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60D57" w14:textId="5102F8ED" w:rsidR="00892FAD" w:rsidRPr="00B93FCA" w:rsidRDefault="00D46B4A" w:rsidP="00892FAD">
      <w:pPr>
        <w:spacing w:line="360" w:lineRule="auto"/>
        <w:jc w:val="both"/>
        <w:rPr>
          <w:rFonts w:ascii="Times New Roman" w:hAnsi="Times New Roman" w:cs="Times New Roman"/>
          <w:sz w:val="24"/>
          <w:szCs w:val="24"/>
        </w:rPr>
      </w:pPr>
      <w:bookmarkStart w:id="0" w:name="_GoBack"/>
      <w:bookmarkEnd w:id="0"/>
      <w:r w:rsidRPr="00D46B4A">
        <w:rPr>
          <w:rFonts w:ascii="Times New Roman" w:hAnsi="Times New Roman" w:cs="Times New Roman"/>
          <w:sz w:val="24"/>
          <w:szCs w:val="24"/>
        </w:rPr>
        <w:t>Original Research Article</w:t>
      </w:r>
    </w:p>
    <w:p w14:paraId="12809035" w14:textId="77777777" w:rsidR="00D46B4A" w:rsidRDefault="00D46B4A" w:rsidP="00892FAD">
      <w:pPr>
        <w:spacing w:line="360" w:lineRule="auto"/>
        <w:jc w:val="both"/>
        <w:rPr>
          <w:rFonts w:ascii="Times New Roman" w:hAnsi="Times New Roman" w:cs="Times New Roman"/>
          <w:bCs/>
          <w:color w:val="222222"/>
          <w:sz w:val="24"/>
          <w:szCs w:val="24"/>
          <w:shd w:val="clear" w:color="auto" w:fill="FFFFFF"/>
        </w:rPr>
      </w:pPr>
    </w:p>
    <w:p w14:paraId="59DA73C2" w14:textId="779E6473" w:rsidR="00892FAD" w:rsidRDefault="00892FAD" w:rsidP="00892FAD">
      <w:pPr>
        <w:spacing w:line="360" w:lineRule="auto"/>
        <w:jc w:val="both"/>
        <w:rPr>
          <w:rFonts w:cstheme="minorHAnsi"/>
          <w:b/>
          <w:bCs/>
          <w:color w:val="212121"/>
          <w:sz w:val="24"/>
          <w:szCs w:val="24"/>
        </w:rPr>
      </w:pPr>
      <w:r w:rsidRPr="00565FC9">
        <w:rPr>
          <w:rFonts w:ascii="Times New Roman" w:hAnsi="Times New Roman" w:cs="Times New Roman"/>
          <w:bCs/>
          <w:color w:val="222222"/>
          <w:sz w:val="24"/>
          <w:szCs w:val="24"/>
          <w:shd w:val="clear" w:color="auto" w:fill="FFFFFF"/>
        </w:rPr>
        <w:t xml:space="preserve">Surgical and prognostic outcomes of </w:t>
      </w:r>
      <w:r w:rsidRPr="00565FC9">
        <w:rPr>
          <w:rFonts w:ascii="Times New Roman" w:hAnsi="Times New Roman" w:cs="Times New Roman"/>
          <w:bCs/>
          <w:color w:val="212121"/>
          <w:sz w:val="24"/>
          <w:szCs w:val="24"/>
        </w:rPr>
        <w:t>radical nephrectomy with inferior vena cava thrombectomy in patients of renal cell carcinoma with level II inferior vena cava thrombus</w:t>
      </w:r>
    </w:p>
    <w:p w14:paraId="7F0E7B15" w14:textId="77777777" w:rsidR="008703B0" w:rsidRDefault="008703B0" w:rsidP="006F06A3">
      <w:pPr>
        <w:spacing w:line="360" w:lineRule="auto"/>
        <w:jc w:val="both"/>
        <w:rPr>
          <w:rFonts w:ascii="Times New Roman" w:hAnsi="Times New Roman" w:cs="Times New Roman"/>
          <w:sz w:val="24"/>
          <w:szCs w:val="24"/>
        </w:rPr>
      </w:pPr>
    </w:p>
    <w:p w14:paraId="4B80F239" w14:textId="77777777" w:rsidR="00892FAD" w:rsidRDefault="00892FAD" w:rsidP="00892FA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2CD956A4" w14:textId="77777777" w:rsidR="00892FAD" w:rsidRDefault="00892FAD" w:rsidP="00892F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case series presents the diagnosis, treatment, and outcomes of six patients with renal masses treated at the Department of Urology and Renal Transplantation, </w:t>
      </w:r>
      <w:proofErr w:type="spellStart"/>
      <w:r>
        <w:rPr>
          <w:rFonts w:ascii="Times New Roman" w:hAnsi="Times New Roman" w:cs="Times New Roman"/>
          <w:sz w:val="24"/>
          <w:szCs w:val="24"/>
        </w:rPr>
        <w:t>Gauhati</w:t>
      </w:r>
      <w:proofErr w:type="spellEnd"/>
      <w:r>
        <w:rPr>
          <w:rFonts w:ascii="Times New Roman" w:hAnsi="Times New Roman" w:cs="Times New Roman"/>
          <w:sz w:val="24"/>
          <w:szCs w:val="24"/>
        </w:rPr>
        <w:t xml:space="preserve"> Medical College and Hospital. The patients, aged between 14 and 65 years, exhibited diverse clinical presentations including flank pain, hematuria, and systemic symptoms such as weight loss and fever. Comprehensive diagnostic evaluations, including imaging studies and histopathological assessments, confirmed the presence of renal masses in all cases, with several patients also exhibiting renal vein and inferior vena cava (IVC) thrombi. The primary treatment modality for these patients was radical nephrectomy, often combined with IVC thrombectomy to address the vascular involvement. Postoperative management included meticulous wound care, regular follow-up visits, and tailored medication regimens to manage pain, prevent infection, and address any underlying conditions such as hypertension and diabetes. Additionally, patients were advised on lifestyle modifications, including fluid restriction and avoidance of nephrotoxic drugs, to protect the remaining kidney function. Outcomes for these patients were generally positive, with the majority experiencing uneventful postoperative recoveries. Patients were discharged with detailed instructions for wound care and follow-up plans, including periodic imaging studies and renal function tests to monitor for any recurrence or complications. The importance of multidisciplinary care was emphasized, involving coordination between urology, endocrinology, cardiology, and pulmonary medicine departments to manage the complex health needs of these patients. This case series highlights the importance of personalized treatment approaches and the need for comprehensive, multidisciplinary care in managing complex renal masses. The successful outcomes observed in this series underscore the critical role of coordinated care and patient education in ensuring optimal recovery and long-term health maintenance.</w:t>
      </w:r>
    </w:p>
    <w:p w14:paraId="28DD9491" w14:textId="77777777" w:rsidR="00892FAD" w:rsidRDefault="00892FAD" w:rsidP="00892FA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Keywords</w:t>
      </w:r>
    </w:p>
    <w:p w14:paraId="579940FC" w14:textId="77777777" w:rsidR="00892FAD" w:rsidRDefault="00892FAD" w:rsidP="00892FA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Renal mass, Radical nephrectomy, IVC thrombectomy, Multidisciplinary care, Postoperative outcome</w:t>
      </w:r>
    </w:p>
    <w:p w14:paraId="7593E142" w14:textId="77777777" w:rsidR="00892FAD" w:rsidRPr="00105890" w:rsidRDefault="00892FAD" w:rsidP="006F06A3">
      <w:pPr>
        <w:spacing w:line="360" w:lineRule="auto"/>
        <w:jc w:val="both"/>
        <w:rPr>
          <w:rFonts w:ascii="Times New Roman" w:hAnsi="Times New Roman" w:cs="Times New Roman"/>
          <w:sz w:val="24"/>
          <w:szCs w:val="24"/>
        </w:rPr>
      </w:pPr>
    </w:p>
    <w:p w14:paraId="71F9CB55" w14:textId="17BCCF51" w:rsidR="007B1E87" w:rsidRPr="00105890" w:rsidRDefault="007B1E87" w:rsidP="006F06A3">
      <w:pPr>
        <w:spacing w:line="360" w:lineRule="auto"/>
        <w:jc w:val="both"/>
        <w:rPr>
          <w:rFonts w:ascii="Times New Roman" w:hAnsi="Times New Roman" w:cs="Times New Roman"/>
          <w:b/>
          <w:bCs/>
          <w:sz w:val="24"/>
          <w:szCs w:val="24"/>
        </w:rPr>
      </w:pPr>
      <w:r w:rsidRPr="00105890">
        <w:rPr>
          <w:rFonts w:ascii="Times New Roman" w:hAnsi="Times New Roman" w:cs="Times New Roman"/>
          <w:b/>
          <w:bCs/>
          <w:sz w:val="24"/>
          <w:szCs w:val="24"/>
        </w:rPr>
        <w:t>INTRODUCTION</w:t>
      </w:r>
    </w:p>
    <w:p w14:paraId="5FF42596" w14:textId="77777777"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Renal cell carcinoma (RCC) is a common malignancy of the kidney, accounting for approximately 90-95% of all kidney cancers. RCC often presents asymptomatically in its early stages, but as the disease progresses, it can manifest with a variety of symptoms, including </w:t>
      </w:r>
      <w:proofErr w:type="spellStart"/>
      <w:r w:rsidRPr="00105890">
        <w:rPr>
          <w:rFonts w:ascii="Times New Roman" w:hAnsi="Times New Roman" w:cs="Times New Roman"/>
          <w:sz w:val="24"/>
          <w:szCs w:val="24"/>
          <w:lang w:val="en-IN"/>
        </w:rPr>
        <w:t>hematuria</w:t>
      </w:r>
      <w:proofErr w:type="spellEnd"/>
      <w:r w:rsidRPr="00105890">
        <w:rPr>
          <w:rFonts w:ascii="Times New Roman" w:hAnsi="Times New Roman" w:cs="Times New Roman"/>
          <w:sz w:val="24"/>
          <w:szCs w:val="24"/>
          <w:lang w:val="en-IN"/>
        </w:rPr>
        <w:t xml:space="preserve">, flank pain, and a palpable mass [1]. One of the critical complications of RCC is the development of a </w:t>
      </w:r>
      <w:proofErr w:type="spellStart"/>
      <w:r w:rsidRPr="00105890">
        <w:rPr>
          <w:rFonts w:ascii="Times New Roman" w:hAnsi="Times New Roman" w:cs="Times New Roman"/>
          <w:sz w:val="24"/>
          <w:szCs w:val="24"/>
          <w:lang w:val="en-IN"/>
        </w:rPr>
        <w:t>tumor</w:t>
      </w:r>
      <w:proofErr w:type="spellEnd"/>
      <w:r w:rsidRPr="00105890">
        <w:rPr>
          <w:rFonts w:ascii="Times New Roman" w:hAnsi="Times New Roman" w:cs="Times New Roman"/>
          <w:sz w:val="24"/>
          <w:szCs w:val="24"/>
          <w:lang w:val="en-IN"/>
        </w:rPr>
        <w:t xml:space="preserve"> thrombus that can extend into the renal vein and inferior vena cava (IVC), which significantly complicates the management and prognosis of the disease.</w:t>
      </w:r>
    </w:p>
    <w:p w14:paraId="3452D5F7" w14:textId="333B1944"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involvement of the IVC by a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occurs in approximately 4-10% of patients with RCC [2]. The surgical management of RCC with IVC thrombus poses significant challenges due to the complexity of the procedure, the potential for major blood loss, and the need for extensive preoperative planning and intraoperative management. This study aims to detail the surgical approach, intraoperative findings, and p</w:t>
      </w:r>
      <w:r w:rsidR="00FD74BD" w:rsidRPr="00105890">
        <w:rPr>
          <w:rFonts w:ascii="Times New Roman" w:hAnsi="Times New Roman" w:cs="Times New Roman"/>
          <w:sz w:val="24"/>
          <w:szCs w:val="24"/>
          <w:lang w:val="en-IN"/>
        </w:rPr>
        <w:t>rognostic</w:t>
      </w:r>
      <w:r w:rsidRPr="00105890">
        <w:rPr>
          <w:rFonts w:ascii="Times New Roman" w:hAnsi="Times New Roman" w:cs="Times New Roman"/>
          <w:sz w:val="24"/>
          <w:szCs w:val="24"/>
          <w:lang w:val="en-IN"/>
        </w:rPr>
        <w:t xml:space="preserve"> outcomes of nephrectomy with IVC thrombectomy at </w:t>
      </w:r>
      <w:proofErr w:type="spellStart"/>
      <w:r w:rsidRPr="00105890">
        <w:rPr>
          <w:rFonts w:ascii="Times New Roman" w:hAnsi="Times New Roman" w:cs="Times New Roman"/>
          <w:sz w:val="24"/>
          <w:szCs w:val="24"/>
          <w:lang w:val="en-IN"/>
        </w:rPr>
        <w:t>Gauhati</w:t>
      </w:r>
      <w:proofErr w:type="spellEnd"/>
      <w:r w:rsidRPr="00105890">
        <w:rPr>
          <w:rFonts w:ascii="Times New Roman" w:hAnsi="Times New Roman" w:cs="Times New Roman"/>
          <w:sz w:val="24"/>
          <w:szCs w:val="24"/>
          <w:lang w:val="en-IN"/>
        </w:rPr>
        <w:t xml:space="preserve"> Medical College and Hospital, comparing these outcomes with existing literature.</w:t>
      </w:r>
    </w:p>
    <w:p w14:paraId="03320B47" w14:textId="5B40C11E"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formation of a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occurs when cancer cells invade the venous system, leading to the development of a thrombus within the renal vein and extending into the IVC. The pathogenesis of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formation is multifactorial, involving direct invasion of cancer cells into the venous wall, endothelial cell activation, and a hypercoagulable state often seen in malignancy. These factors contribute to the adherence of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cells to the venous endothelium and subsequent thrombus formation. The presence of a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is associated with a worse prognosis, making surgical resection imperative for potential curative treatment.</w:t>
      </w:r>
    </w:p>
    <w:p w14:paraId="145B15EE" w14:textId="5BF03CB7"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surgical management of RCC with IVC thrombus requires a multidisciplinary approach involving urologists, vascular surgeons, and </w:t>
      </w:r>
      <w:r w:rsidR="00D96937" w:rsidRPr="00105890">
        <w:rPr>
          <w:rFonts w:ascii="Times New Roman" w:hAnsi="Times New Roman" w:cs="Times New Roman"/>
          <w:sz w:val="24"/>
          <w:szCs w:val="24"/>
          <w:lang w:val="en-IN"/>
        </w:rPr>
        <w:t>anaesthesiologists</w:t>
      </w:r>
      <w:r w:rsidRPr="00105890">
        <w:rPr>
          <w:rFonts w:ascii="Times New Roman" w:hAnsi="Times New Roman" w:cs="Times New Roman"/>
          <w:sz w:val="24"/>
          <w:szCs w:val="24"/>
          <w:lang w:val="en-IN"/>
        </w:rPr>
        <w:t xml:space="preserve">. Preoperative imaging is crucial for delineating the extent of thrombus and planning the surgical approach. Modalities such as magnetic resonance imaging (MRI), computed tomography (CT), and positron emission tomography (PET) </w:t>
      </w:r>
      <w:r w:rsidRPr="00105890">
        <w:rPr>
          <w:rFonts w:ascii="Times New Roman" w:hAnsi="Times New Roman" w:cs="Times New Roman"/>
          <w:sz w:val="24"/>
          <w:szCs w:val="24"/>
          <w:lang w:val="en-IN"/>
        </w:rPr>
        <w:lastRenderedPageBreak/>
        <w:t>scans are employed to assess the extent of the thrombus and its relationship with adjacent structures [</w:t>
      </w:r>
      <w:r w:rsidR="00C72F23">
        <w:rPr>
          <w:rFonts w:ascii="Times New Roman" w:hAnsi="Times New Roman" w:cs="Times New Roman"/>
          <w:sz w:val="24"/>
          <w:szCs w:val="24"/>
          <w:lang w:val="en-IN"/>
        </w:rPr>
        <w:t>3</w:t>
      </w:r>
      <w:r w:rsidRPr="00105890">
        <w:rPr>
          <w:rFonts w:ascii="Times New Roman" w:hAnsi="Times New Roman" w:cs="Times New Roman"/>
          <w:sz w:val="24"/>
          <w:szCs w:val="24"/>
          <w:lang w:val="en-IN"/>
        </w:rPr>
        <w:t>].</w:t>
      </w:r>
    </w:p>
    <w:p w14:paraId="056516D8" w14:textId="0EAFC14E"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Nephrectomy with IVC thrombectomy is performed through an open laparotomy, allowing adequate exposure and control of the IVC. The surgical technique involves clamping the IVC above and below the thrombus, followed by </w:t>
      </w:r>
      <w:proofErr w:type="spellStart"/>
      <w:r w:rsidRPr="00105890">
        <w:rPr>
          <w:rFonts w:ascii="Times New Roman" w:hAnsi="Times New Roman" w:cs="Times New Roman"/>
          <w:sz w:val="24"/>
          <w:szCs w:val="24"/>
          <w:lang w:val="en-IN"/>
        </w:rPr>
        <w:t>cavotomy</w:t>
      </w:r>
      <w:proofErr w:type="spellEnd"/>
      <w:r w:rsidRPr="00105890">
        <w:rPr>
          <w:rFonts w:ascii="Times New Roman" w:hAnsi="Times New Roman" w:cs="Times New Roman"/>
          <w:sz w:val="24"/>
          <w:szCs w:val="24"/>
          <w:lang w:val="en-IN"/>
        </w:rPr>
        <w:t xml:space="preserve"> and thrombus extraction. In cases where the thrombus extends above the hepatic veins, more advanced techniques, such as the use of cardiopulmonary bypass, may be required [</w:t>
      </w:r>
      <w:r w:rsidR="00C72F23">
        <w:rPr>
          <w:rFonts w:ascii="Times New Roman" w:hAnsi="Times New Roman" w:cs="Times New Roman"/>
          <w:sz w:val="24"/>
          <w:szCs w:val="24"/>
          <w:lang w:val="en-IN"/>
        </w:rPr>
        <w:t>4</w:t>
      </w:r>
      <w:r w:rsidRPr="00105890">
        <w:rPr>
          <w:rFonts w:ascii="Times New Roman" w:hAnsi="Times New Roman" w:cs="Times New Roman"/>
          <w:sz w:val="24"/>
          <w:szCs w:val="24"/>
          <w:lang w:val="en-IN"/>
        </w:rPr>
        <w:t xml:space="preserve">]. The goal of surgery is complete resection of the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and thrombus while minimizing perioperative complications.</w:t>
      </w:r>
    </w:p>
    <w:p w14:paraId="7125DA6E" w14:textId="755261E9"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Intraoperative management focuses on maintaining hemodynamic stability and minimizing blood loss. Intraoperative complications can include bleeding, injury to adjacent organs, and embolization of the thrombus. The classification of thrombus and its extension determines the surgical complexity and potential for complications.</w:t>
      </w:r>
    </w:p>
    <w:p w14:paraId="5439A6F8" w14:textId="3C0454B9"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length of the </w:t>
      </w:r>
      <w:proofErr w:type="spellStart"/>
      <w:r w:rsidRPr="00105890">
        <w:rPr>
          <w:rFonts w:ascii="Times New Roman" w:hAnsi="Times New Roman" w:cs="Times New Roman"/>
          <w:sz w:val="24"/>
          <w:szCs w:val="24"/>
          <w:lang w:val="en-IN"/>
        </w:rPr>
        <w:t>cavotomy</w:t>
      </w:r>
      <w:proofErr w:type="spellEnd"/>
      <w:r w:rsidRPr="00105890">
        <w:rPr>
          <w:rFonts w:ascii="Times New Roman" w:hAnsi="Times New Roman" w:cs="Times New Roman"/>
          <w:sz w:val="24"/>
          <w:szCs w:val="24"/>
          <w:lang w:val="en-IN"/>
        </w:rPr>
        <w:t xml:space="preserve">, need for vascular clamping, and use of Pringle </w:t>
      </w:r>
      <w:r w:rsidR="00D96937" w:rsidRPr="00105890">
        <w:rPr>
          <w:rFonts w:ascii="Times New Roman" w:hAnsi="Times New Roman" w:cs="Times New Roman"/>
          <w:sz w:val="24"/>
          <w:szCs w:val="24"/>
          <w:lang w:val="en-IN"/>
        </w:rPr>
        <w:t>manoeuvre</w:t>
      </w:r>
      <w:r w:rsidRPr="00105890">
        <w:rPr>
          <w:rFonts w:ascii="Times New Roman" w:hAnsi="Times New Roman" w:cs="Times New Roman"/>
          <w:sz w:val="24"/>
          <w:szCs w:val="24"/>
          <w:lang w:val="en-IN"/>
        </w:rPr>
        <w:t xml:space="preserve"> are dictated by the thrombus's location and extent. The Pringle </w:t>
      </w:r>
      <w:r w:rsidR="00D96937" w:rsidRPr="00105890">
        <w:rPr>
          <w:rFonts w:ascii="Times New Roman" w:hAnsi="Times New Roman" w:cs="Times New Roman"/>
          <w:sz w:val="24"/>
          <w:szCs w:val="24"/>
          <w:lang w:val="en-IN"/>
        </w:rPr>
        <w:t>manoeuvre</w:t>
      </w:r>
      <w:r w:rsidRPr="00105890">
        <w:rPr>
          <w:rFonts w:ascii="Times New Roman" w:hAnsi="Times New Roman" w:cs="Times New Roman"/>
          <w:sz w:val="24"/>
          <w:szCs w:val="24"/>
          <w:lang w:val="en-IN"/>
        </w:rPr>
        <w:t>, involving clamping of the hepatic artery and portal vein, is sometimes employed to reduce blood flow and facilitate safer thrombus removal [</w:t>
      </w:r>
      <w:r w:rsidR="00C72F23">
        <w:rPr>
          <w:rFonts w:ascii="Times New Roman" w:hAnsi="Times New Roman" w:cs="Times New Roman"/>
          <w:sz w:val="24"/>
          <w:szCs w:val="24"/>
          <w:lang w:val="en-IN"/>
        </w:rPr>
        <w:t>5</w:t>
      </w:r>
      <w:r w:rsidRPr="00105890">
        <w:rPr>
          <w:rFonts w:ascii="Times New Roman" w:hAnsi="Times New Roman" w:cs="Times New Roman"/>
          <w:sz w:val="24"/>
          <w:szCs w:val="24"/>
          <w:lang w:val="en-IN"/>
        </w:rPr>
        <w:t>].</w:t>
      </w:r>
    </w:p>
    <w:p w14:paraId="75A47837" w14:textId="5985EA0A"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Postoperative care focuses on pain management, wound care, and monitoring for complications. Patients typically require intensive care unit (ICU) monitoring initially, with careful assessment of renal function and hemodynamic status. The use of anticoagulation therapy postoperatively is a critical aspect of care to prevent thrombus recurrence, although it must be balanced against the risk of bleeding [</w:t>
      </w:r>
      <w:r w:rsidR="00C72F23">
        <w:rPr>
          <w:rFonts w:ascii="Times New Roman" w:hAnsi="Times New Roman" w:cs="Times New Roman"/>
          <w:sz w:val="24"/>
          <w:szCs w:val="24"/>
          <w:lang w:val="en-IN"/>
        </w:rPr>
        <w:t>6</w:t>
      </w:r>
      <w:r w:rsidRPr="00105890">
        <w:rPr>
          <w:rFonts w:ascii="Times New Roman" w:hAnsi="Times New Roman" w:cs="Times New Roman"/>
          <w:sz w:val="24"/>
          <w:szCs w:val="24"/>
          <w:lang w:val="en-IN"/>
        </w:rPr>
        <w:t>].</w:t>
      </w:r>
    </w:p>
    <w:p w14:paraId="41A4C8D9" w14:textId="6427C98D"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prognosis for patients undergoing nephrectomy with IVC thrombectomy depends on several factors, including the extent of the thrombus, presence of metastases, and histopathological characteristics of the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Studies have shown that complete surgical resection of the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and thrombus can lead to improved survival rates, emphasizing the importance of meticulous surgical planning and execution [</w:t>
      </w:r>
      <w:r w:rsidR="00C72F23">
        <w:rPr>
          <w:rFonts w:ascii="Times New Roman" w:hAnsi="Times New Roman" w:cs="Times New Roman"/>
          <w:sz w:val="24"/>
          <w:szCs w:val="24"/>
          <w:lang w:val="en-IN"/>
        </w:rPr>
        <w:t>7</w:t>
      </w:r>
      <w:r w:rsidRPr="00105890">
        <w:rPr>
          <w:rFonts w:ascii="Times New Roman" w:hAnsi="Times New Roman" w:cs="Times New Roman"/>
          <w:sz w:val="24"/>
          <w:szCs w:val="24"/>
          <w:lang w:val="en-IN"/>
        </w:rPr>
        <w:t>].</w:t>
      </w:r>
    </w:p>
    <w:p w14:paraId="1D7FAA1C" w14:textId="56898518"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Several studies have documented the outcomes of nephrectomy with IVC thrombectomy, providing a basis for comparison with the current case series. </w:t>
      </w:r>
      <w:proofErr w:type="spellStart"/>
      <w:r w:rsidRPr="00105890">
        <w:rPr>
          <w:rFonts w:ascii="Times New Roman" w:hAnsi="Times New Roman" w:cs="Times New Roman"/>
          <w:sz w:val="24"/>
          <w:szCs w:val="24"/>
          <w:lang w:val="en-IN"/>
        </w:rPr>
        <w:t>Blute</w:t>
      </w:r>
      <w:proofErr w:type="spellEnd"/>
      <w:r w:rsidRPr="00105890">
        <w:rPr>
          <w:rFonts w:ascii="Times New Roman" w:hAnsi="Times New Roman" w:cs="Times New Roman"/>
          <w:sz w:val="24"/>
          <w:szCs w:val="24"/>
          <w:lang w:val="en-IN"/>
        </w:rPr>
        <w:t xml:space="preserve"> et al. reported a series of patients undergoing this procedure and highlighted the importance of preoperative imaging and </w:t>
      </w:r>
      <w:r w:rsidRPr="00105890">
        <w:rPr>
          <w:rFonts w:ascii="Times New Roman" w:hAnsi="Times New Roman" w:cs="Times New Roman"/>
          <w:sz w:val="24"/>
          <w:szCs w:val="24"/>
          <w:lang w:val="en-IN"/>
        </w:rPr>
        <w:lastRenderedPageBreak/>
        <w:t xml:space="preserve">intraoperative management in achieving </w:t>
      </w:r>
      <w:r w:rsidR="000F5A64" w:rsidRPr="00105890">
        <w:rPr>
          <w:rFonts w:ascii="Times New Roman" w:hAnsi="Times New Roman" w:cs="Times New Roman"/>
          <w:sz w:val="24"/>
          <w:szCs w:val="24"/>
          <w:lang w:val="en-IN"/>
        </w:rPr>
        <w:t>favourable</w:t>
      </w:r>
      <w:r w:rsidRPr="00105890">
        <w:rPr>
          <w:rFonts w:ascii="Times New Roman" w:hAnsi="Times New Roman" w:cs="Times New Roman"/>
          <w:sz w:val="24"/>
          <w:szCs w:val="24"/>
          <w:lang w:val="en-IN"/>
        </w:rPr>
        <w:t xml:space="preserve"> outcomes [</w:t>
      </w:r>
      <w:r w:rsidR="00C72F23">
        <w:rPr>
          <w:rFonts w:ascii="Times New Roman" w:hAnsi="Times New Roman" w:cs="Times New Roman"/>
          <w:sz w:val="24"/>
          <w:szCs w:val="24"/>
          <w:lang w:val="en-IN"/>
        </w:rPr>
        <w:t>8</w:t>
      </w:r>
      <w:r w:rsidRPr="00105890">
        <w:rPr>
          <w:rFonts w:ascii="Times New Roman" w:hAnsi="Times New Roman" w:cs="Times New Roman"/>
          <w:sz w:val="24"/>
          <w:szCs w:val="24"/>
          <w:lang w:val="en-IN"/>
        </w:rPr>
        <w:t xml:space="preserve">]. </w:t>
      </w:r>
      <w:r w:rsidR="00105890">
        <w:rPr>
          <w:rFonts w:ascii="Times New Roman" w:hAnsi="Times New Roman" w:cs="Times New Roman"/>
          <w:sz w:val="24"/>
          <w:szCs w:val="24"/>
          <w:lang w:val="en-IN"/>
        </w:rPr>
        <w:t xml:space="preserve">Given the complexity and high risk associated with procedure, detailed case analyses can enhance understanding of best practices, improve intraoperative planning and optimize postoperative care. </w:t>
      </w:r>
    </w:p>
    <w:p w14:paraId="235855FD" w14:textId="308D200F" w:rsidR="000F5A64" w:rsidRDefault="007B1E87" w:rsidP="006F06A3">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Similarly, a study by </w:t>
      </w:r>
      <w:proofErr w:type="spellStart"/>
      <w:r w:rsidRPr="00105890">
        <w:rPr>
          <w:rFonts w:ascii="Times New Roman" w:hAnsi="Times New Roman" w:cs="Times New Roman"/>
          <w:sz w:val="24"/>
          <w:szCs w:val="24"/>
          <w:lang w:val="en-IN"/>
        </w:rPr>
        <w:t>Tilki</w:t>
      </w:r>
      <w:proofErr w:type="spellEnd"/>
      <w:r w:rsidRPr="00105890">
        <w:rPr>
          <w:rFonts w:ascii="Times New Roman" w:hAnsi="Times New Roman" w:cs="Times New Roman"/>
          <w:sz w:val="24"/>
          <w:szCs w:val="24"/>
          <w:lang w:val="en-IN"/>
        </w:rPr>
        <w:t xml:space="preserve"> et al. emphasized the role of histopathological analysis in determining prognosis, noting that the presence of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cells within the thrombus and adjacent adrenal gland are poor prognostic indicators [</w:t>
      </w:r>
      <w:r w:rsidR="00C72F23">
        <w:rPr>
          <w:rFonts w:ascii="Times New Roman" w:hAnsi="Times New Roman" w:cs="Times New Roman"/>
          <w:sz w:val="24"/>
          <w:szCs w:val="24"/>
          <w:lang w:val="en-IN"/>
        </w:rPr>
        <w:t>9</w:t>
      </w:r>
      <w:r w:rsidRPr="00105890">
        <w:rPr>
          <w:rFonts w:ascii="Times New Roman" w:hAnsi="Times New Roman" w:cs="Times New Roman"/>
          <w:sz w:val="24"/>
          <w:szCs w:val="24"/>
          <w:lang w:val="en-IN"/>
        </w:rPr>
        <w:t>].</w:t>
      </w:r>
      <w:r w:rsidR="000F5A64" w:rsidRPr="000F5A64">
        <w:rPr>
          <w:rFonts w:ascii="Times New Roman" w:hAnsi="Times New Roman" w:cs="Times New Roman"/>
          <w:sz w:val="24"/>
          <w:szCs w:val="24"/>
          <w:lang w:val="en-IN"/>
        </w:rPr>
        <w:t xml:space="preserve"> </w:t>
      </w:r>
      <w:r w:rsidR="000F5A64">
        <w:rPr>
          <w:rFonts w:ascii="Times New Roman" w:hAnsi="Times New Roman" w:cs="Times New Roman"/>
          <w:sz w:val="24"/>
          <w:szCs w:val="24"/>
          <w:lang w:val="en-IN"/>
        </w:rPr>
        <w:t>In this study, we present our institutional experience to contribute to existing literature, aiming to improve patient prognosis and surgical success rates.</w:t>
      </w:r>
    </w:p>
    <w:p w14:paraId="057578A9" w14:textId="47BC716E" w:rsidR="006301F1" w:rsidRPr="000F5A64" w:rsidRDefault="006301F1" w:rsidP="006F06A3">
      <w:pPr>
        <w:spacing w:line="360" w:lineRule="auto"/>
        <w:jc w:val="both"/>
        <w:rPr>
          <w:rFonts w:ascii="Times New Roman" w:hAnsi="Times New Roman" w:cs="Times New Roman"/>
          <w:sz w:val="24"/>
          <w:szCs w:val="24"/>
          <w:lang w:val="en-IN"/>
        </w:rPr>
      </w:pPr>
      <w:r w:rsidRPr="00105890">
        <w:rPr>
          <w:rFonts w:ascii="Times New Roman" w:hAnsi="Times New Roman" w:cs="Times New Roman"/>
          <w:b/>
          <w:bCs/>
          <w:sz w:val="24"/>
          <w:szCs w:val="24"/>
        </w:rPr>
        <w:t>METHODOLOGY</w:t>
      </w:r>
    </w:p>
    <w:p w14:paraId="2813A54A" w14:textId="55FCEBC1" w:rsidR="006301F1" w:rsidRPr="00105890"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methodology for this case series on nephrectomy with IVC thrombectomy involved a retrospective review of patient records from the Department of Urology and Renal Transplantation at </w:t>
      </w:r>
      <w:proofErr w:type="spellStart"/>
      <w:r w:rsidRPr="00105890">
        <w:rPr>
          <w:rFonts w:ascii="Times New Roman" w:hAnsi="Times New Roman" w:cs="Times New Roman"/>
          <w:sz w:val="24"/>
          <w:szCs w:val="24"/>
          <w:lang w:val="en-IN"/>
        </w:rPr>
        <w:t>Gauhati</w:t>
      </w:r>
      <w:proofErr w:type="spellEnd"/>
      <w:r w:rsidRPr="00105890">
        <w:rPr>
          <w:rFonts w:ascii="Times New Roman" w:hAnsi="Times New Roman" w:cs="Times New Roman"/>
          <w:sz w:val="24"/>
          <w:szCs w:val="24"/>
          <w:lang w:val="en-IN"/>
        </w:rPr>
        <w:t xml:space="preserve"> Medical College and Hospital. The study aimed to </w:t>
      </w:r>
      <w:r w:rsidR="008116C3" w:rsidRPr="00105890">
        <w:rPr>
          <w:rFonts w:ascii="Times New Roman" w:hAnsi="Times New Roman" w:cs="Times New Roman"/>
          <w:sz w:val="24"/>
          <w:szCs w:val="24"/>
          <w:lang w:val="en-IN"/>
        </w:rPr>
        <w:t>analyse</w:t>
      </w:r>
      <w:r w:rsidRPr="00105890">
        <w:rPr>
          <w:rFonts w:ascii="Times New Roman" w:hAnsi="Times New Roman" w:cs="Times New Roman"/>
          <w:sz w:val="24"/>
          <w:szCs w:val="24"/>
          <w:lang w:val="en-IN"/>
        </w:rPr>
        <w:t xml:space="preserve"> clinical outcomes, surgical techniques, and </w:t>
      </w:r>
      <w:r w:rsidR="008116C3">
        <w:rPr>
          <w:rFonts w:ascii="Times New Roman" w:hAnsi="Times New Roman" w:cs="Times New Roman"/>
          <w:sz w:val="24"/>
          <w:szCs w:val="24"/>
          <w:lang w:val="en-IN"/>
        </w:rPr>
        <w:t>prognostic outcomes</w:t>
      </w:r>
      <w:r w:rsidRPr="00105890">
        <w:rPr>
          <w:rFonts w:ascii="Times New Roman" w:hAnsi="Times New Roman" w:cs="Times New Roman"/>
          <w:sz w:val="24"/>
          <w:szCs w:val="24"/>
          <w:lang w:val="en-IN"/>
        </w:rPr>
        <w:t xml:space="preserve"> in patients who underwent nephrectomy with IVC thrombectomy.</w:t>
      </w:r>
    </w:p>
    <w:p w14:paraId="0EB286C0" w14:textId="1617FFC4" w:rsidR="005305D7"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Patients who underwent nephrectomy with IVC thrombectomy between </w:t>
      </w:r>
      <w:r w:rsidRPr="008116C3">
        <w:rPr>
          <w:rFonts w:ascii="Times New Roman" w:hAnsi="Times New Roman" w:cs="Times New Roman"/>
          <w:sz w:val="24"/>
          <w:szCs w:val="24"/>
          <w:lang w:val="en-IN"/>
        </w:rPr>
        <w:t>January 202</w:t>
      </w:r>
      <w:r w:rsidR="00B012CF">
        <w:rPr>
          <w:rFonts w:ascii="Times New Roman" w:hAnsi="Times New Roman" w:cs="Times New Roman"/>
          <w:sz w:val="24"/>
          <w:szCs w:val="24"/>
          <w:lang w:val="en-IN"/>
        </w:rPr>
        <w:t>3</w:t>
      </w:r>
      <w:r w:rsidRPr="008116C3">
        <w:rPr>
          <w:rFonts w:ascii="Times New Roman" w:hAnsi="Times New Roman" w:cs="Times New Roman"/>
          <w:sz w:val="24"/>
          <w:szCs w:val="24"/>
          <w:lang w:val="en-IN"/>
        </w:rPr>
        <w:t xml:space="preserve"> and J</w:t>
      </w:r>
      <w:r w:rsidR="00B012CF">
        <w:rPr>
          <w:rFonts w:ascii="Times New Roman" w:hAnsi="Times New Roman" w:cs="Times New Roman"/>
          <w:sz w:val="24"/>
          <w:szCs w:val="24"/>
          <w:lang w:val="en-IN"/>
        </w:rPr>
        <w:t>uly</w:t>
      </w:r>
      <w:r w:rsidRPr="008116C3">
        <w:rPr>
          <w:rFonts w:ascii="Times New Roman" w:hAnsi="Times New Roman" w:cs="Times New Roman"/>
          <w:sz w:val="24"/>
          <w:szCs w:val="24"/>
          <w:lang w:val="en-IN"/>
        </w:rPr>
        <w:t xml:space="preserve"> 202</w:t>
      </w:r>
      <w:r w:rsidR="00B012CF">
        <w:rPr>
          <w:rFonts w:ascii="Times New Roman" w:hAnsi="Times New Roman" w:cs="Times New Roman"/>
          <w:sz w:val="24"/>
          <w:szCs w:val="24"/>
          <w:lang w:val="en-IN"/>
        </w:rPr>
        <w:t>4</w:t>
      </w:r>
      <w:r w:rsidRPr="008116C3">
        <w:rPr>
          <w:rFonts w:ascii="Times New Roman" w:hAnsi="Times New Roman" w:cs="Times New Roman"/>
          <w:sz w:val="24"/>
          <w:szCs w:val="24"/>
          <w:lang w:val="en-IN"/>
        </w:rPr>
        <w:t xml:space="preserve"> were</w:t>
      </w:r>
      <w:r w:rsidRPr="00105890">
        <w:rPr>
          <w:rFonts w:ascii="Times New Roman" w:hAnsi="Times New Roman" w:cs="Times New Roman"/>
          <w:sz w:val="24"/>
          <w:szCs w:val="24"/>
          <w:lang w:val="en-IN"/>
        </w:rPr>
        <w:t xml:space="preserve"> included in the study. Data were collected from the hospital's electronic medical records and </w:t>
      </w:r>
      <w:r w:rsidR="005305D7">
        <w:rPr>
          <w:rFonts w:ascii="Times New Roman" w:hAnsi="Times New Roman" w:cs="Times New Roman"/>
          <w:sz w:val="24"/>
          <w:szCs w:val="24"/>
          <w:lang w:val="en-IN"/>
        </w:rPr>
        <w:t>this case series includes 6 patients for whom</w:t>
      </w:r>
      <w:r w:rsidRPr="00105890">
        <w:rPr>
          <w:rFonts w:ascii="Times New Roman" w:hAnsi="Times New Roman" w:cs="Times New Roman"/>
          <w:sz w:val="24"/>
          <w:szCs w:val="24"/>
          <w:lang w:val="en-IN"/>
        </w:rPr>
        <w:t xml:space="preserve"> demographic information, clinical presentation, preoperative workup, surgical details, intraoperative findings, postoperative course, </w:t>
      </w:r>
      <w:r w:rsidR="008116C3">
        <w:rPr>
          <w:rFonts w:ascii="Times New Roman" w:hAnsi="Times New Roman" w:cs="Times New Roman"/>
          <w:sz w:val="24"/>
          <w:szCs w:val="24"/>
          <w:lang w:val="en-IN"/>
        </w:rPr>
        <w:t>histopatholog</w:t>
      </w:r>
      <w:r w:rsidR="005305D7">
        <w:rPr>
          <w:rFonts w:ascii="Times New Roman" w:hAnsi="Times New Roman" w:cs="Times New Roman"/>
          <w:sz w:val="24"/>
          <w:szCs w:val="24"/>
          <w:lang w:val="en-IN"/>
        </w:rPr>
        <w:t>ical</w:t>
      </w:r>
      <w:r w:rsidR="008116C3">
        <w:rPr>
          <w:rFonts w:ascii="Times New Roman" w:hAnsi="Times New Roman" w:cs="Times New Roman"/>
          <w:sz w:val="24"/>
          <w:szCs w:val="24"/>
          <w:lang w:val="en-IN"/>
        </w:rPr>
        <w:t xml:space="preserve"> findings </w:t>
      </w:r>
      <w:r w:rsidRPr="00105890">
        <w:rPr>
          <w:rFonts w:ascii="Times New Roman" w:hAnsi="Times New Roman" w:cs="Times New Roman"/>
          <w:sz w:val="24"/>
          <w:szCs w:val="24"/>
          <w:lang w:val="en-IN"/>
        </w:rPr>
        <w:t>and follow-up information</w:t>
      </w:r>
      <w:r w:rsidR="005305D7">
        <w:rPr>
          <w:rFonts w:ascii="Times New Roman" w:hAnsi="Times New Roman" w:cs="Times New Roman"/>
          <w:sz w:val="24"/>
          <w:szCs w:val="24"/>
          <w:lang w:val="en-IN"/>
        </w:rPr>
        <w:t xml:space="preserve"> were collected and </w:t>
      </w:r>
      <w:r w:rsidR="00D96937">
        <w:rPr>
          <w:rFonts w:ascii="Times New Roman" w:hAnsi="Times New Roman" w:cs="Times New Roman"/>
          <w:sz w:val="24"/>
          <w:szCs w:val="24"/>
          <w:lang w:val="en-IN"/>
        </w:rPr>
        <w:t>analysed</w:t>
      </w:r>
      <w:r w:rsidRPr="00105890">
        <w:rPr>
          <w:rFonts w:ascii="Times New Roman" w:hAnsi="Times New Roman" w:cs="Times New Roman"/>
          <w:sz w:val="24"/>
          <w:szCs w:val="24"/>
          <w:lang w:val="en-IN"/>
        </w:rPr>
        <w:t xml:space="preserve">. </w:t>
      </w:r>
    </w:p>
    <w:p w14:paraId="7DE21072" w14:textId="2D5EFA3C" w:rsidR="005305D7" w:rsidRDefault="003E0520" w:rsidP="005305D7">
      <w:pPr>
        <w:spacing w:line="360" w:lineRule="auto"/>
        <w:jc w:val="both"/>
        <w:rPr>
          <w:rFonts w:ascii="Times New Roman" w:hAnsi="Times New Roman" w:cs="Times New Roman"/>
          <w:sz w:val="24"/>
          <w:szCs w:val="24"/>
        </w:rPr>
      </w:pPr>
      <w:r w:rsidRPr="003E0520">
        <w:rPr>
          <w:rFonts w:ascii="Times New Roman" w:hAnsi="Times New Roman" w:cs="Times New Roman"/>
          <w:sz w:val="24"/>
          <w:szCs w:val="24"/>
        </w:rPr>
        <w:t xml:space="preserve">The Mayo Clinic RCC </w:t>
      </w:r>
      <w:r w:rsidR="00525FEE">
        <w:rPr>
          <w:rFonts w:ascii="Times New Roman" w:hAnsi="Times New Roman" w:cs="Times New Roman"/>
          <w:sz w:val="24"/>
          <w:szCs w:val="24"/>
        </w:rPr>
        <w:t>tumor thrombus (</w:t>
      </w:r>
      <w:r w:rsidRPr="003E0520">
        <w:rPr>
          <w:rFonts w:ascii="Times New Roman" w:hAnsi="Times New Roman" w:cs="Times New Roman"/>
          <w:sz w:val="24"/>
          <w:szCs w:val="24"/>
        </w:rPr>
        <w:t>TT</w:t>
      </w:r>
      <w:r w:rsidR="00525FEE">
        <w:rPr>
          <w:rFonts w:ascii="Times New Roman" w:hAnsi="Times New Roman" w:cs="Times New Roman"/>
          <w:sz w:val="24"/>
          <w:szCs w:val="24"/>
        </w:rPr>
        <w:t>)</w:t>
      </w:r>
      <w:r w:rsidRPr="003E0520">
        <w:rPr>
          <w:rFonts w:ascii="Times New Roman" w:hAnsi="Times New Roman" w:cs="Times New Roman"/>
          <w:sz w:val="24"/>
          <w:szCs w:val="24"/>
        </w:rPr>
        <w:t xml:space="preserve"> classification guideline (MCTTCG) was used to classify these patients according to the extent of intravascular tumor extension (Table 1) [</w:t>
      </w:r>
      <w:r>
        <w:rPr>
          <w:rFonts w:ascii="Times New Roman" w:hAnsi="Times New Roman" w:cs="Times New Roman"/>
          <w:sz w:val="24"/>
          <w:szCs w:val="24"/>
        </w:rPr>
        <w:t>10</w:t>
      </w:r>
      <w:r w:rsidRPr="003E0520">
        <w:rPr>
          <w:rFonts w:ascii="Times New Roman" w:hAnsi="Times New Roman" w:cs="Times New Roman"/>
          <w:sz w:val="24"/>
          <w:szCs w:val="24"/>
        </w:rPr>
        <w:t>]</w:t>
      </w:r>
      <w:r>
        <w:rPr>
          <w:rFonts w:ascii="Times New Roman" w:hAnsi="Times New Roman" w:cs="Times New Roman"/>
          <w:sz w:val="24"/>
          <w:szCs w:val="24"/>
        </w:rPr>
        <w:t>.</w:t>
      </w:r>
    </w:p>
    <w:p w14:paraId="06DB1C83" w14:textId="77777777" w:rsidR="00892FAD" w:rsidRDefault="00892FAD" w:rsidP="005305D7">
      <w:pPr>
        <w:spacing w:line="360" w:lineRule="auto"/>
        <w:jc w:val="both"/>
        <w:rPr>
          <w:rFonts w:ascii="Times New Roman" w:hAnsi="Times New Roman" w:cs="Times New Roman"/>
          <w:sz w:val="24"/>
          <w:szCs w:val="24"/>
        </w:rPr>
      </w:pPr>
    </w:p>
    <w:p w14:paraId="6806D9C1" w14:textId="77777777" w:rsidR="00525FEE" w:rsidRPr="000B5DDE" w:rsidRDefault="00525FEE" w:rsidP="00525FEE">
      <w:pPr>
        <w:jc w:val="both"/>
        <w:rPr>
          <w:rFonts w:ascii="Times New Roman" w:hAnsi="Times New Roman" w:cs="Times New Roman"/>
          <w:b/>
          <w:bCs/>
          <w:sz w:val="24"/>
          <w:szCs w:val="24"/>
        </w:rPr>
      </w:pPr>
      <w:r w:rsidRPr="000B5DDE">
        <w:rPr>
          <w:rFonts w:ascii="Times New Roman" w:hAnsi="Times New Roman" w:cs="Times New Roman"/>
          <w:b/>
          <w:bCs/>
          <w:sz w:val="24"/>
          <w:szCs w:val="24"/>
        </w:rPr>
        <w:t>Table 1: Mayo clinic RCC tumor thrombus classification guidelines*</w:t>
      </w:r>
    </w:p>
    <w:tbl>
      <w:tblPr>
        <w:tblStyle w:val="TableGrid"/>
        <w:tblW w:w="9255" w:type="dxa"/>
        <w:tblLook w:val="04A0" w:firstRow="1" w:lastRow="0" w:firstColumn="1" w:lastColumn="0" w:noHBand="0" w:noVBand="1"/>
      </w:tblPr>
      <w:tblGrid>
        <w:gridCol w:w="2760"/>
        <w:gridCol w:w="6495"/>
      </w:tblGrid>
      <w:tr w:rsidR="00525FEE" w:rsidRPr="00525FEE" w14:paraId="6D7CE613" w14:textId="77777777" w:rsidTr="00F214BD">
        <w:trPr>
          <w:trHeight w:val="536"/>
        </w:trPr>
        <w:tc>
          <w:tcPr>
            <w:tcW w:w="2760" w:type="dxa"/>
          </w:tcPr>
          <w:p w14:paraId="69DC9DF2"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Tumor thrombus level</w:t>
            </w:r>
          </w:p>
        </w:tc>
        <w:tc>
          <w:tcPr>
            <w:tcW w:w="6495" w:type="dxa"/>
          </w:tcPr>
          <w:p w14:paraId="4FA44F24"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Description</w:t>
            </w:r>
          </w:p>
        </w:tc>
      </w:tr>
      <w:tr w:rsidR="00525FEE" w:rsidRPr="00525FEE" w14:paraId="76350D3A" w14:textId="77777777" w:rsidTr="00F214BD">
        <w:trPr>
          <w:trHeight w:val="567"/>
        </w:trPr>
        <w:tc>
          <w:tcPr>
            <w:tcW w:w="2760" w:type="dxa"/>
          </w:tcPr>
          <w:p w14:paraId="6B936A79"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0</w:t>
            </w:r>
          </w:p>
        </w:tc>
        <w:tc>
          <w:tcPr>
            <w:tcW w:w="6495" w:type="dxa"/>
          </w:tcPr>
          <w:p w14:paraId="1168A2AA"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Limited to the renal vein</w:t>
            </w:r>
          </w:p>
        </w:tc>
      </w:tr>
      <w:tr w:rsidR="00525FEE" w:rsidRPr="00525FEE" w14:paraId="61300FCF" w14:textId="77777777" w:rsidTr="00F214BD">
        <w:trPr>
          <w:trHeight w:val="567"/>
        </w:trPr>
        <w:tc>
          <w:tcPr>
            <w:tcW w:w="2760" w:type="dxa"/>
          </w:tcPr>
          <w:p w14:paraId="6C49501F"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w:t>
            </w:r>
          </w:p>
        </w:tc>
        <w:tc>
          <w:tcPr>
            <w:tcW w:w="6495" w:type="dxa"/>
          </w:tcPr>
          <w:p w14:paraId="53939E63"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into the IVC, but &lt; 2 cm above the renal vein</w:t>
            </w:r>
          </w:p>
        </w:tc>
      </w:tr>
      <w:tr w:rsidR="00525FEE" w:rsidRPr="00525FEE" w14:paraId="66178866" w14:textId="77777777" w:rsidTr="00F214BD">
        <w:trPr>
          <w:trHeight w:val="567"/>
        </w:trPr>
        <w:tc>
          <w:tcPr>
            <w:tcW w:w="2760" w:type="dxa"/>
          </w:tcPr>
          <w:p w14:paraId="0BDB5BDB"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II</w:t>
            </w:r>
          </w:p>
        </w:tc>
        <w:tc>
          <w:tcPr>
            <w:tcW w:w="6495" w:type="dxa"/>
          </w:tcPr>
          <w:p w14:paraId="795FAA5C"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into the IVC, &gt; 2 cm above the renal vein but below hepatic veins</w:t>
            </w:r>
          </w:p>
        </w:tc>
      </w:tr>
      <w:tr w:rsidR="00525FEE" w:rsidRPr="00525FEE" w14:paraId="40C67D02" w14:textId="77777777" w:rsidTr="00F214BD">
        <w:trPr>
          <w:trHeight w:val="567"/>
        </w:trPr>
        <w:tc>
          <w:tcPr>
            <w:tcW w:w="2760" w:type="dxa"/>
          </w:tcPr>
          <w:p w14:paraId="2FD8B05C"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lastRenderedPageBreak/>
              <w:t>III</w:t>
            </w:r>
          </w:p>
        </w:tc>
        <w:tc>
          <w:tcPr>
            <w:tcW w:w="6495" w:type="dxa"/>
          </w:tcPr>
          <w:p w14:paraId="26F28434"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above hepatic veins but below the diaphragm</w:t>
            </w:r>
          </w:p>
        </w:tc>
      </w:tr>
      <w:tr w:rsidR="00525FEE" w:rsidRPr="00525FEE" w14:paraId="2335643B" w14:textId="77777777" w:rsidTr="00F214BD">
        <w:trPr>
          <w:trHeight w:val="567"/>
        </w:trPr>
        <w:tc>
          <w:tcPr>
            <w:tcW w:w="2760" w:type="dxa"/>
          </w:tcPr>
          <w:p w14:paraId="19B67F75"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IV</w:t>
            </w:r>
          </w:p>
        </w:tc>
        <w:tc>
          <w:tcPr>
            <w:tcW w:w="6495" w:type="dxa"/>
          </w:tcPr>
          <w:p w14:paraId="09447B28"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above diaphragm</w:t>
            </w:r>
          </w:p>
        </w:tc>
      </w:tr>
    </w:tbl>
    <w:p w14:paraId="5252F5D6" w14:textId="77777777" w:rsidR="00525FEE" w:rsidRDefault="00525FEE" w:rsidP="00525FEE">
      <w:pPr>
        <w:jc w:val="both"/>
        <w:rPr>
          <w:rFonts w:ascii="Times New Roman" w:hAnsi="Times New Roman" w:cs="Times New Roman"/>
          <w:sz w:val="24"/>
          <w:szCs w:val="24"/>
        </w:rPr>
      </w:pPr>
      <w:r w:rsidRPr="00525FEE">
        <w:rPr>
          <w:rFonts w:ascii="Times New Roman" w:hAnsi="Times New Roman" w:cs="Times New Roman"/>
          <w:sz w:val="24"/>
          <w:szCs w:val="24"/>
        </w:rPr>
        <w:t>*The content of this table was extracted from the Mayo Clinic Tumor Thrombus Classification Guidelines and adapted for the article's use [10].</w:t>
      </w:r>
    </w:p>
    <w:p w14:paraId="059EB375" w14:textId="77777777" w:rsidR="008D0BAC" w:rsidRDefault="008D0BAC" w:rsidP="00525FEE">
      <w:pPr>
        <w:jc w:val="both"/>
        <w:rPr>
          <w:rFonts w:ascii="Times New Roman" w:hAnsi="Times New Roman" w:cs="Times New Roman"/>
          <w:sz w:val="24"/>
          <w:szCs w:val="24"/>
        </w:rPr>
      </w:pPr>
    </w:p>
    <w:p w14:paraId="4E6C8E56" w14:textId="4A4B489E" w:rsidR="008D0BAC" w:rsidRDefault="008D0BAC" w:rsidP="00525FEE">
      <w:pPr>
        <w:jc w:val="both"/>
        <w:rPr>
          <w:rFonts w:ascii="Times New Roman" w:hAnsi="Times New Roman" w:cs="Times New Roman"/>
          <w:sz w:val="24"/>
          <w:szCs w:val="24"/>
        </w:rPr>
      </w:pPr>
      <w:r w:rsidRPr="00652231">
        <w:rPr>
          <w:b/>
          <w:bCs/>
          <w:noProof/>
        </w:rPr>
        <w:drawing>
          <wp:inline distT="0" distB="0" distL="0" distR="0" wp14:anchorId="452DB7A1" wp14:editId="3BC18069">
            <wp:extent cx="5757936" cy="6387152"/>
            <wp:effectExtent l="0" t="0" r="0" b="0"/>
            <wp:docPr id="1534703446" name="Picture 1" descr="A collage of human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03446" name="Picture 1" descr="A collage of human organs&#10;&#10;Description automatically generated"/>
                    <pic:cNvPicPr/>
                  </pic:nvPicPr>
                  <pic:blipFill>
                    <a:blip r:embed="rId9"/>
                    <a:stretch>
                      <a:fillRect/>
                    </a:stretch>
                  </pic:blipFill>
                  <pic:spPr>
                    <a:xfrm>
                      <a:off x="0" y="0"/>
                      <a:ext cx="5794155" cy="6427329"/>
                    </a:xfrm>
                    <a:prstGeom prst="rect">
                      <a:avLst/>
                    </a:prstGeom>
                  </pic:spPr>
                </pic:pic>
              </a:graphicData>
            </a:graphic>
          </wp:inline>
        </w:drawing>
      </w:r>
    </w:p>
    <w:p w14:paraId="7FD632AF" w14:textId="14390CEF" w:rsidR="008D0BAC" w:rsidRPr="005307D9" w:rsidRDefault="00892FAD" w:rsidP="008D0BAC">
      <w:pPr>
        <w:rPr>
          <w:rFonts w:ascii="Times New Roman" w:hAnsi="Times New Roman" w:cs="Times New Roman"/>
          <w:sz w:val="24"/>
          <w:szCs w:val="24"/>
        </w:rPr>
      </w:pPr>
      <w:r>
        <w:rPr>
          <w:rFonts w:ascii="Times New Roman" w:hAnsi="Times New Roman" w:cs="Times New Roman"/>
          <w:sz w:val="24"/>
          <w:szCs w:val="24"/>
        </w:rPr>
        <w:t xml:space="preserve">                 </w:t>
      </w:r>
      <w:r w:rsidR="005307D9" w:rsidRPr="005307D9">
        <w:rPr>
          <w:rFonts w:ascii="Times New Roman" w:hAnsi="Times New Roman" w:cs="Times New Roman"/>
          <w:sz w:val="24"/>
          <w:szCs w:val="24"/>
        </w:rPr>
        <w:t xml:space="preserve">Figure1: </w:t>
      </w:r>
      <w:r w:rsidR="008D0BAC" w:rsidRPr="005307D9">
        <w:rPr>
          <w:rFonts w:ascii="Times New Roman" w:hAnsi="Times New Roman" w:cs="Times New Roman"/>
          <w:sz w:val="24"/>
          <w:szCs w:val="24"/>
        </w:rPr>
        <w:t xml:space="preserve">(I to IV) Classification of venous tumor thrombus </w:t>
      </w:r>
      <w:r w:rsidR="00D96937" w:rsidRPr="005307D9">
        <w:rPr>
          <w:rFonts w:ascii="Times New Roman" w:hAnsi="Times New Roman" w:cs="Times New Roman"/>
          <w:sz w:val="24"/>
          <w:szCs w:val="24"/>
        </w:rPr>
        <w:t>extension</w:t>
      </w:r>
      <w:r w:rsidR="00D96937">
        <w:rPr>
          <w:rFonts w:ascii="Times New Roman" w:hAnsi="Times New Roman" w:cs="Times New Roman"/>
          <w:sz w:val="24"/>
          <w:szCs w:val="24"/>
        </w:rPr>
        <w:t xml:space="preserve"> [</w:t>
      </w:r>
      <w:r w:rsidR="005307D9">
        <w:rPr>
          <w:rFonts w:ascii="Times New Roman" w:hAnsi="Times New Roman" w:cs="Times New Roman"/>
          <w:sz w:val="24"/>
          <w:szCs w:val="24"/>
        </w:rPr>
        <w:t>11]</w:t>
      </w:r>
      <w:r w:rsidR="008D0BAC" w:rsidRPr="005307D9">
        <w:rPr>
          <w:rFonts w:ascii="Times New Roman" w:hAnsi="Times New Roman" w:cs="Times New Roman"/>
          <w:sz w:val="24"/>
          <w:szCs w:val="24"/>
        </w:rPr>
        <w:t>.</w:t>
      </w:r>
    </w:p>
    <w:p w14:paraId="727A3C6A" w14:textId="77777777" w:rsidR="008D0BAC" w:rsidRDefault="008D0BAC" w:rsidP="00525FEE">
      <w:pPr>
        <w:jc w:val="both"/>
        <w:rPr>
          <w:rFonts w:ascii="Times New Roman" w:hAnsi="Times New Roman" w:cs="Times New Roman"/>
          <w:sz w:val="24"/>
          <w:szCs w:val="24"/>
        </w:rPr>
      </w:pPr>
    </w:p>
    <w:p w14:paraId="21915836" w14:textId="7D640C63" w:rsidR="008D0BAC" w:rsidRPr="00197E55" w:rsidRDefault="00197E55" w:rsidP="00490B8C">
      <w:pPr>
        <w:spacing w:line="360" w:lineRule="auto"/>
        <w:jc w:val="both"/>
        <w:rPr>
          <w:rFonts w:ascii="Times New Roman" w:hAnsi="Times New Roman" w:cs="Times New Roman"/>
          <w:b/>
          <w:bCs/>
          <w:sz w:val="24"/>
          <w:szCs w:val="24"/>
        </w:rPr>
      </w:pPr>
      <w:r w:rsidRPr="00197E55">
        <w:rPr>
          <w:rFonts w:ascii="Times New Roman" w:hAnsi="Times New Roman" w:cs="Times New Roman"/>
          <w:b/>
          <w:bCs/>
          <w:sz w:val="24"/>
          <w:szCs w:val="24"/>
        </w:rPr>
        <w:t>Patient selection:</w:t>
      </w:r>
    </w:p>
    <w:p w14:paraId="56D1BB48" w14:textId="78927B6C" w:rsidR="005305D7" w:rsidRPr="00105890" w:rsidRDefault="005305D7" w:rsidP="00490B8C">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inclusion criteria were patients with renal </w:t>
      </w:r>
      <w:r w:rsidR="00D96937" w:rsidRPr="00105890">
        <w:rPr>
          <w:rFonts w:ascii="Times New Roman" w:hAnsi="Times New Roman" w:cs="Times New Roman"/>
          <w:sz w:val="24"/>
          <w:szCs w:val="24"/>
          <w:lang w:val="en-IN"/>
        </w:rPr>
        <w:t>tumours</w:t>
      </w:r>
      <w:r w:rsidRPr="00105890">
        <w:rPr>
          <w:rFonts w:ascii="Times New Roman" w:hAnsi="Times New Roman" w:cs="Times New Roman"/>
          <w:sz w:val="24"/>
          <w:szCs w:val="24"/>
          <w:lang w:val="en-IN"/>
        </w:rPr>
        <w:t xml:space="preserve"> involving the IVC, confirmed by preoperative imaging, and who had undergone radical nephrectomy with IVC thrombectomy. Exclusion criteria included patients with incomplete medical records, those who did not undergo surgery</w:t>
      </w:r>
      <w:r w:rsidR="00525FEE">
        <w:rPr>
          <w:rFonts w:ascii="Times New Roman" w:hAnsi="Times New Roman" w:cs="Times New Roman"/>
          <w:sz w:val="24"/>
          <w:szCs w:val="24"/>
          <w:lang w:val="en-IN"/>
        </w:rPr>
        <w:t>, thrombus involving only the renal vein</w:t>
      </w:r>
      <w:r>
        <w:rPr>
          <w:rFonts w:ascii="Times New Roman" w:hAnsi="Times New Roman" w:cs="Times New Roman"/>
          <w:sz w:val="24"/>
          <w:szCs w:val="24"/>
          <w:lang w:val="en-IN"/>
        </w:rPr>
        <w:t xml:space="preserve"> and </w:t>
      </w:r>
      <w:r w:rsidR="00086C08">
        <w:rPr>
          <w:rFonts w:ascii="Times New Roman" w:hAnsi="Times New Roman" w:cs="Times New Roman"/>
          <w:sz w:val="24"/>
          <w:szCs w:val="24"/>
          <w:lang w:val="en-IN"/>
        </w:rPr>
        <w:t>extending above the hepatic veins</w:t>
      </w:r>
      <w:r w:rsidRPr="00105890">
        <w:rPr>
          <w:rFonts w:ascii="Times New Roman" w:hAnsi="Times New Roman" w:cs="Times New Roman"/>
          <w:sz w:val="24"/>
          <w:szCs w:val="24"/>
          <w:lang w:val="en-IN"/>
        </w:rPr>
        <w:t>.</w:t>
      </w:r>
      <w:r w:rsidR="00684187">
        <w:rPr>
          <w:rFonts w:ascii="Times New Roman" w:hAnsi="Times New Roman" w:cs="Times New Roman"/>
          <w:sz w:val="24"/>
          <w:szCs w:val="24"/>
          <w:lang w:val="en-IN"/>
        </w:rPr>
        <w:t xml:space="preserve"> Patients with clinical evidence of thrombus extending above the hepatic veins are referred to other institutions for bypass.</w:t>
      </w:r>
    </w:p>
    <w:p w14:paraId="0BA730E0" w14:textId="36DB4090" w:rsidR="006301F1" w:rsidRPr="00105890"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All patients underwent a thorough preoperative evaluation, including blood tests (</w:t>
      </w:r>
      <w:r w:rsidR="00D96937" w:rsidRPr="00105890">
        <w:rPr>
          <w:rFonts w:ascii="Times New Roman" w:hAnsi="Times New Roman" w:cs="Times New Roman"/>
          <w:sz w:val="24"/>
          <w:szCs w:val="24"/>
          <w:lang w:val="en-IN"/>
        </w:rPr>
        <w:t>haemoglobin</w:t>
      </w:r>
      <w:r w:rsidRPr="00105890">
        <w:rPr>
          <w:rFonts w:ascii="Times New Roman" w:hAnsi="Times New Roman" w:cs="Times New Roman"/>
          <w:sz w:val="24"/>
          <w:szCs w:val="24"/>
          <w:lang w:val="en-IN"/>
        </w:rPr>
        <w:t>, platelets, renal function tests, liver function tests), imaging studies (CT</w:t>
      </w:r>
      <w:r w:rsidR="008116C3">
        <w:rPr>
          <w:rFonts w:ascii="Times New Roman" w:hAnsi="Times New Roman" w:cs="Times New Roman"/>
          <w:sz w:val="24"/>
          <w:szCs w:val="24"/>
          <w:lang w:val="en-IN"/>
        </w:rPr>
        <w:t>/</w:t>
      </w:r>
      <w:r w:rsidRPr="00105890">
        <w:rPr>
          <w:rFonts w:ascii="Times New Roman" w:hAnsi="Times New Roman" w:cs="Times New Roman"/>
          <w:sz w:val="24"/>
          <w:szCs w:val="24"/>
          <w:lang w:val="en-IN"/>
        </w:rPr>
        <w:t xml:space="preserve">MRI) and where indicated, additional investigations such as PET-CT. The preoperative ASA (American Society of </w:t>
      </w:r>
      <w:r w:rsidR="00D96937" w:rsidRPr="00105890">
        <w:rPr>
          <w:rFonts w:ascii="Times New Roman" w:hAnsi="Times New Roman" w:cs="Times New Roman"/>
          <w:sz w:val="24"/>
          <w:szCs w:val="24"/>
          <w:lang w:val="en-IN"/>
        </w:rPr>
        <w:t>Anaesthesiologists</w:t>
      </w:r>
      <w:r w:rsidRPr="00105890">
        <w:rPr>
          <w:rFonts w:ascii="Times New Roman" w:hAnsi="Times New Roman" w:cs="Times New Roman"/>
          <w:sz w:val="24"/>
          <w:szCs w:val="24"/>
          <w:lang w:val="en-IN"/>
        </w:rPr>
        <w:t xml:space="preserve">) classification was recorded to assess the </w:t>
      </w:r>
      <w:r w:rsidR="00086C08" w:rsidRPr="00105890">
        <w:rPr>
          <w:rFonts w:ascii="Times New Roman" w:hAnsi="Times New Roman" w:cs="Times New Roman"/>
          <w:sz w:val="24"/>
          <w:szCs w:val="24"/>
          <w:lang w:val="en-IN"/>
        </w:rPr>
        <w:t>patient’s</w:t>
      </w:r>
      <w:r w:rsidRPr="00105890">
        <w:rPr>
          <w:rFonts w:ascii="Times New Roman" w:hAnsi="Times New Roman" w:cs="Times New Roman"/>
          <w:sz w:val="24"/>
          <w:szCs w:val="24"/>
          <w:lang w:val="en-IN"/>
        </w:rPr>
        <w:t xml:space="preserve"> overall health status.</w:t>
      </w:r>
      <w:r w:rsidR="00190EFE">
        <w:rPr>
          <w:rFonts w:ascii="Times New Roman" w:hAnsi="Times New Roman" w:cs="Times New Roman"/>
          <w:sz w:val="24"/>
          <w:szCs w:val="24"/>
          <w:lang w:val="en-IN"/>
        </w:rPr>
        <w:t xml:space="preserve"> </w:t>
      </w:r>
      <w:r w:rsidRPr="00105890">
        <w:rPr>
          <w:rFonts w:ascii="Times New Roman" w:hAnsi="Times New Roman" w:cs="Times New Roman"/>
          <w:sz w:val="24"/>
          <w:szCs w:val="24"/>
          <w:lang w:val="en-IN"/>
        </w:rPr>
        <w:t xml:space="preserve">The surgical approach involved radical nephrectomy with IVC thrombectomy under general </w:t>
      </w:r>
      <w:r w:rsidR="00DA1EBB" w:rsidRPr="00105890">
        <w:rPr>
          <w:rFonts w:ascii="Times New Roman" w:hAnsi="Times New Roman" w:cs="Times New Roman"/>
          <w:sz w:val="24"/>
          <w:szCs w:val="24"/>
          <w:lang w:val="en-IN"/>
        </w:rPr>
        <w:t>anaesthesia</w:t>
      </w:r>
      <w:r w:rsidRPr="00105890">
        <w:rPr>
          <w:rFonts w:ascii="Times New Roman" w:hAnsi="Times New Roman" w:cs="Times New Roman"/>
          <w:sz w:val="24"/>
          <w:szCs w:val="24"/>
          <w:lang w:val="en-IN"/>
        </w:rPr>
        <w:t xml:space="preserve">. The type of incision, intraoperative findings, extent of thrombus, and techniques used for IVC management were meticulously documented. Parameters such as the use </w:t>
      </w:r>
      <w:r w:rsidR="00D96937" w:rsidRPr="00105890">
        <w:rPr>
          <w:rFonts w:ascii="Times New Roman" w:hAnsi="Times New Roman" w:cs="Times New Roman"/>
          <w:sz w:val="24"/>
          <w:szCs w:val="24"/>
          <w:lang w:val="en-IN"/>
        </w:rPr>
        <w:t xml:space="preserve">of </w:t>
      </w:r>
      <w:r w:rsidR="00D96937">
        <w:rPr>
          <w:rFonts w:ascii="Times New Roman" w:hAnsi="Times New Roman" w:cs="Times New Roman"/>
          <w:sz w:val="24"/>
          <w:szCs w:val="24"/>
          <w:lang w:val="en-IN"/>
        </w:rPr>
        <w:t>IVC</w:t>
      </w:r>
      <w:r w:rsidRPr="00105890">
        <w:rPr>
          <w:rFonts w:ascii="Times New Roman" w:hAnsi="Times New Roman" w:cs="Times New Roman"/>
          <w:sz w:val="24"/>
          <w:szCs w:val="24"/>
          <w:lang w:val="en-IN"/>
        </w:rPr>
        <w:t xml:space="preserve"> clamping</w:t>
      </w:r>
      <w:r w:rsidR="00190EFE">
        <w:rPr>
          <w:rFonts w:ascii="Times New Roman" w:hAnsi="Times New Roman" w:cs="Times New Roman"/>
          <w:sz w:val="24"/>
          <w:szCs w:val="24"/>
          <w:lang w:val="en-IN"/>
        </w:rPr>
        <w:t xml:space="preserve"> and</w:t>
      </w:r>
      <w:r w:rsidRPr="00105890">
        <w:rPr>
          <w:rFonts w:ascii="Times New Roman" w:hAnsi="Times New Roman" w:cs="Times New Roman"/>
          <w:sz w:val="24"/>
          <w:szCs w:val="24"/>
          <w:lang w:val="en-IN"/>
        </w:rPr>
        <w:t xml:space="preserve"> length of </w:t>
      </w:r>
      <w:proofErr w:type="spellStart"/>
      <w:r w:rsidRPr="00105890">
        <w:rPr>
          <w:rFonts w:ascii="Times New Roman" w:hAnsi="Times New Roman" w:cs="Times New Roman"/>
          <w:sz w:val="24"/>
          <w:szCs w:val="24"/>
          <w:lang w:val="en-IN"/>
        </w:rPr>
        <w:t>cavotomy</w:t>
      </w:r>
      <w:proofErr w:type="spellEnd"/>
      <w:r w:rsidR="00190EFE">
        <w:rPr>
          <w:rFonts w:ascii="Times New Roman" w:hAnsi="Times New Roman" w:cs="Times New Roman"/>
          <w:sz w:val="24"/>
          <w:szCs w:val="24"/>
          <w:lang w:val="en-IN"/>
        </w:rPr>
        <w:t xml:space="preserve">, </w:t>
      </w:r>
      <w:r w:rsidRPr="00105890">
        <w:rPr>
          <w:rFonts w:ascii="Times New Roman" w:hAnsi="Times New Roman" w:cs="Times New Roman"/>
          <w:sz w:val="24"/>
          <w:szCs w:val="24"/>
          <w:lang w:val="en-IN"/>
        </w:rPr>
        <w:t xml:space="preserve">were recorded. Intraoperative data included the duration of surgery, transfusion requirements and the use of vasoactive agents. Postoperative management focused on monitoring for complications, classified using the </w:t>
      </w:r>
      <w:proofErr w:type="spellStart"/>
      <w:r w:rsidRPr="00105890">
        <w:rPr>
          <w:rFonts w:ascii="Times New Roman" w:hAnsi="Times New Roman" w:cs="Times New Roman"/>
          <w:sz w:val="24"/>
          <w:szCs w:val="24"/>
          <w:lang w:val="en-IN"/>
        </w:rPr>
        <w:t>Clavien-Dindo</w:t>
      </w:r>
      <w:proofErr w:type="spellEnd"/>
      <w:r w:rsidRPr="00105890">
        <w:rPr>
          <w:rFonts w:ascii="Times New Roman" w:hAnsi="Times New Roman" w:cs="Times New Roman"/>
          <w:sz w:val="24"/>
          <w:szCs w:val="24"/>
          <w:lang w:val="en-IN"/>
        </w:rPr>
        <w:t xml:space="preserve"> system. Hospital stay duration, renal function, and recovery status were tracked. </w:t>
      </w:r>
    </w:p>
    <w:p w14:paraId="280AC483" w14:textId="17417BFC" w:rsidR="006301F1" w:rsidRPr="00105890"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Adjuvant therapies, including </w:t>
      </w:r>
      <w:r w:rsidR="00DA1EBB" w:rsidRPr="00105890">
        <w:rPr>
          <w:rFonts w:ascii="Times New Roman" w:hAnsi="Times New Roman" w:cs="Times New Roman"/>
          <w:sz w:val="24"/>
          <w:szCs w:val="24"/>
          <w:lang w:val="en-IN"/>
        </w:rPr>
        <w:t>chemotherapy</w:t>
      </w:r>
      <w:r w:rsidRPr="00105890">
        <w:rPr>
          <w:rFonts w:ascii="Times New Roman" w:hAnsi="Times New Roman" w:cs="Times New Roman"/>
          <w:sz w:val="24"/>
          <w:szCs w:val="24"/>
          <w:lang w:val="en-IN"/>
        </w:rPr>
        <w:t xml:space="preserve">, radiotherapy, and targeted therapies such as Pazopanib, were administered based on individual patient pathology and oncological recommendations. The follow-up protocol included periodic clinical evaluations, imaging studies, and laboratory tests </w:t>
      </w:r>
      <w:r w:rsidR="008D0BAC" w:rsidRPr="00105890">
        <w:rPr>
          <w:rFonts w:ascii="Times New Roman" w:hAnsi="Times New Roman" w:cs="Times New Roman"/>
          <w:sz w:val="24"/>
          <w:szCs w:val="24"/>
          <w:lang w:val="en-IN"/>
        </w:rPr>
        <w:t xml:space="preserve">to monitor for recurrence or metastasis </w:t>
      </w:r>
      <w:r w:rsidR="008D0BAC">
        <w:rPr>
          <w:rFonts w:ascii="Times New Roman" w:hAnsi="Times New Roman" w:cs="Times New Roman"/>
          <w:sz w:val="24"/>
          <w:szCs w:val="24"/>
          <w:lang w:val="en-IN"/>
        </w:rPr>
        <w:t xml:space="preserve">and </w:t>
      </w:r>
      <w:r w:rsidRPr="00105890">
        <w:rPr>
          <w:rFonts w:ascii="Times New Roman" w:hAnsi="Times New Roman" w:cs="Times New Roman"/>
          <w:sz w:val="24"/>
          <w:szCs w:val="24"/>
          <w:lang w:val="en-IN"/>
        </w:rPr>
        <w:t>to assess disease-free survival and overall survival. Complications, recurrence, metastases, and cause of death, if applicable, were documented.</w:t>
      </w:r>
    </w:p>
    <w:p w14:paraId="01657ECC" w14:textId="58D56AE5" w:rsidR="006301F1"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collected data were </w:t>
      </w:r>
      <w:r w:rsidR="00DA1EBB" w:rsidRPr="00105890">
        <w:rPr>
          <w:rFonts w:ascii="Times New Roman" w:hAnsi="Times New Roman" w:cs="Times New Roman"/>
          <w:sz w:val="24"/>
          <w:szCs w:val="24"/>
          <w:lang w:val="en-IN"/>
        </w:rPr>
        <w:t>analysed</w:t>
      </w:r>
      <w:r w:rsidRPr="00105890">
        <w:rPr>
          <w:rFonts w:ascii="Times New Roman" w:hAnsi="Times New Roman" w:cs="Times New Roman"/>
          <w:sz w:val="24"/>
          <w:szCs w:val="24"/>
          <w:lang w:val="en-IN"/>
        </w:rPr>
        <w:t xml:space="preserve"> to evaluate the clinical outcomes, identify factors influencing prognosis. Descriptive statistics were used to summarize the patient demographics, clinical characteristics, and outcomes. Kaplan-Meier survival analysis was employed to estimate disease-</w:t>
      </w:r>
      <w:r w:rsidRPr="00105890">
        <w:rPr>
          <w:rFonts w:ascii="Times New Roman" w:hAnsi="Times New Roman" w:cs="Times New Roman"/>
          <w:sz w:val="24"/>
          <w:szCs w:val="24"/>
          <w:lang w:val="en-IN"/>
        </w:rPr>
        <w:lastRenderedPageBreak/>
        <w:t>free and overall survival rates.</w:t>
      </w:r>
      <w:r w:rsidR="008D0BAC">
        <w:rPr>
          <w:rFonts w:ascii="Times New Roman" w:hAnsi="Times New Roman" w:cs="Times New Roman"/>
          <w:sz w:val="24"/>
          <w:szCs w:val="24"/>
          <w:lang w:val="en-IN"/>
        </w:rPr>
        <w:t xml:space="preserve"> </w:t>
      </w:r>
      <w:r w:rsidRPr="00105890">
        <w:rPr>
          <w:rFonts w:ascii="Times New Roman" w:hAnsi="Times New Roman" w:cs="Times New Roman"/>
          <w:sz w:val="24"/>
          <w:szCs w:val="24"/>
          <w:lang w:val="en-IN"/>
        </w:rPr>
        <w:t>The findings aimed to enhance clinical practice and improve patient care in similar cases</w:t>
      </w:r>
      <w:r w:rsidR="00A67B20" w:rsidRPr="00105890">
        <w:rPr>
          <w:rFonts w:ascii="Times New Roman" w:hAnsi="Times New Roman" w:cs="Times New Roman"/>
          <w:sz w:val="24"/>
          <w:szCs w:val="24"/>
          <w:lang w:val="en-IN"/>
        </w:rPr>
        <w:t>.</w:t>
      </w:r>
      <w:r w:rsidRPr="00105890">
        <w:rPr>
          <w:rFonts w:ascii="Times New Roman" w:hAnsi="Times New Roman" w:cs="Times New Roman"/>
          <w:vanish/>
          <w:sz w:val="24"/>
          <w:szCs w:val="24"/>
          <w:lang w:val="en-IN"/>
        </w:rPr>
        <w:t>Top of Form</w:t>
      </w:r>
    </w:p>
    <w:p w14:paraId="7D469ED3" w14:textId="77777777" w:rsidR="00AA354A" w:rsidRDefault="00197E55" w:rsidP="00AA354A">
      <w:pPr>
        <w:spacing w:line="360" w:lineRule="auto"/>
        <w:jc w:val="both"/>
        <w:rPr>
          <w:rFonts w:ascii="Times New Roman" w:hAnsi="Times New Roman" w:cs="Times New Roman"/>
          <w:b/>
          <w:bCs/>
          <w:sz w:val="24"/>
          <w:szCs w:val="24"/>
          <w:lang w:val="en-IN"/>
        </w:rPr>
      </w:pPr>
      <w:r w:rsidRPr="00197E55">
        <w:rPr>
          <w:rFonts w:ascii="Times New Roman" w:hAnsi="Times New Roman" w:cs="Times New Roman"/>
          <w:b/>
          <w:bCs/>
          <w:sz w:val="24"/>
          <w:szCs w:val="24"/>
          <w:lang w:val="en-IN"/>
        </w:rPr>
        <w:t>Surgical description:</w:t>
      </w:r>
    </w:p>
    <w:p w14:paraId="749B036E" w14:textId="6644ED0B" w:rsidR="00AA354A" w:rsidRPr="00AA354A" w:rsidRDefault="00AA354A" w:rsidP="00AA354A">
      <w:pPr>
        <w:spacing w:line="360" w:lineRule="auto"/>
        <w:jc w:val="both"/>
        <w:rPr>
          <w:rFonts w:ascii="Times New Roman" w:hAnsi="Times New Roman" w:cs="Times New Roman"/>
          <w:b/>
          <w:bCs/>
          <w:sz w:val="24"/>
          <w:szCs w:val="24"/>
          <w:lang w:val="en-IN"/>
        </w:rPr>
      </w:pPr>
      <w:r>
        <w:rPr>
          <w:rFonts w:ascii="Times New Roman" w:hAnsi="Times New Roman" w:cs="Times New Roman"/>
          <w:sz w:val="24"/>
          <w:szCs w:val="24"/>
        </w:rPr>
        <w:t>All patients underwent preoperative evaluation to stage their disease and evaluated in the anesthetic pre-operative clinic to assess their perioperative risk. As soon as the TT is detected, intravenous low molecular weight heparin is started to all patients during preoperative period to prevent the risk of pulmonary embolism and venous thrombus embolization.</w:t>
      </w:r>
    </w:p>
    <w:p w14:paraId="79DF8646" w14:textId="3E690FB9" w:rsidR="00AA354A" w:rsidRDefault="00AA354A" w:rsidP="00AA354A">
      <w:pPr>
        <w:spacing w:line="360" w:lineRule="auto"/>
        <w:jc w:val="both"/>
        <w:rPr>
          <w:rFonts w:ascii="Times New Roman" w:hAnsi="Times New Roman" w:cs="Times New Roman"/>
          <w:sz w:val="24"/>
          <w:szCs w:val="24"/>
        </w:rPr>
      </w:pPr>
      <w:r w:rsidRPr="00BD6BC4">
        <w:rPr>
          <w:rFonts w:ascii="Times New Roman" w:hAnsi="Times New Roman" w:cs="Times New Roman"/>
          <w:sz w:val="24"/>
          <w:szCs w:val="24"/>
          <w:lang w:val="en-IN"/>
        </w:rPr>
        <w:t xml:space="preserve">Our surgical technique involved a Chevron incision for abdominal access. </w:t>
      </w:r>
      <w:r w:rsidRPr="00452D9A">
        <w:rPr>
          <w:rFonts w:ascii="Times New Roman" w:hAnsi="Times New Roman" w:cs="Times New Roman"/>
          <w:sz w:val="24"/>
          <w:szCs w:val="24"/>
          <w:lang w:val="en-IN"/>
        </w:rPr>
        <w:t xml:space="preserve">The great </w:t>
      </w:r>
      <w:r>
        <w:rPr>
          <w:rFonts w:ascii="Times New Roman" w:hAnsi="Times New Roman" w:cs="Times New Roman"/>
          <w:sz w:val="24"/>
          <w:szCs w:val="24"/>
        </w:rPr>
        <w:t>vessel</w:t>
      </w:r>
      <w:r w:rsidRPr="00452D9A">
        <w:rPr>
          <w:rFonts w:ascii="Times New Roman" w:hAnsi="Times New Roman" w:cs="Times New Roman"/>
          <w:sz w:val="24"/>
          <w:szCs w:val="24"/>
          <w:lang w:val="en-IN"/>
        </w:rPr>
        <w:t>s and the renal hilum are exposed. Out of our 6 cases, 4</w:t>
      </w:r>
      <w:r>
        <w:rPr>
          <w:rFonts w:ascii="Times New Roman" w:hAnsi="Times New Roman" w:cs="Times New Roman"/>
          <w:sz w:val="24"/>
          <w:szCs w:val="24"/>
        </w:rPr>
        <w:t xml:space="preserve"> were</w:t>
      </w:r>
      <w:r w:rsidRPr="00452D9A">
        <w:rPr>
          <w:rFonts w:ascii="Times New Roman" w:hAnsi="Times New Roman" w:cs="Times New Roman"/>
          <w:sz w:val="24"/>
          <w:szCs w:val="24"/>
          <w:lang w:val="en-IN"/>
        </w:rPr>
        <w:t xml:space="preserve"> right RCC</w:t>
      </w:r>
      <w:r w:rsidR="00892FAD">
        <w:rPr>
          <w:rFonts w:ascii="Times New Roman" w:hAnsi="Times New Roman" w:cs="Times New Roman"/>
          <w:sz w:val="24"/>
          <w:szCs w:val="24"/>
          <w:lang w:val="en-IN"/>
        </w:rPr>
        <w:t xml:space="preserve"> </w:t>
      </w:r>
      <w:r w:rsidR="00F54953">
        <w:rPr>
          <w:rFonts w:ascii="Times New Roman" w:hAnsi="Times New Roman" w:cs="Times New Roman"/>
          <w:sz w:val="24"/>
          <w:szCs w:val="24"/>
          <w:lang w:val="en-IN"/>
        </w:rPr>
        <w:t xml:space="preserve">(figure </w:t>
      </w:r>
      <w:r w:rsidR="00892FAD">
        <w:rPr>
          <w:rFonts w:ascii="Times New Roman" w:hAnsi="Times New Roman" w:cs="Times New Roman"/>
          <w:sz w:val="24"/>
          <w:szCs w:val="24"/>
          <w:lang w:val="en-IN"/>
        </w:rPr>
        <w:t>2-4</w:t>
      </w:r>
      <w:r w:rsidR="00F54953">
        <w:rPr>
          <w:rFonts w:ascii="Times New Roman" w:hAnsi="Times New Roman" w:cs="Times New Roman"/>
          <w:sz w:val="24"/>
          <w:szCs w:val="24"/>
          <w:lang w:val="en-IN"/>
        </w:rPr>
        <w:t>)</w:t>
      </w:r>
      <w:r>
        <w:rPr>
          <w:rFonts w:ascii="Times New Roman" w:hAnsi="Times New Roman" w:cs="Times New Roman"/>
          <w:sz w:val="24"/>
          <w:szCs w:val="24"/>
        </w:rPr>
        <w:t xml:space="preserve"> a</w:t>
      </w:r>
      <w:proofErr w:type="spellStart"/>
      <w:r w:rsidRPr="00452D9A">
        <w:rPr>
          <w:rFonts w:ascii="Times New Roman" w:hAnsi="Times New Roman" w:cs="Times New Roman"/>
          <w:sz w:val="24"/>
          <w:szCs w:val="24"/>
          <w:lang w:val="en-IN"/>
        </w:rPr>
        <w:t>nd</w:t>
      </w:r>
      <w:proofErr w:type="spellEnd"/>
      <w:r w:rsidRPr="00452D9A">
        <w:rPr>
          <w:rFonts w:ascii="Times New Roman" w:hAnsi="Times New Roman" w:cs="Times New Roman"/>
          <w:sz w:val="24"/>
          <w:szCs w:val="24"/>
          <w:lang w:val="en-IN"/>
        </w:rPr>
        <w:t xml:space="preserve"> </w:t>
      </w:r>
      <w:r w:rsidR="00F54953">
        <w:rPr>
          <w:rFonts w:ascii="Times New Roman" w:hAnsi="Times New Roman" w:cs="Times New Roman"/>
          <w:sz w:val="24"/>
          <w:szCs w:val="24"/>
          <w:lang w:val="en-IN"/>
        </w:rPr>
        <w:t>2</w:t>
      </w:r>
      <w:r w:rsidRPr="00452D9A">
        <w:rPr>
          <w:rFonts w:ascii="Times New Roman" w:hAnsi="Times New Roman" w:cs="Times New Roman"/>
          <w:sz w:val="24"/>
          <w:szCs w:val="24"/>
          <w:lang w:val="en-IN"/>
        </w:rPr>
        <w:t xml:space="preserve"> were left RCC</w:t>
      </w:r>
      <w:r w:rsidR="00892FAD">
        <w:rPr>
          <w:rFonts w:ascii="Times New Roman" w:hAnsi="Times New Roman" w:cs="Times New Roman"/>
          <w:sz w:val="24"/>
          <w:szCs w:val="24"/>
          <w:lang w:val="en-IN"/>
        </w:rPr>
        <w:t xml:space="preserve"> </w:t>
      </w:r>
      <w:r w:rsidR="00F54953">
        <w:rPr>
          <w:rFonts w:ascii="Times New Roman" w:hAnsi="Times New Roman" w:cs="Times New Roman"/>
          <w:sz w:val="24"/>
          <w:szCs w:val="24"/>
          <w:lang w:val="en-IN"/>
        </w:rPr>
        <w:t xml:space="preserve">(figure </w:t>
      </w:r>
      <w:r w:rsidR="00892FAD">
        <w:rPr>
          <w:rFonts w:ascii="Times New Roman" w:hAnsi="Times New Roman" w:cs="Times New Roman"/>
          <w:sz w:val="24"/>
          <w:szCs w:val="24"/>
          <w:lang w:val="en-IN"/>
        </w:rPr>
        <w:t>5</w:t>
      </w:r>
      <w:r w:rsidR="00F54953">
        <w:rPr>
          <w:rFonts w:ascii="Times New Roman" w:hAnsi="Times New Roman" w:cs="Times New Roman"/>
          <w:sz w:val="24"/>
          <w:szCs w:val="24"/>
          <w:lang w:val="en-IN"/>
        </w:rPr>
        <w:t>)</w:t>
      </w:r>
      <w:r w:rsidRPr="00452D9A">
        <w:rPr>
          <w:rFonts w:ascii="Times New Roman" w:hAnsi="Times New Roman" w:cs="Times New Roman"/>
          <w:sz w:val="24"/>
          <w:szCs w:val="24"/>
          <w:lang w:val="en-IN"/>
        </w:rPr>
        <w:t>. For the right sided cases</w:t>
      </w:r>
      <w:r>
        <w:rPr>
          <w:rFonts w:ascii="Times New Roman" w:hAnsi="Times New Roman" w:cs="Times New Roman"/>
          <w:sz w:val="24"/>
          <w:szCs w:val="24"/>
        </w:rPr>
        <w:t xml:space="preserve">, </w:t>
      </w:r>
      <w:r w:rsidRPr="00D47EDB">
        <w:rPr>
          <w:rFonts w:ascii="Times New Roman" w:hAnsi="Times New Roman" w:cs="Times New Roman"/>
          <w:sz w:val="24"/>
          <w:szCs w:val="24"/>
          <w:lang w:val="en-IN"/>
        </w:rPr>
        <w:t>the right</w:t>
      </w:r>
      <w:r>
        <w:rPr>
          <w:rFonts w:ascii="Times New Roman" w:hAnsi="Times New Roman" w:cs="Times New Roman"/>
          <w:sz w:val="24"/>
          <w:szCs w:val="24"/>
        </w:rPr>
        <w:t xml:space="preserve"> colon</w:t>
      </w:r>
      <w:r w:rsidRPr="00D47EDB">
        <w:rPr>
          <w:rFonts w:ascii="Times New Roman" w:hAnsi="Times New Roman" w:cs="Times New Roman"/>
          <w:sz w:val="24"/>
          <w:szCs w:val="24"/>
          <w:lang w:val="en-IN"/>
        </w:rPr>
        <w:t xml:space="preserve"> and small bowel are mobilised, the </w:t>
      </w:r>
      <w:r>
        <w:rPr>
          <w:rFonts w:ascii="Times New Roman" w:hAnsi="Times New Roman" w:cs="Times New Roman"/>
          <w:sz w:val="24"/>
          <w:szCs w:val="24"/>
        </w:rPr>
        <w:t>Kocher</w:t>
      </w:r>
      <w:r w:rsidRPr="00D47EDB">
        <w:rPr>
          <w:rFonts w:ascii="Times New Roman" w:hAnsi="Times New Roman" w:cs="Times New Roman"/>
          <w:sz w:val="24"/>
          <w:szCs w:val="24"/>
          <w:lang w:val="en-IN"/>
        </w:rPr>
        <w:t xml:space="preserve"> </w:t>
      </w:r>
      <w:proofErr w:type="spellStart"/>
      <w:r w:rsidRPr="00D47EDB">
        <w:rPr>
          <w:rFonts w:ascii="Times New Roman" w:hAnsi="Times New Roman" w:cs="Times New Roman"/>
          <w:sz w:val="24"/>
          <w:szCs w:val="24"/>
          <w:lang w:val="en-IN"/>
        </w:rPr>
        <w:t>maneuver</w:t>
      </w:r>
      <w:proofErr w:type="spellEnd"/>
      <w:r w:rsidRPr="00D47EDB">
        <w:rPr>
          <w:rFonts w:ascii="Times New Roman" w:hAnsi="Times New Roman" w:cs="Times New Roman"/>
          <w:sz w:val="24"/>
          <w:szCs w:val="24"/>
          <w:lang w:val="en-IN"/>
        </w:rPr>
        <w:t xml:space="preserve"> is </w:t>
      </w:r>
      <w:r w:rsidRPr="00D47EDB">
        <w:rPr>
          <w:rFonts w:ascii="Times New Roman" w:hAnsi="Times New Roman" w:cs="Times New Roman"/>
          <w:sz w:val="24"/>
          <w:szCs w:val="24"/>
        </w:rPr>
        <w:t>performed,</w:t>
      </w:r>
      <w:r w:rsidRPr="00D47EDB">
        <w:rPr>
          <w:rFonts w:ascii="Times New Roman" w:hAnsi="Times New Roman" w:cs="Times New Roman"/>
          <w:sz w:val="24"/>
          <w:szCs w:val="24"/>
          <w:lang w:val="en-IN"/>
        </w:rPr>
        <w:t xml:space="preserve"> and the right anterior space is </w:t>
      </w:r>
      <w:r w:rsidRPr="00D47EDB">
        <w:rPr>
          <w:rFonts w:ascii="Times New Roman" w:hAnsi="Times New Roman" w:cs="Times New Roman"/>
          <w:sz w:val="24"/>
          <w:szCs w:val="24"/>
        </w:rPr>
        <w:t>developed,</w:t>
      </w:r>
      <w:r w:rsidRPr="00D47EDB">
        <w:rPr>
          <w:rFonts w:ascii="Times New Roman" w:hAnsi="Times New Roman" w:cs="Times New Roman"/>
          <w:sz w:val="24"/>
          <w:szCs w:val="24"/>
          <w:lang w:val="en-IN"/>
        </w:rPr>
        <w:t xml:space="preserve"> and the great vessels are exposed. </w:t>
      </w:r>
      <w:r w:rsidRPr="00452D9A">
        <w:rPr>
          <w:rFonts w:ascii="Times New Roman" w:hAnsi="Times New Roman" w:cs="Times New Roman"/>
          <w:sz w:val="24"/>
          <w:szCs w:val="24"/>
          <w:lang w:val="en-IN"/>
        </w:rPr>
        <w:t xml:space="preserve"> The kidney</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452D9A">
        <w:rPr>
          <w:rFonts w:ascii="Times New Roman" w:hAnsi="Times New Roman" w:cs="Times New Roman"/>
          <w:sz w:val="24"/>
          <w:szCs w:val="24"/>
          <w:lang w:val="en-IN"/>
        </w:rPr>
        <w:t xml:space="preserve">s </w:t>
      </w:r>
      <w:proofErr w:type="spellStart"/>
      <w:r w:rsidRPr="00452D9A">
        <w:rPr>
          <w:rFonts w:ascii="Times New Roman" w:hAnsi="Times New Roman" w:cs="Times New Roman"/>
          <w:sz w:val="24"/>
          <w:szCs w:val="24"/>
          <w:lang w:val="en-IN"/>
        </w:rPr>
        <w:t>mobil</w:t>
      </w:r>
      <w:r>
        <w:rPr>
          <w:rFonts w:ascii="Times New Roman" w:hAnsi="Times New Roman" w:cs="Times New Roman"/>
          <w:sz w:val="24"/>
          <w:szCs w:val="24"/>
        </w:rPr>
        <w:t>ised</w:t>
      </w:r>
      <w:proofErr w:type="spellEnd"/>
      <w:r>
        <w:rPr>
          <w:rFonts w:ascii="Times New Roman" w:hAnsi="Times New Roman" w:cs="Times New Roman"/>
          <w:sz w:val="24"/>
          <w:szCs w:val="24"/>
        </w:rPr>
        <w:t xml:space="preserve"> </w:t>
      </w:r>
      <w:r w:rsidRPr="00452D9A">
        <w:rPr>
          <w:rFonts w:ascii="Times New Roman" w:hAnsi="Times New Roman" w:cs="Times New Roman"/>
          <w:sz w:val="24"/>
          <w:szCs w:val="24"/>
          <w:lang w:val="en-IN"/>
        </w:rPr>
        <w:t>outside the renal fascia</w:t>
      </w:r>
      <w:r>
        <w:rPr>
          <w:rFonts w:ascii="Times New Roman" w:hAnsi="Times New Roman" w:cs="Times New Roman"/>
          <w:sz w:val="24"/>
          <w:szCs w:val="24"/>
        </w:rPr>
        <w:t>, and the ureter is divided. T</w:t>
      </w:r>
      <w:r w:rsidRPr="00452D9A">
        <w:rPr>
          <w:rFonts w:ascii="Times New Roman" w:hAnsi="Times New Roman" w:cs="Times New Roman"/>
          <w:sz w:val="24"/>
          <w:szCs w:val="24"/>
          <w:lang w:val="en-IN"/>
        </w:rPr>
        <w:t xml:space="preserve">he </w:t>
      </w:r>
      <w:r>
        <w:rPr>
          <w:rFonts w:ascii="Times New Roman" w:hAnsi="Times New Roman" w:cs="Times New Roman"/>
          <w:sz w:val="24"/>
          <w:szCs w:val="24"/>
        </w:rPr>
        <w:t xml:space="preserve">IVC </w:t>
      </w:r>
      <w:r w:rsidRPr="00D47EDB">
        <w:rPr>
          <w:rFonts w:ascii="Times New Roman" w:hAnsi="Times New Roman" w:cs="Times New Roman"/>
          <w:sz w:val="24"/>
          <w:szCs w:val="24"/>
          <w:lang w:val="en-IN"/>
        </w:rPr>
        <w:t>is carefully dissected to its bifurcation</w:t>
      </w:r>
      <w:r>
        <w:rPr>
          <w:rFonts w:ascii="Times New Roman" w:hAnsi="Times New Roman" w:cs="Times New Roman"/>
          <w:sz w:val="24"/>
          <w:szCs w:val="24"/>
        </w:rPr>
        <w:t>, ligating</w:t>
      </w:r>
      <w:r w:rsidRPr="00D47EDB">
        <w:rPr>
          <w:rFonts w:ascii="Times New Roman" w:hAnsi="Times New Roman" w:cs="Times New Roman"/>
          <w:sz w:val="24"/>
          <w:szCs w:val="24"/>
          <w:lang w:val="en-IN"/>
        </w:rPr>
        <w:t xml:space="preserve"> the right gonadal </w:t>
      </w:r>
      <w:proofErr w:type="spellStart"/>
      <w:r>
        <w:rPr>
          <w:rFonts w:ascii="Times New Roman" w:hAnsi="Times New Roman" w:cs="Times New Roman"/>
          <w:sz w:val="24"/>
          <w:szCs w:val="24"/>
        </w:rPr>
        <w:t>ve</w:t>
      </w:r>
      <w:proofErr w:type="spellEnd"/>
      <w:r w:rsidRPr="00D47EDB">
        <w:rPr>
          <w:rFonts w:ascii="Times New Roman" w:hAnsi="Times New Roman" w:cs="Times New Roman"/>
          <w:sz w:val="24"/>
          <w:szCs w:val="24"/>
          <w:lang w:val="en-IN"/>
        </w:rPr>
        <w:t>in o</w:t>
      </w:r>
      <w:r>
        <w:rPr>
          <w:rFonts w:ascii="Times New Roman" w:hAnsi="Times New Roman" w:cs="Times New Roman"/>
          <w:sz w:val="24"/>
          <w:szCs w:val="24"/>
        </w:rPr>
        <w:t>n</w:t>
      </w:r>
      <w:r w:rsidRPr="00D47EDB">
        <w:rPr>
          <w:rFonts w:ascii="Times New Roman" w:hAnsi="Times New Roman" w:cs="Times New Roman"/>
          <w:sz w:val="24"/>
          <w:szCs w:val="24"/>
          <w:lang w:val="en-IN"/>
        </w:rPr>
        <w:t xml:space="preserve"> its anterior surface. </w:t>
      </w:r>
    </w:p>
    <w:p w14:paraId="0F2F1A40" w14:textId="3F948891" w:rsidR="00AA354A" w:rsidRDefault="00AA354A" w:rsidP="00AA354A">
      <w:pPr>
        <w:spacing w:line="360" w:lineRule="auto"/>
        <w:jc w:val="both"/>
        <w:rPr>
          <w:rFonts w:ascii="Times New Roman" w:hAnsi="Times New Roman" w:cs="Times New Roman"/>
          <w:sz w:val="24"/>
          <w:szCs w:val="24"/>
        </w:rPr>
      </w:pPr>
      <w:r w:rsidRPr="00D47EDB">
        <w:rPr>
          <w:rFonts w:ascii="Times New Roman" w:hAnsi="Times New Roman" w:cs="Times New Roman"/>
          <w:sz w:val="24"/>
          <w:szCs w:val="24"/>
          <w:lang w:val="en-IN"/>
        </w:rPr>
        <w:t>Vascular control is obtained sequentially</w:t>
      </w:r>
      <w:r>
        <w:rPr>
          <w:rFonts w:ascii="Times New Roman" w:hAnsi="Times New Roman" w:cs="Times New Roman"/>
          <w:sz w:val="24"/>
          <w:szCs w:val="24"/>
        </w:rPr>
        <w:t>, f</w:t>
      </w:r>
      <w:proofErr w:type="spellStart"/>
      <w:r w:rsidRPr="00D47EDB">
        <w:rPr>
          <w:rFonts w:ascii="Times New Roman" w:hAnsi="Times New Roman" w:cs="Times New Roman"/>
          <w:sz w:val="24"/>
          <w:szCs w:val="24"/>
          <w:lang w:val="en-IN"/>
        </w:rPr>
        <w:t>irst</w:t>
      </w:r>
      <w:proofErr w:type="spellEnd"/>
      <w:r w:rsidRPr="00D47EDB">
        <w:rPr>
          <w:rFonts w:ascii="Times New Roman" w:hAnsi="Times New Roman" w:cs="Times New Roman"/>
          <w:sz w:val="24"/>
          <w:szCs w:val="24"/>
          <w:lang w:val="en-IN"/>
        </w:rPr>
        <w:t xml:space="preserve"> the</w:t>
      </w:r>
      <w:r>
        <w:rPr>
          <w:rFonts w:ascii="Times New Roman" w:hAnsi="Times New Roman" w:cs="Times New Roman"/>
          <w:sz w:val="24"/>
          <w:szCs w:val="24"/>
        </w:rPr>
        <w:t xml:space="preserve"> right</w:t>
      </w:r>
      <w:r w:rsidRPr="00D47EDB">
        <w:rPr>
          <w:rFonts w:ascii="Times New Roman" w:hAnsi="Times New Roman" w:cs="Times New Roman"/>
          <w:sz w:val="24"/>
          <w:szCs w:val="24"/>
          <w:lang w:val="en-IN"/>
        </w:rPr>
        <w:t xml:space="preserve"> renal artery is identified in the </w:t>
      </w:r>
      <w:proofErr w:type="spellStart"/>
      <w:r>
        <w:rPr>
          <w:rFonts w:ascii="Times New Roman" w:hAnsi="Times New Roman" w:cs="Times New Roman"/>
          <w:sz w:val="24"/>
          <w:szCs w:val="24"/>
        </w:rPr>
        <w:t>i</w:t>
      </w:r>
      <w:r w:rsidRPr="00D47EDB">
        <w:rPr>
          <w:rFonts w:ascii="Times New Roman" w:hAnsi="Times New Roman" w:cs="Times New Roman"/>
          <w:sz w:val="24"/>
          <w:szCs w:val="24"/>
          <w:lang w:val="en-IN"/>
        </w:rPr>
        <w:t>nter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aortoc</w:t>
      </w:r>
      <w:r w:rsidRPr="00D47EDB">
        <w:rPr>
          <w:rFonts w:ascii="Times New Roman" w:hAnsi="Times New Roman" w:cs="Times New Roman"/>
          <w:sz w:val="24"/>
          <w:szCs w:val="24"/>
          <w:lang w:val="en-IN"/>
        </w:rPr>
        <w:t>aval</w:t>
      </w:r>
      <w:proofErr w:type="spellEnd"/>
      <w:r w:rsidRPr="00D47EDB">
        <w:rPr>
          <w:rFonts w:ascii="Times New Roman" w:hAnsi="Times New Roman" w:cs="Times New Roman"/>
          <w:sz w:val="24"/>
          <w:szCs w:val="24"/>
          <w:lang w:val="en-IN"/>
        </w:rPr>
        <w:t xml:space="preserve"> region </w:t>
      </w:r>
      <w:r w:rsidR="00F54953">
        <w:rPr>
          <w:rFonts w:ascii="Times New Roman" w:hAnsi="Times New Roman" w:cs="Times New Roman"/>
          <w:sz w:val="24"/>
          <w:szCs w:val="24"/>
          <w:lang w:val="en-IN"/>
        </w:rPr>
        <w:t xml:space="preserve">(Figure </w:t>
      </w:r>
      <w:r w:rsidR="00892FAD">
        <w:rPr>
          <w:rFonts w:ascii="Times New Roman" w:hAnsi="Times New Roman" w:cs="Times New Roman"/>
          <w:sz w:val="24"/>
          <w:szCs w:val="24"/>
          <w:lang w:val="en-IN"/>
        </w:rPr>
        <w:t>6</w:t>
      </w:r>
      <w:r w:rsidR="00F54953">
        <w:rPr>
          <w:rFonts w:ascii="Times New Roman" w:hAnsi="Times New Roman" w:cs="Times New Roman"/>
          <w:sz w:val="24"/>
          <w:szCs w:val="24"/>
          <w:lang w:val="en-IN"/>
        </w:rPr>
        <w:t xml:space="preserve">) </w:t>
      </w:r>
      <w:r w:rsidRPr="00D47EDB">
        <w:rPr>
          <w:rFonts w:ascii="Times New Roman" w:hAnsi="Times New Roman" w:cs="Times New Roman"/>
          <w:sz w:val="24"/>
          <w:szCs w:val="24"/>
          <w:lang w:val="en-IN"/>
        </w:rPr>
        <w:t xml:space="preserve">and secured with a </w:t>
      </w:r>
      <w:r>
        <w:rPr>
          <w:rFonts w:ascii="Times New Roman" w:hAnsi="Times New Roman" w:cs="Times New Roman"/>
          <w:sz w:val="24"/>
          <w:szCs w:val="24"/>
        </w:rPr>
        <w:t>0</w:t>
      </w:r>
      <w:r w:rsidRPr="00D47EDB">
        <w:rPr>
          <w:rFonts w:ascii="Times New Roman" w:hAnsi="Times New Roman" w:cs="Times New Roman"/>
          <w:sz w:val="24"/>
          <w:szCs w:val="24"/>
        </w:rPr>
        <w:t>-silk</w:t>
      </w:r>
      <w:r w:rsidRPr="00D47EDB">
        <w:rPr>
          <w:rFonts w:ascii="Times New Roman" w:hAnsi="Times New Roman" w:cs="Times New Roman"/>
          <w:sz w:val="24"/>
          <w:szCs w:val="24"/>
          <w:lang w:val="en-IN"/>
        </w:rPr>
        <w:t xml:space="preserve"> ligature. Followed by which</w:t>
      </w:r>
      <w:r>
        <w:rPr>
          <w:rFonts w:ascii="Times New Roman" w:hAnsi="Times New Roman" w:cs="Times New Roman"/>
          <w:sz w:val="24"/>
          <w:szCs w:val="24"/>
        </w:rPr>
        <w:t xml:space="preserve"> t</w:t>
      </w:r>
      <w:r w:rsidRPr="00D47EDB">
        <w:rPr>
          <w:rFonts w:ascii="Times New Roman" w:hAnsi="Times New Roman" w:cs="Times New Roman"/>
          <w:sz w:val="24"/>
          <w:szCs w:val="24"/>
          <w:lang w:val="en-IN"/>
        </w:rPr>
        <w:t>he infrarenal IVC</w:t>
      </w:r>
      <w:r>
        <w:rPr>
          <w:rFonts w:ascii="Times New Roman" w:hAnsi="Times New Roman" w:cs="Times New Roman"/>
          <w:sz w:val="24"/>
          <w:szCs w:val="24"/>
        </w:rPr>
        <w:t>,</w:t>
      </w:r>
      <w:r w:rsidRPr="00D47EDB">
        <w:rPr>
          <w:rFonts w:ascii="Times New Roman" w:hAnsi="Times New Roman" w:cs="Times New Roman"/>
          <w:sz w:val="24"/>
          <w:szCs w:val="24"/>
          <w:lang w:val="en-IN"/>
        </w:rPr>
        <w:t xml:space="preserve"> </w:t>
      </w:r>
      <w:proofErr w:type="spellStart"/>
      <w:r>
        <w:rPr>
          <w:rFonts w:ascii="Times New Roman" w:hAnsi="Times New Roman" w:cs="Times New Roman"/>
          <w:sz w:val="24"/>
          <w:szCs w:val="24"/>
        </w:rPr>
        <w:t>righ</w:t>
      </w:r>
      <w:proofErr w:type="spellEnd"/>
      <w:r w:rsidRPr="00D47EDB">
        <w:rPr>
          <w:rFonts w:ascii="Times New Roman" w:hAnsi="Times New Roman" w:cs="Times New Roman"/>
          <w:sz w:val="24"/>
          <w:szCs w:val="24"/>
          <w:lang w:val="en-IN"/>
        </w:rPr>
        <w:t xml:space="preserve">t renal </w:t>
      </w:r>
      <w:proofErr w:type="spellStart"/>
      <w:r>
        <w:rPr>
          <w:rFonts w:ascii="Times New Roman" w:hAnsi="Times New Roman" w:cs="Times New Roman"/>
          <w:sz w:val="24"/>
          <w:szCs w:val="24"/>
        </w:rPr>
        <w:t>vei</w:t>
      </w:r>
      <w:proofErr w:type="spellEnd"/>
      <w:r w:rsidRPr="00D47EDB">
        <w:rPr>
          <w:rFonts w:ascii="Times New Roman" w:hAnsi="Times New Roman" w:cs="Times New Roman"/>
          <w:sz w:val="24"/>
          <w:szCs w:val="24"/>
          <w:lang w:val="en-IN"/>
        </w:rPr>
        <w:t>n</w:t>
      </w:r>
      <w:r>
        <w:rPr>
          <w:rFonts w:ascii="Times New Roman" w:hAnsi="Times New Roman" w:cs="Times New Roman"/>
          <w:sz w:val="24"/>
          <w:szCs w:val="24"/>
        </w:rPr>
        <w:t xml:space="preserve"> and </w:t>
      </w:r>
      <w:r w:rsidRPr="00D47EDB">
        <w:rPr>
          <w:rFonts w:ascii="Times New Roman" w:hAnsi="Times New Roman" w:cs="Times New Roman"/>
          <w:sz w:val="24"/>
          <w:szCs w:val="24"/>
          <w:lang w:val="en-IN"/>
        </w:rPr>
        <w:t xml:space="preserve">suprarenal IVC are identified and secured with vessel </w:t>
      </w:r>
      <w:r w:rsidRPr="00D47EDB">
        <w:rPr>
          <w:rFonts w:ascii="Times New Roman" w:hAnsi="Times New Roman" w:cs="Times New Roman"/>
          <w:sz w:val="24"/>
          <w:szCs w:val="24"/>
        </w:rPr>
        <w:t>loop,</w:t>
      </w:r>
      <w:r>
        <w:rPr>
          <w:rFonts w:ascii="Times New Roman" w:hAnsi="Times New Roman" w:cs="Times New Roman"/>
          <w:sz w:val="24"/>
          <w:szCs w:val="24"/>
        </w:rPr>
        <w:t xml:space="preserve"> a</w:t>
      </w:r>
      <w:proofErr w:type="spellStart"/>
      <w:r w:rsidRPr="00D47EDB">
        <w:rPr>
          <w:rFonts w:ascii="Times New Roman" w:hAnsi="Times New Roman" w:cs="Times New Roman"/>
          <w:sz w:val="24"/>
          <w:szCs w:val="24"/>
          <w:lang w:val="en-IN"/>
        </w:rPr>
        <w:t>nd</w:t>
      </w:r>
      <w:proofErr w:type="spellEnd"/>
      <w:r w:rsidRPr="00D47EDB">
        <w:rPr>
          <w:rFonts w:ascii="Times New Roman" w:hAnsi="Times New Roman" w:cs="Times New Roman"/>
          <w:sz w:val="24"/>
          <w:szCs w:val="24"/>
          <w:lang w:val="en-IN"/>
        </w:rPr>
        <w:t xml:space="preserve"> </w:t>
      </w:r>
      <w:proofErr w:type="spellStart"/>
      <w:r>
        <w:rPr>
          <w:rFonts w:ascii="Times New Roman" w:hAnsi="Times New Roman" w:cs="Times New Roman"/>
          <w:sz w:val="24"/>
          <w:szCs w:val="24"/>
        </w:rPr>
        <w:t>i</w:t>
      </w:r>
      <w:proofErr w:type="spellEnd"/>
      <w:r w:rsidRPr="00D47EDB">
        <w:rPr>
          <w:rFonts w:ascii="Times New Roman" w:hAnsi="Times New Roman" w:cs="Times New Roman"/>
          <w:sz w:val="24"/>
          <w:szCs w:val="24"/>
          <w:lang w:val="en-IN"/>
        </w:rPr>
        <w:t>t is used as a rum</w:t>
      </w:r>
      <w:r>
        <w:rPr>
          <w:rFonts w:ascii="Times New Roman" w:hAnsi="Times New Roman" w:cs="Times New Roman"/>
          <w:sz w:val="24"/>
          <w:szCs w:val="24"/>
        </w:rPr>
        <w:t>me</w:t>
      </w:r>
      <w:r w:rsidRPr="00D47EDB">
        <w:rPr>
          <w:rFonts w:ascii="Times New Roman" w:hAnsi="Times New Roman" w:cs="Times New Roman"/>
          <w:sz w:val="24"/>
          <w:szCs w:val="24"/>
          <w:lang w:val="en-IN"/>
        </w:rPr>
        <w:t xml:space="preserve">l </w:t>
      </w:r>
      <w:proofErr w:type="gramStart"/>
      <w:r w:rsidRPr="00D47EDB">
        <w:rPr>
          <w:rFonts w:ascii="Times New Roman" w:hAnsi="Times New Roman" w:cs="Times New Roman"/>
          <w:sz w:val="24"/>
          <w:szCs w:val="24"/>
          <w:lang w:val="en-IN"/>
        </w:rPr>
        <w:t>tourniquets</w:t>
      </w:r>
      <w:r w:rsidR="00F54953">
        <w:rPr>
          <w:rFonts w:ascii="Times New Roman" w:hAnsi="Times New Roman" w:cs="Times New Roman"/>
          <w:sz w:val="24"/>
          <w:szCs w:val="24"/>
          <w:lang w:val="en-IN"/>
        </w:rPr>
        <w:t>(</w:t>
      </w:r>
      <w:proofErr w:type="gramEnd"/>
      <w:r w:rsidR="00F54953">
        <w:rPr>
          <w:rFonts w:ascii="Times New Roman" w:hAnsi="Times New Roman" w:cs="Times New Roman"/>
          <w:sz w:val="24"/>
          <w:szCs w:val="24"/>
          <w:lang w:val="en-IN"/>
        </w:rPr>
        <w:t xml:space="preserve">Figure </w:t>
      </w:r>
      <w:r w:rsidR="00892FAD">
        <w:rPr>
          <w:rFonts w:ascii="Times New Roman" w:hAnsi="Times New Roman" w:cs="Times New Roman"/>
          <w:sz w:val="24"/>
          <w:szCs w:val="24"/>
          <w:lang w:val="en-IN"/>
        </w:rPr>
        <w:t>7</w:t>
      </w:r>
      <w:r w:rsidR="00F54953">
        <w:rPr>
          <w:rFonts w:ascii="Times New Roman" w:hAnsi="Times New Roman" w:cs="Times New Roman"/>
          <w:sz w:val="24"/>
          <w:szCs w:val="24"/>
          <w:lang w:val="en-IN"/>
        </w:rPr>
        <w:t>)</w:t>
      </w:r>
      <w:r w:rsidRPr="00D47EDB">
        <w:rPr>
          <w:rFonts w:ascii="Times New Roman" w:hAnsi="Times New Roman" w:cs="Times New Roman"/>
          <w:sz w:val="24"/>
          <w:szCs w:val="24"/>
          <w:lang w:val="en-IN"/>
        </w:rPr>
        <w:t>.</w:t>
      </w:r>
      <w:r w:rsidRPr="002174AF">
        <w:rPr>
          <w:rFonts w:ascii="Times New Roman" w:hAnsi="Times New Roman" w:cs="Times New Roman"/>
          <w:sz w:val="24"/>
          <w:szCs w:val="24"/>
          <w:lang w:val="en-IN"/>
        </w:rPr>
        <w:t xml:space="preserve"> The IVC TT was identified and milked </w:t>
      </w:r>
      <w:proofErr w:type="spellStart"/>
      <w:r>
        <w:rPr>
          <w:rFonts w:ascii="Times New Roman" w:hAnsi="Times New Roman" w:cs="Times New Roman"/>
          <w:sz w:val="24"/>
          <w:szCs w:val="24"/>
        </w:rPr>
        <w:t>cephala</w:t>
      </w:r>
      <w:proofErr w:type="spellEnd"/>
      <w:r w:rsidRPr="002174AF">
        <w:rPr>
          <w:rFonts w:ascii="Times New Roman" w:hAnsi="Times New Roman" w:cs="Times New Roman"/>
          <w:sz w:val="24"/>
          <w:szCs w:val="24"/>
          <w:lang w:val="en-IN"/>
        </w:rPr>
        <w:t xml:space="preserve">d into the right renal </w:t>
      </w:r>
      <w:r>
        <w:rPr>
          <w:rFonts w:ascii="Times New Roman" w:hAnsi="Times New Roman" w:cs="Times New Roman"/>
          <w:sz w:val="24"/>
          <w:szCs w:val="24"/>
        </w:rPr>
        <w:t>vein</w:t>
      </w:r>
      <w:r w:rsidRPr="002174AF">
        <w:rPr>
          <w:rFonts w:ascii="Times New Roman" w:hAnsi="Times New Roman" w:cs="Times New Roman"/>
          <w:sz w:val="24"/>
          <w:szCs w:val="24"/>
          <w:lang w:val="en-IN"/>
        </w:rPr>
        <w:t xml:space="preserve">. The </w:t>
      </w:r>
      <w:proofErr w:type="spellStart"/>
      <w:r w:rsidRPr="002174AF">
        <w:rPr>
          <w:rFonts w:ascii="Times New Roman" w:hAnsi="Times New Roman" w:cs="Times New Roman"/>
          <w:sz w:val="24"/>
          <w:szCs w:val="24"/>
          <w:lang w:val="en-IN"/>
        </w:rPr>
        <w:t>Rumal</w:t>
      </w:r>
      <w:proofErr w:type="spellEnd"/>
      <w:r w:rsidRPr="002174AF">
        <w:rPr>
          <w:rFonts w:ascii="Times New Roman" w:hAnsi="Times New Roman" w:cs="Times New Roman"/>
          <w:sz w:val="24"/>
          <w:szCs w:val="24"/>
          <w:lang w:val="en-IN"/>
        </w:rPr>
        <w:t xml:space="preserve"> tourniquets are applied and. A</w:t>
      </w:r>
      <w:r>
        <w:rPr>
          <w:rFonts w:ascii="Times New Roman" w:hAnsi="Times New Roman" w:cs="Times New Roman"/>
          <w:sz w:val="24"/>
          <w:szCs w:val="24"/>
        </w:rPr>
        <w:t xml:space="preserve"> C-</w:t>
      </w:r>
      <w:r w:rsidRPr="002174AF">
        <w:rPr>
          <w:rFonts w:ascii="Times New Roman" w:hAnsi="Times New Roman" w:cs="Times New Roman"/>
          <w:sz w:val="24"/>
          <w:szCs w:val="24"/>
          <w:lang w:val="en-IN"/>
        </w:rPr>
        <w:t xml:space="preserve">shaped </w:t>
      </w:r>
      <w:proofErr w:type="spellStart"/>
      <w:r>
        <w:rPr>
          <w:rFonts w:ascii="Times New Roman" w:hAnsi="Times New Roman" w:cs="Times New Roman"/>
          <w:sz w:val="24"/>
          <w:szCs w:val="24"/>
        </w:rPr>
        <w:t>satinsky</w:t>
      </w:r>
      <w:proofErr w:type="spellEnd"/>
      <w:r w:rsidRPr="002174AF">
        <w:rPr>
          <w:rFonts w:ascii="Times New Roman" w:hAnsi="Times New Roman" w:cs="Times New Roman"/>
          <w:sz w:val="24"/>
          <w:szCs w:val="24"/>
          <w:lang w:val="en-IN"/>
        </w:rPr>
        <w:t xml:space="preserve"> vascular clamp is placed around the ostium of the right renal vein, partially occluding the IVC, ensuring that the thrombus is located within the j</w:t>
      </w:r>
      <w:r>
        <w:rPr>
          <w:rFonts w:ascii="Times New Roman" w:hAnsi="Times New Roman" w:cs="Times New Roman"/>
          <w:sz w:val="24"/>
          <w:szCs w:val="24"/>
        </w:rPr>
        <w:t>aw</w:t>
      </w:r>
      <w:r w:rsidRPr="002174AF">
        <w:rPr>
          <w:rFonts w:ascii="Times New Roman" w:hAnsi="Times New Roman" w:cs="Times New Roman"/>
          <w:sz w:val="24"/>
          <w:szCs w:val="24"/>
          <w:lang w:val="en-IN"/>
        </w:rPr>
        <w:t xml:space="preserve">s of the clamp before complete closure. The renal </w:t>
      </w:r>
      <w:proofErr w:type="spellStart"/>
      <w:r>
        <w:rPr>
          <w:rFonts w:ascii="Times New Roman" w:hAnsi="Times New Roman" w:cs="Times New Roman"/>
          <w:sz w:val="24"/>
          <w:szCs w:val="24"/>
        </w:rPr>
        <w:t>vei</w:t>
      </w:r>
      <w:proofErr w:type="spellEnd"/>
      <w:r w:rsidRPr="002174AF">
        <w:rPr>
          <w:rFonts w:ascii="Times New Roman" w:hAnsi="Times New Roman" w:cs="Times New Roman"/>
          <w:sz w:val="24"/>
          <w:szCs w:val="24"/>
          <w:lang w:val="en-IN"/>
        </w:rPr>
        <w:t xml:space="preserve">n ostium is circumferentially </w:t>
      </w:r>
      <w:r w:rsidRPr="002174AF">
        <w:rPr>
          <w:rFonts w:ascii="Times New Roman" w:hAnsi="Times New Roman" w:cs="Times New Roman"/>
          <w:sz w:val="24"/>
          <w:szCs w:val="24"/>
        </w:rPr>
        <w:t>excised,</w:t>
      </w:r>
      <w:r w:rsidRPr="002174AF">
        <w:rPr>
          <w:rFonts w:ascii="Times New Roman" w:hAnsi="Times New Roman" w:cs="Times New Roman"/>
          <w:sz w:val="24"/>
          <w:szCs w:val="24"/>
          <w:lang w:val="en-IN"/>
        </w:rPr>
        <w:t xml:space="preserve"> and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incisio</w:t>
      </w:r>
      <w:proofErr w:type="spellEnd"/>
      <w:r w:rsidRPr="002174AF">
        <w:rPr>
          <w:rFonts w:ascii="Times New Roman" w:hAnsi="Times New Roman" w:cs="Times New Roman"/>
          <w:sz w:val="24"/>
          <w:szCs w:val="24"/>
          <w:lang w:val="en-IN"/>
        </w:rPr>
        <w:t>n is extended superiorly on to the anterior surface of the I</w:t>
      </w:r>
      <w:r>
        <w:rPr>
          <w:rFonts w:ascii="Times New Roman" w:hAnsi="Times New Roman" w:cs="Times New Roman"/>
          <w:sz w:val="24"/>
          <w:szCs w:val="24"/>
        </w:rPr>
        <w:t>V</w:t>
      </w:r>
      <w:r w:rsidRPr="002174AF">
        <w:rPr>
          <w:rFonts w:ascii="Times New Roman" w:hAnsi="Times New Roman" w:cs="Times New Roman"/>
          <w:sz w:val="24"/>
          <w:szCs w:val="24"/>
          <w:lang w:val="en-IN"/>
        </w:rPr>
        <w:t xml:space="preserve">C using Potts </w:t>
      </w:r>
      <w:r w:rsidR="00F54953" w:rsidRPr="002174AF">
        <w:rPr>
          <w:rFonts w:ascii="Times New Roman" w:hAnsi="Times New Roman" w:cs="Times New Roman"/>
          <w:sz w:val="24"/>
          <w:szCs w:val="24"/>
          <w:lang w:val="en-IN"/>
        </w:rPr>
        <w:t>scissors</w:t>
      </w:r>
      <w:r w:rsidR="00F54953">
        <w:rPr>
          <w:rFonts w:ascii="Times New Roman" w:hAnsi="Times New Roman" w:cs="Times New Roman"/>
          <w:sz w:val="24"/>
          <w:szCs w:val="24"/>
          <w:lang w:val="en-IN"/>
        </w:rPr>
        <w:t xml:space="preserve"> (Figure </w:t>
      </w:r>
      <w:r w:rsidR="00892FAD">
        <w:rPr>
          <w:rFonts w:ascii="Times New Roman" w:hAnsi="Times New Roman" w:cs="Times New Roman"/>
          <w:sz w:val="24"/>
          <w:szCs w:val="24"/>
          <w:lang w:val="en-IN"/>
        </w:rPr>
        <w:t>8</w:t>
      </w:r>
      <w:r w:rsidR="00F54953">
        <w:rPr>
          <w:rFonts w:ascii="Times New Roman" w:hAnsi="Times New Roman" w:cs="Times New Roman"/>
          <w:sz w:val="24"/>
          <w:szCs w:val="24"/>
          <w:lang w:val="en-IN"/>
        </w:rPr>
        <w:t>)</w:t>
      </w:r>
      <w:r w:rsidRPr="002174AF">
        <w:rPr>
          <w:rFonts w:ascii="Times New Roman" w:hAnsi="Times New Roman" w:cs="Times New Roman"/>
          <w:sz w:val="24"/>
          <w:szCs w:val="24"/>
          <w:lang w:val="en-IN"/>
        </w:rPr>
        <w:t>. Thrombus is extracted by gentle downward traction on the renal vein</w:t>
      </w:r>
      <w:r>
        <w:rPr>
          <w:rFonts w:ascii="Times New Roman" w:hAnsi="Times New Roman" w:cs="Times New Roman"/>
          <w:sz w:val="24"/>
          <w:szCs w:val="24"/>
        </w:rPr>
        <w:t xml:space="preserve"> a</w:t>
      </w:r>
      <w:proofErr w:type="spellStart"/>
      <w:r w:rsidRPr="002174AF">
        <w:rPr>
          <w:rFonts w:ascii="Times New Roman" w:hAnsi="Times New Roman" w:cs="Times New Roman"/>
          <w:sz w:val="24"/>
          <w:szCs w:val="24"/>
          <w:lang w:val="en-IN"/>
        </w:rPr>
        <w:t>nd</w:t>
      </w:r>
      <w:proofErr w:type="spellEnd"/>
      <w:r w:rsidRPr="002174AF">
        <w:rPr>
          <w:rFonts w:ascii="Times New Roman" w:hAnsi="Times New Roman" w:cs="Times New Roman"/>
          <w:sz w:val="24"/>
          <w:szCs w:val="24"/>
          <w:lang w:val="en-IN"/>
        </w:rPr>
        <w:t xml:space="preserve"> the </w:t>
      </w:r>
      <w:r>
        <w:rPr>
          <w:rFonts w:ascii="Times New Roman" w:hAnsi="Times New Roman" w:cs="Times New Roman"/>
          <w:sz w:val="24"/>
          <w:szCs w:val="24"/>
        </w:rPr>
        <w:t>TT</w:t>
      </w:r>
      <w:r w:rsidRPr="002174AF">
        <w:rPr>
          <w:rFonts w:ascii="Times New Roman" w:hAnsi="Times New Roman" w:cs="Times New Roman"/>
          <w:sz w:val="24"/>
          <w:szCs w:val="24"/>
          <w:lang w:val="en-IN"/>
        </w:rPr>
        <w:t xml:space="preserve"> and kidney are remove</w:t>
      </w:r>
      <w:r>
        <w:rPr>
          <w:rFonts w:ascii="Times New Roman" w:hAnsi="Times New Roman" w:cs="Times New Roman"/>
          <w:sz w:val="24"/>
          <w:szCs w:val="24"/>
        </w:rPr>
        <w:t xml:space="preserve">d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r w:rsidRPr="002174AF">
        <w:rPr>
          <w:rFonts w:ascii="Times New Roman" w:hAnsi="Times New Roman" w:cs="Times New Roman"/>
          <w:sz w:val="24"/>
          <w:szCs w:val="24"/>
          <w:lang w:val="en-IN"/>
        </w:rPr>
        <w:t xml:space="preserve">bloc. </w:t>
      </w:r>
    </w:p>
    <w:p w14:paraId="1D0ED59B" w14:textId="255E7DBD" w:rsidR="00AA354A" w:rsidRDefault="00AA354A" w:rsidP="00AA354A">
      <w:pPr>
        <w:spacing w:line="360" w:lineRule="auto"/>
        <w:jc w:val="both"/>
        <w:rPr>
          <w:rFonts w:ascii="Times New Roman" w:hAnsi="Times New Roman" w:cs="Times New Roman"/>
          <w:sz w:val="24"/>
          <w:szCs w:val="24"/>
        </w:rPr>
      </w:pPr>
      <w:r w:rsidRPr="002174AF">
        <w:rPr>
          <w:rFonts w:ascii="Times New Roman" w:hAnsi="Times New Roman" w:cs="Times New Roman"/>
          <w:sz w:val="24"/>
          <w:szCs w:val="24"/>
          <w:lang w:val="en-IN"/>
        </w:rPr>
        <w:t>The I</w:t>
      </w:r>
      <w:r>
        <w:rPr>
          <w:rFonts w:ascii="Times New Roman" w:hAnsi="Times New Roman" w:cs="Times New Roman"/>
          <w:sz w:val="24"/>
          <w:szCs w:val="24"/>
        </w:rPr>
        <w:t>V</w:t>
      </w:r>
      <w:r w:rsidRPr="002174AF">
        <w:rPr>
          <w:rFonts w:ascii="Times New Roman" w:hAnsi="Times New Roman" w:cs="Times New Roman"/>
          <w:sz w:val="24"/>
          <w:szCs w:val="24"/>
          <w:lang w:val="en-IN"/>
        </w:rPr>
        <w:t>C is flushed with heparinized saline solution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2174AF">
        <w:rPr>
          <w:rFonts w:ascii="Times New Roman" w:hAnsi="Times New Roman" w:cs="Times New Roman"/>
          <w:sz w:val="24"/>
          <w:szCs w:val="24"/>
          <w:lang w:val="en-IN"/>
        </w:rPr>
        <w:t>ntima</w:t>
      </w:r>
      <w:proofErr w:type="spellEnd"/>
      <w:r w:rsidRPr="002174AF">
        <w:rPr>
          <w:rFonts w:ascii="Times New Roman" w:hAnsi="Times New Roman" w:cs="Times New Roman"/>
          <w:sz w:val="24"/>
          <w:szCs w:val="24"/>
          <w:lang w:val="en-IN"/>
        </w:rPr>
        <w:t xml:space="preserve"> is inspected for s</w:t>
      </w:r>
      <w:proofErr w:type="spellStart"/>
      <w:r>
        <w:rPr>
          <w:rFonts w:ascii="Times New Roman" w:hAnsi="Times New Roman" w:cs="Times New Roman"/>
          <w:sz w:val="24"/>
          <w:szCs w:val="24"/>
        </w:rPr>
        <w:t>igns</w:t>
      </w:r>
      <w:proofErr w:type="spellEnd"/>
      <w:r w:rsidRPr="002174AF">
        <w:rPr>
          <w:rFonts w:ascii="Times New Roman" w:hAnsi="Times New Roman" w:cs="Times New Roman"/>
          <w:sz w:val="24"/>
          <w:szCs w:val="24"/>
          <w:lang w:val="en-IN"/>
        </w:rPr>
        <w:t xml:space="preserve"> of </w:t>
      </w:r>
      <w:proofErr w:type="spellStart"/>
      <w:r w:rsidRPr="002174AF">
        <w:rPr>
          <w:rFonts w:ascii="Times New Roman" w:hAnsi="Times New Roman" w:cs="Times New Roman"/>
          <w:sz w:val="24"/>
          <w:szCs w:val="24"/>
          <w:lang w:val="en-IN"/>
        </w:rPr>
        <w:t>caval</w:t>
      </w:r>
      <w:proofErr w:type="spellEnd"/>
      <w:r w:rsidRPr="002174AF">
        <w:rPr>
          <w:rFonts w:ascii="Times New Roman" w:hAnsi="Times New Roman" w:cs="Times New Roman"/>
          <w:sz w:val="24"/>
          <w:szCs w:val="24"/>
          <w:lang w:val="en-IN"/>
        </w:rPr>
        <w:t xml:space="preserve"> invasion. At least </w:t>
      </w:r>
      <w:r>
        <w:rPr>
          <w:rFonts w:ascii="Times New Roman" w:hAnsi="Times New Roman" w:cs="Times New Roman"/>
          <w:sz w:val="24"/>
          <w:szCs w:val="24"/>
        </w:rPr>
        <w:t>one- half</w:t>
      </w:r>
      <w:r w:rsidRPr="002174AF">
        <w:rPr>
          <w:rFonts w:ascii="Times New Roman" w:hAnsi="Times New Roman" w:cs="Times New Roman"/>
          <w:sz w:val="24"/>
          <w:szCs w:val="24"/>
          <w:lang w:val="en-IN"/>
        </w:rPr>
        <w:t xml:space="preserve"> of the width of IVC must be maintained for proper closure.</w:t>
      </w:r>
      <w:r w:rsidRPr="0026413D">
        <w:rPr>
          <w:rFonts w:ascii="Times New Roman" w:hAnsi="Times New Roman" w:cs="Times New Roman"/>
          <w:sz w:val="24"/>
          <w:szCs w:val="24"/>
          <w:lang w:val="en-IN"/>
        </w:rPr>
        <w:t xml:space="preserve"> The ca</w:t>
      </w:r>
      <w:proofErr w:type="spellStart"/>
      <w:r>
        <w:rPr>
          <w:rFonts w:ascii="Times New Roman" w:hAnsi="Times New Roman" w:cs="Times New Roman"/>
          <w:sz w:val="24"/>
          <w:szCs w:val="24"/>
        </w:rPr>
        <w:t>val</w:t>
      </w:r>
      <w:proofErr w:type="spellEnd"/>
      <w:r w:rsidRPr="0026413D">
        <w:rPr>
          <w:rFonts w:ascii="Times New Roman" w:hAnsi="Times New Roman" w:cs="Times New Roman"/>
          <w:sz w:val="24"/>
          <w:szCs w:val="24"/>
          <w:lang w:val="en-IN"/>
        </w:rPr>
        <w:t xml:space="preserve"> defect is closed with a running 4</w:t>
      </w:r>
      <w:r>
        <w:rPr>
          <w:rFonts w:ascii="Times New Roman" w:hAnsi="Times New Roman" w:cs="Times New Roman"/>
          <w:sz w:val="24"/>
          <w:szCs w:val="24"/>
        </w:rPr>
        <w:t>-</w:t>
      </w:r>
      <w:r w:rsidRPr="0026413D">
        <w:rPr>
          <w:rFonts w:ascii="Times New Roman" w:hAnsi="Times New Roman" w:cs="Times New Roman"/>
          <w:sz w:val="24"/>
          <w:szCs w:val="24"/>
          <w:lang w:val="en-IN"/>
        </w:rPr>
        <w:t xml:space="preserve">0 </w:t>
      </w:r>
      <w:proofErr w:type="spellStart"/>
      <w:r w:rsidRPr="0026413D">
        <w:rPr>
          <w:rFonts w:ascii="Times New Roman" w:hAnsi="Times New Roman" w:cs="Times New Roman"/>
          <w:sz w:val="24"/>
          <w:szCs w:val="24"/>
          <w:lang w:val="en-IN"/>
        </w:rPr>
        <w:t>Prolene</w:t>
      </w:r>
      <w:proofErr w:type="spellEnd"/>
      <w:r w:rsidRPr="0026413D">
        <w:rPr>
          <w:rFonts w:ascii="Times New Roman" w:hAnsi="Times New Roman" w:cs="Times New Roman"/>
          <w:sz w:val="24"/>
          <w:szCs w:val="24"/>
          <w:lang w:val="en-IN"/>
        </w:rPr>
        <w:t xml:space="preserve"> </w:t>
      </w:r>
      <w:r w:rsidR="00F54953" w:rsidRPr="0026413D">
        <w:rPr>
          <w:rFonts w:ascii="Times New Roman" w:hAnsi="Times New Roman" w:cs="Times New Roman"/>
          <w:sz w:val="24"/>
          <w:szCs w:val="24"/>
          <w:lang w:val="en-IN"/>
        </w:rPr>
        <w:t>suture</w:t>
      </w:r>
      <w:r w:rsidR="00F54953">
        <w:rPr>
          <w:rFonts w:ascii="Times New Roman" w:hAnsi="Times New Roman" w:cs="Times New Roman"/>
          <w:sz w:val="24"/>
          <w:szCs w:val="24"/>
          <w:lang w:val="en-IN"/>
        </w:rPr>
        <w:t xml:space="preserve"> (Figure </w:t>
      </w:r>
      <w:r w:rsidR="00892FAD">
        <w:rPr>
          <w:rFonts w:ascii="Times New Roman" w:hAnsi="Times New Roman" w:cs="Times New Roman"/>
          <w:sz w:val="24"/>
          <w:szCs w:val="24"/>
          <w:lang w:val="en-IN"/>
        </w:rPr>
        <w:t>9</w:t>
      </w:r>
      <w:r w:rsidR="00F54953">
        <w:rPr>
          <w:rFonts w:ascii="Times New Roman" w:hAnsi="Times New Roman" w:cs="Times New Roman"/>
          <w:sz w:val="24"/>
          <w:szCs w:val="24"/>
          <w:lang w:val="en-IN"/>
        </w:rPr>
        <w:t>)</w:t>
      </w:r>
      <w:r>
        <w:rPr>
          <w:rFonts w:ascii="Times New Roman" w:hAnsi="Times New Roman" w:cs="Times New Roman"/>
          <w:sz w:val="24"/>
          <w:szCs w:val="24"/>
        </w:rPr>
        <w:t>.</w:t>
      </w:r>
      <w:r w:rsidRPr="0026413D">
        <w:rPr>
          <w:rFonts w:ascii="Times New Roman" w:hAnsi="Times New Roman" w:cs="Times New Roman"/>
          <w:sz w:val="24"/>
          <w:szCs w:val="24"/>
          <w:lang w:val="en-IN"/>
        </w:rPr>
        <w:t xml:space="preserve"> Before tying the knot, the infrarenal vascular loop is released</w:t>
      </w:r>
      <w:r>
        <w:rPr>
          <w:rFonts w:ascii="Times New Roman" w:hAnsi="Times New Roman" w:cs="Times New Roman"/>
          <w:sz w:val="24"/>
          <w:szCs w:val="24"/>
        </w:rPr>
        <w:t xml:space="preserve"> a</w:t>
      </w:r>
      <w:proofErr w:type="spellStart"/>
      <w:r w:rsidRPr="0026413D">
        <w:rPr>
          <w:rFonts w:ascii="Times New Roman" w:hAnsi="Times New Roman" w:cs="Times New Roman"/>
          <w:sz w:val="24"/>
          <w:szCs w:val="24"/>
          <w:lang w:val="en-IN"/>
        </w:rPr>
        <w:t>nd</w:t>
      </w:r>
      <w:proofErr w:type="spellEnd"/>
      <w:r w:rsidRPr="0026413D">
        <w:rPr>
          <w:rFonts w:ascii="Times New Roman" w:hAnsi="Times New Roman" w:cs="Times New Roman"/>
          <w:sz w:val="24"/>
          <w:szCs w:val="24"/>
          <w:lang w:val="en-IN"/>
        </w:rPr>
        <w:t xml:space="preserve"> 5 to 10 ml of blood is allowed to s</w:t>
      </w:r>
      <w:proofErr w:type="spellStart"/>
      <w:r>
        <w:rPr>
          <w:rFonts w:ascii="Times New Roman" w:hAnsi="Times New Roman" w:cs="Times New Roman"/>
          <w:sz w:val="24"/>
          <w:szCs w:val="24"/>
        </w:rPr>
        <w:t>ee</w:t>
      </w:r>
      <w:proofErr w:type="spellEnd"/>
      <w:r w:rsidRPr="0026413D">
        <w:rPr>
          <w:rFonts w:ascii="Times New Roman" w:hAnsi="Times New Roman" w:cs="Times New Roman"/>
          <w:sz w:val="24"/>
          <w:szCs w:val="24"/>
          <w:lang w:val="en-IN"/>
        </w:rPr>
        <w:t xml:space="preserve">p from </w:t>
      </w:r>
      <w:r>
        <w:rPr>
          <w:rFonts w:ascii="Times New Roman" w:hAnsi="Times New Roman" w:cs="Times New Roman"/>
          <w:sz w:val="24"/>
          <w:szCs w:val="24"/>
        </w:rPr>
        <w:t>c</w:t>
      </w:r>
      <w:proofErr w:type="spellStart"/>
      <w:r w:rsidRPr="0026413D">
        <w:rPr>
          <w:rFonts w:ascii="Times New Roman" w:hAnsi="Times New Roman" w:cs="Times New Roman"/>
          <w:sz w:val="24"/>
          <w:szCs w:val="24"/>
          <w:lang w:val="en-IN"/>
        </w:rPr>
        <w:t>av</w:t>
      </w:r>
      <w:r>
        <w:rPr>
          <w:rFonts w:ascii="Times New Roman" w:hAnsi="Times New Roman" w:cs="Times New Roman"/>
          <w:sz w:val="24"/>
          <w:szCs w:val="24"/>
        </w:rPr>
        <w:t>oto</w:t>
      </w:r>
      <w:proofErr w:type="spellEnd"/>
      <w:r w:rsidRPr="0026413D">
        <w:rPr>
          <w:rFonts w:ascii="Times New Roman" w:hAnsi="Times New Roman" w:cs="Times New Roman"/>
          <w:sz w:val="24"/>
          <w:szCs w:val="24"/>
          <w:lang w:val="en-IN"/>
        </w:rPr>
        <w:t xml:space="preserve">my to clear the </w:t>
      </w:r>
      <w:r>
        <w:rPr>
          <w:rFonts w:ascii="Times New Roman" w:hAnsi="Times New Roman" w:cs="Times New Roman"/>
          <w:sz w:val="24"/>
          <w:szCs w:val="24"/>
        </w:rPr>
        <w:t>IV</w:t>
      </w:r>
      <w:r w:rsidRPr="0026413D">
        <w:rPr>
          <w:rFonts w:ascii="Times New Roman" w:hAnsi="Times New Roman" w:cs="Times New Roman"/>
          <w:sz w:val="24"/>
          <w:szCs w:val="24"/>
          <w:lang w:val="en-IN"/>
        </w:rPr>
        <w:t>C of air and debris. After tying t</w:t>
      </w:r>
      <w:r>
        <w:rPr>
          <w:rFonts w:ascii="Times New Roman" w:hAnsi="Times New Roman" w:cs="Times New Roman"/>
          <w:sz w:val="24"/>
          <w:szCs w:val="24"/>
        </w:rPr>
        <w:t>he</w:t>
      </w:r>
      <w:r w:rsidRPr="0026413D">
        <w:rPr>
          <w:rFonts w:ascii="Times New Roman" w:hAnsi="Times New Roman" w:cs="Times New Roman"/>
          <w:sz w:val="24"/>
          <w:szCs w:val="24"/>
          <w:lang w:val="en-IN"/>
        </w:rPr>
        <w:t xml:space="preserve"> suture, the contralateral renal vascular loop is released, followed by the suprarenal IVC </w:t>
      </w:r>
      <w:r>
        <w:rPr>
          <w:rFonts w:ascii="Times New Roman" w:hAnsi="Times New Roman" w:cs="Times New Roman"/>
          <w:sz w:val="24"/>
          <w:szCs w:val="24"/>
        </w:rPr>
        <w:t xml:space="preserve">vascular </w:t>
      </w:r>
      <w:r w:rsidRPr="0026413D">
        <w:rPr>
          <w:rFonts w:ascii="Times New Roman" w:hAnsi="Times New Roman" w:cs="Times New Roman"/>
          <w:sz w:val="24"/>
          <w:szCs w:val="24"/>
          <w:lang w:val="en-IN"/>
        </w:rPr>
        <w:t xml:space="preserve">loop. Out of 6 cases in 2 of </w:t>
      </w:r>
      <w:r>
        <w:rPr>
          <w:rFonts w:ascii="Times New Roman" w:hAnsi="Times New Roman" w:cs="Times New Roman"/>
          <w:sz w:val="24"/>
          <w:szCs w:val="24"/>
        </w:rPr>
        <w:t>c</w:t>
      </w:r>
      <w:proofErr w:type="spellStart"/>
      <w:r w:rsidRPr="0026413D">
        <w:rPr>
          <w:rFonts w:ascii="Times New Roman" w:hAnsi="Times New Roman" w:cs="Times New Roman"/>
          <w:sz w:val="24"/>
          <w:szCs w:val="24"/>
          <w:lang w:val="en-IN"/>
        </w:rPr>
        <w:t>ases</w:t>
      </w:r>
      <w:proofErr w:type="spellEnd"/>
      <w:r w:rsidRPr="0026413D">
        <w:rPr>
          <w:rFonts w:ascii="Times New Roman" w:hAnsi="Times New Roman" w:cs="Times New Roman"/>
          <w:sz w:val="24"/>
          <w:szCs w:val="24"/>
          <w:lang w:val="en-IN"/>
        </w:rPr>
        <w:t xml:space="preserve"> there </w:t>
      </w:r>
      <w:proofErr w:type="spellStart"/>
      <w:r>
        <w:rPr>
          <w:rFonts w:ascii="Times New Roman" w:hAnsi="Times New Roman" w:cs="Times New Roman"/>
          <w:sz w:val="24"/>
          <w:szCs w:val="24"/>
        </w:rPr>
        <w:t>wa</w:t>
      </w:r>
      <w:proofErr w:type="spellEnd"/>
      <w:r w:rsidRPr="0026413D">
        <w:rPr>
          <w:rFonts w:ascii="Times New Roman" w:hAnsi="Times New Roman" w:cs="Times New Roman"/>
          <w:sz w:val="24"/>
          <w:szCs w:val="24"/>
          <w:lang w:val="en-IN"/>
        </w:rPr>
        <w:t xml:space="preserve">s involvement </w:t>
      </w:r>
      <w:r w:rsidRPr="0026413D">
        <w:rPr>
          <w:rFonts w:ascii="Times New Roman" w:hAnsi="Times New Roman" w:cs="Times New Roman"/>
          <w:sz w:val="24"/>
          <w:szCs w:val="24"/>
          <w:lang w:val="en-IN"/>
        </w:rPr>
        <w:lastRenderedPageBreak/>
        <w:t xml:space="preserve">of the regional lymph nodes for which regional lymphadenectomy is performed. Followed by which a closed suction drain </w:t>
      </w:r>
      <w:r>
        <w:rPr>
          <w:rFonts w:ascii="Times New Roman" w:hAnsi="Times New Roman" w:cs="Times New Roman"/>
          <w:sz w:val="24"/>
          <w:szCs w:val="24"/>
        </w:rPr>
        <w:t xml:space="preserve">is kept, </w:t>
      </w:r>
      <w:r w:rsidRPr="0026413D">
        <w:rPr>
          <w:rFonts w:ascii="Times New Roman" w:hAnsi="Times New Roman" w:cs="Times New Roman"/>
          <w:sz w:val="24"/>
          <w:szCs w:val="24"/>
          <w:lang w:val="en-IN"/>
        </w:rPr>
        <w:t xml:space="preserve">and the wound is </w:t>
      </w:r>
      <w:r w:rsidRPr="0026413D">
        <w:rPr>
          <w:rFonts w:ascii="Times New Roman" w:hAnsi="Times New Roman" w:cs="Times New Roman"/>
          <w:sz w:val="24"/>
          <w:szCs w:val="24"/>
        </w:rPr>
        <w:t>irrigated,</w:t>
      </w:r>
      <w:r w:rsidRPr="0026413D">
        <w:rPr>
          <w:rFonts w:ascii="Times New Roman" w:hAnsi="Times New Roman" w:cs="Times New Roman"/>
          <w:sz w:val="24"/>
          <w:szCs w:val="24"/>
          <w:lang w:val="en-IN"/>
        </w:rPr>
        <w:t xml:space="preserve"> and the incision is closed.</w:t>
      </w:r>
      <w:r>
        <w:rPr>
          <w:rFonts w:ascii="Times New Roman" w:hAnsi="Times New Roman" w:cs="Times New Roman"/>
          <w:sz w:val="24"/>
          <w:szCs w:val="24"/>
        </w:rPr>
        <w:t xml:space="preserve"> </w:t>
      </w:r>
    </w:p>
    <w:p w14:paraId="31B86BC2" w14:textId="31DC408E" w:rsidR="005307D9" w:rsidRDefault="00AA354A" w:rsidP="006301F1">
      <w:pPr>
        <w:spacing w:line="360" w:lineRule="auto"/>
        <w:jc w:val="both"/>
        <w:rPr>
          <w:rFonts w:ascii="Times New Roman" w:hAnsi="Times New Roman" w:cs="Times New Roman"/>
          <w:sz w:val="24"/>
          <w:szCs w:val="24"/>
          <w:lang w:val="en-IN"/>
        </w:rPr>
      </w:pPr>
      <w:r w:rsidRPr="00452D9A">
        <w:rPr>
          <w:rFonts w:ascii="Times New Roman" w:hAnsi="Times New Roman" w:cs="Times New Roman"/>
          <w:sz w:val="24"/>
          <w:szCs w:val="24"/>
          <w:lang w:val="en-IN"/>
        </w:rPr>
        <w:t xml:space="preserve">Exposure for </w:t>
      </w:r>
      <w:r>
        <w:rPr>
          <w:rFonts w:ascii="Times New Roman" w:hAnsi="Times New Roman" w:cs="Times New Roman"/>
          <w:sz w:val="24"/>
          <w:szCs w:val="24"/>
        </w:rPr>
        <w:t>TT</w:t>
      </w:r>
      <w:r w:rsidRPr="00452D9A">
        <w:rPr>
          <w:rFonts w:ascii="Times New Roman" w:hAnsi="Times New Roman" w:cs="Times New Roman"/>
          <w:sz w:val="24"/>
          <w:szCs w:val="24"/>
          <w:lang w:val="en-IN"/>
        </w:rPr>
        <w:t xml:space="preserve"> associated with a left sided tumour is more difficult because the IVC is best accessed from the right retroperitoneum.</w:t>
      </w:r>
      <w:r w:rsidRPr="00BB67C2">
        <w:rPr>
          <w:rFonts w:ascii="Times New Roman" w:hAnsi="Times New Roman" w:cs="Times New Roman"/>
          <w:sz w:val="24"/>
          <w:szCs w:val="24"/>
          <w:lang w:val="en-IN"/>
        </w:rPr>
        <w:t xml:space="preserve"> </w:t>
      </w:r>
      <w:r>
        <w:rPr>
          <w:rFonts w:ascii="Times New Roman" w:hAnsi="Times New Roman" w:cs="Times New Roman"/>
          <w:sz w:val="24"/>
          <w:szCs w:val="24"/>
        </w:rPr>
        <w:t>T</w:t>
      </w:r>
      <w:r w:rsidRPr="00BB67C2">
        <w:rPr>
          <w:rFonts w:ascii="Times New Roman" w:hAnsi="Times New Roman" w:cs="Times New Roman"/>
          <w:sz w:val="24"/>
          <w:szCs w:val="24"/>
        </w:rPr>
        <w:t>herefore,</w:t>
      </w:r>
      <w:r w:rsidRPr="00BB67C2">
        <w:rPr>
          <w:rFonts w:ascii="Times New Roman" w:hAnsi="Times New Roman" w:cs="Times New Roman"/>
          <w:sz w:val="24"/>
          <w:szCs w:val="24"/>
          <w:lang w:val="en-IN"/>
        </w:rPr>
        <w:t xml:space="preserve"> both the right and the left</w:t>
      </w:r>
      <w:r>
        <w:rPr>
          <w:rFonts w:ascii="Times New Roman" w:hAnsi="Times New Roman" w:cs="Times New Roman"/>
          <w:sz w:val="24"/>
          <w:szCs w:val="24"/>
        </w:rPr>
        <w:t xml:space="preserve"> colon</w:t>
      </w:r>
      <w:r w:rsidRPr="00BB67C2">
        <w:rPr>
          <w:rFonts w:ascii="Times New Roman" w:hAnsi="Times New Roman" w:cs="Times New Roman"/>
          <w:sz w:val="24"/>
          <w:szCs w:val="24"/>
          <w:lang w:val="en-IN"/>
        </w:rPr>
        <w:t xml:space="preserve"> are mobilised to get adequate exposure.</w:t>
      </w:r>
      <w:r w:rsidRPr="00444203">
        <w:rPr>
          <w:rFonts w:ascii="Times New Roman" w:hAnsi="Times New Roman" w:cs="Times New Roman"/>
          <w:sz w:val="24"/>
          <w:szCs w:val="24"/>
          <w:lang w:val="en-IN"/>
        </w:rPr>
        <w:t xml:space="preserve"> </w:t>
      </w:r>
      <w:r w:rsidRPr="00280F56">
        <w:rPr>
          <w:rFonts w:ascii="Times New Roman" w:hAnsi="Times New Roman" w:cs="Times New Roman"/>
          <w:sz w:val="24"/>
          <w:szCs w:val="24"/>
          <w:lang w:val="en-IN"/>
        </w:rPr>
        <w:t>The left</w:t>
      </w:r>
      <w:r>
        <w:rPr>
          <w:rFonts w:ascii="Times New Roman" w:hAnsi="Times New Roman" w:cs="Times New Roman"/>
          <w:sz w:val="24"/>
          <w:szCs w:val="24"/>
        </w:rPr>
        <w:t xml:space="preserve"> colon</w:t>
      </w:r>
      <w:r w:rsidRPr="00280F56">
        <w:rPr>
          <w:rFonts w:ascii="Times New Roman" w:hAnsi="Times New Roman" w:cs="Times New Roman"/>
          <w:sz w:val="24"/>
          <w:szCs w:val="24"/>
          <w:lang w:val="en-IN"/>
        </w:rPr>
        <w:t xml:space="preserve"> is mobilised and the left anterior pararenal space is developed. The left renal artery is then identified and l</w:t>
      </w:r>
      <w:proofErr w:type="spellStart"/>
      <w:r>
        <w:rPr>
          <w:rFonts w:ascii="Times New Roman" w:hAnsi="Times New Roman" w:cs="Times New Roman"/>
          <w:sz w:val="24"/>
          <w:szCs w:val="24"/>
        </w:rPr>
        <w:t>ig</w:t>
      </w:r>
      <w:r w:rsidRPr="00280F56">
        <w:rPr>
          <w:rFonts w:ascii="Times New Roman" w:hAnsi="Times New Roman" w:cs="Times New Roman"/>
          <w:sz w:val="24"/>
          <w:szCs w:val="24"/>
          <w:lang w:val="en-IN"/>
        </w:rPr>
        <w:t>ated</w:t>
      </w:r>
      <w:proofErr w:type="spellEnd"/>
      <w:r w:rsidRPr="00280F56">
        <w:rPr>
          <w:rFonts w:ascii="Times New Roman" w:hAnsi="Times New Roman" w:cs="Times New Roman"/>
          <w:sz w:val="24"/>
          <w:szCs w:val="24"/>
          <w:lang w:val="en-IN"/>
        </w:rPr>
        <w:t xml:space="preserve"> near its origin</w:t>
      </w:r>
      <w:r>
        <w:rPr>
          <w:rFonts w:ascii="Times New Roman" w:hAnsi="Times New Roman" w:cs="Times New Roman"/>
          <w:sz w:val="24"/>
          <w:szCs w:val="24"/>
        </w:rPr>
        <w:t xml:space="preserve"> </w:t>
      </w:r>
      <w:r w:rsidRPr="00280F56">
        <w:rPr>
          <w:rFonts w:ascii="Times New Roman" w:hAnsi="Times New Roman" w:cs="Times New Roman"/>
          <w:sz w:val="24"/>
          <w:szCs w:val="24"/>
          <w:lang w:val="en-IN"/>
        </w:rPr>
        <w:t>close to the a</w:t>
      </w:r>
      <w:proofErr w:type="spellStart"/>
      <w:r>
        <w:rPr>
          <w:rFonts w:ascii="Times New Roman" w:hAnsi="Times New Roman" w:cs="Times New Roman"/>
          <w:sz w:val="24"/>
          <w:szCs w:val="24"/>
        </w:rPr>
        <w:t>orta</w:t>
      </w:r>
      <w:proofErr w:type="spellEnd"/>
      <w:r w:rsidRPr="00280F56">
        <w:rPr>
          <w:rFonts w:ascii="Times New Roman" w:hAnsi="Times New Roman" w:cs="Times New Roman"/>
          <w:sz w:val="24"/>
          <w:szCs w:val="24"/>
          <w:lang w:val="en-IN"/>
        </w:rPr>
        <w:t>.</w:t>
      </w:r>
      <w:r>
        <w:rPr>
          <w:rFonts w:ascii="Times New Roman" w:hAnsi="Times New Roman" w:cs="Times New Roman"/>
          <w:sz w:val="24"/>
          <w:szCs w:val="24"/>
        </w:rPr>
        <w:t xml:space="preserve"> </w:t>
      </w:r>
      <w:r w:rsidRPr="00444203">
        <w:rPr>
          <w:rFonts w:ascii="Times New Roman" w:hAnsi="Times New Roman" w:cs="Times New Roman"/>
          <w:sz w:val="24"/>
          <w:szCs w:val="24"/>
          <w:lang w:val="en-IN"/>
        </w:rPr>
        <w:t xml:space="preserve">The adrenal, lumbar and gonadal branches of the left renal </w:t>
      </w:r>
      <w:proofErr w:type="spellStart"/>
      <w:r>
        <w:rPr>
          <w:rFonts w:ascii="Times New Roman" w:hAnsi="Times New Roman" w:cs="Times New Roman"/>
          <w:sz w:val="24"/>
          <w:szCs w:val="24"/>
        </w:rPr>
        <w:t>vei</w:t>
      </w:r>
      <w:proofErr w:type="spellEnd"/>
      <w:r w:rsidRPr="00444203">
        <w:rPr>
          <w:rFonts w:ascii="Times New Roman" w:hAnsi="Times New Roman" w:cs="Times New Roman"/>
          <w:sz w:val="24"/>
          <w:szCs w:val="24"/>
          <w:lang w:val="en-IN"/>
        </w:rPr>
        <w:t>n are ligated and divided.</w:t>
      </w:r>
      <w:r w:rsidRPr="00280F56">
        <w:rPr>
          <w:rFonts w:ascii="Times New Roman" w:hAnsi="Times New Roman" w:cs="Times New Roman"/>
          <w:sz w:val="24"/>
          <w:szCs w:val="24"/>
          <w:lang w:val="en-IN"/>
        </w:rPr>
        <w:t xml:space="preserve"> The steps to achieve proximal control of the I</w:t>
      </w:r>
      <w:r>
        <w:rPr>
          <w:rFonts w:ascii="Times New Roman" w:hAnsi="Times New Roman" w:cs="Times New Roman"/>
          <w:sz w:val="24"/>
          <w:szCs w:val="24"/>
        </w:rPr>
        <w:t>V</w:t>
      </w:r>
      <w:r w:rsidRPr="00280F56">
        <w:rPr>
          <w:rFonts w:ascii="Times New Roman" w:hAnsi="Times New Roman" w:cs="Times New Roman"/>
          <w:sz w:val="24"/>
          <w:szCs w:val="24"/>
          <w:lang w:val="en-IN"/>
        </w:rPr>
        <w:t>C mirror</w:t>
      </w:r>
      <w:r>
        <w:rPr>
          <w:rFonts w:ascii="Times New Roman" w:hAnsi="Times New Roman" w:cs="Times New Roman"/>
          <w:sz w:val="24"/>
          <w:szCs w:val="24"/>
        </w:rPr>
        <w:t>ed</w:t>
      </w:r>
      <w:r w:rsidRPr="00280F56">
        <w:rPr>
          <w:rFonts w:ascii="Times New Roman" w:hAnsi="Times New Roman" w:cs="Times New Roman"/>
          <w:sz w:val="24"/>
          <w:szCs w:val="24"/>
          <w:lang w:val="en-IN"/>
        </w:rPr>
        <w:t xml:space="preserve"> those described previously.</w:t>
      </w:r>
      <w:r>
        <w:rPr>
          <w:rFonts w:ascii="Times New Roman" w:hAnsi="Times New Roman" w:cs="Times New Roman"/>
          <w:sz w:val="24"/>
          <w:szCs w:val="24"/>
        </w:rPr>
        <w:t xml:space="preserve"> </w:t>
      </w:r>
      <w:r w:rsidRPr="007F0BBE">
        <w:rPr>
          <w:rFonts w:ascii="Times New Roman" w:hAnsi="Times New Roman" w:cs="Times New Roman"/>
          <w:sz w:val="24"/>
          <w:szCs w:val="24"/>
          <w:lang w:val="en-IN"/>
        </w:rPr>
        <w:t>The Rum</w:t>
      </w:r>
      <w:r>
        <w:rPr>
          <w:rFonts w:ascii="Times New Roman" w:hAnsi="Times New Roman" w:cs="Times New Roman"/>
          <w:sz w:val="24"/>
          <w:szCs w:val="24"/>
        </w:rPr>
        <w:t>me</w:t>
      </w:r>
      <w:r w:rsidRPr="007F0BBE">
        <w:rPr>
          <w:rFonts w:ascii="Times New Roman" w:hAnsi="Times New Roman" w:cs="Times New Roman"/>
          <w:sz w:val="24"/>
          <w:szCs w:val="24"/>
          <w:lang w:val="en-IN"/>
        </w:rPr>
        <w:t>l tourniquets are applied sequentially</w:t>
      </w:r>
      <w:r>
        <w:rPr>
          <w:rFonts w:ascii="Times New Roman" w:hAnsi="Times New Roman" w:cs="Times New Roman"/>
          <w:sz w:val="24"/>
          <w:szCs w:val="24"/>
        </w:rPr>
        <w:t xml:space="preserve"> over t</w:t>
      </w:r>
      <w:r w:rsidRPr="00D47EDB">
        <w:rPr>
          <w:rFonts w:ascii="Times New Roman" w:hAnsi="Times New Roman" w:cs="Times New Roman"/>
          <w:sz w:val="24"/>
          <w:szCs w:val="24"/>
          <w:lang w:val="en-IN"/>
        </w:rPr>
        <w:t xml:space="preserve">he </w:t>
      </w:r>
      <w:r>
        <w:rPr>
          <w:rFonts w:ascii="Times New Roman" w:hAnsi="Times New Roman" w:cs="Times New Roman"/>
          <w:sz w:val="24"/>
          <w:szCs w:val="24"/>
        </w:rPr>
        <w:t>infrarenal IVC, right</w:t>
      </w:r>
      <w:r w:rsidRPr="00D47EDB">
        <w:rPr>
          <w:rFonts w:ascii="Times New Roman" w:hAnsi="Times New Roman" w:cs="Times New Roman"/>
          <w:sz w:val="24"/>
          <w:szCs w:val="24"/>
          <w:lang w:val="en-IN"/>
        </w:rPr>
        <w:t xml:space="preserve"> renal </w:t>
      </w:r>
      <w:proofErr w:type="spellStart"/>
      <w:r>
        <w:rPr>
          <w:rFonts w:ascii="Times New Roman" w:hAnsi="Times New Roman" w:cs="Times New Roman"/>
          <w:sz w:val="24"/>
          <w:szCs w:val="24"/>
        </w:rPr>
        <w:t>vei</w:t>
      </w:r>
      <w:proofErr w:type="spellEnd"/>
      <w:r w:rsidRPr="00D47EDB">
        <w:rPr>
          <w:rFonts w:ascii="Times New Roman" w:hAnsi="Times New Roman" w:cs="Times New Roman"/>
          <w:sz w:val="24"/>
          <w:szCs w:val="24"/>
          <w:lang w:val="en-IN"/>
        </w:rPr>
        <w:t>n</w:t>
      </w:r>
      <w:r>
        <w:rPr>
          <w:rFonts w:ascii="Times New Roman" w:hAnsi="Times New Roman" w:cs="Times New Roman"/>
          <w:sz w:val="24"/>
          <w:szCs w:val="24"/>
        </w:rPr>
        <w:t xml:space="preserve"> and </w:t>
      </w:r>
      <w:r w:rsidRPr="00D47EDB">
        <w:rPr>
          <w:rFonts w:ascii="Times New Roman" w:hAnsi="Times New Roman" w:cs="Times New Roman"/>
          <w:sz w:val="24"/>
          <w:szCs w:val="24"/>
          <w:lang w:val="en-IN"/>
        </w:rPr>
        <w:t>suprarenal IVC</w:t>
      </w:r>
      <w:r>
        <w:rPr>
          <w:rFonts w:ascii="Times New Roman" w:hAnsi="Times New Roman" w:cs="Times New Roman"/>
          <w:sz w:val="24"/>
          <w:szCs w:val="24"/>
        </w:rPr>
        <w:t>. Similar procedure was repeated as describes previously for right RCC and TT</w:t>
      </w:r>
      <w:r w:rsidRPr="002174AF">
        <w:rPr>
          <w:rFonts w:ascii="Times New Roman" w:hAnsi="Times New Roman" w:cs="Times New Roman"/>
          <w:sz w:val="24"/>
          <w:szCs w:val="24"/>
          <w:lang w:val="en-IN"/>
        </w:rPr>
        <w:t xml:space="preserve"> and kidney are remove</w:t>
      </w:r>
      <w:r>
        <w:rPr>
          <w:rFonts w:ascii="Times New Roman" w:hAnsi="Times New Roman" w:cs="Times New Roman"/>
          <w:sz w:val="24"/>
          <w:szCs w:val="24"/>
        </w:rPr>
        <w:t xml:space="preserve">d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r w:rsidRPr="002174AF">
        <w:rPr>
          <w:rFonts w:ascii="Times New Roman" w:hAnsi="Times New Roman" w:cs="Times New Roman"/>
          <w:sz w:val="24"/>
          <w:szCs w:val="24"/>
          <w:lang w:val="en-IN"/>
        </w:rPr>
        <w:t>bloc.</w:t>
      </w:r>
    </w:p>
    <w:p w14:paraId="7EDECC86" w14:textId="77777777" w:rsidR="005A5C12" w:rsidRDefault="005A5C12" w:rsidP="006301F1">
      <w:pPr>
        <w:spacing w:line="360" w:lineRule="auto"/>
        <w:jc w:val="both"/>
        <w:rPr>
          <w:rFonts w:ascii="Times New Roman" w:hAnsi="Times New Roman" w:cs="Times New Roman"/>
          <w:sz w:val="24"/>
          <w:szCs w:val="24"/>
          <w:lang w:val="en-IN"/>
        </w:rPr>
      </w:pPr>
    </w:p>
    <w:p w14:paraId="35B4104B" w14:textId="2CA9CEF7" w:rsidR="005307D9" w:rsidRDefault="00F93807" w:rsidP="006301F1">
      <w:pPr>
        <w:spacing w:line="360" w:lineRule="auto"/>
        <w:jc w:val="both"/>
        <w:rPr>
          <w:rFonts w:ascii="Times New Roman" w:hAnsi="Times New Roman" w:cs="Times New Roman"/>
          <w:sz w:val="24"/>
          <w:szCs w:val="24"/>
          <w:lang w:val="en-IN"/>
        </w:rPr>
      </w:pPr>
      <w:r w:rsidRPr="001E4F7D">
        <w:rPr>
          <w:b/>
          <w:bCs/>
          <w:noProof/>
          <w:lang w:val="en-IN"/>
        </w:rPr>
        <w:drawing>
          <wp:inline distT="0" distB="0" distL="0" distR="0" wp14:anchorId="6F88824F" wp14:editId="7E496594">
            <wp:extent cx="2476500" cy="1987550"/>
            <wp:effectExtent l="0" t="0" r="0" b="0"/>
            <wp:docPr id="401581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987550"/>
                    </a:xfrm>
                    <a:prstGeom prst="rect">
                      <a:avLst/>
                    </a:prstGeom>
                    <a:noFill/>
                    <a:ln>
                      <a:noFill/>
                    </a:ln>
                  </pic:spPr>
                </pic:pic>
              </a:graphicData>
            </a:graphic>
          </wp:inline>
        </w:drawing>
      </w:r>
      <w:r>
        <w:rPr>
          <w:rFonts w:ascii="Times New Roman" w:hAnsi="Times New Roman" w:cs="Times New Roman"/>
          <w:sz w:val="24"/>
          <w:szCs w:val="24"/>
          <w:lang w:val="en-IN"/>
        </w:rPr>
        <w:t xml:space="preserve">                   </w:t>
      </w:r>
      <w:r w:rsidR="00DA455C">
        <w:rPr>
          <w:noProof/>
        </w:rPr>
        <w:drawing>
          <wp:inline distT="0" distB="0" distL="0" distR="0" wp14:anchorId="11594B57" wp14:editId="468D0B0A">
            <wp:extent cx="2673350" cy="1993900"/>
            <wp:effectExtent l="0" t="0" r="0" b="6350"/>
            <wp:docPr id="855438105" name="Picture 1"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8105" name="Picture 1" descr="A close-up of an x-ra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673350" cy="1993900"/>
                    </a:xfrm>
                    <a:prstGeom prst="rect">
                      <a:avLst/>
                    </a:prstGeom>
                    <a:noFill/>
                    <a:ln>
                      <a:noFill/>
                    </a:ln>
                  </pic:spPr>
                </pic:pic>
              </a:graphicData>
            </a:graphic>
          </wp:inline>
        </w:drawing>
      </w:r>
    </w:p>
    <w:p w14:paraId="198F0B02" w14:textId="77777777" w:rsidR="00F93807" w:rsidRDefault="00F93807" w:rsidP="006301F1">
      <w:pPr>
        <w:spacing w:line="360" w:lineRule="auto"/>
        <w:jc w:val="both"/>
        <w:rPr>
          <w:rFonts w:ascii="Times New Roman" w:hAnsi="Times New Roman" w:cs="Times New Roman"/>
          <w:sz w:val="24"/>
          <w:szCs w:val="24"/>
          <w:lang w:val="en-IN"/>
        </w:rPr>
      </w:pPr>
    </w:p>
    <w:p w14:paraId="5CC562E6" w14:textId="77777777" w:rsidR="00DA455C" w:rsidRDefault="00DA455C" w:rsidP="006301F1">
      <w:pPr>
        <w:spacing w:line="360" w:lineRule="auto"/>
        <w:jc w:val="both"/>
        <w:rPr>
          <w:rFonts w:ascii="Times New Roman" w:hAnsi="Times New Roman" w:cs="Times New Roman"/>
          <w:sz w:val="24"/>
          <w:szCs w:val="24"/>
          <w:lang w:val="en-IN"/>
        </w:rPr>
      </w:pPr>
    </w:p>
    <w:p w14:paraId="30FC63FA" w14:textId="5C934ACF" w:rsidR="00DA455C" w:rsidRDefault="00DA455C" w:rsidP="006301F1">
      <w:pPr>
        <w:spacing w:line="360" w:lineRule="auto"/>
        <w:jc w:val="both"/>
        <w:rPr>
          <w:rFonts w:ascii="Times New Roman" w:hAnsi="Times New Roman" w:cs="Times New Roman"/>
          <w:sz w:val="24"/>
          <w:szCs w:val="24"/>
          <w:lang w:val="en-IN"/>
        </w:rPr>
      </w:pPr>
      <w:r>
        <w:rPr>
          <w:noProof/>
        </w:rPr>
        <w:lastRenderedPageBreak/>
        <w:drawing>
          <wp:inline distT="0" distB="0" distL="0" distR="0" wp14:anchorId="17FC04B4" wp14:editId="2A5065C7">
            <wp:extent cx="2609850" cy="2082800"/>
            <wp:effectExtent l="0" t="0" r="0" b="0"/>
            <wp:docPr id="2011445589" name="Picture 1" descr="A x-ray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45589" name="Picture 1" descr="A x-ray of a bab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082800"/>
                    </a:xfrm>
                    <a:prstGeom prst="rect">
                      <a:avLst/>
                    </a:prstGeom>
                    <a:noFill/>
                    <a:ln>
                      <a:noFill/>
                    </a:ln>
                  </pic:spPr>
                </pic:pic>
              </a:graphicData>
            </a:graphic>
          </wp:inline>
        </w:drawing>
      </w:r>
      <w:r>
        <w:rPr>
          <w:rFonts w:ascii="Times New Roman" w:hAnsi="Times New Roman" w:cs="Times New Roman"/>
          <w:sz w:val="24"/>
          <w:szCs w:val="24"/>
          <w:lang w:val="en-IN"/>
        </w:rPr>
        <w:t xml:space="preserve">               </w:t>
      </w:r>
      <w:r>
        <w:rPr>
          <w:noProof/>
        </w:rPr>
        <w:drawing>
          <wp:inline distT="0" distB="0" distL="0" distR="0" wp14:anchorId="3761B5A2" wp14:editId="3A81D1CE">
            <wp:extent cx="2584450" cy="2171700"/>
            <wp:effectExtent l="0" t="0" r="6350" b="0"/>
            <wp:docPr id="1811978607" name="Picture 2" descr="A close-up of an x-ray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78607" name="Picture 2" descr="A close-up of an x-ray of a person's bod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0" cy="2171700"/>
                    </a:xfrm>
                    <a:prstGeom prst="rect">
                      <a:avLst/>
                    </a:prstGeom>
                    <a:noFill/>
                    <a:ln>
                      <a:noFill/>
                    </a:ln>
                  </pic:spPr>
                </pic:pic>
              </a:graphicData>
            </a:graphic>
          </wp:inline>
        </w:drawing>
      </w:r>
    </w:p>
    <w:p w14:paraId="360AB282" w14:textId="4BDC3062" w:rsidR="00F54953" w:rsidRPr="007C5838" w:rsidRDefault="00F54953" w:rsidP="00F54953">
      <w:pPr>
        <w:spacing w:line="360" w:lineRule="auto"/>
        <w:rPr>
          <w:rFonts w:ascii="Times New Roman" w:hAnsi="Times New Roman" w:cs="Times New Roman"/>
          <w:b/>
          <w:bCs/>
          <w:sz w:val="24"/>
          <w:szCs w:val="24"/>
          <w:lang w:val="en-IN"/>
        </w:rPr>
      </w:pPr>
      <w:r w:rsidRPr="007C5838">
        <w:rPr>
          <w:rFonts w:ascii="Times New Roman" w:hAnsi="Times New Roman" w:cs="Times New Roman"/>
          <w:b/>
          <w:bCs/>
          <w:sz w:val="24"/>
          <w:szCs w:val="24"/>
          <w:lang w:val="en-IN"/>
        </w:rPr>
        <w:t>(</w:t>
      </w:r>
      <w:r>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2</w:t>
      </w:r>
      <w:r w:rsidRPr="007C5838">
        <w:rPr>
          <w:rFonts w:ascii="Times New Roman" w:hAnsi="Times New Roman" w:cs="Times New Roman"/>
          <w:b/>
          <w:bCs/>
          <w:sz w:val="24"/>
          <w:szCs w:val="24"/>
          <w:lang w:val="en-IN"/>
        </w:rPr>
        <w:t>)</w:t>
      </w:r>
      <w:r>
        <w:rPr>
          <w:rFonts w:ascii="Times New Roman" w:hAnsi="Times New Roman" w:cs="Times New Roman"/>
          <w:b/>
          <w:bCs/>
          <w:sz w:val="24"/>
          <w:szCs w:val="24"/>
          <w:lang w:val="en-IN"/>
        </w:rPr>
        <w:t xml:space="preserve"> Right RCC with level II IVC thrombus</w:t>
      </w:r>
      <w:r w:rsidRPr="007C5838">
        <w:rPr>
          <w:rFonts w:ascii="Times New Roman" w:hAnsi="Times New Roman" w:cs="Times New Roman"/>
          <w:b/>
          <w:bCs/>
          <w:sz w:val="24"/>
          <w:szCs w:val="24"/>
          <w:lang w:val="en-IN"/>
        </w:rPr>
        <w:t>; (</w:t>
      </w:r>
      <w:r>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3</w:t>
      </w:r>
      <w:r w:rsidRPr="007C5838">
        <w:rPr>
          <w:rFonts w:ascii="Times New Roman" w:hAnsi="Times New Roman" w:cs="Times New Roman"/>
          <w:b/>
          <w:bCs/>
          <w:sz w:val="24"/>
          <w:szCs w:val="24"/>
          <w:lang w:val="en-IN"/>
        </w:rPr>
        <w:t>)</w:t>
      </w:r>
      <w:r>
        <w:rPr>
          <w:rFonts w:ascii="Times New Roman" w:hAnsi="Times New Roman" w:cs="Times New Roman"/>
          <w:b/>
          <w:bCs/>
          <w:sz w:val="24"/>
          <w:szCs w:val="24"/>
          <w:lang w:val="en-IN"/>
        </w:rPr>
        <w:t xml:space="preserve"> Right RCC with level II IVC thrombus</w:t>
      </w:r>
      <w:r w:rsidRPr="007C5838">
        <w:rPr>
          <w:rFonts w:ascii="Times New Roman" w:hAnsi="Times New Roman" w:cs="Times New Roman"/>
          <w:b/>
          <w:bCs/>
          <w:sz w:val="24"/>
          <w:szCs w:val="24"/>
          <w:lang w:val="en-IN"/>
        </w:rPr>
        <w:t>; (</w:t>
      </w:r>
      <w:r>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4</w:t>
      </w:r>
      <w:r w:rsidRPr="007C5838">
        <w:rPr>
          <w:rFonts w:ascii="Times New Roman" w:hAnsi="Times New Roman" w:cs="Times New Roman"/>
          <w:b/>
          <w:bCs/>
          <w:sz w:val="24"/>
          <w:szCs w:val="24"/>
          <w:lang w:val="en-IN"/>
        </w:rPr>
        <w:t>)</w:t>
      </w:r>
      <w:r>
        <w:rPr>
          <w:rFonts w:ascii="Times New Roman" w:hAnsi="Times New Roman" w:cs="Times New Roman"/>
          <w:b/>
          <w:bCs/>
          <w:sz w:val="24"/>
          <w:szCs w:val="24"/>
          <w:lang w:val="en-IN"/>
        </w:rPr>
        <w:t xml:space="preserve"> Right RCC with level II IVC thrombus</w:t>
      </w:r>
      <w:r w:rsidRPr="007C5838">
        <w:rPr>
          <w:rFonts w:ascii="Times New Roman" w:hAnsi="Times New Roman" w:cs="Times New Roman"/>
          <w:b/>
          <w:bCs/>
          <w:sz w:val="24"/>
          <w:szCs w:val="24"/>
          <w:lang w:val="en-IN"/>
        </w:rPr>
        <w:t>; (</w:t>
      </w:r>
      <w:r>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5</w:t>
      </w:r>
      <w:r w:rsidRPr="007C5838">
        <w:rPr>
          <w:rFonts w:ascii="Times New Roman" w:hAnsi="Times New Roman" w:cs="Times New Roman"/>
          <w:b/>
          <w:bCs/>
          <w:sz w:val="24"/>
          <w:szCs w:val="24"/>
          <w:lang w:val="en-IN"/>
        </w:rPr>
        <w:t>)</w:t>
      </w:r>
      <w:r>
        <w:rPr>
          <w:rFonts w:ascii="Times New Roman" w:hAnsi="Times New Roman" w:cs="Times New Roman"/>
          <w:b/>
          <w:bCs/>
          <w:sz w:val="24"/>
          <w:szCs w:val="24"/>
          <w:lang w:val="en-IN"/>
        </w:rPr>
        <w:t xml:space="preserve"> Left RCC with level II IVC thrombus</w:t>
      </w:r>
    </w:p>
    <w:p w14:paraId="1C549FBA" w14:textId="77777777" w:rsidR="007C5838" w:rsidRDefault="007C5838" w:rsidP="006301F1">
      <w:pPr>
        <w:spacing w:line="360" w:lineRule="auto"/>
        <w:jc w:val="both"/>
        <w:rPr>
          <w:rFonts w:ascii="Times New Roman" w:hAnsi="Times New Roman" w:cs="Times New Roman"/>
          <w:sz w:val="24"/>
          <w:szCs w:val="24"/>
          <w:lang w:val="en-IN"/>
        </w:rPr>
      </w:pPr>
    </w:p>
    <w:p w14:paraId="6BE01345" w14:textId="77777777" w:rsidR="00DA455C" w:rsidRDefault="00DA455C" w:rsidP="006301F1">
      <w:pPr>
        <w:spacing w:line="360" w:lineRule="auto"/>
        <w:jc w:val="both"/>
        <w:rPr>
          <w:rFonts w:ascii="Times New Roman" w:hAnsi="Times New Roman" w:cs="Times New Roman"/>
          <w:sz w:val="24"/>
          <w:szCs w:val="24"/>
          <w:lang w:val="en-IN"/>
        </w:rPr>
      </w:pPr>
    </w:p>
    <w:p w14:paraId="34F38B86" w14:textId="77777777" w:rsidR="00DA455C" w:rsidRDefault="00DA455C" w:rsidP="006301F1">
      <w:pPr>
        <w:spacing w:line="360" w:lineRule="auto"/>
        <w:jc w:val="both"/>
        <w:rPr>
          <w:rFonts w:ascii="Times New Roman" w:hAnsi="Times New Roman" w:cs="Times New Roman"/>
          <w:sz w:val="24"/>
          <w:szCs w:val="24"/>
          <w:lang w:val="en-IN"/>
        </w:rPr>
      </w:pPr>
    </w:p>
    <w:p w14:paraId="6F5C37D2" w14:textId="77777777" w:rsidR="00DA455C" w:rsidRDefault="00DA455C" w:rsidP="006301F1">
      <w:pPr>
        <w:spacing w:line="360" w:lineRule="auto"/>
        <w:jc w:val="both"/>
        <w:rPr>
          <w:rFonts w:ascii="Times New Roman" w:hAnsi="Times New Roman" w:cs="Times New Roman"/>
          <w:sz w:val="24"/>
          <w:szCs w:val="24"/>
          <w:lang w:val="en-IN"/>
        </w:rPr>
      </w:pPr>
    </w:p>
    <w:p w14:paraId="41A33860" w14:textId="05CE75B1" w:rsidR="00F93807" w:rsidRDefault="00F93807" w:rsidP="006301F1">
      <w:pPr>
        <w:spacing w:line="360" w:lineRule="auto"/>
        <w:jc w:val="both"/>
        <w:rPr>
          <w:rFonts w:ascii="Times New Roman" w:hAnsi="Times New Roman" w:cs="Times New Roman"/>
          <w:sz w:val="24"/>
          <w:szCs w:val="24"/>
          <w:lang w:val="en-IN"/>
        </w:rPr>
      </w:pPr>
      <w:r w:rsidRPr="002A5329">
        <w:rPr>
          <w:b/>
          <w:bCs/>
          <w:noProof/>
        </w:rPr>
        <w:drawing>
          <wp:inline distT="0" distB="0" distL="0" distR="0" wp14:anchorId="71DFB451" wp14:editId="070A79C7">
            <wp:extent cx="2501900" cy="2120900"/>
            <wp:effectExtent l="0" t="0" r="0" b="0"/>
            <wp:docPr id="22160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4686" name=""/>
                    <pic:cNvPicPr/>
                  </pic:nvPicPr>
                  <pic:blipFill>
                    <a:blip r:embed="rId14"/>
                    <a:stretch>
                      <a:fillRect/>
                    </a:stretch>
                  </pic:blipFill>
                  <pic:spPr>
                    <a:xfrm>
                      <a:off x="0" y="0"/>
                      <a:ext cx="2502035" cy="2121014"/>
                    </a:xfrm>
                    <a:prstGeom prst="rect">
                      <a:avLst/>
                    </a:prstGeom>
                  </pic:spPr>
                </pic:pic>
              </a:graphicData>
            </a:graphic>
          </wp:inline>
        </w:drawing>
      </w:r>
      <w:r>
        <w:rPr>
          <w:rFonts w:ascii="Times New Roman" w:hAnsi="Times New Roman" w:cs="Times New Roman"/>
          <w:sz w:val="24"/>
          <w:szCs w:val="24"/>
          <w:lang w:val="en-IN"/>
        </w:rPr>
        <w:t xml:space="preserve">                   </w:t>
      </w:r>
      <w:r>
        <w:rPr>
          <w:b/>
          <w:bCs/>
          <w:noProof/>
        </w:rPr>
        <w:drawing>
          <wp:inline distT="0" distB="0" distL="0" distR="0" wp14:anchorId="37B59899" wp14:editId="77A4AD83">
            <wp:extent cx="2533650" cy="2106930"/>
            <wp:effectExtent l="0" t="0" r="0" b="7620"/>
            <wp:docPr id="966843888" name="Picture 2" descr="Hands holding a metal object with a red object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43888" name="Picture 2" descr="Hands holding a metal object with a red object in the midd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74264" cy="2140704"/>
                    </a:xfrm>
                    <a:prstGeom prst="rect">
                      <a:avLst/>
                    </a:prstGeom>
                    <a:noFill/>
                    <a:ln>
                      <a:noFill/>
                    </a:ln>
                  </pic:spPr>
                </pic:pic>
              </a:graphicData>
            </a:graphic>
          </wp:inline>
        </w:drawing>
      </w:r>
    </w:p>
    <w:p w14:paraId="555B4D0B" w14:textId="72AE5D59" w:rsidR="00F93807" w:rsidRDefault="00F93807"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37240639" w14:textId="3DCE45C9" w:rsidR="00F93807" w:rsidRDefault="00F93807" w:rsidP="006301F1">
      <w:pPr>
        <w:spacing w:line="360" w:lineRule="auto"/>
        <w:jc w:val="both"/>
        <w:rPr>
          <w:rFonts w:ascii="Times New Roman" w:hAnsi="Times New Roman" w:cs="Times New Roman"/>
          <w:sz w:val="24"/>
          <w:szCs w:val="24"/>
          <w:lang w:val="en-IN"/>
        </w:rPr>
      </w:pPr>
      <w:r w:rsidRPr="00B1641D">
        <w:rPr>
          <w:b/>
          <w:bCs/>
          <w:noProof/>
        </w:rPr>
        <w:lastRenderedPageBreak/>
        <w:drawing>
          <wp:inline distT="0" distB="0" distL="0" distR="0" wp14:anchorId="59019A2B" wp14:editId="2D844807">
            <wp:extent cx="2406139" cy="2329815"/>
            <wp:effectExtent l="0" t="0" r="0" b="0"/>
            <wp:docPr id="1809489298" name="Picture 1" descr="Hands holding scissors and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89298" name="Picture 1" descr="Hands holding scissors and a heart&#10;&#10;Description automatically generated with medium confidence"/>
                    <pic:cNvPicPr/>
                  </pic:nvPicPr>
                  <pic:blipFill>
                    <a:blip r:embed="rId16"/>
                    <a:stretch>
                      <a:fillRect/>
                    </a:stretch>
                  </pic:blipFill>
                  <pic:spPr>
                    <a:xfrm>
                      <a:off x="0" y="0"/>
                      <a:ext cx="2412960" cy="2336420"/>
                    </a:xfrm>
                    <a:prstGeom prst="rect">
                      <a:avLst/>
                    </a:prstGeom>
                  </pic:spPr>
                </pic:pic>
              </a:graphicData>
            </a:graphic>
          </wp:inline>
        </w:drawing>
      </w:r>
      <w:r>
        <w:rPr>
          <w:rFonts w:ascii="Times New Roman" w:hAnsi="Times New Roman" w:cs="Times New Roman"/>
          <w:sz w:val="24"/>
          <w:szCs w:val="24"/>
          <w:lang w:val="en-IN"/>
        </w:rPr>
        <w:t xml:space="preserve">                        </w:t>
      </w:r>
      <w:r w:rsidRPr="00B1641D">
        <w:rPr>
          <w:b/>
          <w:bCs/>
          <w:noProof/>
        </w:rPr>
        <w:drawing>
          <wp:inline distT="0" distB="0" distL="0" distR="0" wp14:anchorId="23E78215" wp14:editId="627EBCC7">
            <wp:extent cx="2565400" cy="2311399"/>
            <wp:effectExtent l="0" t="0" r="6350" b="0"/>
            <wp:docPr id="380873137" name="Picture 1" descr="A close up of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73137" name="Picture 1" descr="A close up of a heart&#10;&#10;Description automatically generated with medium confidence"/>
                    <pic:cNvPicPr/>
                  </pic:nvPicPr>
                  <pic:blipFill>
                    <a:blip r:embed="rId17"/>
                    <a:stretch>
                      <a:fillRect/>
                    </a:stretch>
                  </pic:blipFill>
                  <pic:spPr>
                    <a:xfrm>
                      <a:off x="0" y="0"/>
                      <a:ext cx="2585939" cy="2329904"/>
                    </a:xfrm>
                    <a:prstGeom prst="rect">
                      <a:avLst/>
                    </a:prstGeom>
                  </pic:spPr>
                </pic:pic>
              </a:graphicData>
            </a:graphic>
          </wp:inline>
        </w:drawing>
      </w:r>
    </w:p>
    <w:p w14:paraId="7A67D9A9" w14:textId="7B3EBA20" w:rsidR="00F93807" w:rsidRPr="007C5838" w:rsidRDefault="007C5838" w:rsidP="007C5838">
      <w:pPr>
        <w:spacing w:line="360" w:lineRule="auto"/>
        <w:rPr>
          <w:rFonts w:ascii="Times New Roman" w:hAnsi="Times New Roman" w:cs="Times New Roman"/>
          <w:b/>
          <w:bCs/>
          <w:sz w:val="24"/>
          <w:szCs w:val="24"/>
          <w:lang w:val="en-IN"/>
        </w:rPr>
      </w:pPr>
      <w:r w:rsidRPr="007C5838">
        <w:rPr>
          <w:rFonts w:ascii="Times New Roman" w:hAnsi="Times New Roman" w:cs="Times New Roman"/>
          <w:b/>
          <w:bCs/>
          <w:sz w:val="24"/>
          <w:szCs w:val="24"/>
          <w:lang w:val="en-IN"/>
        </w:rPr>
        <w:t>(</w:t>
      </w:r>
      <w:r w:rsidR="00F54953">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6</w:t>
      </w:r>
      <w:r w:rsidRPr="007C5838">
        <w:rPr>
          <w:rFonts w:ascii="Times New Roman" w:hAnsi="Times New Roman" w:cs="Times New Roman"/>
          <w:b/>
          <w:bCs/>
          <w:sz w:val="24"/>
          <w:szCs w:val="24"/>
          <w:lang w:val="en-IN"/>
        </w:rPr>
        <w:t>)</w:t>
      </w:r>
      <w:r w:rsidR="00F54953">
        <w:rPr>
          <w:rFonts w:ascii="Times New Roman" w:hAnsi="Times New Roman" w:cs="Times New Roman"/>
          <w:b/>
          <w:bCs/>
          <w:sz w:val="24"/>
          <w:szCs w:val="24"/>
          <w:lang w:val="en-IN"/>
        </w:rPr>
        <w:t xml:space="preserve"> </w:t>
      </w:r>
      <w:r w:rsidRPr="007C5838">
        <w:rPr>
          <w:rFonts w:ascii="Times New Roman" w:hAnsi="Times New Roman" w:cs="Times New Roman"/>
          <w:b/>
          <w:bCs/>
          <w:sz w:val="24"/>
          <w:szCs w:val="24"/>
          <w:lang w:val="en-IN"/>
        </w:rPr>
        <w:t xml:space="preserve">Dissection of renal artery in </w:t>
      </w:r>
      <w:proofErr w:type="spellStart"/>
      <w:r w:rsidRPr="007C5838">
        <w:rPr>
          <w:rFonts w:ascii="Times New Roman" w:hAnsi="Times New Roman" w:cs="Times New Roman"/>
          <w:b/>
          <w:bCs/>
          <w:sz w:val="24"/>
          <w:szCs w:val="24"/>
          <w:lang w:val="en-IN"/>
        </w:rPr>
        <w:t>interaortocaval</w:t>
      </w:r>
      <w:proofErr w:type="spellEnd"/>
      <w:r w:rsidRPr="007C5838">
        <w:rPr>
          <w:rFonts w:ascii="Times New Roman" w:hAnsi="Times New Roman" w:cs="Times New Roman"/>
          <w:b/>
          <w:bCs/>
          <w:sz w:val="24"/>
          <w:szCs w:val="24"/>
          <w:lang w:val="en-IN"/>
        </w:rPr>
        <w:t xml:space="preserve"> region; (</w:t>
      </w:r>
      <w:r w:rsidR="00F54953">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7</w:t>
      </w:r>
      <w:r w:rsidRPr="007C5838">
        <w:rPr>
          <w:rFonts w:ascii="Times New Roman" w:hAnsi="Times New Roman" w:cs="Times New Roman"/>
          <w:b/>
          <w:bCs/>
          <w:sz w:val="24"/>
          <w:szCs w:val="24"/>
          <w:lang w:val="en-IN"/>
        </w:rPr>
        <w:t>)</w:t>
      </w:r>
      <w:r w:rsidR="00F54953">
        <w:rPr>
          <w:rFonts w:ascii="Times New Roman" w:hAnsi="Times New Roman" w:cs="Times New Roman"/>
          <w:b/>
          <w:bCs/>
          <w:sz w:val="24"/>
          <w:szCs w:val="24"/>
          <w:lang w:val="en-IN"/>
        </w:rPr>
        <w:t xml:space="preserve"> </w:t>
      </w:r>
      <w:proofErr w:type="spellStart"/>
      <w:r w:rsidRPr="007C5838">
        <w:rPr>
          <w:rFonts w:ascii="Times New Roman" w:hAnsi="Times New Roman" w:cs="Times New Roman"/>
          <w:b/>
          <w:bCs/>
          <w:sz w:val="24"/>
          <w:szCs w:val="24"/>
          <w:lang w:val="en-IN"/>
        </w:rPr>
        <w:t>Rummel</w:t>
      </w:r>
      <w:proofErr w:type="spellEnd"/>
      <w:r w:rsidRPr="007C5838">
        <w:rPr>
          <w:rFonts w:ascii="Times New Roman" w:hAnsi="Times New Roman" w:cs="Times New Roman"/>
          <w:b/>
          <w:bCs/>
          <w:sz w:val="24"/>
          <w:szCs w:val="24"/>
          <w:lang w:val="en-IN"/>
        </w:rPr>
        <w:t xml:space="preserve"> </w:t>
      </w:r>
      <w:proofErr w:type="spellStart"/>
      <w:r w:rsidRPr="007C5838">
        <w:rPr>
          <w:rFonts w:ascii="Times New Roman" w:hAnsi="Times New Roman" w:cs="Times New Roman"/>
          <w:b/>
          <w:bCs/>
          <w:sz w:val="24"/>
          <w:szCs w:val="24"/>
          <w:lang w:val="en-IN"/>
        </w:rPr>
        <w:t>torniquets</w:t>
      </w:r>
      <w:proofErr w:type="spellEnd"/>
      <w:r w:rsidRPr="007C5838">
        <w:rPr>
          <w:rFonts w:ascii="Times New Roman" w:hAnsi="Times New Roman" w:cs="Times New Roman"/>
          <w:b/>
          <w:bCs/>
          <w:sz w:val="24"/>
          <w:szCs w:val="24"/>
          <w:lang w:val="en-IN"/>
        </w:rPr>
        <w:t>; (</w:t>
      </w:r>
      <w:r w:rsidR="00F54953">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8</w:t>
      </w:r>
      <w:r w:rsidRPr="007C5838">
        <w:rPr>
          <w:rFonts w:ascii="Times New Roman" w:hAnsi="Times New Roman" w:cs="Times New Roman"/>
          <w:b/>
          <w:bCs/>
          <w:sz w:val="24"/>
          <w:szCs w:val="24"/>
          <w:lang w:val="en-IN"/>
        </w:rPr>
        <w:t>)</w:t>
      </w:r>
      <w:r w:rsidR="00F54953">
        <w:rPr>
          <w:rFonts w:ascii="Times New Roman" w:hAnsi="Times New Roman" w:cs="Times New Roman"/>
          <w:b/>
          <w:bCs/>
          <w:sz w:val="24"/>
          <w:szCs w:val="24"/>
          <w:lang w:val="en-IN"/>
        </w:rPr>
        <w:t xml:space="preserve"> </w:t>
      </w:r>
      <w:proofErr w:type="spellStart"/>
      <w:r w:rsidRPr="007C5838">
        <w:rPr>
          <w:rFonts w:ascii="Times New Roman" w:hAnsi="Times New Roman" w:cs="Times New Roman"/>
          <w:b/>
          <w:bCs/>
          <w:sz w:val="24"/>
          <w:szCs w:val="24"/>
          <w:lang w:val="en-IN"/>
        </w:rPr>
        <w:t>Cavotomy</w:t>
      </w:r>
      <w:proofErr w:type="spellEnd"/>
      <w:r w:rsidRPr="007C5838">
        <w:rPr>
          <w:rFonts w:ascii="Times New Roman" w:hAnsi="Times New Roman" w:cs="Times New Roman"/>
          <w:b/>
          <w:bCs/>
          <w:sz w:val="24"/>
          <w:szCs w:val="24"/>
          <w:lang w:val="en-IN"/>
        </w:rPr>
        <w:t xml:space="preserve"> and extraction of the thrombus; (</w:t>
      </w:r>
      <w:r w:rsidR="00F54953">
        <w:rPr>
          <w:rFonts w:ascii="Times New Roman" w:hAnsi="Times New Roman" w:cs="Times New Roman"/>
          <w:b/>
          <w:bCs/>
          <w:sz w:val="24"/>
          <w:szCs w:val="24"/>
          <w:lang w:val="en-IN"/>
        </w:rPr>
        <w:t xml:space="preserve">Figure </w:t>
      </w:r>
      <w:r w:rsidR="00892FAD">
        <w:rPr>
          <w:rFonts w:ascii="Times New Roman" w:hAnsi="Times New Roman" w:cs="Times New Roman"/>
          <w:b/>
          <w:bCs/>
          <w:sz w:val="24"/>
          <w:szCs w:val="24"/>
          <w:lang w:val="en-IN"/>
        </w:rPr>
        <w:t>9</w:t>
      </w:r>
      <w:r w:rsidRPr="007C5838">
        <w:rPr>
          <w:rFonts w:ascii="Times New Roman" w:hAnsi="Times New Roman" w:cs="Times New Roman"/>
          <w:b/>
          <w:bCs/>
          <w:sz w:val="24"/>
          <w:szCs w:val="24"/>
          <w:lang w:val="en-IN"/>
        </w:rPr>
        <w:t>)</w:t>
      </w:r>
      <w:r w:rsidR="00F54953">
        <w:rPr>
          <w:rFonts w:ascii="Times New Roman" w:hAnsi="Times New Roman" w:cs="Times New Roman"/>
          <w:b/>
          <w:bCs/>
          <w:sz w:val="24"/>
          <w:szCs w:val="24"/>
          <w:lang w:val="en-IN"/>
        </w:rPr>
        <w:t xml:space="preserve"> </w:t>
      </w:r>
      <w:r w:rsidRPr="007C5838">
        <w:rPr>
          <w:rFonts w:ascii="Times New Roman" w:hAnsi="Times New Roman" w:cs="Times New Roman"/>
          <w:b/>
          <w:bCs/>
          <w:sz w:val="24"/>
          <w:szCs w:val="24"/>
          <w:lang w:val="en-IN"/>
        </w:rPr>
        <w:t>IVC repair</w:t>
      </w:r>
      <w:r w:rsidR="00F93807" w:rsidRPr="007C5838">
        <w:rPr>
          <w:rFonts w:ascii="Times New Roman" w:hAnsi="Times New Roman" w:cs="Times New Roman"/>
          <w:b/>
          <w:bCs/>
          <w:sz w:val="24"/>
          <w:szCs w:val="24"/>
          <w:lang w:val="en-IN"/>
        </w:rPr>
        <w:t xml:space="preserve">                                                                           </w:t>
      </w:r>
    </w:p>
    <w:p w14:paraId="572FA0BF" w14:textId="77777777" w:rsidR="00DA455C" w:rsidRDefault="00DA455C" w:rsidP="006301F1">
      <w:pPr>
        <w:spacing w:line="360" w:lineRule="auto"/>
        <w:jc w:val="both"/>
        <w:rPr>
          <w:rFonts w:ascii="Times New Roman" w:hAnsi="Times New Roman" w:cs="Times New Roman"/>
          <w:sz w:val="24"/>
          <w:szCs w:val="24"/>
          <w:lang w:val="en-IN"/>
        </w:rPr>
      </w:pPr>
    </w:p>
    <w:p w14:paraId="651B62F0" w14:textId="77777777" w:rsidR="00A23FFC" w:rsidRDefault="00A23FFC" w:rsidP="006301F1">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STATISTICAL ANALYSIS</w:t>
      </w:r>
    </w:p>
    <w:p w14:paraId="780A9F44" w14:textId="2EBEE34D" w:rsidR="00A23FFC" w:rsidRPr="00A23FFC" w:rsidRDefault="00EB0116"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Central tendency measurements described the sample distribution. The mean was used to make assumptions about prevalent observations, while the median helped rule out potential outliers. Proportion analysis evaluated categorial data, including TT extension level and BMI variables. Patients were stratified by </w:t>
      </w:r>
      <w:proofErr w:type="gramStart"/>
      <w:r>
        <w:rPr>
          <w:rFonts w:ascii="Times New Roman" w:hAnsi="Times New Roman" w:cs="Times New Roman"/>
          <w:sz w:val="24"/>
          <w:szCs w:val="24"/>
          <w:lang w:val="en-IN"/>
        </w:rPr>
        <w:t>their  BMI</w:t>
      </w:r>
      <w:proofErr w:type="gramEnd"/>
      <w:r>
        <w:rPr>
          <w:rFonts w:ascii="Times New Roman" w:hAnsi="Times New Roman" w:cs="Times New Roman"/>
          <w:sz w:val="24"/>
          <w:szCs w:val="24"/>
          <w:lang w:val="en-IN"/>
        </w:rPr>
        <w:t xml:space="preserve"> results: a BMI</w:t>
      </w:r>
      <w:r w:rsidR="00D37D24">
        <w:rPr>
          <w:rFonts w:ascii="Times New Roman" w:hAnsi="Times New Roman" w:cs="Times New Roman"/>
          <w:sz w:val="24"/>
          <w:szCs w:val="24"/>
          <w:lang w:val="en-IN"/>
        </w:rPr>
        <w:t xml:space="preserve"> of 18.5-24.9 indicated a healthy weight, 25-29.9 indicated overweight, and above 30 indicated obesity.</w:t>
      </w:r>
    </w:p>
    <w:p w14:paraId="19C6DBDD" w14:textId="77777777" w:rsidR="00A23FFC" w:rsidRDefault="00A23FFC" w:rsidP="006301F1">
      <w:pPr>
        <w:spacing w:line="360" w:lineRule="auto"/>
        <w:jc w:val="both"/>
        <w:rPr>
          <w:rFonts w:ascii="Times New Roman" w:hAnsi="Times New Roman" w:cs="Times New Roman"/>
          <w:b/>
          <w:bCs/>
          <w:sz w:val="24"/>
          <w:szCs w:val="24"/>
          <w:lang w:val="en-IN"/>
        </w:rPr>
      </w:pPr>
    </w:p>
    <w:p w14:paraId="529150F8" w14:textId="4A8CE1FF" w:rsidR="00F93807" w:rsidRDefault="00200339" w:rsidP="006301F1">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RESULTS</w:t>
      </w:r>
    </w:p>
    <w:p w14:paraId="549473ED" w14:textId="6EFCD423" w:rsidR="00EC5CB9" w:rsidRDefault="00BD6E29" w:rsidP="006301F1">
      <w:pPr>
        <w:spacing w:line="360" w:lineRule="auto"/>
        <w:jc w:val="both"/>
        <w:rPr>
          <w:rFonts w:ascii="Times New Roman" w:hAnsi="Times New Roman" w:cs="Times New Roman"/>
          <w:sz w:val="24"/>
          <w:szCs w:val="24"/>
          <w:lang w:val="en-IN"/>
        </w:rPr>
      </w:pPr>
      <w:r w:rsidRPr="00BD6E29">
        <w:rPr>
          <w:rFonts w:ascii="Times New Roman" w:hAnsi="Times New Roman" w:cs="Times New Roman"/>
          <w:sz w:val="24"/>
          <w:szCs w:val="24"/>
          <w:lang w:val="en-IN"/>
        </w:rPr>
        <w:t>The study analysed 6 patients</w:t>
      </w:r>
      <w:r>
        <w:rPr>
          <w:rFonts w:ascii="Times New Roman" w:hAnsi="Times New Roman" w:cs="Times New Roman"/>
          <w:sz w:val="24"/>
          <w:szCs w:val="24"/>
          <w:lang w:val="en-IN"/>
        </w:rPr>
        <w:t>:</w:t>
      </w:r>
      <w:r w:rsidRPr="00BD6E29">
        <w:rPr>
          <w:rFonts w:ascii="Times New Roman" w:hAnsi="Times New Roman" w:cs="Times New Roman"/>
          <w:sz w:val="24"/>
          <w:szCs w:val="24"/>
          <w:lang w:val="en-IN"/>
        </w:rPr>
        <w:t xml:space="preserve"> 66.6%</w:t>
      </w:r>
      <w:r>
        <w:rPr>
          <w:rFonts w:ascii="Times New Roman" w:hAnsi="Times New Roman" w:cs="Times New Roman"/>
          <w:sz w:val="24"/>
          <w:szCs w:val="24"/>
          <w:lang w:val="en-IN"/>
        </w:rPr>
        <w:t>(n=4)</w:t>
      </w:r>
      <w:r w:rsidRPr="00BD6E29">
        <w:rPr>
          <w:rFonts w:ascii="Times New Roman" w:hAnsi="Times New Roman" w:cs="Times New Roman"/>
          <w:sz w:val="24"/>
          <w:szCs w:val="24"/>
          <w:lang w:val="en-IN"/>
        </w:rPr>
        <w:t xml:space="preserve"> mal</w:t>
      </w:r>
      <w:r>
        <w:rPr>
          <w:rFonts w:ascii="Times New Roman" w:hAnsi="Times New Roman" w:cs="Times New Roman"/>
          <w:sz w:val="24"/>
          <w:szCs w:val="24"/>
          <w:lang w:val="en-IN"/>
        </w:rPr>
        <w:t>e</w:t>
      </w:r>
      <w:r w:rsidRPr="00BD6E29">
        <w:rPr>
          <w:rFonts w:ascii="Times New Roman" w:hAnsi="Times New Roman" w:cs="Times New Roman"/>
          <w:sz w:val="24"/>
          <w:szCs w:val="24"/>
          <w:lang w:val="en-IN"/>
        </w:rPr>
        <w:t xml:space="preserve"> and 33.3</w:t>
      </w:r>
      <w:r w:rsidR="00E57F42" w:rsidRPr="00BD6E29">
        <w:rPr>
          <w:rFonts w:ascii="Times New Roman" w:hAnsi="Times New Roman" w:cs="Times New Roman"/>
          <w:sz w:val="24"/>
          <w:szCs w:val="24"/>
          <w:lang w:val="en-IN"/>
        </w:rPr>
        <w:t>%</w:t>
      </w:r>
      <w:r w:rsidR="00E57F42">
        <w:rPr>
          <w:rFonts w:ascii="Times New Roman" w:hAnsi="Times New Roman" w:cs="Times New Roman"/>
          <w:sz w:val="24"/>
          <w:szCs w:val="24"/>
          <w:lang w:val="en-IN"/>
        </w:rPr>
        <w:t>(</w:t>
      </w:r>
      <w:r w:rsidR="00E57F42" w:rsidRPr="00BD6E29">
        <w:rPr>
          <w:rFonts w:ascii="Times New Roman" w:hAnsi="Times New Roman" w:cs="Times New Roman"/>
          <w:sz w:val="24"/>
          <w:szCs w:val="24"/>
          <w:lang w:val="en-IN"/>
        </w:rPr>
        <w:t>n</w:t>
      </w:r>
      <w:r>
        <w:rPr>
          <w:rFonts w:ascii="Times New Roman" w:hAnsi="Times New Roman" w:cs="Times New Roman"/>
          <w:sz w:val="24"/>
          <w:szCs w:val="24"/>
          <w:lang w:val="en-IN"/>
        </w:rPr>
        <w:t>=2)</w:t>
      </w:r>
      <w:r w:rsidRPr="00BD6E29">
        <w:rPr>
          <w:rFonts w:ascii="Times New Roman" w:hAnsi="Times New Roman" w:cs="Times New Roman"/>
          <w:sz w:val="24"/>
          <w:szCs w:val="24"/>
          <w:lang w:val="en-IN"/>
        </w:rPr>
        <w:t xml:space="preserve"> female.</w:t>
      </w:r>
      <w:r w:rsidR="00B36D8E">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The mean and median age at the time of surgery were</w:t>
      </w:r>
      <w:r w:rsidR="00B36D8E">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55.83</w:t>
      </w:r>
      <w:r w:rsidR="00CB79A5">
        <w:rPr>
          <w:rFonts w:ascii="Times New Roman" w:hAnsi="Times New Roman" w:cs="Times New Roman"/>
          <w:sz w:val="24"/>
          <w:szCs w:val="24"/>
          <w:lang w:val="en-IN"/>
        </w:rPr>
        <w:t>(±9.57)</w:t>
      </w:r>
      <w:r w:rsidR="00B36D8E" w:rsidRPr="00B36D8E">
        <w:rPr>
          <w:rFonts w:ascii="Times New Roman" w:hAnsi="Times New Roman" w:cs="Times New Roman"/>
          <w:sz w:val="24"/>
          <w:szCs w:val="24"/>
          <w:lang w:val="en-IN"/>
        </w:rPr>
        <w:t xml:space="preserve"> and 56 respectively. A</w:t>
      </w:r>
      <w:r w:rsidR="00B36D8E">
        <w:rPr>
          <w:rFonts w:ascii="Times New Roman" w:hAnsi="Times New Roman" w:cs="Times New Roman"/>
          <w:sz w:val="24"/>
          <w:szCs w:val="24"/>
          <w:lang w:val="en-IN"/>
        </w:rPr>
        <w:t>s seen in</w:t>
      </w:r>
      <w:r w:rsidR="00B36D8E" w:rsidRPr="00B36D8E">
        <w:rPr>
          <w:rFonts w:ascii="Times New Roman" w:hAnsi="Times New Roman" w:cs="Times New Roman"/>
          <w:sz w:val="24"/>
          <w:szCs w:val="24"/>
          <w:lang w:val="en-IN"/>
        </w:rPr>
        <w:t xml:space="preserve"> </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table</w:t>
      </w:r>
      <w:r w:rsidR="00B36D8E">
        <w:rPr>
          <w:rFonts w:ascii="Times New Roman" w:hAnsi="Times New Roman" w:cs="Times New Roman"/>
          <w:sz w:val="24"/>
          <w:szCs w:val="24"/>
          <w:lang w:val="en-IN"/>
        </w:rPr>
        <w:t xml:space="preserve"> 2)</w:t>
      </w:r>
      <w:r w:rsidR="00B36D8E" w:rsidRPr="00B36D8E">
        <w:rPr>
          <w:rFonts w:ascii="Times New Roman" w:hAnsi="Times New Roman" w:cs="Times New Roman"/>
          <w:sz w:val="24"/>
          <w:szCs w:val="24"/>
          <w:lang w:val="en-IN"/>
        </w:rPr>
        <w:t>, 33.3%</w:t>
      </w:r>
      <w:r w:rsidR="00B36D8E">
        <w:rPr>
          <w:rFonts w:ascii="Times New Roman" w:hAnsi="Times New Roman" w:cs="Times New Roman"/>
          <w:sz w:val="24"/>
          <w:szCs w:val="24"/>
          <w:lang w:val="en-IN"/>
        </w:rPr>
        <w:t>(n=2)</w:t>
      </w:r>
      <w:r w:rsidR="00B36D8E" w:rsidRPr="00B36D8E">
        <w:rPr>
          <w:rFonts w:ascii="Times New Roman" w:hAnsi="Times New Roman" w:cs="Times New Roman"/>
          <w:sz w:val="24"/>
          <w:szCs w:val="24"/>
          <w:lang w:val="en-IN"/>
        </w:rPr>
        <w:t xml:space="preserve"> patients were considered to have a healthy weight</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 xml:space="preserve"> and 66.6%</w:t>
      </w:r>
      <w:r w:rsidR="00B36D8E">
        <w:rPr>
          <w:rFonts w:ascii="Times New Roman" w:hAnsi="Times New Roman" w:cs="Times New Roman"/>
          <w:sz w:val="24"/>
          <w:szCs w:val="24"/>
          <w:lang w:val="en-IN"/>
        </w:rPr>
        <w:t>(n=4)</w:t>
      </w:r>
      <w:r w:rsidR="00B36D8E" w:rsidRPr="00B36D8E">
        <w:rPr>
          <w:rFonts w:ascii="Times New Roman" w:hAnsi="Times New Roman" w:cs="Times New Roman"/>
          <w:sz w:val="24"/>
          <w:szCs w:val="24"/>
          <w:lang w:val="en-IN"/>
        </w:rPr>
        <w:t xml:space="preserve"> </w:t>
      </w:r>
      <w:r w:rsidR="00B36D8E">
        <w:rPr>
          <w:rFonts w:ascii="Times New Roman" w:hAnsi="Times New Roman" w:cs="Times New Roman"/>
          <w:sz w:val="24"/>
          <w:szCs w:val="24"/>
          <w:lang w:val="en-IN"/>
        </w:rPr>
        <w:t>were either overweight or obese.</w:t>
      </w:r>
      <w:r w:rsidR="00B36D8E" w:rsidRPr="00B36D8E">
        <w:rPr>
          <w:rFonts w:ascii="Times New Roman" w:hAnsi="Times New Roman" w:cs="Times New Roman"/>
          <w:sz w:val="24"/>
          <w:szCs w:val="24"/>
          <w:lang w:val="en-IN"/>
        </w:rPr>
        <w:t xml:space="preserve"> The most prevalent comorbidities in our study were hypertension 66.6%</w:t>
      </w:r>
      <w:r w:rsidR="00B36D8E">
        <w:rPr>
          <w:rFonts w:ascii="Times New Roman" w:hAnsi="Times New Roman" w:cs="Times New Roman"/>
          <w:sz w:val="24"/>
          <w:szCs w:val="24"/>
          <w:lang w:val="en-IN"/>
        </w:rPr>
        <w:t>(n=4)</w:t>
      </w:r>
      <w:r w:rsidR="00B36D8E" w:rsidRPr="00B36D8E">
        <w:rPr>
          <w:rFonts w:ascii="Times New Roman" w:hAnsi="Times New Roman" w:cs="Times New Roman"/>
          <w:sz w:val="24"/>
          <w:szCs w:val="24"/>
          <w:lang w:val="en-IN"/>
        </w:rPr>
        <w:t xml:space="preserve"> </w:t>
      </w:r>
      <w:r w:rsidR="00B36D8E">
        <w:rPr>
          <w:rFonts w:ascii="Times New Roman" w:hAnsi="Times New Roman" w:cs="Times New Roman"/>
          <w:sz w:val="24"/>
          <w:szCs w:val="24"/>
          <w:lang w:val="en-IN"/>
        </w:rPr>
        <w:t xml:space="preserve">and </w:t>
      </w:r>
      <w:r w:rsidR="00B36D8E" w:rsidRPr="00B36D8E">
        <w:rPr>
          <w:rFonts w:ascii="Times New Roman" w:hAnsi="Times New Roman" w:cs="Times New Roman"/>
          <w:sz w:val="24"/>
          <w:szCs w:val="24"/>
          <w:lang w:val="en-IN"/>
        </w:rPr>
        <w:t>type 2 diabetes mellitus</w:t>
      </w:r>
      <w:r w:rsidR="00B36D8E">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50%</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n</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3</w:t>
      </w:r>
      <w:r w:rsidR="00B36D8E">
        <w:rPr>
          <w:rFonts w:ascii="Times New Roman" w:hAnsi="Times New Roman" w:cs="Times New Roman"/>
          <w:sz w:val="24"/>
          <w:szCs w:val="24"/>
          <w:lang w:val="en-IN"/>
        </w:rPr>
        <w:t xml:space="preserve">) and </w:t>
      </w:r>
      <w:r w:rsidR="00B36D8E" w:rsidRPr="00B36D8E">
        <w:rPr>
          <w:rFonts w:ascii="Times New Roman" w:hAnsi="Times New Roman" w:cs="Times New Roman"/>
          <w:sz w:val="24"/>
          <w:szCs w:val="24"/>
          <w:lang w:val="en-IN"/>
        </w:rPr>
        <w:t>one patient had a history of tuberculosis. No</w:t>
      </w:r>
      <w:r w:rsidR="00B36D8E">
        <w:rPr>
          <w:rFonts w:ascii="Times New Roman" w:hAnsi="Times New Roman" w:cs="Times New Roman"/>
          <w:sz w:val="24"/>
          <w:szCs w:val="24"/>
          <w:lang w:val="en-IN"/>
        </w:rPr>
        <w:t>ne of the</w:t>
      </w:r>
      <w:r w:rsidR="00B36D8E" w:rsidRPr="00B36D8E">
        <w:rPr>
          <w:rFonts w:ascii="Times New Roman" w:hAnsi="Times New Roman" w:cs="Times New Roman"/>
          <w:sz w:val="24"/>
          <w:szCs w:val="24"/>
          <w:lang w:val="en-IN"/>
        </w:rPr>
        <w:t xml:space="preserve"> patient</w:t>
      </w:r>
      <w:r w:rsidR="00B36D8E">
        <w:rPr>
          <w:rFonts w:ascii="Times New Roman" w:hAnsi="Times New Roman" w:cs="Times New Roman"/>
          <w:sz w:val="24"/>
          <w:szCs w:val="24"/>
          <w:lang w:val="en-IN"/>
        </w:rPr>
        <w:t>s from our study</w:t>
      </w:r>
      <w:r w:rsidR="00B36D8E" w:rsidRPr="00B36D8E">
        <w:rPr>
          <w:rFonts w:ascii="Times New Roman" w:hAnsi="Times New Roman" w:cs="Times New Roman"/>
          <w:sz w:val="24"/>
          <w:szCs w:val="24"/>
          <w:lang w:val="en-IN"/>
        </w:rPr>
        <w:t xml:space="preserve"> was associated with any family history of cancer. The most common presenting symptom were flank pain 50%</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n</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3</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 xml:space="preserve"> </w:t>
      </w:r>
      <w:proofErr w:type="spellStart"/>
      <w:r w:rsidR="00DB269B">
        <w:rPr>
          <w:rFonts w:ascii="Times New Roman" w:hAnsi="Times New Roman" w:cs="Times New Roman"/>
          <w:sz w:val="24"/>
          <w:szCs w:val="24"/>
          <w:lang w:val="en-IN"/>
        </w:rPr>
        <w:t>h</w:t>
      </w:r>
      <w:r w:rsidR="00B36D8E" w:rsidRPr="00B36D8E">
        <w:rPr>
          <w:rFonts w:ascii="Times New Roman" w:hAnsi="Times New Roman" w:cs="Times New Roman"/>
          <w:sz w:val="24"/>
          <w:szCs w:val="24"/>
          <w:lang w:val="en-IN"/>
        </w:rPr>
        <w:t>e</w:t>
      </w:r>
      <w:r w:rsidR="00DB269B">
        <w:rPr>
          <w:rFonts w:ascii="Times New Roman" w:hAnsi="Times New Roman" w:cs="Times New Roman"/>
          <w:sz w:val="24"/>
          <w:szCs w:val="24"/>
          <w:lang w:val="en-IN"/>
        </w:rPr>
        <w:t>m</w:t>
      </w:r>
      <w:r w:rsidR="00B36D8E" w:rsidRPr="00B36D8E">
        <w:rPr>
          <w:rFonts w:ascii="Times New Roman" w:hAnsi="Times New Roman" w:cs="Times New Roman"/>
          <w:sz w:val="24"/>
          <w:szCs w:val="24"/>
          <w:lang w:val="en-IN"/>
        </w:rPr>
        <w:t>a</w:t>
      </w:r>
      <w:r w:rsidR="00DB269B">
        <w:rPr>
          <w:rFonts w:ascii="Times New Roman" w:hAnsi="Times New Roman" w:cs="Times New Roman"/>
          <w:sz w:val="24"/>
          <w:szCs w:val="24"/>
          <w:lang w:val="en-IN"/>
        </w:rPr>
        <w:t>t</w:t>
      </w:r>
      <w:r w:rsidR="00B36D8E" w:rsidRPr="00B36D8E">
        <w:rPr>
          <w:rFonts w:ascii="Times New Roman" w:hAnsi="Times New Roman" w:cs="Times New Roman"/>
          <w:sz w:val="24"/>
          <w:szCs w:val="24"/>
          <w:lang w:val="en-IN"/>
        </w:rPr>
        <w:t>uria</w:t>
      </w:r>
      <w:proofErr w:type="spellEnd"/>
      <w:r w:rsidR="00DB269B">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16.6%</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n</w:t>
      </w:r>
      <w:r w:rsidR="00DB269B">
        <w:rPr>
          <w:rFonts w:ascii="Times New Roman" w:hAnsi="Times New Roman" w:cs="Times New Roman"/>
          <w:sz w:val="24"/>
          <w:szCs w:val="24"/>
          <w:lang w:val="en-IN"/>
        </w:rPr>
        <w:t>=1)</w:t>
      </w:r>
      <w:r w:rsidR="00B36D8E" w:rsidRPr="00B36D8E">
        <w:rPr>
          <w:rFonts w:ascii="Times New Roman" w:hAnsi="Times New Roman" w:cs="Times New Roman"/>
          <w:sz w:val="24"/>
          <w:szCs w:val="24"/>
          <w:lang w:val="en-IN"/>
        </w:rPr>
        <w:t xml:space="preserve"> and</w:t>
      </w:r>
      <w:r w:rsidR="00DB269B">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Constitutional Syndrome</w:t>
      </w:r>
      <w:r w:rsidR="00DB269B">
        <w:rPr>
          <w:rFonts w:ascii="Times New Roman" w:hAnsi="Times New Roman" w:cs="Times New Roman"/>
          <w:sz w:val="24"/>
          <w:szCs w:val="24"/>
          <w:lang w:val="en-IN"/>
        </w:rPr>
        <w:t xml:space="preserve"> </w:t>
      </w:r>
      <w:r w:rsidR="00DB269B" w:rsidRPr="00B36D8E">
        <w:rPr>
          <w:rFonts w:ascii="Times New Roman" w:hAnsi="Times New Roman" w:cs="Times New Roman"/>
          <w:sz w:val="24"/>
          <w:szCs w:val="24"/>
          <w:lang w:val="en-IN"/>
        </w:rPr>
        <w:t>16.6%</w:t>
      </w:r>
      <w:r w:rsidR="00DB269B">
        <w:rPr>
          <w:rFonts w:ascii="Times New Roman" w:hAnsi="Times New Roman" w:cs="Times New Roman"/>
          <w:sz w:val="24"/>
          <w:szCs w:val="24"/>
          <w:lang w:val="en-IN"/>
        </w:rPr>
        <w:t>(</w:t>
      </w:r>
      <w:r w:rsidR="00DB269B" w:rsidRPr="00B36D8E">
        <w:rPr>
          <w:rFonts w:ascii="Times New Roman" w:hAnsi="Times New Roman" w:cs="Times New Roman"/>
          <w:sz w:val="24"/>
          <w:szCs w:val="24"/>
          <w:lang w:val="en-IN"/>
        </w:rPr>
        <w:t>n</w:t>
      </w:r>
      <w:r w:rsidR="00DB269B">
        <w:rPr>
          <w:rFonts w:ascii="Times New Roman" w:hAnsi="Times New Roman" w:cs="Times New Roman"/>
          <w:sz w:val="24"/>
          <w:szCs w:val="24"/>
          <w:lang w:val="en-IN"/>
        </w:rPr>
        <w:t>=1)</w:t>
      </w:r>
      <w:r w:rsidR="00B36D8E" w:rsidRPr="00B36D8E">
        <w:rPr>
          <w:rFonts w:ascii="Times New Roman" w:hAnsi="Times New Roman" w:cs="Times New Roman"/>
          <w:sz w:val="24"/>
          <w:szCs w:val="24"/>
          <w:lang w:val="en-IN"/>
        </w:rPr>
        <w:t>. One patient was asymptomatic.</w:t>
      </w:r>
      <w:r w:rsidR="00DB269B">
        <w:rPr>
          <w:rFonts w:ascii="Times New Roman" w:hAnsi="Times New Roman" w:cs="Times New Roman"/>
          <w:sz w:val="24"/>
          <w:szCs w:val="24"/>
          <w:lang w:val="en-IN"/>
        </w:rPr>
        <w:t xml:space="preserve"> </w:t>
      </w:r>
      <w:r w:rsidR="00DB269B" w:rsidRPr="00B36D8E">
        <w:rPr>
          <w:rFonts w:ascii="Times New Roman" w:hAnsi="Times New Roman" w:cs="Times New Roman"/>
          <w:sz w:val="24"/>
          <w:szCs w:val="24"/>
          <w:lang w:val="en-IN"/>
        </w:rPr>
        <w:t>No</w:t>
      </w:r>
      <w:r w:rsidR="00DB269B">
        <w:rPr>
          <w:rFonts w:ascii="Times New Roman" w:hAnsi="Times New Roman" w:cs="Times New Roman"/>
          <w:sz w:val="24"/>
          <w:szCs w:val="24"/>
          <w:lang w:val="en-IN"/>
        </w:rPr>
        <w:t>ne of the</w:t>
      </w:r>
      <w:r w:rsidR="00DB269B" w:rsidRPr="00B36D8E">
        <w:rPr>
          <w:rFonts w:ascii="Times New Roman" w:hAnsi="Times New Roman" w:cs="Times New Roman"/>
          <w:sz w:val="24"/>
          <w:szCs w:val="24"/>
          <w:lang w:val="en-IN"/>
        </w:rPr>
        <w:t xml:space="preserve"> patient</w:t>
      </w:r>
      <w:r w:rsidR="00DB269B">
        <w:rPr>
          <w:rFonts w:ascii="Times New Roman" w:hAnsi="Times New Roman" w:cs="Times New Roman"/>
          <w:sz w:val="24"/>
          <w:szCs w:val="24"/>
          <w:lang w:val="en-IN"/>
        </w:rPr>
        <w:t xml:space="preserve">s from our study had lower limb </w:t>
      </w:r>
      <w:proofErr w:type="spellStart"/>
      <w:r w:rsidR="00DB269B">
        <w:rPr>
          <w:rFonts w:ascii="Times New Roman" w:hAnsi="Times New Roman" w:cs="Times New Roman"/>
          <w:sz w:val="24"/>
          <w:szCs w:val="24"/>
          <w:lang w:val="en-IN"/>
        </w:rPr>
        <w:lastRenderedPageBreak/>
        <w:t>edema</w:t>
      </w:r>
      <w:proofErr w:type="spellEnd"/>
      <w:r w:rsidR="00DB269B">
        <w:rPr>
          <w:rFonts w:ascii="Times New Roman" w:hAnsi="Times New Roman" w:cs="Times New Roman"/>
          <w:sz w:val="24"/>
          <w:szCs w:val="24"/>
          <w:lang w:val="en-IN"/>
        </w:rPr>
        <w:t>, varicocele and pulmonary embolism.</w:t>
      </w:r>
      <w:r w:rsidR="00F01F0C">
        <w:rPr>
          <w:rFonts w:ascii="Times New Roman" w:hAnsi="Times New Roman" w:cs="Times New Roman"/>
          <w:sz w:val="24"/>
          <w:szCs w:val="24"/>
          <w:lang w:val="en-IN"/>
        </w:rPr>
        <w:t xml:space="preserve"> The </w:t>
      </w:r>
      <w:r w:rsidR="00A5244B" w:rsidRPr="00A5244B">
        <w:rPr>
          <w:rFonts w:ascii="Times New Roman" w:hAnsi="Times New Roman" w:cs="Times New Roman"/>
          <w:sz w:val="24"/>
          <w:szCs w:val="24"/>
          <w:lang w:val="en-IN"/>
        </w:rPr>
        <w:t xml:space="preserve">mean preoperative calcium, </w:t>
      </w:r>
      <w:proofErr w:type="spellStart"/>
      <w:r w:rsidR="00A5244B" w:rsidRPr="00A5244B">
        <w:rPr>
          <w:rFonts w:ascii="Times New Roman" w:hAnsi="Times New Roman" w:cs="Times New Roman"/>
          <w:sz w:val="24"/>
          <w:szCs w:val="24"/>
          <w:lang w:val="en-IN"/>
        </w:rPr>
        <w:t>hemoglobin</w:t>
      </w:r>
      <w:proofErr w:type="spellEnd"/>
      <w:r w:rsidR="00A5244B" w:rsidRPr="00A5244B">
        <w:rPr>
          <w:rFonts w:ascii="Times New Roman" w:hAnsi="Times New Roman" w:cs="Times New Roman"/>
          <w:sz w:val="24"/>
          <w:szCs w:val="24"/>
          <w:lang w:val="en-IN"/>
        </w:rPr>
        <w:t>, and platelet counts were</w:t>
      </w:r>
      <w:r w:rsidR="00A5244B">
        <w:rPr>
          <w:rFonts w:ascii="Times New Roman" w:hAnsi="Times New Roman" w:cs="Times New Roman"/>
          <w:sz w:val="24"/>
          <w:szCs w:val="24"/>
          <w:lang w:val="en-IN"/>
        </w:rPr>
        <w:t xml:space="preserve"> </w:t>
      </w:r>
      <w:r w:rsidR="00A5244B" w:rsidRPr="00A5244B">
        <w:rPr>
          <w:rFonts w:ascii="Times New Roman" w:hAnsi="Times New Roman" w:cs="Times New Roman"/>
          <w:sz w:val="24"/>
          <w:szCs w:val="24"/>
          <w:lang w:val="en-IN"/>
        </w:rPr>
        <w:t>8.93</w:t>
      </w:r>
      <w:r w:rsidR="00CB79A5">
        <w:rPr>
          <w:rFonts w:ascii="Times New Roman" w:hAnsi="Times New Roman" w:cs="Times New Roman"/>
          <w:sz w:val="24"/>
          <w:szCs w:val="24"/>
          <w:lang w:val="en-IN"/>
        </w:rPr>
        <w:t>(±0.47)</w:t>
      </w:r>
      <w:r w:rsidR="00A5244B">
        <w:rPr>
          <w:rFonts w:ascii="Times New Roman" w:hAnsi="Times New Roman" w:cs="Times New Roman"/>
          <w:sz w:val="24"/>
          <w:szCs w:val="24"/>
          <w:lang w:val="en-IN"/>
        </w:rPr>
        <w:t>,</w:t>
      </w:r>
      <w:r w:rsidR="00A5244B" w:rsidRPr="00A5244B">
        <w:rPr>
          <w:rFonts w:ascii="Times New Roman" w:hAnsi="Times New Roman" w:cs="Times New Roman"/>
          <w:sz w:val="24"/>
          <w:szCs w:val="24"/>
          <w:lang w:val="en-IN"/>
        </w:rPr>
        <w:t xml:space="preserve"> 10.86</w:t>
      </w:r>
      <w:r w:rsidR="00CB79A5">
        <w:rPr>
          <w:rFonts w:ascii="Times New Roman" w:hAnsi="Times New Roman" w:cs="Times New Roman"/>
          <w:sz w:val="24"/>
          <w:szCs w:val="24"/>
          <w:lang w:val="en-IN"/>
        </w:rPr>
        <w:t>(±2.14)</w:t>
      </w:r>
      <w:r w:rsidR="00A5244B">
        <w:rPr>
          <w:rFonts w:ascii="Times New Roman" w:hAnsi="Times New Roman" w:cs="Times New Roman"/>
          <w:sz w:val="24"/>
          <w:szCs w:val="24"/>
          <w:lang w:val="en-IN"/>
        </w:rPr>
        <w:t xml:space="preserve"> and </w:t>
      </w:r>
      <w:r w:rsidR="00A5244B" w:rsidRPr="00A5244B">
        <w:rPr>
          <w:rFonts w:ascii="Times New Roman" w:hAnsi="Times New Roman" w:cs="Times New Roman"/>
          <w:sz w:val="24"/>
          <w:szCs w:val="24"/>
          <w:lang w:val="en-IN"/>
        </w:rPr>
        <w:t>2</w:t>
      </w:r>
      <w:r w:rsidR="00CB79A5">
        <w:rPr>
          <w:rFonts w:ascii="Times New Roman" w:hAnsi="Times New Roman" w:cs="Times New Roman"/>
          <w:sz w:val="24"/>
          <w:szCs w:val="24"/>
          <w:lang w:val="en-IN"/>
        </w:rPr>
        <w:t>5</w:t>
      </w:r>
      <w:r w:rsidR="00A5244B" w:rsidRPr="00A5244B">
        <w:rPr>
          <w:rFonts w:ascii="Times New Roman" w:hAnsi="Times New Roman" w:cs="Times New Roman"/>
          <w:sz w:val="24"/>
          <w:szCs w:val="24"/>
          <w:lang w:val="en-IN"/>
        </w:rPr>
        <w:t>4.3</w:t>
      </w:r>
      <w:r w:rsidR="00CB79A5">
        <w:rPr>
          <w:rFonts w:ascii="Times New Roman" w:hAnsi="Times New Roman" w:cs="Times New Roman"/>
          <w:sz w:val="24"/>
          <w:szCs w:val="24"/>
          <w:lang w:val="en-IN"/>
        </w:rPr>
        <w:t>(±48.92)</w:t>
      </w:r>
      <w:r w:rsidR="00A5244B" w:rsidRPr="00A5244B">
        <w:rPr>
          <w:rFonts w:ascii="Times New Roman" w:hAnsi="Times New Roman" w:cs="Times New Roman"/>
          <w:sz w:val="24"/>
          <w:szCs w:val="24"/>
          <w:lang w:val="en-IN"/>
        </w:rPr>
        <w:t xml:space="preserve"> respectively. </w:t>
      </w:r>
      <w:r w:rsidR="00CB79A5">
        <w:rPr>
          <w:rFonts w:ascii="Times New Roman" w:hAnsi="Times New Roman" w:cs="Times New Roman"/>
          <w:sz w:val="24"/>
          <w:szCs w:val="24"/>
          <w:lang w:val="en-IN"/>
        </w:rPr>
        <w:t>Two</w:t>
      </w:r>
      <w:r w:rsidR="00A5244B" w:rsidRPr="00A5244B">
        <w:rPr>
          <w:rFonts w:ascii="Times New Roman" w:hAnsi="Times New Roman" w:cs="Times New Roman"/>
          <w:sz w:val="24"/>
          <w:szCs w:val="24"/>
          <w:lang w:val="en-IN"/>
        </w:rPr>
        <w:t xml:space="preserve"> patients had </w:t>
      </w:r>
      <w:proofErr w:type="spellStart"/>
      <w:r w:rsidR="00A5244B" w:rsidRPr="00A5244B">
        <w:rPr>
          <w:rFonts w:ascii="Times New Roman" w:hAnsi="Times New Roman" w:cs="Times New Roman"/>
          <w:sz w:val="24"/>
          <w:szCs w:val="24"/>
          <w:lang w:val="en-IN"/>
        </w:rPr>
        <w:t>hypocalcemia</w:t>
      </w:r>
      <w:proofErr w:type="spellEnd"/>
      <w:r w:rsidR="00A5244B" w:rsidRPr="00A5244B">
        <w:rPr>
          <w:rFonts w:ascii="Times New Roman" w:hAnsi="Times New Roman" w:cs="Times New Roman"/>
          <w:sz w:val="24"/>
          <w:szCs w:val="24"/>
          <w:lang w:val="en-IN"/>
        </w:rPr>
        <w:t xml:space="preserve"> before surgery</w:t>
      </w:r>
      <w:r w:rsidR="00CB79A5">
        <w:rPr>
          <w:rFonts w:ascii="Times New Roman" w:hAnsi="Times New Roman" w:cs="Times New Roman"/>
          <w:sz w:val="24"/>
          <w:szCs w:val="24"/>
          <w:lang w:val="en-IN"/>
        </w:rPr>
        <w:t xml:space="preserve"> a</w:t>
      </w:r>
      <w:r w:rsidR="00A5244B" w:rsidRPr="00A5244B">
        <w:rPr>
          <w:rFonts w:ascii="Times New Roman" w:hAnsi="Times New Roman" w:cs="Times New Roman"/>
          <w:sz w:val="24"/>
          <w:szCs w:val="24"/>
          <w:lang w:val="en-IN"/>
        </w:rPr>
        <w:t xml:space="preserve">nd </w:t>
      </w:r>
      <w:r w:rsidR="00CB79A5">
        <w:rPr>
          <w:rFonts w:ascii="Times New Roman" w:hAnsi="Times New Roman" w:cs="Times New Roman"/>
          <w:sz w:val="24"/>
          <w:szCs w:val="24"/>
          <w:lang w:val="en-IN"/>
        </w:rPr>
        <w:t>four</w:t>
      </w:r>
      <w:r w:rsidR="00A5244B" w:rsidRPr="00A5244B">
        <w:rPr>
          <w:rFonts w:ascii="Times New Roman" w:hAnsi="Times New Roman" w:cs="Times New Roman"/>
          <w:sz w:val="24"/>
          <w:szCs w:val="24"/>
          <w:lang w:val="en-IN"/>
        </w:rPr>
        <w:t xml:space="preserve"> were </w:t>
      </w:r>
      <w:proofErr w:type="spellStart"/>
      <w:r w:rsidR="00A5244B" w:rsidRPr="00A5244B">
        <w:rPr>
          <w:rFonts w:ascii="Times New Roman" w:hAnsi="Times New Roman" w:cs="Times New Roman"/>
          <w:sz w:val="24"/>
          <w:szCs w:val="24"/>
          <w:lang w:val="en-IN"/>
        </w:rPr>
        <w:t>anemic</w:t>
      </w:r>
      <w:proofErr w:type="spellEnd"/>
      <w:r w:rsidR="00CB79A5">
        <w:rPr>
          <w:rFonts w:ascii="Times New Roman" w:hAnsi="Times New Roman" w:cs="Times New Roman"/>
          <w:sz w:val="24"/>
          <w:szCs w:val="24"/>
          <w:lang w:val="en-IN"/>
        </w:rPr>
        <w:t xml:space="preserve"> (</w:t>
      </w:r>
      <w:r w:rsidR="00A5244B" w:rsidRPr="00A5244B">
        <w:rPr>
          <w:rFonts w:ascii="Times New Roman" w:hAnsi="Times New Roman" w:cs="Times New Roman"/>
          <w:sz w:val="24"/>
          <w:szCs w:val="24"/>
          <w:lang w:val="en-IN"/>
        </w:rPr>
        <w:t>66.6%</w:t>
      </w:r>
      <w:r w:rsidR="00CB79A5">
        <w:rPr>
          <w:rFonts w:ascii="Times New Roman" w:hAnsi="Times New Roman" w:cs="Times New Roman"/>
          <w:sz w:val="24"/>
          <w:szCs w:val="24"/>
          <w:lang w:val="en-IN"/>
        </w:rPr>
        <w:t>)</w:t>
      </w:r>
      <w:r w:rsidR="00A5244B" w:rsidRPr="00A5244B">
        <w:rPr>
          <w:rFonts w:ascii="Times New Roman" w:hAnsi="Times New Roman" w:cs="Times New Roman"/>
          <w:sz w:val="24"/>
          <w:szCs w:val="24"/>
          <w:lang w:val="en-IN"/>
        </w:rPr>
        <w:t xml:space="preserve">. </w:t>
      </w:r>
      <w:r w:rsidR="00422B77">
        <w:rPr>
          <w:rFonts w:ascii="Times New Roman" w:hAnsi="Times New Roman" w:cs="Times New Roman"/>
          <w:sz w:val="24"/>
          <w:szCs w:val="24"/>
          <w:lang w:val="en-IN"/>
        </w:rPr>
        <w:t xml:space="preserve">In all cases ultrasound was performed as the first diagnostic test followed by CT and MRI for confirmation and PET CT in two patients. </w:t>
      </w:r>
      <w:r w:rsidR="006206B9">
        <w:rPr>
          <w:rFonts w:ascii="Times New Roman" w:hAnsi="Times New Roman" w:cs="Times New Roman"/>
          <w:sz w:val="24"/>
          <w:szCs w:val="24"/>
          <w:lang w:val="en-IN"/>
        </w:rPr>
        <w:t xml:space="preserve">In one patient, pulmonary, liver and regional lymph node metastasis detected before surgery. </w:t>
      </w:r>
      <w:r w:rsidR="006B1A50">
        <w:rPr>
          <w:rFonts w:ascii="Times New Roman" w:hAnsi="Times New Roman" w:cs="Times New Roman"/>
          <w:sz w:val="24"/>
          <w:szCs w:val="24"/>
          <w:lang w:val="en-IN"/>
        </w:rPr>
        <w:t xml:space="preserve">The tumour was located in the right kidney in </w:t>
      </w:r>
      <w:r w:rsidR="0011638B">
        <w:rPr>
          <w:rFonts w:ascii="Times New Roman" w:hAnsi="Times New Roman" w:cs="Times New Roman"/>
          <w:sz w:val="24"/>
          <w:szCs w:val="24"/>
          <w:lang w:val="en-IN"/>
        </w:rPr>
        <w:t>66.6%(n=4)</w:t>
      </w:r>
      <w:r w:rsidR="006B1A50">
        <w:rPr>
          <w:rFonts w:ascii="Times New Roman" w:hAnsi="Times New Roman" w:cs="Times New Roman"/>
          <w:sz w:val="24"/>
          <w:szCs w:val="24"/>
          <w:lang w:val="en-IN"/>
        </w:rPr>
        <w:t xml:space="preserve"> and in the left kidney in </w:t>
      </w:r>
      <w:r w:rsidR="0011638B">
        <w:rPr>
          <w:rFonts w:ascii="Times New Roman" w:hAnsi="Times New Roman" w:cs="Times New Roman"/>
          <w:sz w:val="24"/>
          <w:szCs w:val="24"/>
          <w:lang w:val="en-IN"/>
        </w:rPr>
        <w:t>33.3%(n=2)</w:t>
      </w:r>
      <w:r w:rsidR="006B1A50">
        <w:rPr>
          <w:rFonts w:ascii="Times New Roman" w:hAnsi="Times New Roman" w:cs="Times New Roman"/>
          <w:sz w:val="24"/>
          <w:szCs w:val="24"/>
          <w:lang w:val="en-IN"/>
        </w:rPr>
        <w:t xml:space="preserve">. </w:t>
      </w:r>
      <w:r w:rsidR="00EC5CB9">
        <w:rPr>
          <w:rFonts w:ascii="Times New Roman" w:hAnsi="Times New Roman" w:cs="Times New Roman"/>
          <w:sz w:val="24"/>
          <w:szCs w:val="24"/>
          <w:lang w:val="en-IN"/>
        </w:rPr>
        <w:t>The mean size of the tumour was 10.53.</w:t>
      </w:r>
    </w:p>
    <w:p w14:paraId="65F2CAA4" w14:textId="2C958906" w:rsidR="00A5244B" w:rsidRDefault="006206B9"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IVC clamping was done in all patients and the mean time was 12.3(±1.03). </w:t>
      </w:r>
      <w:r w:rsidR="004C7786">
        <w:rPr>
          <w:rFonts w:ascii="Times New Roman" w:hAnsi="Times New Roman" w:cs="Times New Roman"/>
          <w:sz w:val="24"/>
          <w:szCs w:val="24"/>
          <w:lang w:val="en-IN"/>
        </w:rPr>
        <w:t>The mean surgical time for nephrectomy and thrombectomy was 3</w:t>
      </w:r>
      <w:r w:rsidR="006B1A50">
        <w:rPr>
          <w:rFonts w:ascii="Times New Roman" w:hAnsi="Times New Roman" w:cs="Times New Roman"/>
          <w:sz w:val="24"/>
          <w:szCs w:val="24"/>
          <w:lang w:val="en-IN"/>
        </w:rPr>
        <w:t>20</w:t>
      </w:r>
      <w:r w:rsidR="004C7786">
        <w:rPr>
          <w:rFonts w:ascii="Times New Roman" w:hAnsi="Times New Roman" w:cs="Times New Roman"/>
          <w:sz w:val="24"/>
          <w:szCs w:val="24"/>
          <w:lang w:val="en-IN"/>
        </w:rPr>
        <w:t>min (range 270</w:t>
      </w:r>
      <w:r w:rsidR="006B1A50">
        <w:rPr>
          <w:rFonts w:ascii="Times New Roman" w:hAnsi="Times New Roman" w:cs="Times New Roman"/>
          <w:sz w:val="24"/>
          <w:szCs w:val="24"/>
          <w:lang w:val="en-IN"/>
        </w:rPr>
        <w:t>-</w:t>
      </w:r>
      <w:r w:rsidR="004C7786">
        <w:rPr>
          <w:rFonts w:ascii="Times New Roman" w:hAnsi="Times New Roman" w:cs="Times New Roman"/>
          <w:sz w:val="24"/>
          <w:szCs w:val="24"/>
          <w:lang w:val="en-IN"/>
        </w:rPr>
        <w:t>380)</w:t>
      </w:r>
      <w:r w:rsidR="006B1A50">
        <w:rPr>
          <w:rFonts w:ascii="Times New Roman" w:hAnsi="Times New Roman" w:cs="Times New Roman"/>
          <w:sz w:val="24"/>
          <w:szCs w:val="24"/>
          <w:lang w:val="en-IN"/>
        </w:rPr>
        <w:t xml:space="preserve">. </w:t>
      </w:r>
      <w:r w:rsidR="00EC5CB9">
        <w:rPr>
          <w:rFonts w:ascii="Times New Roman" w:hAnsi="Times New Roman" w:cs="Times New Roman"/>
          <w:sz w:val="24"/>
          <w:szCs w:val="24"/>
          <w:lang w:val="en-IN"/>
        </w:rPr>
        <w:t xml:space="preserve">Transfusion volumes patient received were as follows: </w:t>
      </w:r>
      <w:r w:rsidR="00D32A41">
        <w:rPr>
          <w:rFonts w:ascii="Times New Roman" w:hAnsi="Times New Roman" w:cs="Times New Roman"/>
          <w:sz w:val="24"/>
          <w:szCs w:val="24"/>
          <w:lang w:val="en-IN"/>
        </w:rPr>
        <w:t>three patients received two units of whole blood,</w:t>
      </w:r>
      <w:r w:rsidR="00F01F0C">
        <w:rPr>
          <w:rFonts w:ascii="Times New Roman" w:hAnsi="Times New Roman" w:cs="Times New Roman"/>
          <w:sz w:val="24"/>
          <w:szCs w:val="24"/>
          <w:lang w:val="en-IN"/>
        </w:rPr>
        <w:t xml:space="preserve"> two patients received three units, and one patient received four </w:t>
      </w:r>
      <w:r w:rsidR="005738FA">
        <w:rPr>
          <w:rFonts w:ascii="Times New Roman" w:hAnsi="Times New Roman" w:cs="Times New Roman"/>
          <w:sz w:val="24"/>
          <w:szCs w:val="24"/>
          <w:lang w:val="en-IN"/>
        </w:rPr>
        <w:t>units,</w:t>
      </w:r>
      <w:r w:rsidR="006B1A50">
        <w:rPr>
          <w:rFonts w:ascii="Times New Roman" w:hAnsi="Times New Roman" w:cs="Times New Roman"/>
          <w:sz w:val="24"/>
          <w:szCs w:val="24"/>
          <w:lang w:val="en-IN"/>
        </w:rPr>
        <w:t xml:space="preserve"> and the mean transfusion of whole blood was 2.6 units.</w:t>
      </w:r>
      <w:r w:rsidR="00F01F0C">
        <w:rPr>
          <w:rFonts w:ascii="Times New Roman" w:hAnsi="Times New Roman" w:cs="Times New Roman"/>
          <w:sz w:val="24"/>
          <w:szCs w:val="24"/>
          <w:lang w:val="en-IN"/>
        </w:rPr>
        <w:t xml:space="preserve"> </w:t>
      </w:r>
      <w:r w:rsidR="00A5244B" w:rsidRPr="00A5244B">
        <w:rPr>
          <w:rFonts w:ascii="Times New Roman" w:hAnsi="Times New Roman" w:cs="Times New Roman"/>
          <w:sz w:val="24"/>
          <w:szCs w:val="24"/>
          <w:lang w:val="en-IN"/>
        </w:rPr>
        <w:t>No intr</w:t>
      </w:r>
      <w:r w:rsidR="00CB79A5">
        <w:rPr>
          <w:rFonts w:ascii="Times New Roman" w:hAnsi="Times New Roman" w:cs="Times New Roman"/>
          <w:sz w:val="24"/>
          <w:szCs w:val="24"/>
          <w:lang w:val="en-IN"/>
        </w:rPr>
        <w:t>ao</w:t>
      </w:r>
      <w:r w:rsidR="00A5244B" w:rsidRPr="00A5244B">
        <w:rPr>
          <w:rFonts w:ascii="Times New Roman" w:hAnsi="Times New Roman" w:cs="Times New Roman"/>
          <w:sz w:val="24"/>
          <w:szCs w:val="24"/>
          <w:lang w:val="en-IN"/>
        </w:rPr>
        <w:t>p</w:t>
      </w:r>
      <w:r w:rsidR="00422B77">
        <w:rPr>
          <w:rFonts w:ascii="Times New Roman" w:hAnsi="Times New Roman" w:cs="Times New Roman"/>
          <w:sz w:val="24"/>
          <w:szCs w:val="24"/>
          <w:lang w:val="en-IN"/>
        </w:rPr>
        <w:t>era</w:t>
      </w:r>
      <w:r w:rsidR="00A5244B" w:rsidRPr="00A5244B">
        <w:rPr>
          <w:rFonts w:ascii="Times New Roman" w:hAnsi="Times New Roman" w:cs="Times New Roman"/>
          <w:sz w:val="24"/>
          <w:szCs w:val="24"/>
          <w:lang w:val="en-IN"/>
        </w:rPr>
        <w:t xml:space="preserve">tive and postoperative complications were reported within this study. It is important to note that the estimated blood loss volume was not assessed for our patients </w:t>
      </w:r>
      <w:r w:rsidR="00A5244B">
        <w:rPr>
          <w:rFonts w:ascii="Times New Roman" w:hAnsi="Times New Roman" w:cs="Times New Roman"/>
          <w:sz w:val="24"/>
          <w:szCs w:val="24"/>
          <w:lang w:val="en-IN"/>
        </w:rPr>
        <w:t>in this study.</w:t>
      </w:r>
    </w:p>
    <w:p w14:paraId="7E6C42A0" w14:textId="5C1C7274" w:rsidR="00604FDC" w:rsidRPr="00BD6E29" w:rsidRDefault="00F01F0C"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histopathology reports of five patients showed diagnosis of clear cell RCC and one patient showed Ewing sarcoma</w:t>
      </w:r>
      <w:r w:rsidR="00DC7FEC">
        <w:rPr>
          <w:rFonts w:ascii="Times New Roman" w:hAnsi="Times New Roman" w:cs="Times New Roman"/>
          <w:sz w:val="24"/>
          <w:szCs w:val="24"/>
          <w:lang w:val="en-IN"/>
        </w:rPr>
        <w:t xml:space="preserve">. Tumour cells were present in </w:t>
      </w:r>
      <w:proofErr w:type="spellStart"/>
      <w:r w:rsidR="00DC7FEC">
        <w:rPr>
          <w:rFonts w:ascii="Times New Roman" w:hAnsi="Times New Roman" w:cs="Times New Roman"/>
          <w:sz w:val="24"/>
          <w:szCs w:val="24"/>
          <w:lang w:val="en-IN"/>
        </w:rPr>
        <w:t>caval</w:t>
      </w:r>
      <w:proofErr w:type="spellEnd"/>
      <w:r w:rsidR="00DC7FEC">
        <w:rPr>
          <w:rFonts w:ascii="Times New Roman" w:hAnsi="Times New Roman" w:cs="Times New Roman"/>
          <w:sz w:val="24"/>
          <w:szCs w:val="24"/>
          <w:lang w:val="en-IN"/>
        </w:rPr>
        <w:t xml:space="preserve"> thrombus of all patients. The adrenal gland showed no invasion in any cases.</w:t>
      </w:r>
      <w:r w:rsidR="005738FA">
        <w:rPr>
          <w:rFonts w:ascii="Times New Roman" w:hAnsi="Times New Roman" w:cs="Times New Roman"/>
          <w:sz w:val="24"/>
          <w:szCs w:val="24"/>
          <w:lang w:val="en-IN"/>
        </w:rPr>
        <w:t xml:space="preserve"> </w:t>
      </w:r>
      <w:r>
        <w:rPr>
          <w:rFonts w:ascii="Times New Roman" w:hAnsi="Times New Roman" w:cs="Times New Roman"/>
          <w:sz w:val="24"/>
          <w:szCs w:val="24"/>
          <w:lang w:val="en-IN"/>
        </w:rPr>
        <w:t>Dis</w:t>
      </w:r>
      <w:r w:rsidR="000B5DDE">
        <w:rPr>
          <w:rFonts w:ascii="Times New Roman" w:hAnsi="Times New Roman" w:cs="Times New Roman"/>
          <w:sz w:val="24"/>
          <w:szCs w:val="24"/>
          <w:lang w:val="en-IN"/>
        </w:rPr>
        <w:t>t</w:t>
      </w:r>
      <w:r>
        <w:rPr>
          <w:rFonts w:ascii="Times New Roman" w:hAnsi="Times New Roman" w:cs="Times New Roman"/>
          <w:sz w:val="24"/>
          <w:szCs w:val="24"/>
          <w:lang w:val="en-IN"/>
        </w:rPr>
        <w:t xml:space="preserve">ant metastasis was seen in </w:t>
      </w:r>
      <w:r w:rsidR="00043147">
        <w:rPr>
          <w:rFonts w:ascii="Times New Roman" w:hAnsi="Times New Roman" w:cs="Times New Roman"/>
          <w:sz w:val="24"/>
          <w:szCs w:val="24"/>
          <w:lang w:val="en-IN"/>
        </w:rPr>
        <w:t>one patient (16.6%). One of the patients had lymph nodes positive for malignancy.</w:t>
      </w:r>
      <w:r w:rsidR="005738FA">
        <w:rPr>
          <w:rFonts w:ascii="Times New Roman" w:hAnsi="Times New Roman" w:cs="Times New Roman"/>
          <w:sz w:val="24"/>
          <w:szCs w:val="24"/>
          <w:lang w:val="en-IN"/>
        </w:rPr>
        <w:t xml:space="preserve"> </w:t>
      </w:r>
      <w:r w:rsidR="00043147">
        <w:rPr>
          <w:rFonts w:ascii="Times New Roman" w:hAnsi="Times New Roman" w:cs="Times New Roman"/>
          <w:sz w:val="24"/>
          <w:szCs w:val="24"/>
          <w:lang w:val="en-IN"/>
        </w:rPr>
        <w:t xml:space="preserve">The mean duration of hospital stay was </w:t>
      </w:r>
      <w:r w:rsidR="001F06F9">
        <w:rPr>
          <w:rFonts w:ascii="Times New Roman" w:hAnsi="Times New Roman" w:cs="Times New Roman"/>
          <w:sz w:val="24"/>
          <w:szCs w:val="24"/>
          <w:lang w:val="en-IN"/>
        </w:rPr>
        <w:t>8.5</w:t>
      </w:r>
      <w:r w:rsidR="00043147">
        <w:rPr>
          <w:rFonts w:ascii="Times New Roman" w:hAnsi="Times New Roman" w:cs="Times New Roman"/>
          <w:sz w:val="24"/>
          <w:szCs w:val="24"/>
          <w:lang w:val="en-IN"/>
        </w:rPr>
        <w:t xml:space="preserve"> (±</w:t>
      </w:r>
      <w:r w:rsidR="001F06F9">
        <w:rPr>
          <w:rFonts w:ascii="Times New Roman" w:hAnsi="Times New Roman" w:cs="Times New Roman"/>
          <w:sz w:val="24"/>
          <w:szCs w:val="24"/>
          <w:lang w:val="en-IN"/>
        </w:rPr>
        <w:t>1.87</w:t>
      </w:r>
      <w:r w:rsidR="00043147">
        <w:rPr>
          <w:rFonts w:ascii="Times New Roman" w:hAnsi="Times New Roman" w:cs="Times New Roman"/>
          <w:sz w:val="24"/>
          <w:szCs w:val="24"/>
          <w:lang w:val="en-IN"/>
        </w:rPr>
        <w:t>). The longest hospital stay was 1</w:t>
      </w:r>
      <w:r w:rsidR="001F06F9">
        <w:rPr>
          <w:rFonts w:ascii="Times New Roman" w:hAnsi="Times New Roman" w:cs="Times New Roman"/>
          <w:sz w:val="24"/>
          <w:szCs w:val="24"/>
          <w:lang w:val="en-IN"/>
        </w:rPr>
        <w:t>2</w:t>
      </w:r>
      <w:r w:rsidR="00043147">
        <w:rPr>
          <w:rFonts w:ascii="Times New Roman" w:hAnsi="Times New Roman" w:cs="Times New Roman"/>
          <w:sz w:val="24"/>
          <w:szCs w:val="24"/>
          <w:lang w:val="en-IN"/>
        </w:rPr>
        <w:t xml:space="preserve"> days</w:t>
      </w:r>
      <w:r w:rsidR="001F06F9">
        <w:rPr>
          <w:rFonts w:ascii="Times New Roman" w:hAnsi="Times New Roman" w:cs="Times New Roman"/>
          <w:sz w:val="24"/>
          <w:szCs w:val="24"/>
          <w:lang w:val="en-IN"/>
        </w:rPr>
        <w:t>, while the shortest hospital stay was 7 days.</w:t>
      </w:r>
      <w:r w:rsidR="005738FA">
        <w:rPr>
          <w:rFonts w:ascii="Times New Roman" w:hAnsi="Times New Roman" w:cs="Times New Roman"/>
          <w:sz w:val="24"/>
          <w:szCs w:val="24"/>
          <w:lang w:val="en-IN"/>
        </w:rPr>
        <w:t xml:space="preserve"> </w:t>
      </w:r>
      <w:r w:rsidR="00604FDC">
        <w:rPr>
          <w:rFonts w:ascii="Times New Roman" w:hAnsi="Times New Roman" w:cs="Times New Roman"/>
          <w:sz w:val="24"/>
          <w:szCs w:val="24"/>
          <w:lang w:val="en-IN"/>
        </w:rPr>
        <w:t>Postoperative complications were minor in all patients (</w:t>
      </w:r>
      <w:proofErr w:type="spellStart"/>
      <w:r w:rsidR="00604FDC">
        <w:rPr>
          <w:rFonts w:ascii="Times New Roman" w:hAnsi="Times New Roman" w:cs="Times New Roman"/>
          <w:sz w:val="24"/>
          <w:szCs w:val="24"/>
          <w:lang w:val="en-IN"/>
        </w:rPr>
        <w:t>Clavien</w:t>
      </w:r>
      <w:proofErr w:type="spellEnd"/>
      <w:r w:rsidR="00604FDC">
        <w:rPr>
          <w:rFonts w:ascii="Times New Roman" w:hAnsi="Times New Roman" w:cs="Times New Roman"/>
          <w:sz w:val="24"/>
          <w:szCs w:val="24"/>
          <w:lang w:val="en-IN"/>
        </w:rPr>
        <w:t xml:space="preserve"> I in 5 and </w:t>
      </w:r>
      <w:proofErr w:type="spellStart"/>
      <w:r w:rsidR="00604FDC">
        <w:rPr>
          <w:rFonts w:ascii="Times New Roman" w:hAnsi="Times New Roman" w:cs="Times New Roman"/>
          <w:sz w:val="24"/>
          <w:szCs w:val="24"/>
          <w:lang w:val="en-IN"/>
        </w:rPr>
        <w:t>Clavein</w:t>
      </w:r>
      <w:proofErr w:type="spellEnd"/>
      <w:r w:rsidR="00604FDC">
        <w:rPr>
          <w:rFonts w:ascii="Times New Roman" w:hAnsi="Times New Roman" w:cs="Times New Roman"/>
          <w:sz w:val="24"/>
          <w:szCs w:val="24"/>
          <w:lang w:val="en-IN"/>
        </w:rPr>
        <w:t xml:space="preserve"> II in 1).</w:t>
      </w:r>
      <w:r w:rsidR="00F0783B">
        <w:rPr>
          <w:rFonts w:ascii="Times New Roman" w:hAnsi="Times New Roman" w:cs="Times New Roman"/>
          <w:sz w:val="24"/>
          <w:szCs w:val="24"/>
          <w:lang w:val="en-IN"/>
        </w:rPr>
        <w:t xml:space="preserve"> Two patients died of </w:t>
      </w:r>
      <w:r w:rsidR="008259BC">
        <w:rPr>
          <w:rFonts w:ascii="Times New Roman" w:hAnsi="Times New Roman" w:cs="Times New Roman"/>
          <w:sz w:val="24"/>
          <w:szCs w:val="24"/>
          <w:lang w:val="en-IN"/>
        </w:rPr>
        <w:t>metastatic disease at 5 and 6 months, 4 patients are treated to 18 months.</w:t>
      </w:r>
    </w:p>
    <w:p w14:paraId="56BC4E53" w14:textId="77777777" w:rsidR="000B5DDE" w:rsidRDefault="000B5DDE" w:rsidP="00200339">
      <w:pPr>
        <w:jc w:val="both"/>
        <w:rPr>
          <w:rFonts w:ascii="Times New Roman" w:hAnsi="Times New Roman" w:cs="Times New Roman"/>
          <w:b/>
          <w:bCs/>
          <w:sz w:val="24"/>
          <w:szCs w:val="24"/>
          <w:lang w:val="en-IN"/>
        </w:rPr>
      </w:pPr>
    </w:p>
    <w:p w14:paraId="09E9BCEF" w14:textId="4A5FC2AD"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2: Patient demographics</w:t>
      </w:r>
    </w:p>
    <w:tbl>
      <w:tblPr>
        <w:tblStyle w:val="TableGrid"/>
        <w:tblW w:w="0" w:type="auto"/>
        <w:tblLook w:val="04A0" w:firstRow="1" w:lastRow="0" w:firstColumn="1" w:lastColumn="0" w:noHBand="0" w:noVBand="1"/>
      </w:tblPr>
      <w:tblGrid>
        <w:gridCol w:w="1020"/>
        <w:gridCol w:w="1315"/>
        <w:gridCol w:w="1315"/>
        <w:gridCol w:w="1315"/>
        <w:gridCol w:w="1299"/>
        <w:gridCol w:w="1315"/>
        <w:gridCol w:w="1771"/>
      </w:tblGrid>
      <w:tr w:rsidR="00200339" w:rsidRPr="00604D1E" w14:paraId="4EBAE819" w14:textId="77777777" w:rsidTr="00DE3035">
        <w:tc>
          <w:tcPr>
            <w:tcW w:w="1570" w:type="dxa"/>
          </w:tcPr>
          <w:p w14:paraId="6701C941" w14:textId="77777777" w:rsidR="00200339" w:rsidRPr="00604D1E" w:rsidRDefault="00200339" w:rsidP="00DE3035">
            <w:pPr>
              <w:jc w:val="both"/>
              <w:rPr>
                <w:rFonts w:ascii="Times New Roman" w:hAnsi="Times New Roman" w:cs="Times New Roman"/>
                <w:sz w:val="24"/>
                <w:szCs w:val="24"/>
                <w:lang w:val="en-US"/>
              </w:rPr>
            </w:pPr>
          </w:p>
        </w:tc>
        <w:tc>
          <w:tcPr>
            <w:tcW w:w="1241" w:type="dxa"/>
          </w:tcPr>
          <w:p w14:paraId="4A92B7CD"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41" w:type="dxa"/>
          </w:tcPr>
          <w:p w14:paraId="79A2109B"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41" w:type="dxa"/>
          </w:tcPr>
          <w:p w14:paraId="5964020B"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41" w:type="dxa"/>
          </w:tcPr>
          <w:p w14:paraId="6CAF4406"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41" w:type="dxa"/>
          </w:tcPr>
          <w:p w14:paraId="1AD186D4"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41" w:type="dxa"/>
          </w:tcPr>
          <w:p w14:paraId="732E352D"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6FE9A6CC" w14:textId="77777777" w:rsidTr="00DE3035">
        <w:tc>
          <w:tcPr>
            <w:tcW w:w="1570" w:type="dxa"/>
          </w:tcPr>
          <w:p w14:paraId="7366DE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Age</w:t>
            </w:r>
          </w:p>
        </w:tc>
        <w:tc>
          <w:tcPr>
            <w:tcW w:w="1241" w:type="dxa"/>
          </w:tcPr>
          <w:p w14:paraId="4C73938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65yr</w:t>
            </w:r>
          </w:p>
        </w:tc>
        <w:tc>
          <w:tcPr>
            <w:tcW w:w="1241" w:type="dxa"/>
          </w:tcPr>
          <w:p w14:paraId="08F025D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44yr</w:t>
            </w:r>
          </w:p>
        </w:tc>
        <w:tc>
          <w:tcPr>
            <w:tcW w:w="1241" w:type="dxa"/>
          </w:tcPr>
          <w:p w14:paraId="7FE7B97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47yr</w:t>
            </w:r>
          </w:p>
        </w:tc>
        <w:tc>
          <w:tcPr>
            <w:tcW w:w="1241" w:type="dxa"/>
          </w:tcPr>
          <w:p w14:paraId="77C2CB5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60yr</w:t>
            </w:r>
          </w:p>
        </w:tc>
        <w:tc>
          <w:tcPr>
            <w:tcW w:w="1241" w:type="dxa"/>
          </w:tcPr>
          <w:p w14:paraId="06FFC2F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52yr</w:t>
            </w:r>
          </w:p>
        </w:tc>
        <w:tc>
          <w:tcPr>
            <w:tcW w:w="1241" w:type="dxa"/>
          </w:tcPr>
          <w:p w14:paraId="1CE7490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67yr</w:t>
            </w:r>
          </w:p>
        </w:tc>
      </w:tr>
      <w:tr w:rsidR="00200339" w:rsidRPr="00604D1E" w14:paraId="30C2D5DF" w14:textId="77777777" w:rsidTr="00DE3035">
        <w:tc>
          <w:tcPr>
            <w:tcW w:w="1570" w:type="dxa"/>
          </w:tcPr>
          <w:p w14:paraId="71B0D9B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Sex</w:t>
            </w:r>
          </w:p>
        </w:tc>
        <w:tc>
          <w:tcPr>
            <w:tcW w:w="1241" w:type="dxa"/>
          </w:tcPr>
          <w:p w14:paraId="289D3A3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Female</w:t>
            </w:r>
          </w:p>
        </w:tc>
        <w:tc>
          <w:tcPr>
            <w:tcW w:w="1241" w:type="dxa"/>
          </w:tcPr>
          <w:p w14:paraId="32CE354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2BDDD51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784451A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6FFC86D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45CEFCB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Female</w:t>
            </w:r>
          </w:p>
        </w:tc>
      </w:tr>
      <w:tr w:rsidR="00200339" w:rsidRPr="00604D1E" w14:paraId="56ECADAC" w14:textId="77777777" w:rsidTr="00DE3035">
        <w:tc>
          <w:tcPr>
            <w:tcW w:w="1570" w:type="dxa"/>
          </w:tcPr>
          <w:p w14:paraId="3D93A57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Symptoms</w:t>
            </w:r>
          </w:p>
        </w:tc>
        <w:tc>
          <w:tcPr>
            <w:tcW w:w="1241" w:type="dxa"/>
          </w:tcPr>
          <w:p w14:paraId="64400E83" w14:textId="76E663C9" w:rsidR="00200339" w:rsidRPr="00604D1E" w:rsidRDefault="00F3096F"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Flank pain</w:t>
            </w:r>
          </w:p>
        </w:tc>
        <w:tc>
          <w:tcPr>
            <w:tcW w:w="1241" w:type="dxa"/>
          </w:tcPr>
          <w:p w14:paraId="0879A59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Asymptomatic</w:t>
            </w:r>
          </w:p>
        </w:tc>
        <w:tc>
          <w:tcPr>
            <w:tcW w:w="1241" w:type="dxa"/>
          </w:tcPr>
          <w:p w14:paraId="3DD237D8" w14:textId="2713D97A" w:rsidR="00200339" w:rsidRPr="00604D1E" w:rsidRDefault="00E57F42"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Flank </w:t>
            </w:r>
            <w:r w:rsidR="00F3096F">
              <w:rPr>
                <w:rFonts w:ascii="Times New Roman" w:hAnsi="Times New Roman" w:cs="Times New Roman"/>
                <w:sz w:val="24"/>
                <w:szCs w:val="24"/>
                <w:lang w:val="en-US"/>
              </w:rPr>
              <w:t>p</w:t>
            </w:r>
            <w:r w:rsidR="00200339" w:rsidRPr="00604D1E">
              <w:rPr>
                <w:rFonts w:ascii="Times New Roman" w:hAnsi="Times New Roman" w:cs="Times New Roman"/>
                <w:sz w:val="24"/>
                <w:szCs w:val="24"/>
                <w:lang w:val="en-US"/>
              </w:rPr>
              <w:t>ain</w:t>
            </w:r>
          </w:p>
        </w:tc>
        <w:tc>
          <w:tcPr>
            <w:tcW w:w="1241" w:type="dxa"/>
          </w:tcPr>
          <w:p w14:paraId="44B536D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Constitutional Syndrome</w:t>
            </w:r>
          </w:p>
        </w:tc>
        <w:tc>
          <w:tcPr>
            <w:tcW w:w="1241" w:type="dxa"/>
          </w:tcPr>
          <w:p w14:paraId="7705494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Hematuria</w:t>
            </w:r>
          </w:p>
        </w:tc>
        <w:tc>
          <w:tcPr>
            <w:tcW w:w="1241" w:type="dxa"/>
          </w:tcPr>
          <w:p w14:paraId="20D999C4" w14:textId="64E14703" w:rsidR="00200339" w:rsidRPr="00604D1E" w:rsidRDefault="00E57F42"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Flank pain</w:t>
            </w:r>
          </w:p>
        </w:tc>
      </w:tr>
      <w:tr w:rsidR="00200339" w:rsidRPr="00604D1E" w14:paraId="56AC08B1" w14:textId="77777777" w:rsidTr="00DE3035">
        <w:tc>
          <w:tcPr>
            <w:tcW w:w="1570" w:type="dxa"/>
          </w:tcPr>
          <w:p w14:paraId="50CF858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Comorbidities</w:t>
            </w:r>
          </w:p>
        </w:tc>
        <w:tc>
          <w:tcPr>
            <w:tcW w:w="1241" w:type="dxa"/>
          </w:tcPr>
          <w:p w14:paraId="4442C1B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None</w:t>
            </w:r>
          </w:p>
        </w:tc>
        <w:tc>
          <w:tcPr>
            <w:tcW w:w="1241" w:type="dxa"/>
          </w:tcPr>
          <w:p w14:paraId="500F823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Hypertension</w:t>
            </w:r>
          </w:p>
          <w:p w14:paraId="7E03834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Diabetes mellitus II</w:t>
            </w:r>
          </w:p>
        </w:tc>
        <w:tc>
          <w:tcPr>
            <w:tcW w:w="1241" w:type="dxa"/>
          </w:tcPr>
          <w:p w14:paraId="67CFE19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Tuberculosis</w:t>
            </w:r>
          </w:p>
        </w:tc>
        <w:tc>
          <w:tcPr>
            <w:tcW w:w="1241" w:type="dxa"/>
          </w:tcPr>
          <w:p w14:paraId="2D0ED4B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Hypertension</w:t>
            </w:r>
          </w:p>
          <w:p w14:paraId="2D046A4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Diabetes mellitus II</w:t>
            </w:r>
          </w:p>
        </w:tc>
        <w:tc>
          <w:tcPr>
            <w:tcW w:w="1241" w:type="dxa"/>
          </w:tcPr>
          <w:p w14:paraId="1D6DAC7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Hypertension</w:t>
            </w:r>
          </w:p>
          <w:p w14:paraId="137E0B1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Diabetes mellitus II</w:t>
            </w:r>
          </w:p>
        </w:tc>
        <w:tc>
          <w:tcPr>
            <w:tcW w:w="1241" w:type="dxa"/>
          </w:tcPr>
          <w:p w14:paraId="657BBA6E" w14:textId="685C1E73" w:rsidR="00200339" w:rsidRPr="00604D1E" w:rsidRDefault="00E57F42"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Hypertension</w:t>
            </w:r>
          </w:p>
        </w:tc>
      </w:tr>
      <w:tr w:rsidR="00200339" w:rsidRPr="00604D1E" w14:paraId="2FC20DE5" w14:textId="77777777" w:rsidTr="00DE3035">
        <w:tc>
          <w:tcPr>
            <w:tcW w:w="1570" w:type="dxa"/>
          </w:tcPr>
          <w:p w14:paraId="20D65C5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lastRenderedPageBreak/>
              <w:t>Family history of cancer</w:t>
            </w:r>
          </w:p>
        </w:tc>
        <w:tc>
          <w:tcPr>
            <w:tcW w:w="1241" w:type="dxa"/>
          </w:tcPr>
          <w:p w14:paraId="5AA27BD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2675739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02E15B0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1A6ED5B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2909BF1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75F4147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r>
      <w:tr w:rsidR="00200339" w:rsidRPr="00604D1E" w14:paraId="2EF7B2A9" w14:textId="77777777" w:rsidTr="00DE3035">
        <w:tc>
          <w:tcPr>
            <w:tcW w:w="1570" w:type="dxa"/>
          </w:tcPr>
          <w:p w14:paraId="429BDCF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BMI</w:t>
            </w:r>
          </w:p>
        </w:tc>
        <w:tc>
          <w:tcPr>
            <w:tcW w:w="1241" w:type="dxa"/>
            <w:tcBorders>
              <w:bottom w:val="single" w:sz="4" w:space="0" w:color="auto"/>
            </w:tcBorders>
          </w:tcPr>
          <w:p w14:paraId="7079A4B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21.4</w:t>
            </w:r>
          </w:p>
        </w:tc>
        <w:tc>
          <w:tcPr>
            <w:tcW w:w="1241" w:type="dxa"/>
            <w:tcBorders>
              <w:bottom w:val="single" w:sz="4" w:space="0" w:color="auto"/>
            </w:tcBorders>
          </w:tcPr>
          <w:p w14:paraId="05B19D7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27.6</w:t>
            </w:r>
          </w:p>
        </w:tc>
        <w:tc>
          <w:tcPr>
            <w:tcW w:w="1241" w:type="dxa"/>
            <w:tcBorders>
              <w:bottom w:val="single" w:sz="4" w:space="0" w:color="auto"/>
            </w:tcBorders>
          </w:tcPr>
          <w:p w14:paraId="09F17CC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22.2</w:t>
            </w:r>
          </w:p>
        </w:tc>
        <w:tc>
          <w:tcPr>
            <w:tcW w:w="1241" w:type="dxa"/>
            <w:tcBorders>
              <w:bottom w:val="single" w:sz="4" w:space="0" w:color="auto"/>
            </w:tcBorders>
          </w:tcPr>
          <w:p w14:paraId="104C7C6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20.3</w:t>
            </w:r>
          </w:p>
        </w:tc>
        <w:tc>
          <w:tcPr>
            <w:tcW w:w="1241" w:type="dxa"/>
            <w:tcBorders>
              <w:bottom w:val="single" w:sz="4" w:space="0" w:color="auto"/>
            </w:tcBorders>
          </w:tcPr>
          <w:p w14:paraId="614DC91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31.1</w:t>
            </w:r>
          </w:p>
        </w:tc>
        <w:tc>
          <w:tcPr>
            <w:tcW w:w="1241" w:type="dxa"/>
            <w:tcBorders>
              <w:bottom w:val="single" w:sz="4" w:space="0" w:color="auto"/>
            </w:tcBorders>
          </w:tcPr>
          <w:p w14:paraId="00288EB7" w14:textId="22C1DF43"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r w:rsidR="00E57F42">
              <w:rPr>
                <w:rFonts w:ascii="Times New Roman" w:hAnsi="Times New Roman" w:cs="Times New Roman"/>
                <w:sz w:val="24"/>
                <w:szCs w:val="24"/>
                <w:lang w:val="en-US"/>
              </w:rPr>
              <w:t>6</w:t>
            </w:r>
            <w:r w:rsidRPr="00604D1E">
              <w:rPr>
                <w:rFonts w:ascii="Times New Roman" w:hAnsi="Times New Roman" w:cs="Times New Roman"/>
                <w:sz w:val="24"/>
                <w:szCs w:val="24"/>
                <w:lang w:val="en-US"/>
              </w:rPr>
              <w:t>.7</w:t>
            </w:r>
          </w:p>
        </w:tc>
      </w:tr>
      <w:tr w:rsidR="00200339" w:rsidRPr="00604D1E" w14:paraId="4E86CCF7" w14:textId="77777777" w:rsidTr="00DE3035">
        <w:tc>
          <w:tcPr>
            <w:tcW w:w="1570" w:type="dxa"/>
          </w:tcPr>
          <w:p w14:paraId="6F8DCF5D" w14:textId="77777777" w:rsidR="00200339" w:rsidRPr="00604D1E" w:rsidRDefault="00200339" w:rsidP="00DE3035">
            <w:pPr>
              <w:jc w:val="both"/>
              <w:rPr>
                <w:rFonts w:ascii="Times New Roman" w:hAnsi="Times New Roman" w:cs="Times New Roman"/>
                <w:b/>
                <w:bCs/>
                <w:sz w:val="24"/>
                <w:szCs w:val="24"/>
                <w:lang w:val="en-US"/>
              </w:rPr>
            </w:pPr>
            <w:r w:rsidRPr="00604D1E">
              <w:rPr>
                <w:rFonts w:ascii="Times New Roman" w:hAnsi="Times New Roman" w:cs="Times New Roman"/>
                <w:b/>
                <w:bCs/>
                <w:sz w:val="24"/>
                <w:szCs w:val="24"/>
                <w:lang w:val="en-US"/>
              </w:rPr>
              <w:t>preoperative</w:t>
            </w:r>
          </w:p>
        </w:tc>
        <w:tc>
          <w:tcPr>
            <w:tcW w:w="1241" w:type="dxa"/>
            <w:tcBorders>
              <w:right w:val="nil"/>
            </w:tcBorders>
          </w:tcPr>
          <w:p w14:paraId="2E592670"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2D244FB6"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6512B55C"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19C465C3"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1E80AD6D"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tcBorders>
          </w:tcPr>
          <w:p w14:paraId="498A024B" w14:textId="77777777" w:rsidR="00200339" w:rsidRPr="00604D1E" w:rsidRDefault="00200339" w:rsidP="00DE3035">
            <w:pPr>
              <w:jc w:val="both"/>
              <w:rPr>
                <w:rFonts w:ascii="Times New Roman" w:hAnsi="Times New Roman" w:cs="Times New Roman"/>
                <w:sz w:val="24"/>
                <w:szCs w:val="24"/>
                <w:lang w:val="en-US"/>
              </w:rPr>
            </w:pPr>
          </w:p>
        </w:tc>
      </w:tr>
      <w:tr w:rsidR="00200339" w:rsidRPr="00604D1E" w14:paraId="10508E46" w14:textId="77777777" w:rsidTr="00DE3035">
        <w:tc>
          <w:tcPr>
            <w:tcW w:w="1570" w:type="dxa"/>
          </w:tcPr>
          <w:p w14:paraId="2471F1C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ASA classification</w:t>
            </w:r>
          </w:p>
          <w:p w14:paraId="42553529" w14:textId="77777777" w:rsidR="00200339" w:rsidRPr="00604D1E" w:rsidRDefault="00200339" w:rsidP="00DE3035">
            <w:pPr>
              <w:jc w:val="both"/>
              <w:rPr>
                <w:rFonts w:ascii="Times New Roman" w:hAnsi="Times New Roman" w:cs="Times New Roman"/>
                <w:sz w:val="24"/>
                <w:szCs w:val="24"/>
                <w:lang w:val="en-US"/>
              </w:rPr>
            </w:pPr>
          </w:p>
        </w:tc>
        <w:tc>
          <w:tcPr>
            <w:tcW w:w="1241" w:type="dxa"/>
          </w:tcPr>
          <w:p w14:paraId="59E545E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41" w:type="dxa"/>
          </w:tcPr>
          <w:p w14:paraId="4BB6965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41" w:type="dxa"/>
          </w:tcPr>
          <w:p w14:paraId="36B34E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41" w:type="dxa"/>
          </w:tcPr>
          <w:p w14:paraId="17D80AE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41" w:type="dxa"/>
          </w:tcPr>
          <w:p w14:paraId="5626F77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41" w:type="dxa"/>
          </w:tcPr>
          <w:p w14:paraId="2FEF746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r>
      <w:tr w:rsidR="00200339" w:rsidRPr="00604D1E" w14:paraId="6FD90793" w14:textId="77777777" w:rsidTr="00DE3035">
        <w:tc>
          <w:tcPr>
            <w:tcW w:w="1570" w:type="dxa"/>
          </w:tcPr>
          <w:p w14:paraId="7D6ECF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Hb(g/dl)</w:t>
            </w:r>
          </w:p>
        </w:tc>
        <w:tc>
          <w:tcPr>
            <w:tcW w:w="1241" w:type="dxa"/>
          </w:tcPr>
          <w:p w14:paraId="1F1C151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9.3</w:t>
            </w:r>
          </w:p>
        </w:tc>
        <w:tc>
          <w:tcPr>
            <w:tcW w:w="1241" w:type="dxa"/>
          </w:tcPr>
          <w:p w14:paraId="1361928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14</w:t>
            </w:r>
          </w:p>
        </w:tc>
        <w:tc>
          <w:tcPr>
            <w:tcW w:w="1241" w:type="dxa"/>
          </w:tcPr>
          <w:p w14:paraId="213F4553" w14:textId="092CF2A8"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w:t>
            </w:r>
            <w:r w:rsidR="00A5244B">
              <w:rPr>
                <w:rFonts w:ascii="Times New Roman" w:hAnsi="Times New Roman" w:cs="Times New Roman"/>
                <w:sz w:val="24"/>
                <w:szCs w:val="24"/>
                <w:lang w:val="en-US"/>
              </w:rPr>
              <w:t>0.2</w:t>
            </w:r>
          </w:p>
        </w:tc>
        <w:tc>
          <w:tcPr>
            <w:tcW w:w="1241" w:type="dxa"/>
          </w:tcPr>
          <w:p w14:paraId="1353336F" w14:textId="17314359" w:rsidR="00200339" w:rsidRPr="00604D1E" w:rsidRDefault="00A5244B"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00200339" w:rsidRPr="00604D1E">
              <w:rPr>
                <w:rFonts w:ascii="Times New Roman" w:hAnsi="Times New Roman" w:cs="Times New Roman"/>
                <w:sz w:val="24"/>
                <w:szCs w:val="24"/>
                <w:lang w:val="en-US"/>
              </w:rPr>
              <w:t>.1</w:t>
            </w:r>
          </w:p>
        </w:tc>
        <w:tc>
          <w:tcPr>
            <w:tcW w:w="1241" w:type="dxa"/>
          </w:tcPr>
          <w:p w14:paraId="79E8D83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12.5</w:t>
            </w:r>
          </w:p>
        </w:tc>
        <w:tc>
          <w:tcPr>
            <w:tcW w:w="1241" w:type="dxa"/>
          </w:tcPr>
          <w:p w14:paraId="74BC1E0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8.1</w:t>
            </w:r>
          </w:p>
        </w:tc>
      </w:tr>
      <w:tr w:rsidR="00200339" w:rsidRPr="00604D1E" w14:paraId="49663C37" w14:textId="77777777" w:rsidTr="00DE3035">
        <w:tc>
          <w:tcPr>
            <w:tcW w:w="1570" w:type="dxa"/>
          </w:tcPr>
          <w:p w14:paraId="7404772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Platelet</w:t>
            </w:r>
          </w:p>
        </w:tc>
        <w:tc>
          <w:tcPr>
            <w:tcW w:w="1241" w:type="dxa"/>
          </w:tcPr>
          <w:p w14:paraId="6A5D056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256000</w:t>
            </w:r>
          </w:p>
        </w:tc>
        <w:tc>
          <w:tcPr>
            <w:tcW w:w="1241" w:type="dxa"/>
          </w:tcPr>
          <w:p w14:paraId="0DA4938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310000</w:t>
            </w:r>
          </w:p>
        </w:tc>
        <w:tc>
          <w:tcPr>
            <w:tcW w:w="1241" w:type="dxa"/>
          </w:tcPr>
          <w:p w14:paraId="7DBCD02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180000</w:t>
            </w:r>
          </w:p>
        </w:tc>
        <w:tc>
          <w:tcPr>
            <w:tcW w:w="1241" w:type="dxa"/>
          </w:tcPr>
          <w:p w14:paraId="4F8B2D4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231000</w:t>
            </w:r>
          </w:p>
        </w:tc>
        <w:tc>
          <w:tcPr>
            <w:tcW w:w="1241" w:type="dxa"/>
          </w:tcPr>
          <w:p w14:paraId="2955026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306000</w:t>
            </w:r>
          </w:p>
        </w:tc>
        <w:tc>
          <w:tcPr>
            <w:tcW w:w="1241" w:type="dxa"/>
          </w:tcPr>
          <w:p w14:paraId="3D498AF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243000</w:t>
            </w:r>
          </w:p>
        </w:tc>
      </w:tr>
      <w:tr w:rsidR="00200339" w:rsidRPr="00604D1E" w14:paraId="52853F25" w14:textId="77777777" w:rsidTr="00DE3035">
        <w:tc>
          <w:tcPr>
            <w:tcW w:w="1570" w:type="dxa"/>
          </w:tcPr>
          <w:p w14:paraId="7220F32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Calcium(mg/dl)</w:t>
            </w:r>
          </w:p>
        </w:tc>
        <w:tc>
          <w:tcPr>
            <w:tcW w:w="1241" w:type="dxa"/>
          </w:tcPr>
          <w:p w14:paraId="751E067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8.7</w:t>
            </w:r>
          </w:p>
        </w:tc>
        <w:tc>
          <w:tcPr>
            <w:tcW w:w="1241" w:type="dxa"/>
          </w:tcPr>
          <w:p w14:paraId="1BEA426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9.4</w:t>
            </w:r>
          </w:p>
        </w:tc>
        <w:tc>
          <w:tcPr>
            <w:tcW w:w="1241" w:type="dxa"/>
          </w:tcPr>
          <w:p w14:paraId="0502D83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9.1</w:t>
            </w:r>
          </w:p>
        </w:tc>
        <w:tc>
          <w:tcPr>
            <w:tcW w:w="1241" w:type="dxa"/>
          </w:tcPr>
          <w:p w14:paraId="592D8B8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9.3</w:t>
            </w:r>
          </w:p>
        </w:tc>
        <w:tc>
          <w:tcPr>
            <w:tcW w:w="1241" w:type="dxa"/>
          </w:tcPr>
          <w:p w14:paraId="434F645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w:t>
            </w:r>
          </w:p>
        </w:tc>
        <w:tc>
          <w:tcPr>
            <w:tcW w:w="1241" w:type="dxa"/>
          </w:tcPr>
          <w:p w14:paraId="57C8EEF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8.1</w:t>
            </w:r>
          </w:p>
        </w:tc>
      </w:tr>
      <w:tr w:rsidR="00200339" w:rsidRPr="00604D1E" w14:paraId="6A71977D" w14:textId="77777777" w:rsidTr="00DE3035">
        <w:tc>
          <w:tcPr>
            <w:tcW w:w="1570" w:type="dxa"/>
          </w:tcPr>
          <w:p w14:paraId="5CD4431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Imaging studies</w:t>
            </w:r>
          </w:p>
        </w:tc>
        <w:tc>
          <w:tcPr>
            <w:tcW w:w="1241" w:type="dxa"/>
          </w:tcPr>
          <w:p w14:paraId="561F6CC0"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0E9BEAF4"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0E914705"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765E3D04"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Ultrasound+CT+PET</w:t>
            </w:r>
            <w:proofErr w:type="spellEnd"/>
            <w:r w:rsidRPr="00604D1E">
              <w:rPr>
                <w:rFonts w:ascii="Times New Roman" w:hAnsi="Times New Roman" w:cs="Times New Roman"/>
                <w:sz w:val="24"/>
                <w:szCs w:val="24"/>
                <w:lang w:val="en-US"/>
              </w:rPr>
              <w:t xml:space="preserve"> CT</w:t>
            </w:r>
          </w:p>
        </w:tc>
        <w:tc>
          <w:tcPr>
            <w:tcW w:w="1241" w:type="dxa"/>
          </w:tcPr>
          <w:p w14:paraId="1857B71F"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7818CCB1"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Ultrasound+CT+MRI+PETCT</w:t>
            </w:r>
            <w:proofErr w:type="spellEnd"/>
          </w:p>
        </w:tc>
      </w:tr>
      <w:tr w:rsidR="00200339" w:rsidRPr="00604D1E" w14:paraId="61259B16" w14:textId="77777777" w:rsidTr="00DE3035">
        <w:tc>
          <w:tcPr>
            <w:tcW w:w="1570" w:type="dxa"/>
          </w:tcPr>
          <w:p w14:paraId="22CD738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Size of tumor(cm)</w:t>
            </w:r>
          </w:p>
        </w:tc>
        <w:tc>
          <w:tcPr>
            <w:tcW w:w="1241" w:type="dxa"/>
          </w:tcPr>
          <w:p w14:paraId="3ED6933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15.8</w:t>
            </w:r>
          </w:p>
        </w:tc>
        <w:tc>
          <w:tcPr>
            <w:tcW w:w="1241" w:type="dxa"/>
          </w:tcPr>
          <w:p w14:paraId="48DB225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10.2</w:t>
            </w:r>
          </w:p>
        </w:tc>
        <w:tc>
          <w:tcPr>
            <w:tcW w:w="1241" w:type="dxa"/>
          </w:tcPr>
          <w:p w14:paraId="19C035C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11.7</w:t>
            </w:r>
          </w:p>
        </w:tc>
        <w:tc>
          <w:tcPr>
            <w:tcW w:w="1241" w:type="dxa"/>
          </w:tcPr>
          <w:p w14:paraId="7DDBB72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8.2</w:t>
            </w:r>
          </w:p>
        </w:tc>
        <w:tc>
          <w:tcPr>
            <w:tcW w:w="1241" w:type="dxa"/>
          </w:tcPr>
          <w:p w14:paraId="710F602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9.3</w:t>
            </w:r>
          </w:p>
        </w:tc>
        <w:tc>
          <w:tcPr>
            <w:tcW w:w="1241" w:type="dxa"/>
          </w:tcPr>
          <w:p w14:paraId="75E8057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w:t>
            </w:r>
          </w:p>
        </w:tc>
      </w:tr>
      <w:tr w:rsidR="00200339" w:rsidRPr="00604D1E" w14:paraId="3E777C51" w14:textId="77777777" w:rsidTr="00DE3035">
        <w:tc>
          <w:tcPr>
            <w:tcW w:w="1570" w:type="dxa"/>
          </w:tcPr>
          <w:p w14:paraId="7ABB8F8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Tumor laterality</w:t>
            </w:r>
          </w:p>
        </w:tc>
        <w:tc>
          <w:tcPr>
            <w:tcW w:w="1241" w:type="dxa"/>
          </w:tcPr>
          <w:p w14:paraId="087D330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41" w:type="dxa"/>
          </w:tcPr>
          <w:p w14:paraId="461ACA5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41" w:type="dxa"/>
          </w:tcPr>
          <w:p w14:paraId="0CD133B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41" w:type="dxa"/>
          </w:tcPr>
          <w:p w14:paraId="50B8B6B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41" w:type="dxa"/>
          </w:tcPr>
          <w:p w14:paraId="5947354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41" w:type="dxa"/>
          </w:tcPr>
          <w:p w14:paraId="1BD466C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r>
      <w:tr w:rsidR="00200339" w:rsidRPr="00604D1E" w14:paraId="050B65EF" w14:textId="77777777" w:rsidTr="00DE3035">
        <w:tc>
          <w:tcPr>
            <w:tcW w:w="1570" w:type="dxa"/>
          </w:tcPr>
          <w:p w14:paraId="08E906B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Preoperative TNM</w:t>
            </w:r>
          </w:p>
        </w:tc>
        <w:tc>
          <w:tcPr>
            <w:tcW w:w="1241" w:type="dxa"/>
          </w:tcPr>
          <w:p w14:paraId="6EB38BC5"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41" w:type="dxa"/>
          </w:tcPr>
          <w:p w14:paraId="7905F6F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41" w:type="dxa"/>
          </w:tcPr>
          <w:p w14:paraId="74E0E3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41" w:type="dxa"/>
          </w:tcPr>
          <w:p w14:paraId="7275809C"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0</w:t>
            </w:r>
          </w:p>
        </w:tc>
        <w:tc>
          <w:tcPr>
            <w:tcW w:w="1241" w:type="dxa"/>
          </w:tcPr>
          <w:p w14:paraId="20D3DFFA"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1</w:t>
            </w:r>
          </w:p>
        </w:tc>
        <w:tc>
          <w:tcPr>
            <w:tcW w:w="1241" w:type="dxa"/>
          </w:tcPr>
          <w:p w14:paraId="7B4444AC"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1</w:t>
            </w:r>
          </w:p>
        </w:tc>
      </w:tr>
    </w:tbl>
    <w:p w14:paraId="21524796" w14:textId="77777777" w:rsidR="00200339" w:rsidRPr="00604D1E" w:rsidRDefault="00200339" w:rsidP="00200339">
      <w:pPr>
        <w:jc w:val="both"/>
        <w:rPr>
          <w:rFonts w:ascii="Times New Roman" w:hAnsi="Times New Roman" w:cs="Times New Roman"/>
          <w:sz w:val="24"/>
          <w:szCs w:val="24"/>
        </w:rPr>
      </w:pPr>
    </w:p>
    <w:p w14:paraId="6C90FD16"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3: Intraoperative</w:t>
      </w:r>
    </w:p>
    <w:tbl>
      <w:tblPr>
        <w:tblStyle w:val="TableGrid"/>
        <w:tblW w:w="0" w:type="auto"/>
        <w:tblLook w:val="04A0" w:firstRow="1" w:lastRow="0" w:firstColumn="1" w:lastColumn="0" w:noHBand="0" w:noVBand="1"/>
      </w:tblPr>
      <w:tblGrid>
        <w:gridCol w:w="1644"/>
        <w:gridCol w:w="1285"/>
        <w:gridCol w:w="1285"/>
        <w:gridCol w:w="1284"/>
        <w:gridCol w:w="1284"/>
        <w:gridCol w:w="1284"/>
        <w:gridCol w:w="1284"/>
      </w:tblGrid>
      <w:tr w:rsidR="00200339" w:rsidRPr="00604D1E" w14:paraId="548AB76E" w14:textId="77777777" w:rsidTr="00DE3035">
        <w:tc>
          <w:tcPr>
            <w:tcW w:w="1288" w:type="dxa"/>
          </w:tcPr>
          <w:p w14:paraId="114A2CA8"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659FDFA7"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4153F378"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4CB0085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183D42A8"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0132F855"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1B6D8B6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41488038" w14:textId="77777777" w:rsidTr="00DE3035">
        <w:tc>
          <w:tcPr>
            <w:tcW w:w="1288" w:type="dxa"/>
          </w:tcPr>
          <w:p w14:paraId="68ABCC5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Surgical incision</w:t>
            </w:r>
          </w:p>
        </w:tc>
        <w:tc>
          <w:tcPr>
            <w:tcW w:w="1288" w:type="dxa"/>
          </w:tcPr>
          <w:p w14:paraId="21CB11C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0676CA6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163F9E9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21B40A8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1303D62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153C31A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r>
      <w:tr w:rsidR="00200339" w:rsidRPr="00604D1E" w14:paraId="136BC286" w14:textId="77777777" w:rsidTr="00DE3035">
        <w:tc>
          <w:tcPr>
            <w:tcW w:w="1288" w:type="dxa"/>
          </w:tcPr>
          <w:p w14:paraId="156BCDE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Nephrectomy</w:t>
            </w:r>
          </w:p>
        </w:tc>
        <w:tc>
          <w:tcPr>
            <w:tcW w:w="1288" w:type="dxa"/>
          </w:tcPr>
          <w:p w14:paraId="63C7879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88" w:type="dxa"/>
          </w:tcPr>
          <w:p w14:paraId="78A96FD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88" w:type="dxa"/>
          </w:tcPr>
          <w:p w14:paraId="1733751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88" w:type="dxa"/>
          </w:tcPr>
          <w:p w14:paraId="2C2027B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88" w:type="dxa"/>
          </w:tcPr>
          <w:p w14:paraId="68A02C9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88" w:type="dxa"/>
          </w:tcPr>
          <w:p w14:paraId="63DC3F0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r>
      <w:tr w:rsidR="00200339" w:rsidRPr="00604D1E" w14:paraId="0DC4C8D7" w14:textId="77777777" w:rsidTr="00DE3035">
        <w:tc>
          <w:tcPr>
            <w:tcW w:w="1288" w:type="dxa"/>
          </w:tcPr>
          <w:p w14:paraId="2812384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Thrombus level</w:t>
            </w:r>
          </w:p>
        </w:tc>
        <w:tc>
          <w:tcPr>
            <w:tcW w:w="1288" w:type="dxa"/>
          </w:tcPr>
          <w:p w14:paraId="5E055B4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0E8B6CB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15D66B9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5DEB5CA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294E146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3370E9C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r>
      <w:tr w:rsidR="00200339" w:rsidRPr="00604D1E" w14:paraId="50F58013" w14:textId="77777777" w:rsidTr="00DE3035">
        <w:tc>
          <w:tcPr>
            <w:tcW w:w="1288" w:type="dxa"/>
          </w:tcPr>
          <w:p w14:paraId="5159A24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IVC clamping(min)</w:t>
            </w:r>
          </w:p>
        </w:tc>
        <w:tc>
          <w:tcPr>
            <w:tcW w:w="1288" w:type="dxa"/>
          </w:tcPr>
          <w:p w14:paraId="76B2F37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w:t>
            </w:r>
          </w:p>
        </w:tc>
        <w:tc>
          <w:tcPr>
            <w:tcW w:w="1288" w:type="dxa"/>
          </w:tcPr>
          <w:p w14:paraId="4A32806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w:t>
            </w:r>
          </w:p>
        </w:tc>
        <w:tc>
          <w:tcPr>
            <w:tcW w:w="1288" w:type="dxa"/>
          </w:tcPr>
          <w:p w14:paraId="0E75ED5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11</w:t>
            </w:r>
          </w:p>
        </w:tc>
        <w:tc>
          <w:tcPr>
            <w:tcW w:w="1288" w:type="dxa"/>
          </w:tcPr>
          <w:p w14:paraId="5D1E828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w:t>
            </w:r>
          </w:p>
        </w:tc>
        <w:tc>
          <w:tcPr>
            <w:tcW w:w="1288" w:type="dxa"/>
          </w:tcPr>
          <w:p w14:paraId="7682A57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13</w:t>
            </w:r>
          </w:p>
        </w:tc>
        <w:tc>
          <w:tcPr>
            <w:tcW w:w="1288" w:type="dxa"/>
          </w:tcPr>
          <w:p w14:paraId="0D13F04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14</w:t>
            </w:r>
          </w:p>
        </w:tc>
      </w:tr>
      <w:tr w:rsidR="00200339" w:rsidRPr="00604D1E" w14:paraId="0A242523" w14:textId="77777777" w:rsidTr="00DE3035">
        <w:tc>
          <w:tcPr>
            <w:tcW w:w="1288" w:type="dxa"/>
          </w:tcPr>
          <w:p w14:paraId="753F4027"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Cavotomy</w:t>
            </w:r>
            <w:proofErr w:type="spellEnd"/>
            <w:r w:rsidRPr="00604D1E">
              <w:rPr>
                <w:rFonts w:ascii="Times New Roman" w:hAnsi="Times New Roman" w:cs="Times New Roman"/>
                <w:sz w:val="24"/>
                <w:szCs w:val="24"/>
                <w:lang w:val="en-US"/>
              </w:rPr>
              <w:t xml:space="preserve"> length(cm)</w:t>
            </w:r>
          </w:p>
        </w:tc>
        <w:tc>
          <w:tcPr>
            <w:tcW w:w="1288" w:type="dxa"/>
          </w:tcPr>
          <w:p w14:paraId="168CFD8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39E7B48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09069D7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5DD42EC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30128F5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53128FD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r>
      <w:tr w:rsidR="00200339" w:rsidRPr="00604D1E" w14:paraId="4DB98A3F" w14:textId="77777777" w:rsidTr="00DE3035">
        <w:tc>
          <w:tcPr>
            <w:tcW w:w="1288" w:type="dxa"/>
          </w:tcPr>
          <w:p w14:paraId="27B16BE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Blood transfusion</w:t>
            </w:r>
          </w:p>
        </w:tc>
        <w:tc>
          <w:tcPr>
            <w:tcW w:w="1288" w:type="dxa"/>
          </w:tcPr>
          <w:p w14:paraId="5C84917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64CD96A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3E19CB1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7E90978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0C1116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06999A1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r>
      <w:tr w:rsidR="00200339" w:rsidRPr="00604D1E" w14:paraId="41E969D6" w14:textId="77777777" w:rsidTr="00DE3035">
        <w:tc>
          <w:tcPr>
            <w:tcW w:w="1288" w:type="dxa"/>
          </w:tcPr>
          <w:p w14:paraId="61F9729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lastRenderedPageBreak/>
              <w:t>Vasoactive agents</w:t>
            </w:r>
          </w:p>
        </w:tc>
        <w:tc>
          <w:tcPr>
            <w:tcW w:w="1288" w:type="dxa"/>
          </w:tcPr>
          <w:p w14:paraId="39AD232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22A806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738C1B0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60F6875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6CB297F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1A7D325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p w14:paraId="5000988E" w14:textId="77777777" w:rsidR="00200339" w:rsidRPr="00604D1E" w:rsidRDefault="00200339" w:rsidP="00DE3035">
            <w:pPr>
              <w:jc w:val="both"/>
              <w:rPr>
                <w:rFonts w:ascii="Times New Roman" w:hAnsi="Times New Roman" w:cs="Times New Roman"/>
                <w:sz w:val="24"/>
                <w:szCs w:val="24"/>
                <w:lang w:val="en-US"/>
              </w:rPr>
            </w:pPr>
          </w:p>
        </w:tc>
      </w:tr>
      <w:tr w:rsidR="00200339" w:rsidRPr="00604D1E" w14:paraId="669D8FB3" w14:textId="77777777" w:rsidTr="00DE3035">
        <w:tc>
          <w:tcPr>
            <w:tcW w:w="1288" w:type="dxa"/>
          </w:tcPr>
          <w:p w14:paraId="328DFFF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Surgical time(min)</w:t>
            </w:r>
          </w:p>
        </w:tc>
        <w:tc>
          <w:tcPr>
            <w:tcW w:w="1288" w:type="dxa"/>
          </w:tcPr>
          <w:p w14:paraId="0CA0D284" w14:textId="76E712D0"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r w:rsidR="004C7786">
              <w:rPr>
                <w:rFonts w:ascii="Times New Roman" w:hAnsi="Times New Roman" w:cs="Times New Roman"/>
                <w:sz w:val="24"/>
                <w:szCs w:val="24"/>
                <w:lang w:val="en-US"/>
              </w:rPr>
              <w:t>8</w:t>
            </w:r>
            <w:r w:rsidRPr="00604D1E">
              <w:rPr>
                <w:rFonts w:ascii="Times New Roman" w:hAnsi="Times New Roman" w:cs="Times New Roman"/>
                <w:sz w:val="24"/>
                <w:szCs w:val="24"/>
                <w:lang w:val="en-US"/>
              </w:rPr>
              <w:t>0</w:t>
            </w:r>
          </w:p>
        </w:tc>
        <w:tc>
          <w:tcPr>
            <w:tcW w:w="1288" w:type="dxa"/>
          </w:tcPr>
          <w:p w14:paraId="10B8BF2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290</w:t>
            </w:r>
          </w:p>
        </w:tc>
        <w:tc>
          <w:tcPr>
            <w:tcW w:w="1288" w:type="dxa"/>
          </w:tcPr>
          <w:p w14:paraId="1A89698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380</w:t>
            </w:r>
          </w:p>
        </w:tc>
        <w:tc>
          <w:tcPr>
            <w:tcW w:w="1288" w:type="dxa"/>
          </w:tcPr>
          <w:p w14:paraId="24A1076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330</w:t>
            </w:r>
          </w:p>
        </w:tc>
        <w:tc>
          <w:tcPr>
            <w:tcW w:w="1288" w:type="dxa"/>
          </w:tcPr>
          <w:p w14:paraId="50A6B5B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370</w:t>
            </w:r>
          </w:p>
        </w:tc>
        <w:tc>
          <w:tcPr>
            <w:tcW w:w="1288" w:type="dxa"/>
          </w:tcPr>
          <w:p w14:paraId="26961482" w14:textId="79F68019"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r w:rsidR="004C7786">
              <w:rPr>
                <w:rFonts w:ascii="Times New Roman" w:hAnsi="Times New Roman" w:cs="Times New Roman"/>
                <w:sz w:val="24"/>
                <w:szCs w:val="24"/>
                <w:lang w:val="en-US"/>
              </w:rPr>
              <w:t>7</w:t>
            </w:r>
            <w:r w:rsidRPr="00604D1E">
              <w:rPr>
                <w:rFonts w:ascii="Times New Roman" w:hAnsi="Times New Roman" w:cs="Times New Roman"/>
                <w:sz w:val="24"/>
                <w:szCs w:val="24"/>
                <w:lang w:val="en-US"/>
              </w:rPr>
              <w:t>0</w:t>
            </w:r>
          </w:p>
        </w:tc>
      </w:tr>
    </w:tbl>
    <w:p w14:paraId="71E093E3" w14:textId="77777777" w:rsidR="00200339" w:rsidRPr="00604D1E" w:rsidRDefault="00200339" w:rsidP="00200339">
      <w:pPr>
        <w:jc w:val="both"/>
        <w:rPr>
          <w:rFonts w:ascii="Times New Roman" w:hAnsi="Times New Roman" w:cs="Times New Roman"/>
          <w:sz w:val="24"/>
          <w:szCs w:val="24"/>
        </w:rPr>
      </w:pPr>
    </w:p>
    <w:p w14:paraId="4F965796"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4: Postoperative</w:t>
      </w:r>
    </w:p>
    <w:tbl>
      <w:tblPr>
        <w:tblStyle w:val="TableGrid"/>
        <w:tblW w:w="0" w:type="auto"/>
        <w:tblLook w:val="04A0" w:firstRow="1" w:lastRow="0" w:firstColumn="1" w:lastColumn="0" w:noHBand="0" w:noVBand="1"/>
      </w:tblPr>
      <w:tblGrid>
        <w:gridCol w:w="1523"/>
        <w:gridCol w:w="1288"/>
        <w:gridCol w:w="1288"/>
        <w:gridCol w:w="1288"/>
        <w:gridCol w:w="1288"/>
        <w:gridCol w:w="1288"/>
        <w:gridCol w:w="1288"/>
      </w:tblGrid>
      <w:tr w:rsidR="00200339" w:rsidRPr="00604D1E" w14:paraId="53BEDE12" w14:textId="77777777" w:rsidTr="00DE3035">
        <w:tc>
          <w:tcPr>
            <w:tcW w:w="1288" w:type="dxa"/>
          </w:tcPr>
          <w:p w14:paraId="55AAF387"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1A4D5A50"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248E617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053EDB9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577C02C1"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4B829575"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6BAC8032"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7A559491" w14:textId="77777777" w:rsidTr="00DE3035">
        <w:tc>
          <w:tcPr>
            <w:tcW w:w="1288" w:type="dxa"/>
          </w:tcPr>
          <w:p w14:paraId="5C5A458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Complication (</w:t>
            </w:r>
            <w:proofErr w:type="spellStart"/>
            <w:r w:rsidRPr="00604D1E">
              <w:rPr>
                <w:rFonts w:ascii="Times New Roman" w:hAnsi="Times New Roman" w:cs="Times New Roman"/>
                <w:sz w:val="24"/>
                <w:szCs w:val="24"/>
                <w:lang w:val="en-US"/>
              </w:rPr>
              <w:t>Clavien</w:t>
            </w:r>
            <w:proofErr w:type="spellEnd"/>
            <w:r w:rsidRPr="00604D1E">
              <w:rPr>
                <w:rFonts w:ascii="Times New Roman" w:hAnsi="Times New Roman" w:cs="Times New Roman"/>
                <w:sz w:val="24"/>
                <w:szCs w:val="24"/>
                <w:lang w:val="en-US"/>
              </w:rPr>
              <w:t>)</w:t>
            </w:r>
          </w:p>
        </w:tc>
        <w:tc>
          <w:tcPr>
            <w:tcW w:w="1288" w:type="dxa"/>
          </w:tcPr>
          <w:p w14:paraId="0E2B63C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31A09C0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798F336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05B3D55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5F0CBCE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06B8CB2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r>
      <w:tr w:rsidR="00200339" w:rsidRPr="00604D1E" w14:paraId="59DAA578" w14:textId="77777777" w:rsidTr="00DE3035">
        <w:tc>
          <w:tcPr>
            <w:tcW w:w="1288" w:type="dxa"/>
          </w:tcPr>
          <w:p w14:paraId="403167E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Hospital stays(days)</w:t>
            </w:r>
          </w:p>
        </w:tc>
        <w:tc>
          <w:tcPr>
            <w:tcW w:w="1288" w:type="dxa"/>
          </w:tcPr>
          <w:p w14:paraId="426AD71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7</w:t>
            </w:r>
          </w:p>
        </w:tc>
        <w:tc>
          <w:tcPr>
            <w:tcW w:w="1288" w:type="dxa"/>
          </w:tcPr>
          <w:p w14:paraId="17CB4C1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w:t>
            </w:r>
          </w:p>
        </w:tc>
        <w:tc>
          <w:tcPr>
            <w:tcW w:w="1288" w:type="dxa"/>
          </w:tcPr>
          <w:p w14:paraId="6D334FBE" w14:textId="234AA826" w:rsidR="00200339" w:rsidRPr="00604D1E" w:rsidRDefault="001F06F9"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88" w:type="dxa"/>
          </w:tcPr>
          <w:p w14:paraId="648725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7</w:t>
            </w:r>
          </w:p>
        </w:tc>
        <w:tc>
          <w:tcPr>
            <w:tcW w:w="1288" w:type="dxa"/>
          </w:tcPr>
          <w:p w14:paraId="2FA76B08" w14:textId="6FC14470" w:rsidR="00200339" w:rsidRPr="00604D1E" w:rsidRDefault="001F06F9"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288" w:type="dxa"/>
          </w:tcPr>
          <w:p w14:paraId="44C1CCC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w:t>
            </w:r>
          </w:p>
        </w:tc>
      </w:tr>
    </w:tbl>
    <w:p w14:paraId="100F3E1C" w14:textId="77777777" w:rsidR="00200339" w:rsidRDefault="00200339" w:rsidP="00200339">
      <w:pPr>
        <w:jc w:val="both"/>
        <w:rPr>
          <w:rFonts w:ascii="Times New Roman" w:hAnsi="Times New Roman" w:cs="Times New Roman"/>
          <w:sz w:val="24"/>
          <w:szCs w:val="24"/>
        </w:rPr>
      </w:pPr>
    </w:p>
    <w:p w14:paraId="04C48F2A" w14:textId="77777777" w:rsidR="000B5DDE" w:rsidRPr="00604D1E" w:rsidRDefault="000B5DDE" w:rsidP="00200339">
      <w:pPr>
        <w:jc w:val="both"/>
        <w:rPr>
          <w:rFonts w:ascii="Times New Roman" w:hAnsi="Times New Roman" w:cs="Times New Roman"/>
          <w:sz w:val="24"/>
          <w:szCs w:val="24"/>
        </w:rPr>
      </w:pPr>
    </w:p>
    <w:p w14:paraId="33CE7BD5"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5: Histopathology</w:t>
      </w:r>
    </w:p>
    <w:tbl>
      <w:tblPr>
        <w:tblStyle w:val="TableGrid"/>
        <w:tblW w:w="0" w:type="auto"/>
        <w:tblLook w:val="04A0" w:firstRow="1" w:lastRow="0" w:firstColumn="1" w:lastColumn="0" w:noHBand="0" w:noVBand="1"/>
      </w:tblPr>
      <w:tblGrid>
        <w:gridCol w:w="1483"/>
        <w:gridCol w:w="1227"/>
        <w:gridCol w:w="1603"/>
        <w:gridCol w:w="1264"/>
        <w:gridCol w:w="1250"/>
        <w:gridCol w:w="1264"/>
        <w:gridCol w:w="1259"/>
      </w:tblGrid>
      <w:tr w:rsidR="00200339" w:rsidRPr="00604D1E" w14:paraId="374C9A67" w14:textId="77777777" w:rsidTr="00DE3035">
        <w:tc>
          <w:tcPr>
            <w:tcW w:w="1288" w:type="dxa"/>
          </w:tcPr>
          <w:p w14:paraId="1371750C"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02A3F899"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6784B1A3"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689FB2ED"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51A0107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04A5051F"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49C21FD9"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2B3E7F35" w14:textId="77777777" w:rsidTr="00DE3035">
        <w:tc>
          <w:tcPr>
            <w:tcW w:w="1288" w:type="dxa"/>
          </w:tcPr>
          <w:p w14:paraId="10CC41B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Histological type</w:t>
            </w:r>
          </w:p>
        </w:tc>
        <w:tc>
          <w:tcPr>
            <w:tcW w:w="1288" w:type="dxa"/>
          </w:tcPr>
          <w:p w14:paraId="0701598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59D4604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PNET(Ewing)</w:t>
            </w:r>
          </w:p>
        </w:tc>
        <w:tc>
          <w:tcPr>
            <w:tcW w:w="1288" w:type="dxa"/>
          </w:tcPr>
          <w:p w14:paraId="437EE55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7630975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4129C30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7A2CFEF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r>
      <w:tr w:rsidR="00200339" w:rsidRPr="00604D1E" w14:paraId="3309FE17" w14:textId="77777777" w:rsidTr="00DE3035">
        <w:tc>
          <w:tcPr>
            <w:tcW w:w="1288" w:type="dxa"/>
          </w:tcPr>
          <w:p w14:paraId="17A2EBB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Fuhrman classification</w:t>
            </w:r>
          </w:p>
        </w:tc>
        <w:tc>
          <w:tcPr>
            <w:tcW w:w="1288" w:type="dxa"/>
          </w:tcPr>
          <w:p w14:paraId="6038E48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01A3F93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w:t>
            </w:r>
          </w:p>
        </w:tc>
        <w:tc>
          <w:tcPr>
            <w:tcW w:w="1288" w:type="dxa"/>
          </w:tcPr>
          <w:p w14:paraId="0A9C9B9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35096C7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4593AFB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4DC8FFC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r>
      <w:tr w:rsidR="00200339" w:rsidRPr="00604D1E" w14:paraId="59074904" w14:textId="77777777" w:rsidTr="00DE3035">
        <w:tc>
          <w:tcPr>
            <w:tcW w:w="1288" w:type="dxa"/>
          </w:tcPr>
          <w:p w14:paraId="21658F0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Tumor cells in thrombus</w:t>
            </w:r>
          </w:p>
        </w:tc>
        <w:tc>
          <w:tcPr>
            <w:tcW w:w="1288" w:type="dxa"/>
          </w:tcPr>
          <w:p w14:paraId="502D9F4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0143E0B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2410FE1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3AEF720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0EF616B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11D2A4C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r>
      <w:tr w:rsidR="00200339" w:rsidRPr="00604D1E" w14:paraId="76202111" w14:textId="77777777" w:rsidTr="00DE3035">
        <w:tc>
          <w:tcPr>
            <w:tcW w:w="1288" w:type="dxa"/>
          </w:tcPr>
          <w:p w14:paraId="0789148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Tumor cells in adrenal gland</w:t>
            </w:r>
          </w:p>
        </w:tc>
        <w:tc>
          <w:tcPr>
            <w:tcW w:w="1288" w:type="dxa"/>
          </w:tcPr>
          <w:p w14:paraId="30E5D62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7C55CF8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0307C98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5CCA5B1D" w14:textId="42B9140D" w:rsidR="00200339" w:rsidRPr="00604D1E" w:rsidRDefault="00DC7FEC"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288" w:type="dxa"/>
          </w:tcPr>
          <w:p w14:paraId="5A164E0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24BCB2B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r>
      <w:tr w:rsidR="00200339" w:rsidRPr="00604D1E" w14:paraId="424E3333" w14:textId="77777777" w:rsidTr="00DE3035">
        <w:tc>
          <w:tcPr>
            <w:tcW w:w="1288" w:type="dxa"/>
          </w:tcPr>
          <w:p w14:paraId="49A1712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TNM classification</w:t>
            </w:r>
          </w:p>
        </w:tc>
        <w:tc>
          <w:tcPr>
            <w:tcW w:w="1288" w:type="dxa"/>
          </w:tcPr>
          <w:p w14:paraId="517FA9A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 xml:space="preserve"> M</w:t>
            </w:r>
            <w:r w:rsidRPr="00604D1E">
              <w:rPr>
                <w:rFonts w:ascii="Times New Roman" w:hAnsi="Times New Roman" w:cs="Times New Roman"/>
                <w:sz w:val="24"/>
                <w:szCs w:val="24"/>
                <w:vertAlign w:val="subscript"/>
                <w:lang w:val="en-US"/>
              </w:rPr>
              <w:t>x</w:t>
            </w:r>
          </w:p>
        </w:tc>
        <w:tc>
          <w:tcPr>
            <w:tcW w:w="1288" w:type="dxa"/>
          </w:tcPr>
          <w:p w14:paraId="299D6C5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 xml:space="preserve"> M</w:t>
            </w:r>
            <w:r w:rsidRPr="00604D1E">
              <w:rPr>
                <w:rFonts w:ascii="Times New Roman" w:hAnsi="Times New Roman" w:cs="Times New Roman"/>
                <w:sz w:val="24"/>
                <w:szCs w:val="24"/>
                <w:vertAlign w:val="subscript"/>
                <w:lang w:val="en-US"/>
              </w:rPr>
              <w:t>x</w:t>
            </w:r>
          </w:p>
        </w:tc>
        <w:tc>
          <w:tcPr>
            <w:tcW w:w="1288" w:type="dxa"/>
          </w:tcPr>
          <w:p w14:paraId="1752810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88" w:type="dxa"/>
          </w:tcPr>
          <w:p w14:paraId="532BC1B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4</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88" w:type="dxa"/>
          </w:tcPr>
          <w:p w14:paraId="50B2F50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88" w:type="dxa"/>
          </w:tcPr>
          <w:p w14:paraId="7C6ED0D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r>
    </w:tbl>
    <w:p w14:paraId="0BCC29B2" w14:textId="77777777" w:rsidR="00200339" w:rsidRPr="00604D1E" w:rsidRDefault="00200339" w:rsidP="00200339">
      <w:pPr>
        <w:jc w:val="both"/>
        <w:rPr>
          <w:rFonts w:ascii="Times New Roman" w:hAnsi="Times New Roman" w:cs="Times New Roman"/>
          <w:sz w:val="24"/>
          <w:szCs w:val="24"/>
        </w:rPr>
      </w:pPr>
    </w:p>
    <w:p w14:paraId="32685780"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6: Follow up</w:t>
      </w:r>
    </w:p>
    <w:tbl>
      <w:tblPr>
        <w:tblStyle w:val="TableGrid"/>
        <w:tblW w:w="0" w:type="auto"/>
        <w:tblLook w:val="04A0" w:firstRow="1" w:lastRow="0" w:firstColumn="1" w:lastColumn="0" w:noHBand="0" w:noVBand="1"/>
      </w:tblPr>
      <w:tblGrid>
        <w:gridCol w:w="1663"/>
        <w:gridCol w:w="1284"/>
        <w:gridCol w:w="1271"/>
        <w:gridCol w:w="1283"/>
        <w:gridCol w:w="1283"/>
        <w:gridCol w:w="1283"/>
        <w:gridCol w:w="1283"/>
      </w:tblGrid>
      <w:tr w:rsidR="00200339" w:rsidRPr="00604D1E" w14:paraId="52608C88" w14:textId="77777777" w:rsidTr="00DE3035">
        <w:tc>
          <w:tcPr>
            <w:tcW w:w="1288" w:type="dxa"/>
          </w:tcPr>
          <w:p w14:paraId="67F18810"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37FDC15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1CEF76FC"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29B45A7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07006F6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36BEEE9B"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55D47385"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640E8E74" w14:textId="77777777" w:rsidTr="00DE3035">
        <w:tc>
          <w:tcPr>
            <w:tcW w:w="1288" w:type="dxa"/>
          </w:tcPr>
          <w:p w14:paraId="5CFC27B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Adjuvant treatment</w:t>
            </w:r>
          </w:p>
        </w:tc>
        <w:tc>
          <w:tcPr>
            <w:tcW w:w="1288" w:type="dxa"/>
          </w:tcPr>
          <w:p w14:paraId="508D01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4C70504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0BC4D47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CHOP/</w:t>
            </w:r>
          </w:p>
          <w:p w14:paraId="1916B750" w14:textId="77777777" w:rsidR="00200339" w:rsidRPr="00604D1E" w:rsidRDefault="00200339" w:rsidP="00DE3035">
            <w:pPr>
              <w:jc w:val="both"/>
              <w:rPr>
                <w:rFonts w:ascii="Times New Roman" w:hAnsi="Times New Roman" w:cs="Times New Roman"/>
                <w:sz w:val="24"/>
                <w:szCs w:val="24"/>
                <w:lang w:val="en-US"/>
              </w:rPr>
            </w:pPr>
            <w:proofErr w:type="gramStart"/>
            <w:r w:rsidRPr="00604D1E">
              <w:rPr>
                <w:rFonts w:ascii="Times New Roman" w:hAnsi="Times New Roman" w:cs="Times New Roman"/>
                <w:sz w:val="24"/>
                <w:szCs w:val="24"/>
                <w:lang w:val="en-US"/>
              </w:rPr>
              <w:t>RT(</w:t>
            </w:r>
            <w:proofErr w:type="gramEnd"/>
            <w:r w:rsidRPr="00604D1E">
              <w:rPr>
                <w:rFonts w:ascii="Times New Roman" w:hAnsi="Times New Roman" w:cs="Times New Roman"/>
                <w:sz w:val="24"/>
                <w:szCs w:val="24"/>
                <w:lang w:val="en-US"/>
              </w:rPr>
              <w:t>4500Gy)</w:t>
            </w:r>
          </w:p>
        </w:tc>
        <w:tc>
          <w:tcPr>
            <w:tcW w:w="1288" w:type="dxa"/>
          </w:tcPr>
          <w:p w14:paraId="17833DC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20E49F6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7DC321A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41EF069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09DBCF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50A4FDE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64AD382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644FCA3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r>
      <w:tr w:rsidR="00200339" w:rsidRPr="00604D1E" w14:paraId="5D11AF14" w14:textId="77777777" w:rsidTr="00DE3035">
        <w:tc>
          <w:tcPr>
            <w:tcW w:w="1288" w:type="dxa"/>
          </w:tcPr>
          <w:p w14:paraId="1D7BE17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Status</w:t>
            </w:r>
          </w:p>
        </w:tc>
        <w:tc>
          <w:tcPr>
            <w:tcW w:w="1288" w:type="dxa"/>
          </w:tcPr>
          <w:p w14:paraId="3486611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2247595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263A477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24D4DF0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157BC80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Deceased</w:t>
            </w:r>
          </w:p>
        </w:tc>
        <w:tc>
          <w:tcPr>
            <w:tcW w:w="1288" w:type="dxa"/>
          </w:tcPr>
          <w:p w14:paraId="48B4D9B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Deceased</w:t>
            </w:r>
          </w:p>
        </w:tc>
      </w:tr>
      <w:tr w:rsidR="00200339" w:rsidRPr="00604D1E" w14:paraId="7DF64C4F" w14:textId="77777777" w:rsidTr="00DE3035">
        <w:tc>
          <w:tcPr>
            <w:tcW w:w="1288" w:type="dxa"/>
          </w:tcPr>
          <w:p w14:paraId="0A766B6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Cause of death</w:t>
            </w:r>
          </w:p>
        </w:tc>
        <w:tc>
          <w:tcPr>
            <w:tcW w:w="1288" w:type="dxa"/>
          </w:tcPr>
          <w:p w14:paraId="7C043AA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94AA40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F849E4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2DB9DB6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E2383D8"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Metstasis</w:t>
            </w:r>
            <w:proofErr w:type="spellEnd"/>
            <w:r w:rsidRPr="00604D1E">
              <w:rPr>
                <w:rFonts w:ascii="Times New Roman" w:hAnsi="Times New Roman" w:cs="Times New Roman"/>
                <w:sz w:val="24"/>
                <w:szCs w:val="24"/>
                <w:lang w:val="en-US"/>
              </w:rPr>
              <w:t xml:space="preserve"> in lung, liver</w:t>
            </w:r>
          </w:p>
        </w:tc>
        <w:tc>
          <w:tcPr>
            <w:tcW w:w="1288" w:type="dxa"/>
          </w:tcPr>
          <w:p w14:paraId="4385C57E"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Metstasis</w:t>
            </w:r>
            <w:proofErr w:type="spellEnd"/>
            <w:r w:rsidRPr="00604D1E">
              <w:rPr>
                <w:rFonts w:ascii="Times New Roman" w:hAnsi="Times New Roman" w:cs="Times New Roman"/>
                <w:sz w:val="24"/>
                <w:szCs w:val="24"/>
                <w:lang w:val="en-US"/>
              </w:rPr>
              <w:t xml:space="preserve"> in lung, liver</w:t>
            </w:r>
          </w:p>
        </w:tc>
      </w:tr>
      <w:tr w:rsidR="00200339" w:rsidRPr="00604D1E" w14:paraId="678D0113" w14:textId="77777777" w:rsidTr="00DE3035">
        <w:tc>
          <w:tcPr>
            <w:tcW w:w="1288" w:type="dxa"/>
          </w:tcPr>
          <w:p w14:paraId="6CDA753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Survival(months)</w:t>
            </w:r>
          </w:p>
        </w:tc>
        <w:tc>
          <w:tcPr>
            <w:tcW w:w="1288" w:type="dxa"/>
          </w:tcPr>
          <w:p w14:paraId="13CFF5B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13</w:t>
            </w:r>
          </w:p>
        </w:tc>
        <w:tc>
          <w:tcPr>
            <w:tcW w:w="1288" w:type="dxa"/>
          </w:tcPr>
          <w:p w14:paraId="2C12E1A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16</w:t>
            </w:r>
          </w:p>
        </w:tc>
        <w:tc>
          <w:tcPr>
            <w:tcW w:w="1288" w:type="dxa"/>
          </w:tcPr>
          <w:p w14:paraId="6B685C0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11</w:t>
            </w:r>
          </w:p>
        </w:tc>
        <w:tc>
          <w:tcPr>
            <w:tcW w:w="1288" w:type="dxa"/>
          </w:tcPr>
          <w:p w14:paraId="1DA02D0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18</w:t>
            </w:r>
          </w:p>
        </w:tc>
        <w:tc>
          <w:tcPr>
            <w:tcW w:w="1288" w:type="dxa"/>
          </w:tcPr>
          <w:p w14:paraId="24EC11FA" w14:textId="5998B28E" w:rsidR="00200339" w:rsidRPr="00604D1E" w:rsidRDefault="008259BC"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88" w:type="dxa"/>
          </w:tcPr>
          <w:p w14:paraId="0F7A72A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r>
    </w:tbl>
    <w:p w14:paraId="189551F5" w14:textId="77777777" w:rsidR="0044031A" w:rsidRPr="00200339" w:rsidRDefault="0044031A" w:rsidP="006301F1">
      <w:pPr>
        <w:spacing w:line="360" w:lineRule="auto"/>
        <w:jc w:val="both"/>
        <w:rPr>
          <w:rFonts w:ascii="Times New Roman" w:hAnsi="Times New Roman" w:cs="Times New Roman"/>
          <w:b/>
          <w:bCs/>
          <w:sz w:val="24"/>
          <w:szCs w:val="24"/>
          <w:lang w:val="en-IN"/>
        </w:rPr>
      </w:pPr>
    </w:p>
    <w:p w14:paraId="2DBE1A46" w14:textId="77777777" w:rsidR="006301F1" w:rsidRPr="00105890" w:rsidRDefault="006301F1" w:rsidP="00845AE1">
      <w:pPr>
        <w:spacing w:line="360" w:lineRule="auto"/>
        <w:jc w:val="both"/>
        <w:rPr>
          <w:rFonts w:ascii="Times New Roman" w:hAnsi="Times New Roman" w:cs="Times New Roman"/>
          <w:vanish/>
          <w:sz w:val="24"/>
          <w:szCs w:val="24"/>
          <w:lang w:val="en-IN"/>
        </w:rPr>
      </w:pPr>
      <w:r w:rsidRPr="00105890">
        <w:rPr>
          <w:rFonts w:ascii="Times New Roman" w:hAnsi="Times New Roman" w:cs="Times New Roman"/>
          <w:vanish/>
          <w:sz w:val="24"/>
          <w:szCs w:val="24"/>
          <w:lang w:val="en-IN"/>
        </w:rPr>
        <w:t>Bottom of Form</w:t>
      </w:r>
    </w:p>
    <w:p w14:paraId="5825F1C2" w14:textId="04898E88" w:rsidR="009F3499" w:rsidRDefault="006301F1" w:rsidP="00845AE1">
      <w:pPr>
        <w:spacing w:line="360" w:lineRule="auto"/>
        <w:jc w:val="both"/>
        <w:rPr>
          <w:rFonts w:ascii="Times New Roman" w:hAnsi="Times New Roman" w:cs="Times New Roman"/>
          <w:b/>
          <w:bCs/>
          <w:sz w:val="24"/>
          <w:szCs w:val="24"/>
          <w:lang w:val="en-IN"/>
        </w:rPr>
      </w:pPr>
      <w:r w:rsidRPr="00105890">
        <w:rPr>
          <w:rFonts w:ascii="Times New Roman" w:hAnsi="Times New Roman" w:cs="Times New Roman"/>
          <w:b/>
          <w:bCs/>
          <w:sz w:val="24"/>
          <w:szCs w:val="24"/>
          <w:lang w:val="en-IN"/>
        </w:rPr>
        <w:t>DISCUSSION</w:t>
      </w:r>
    </w:p>
    <w:p w14:paraId="53C8F20B" w14:textId="77777777" w:rsidR="00B77B57" w:rsidRDefault="00B77B57" w:rsidP="00845AE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Radical nephrectomy with IVC thrombectomy is a complex procedure that requires an experienced, well trained and integrated operative team involving urological, cardiothoracic and if needed hepatobiliary surgeons. </w:t>
      </w:r>
      <w:r w:rsidRPr="00BF5FEE">
        <w:rPr>
          <w:rFonts w:ascii="Times New Roman" w:hAnsi="Times New Roman" w:cs="Times New Roman"/>
          <w:sz w:val="24"/>
          <w:szCs w:val="24"/>
        </w:rPr>
        <w:t>Recently, several series have reported patients treated by laparoscopy</w:t>
      </w:r>
      <w:r>
        <w:rPr>
          <w:rFonts w:ascii="Times New Roman" w:hAnsi="Times New Roman" w:cs="Times New Roman"/>
          <w:sz w:val="24"/>
          <w:szCs w:val="24"/>
        </w:rPr>
        <w:t xml:space="preserve"> </w:t>
      </w:r>
      <w:r w:rsidRPr="00BF5FEE">
        <w:rPr>
          <w:rFonts w:ascii="Times New Roman" w:hAnsi="Times New Roman" w:cs="Times New Roman"/>
          <w:sz w:val="24"/>
          <w:szCs w:val="24"/>
        </w:rPr>
        <w:t>or robotic surgery</w:t>
      </w:r>
      <w:r>
        <w:rPr>
          <w:rFonts w:ascii="Times New Roman" w:hAnsi="Times New Roman" w:cs="Times New Roman"/>
          <w:sz w:val="24"/>
          <w:szCs w:val="24"/>
        </w:rPr>
        <w:t xml:space="preserve"> </w:t>
      </w:r>
      <w:r w:rsidRPr="00BF5FEE">
        <w:rPr>
          <w:rFonts w:ascii="Times New Roman" w:hAnsi="Times New Roman" w:cs="Times New Roman"/>
          <w:sz w:val="24"/>
          <w:szCs w:val="24"/>
        </w:rPr>
        <w:t>with results like those obtained by laparotomy</w:t>
      </w:r>
      <w:sdt>
        <w:sdtPr>
          <w:rPr>
            <w:rFonts w:ascii="Times New Roman" w:hAnsi="Times New Roman" w:cs="Times New Roman"/>
            <w:color w:val="000000"/>
            <w:sz w:val="24"/>
            <w:szCs w:val="24"/>
          </w:rPr>
          <w:tag w:val="MENDELEY_CITATION_v3_eyJjaXRhdGlvbklEIjoiTUVOREVMRVlfQ0lUQVRJT05fM2I5MzA4NDQtOTZjZi00MmJmLWFiNmYtZTFmMjBjMWQ0NmEx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733005087"/>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BF5FEE">
        <w:rPr>
          <w:rFonts w:ascii="Times New Roman" w:hAnsi="Times New Roman" w:cs="Times New Roman"/>
          <w:sz w:val="24"/>
          <w:szCs w:val="24"/>
        </w:rPr>
        <w:t>.</w:t>
      </w:r>
      <w:r>
        <w:rPr>
          <w:rFonts w:ascii="Times New Roman" w:hAnsi="Times New Roman" w:cs="Times New Roman"/>
          <w:sz w:val="24"/>
          <w:szCs w:val="24"/>
        </w:rPr>
        <w:t xml:space="preserve"> Level II thrombi are </w:t>
      </w:r>
      <w:proofErr w:type="spellStart"/>
      <w:r>
        <w:rPr>
          <w:rFonts w:ascii="Times New Roman" w:hAnsi="Times New Roman" w:cs="Times New Roman"/>
          <w:sz w:val="24"/>
          <w:szCs w:val="24"/>
        </w:rPr>
        <w:t>manged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cavotomy</w:t>
      </w:r>
      <w:proofErr w:type="spellEnd"/>
      <w:r>
        <w:rPr>
          <w:rFonts w:ascii="Times New Roman" w:hAnsi="Times New Roman" w:cs="Times New Roman"/>
          <w:sz w:val="24"/>
          <w:szCs w:val="24"/>
        </w:rPr>
        <w:t xml:space="preserve"> without the need for a complete piggy-back, with clamping of IVC and contralateral renal vein followed by </w:t>
      </w:r>
      <w:proofErr w:type="spellStart"/>
      <w:r>
        <w:rPr>
          <w:rFonts w:ascii="Times New Roman" w:hAnsi="Times New Roman" w:cs="Times New Roman"/>
          <w:sz w:val="24"/>
          <w:szCs w:val="24"/>
        </w:rPr>
        <w:t>cavotomy</w:t>
      </w:r>
      <w:proofErr w:type="spellEnd"/>
      <w:r>
        <w:rPr>
          <w:rFonts w:ascii="Times New Roman" w:hAnsi="Times New Roman" w:cs="Times New Roman"/>
          <w:sz w:val="24"/>
          <w:szCs w:val="24"/>
        </w:rPr>
        <w:t xml:space="preserve"> and thrombectomy. Bypass techniques have not been used and patients with clinical evidence of supradiaphragmatic </w:t>
      </w:r>
      <w:proofErr w:type="spellStart"/>
      <w:r>
        <w:rPr>
          <w:rFonts w:ascii="Times New Roman" w:hAnsi="Times New Roman" w:cs="Times New Roman"/>
          <w:sz w:val="24"/>
          <w:szCs w:val="24"/>
        </w:rPr>
        <w:t>caval</w:t>
      </w:r>
      <w:proofErr w:type="spellEnd"/>
      <w:r>
        <w:rPr>
          <w:rFonts w:ascii="Times New Roman" w:hAnsi="Times New Roman" w:cs="Times New Roman"/>
          <w:sz w:val="24"/>
          <w:szCs w:val="24"/>
        </w:rPr>
        <w:t xml:space="preserve"> invasion or atrial involvement are referred to other institutions for bypass. </w:t>
      </w:r>
    </w:p>
    <w:p w14:paraId="5EFA7ED0" w14:textId="37741283" w:rsidR="00B77B57" w:rsidRDefault="00B77B57" w:rsidP="00845AE1">
      <w:pPr>
        <w:spacing w:line="360" w:lineRule="auto"/>
        <w:rPr>
          <w:rFonts w:ascii="Times New Roman" w:hAnsi="Times New Roman" w:cs="Times New Roman"/>
          <w:sz w:val="24"/>
          <w:szCs w:val="24"/>
        </w:rPr>
      </w:pPr>
      <w:r w:rsidRPr="00CA511B">
        <w:rPr>
          <w:rFonts w:ascii="Times New Roman" w:hAnsi="Times New Roman" w:cs="Times New Roman"/>
          <w:sz w:val="24"/>
          <w:szCs w:val="24"/>
        </w:rPr>
        <w:t>According to the literature, the presentation of TT in RCC patients is variable; some remain asymptomatic, while others exhibit symptoms like varicocele, lower extremity swelling, cardiac dysfunction, pulmonary embolism, or Budd-Chiari Syndrome</w:t>
      </w:r>
      <w:sdt>
        <w:sdtPr>
          <w:rPr>
            <w:rFonts w:ascii="Times New Roman" w:hAnsi="Times New Roman" w:cs="Times New Roman"/>
            <w:color w:val="000000"/>
            <w:sz w:val="24"/>
            <w:szCs w:val="24"/>
          </w:rPr>
          <w:tag w:val="MENDELEY_CITATION_v3_eyJjaXRhdGlvbklEIjoiTUVOREVMRVlfQ0lUQVRJT05fMDkxMGFkOGQtM2I0ZS00MmQyLThjZTQtNWY1OWM3YjM5NjFj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1178419336"/>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In our patient cohort, none developed symptoms indicative of </w:t>
      </w:r>
      <w:proofErr w:type="spellStart"/>
      <w:r>
        <w:rPr>
          <w:rFonts w:ascii="Times New Roman" w:hAnsi="Times New Roman" w:cs="Times New Roman"/>
          <w:sz w:val="24"/>
          <w:szCs w:val="24"/>
        </w:rPr>
        <w:t>caval</w:t>
      </w:r>
      <w:proofErr w:type="spellEnd"/>
      <w:r>
        <w:rPr>
          <w:rFonts w:ascii="Times New Roman" w:hAnsi="Times New Roman" w:cs="Times New Roman"/>
          <w:sz w:val="24"/>
          <w:szCs w:val="24"/>
        </w:rPr>
        <w:t xml:space="preserve"> thrombus.</w:t>
      </w:r>
      <w:r w:rsidR="00845AE1">
        <w:rPr>
          <w:rFonts w:ascii="Times New Roman" w:hAnsi="Times New Roman" w:cs="Times New Roman"/>
          <w:sz w:val="24"/>
          <w:szCs w:val="24"/>
        </w:rPr>
        <w:t xml:space="preserve"> </w:t>
      </w:r>
    </w:p>
    <w:p w14:paraId="4ADFE434" w14:textId="1F673725" w:rsidR="00B77B57" w:rsidRDefault="00B77B57" w:rsidP="00845AE1">
      <w:pPr>
        <w:spacing w:line="360" w:lineRule="auto"/>
        <w:rPr>
          <w:rFonts w:ascii="Times New Roman" w:hAnsi="Times New Roman" w:cs="Times New Roman"/>
          <w:sz w:val="24"/>
          <w:szCs w:val="24"/>
        </w:rPr>
      </w:pPr>
      <w:r>
        <w:rPr>
          <w:rFonts w:ascii="Times New Roman" w:hAnsi="Times New Roman" w:cs="Times New Roman"/>
          <w:sz w:val="24"/>
          <w:szCs w:val="24"/>
        </w:rPr>
        <w:t>Hypertension, diabetes and obesity have been well associated with RCC. H</w:t>
      </w:r>
      <w:r w:rsidRPr="00650404">
        <w:rPr>
          <w:rFonts w:ascii="Times New Roman" w:hAnsi="Times New Roman" w:cs="Times New Roman"/>
          <w:sz w:val="24"/>
          <w:szCs w:val="24"/>
        </w:rPr>
        <w:t>ypertension induces a state of chronic inflammation, promoting hypoxia-induced factor expression with subsequent cell growth dysregulation and angiogenesis. Additionally, hypertension is associated with increased formation of reactive oxygen species, which promotes tumor development and progression</w:t>
      </w:r>
      <w:sdt>
        <w:sdtPr>
          <w:rPr>
            <w:rFonts w:ascii="Times New Roman" w:hAnsi="Times New Roman" w:cs="Times New Roman"/>
            <w:color w:val="000000"/>
            <w:sz w:val="24"/>
            <w:szCs w:val="24"/>
          </w:rPr>
          <w:tag w:val="MENDELEY_CITATION_v3_eyJjaXRhdGlvbklEIjoiTUVOREVMRVlfQ0lUQVRJT05fNzExYTlmODUtYTg3NC00Mzk2LWIxNjItYzhkNTM4YzU1ZDY3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379239874"/>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Pr="00650404">
        <w:rPr>
          <w:rFonts w:ascii="Times New Roman" w:hAnsi="Times New Roman" w:cs="Times New Roman"/>
          <w:sz w:val="24"/>
          <w:szCs w:val="24"/>
        </w:rPr>
        <w:t xml:space="preserve">Diabetes, on the other hand, </w:t>
      </w:r>
      <w:r w:rsidR="00845AE1" w:rsidRPr="00650404">
        <w:rPr>
          <w:rFonts w:ascii="Times New Roman" w:hAnsi="Times New Roman" w:cs="Times New Roman"/>
          <w:sz w:val="24"/>
          <w:szCs w:val="24"/>
        </w:rPr>
        <w:t>have</w:t>
      </w:r>
      <w:r w:rsidRPr="00650404">
        <w:rPr>
          <w:rFonts w:ascii="Times New Roman" w:hAnsi="Times New Roman" w:cs="Times New Roman"/>
          <w:sz w:val="24"/>
          <w:szCs w:val="24"/>
        </w:rPr>
        <w:t xml:space="preserve"> been associated with worse overall survival, cancer-specific survival, and recurrence-free surviva</w:t>
      </w:r>
      <w:r>
        <w:rPr>
          <w:rFonts w:ascii="Times New Roman" w:hAnsi="Times New Roman" w:cs="Times New Roman"/>
          <w:sz w:val="24"/>
          <w:szCs w:val="24"/>
        </w:rPr>
        <w:t>l</w:t>
      </w:r>
      <w:sdt>
        <w:sdtPr>
          <w:rPr>
            <w:rFonts w:ascii="Times New Roman" w:hAnsi="Times New Roman" w:cs="Times New Roman"/>
            <w:color w:val="000000"/>
            <w:sz w:val="24"/>
            <w:szCs w:val="24"/>
          </w:rPr>
          <w:tag w:val="MENDELEY_CITATION_v3_eyJjaXRhdGlvbklEIjoiTUVOREVMRVlfQ0lUQVRJT05fNDEwMjEwMTUtNTNlZS00ZmRjLTgyNTUtMTFjOWViZTg4NWRm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648416830"/>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Pr="00650404">
        <w:rPr>
          <w:rFonts w:ascii="Times New Roman" w:hAnsi="Times New Roman" w:cs="Times New Roman"/>
          <w:sz w:val="24"/>
          <w:szCs w:val="24"/>
        </w:rPr>
        <w:t xml:space="preserve">The mechanism by which </w:t>
      </w:r>
      <w:r>
        <w:rPr>
          <w:rFonts w:ascii="Times New Roman" w:hAnsi="Times New Roman" w:cs="Times New Roman"/>
          <w:sz w:val="24"/>
          <w:szCs w:val="24"/>
        </w:rPr>
        <w:t>obesity</w:t>
      </w:r>
      <w:r w:rsidRPr="00650404">
        <w:rPr>
          <w:rFonts w:ascii="Times New Roman" w:hAnsi="Times New Roman" w:cs="Times New Roman"/>
          <w:sz w:val="24"/>
          <w:szCs w:val="24"/>
        </w:rPr>
        <w:t xml:space="preserve"> furthers tumorigenesis is thought to be due to excess adipose tissue, which promotes the secretion of adipokines, pro-inflammatory and pro-angiogenic factors, and serves as an energy reservoir for the tumor</w:t>
      </w:r>
      <w:sdt>
        <w:sdtPr>
          <w:rPr>
            <w:rFonts w:ascii="Times New Roman" w:hAnsi="Times New Roman" w:cs="Times New Roman"/>
            <w:color w:val="000000"/>
            <w:sz w:val="24"/>
            <w:szCs w:val="24"/>
          </w:rPr>
          <w:tag w:val="MENDELEY_CITATION_v3_eyJjaXRhdGlvbklEIjoiTUVOREVMRVlfQ0lUQVRJT05fZjA0YzFkZDAtNmZlZC00OTFiLWJkZDEtMGE0NTMyN2M1NDA5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1724250330"/>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In our patient cohort the prevalence of hypertension, diabetes and BMI &gt;25 was 66.6%, 50% and 50% respectively.</w:t>
      </w:r>
    </w:p>
    <w:p w14:paraId="0A427549" w14:textId="77777777" w:rsidR="00B77B57" w:rsidRDefault="00B77B57" w:rsidP="00845AE1">
      <w:pPr>
        <w:spacing w:line="360" w:lineRule="auto"/>
        <w:rPr>
          <w:rFonts w:ascii="Times New Roman" w:hAnsi="Times New Roman" w:cs="Times New Roman"/>
          <w:sz w:val="24"/>
          <w:szCs w:val="24"/>
        </w:rPr>
      </w:pPr>
      <w:r w:rsidRPr="002323A8">
        <w:rPr>
          <w:rFonts w:ascii="Times New Roman" w:hAnsi="Times New Roman" w:cs="Times New Roman"/>
          <w:sz w:val="24"/>
          <w:szCs w:val="24"/>
        </w:rPr>
        <w:t>It has been observed that the higher the level of the thrombus, the greater the need for blood transfusion during surgery</w:t>
      </w:r>
      <w:sdt>
        <w:sdtPr>
          <w:rPr>
            <w:rFonts w:ascii="Times New Roman" w:hAnsi="Times New Roman" w:cs="Times New Roman"/>
            <w:color w:val="000000"/>
            <w:sz w:val="24"/>
            <w:szCs w:val="24"/>
          </w:rPr>
          <w:tag w:val="MENDELEY_CITATION_v3_eyJjaXRhdGlvbklEIjoiTUVOREVMRVlfQ0lUQVRJT05fMTE3MzNkZTQtMGIxZi00N2NjLTg2NGMtZWNhMjUzOWI1MDFh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684821671"/>
          <w:placeholder>
            <w:docPart w:val="4CEB6D5997E540DEA1D713CDB4FFEE83"/>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12</w:t>
          </w:r>
          <w:r w:rsidRPr="00BF5FEE">
            <w:rPr>
              <w:rFonts w:ascii="Times New Roman" w:hAnsi="Times New Roman" w:cs="Times New Roman"/>
              <w:color w:val="000000"/>
              <w:sz w:val="24"/>
              <w:szCs w:val="24"/>
            </w:rPr>
            <w:t>]</w:t>
          </w:r>
        </w:sdtContent>
      </w:sdt>
      <w:r w:rsidRPr="002323A8">
        <w:rPr>
          <w:rFonts w:ascii="Times New Roman" w:hAnsi="Times New Roman" w:cs="Times New Roman"/>
          <w:sz w:val="24"/>
          <w:szCs w:val="24"/>
        </w:rPr>
        <w:t xml:space="preserve">. Two American series report between 4.3 and 4.7 units of transfused packed red blood cells while the mean number of units transfused </w:t>
      </w:r>
      <w:r>
        <w:rPr>
          <w:rFonts w:ascii="Times New Roman" w:hAnsi="Times New Roman" w:cs="Times New Roman"/>
          <w:sz w:val="24"/>
          <w:szCs w:val="24"/>
        </w:rPr>
        <w:t xml:space="preserve">whole blood </w:t>
      </w:r>
      <w:r w:rsidRPr="002323A8">
        <w:rPr>
          <w:rFonts w:ascii="Times New Roman" w:hAnsi="Times New Roman" w:cs="Times New Roman"/>
          <w:sz w:val="24"/>
          <w:szCs w:val="24"/>
        </w:rPr>
        <w:t xml:space="preserve">in our patients was </w:t>
      </w:r>
      <w:r>
        <w:rPr>
          <w:rFonts w:ascii="Times New Roman" w:hAnsi="Times New Roman" w:cs="Times New Roman"/>
          <w:sz w:val="24"/>
          <w:szCs w:val="24"/>
        </w:rPr>
        <w:t>2.6</w:t>
      </w:r>
      <w:r w:rsidRPr="002323A8">
        <w:rPr>
          <w:rFonts w:ascii="Times New Roman" w:hAnsi="Times New Roman" w:cs="Times New Roman"/>
          <w:sz w:val="24"/>
          <w:szCs w:val="24"/>
        </w:rPr>
        <w:t>. The reported average surgical time has been between 250 and 467 min</w:t>
      </w:r>
      <w:r>
        <w:rPr>
          <w:rFonts w:ascii="Times New Roman" w:hAnsi="Times New Roman" w:cs="Times New Roman"/>
          <w:sz w:val="24"/>
          <w:szCs w:val="24"/>
        </w:rPr>
        <w:t xml:space="preserve"> </w:t>
      </w:r>
      <w:r w:rsidRPr="002323A8">
        <w:rPr>
          <w:rFonts w:ascii="Times New Roman" w:hAnsi="Times New Roman" w:cs="Times New Roman"/>
          <w:sz w:val="24"/>
          <w:szCs w:val="24"/>
        </w:rPr>
        <w:t>while the mean was 3</w:t>
      </w:r>
      <w:r>
        <w:rPr>
          <w:rFonts w:ascii="Times New Roman" w:hAnsi="Times New Roman" w:cs="Times New Roman"/>
          <w:sz w:val="24"/>
          <w:szCs w:val="24"/>
        </w:rPr>
        <w:t>20</w:t>
      </w:r>
      <w:r w:rsidRPr="002323A8">
        <w:rPr>
          <w:rFonts w:ascii="Times New Roman" w:hAnsi="Times New Roman" w:cs="Times New Roman"/>
          <w:sz w:val="24"/>
          <w:szCs w:val="24"/>
        </w:rPr>
        <w:t xml:space="preserve"> min in our patients. </w:t>
      </w:r>
    </w:p>
    <w:p w14:paraId="329A358E" w14:textId="77777777" w:rsidR="00B77B57" w:rsidRDefault="00B77B57" w:rsidP="00845AE1">
      <w:pPr>
        <w:spacing w:line="360" w:lineRule="auto"/>
        <w:rPr>
          <w:rFonts w:ascii="Times New Roman" w:hAnsi="Times New Roman" w:cs="Times New Roman"/>
          <w:sz w:val="24"/>
          <w:szCs w:val="24"/>
        </w:rPr>
      </w:pPr>
      <w:r w:rsidRPr="0021672A">
        <w:rPr>
          <w:rFonts w:ascii="Times New Roman" w:hAnsi="Times New Roman" w:cs="Times New Roman"/>
          <w:sz w:val="24"/>
          <w:szCs w:val="24"/>
        </w:rPr>
        <w:t xml:space="preserve">In a study conducted by Duty et al. on six patients with retroperitoneal tumors associated with an IVC invasion who underwent an IVC resection without reconstruction, the study showed that the most frequent postoperative complications were pneumothorax, lower extremity compartment </w:t>
      </w:r>
      <w:r w:rsidRPr="0021672A">
        <w:rPr>
          <w:rFonts w:ascii="Times New Roman" w:hAnsi="Times New Roman" w:cs="Times New Roman"/>
          <w:sz w:val="24"/>
          <w:szCs w:val="24"/>
        </w:rPr>
        <w:lastRenderedPageBreak/>
        <w:t>syndrome, right upper extremity brachial plexus stretch injury, respiratory failure, and atrial fibrillation</w:t>
      </w:r>
      <w:sdt>
        <w:sdtPr>
          <w:rPr>
            <w:rFonts w:ascii="Times New Roman" w:hAnsi="Times New Roman" w:cs="Times New Roman"/>
            <w:color w:val="000000"/>
            <w:sz w:val="24"/>
            <w:szCs w:val="24"/>
          </w:rPr>
          <w:tag w:val="MENDELEY_CITATION_v3_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"/>
          <w:id w:val="163983744"/>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14</w:t>
          </w:r>
          <w:r w:rsidRPr="00BB6030">
            <w:rPr>
              <w:rFonts w:ascii="Times New Roman" w:hAnsi="Times New Roman" w:cs="Times New Roman"/>
              <w:color w:val="000000"/>
              <w:sz w:val="24"/>
              <w:szCs w:val="24"/>
            </w:rPr>
            <w:t>]</w:t>
          </w:r>
        </w:sdtContent>
      </w:sdt>
      <w:r w:rsidRPr="0021672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C245E">
        <w:rPr>
          <w:rFonts w:ascii="Times New Roman" w:hAnsi="Times New Roman" w:cs="Times New Roman"/>
          <w:sz w:val="24"/>
          <w:szCs w:val="24"/>
        </w:rPr>
        <w:t>Baldrich</w:t>
      </w:r>
      <w:proofErr w:type="spellEnd"/>
      <w:r w:rsidRPr="007C245E">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7C245E">
        <w:rPr>
          <w:rFonts w:ascii="Times New Roman" w:hAnsi="Times New Roman" w:cs="Times New Roman"/>
          <w:sz w:val="24"/>
          <w:szCs w:val="24"/>
        </w:rPr>
        <w:t>claimed that reconstruction is not optional for malignant tumors because a replacement of the IVC with the help of various prosthetic grafts can help avoid several venous complications, and it can also improve the sur</w:t>
      </w:r>
      <w:r>
        <w:rPr>
          <w:rFonts w:ascii="Times New Roman" w:hAnsi="Times New Roman" w:cs="Times New Roman"/>
          <w:sz w:val="24"/>
          <w:szCs w:val="24"/>
        </w:rPr>
        <w:t>vival rate</w:t>
      </w:r>
      <w:sdt>
        <w:sdtPr>
          <w:rPr>
            <w:rFonts w:ascii="Times New Roman" w:hAnsi="Times New Roman" w:cs="Times New Roman"/>
            <w:color w:val="000000"/>
            <w:sz w:val="24"/>
            <w:szCs w:val="24"/>
          </w:rPr>
          <w:tag w:val="MENDELEY_CITATION_v3_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"/>
          <w:id w:val="-2090136365"/>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14</w:t>
          </w:r>
          <w:r w:rsidRPr="00BB6030">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p>
    <w:p w14:paraId="61055FBA" w14:textId="77777777" w:rsidR="00B77B57" w:rsidRDefault="00B77B57" w:rsidP="00845AE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survival rate depends on the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and IVC invasion. RCC do not usually extend to IVC; and when they do, they often present as TT. The surgical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bloc resection of the primary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with thrombectomy by </w:t>
      </w:r>
      <w:proofErr w:type="spellStart"/>
      <w:r>
        <w:rPr>
          <w:rFonts w:ascii="Times New Roman" w:hAnsi="Times New Roman" w:cs="Times New Roman"/>
          <w:sz w:val="24"/>
          <w:szCs w:val="24"/>
        </w:rPr>
        <w:t>cavotomy</w:t>
      </w:r>
      <w:proofErr w:type="spellEnd"/>
      <w:r>
        <w:rPr>
          <w:rFonts w:ascii="Times New Roman" w:hAnsi="Times New Roman" w:cs="Times New Roman"/>
          <w:sz w:val="24"/>
          <w:szCs w:val="24"/>
        </w:rPr>
        <w:t xml:space="preserve"> without the need of IVC reconstruction was considered in our study due to potential improvement in the oncological prognosis. </w:t>
      </w:r>
      <w:r w:rsidRPr="002323A8">
        <w:rPr>
          <w:rFonts w:ascii="Times New Roman" w:hAnsi="Times New Roman" w:cs="Times New Roman"/>
          <w:sz w:val="24"/>
          <w:szCs w:val="24"/>
        </w:rPr>
        <w:t xml:space="preserve">In our </w:t>
      </w:r>
      <w:r>
        <w:rPr>
          <w:rFonts w:ascii="Times New Roman" w:hAnsi="Times New Roman" w:cs="Times New Roman"/>
          <w:sz w:val="24"/>
          <w:szCs w:val="24"/>
        </w:rPr>
        <w:t>cohort study</w:t>
      </w:r>
      <w:r w:rsidRPr="002323A8">
        <w:rPr>
          <w:rFonts w:ascii="Times New Roman" w:hAnsi="Times New Roman" w:cs="Times New Roman"/>
          <w:sz w:val="24"/>
          <w:szCs w:val="24"/>
        </w:rPr>
        <w:t xml:space="preserve">, we have observed the presence of tumor cells in all the </w:t>
      </w:r>
      <w:proofErr w:type="spellStart"/>
      <w:r w:rsidRPr="002323A8">
        <w:rPr>
          <w:rFonts w:ascii="Times New Roman" w:hAnsi="Times New Roman" w:cs="Times New Roman"/>
          <w:sz w:val="24"/>
          <w:szCs w:val="24"/>
        </w:rPr>
        <w:t>cava</w:t>
      </w:r>
      <w:r>
        <w:rPr>
          <w:rFonts w:ascii="Times New Roman" w:hAnsi="Times New Roman" w:cs="Times New Roman"/>
          <w:sz w:val="24"/>
          <w:szCs w:val="24"/>
        </w:rPr>
        <w:t>l</w:t>
      </w:r>
      <w:proofErr w:type="spellEnd"/>
      <w:r w:rsidRPr="002323A8">
        <w:rPr>
          <w:rFonts w:ascii="Times New Roman" w:hAnsi="Times New Roman" w:cs="Times New Roman"/>
          <w:sz w:val="24"/>
          <w:szCs w:val="24"/>
        </w:rPr>
        <w:t xml:space="preserve"> thrombi but </w:t>
      </w:r>
      <w:r>
        <w:rPr>
          <w:rFonts w:ascii="Times New Roman" w:hAnsi="Times New Roman" w:cs="Times New Roman"/>
          <w:sz w:val="24"/>
          <w:szCs w:val="24"/>
        </w:rPr>
        <w:t xml:space="preserve">the absence of invasion in the </w:t>
      </w:r>
      <w:proofErr w:type="spellStart"/>
      <w:r>
        <w:rPr>
          <w:rFonts w:ascii="Times New Roman" w:hAnsi="Times New Roman" w:cs="Times New Roman"/>
          <w:sz w:val="24"/>
          <w:szCs w:val="24"/>
        </w:rPr>
        <w:t>caval</w:t>
      </w:r>
      <w:proofErr w:type="spellEnd"/>
      <w:r>
        <w:rPr>
          <w:rFonts w:ascii="Times New Roman" w:hAnsi="Times New Roman" w:cs="Times New Roman"/>
          <w:sz w:val="24"/>
          <w:szCs w:val="24"/>
        </w:rPr>
        <w:t xml:space="preserve"> wall and </w:t>
      </w:r>
      <w:r w:rsidRPr="002323A8">
        <w:rPr>
          <w:rFonts w:ascii="Times New Roman" w:hAnsi="Times New Roman" w:cs="Times New Roman"/>
          <w:sz w:val="24"/>
          <w:szCs w:val="24"/>
        </w:rPr>
        <w:t>adrenal gland excised together with the renal tumor</w:t>
      </w:r>
      <w:r>
        <w:rPr>
          <w:rFonts w:ascii="Times New Roman" w:hAnsi="Times New Roman" w:cs="Times New Roman"/>
          <w:sz w:val="24"/>
          <w:szCs w:val="24"/>
        </w:rPr>
        <w:t>.</w:t>
      </w:r>
    </w:p>
    <w:p w14:paraId="263645ED" w14:textId="77777777" w:rsidR="00B77B57" w:rsidRDefault="00B77B57" w:rsidP="00845AE1">
      <w:pPr>
        <w:spacing w:line="360" w:lineRule="auto"/>
        <w:rPr>
          <w:rFonts w:ascii="Times New Roman" w:hAnsi="Times New Roman" w:cs="Times New Roman"/>
          <w:sz w:val="24"/>
          <w:szCs w:val="24"/>
        </w:rPr>
      </w:pPr>
      <w:r w:rsidRPr="00EC43E4">
        <w:rPr>
          <w:rFonts w:ascii="Times New Roman" w:hAnsi="Times New Roman" w:cs="Times New Roman"/>
          <w:sz w:val="24"/>
          <w:szCs w:val="24"/>
        </w:rPr>
        <w:t>Hemorrhage and PTE are serious complications associated with the higher level of cranial extension of the thrombus</w:t>
      </w:r>
      <w:sdt>
        <w:sdtPr>
          <w:rPr>
            <w:rFonts w:ascii="Times New Roman" w:hAnsi="Times New Roman" w:cs="Times New Roman"/>
            <w:color w:val="000000"/>
            <w:sz w:val="24"/>
            <w:szCs w:val="24"/>
          </w:rPr>
          <w:tag w:val="MENDELEY_CITATION_v3_eyJjaXRhdGlvbklEIjoiTUVOREVMRVlfQ0lUQVRJT05fYTk1NWU0ZTktZmU1Yy00YzcwLWI0NmMtMDRhOWI5ZjYzOGVl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794361814"/>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EC43E4">
        <w:rPr>
          <w:rFonts w:ascii="Times New Roman" w:hAnsi="Times New Roman" w:cs="Times New Roman"/>
          <w:sz w:val="24"/>
          <w:szCs w:val="24"/>
        </w:rPr>
        <w:t>.</w:t>
      </w:r>
      <w:r>
        <w:rPr>
          <w:rFonts w:ascii="Times New Roman" w:hAnsi="Times New Roman" w:cs="Times New Roman"/>
          <w:sz w:val="24"/>
          <w:szCs w:val="24"/>
        </w:rPr>
        <w:t xml:space="preserve"> Our patients have only presented minor complications (</w:t>
      </w:r>
      <w:proofErr w:type="spellStart"/>
      <w:r>
        <w:rPr>
          <w:rFonts w:ascii="Times New Roman" w:hAnsi="Times New Roman" w:cs="Times New Roman"/>
          <w:sz w:val="24"/>
          <w:szCs w:val="24"/>
        </w:rPr>
        <w:t>Clavien</w:t>
      </w:r>
      <w:proofErr w:type="spellEnd"/>
      <w:r>
        <w:rPr>
          <w:rFonts w:ascii="Times New Roman" w:hAnsi="Times New Roman" w:cs="Times New Roman"/>
          <w:sz w:val="24"/>
          <w:szCs w:val="24"/>
        </w:rPr>
        <w:t xml:space="preserve"> I or II) and the mean duration of hospital stay was 8.5. </w:t>
      </w:r>
      <w:r w:rsidRPr="00BB6030">
        <w:rPr>
          <w:rFonts w:ascii="Times New Roman" w:hAnsi="Times New Roman" w:cs="Times New Roman"/>
          <w:sz w:val="24"/>
          <w:szCs w:val="24"/>
        </w:rPr>
        <w:t>According to different series</w:t>
      </w:r>
      <w:r>
        <w:rPr>
          <w:rFonts w:ascii="Times New Roman" w:hAnsi="Times New Roman" w:cs="Times New Roman"/>
          <w:sz w:val="24"/>
          <w:szCs w:val="24"/>
        </w:rPr>
        <w:t xml:space="preserve"> </w:t>
      </w:r>
      <w:r w:rsidRPr="00BB6030">
        <w:rPr>
          <w:rFonts w:ascii="Times New Roman" w:hAnsi="Times New Roman" w:cs="Times New Roman"/>
          <w:sz w:val="24"/>
          <w:szCs w:val="24"/>
        </w:rPr>
        <w:t>perioperative mortality was 3.5–6%</w:t>
      </w:r>
      <w:sdt>
        <w:sdtPr>
          <w:rPr>
            <w:rFonts w:ascii="Times New Roman" w:hAnsi="Times New Roman" w:cs="Times New Roman"/>
            <w:color w:val="000000"/>
            <w:sz w:val="24"/>
            <w:szCs w:val="24"/>
          </w:rPr>
          <w:tag w:val="MENDELEY_CITATION_v3_eyJjaXRhdGlvbklEIjoiTUVOREVMRVlfQ0lUQVRJT05fODJkOWMxYzgtYmEyNC00NzBlLWIxMTMtODY3OGEzMTE3MjNj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76797565"/>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which was null in our study.</w:t>
      </w:r>
    </w:p>
    <w:p w14:paraId="0B256965" w14:textId="77777777" w:rsidR="00B77B57" w:rsidRPr="002323A8" w:rsidRDefault="00B77B57" w:rsidP="00845AE1">
      <w:pPr>
        <w:spacing w:line="360" w:lineRule="auto"/>
        <w:rPr>
          <w:rFonts w:ascii="Times New Roman" w:hAnsi="Times New Roman" w:cs="Times New Roman"/>
          <w:sz w:val="24"/>
          <w:szCs w:val="24"/>
        </w:rPr>
      </w:pPr>
      <w:r w:rsidRPr="00BB6030">
        <w:rPr>
          <w:rFonts w:ascii="Times New Roman" w:hAnsi="Times New Roman" w:cs="Times New Roman"/>
          <w:sz w:val="24"/>
          <w:szCs w:val="24"/>
        </w:rPr>
        <w:t>After surgery, 5-year survival is 15–20% with regional or distant metastases and only 4% with both types of metastases</w:t>
      </w:r>
      <w:r>
        <w:rPr>
          <w:rFonts w:ascii="Times New Roman" w:hAnsi="Times New Roman" w:cs="Times New Roman"/>
          <w:sz w:val="24"/>
          <w:szCs w:val="24"/>
        </w:rPr>
        <w:t xml:space="preserve"> and</w:t>
      </w:r>
      <w:r w:rsidRPr="00BB6030">
        <w:rPr>
          <w:rFonts w:ascii="Times New Roman" w:hAnsi="Times New Roman" w:cs="Times New Roman"/>
          <w:sz w:val="24"/>
          <w:szCs w:val="24"/>
        </w:rPr>
        <w:t xml:space="preserve"> </w:t>
      </w:r>
      <w:r>
        <w:rPr>
          <w:rFonts w:ascii="Times New Roman" w:hAnsi="Times New Roman" w:cs="Times New Roman"/>
          <w:sz w:val="24"/>
          <w:szCs w:val="24"/>
        </w:rPr>
        <w:t>i</w:t>
      </w:r>
      <w:r w:rsidRPr="00BB6030">
        <w:rPr>
          <w:rFonts w:ascii="Times New Roman" w:hAnsi="Times New Roman" w:cs="Times New Roman"/>
          <w:sz w:val="24"/>
          <w:szCs w:val="24"/>
        </w:rPr>
        <w:t>n cases with no metastasis, survival reaches 60%</w:t>
      </w:r>
      <w:sdt>
        <w:sdtPr>
          <w:rPr>
            <w:rFonts w:ascii="Times New Roman" w:hAnsi="Times New Roman" w:cs="Times New Roman"/>
            <w:color w:val="000000"/>
            <w:sz w:val="24"/>
            <w:szCs w:val="24"/>
          </w:rPr>
          <w:tag w:val="MENDELEY_CITATION_v3_eyJjaXRhdGlvbklEIjoiTUVOREVMRVlfQ0lUQVRJT05fZTQ3YWEwODktOGRhOC00NzcyLWFkODEtM2JmMzI2Zjg0OTRi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1669705855"/>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BB6030">
        <w:rPr>
          <w:rFonts w:ascii="Times New Roman" w:hAnsi="Times New Roman" w:cs="Times New Roman"/>
          <w:sz w:val="24"/>
          <w:szCs w:val="24"/>
        </w:rPr>
        <w:t>. However, even in patients with distant metastases, surgery is still indicated as it increases survival and improves quality of life. In patients with distant metastases, mean survival rates of 13 months and 2-year survivals of 26% have been reported</w:t>
      </w:r>
      <w:sdt>
        <w:sdtPr>
          <w:rPr>
            <w:rFonts w:ascii="Times New Roman" w:hAnsi="Times New Roman" w:cs="Times New Roman"/>
            <w:color w:val="000000"/>
            <w:sz w:val="24"/>
            <w:szCs w:val="24"/>
          </w:rPr>
          <w:tag w:val="MENDELEY_CITATION_v3_eyJjaXRhdGlvbklEIjoiTUVOREVMRVlfQ0lUQVRJT05fN2FmMjNiMDYtYWExNy00MTY2LWEzNjItYjRiNjc2ZDlkNzNh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1736353872"/>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BB6030">
        <w:rPr>
          <w:rFonts w:ascii="Times New Roman" w:hAnsi="Times New Roman" w:cs="Times New Roman"/>
          <w:sz w:val="24"/>
          <w:szCs w:val="24"/>
        </w:rPr>
        <w:t>.</w:t>
      </w:r>
      <w:r>
        <w:rPr>
          <w:rFonts w:ascii="Times New Roman" w:hAnsi="Times New Roman" w:cs="Times New Roman"/>
          <w:sz w:val="24"/>
          <w:szCs w:val="24"/>
        </w:rPr>
        <w:t xml:space="preserve"> In our study distant metastasis was seen in 16.6% cases with mean survival time of 6 months.</w:t>
      </w:r>
    </w:p>
    <w:p w14:paraId="3549086E" w14:textId="053B8E64" w:rsidR="00B77B57" w:rsidRDefault="00B77B57" w:rsidP="00845AE1">
      <w:pPr>
        <w:spacing w:line="360" w:lineRule="auto"/>
        <w:rPr>
          <w:rFonts w:ascii="Times New Roman" w:hAnsi="Times New Roman" w:cs="Times New Roman"/>
          <w:sz w:val="24"/>
          <w:szCs w:val="24"/>
        </w:rPr>
      </w:pPr>
      <w:r w:rsidRPr="008707B5">
        <w:rPr>
          <w:rFonts w:ascii="Times New Roman" w:hAnsi="Times New Roman" w:cs="Times New Roman"/>
          <w:sz w:val="24"/>
          <w:szCs w:val="24"/>
        </w:rPr>
        <w:t xml:space="preserve">Some studies showed that targeted therapy can help metastatic RCC but do little on RCC with IVC </w:t>
      </w:r>
      <w:proofErr w:type="spellStart"/>
      <w:r w:rsidRPr="008707B5">
        <w:rPr>
          <w:rFonts w:ascii="Times New Roman" w:hAnsi="Times New Roman" w:cs="Times New Roman"/>
          <w:sz w:val="24"/>
          <w:szCs w:val="24"/>
        </w:rPr>
        <w:t>tumo</w:t>
      </w:r>
      <w:r>
        <w:rPr>
          <w:rFonts w:ascii="Times New Roman" w:hAnsi="Times New Roman" w:cs="Times New Roman"/>
          <w:sz w:val="24"/>
          <w:szCs w:val="24"/>
        </w:rPr>
        <w:t>u</w:t>
      </w:r>
      <w:r w:rsidRPr="008707B5">
        <w:rPr>
          <w:rFonts w:ascii="Times New Roman" w:hAnsi="Times New Roman" w:cs="Times New Roman"/>
          <w:sz w:val="24"/>
          <w:szCs w:val="24"/>
        </w:rPr>
        <w:t>r</w:t>
      </w:r>
      <w:proofErr w:type="spellEnd"/>
      <w:r w:rsidRPr="008707B5">
        <w:rPr>
          <w:rFonts w:ascii="Times New Roman" w:hAnsi="Times New Roman" w:cs="Times New Roman"/>
          <w:sz w:val="24"/>
          <w:szCs w:val="24"/>
        </w:rPr>
        <w:t xml:space="preserve"> thrombus</w:t>
      </w:r>
      <w:sdt>
        <w:sdtPr>
          <w:rPr>
            <w:rFonts w:ascii="Times New Roman" w:hAnsi="Times New Roman" w:cs="Times New Roman"/>
            <w:color w:val="000000"/>
            <w:sz w:val="24"/>
            <w:szCs w:val="24"/>
          </w:rPr>
          <w:tag w:val="MENDELEY_CITATION_v3_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"/>
          <w:id w:val="7338760"/>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BB6030">
            <w:rPr>
              <w:rFonts w:ascii="Times New Roman" w:hAnsi="Times New Roman" w:cs="Times New Roman"/>
              <w:color w:val="000000"/>
              <w:sz w:val="24"/>
              <w:szCs w:val="24"/>
            </w:rPr>
            <w:t>]</w:t>
          </w:r>
        </w:sdtContent>
      </w:sdt>
      <w:r w:rsidRPr="008707B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5A1ADE">
        <w:rPr>
          <w:rFonts w:ascii="Times New Roman" w:hAnsi="Times New Roman" w:cs="Times New Roman"/>
          <w:sz w:val="24"/>
          <w:szCs w:val="24"/>
        </w:rPr>
        <w:t>umo</w:t>
      </w:r>
      <w:r>
        <w:rPr>
          <w:rFonts w:ascii="Times New Roman" w:hAnsi="Times New Roman" w:cs="Times New Roman"/>
          <w:sz w:val="24"/>
          <w:szCs w:val="24"/>
        </w:rPr>
        <w:t>u</w:t>
      </w:r>
      <w:r w:rsidRPr="005A1ADE">
        <w:rPr>
          <w:rFonts w:ascii="Times New Roman" w:hAnsi="Times New Roman" w:cs="Times New Roman"/>
          <w:sz w:val="24"/>
          <w:szCs w:val="24"/>
        </w:rPr>
        <w:t>r</w:t>
      </w:r>
      <w:proofErr w:type="spellEnd"/>
      <w:r w:rsidRPr="005A1ADE">
        <w:rPr>
          <w:rFonts w:ascii="Times New Roman" w:hAnsi="Times New Roman" w:cs="Times New Roman"/>
          <w:sz w:val="24"/>
          <w:szCs w:val="24"/>
        </w:rPr>
        <w:t xml:space="preserve"> embolism in IVC may cause a release of more </w:t>
      </w:r>
      <w:proofErr w:type="spellStart"/>
      <w:r w:rsidRPr="005A1ADE">
        <w:rPr>
          <w:rFonts w:ascii="Times New Roman" w:hAnsi="Times New Roman" w:cs="Times New Roman"/>
          <w:sz w:val="24"/>
          <w:szCs w:val="24"/>
        </w:rPr>
        <w:t>tumour</w:t>
      </w:r>
      <w:proofErr w:type="spellEnd"/>
      <w:r w:rsidRPr="005A1ADE">
        <w:rPr>
          <w:rFonts w:ascii="Times New Roman" w:hAnsi="Times New Roman" w:cs="Times New Roman"/>
          <w:sz w:val="24"/>
          <w:szCs w:val="24"/>
        </w:rPr>
        <w:t xml:space="preserve"> cells from thrombus into circulation, leading to metastasis</w:t>
      </w:r>
      <w:sdt>
        <w:sdtPr>
          <w:rPr>
            <w:rFonts w:ascii="Times New Roman" w:hAnsi="Times New Roman" w:cs="Times New Roman"/>
            <w:color w:val="000000"/>
            <w:sz w:val="24"/>
            <w:szCs w:val="24"/>
          </w:rPr>
          <w:tag w:val="MENDELEY_CITATION_v3_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"/>
          <w:id w:val="-1572040067"/>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BB6030">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Pr="00D82128">
        <w:rPr>
          <w:rFonts w:ascii="Times New Roman" w:hAnsi="Times New Roman" w:cs="Times New Roman"/>
          <w:sz w:val="24"/>
          <w:szCs w:val="24"/>
        </w:rPr>
        <w:t>The CARMENA trial demonstrated that systemic treatment alone in the form of Sunitinib was not inferior to cytoreductive nephrectomy followed by Sunitinib for intermediate or poor risk metastatic RCC</w:t>
      </w:r>
      <w:sdt>
        <w:sdtPr>
          <w:rPr>
            <w:rFonts w:ascii="Times New Roman" w:hAnsi="Times New Roman" w:cs="Times New Roman"/>
            <w:color w:val="000000"/>
            <w:sz w:val="24"/>
            <w:szCs w:val="24"/>
          </w:rPr>
          <w:tag w:val="MENDELEY_CITATION_v3_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"/>
          <w:id w:val="462541145"/>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BB6030">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Pr="00D82128">
        <w:rPr>
          <w:rFonts w:ascii="Times New Roman" w:hAnsi="Times New Roman" w:cs="Times New Roman"/>
          <w:sz w:val="24"/>
          <w:szCs w:val="24"/>
        </w:rPr>
        <w:t>Palumbo et al, reported older (&gt;71yrs) frail patients were more likely to experience higher rates of overall complications, failure to recover and in-hospital mortality following cytoreductive nephrectomy</w:t>
      </w:r>
      <w:sdt>
        <w:sdtPr>
          <w:rPr>
            <w:rFonts w:ascii="Times New Roman" w:hAnsi="Times New Roman" w:cs="Times New Roman"/>
            <w:color w:val="000000"/>
            <w:sz w:val="24"/>
            <w:szCs w:val="24"/>
          </w:rPr>
          <w:tag w:val="MENDELEY_CITATION_v3_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"/>
          <w:id w:val="184873025"/>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BB6030">
            <w:rPr>
              <w:rFonts w:ascii="Times New Roman" w:hAnsi="Times New Roman" w:cs="Times New Roman"/>
              <w:color w:val="000000"/>
              <w:sz w:val="24"/>
              <w:szCs w:val="24"/>
            </w:rPr>
            <w:t>]</w:t>
          </w:r>
        </w:sdtContent>
      </w:sdt>
      <w:r w:rsidRPr="00D82128">
        <w:rPr>
          <w:rFonts w:ascii="Times New Roman" w:hAnsi="Times New Roman" w:cs="Times New Roman"/>
          <w:sz w:val="24"/>
          <w:szCs w:val="24"/>
        </w:rPr>
        <w:t>.</w:t>
      </w:r>
      <w:r>
        <w:rPr>
          <w:rFonts w:ascii="Times New Roman" w:hAnsi="Times New Roman" w:cs="Times New Roman"/>
          <w:sz w:val="24"/>
          <w:szCs w:val="24"/>
        </w:rPr>
        <w:t xml:space="preserve"> In our study all 6 patients received post-operative targeted therapy. </w:t>
      </w:r>
      <w:r w:rsidRPr="006301F1">
        <w:rPr>
          <w:rFonts w:ascii="Times New Roman" w:hAnsi="Times New Roman" w:cs="Times New Roman"/>
          <w:sz w:val="24"/>
          <w:szCs w:val="24"/>
        </w:rPr>
        <w:t>Future studies should focus on long-term outcomes and the impact of adjuvant therapies in improving survival rates.</w:t>
      </w:r>
    </w:p>
    <w:p w14:paraId="4DD53B67" w14:textId="77777777" w:rsidR="00B77B57" w:rsidRDefault="00B77B57" w:rsidP="00845AE1">
      <w:pPr>
        <w:spacing w:line="360" w:lineRule="auto"/>
        <w:rPr>
          <w:rFonts w:ascii="Times New Roman" w:hAnsi="Times New Roman" w:cs="Times New Roman"/>
          <w:sz w:val="24"/>
          <w:szCs w:val="24"/>
        </w:rPr>
      </w:pPr>
    </w:p>
    <w:p w14:paraId="0854B749" w14:textId="77777777" w:rsidR="00B77B57" w:rsidRDefault="00B77B57" w:rsidP="00845AE1">
      <w:pPr>
        <w:spacing w:line="360" w:lineRule="auto"/>
        <w:rPr>
          <w:rFonts w:ascii="Times New Roman" w:hAnsi="Times New Roman" w:cs="Times New Roman"/>
          <w:b/>
          <w:bCs/>
          <w:sz w:val="24"/>
          <w:szCs w:val="24"/>
        </w:rPr>
      </w:pPr>
      <w:r w:rsidRPr="00F05510">
        <w:rPr>
          <w:rFonts w:ascii="Times New Roman" w:hAnsi="Times New Roman" w:cs="Times New Roman"/>
          <w:b/>
          <w:bCs/>
          <w:sz w:val="24"/>
          <w:szCs w:val="24"/>
        </w:rPr>
        <w:t>CONCLUSION</w:t>
      </w:r>
    </w:p>
    <w:p w14:paraId="35082F55" w14:textId="6D4D8FE4" w:rsidR="00B77B57" w:rsidRPr="00F05510" w:rsidRDefault="00B77B57" w:rsidP="00845AE1">
      <w:pPr>
        <w:spacing w:line="360" w:lineRule="auto"/>
        <w:rPr>
          <w:rFonts w:ascii="Times New Roman" w:hAnsi="Times New Roman" w:cs="Times New Roman"/>
          <w:sz w:val="24"/>
          <w:szCs w:val="24"/>
        </w:rPr>
      </w:pPr>
      <w:r>
        <w:rPr>
          <w:rFonts w:ascii="Times New Roman" w:hAnsi="Times New Roman" w:cs="Times New Roman"/>
          <w:sz w:val="24"/>
          <w:szCs w:val="24"/>
        </w:rPr>
        <w:t xml:space="preserve">We conclude that nephrectomy and thrombectomy </w:t>
      </w:r>
      <w:r w:rsidR="00B76FE5">
        <w:rPr>
          <w:rFonts w:ascii="Times New Roman" w:hAnsi="Times New Roman" w:cs="Times New Roman"/>
          <w:sz w:val="24"/>
          <w:szCs w:val="24"/>
        </w:rPr>
        <w:t>have</w:t>
      </w:r>
      <w:r>
        <w:rPr>
          <w:rFonts w:ascii="Times New Roman" w:hAnsi="Times New Roman" w:cs="Times New Roman"/>
          <w:sz w:val="24"/>
          <w:szCs w:val="24"/>
        </w:rPr>
        <w:t xml:space="preserve"> been proven to be safe, effective and may be curative technique of management of RCC TT in the absence of metastasis or may at least increase survival in presence of metastasis. The approach must be selected with consideration for the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anatomy on clinical staging and the surgeon’s experience. </w:t>
      </w:r>
      <w:r w:rsidRPr="006301F1">
        <w:rPr>
          <w:rFonts w:ascii="Times New Roman" w:hAnsi="Times New Roman" w:cs="Times New Roman"/>
          <w:sz w:val="24"/>
          <w:szCs w:val="24"/>
        </w:rPr>
        <w:t xml:space="preserve">This </w:t>
      </w:r>
      <w:r>
        <w:rPr>
          <w:rFonts w:ascii="Times New Roman" w:hAnsi="Times New Roman" w:cs="Times New Roman"/>
          <w:sz w:val="24"/>
          <w:szCs w:val="24"/>
        </w:rPr>
        <w:t>cohort study</w:t>
      </w:r>
      <w:r w:rsidRPr="006301F1">
        <w:rPr>
          <w:rFonts w:ascii="Times New Roman" w:hAnsi="Times New Roman" w:cs="Times New Roman"/>
          <w:sz w:val="24"/>
          <w:szCs w:val="24"/>
        </w:rPr>
        <w:t xml:space="preserve"> underscores the complexity and challenges of nephrectomy with IVC thrombectomy, highlighting the importance of individualized surgical planning and comprehensive preoperative evaluations. The successful outcomes across varied patient demographics and clinical presentations reflect the efficacy of advanced imaging techniques and meticulous surgical execution.</w:t>
      </w:r>
    </w:p>
    <w:p w14:paraId="160C921E" w14:textId="3FC61958" w:rsidR="00B77B57" w:rsidRDefault="00B77B57" w:rsidP="00845AE1">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are several limitations of this cohort study. The study design, small sample size, particularly only 6 cases of level II and short follow up time which limit our generalizability. There is need </w:t>
      </w:r>
      <w:r w:rsidR="00B76FE5">
        <w:rPr>
          <w:rFonts w:ascii="Times New Roman" w:hAnsi="Times New Roman" w:cs="Times New Roman"/>
          <w:sz w:val="24"/>
          <w:szCs w:val="24"/>
        </w:rPr>
        <w:t>to</w:t>
      </w:r>
      <w:r>
        <w:rPr>
          <w:rFonts w:ascii="Times New Roman" w:hAnsi="Times New Roman" w:cs="Times New Roman"/>
          <w:sz w:val="24"/>
          <w:szCs w:val="24"/>
        </w:rPr>
        <w:t xml:space="preserve"> broader research, to better understand the factors influencing the RCC TT and long follow up to better understand the efficacy of nephrectomy with thrombectomy. In the future.</w:t>
      </w:r>
    </w:p>
    <w:p w14:paraId="017FEA1F" w14:textId="77777777" w:rsidR="008B5F66" w:rsidRPr="00105890" w:rsidRDefault="008B5F66" w:rsidP="00845AE1">
      <w:pPr>
        <w:spacing w:line="360" w:lineRule="auto"/>
        <w:jc w:val="both"/>
        <w:rPr>
          <w:rFonts w:ascii="Times New Roman" w:hAnsi="Times New Roman" w:cs="Times New Roman"/>
          <w:b/>
          <w:bCs/>
          <w:sz w:val="24"/>
          <w:szCs w:val="24"/>
          <w:lang w:val="en-IN"/>
        </w:rPr>
      </w:pPr>
    </w:p>
    <w:p w14:paraId="212FA81C" w14:textId="7F334B29" w:rsidR="000D582B" w:rsidRPr="00DD57C3" w:rsidRDefault="000D582B" w:rsidP="000D582B">
      <w:pPr>
        <w:spacing w:line="360" w:lineRule="auto"/>
        <w:jc w:val="both"/>
        <w:rPr>
          <w:rFonts w:ascii="Times New Roman" w:hAnsi="Times New Roman" w:cs="Times New Roman"/>
          <w:b/>
          <w:bCs/>
          <w:sz w:val="24"/>
          <w:szCs w:val="24"/>
          <w:lang w:val="en-IN"/>
        </w:rPr>
      </w:pPr>
      <w:r w:rsidRPr="00DD57C3">
        <w:rPr>
          <w:rFonts w:ascii="Times New Roman" w:hAnsi="Times New Roman" w:cs="Times New Roman"/>
          <w:b/>
          <w:bCs/>
          <w:sz w:val="24"/>
          <w:szCs w:val="24"/>
          <w:lang w:val="en-IN"/>
        </w:rPr>
        <w:t>COMPETING INTERESTS</w:t>
      </w:r>
    </w:p>
    <w:p w14:paraId="3C50F212" w14:textId="33B987F4" w:rsidR="000D582B" w:rsidRPr="000D582B" w:rsidRDefault="000D582B" w:rsidP="000D582B">
      <w:pPr>
        <w:spacing w:line="360" w:lineRule="auto"/>
        <w:jc w:val="both"/>
        <w:rPr>
          <w:rFonts w:ascii="Times New Roman" w:hAnsi="Times New Roman" w:cs="Times New Roman"/>
          <w:bCs/>
          <w:sz w:val="24"/>
          <w:szCs w:val="24"/>
          <w:lang w:val="en-IN"/>
        </w:rPr>
      </w:pPr>
      <w:r w:rsidRPr="000D582B">
        <w:rPr>
          <w:rFonts w:ascii="Times New Roman" w:hAnsi="Times New Roman" w:cs="Times New Roman"/>
          <w:bCs/>
          <w:sz w:val="24"/>
          <w:szCs w:val="24"/>
          <w:lang w:val="en-IN"/>
        </w:rPr>
        <w:t>None declared</w:t>
      </w:r>
    </w:p>
    <w:p w14:paraId="432EB617" w14:textId="77777777" w:rsidR="00892FAD" w:rsidRDefault="00892FAD" w:rsidP="00845AE1">
      <w:pPr>
        <w:spacing w:line="360" w:lineRule="auto"/>
        <w:jc w:val="both"/>
        <w:rPr>
          <w:rFonts w:ascii="Times New Roman" w:hAnsi="Times New Roman" w:cs="Times New Roman"/>
          <w:b/>
          <w:bCs/>
          <w:sz w:val="24"/>
          <w:szCs w:val="24"/>
          <w:lang w:val="en-IN"/>
        </w:rPr>
      </w:pPr>
    </w:p>
    <w:p w14:paraId="3770C227" w14:textId="5EB1E3C4" w:rsidR="006301F1" w:rsidRPr="00105890" w:rsidRDefault="000D582B" w:rsidP="00845AE1">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w:t>
      </w:r>
      <w:r w:rsidR="006301F1" w:rsidRPr="00105890">
        <w:rPr>
          <w:rFonts w:ascii="Times New Roman" w:hAnsi="Times New Roman" w:cs="Times New Roman"/>
          <w:b/>
          <w:bCs/>
          <w:sz w:val="24"/>
          <w:szCs w:val="24"/>
          <w:lang w:val="en-IN"/>
        </w:rPr>
        <w:t>eferences</w:t>
      </w:r>
    </w:p>
    <w:p w14:paraId="2BD62CDE" w14:textId="049326FF" w:rsidR="00F9416A" w:rsidRPr="00C72F23"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72F23">
        <w:rPr>
          <w:rFonts w:ascii="Times New Roman" w:hAnsi="Times New Roman" w:cs="Times New Roman"/>
          <w:sz w:val="24"/>
          <w:szCs w:val="24"/>
        </w:rPr>
        <w:t>Krabbe</w:t>
      </w:r>
      <w:proofErr w:type="spellEnd"/>
      <w:r w:rsidRPr="00C72F23">
        <w:rPr>
          <w:rFonts w:ascii="Times New Roman" w:hAnsi="Times New Roman" w:cs="Times New Roman"/>
          <w:sz w:val="24"/>
          <w:szCs w:val="24"/>
        </w:rPr>
        <w:t xml:space="preserve"> LM, </w:t>
      </w:r>
      <w:proofErr w:type="spellStart"/>
      <w:r w:rsidRPr="00C72F23">
        <w:rPr>
          <w:rFonts w:ascii="Times New Roman" w:hAnsi="Times New Roman" w:cs="Times New Roman"/>
          <w:sz w:val="24"/>
          <w:szCs w:val="24"/>
        </w:rPr>
        <w:t>Bagrodia</w:t>
      </w:r>
      <w:proofErr w:type="spellEnd"/>
      <w:r w:rsidRPr="00C72F23">
        <w:rPr>
          <w:rFonts w:ascii="Times New Roman" w:hAnsi="Times New Roman" w:cs="Times New Roman"/>
          <w:sz w:val="24"/>
          <w:szCs w:val="24"/>
        </w:rPr>
        <w:t xml:space="preserve"> A, Margulis V, Wood CG. Surgical management of renal cell carcinoma.</w:t>
      </w:r>
      <w:r w:rsidR="00C72F23" w:rsidRPr="00C72F23">
        <w:rPr>
          <w:rFonts w:ascii="Times New Roman" w:hAnsi="Times New Roman" w:cs="Times New Roman"/>
          <w:sz w:val="24"/>
          <w:szCs w:val="24"/>
        </w:rPr>
        <w:t xml:space="preserve"> </w:t>
      </w:r>
      <w:proofErr w:type="spellStart"/>
      <w:r w:rsidRPr="00C72F23">
        <w:rPr>
          <w:rFonts w:ascii="Times New Roman" w:hAnsi="Times New Roman" w:cs="Times New Roman"/>
          <w:sz w:val="24"/>
          <w:szCs w:val="24"/>
        </w:rPr>
        <w:t>Semin</w:t>
      </w:r>
      <w:proofErr w:type="spellEnd"/>
      <w:r w:rsidRPr="00C72F23">
        <w:rPr>
          <w:rFonts w:ascii="Times New Roman" w:hAnsi="Times New Roman" w:cs="Times New Roman"/>
          <w:sz w:val="24"/>
          <w:szCs w:val="24"/>
        </w:rPr>
        <w:t xml:space="preserve"> </w:t>
      </w:r>
      <w:proofErr w:type="spellStart"/>
      <w:r w:rsidRPr="00C72F23">
        <w:rPr>
          <w:rFonts w:ascii="Times New Roman" w:hAnsi="Times New Roman" w:cs="Times New Roman"/>
          <w:sz w:val="24"/>
          <w:szCs w:val="24"/>
        </w:rPr>
        <w:t>Intervent</w:t>
      </w:r>
      <w:proofErr w:type="spellEnd"/>
      <w:r w:rsidRPr="00C72F23">
        <w:rPr>
          <w:rFonts w:ascii="Times New Roman" w:hAnsi="Times New Roman" w:cs="Times New Roman"/>
          <w:sz w:val="24"/>
          <w:szCs w:val="24"/>
        </w:rPr>
        <w:t xml:space="preserve"> </w:t>
      </w:r>
      <w:proofErr w:type="spellStart"/>
      <w:r w:rsidRPr="00C72F23">
        <w:rPr>
          <w:rFonts w:ascii="Times New Roman" w:hAnsi="Times New Roman" w:cs="Times New Roman"/>
          <w:sz w:val="24"/>
          <w:szCs w:val="24"/>
        </w:rPr>
        <w:t>Radiol</w:t>
      </w:r>
      <w:proofErr w:type="spellEnd"/>
      <w:r w:rsidRPr="00C72F23">
        <w:rPr>
          <w:rFonts w:ascii="Times New Roman" w:hAnsi="Times New Roman" w:cs="Times New Roman"/>
          <w:sz w:val="24"/>
          <w:szCs w:val="24"/>
        </w:rPr>
        <w:t xml:space="preserve">. 2014 Mar;31(1):27-32. </w:t>
      </w:r>
      <w:proofErr w:type="spellStart"/>
      <w:r w:rsidRPr="00C72F23">
        <w:rPr>
          <w:rFonts w:ascii="Times New Roman" w:hAnsi="Times New Roman" w:cs="Times New Roman"/>
          <w:sz w:val="24"/>
          <w:szCs w:val="24"/>
        </w:rPr>
        <w:t>doi</w:t>
      </w:r>
      <w:proofErr w:type="spellEnd"/>
      <w:r w:rsidRPr="00C72F23">
        <w:rPr>
          <w:rFonts w:ascii="Times New Roman" w:hAnsi="Times New Roman" w:cs="Times New Roman"/>
          <w:sz w:val="24"/>
          <w:szCs w:val="24"/>
        </w:rPr>
        <w:t>: 10.1055/s-0033-1363840. PMID: 24596437; PMCID: PMC3930656.</w:t>
      </w:r>
      <w:r w:rsidRPr="00C72F23">
        <w:rPr>
          <w:rFonts w:ascii="Times New Roman" w:hAnsi="Times New Roman" w:cs="Times New Roman"/>
          <w:sz w:val="24"/>
          <w:szCs w:val="24"/>
          <w:lang w:val="en-IN"/>
        </w:rPr>
        <w:t xml:space="preserve"> </w:t>
      </w:r>
    </w:p>
    <w:p w14:paraId="5D64A330" w14:textId="1171FC70" w:rsidR="00F9416A" w:rsidRPr="00C72F23" w:rsidRDefault="00F9416A" w:rsidP="00845AE1">
      <w:pPr>
        <w:pStyle w:val="ListParagraph"/>
        <w:numPr>
          <w:ilvl w:val="0"/>
          <w:numId w:val="3"/>
        </w:numPr>
        <w:spacing w:line="360" w:lineRule="auto"/>
        <w:jc w:val="both"/>
        <w:rPr>
          <w:rFonts w:ascii="Times New Roman" w:hAnsi="Times New Roman" w:cs="Times New Roman"/>
          <w:sz w:val="24"/>
          <w:szCs w:val="24"/>
          <w:lang w:val="en-IN"/>
        </w:rPr>
      </w:pPr>
      <w:r w:rsidRPr="00C72F23">
        <w:rPr>
          <w:rFonts w:ascii="Times New Roman" w:hAnsi="Times New Roman" w:cs="Times New Roman"/>
          <w:sz w:val="24"/>
          <w:szCs w:val="24"/>
          <w:lang w:val="en-IN"/>
        </w:rPr>
        <w:t xml:space="preserve">Haddad AQ, Patil NK, </w:t>
      </w:r>
      <w:proofErr w:type="spellStart"/>
      <w:r w:rsidRPr="00C72F23">
        <w:rPr>
          <w:rFonts w:ascii="Times New Roman" w:hAnsi="Times New Roman" w:cs="Times New Roman"/>
          <w:sz w:val="24"/>
          <w:szCs w:val="24"/>
          <w:lang w:val="en-IN"/>
        </w:rPr>
        <w:t>Elfandy</w:t>
      </w:r>
      <w:proofErr w:type="spellEnd"/>
      <w:r w:rsidRPr="00C72F23">
        <w:rPr>
          <w:rFonts w:ascii="Times New Roman" w:hAnsi="Times New Roman" w:cs="Times New Roman"/>
          <w:sz w:val="24"/>
          <w:szCs w:val="24"/>
          <w:lang w:val="en-IN"/>
        </w:rPr>
        <w:t xml:space="preserve"> H, </w:t>
      </w:r>
      <w:proofErr w:type="spellStart"/>
      <w:r w:rsidRPr="00C72F23">
        <w:rPr>
          <w:rFonts w:ascii="Times New Roman" w:hAnsi="Times New Roman" w:cs="Times New Roman"/>
          <w:sz w:val="24"/>
          <w:szCs w:val="24"/>
          <w:lang w:val="en-IN"/>
        </w:rPr>
        <w:t>Gorin</w:t>
      </w:r>
      <w:proofErr w:type="spellEnd"/>
      <w:r w:rsidRPr="00C72F23">
        <w:rPr>
          <w:rFonts w:ascii="Times New Roman" w:hAnsi="Times New Roman" w:cs="Times New Roman"/>
          <w:sz w:val="24"/>
          <w:szCs w:val="24"/>
          <w:lang w:val="en-IN"/>
        </w:rPr>
        <w:t xml:space="preserve"> MA, Ball MW, Johnson MH, et al. The impact of venous </w:t>
      </w:r>
      <w:proofErr w:type="spellStart"/>
      <w:r w:rsidRPr="00C72F23">
        <w:rPr>
          <w:rFonts w:ascii="Times New Roman" w:hAnsi="Times New Roman" w:cs="Times New Roman"/>
          <w:sz w:val="24"/>
          <w:szCs w:val="24"/>
          <w:lang w:val="en-IN"/>
        </w:rPr>
        <w:t>tumor</w:t>
      </w:r>
      <w:proofErr w:type="spellEnd"/>
      <w:r w:rsidRPr="00C72F23">
        <w:rPr>
          <w:rFonts w:ascii="Times New Roman" w:hAnsi="Times New Roman" w:cs="Times New Roman"/>
          <w:sz w:val="24"/>
          <w:szCs w:val="24"/>
          <w:lang w:val="en-IN"/>
        </w:rPr>
        <w:t xml:space="preserve"> thrombus level on survival in patients undergoing nephrectomy and thrombectomy: a contemporary </w:t>
      </w:r>
      <w:proofErr w:type="spellStart"/>
      <w:r w:rsidRPr="00C72F23">
        <w:rPr>
          <w:rFonts w:ascii="Times New Roman" w:hAnsi="Times New Roman" w:cs="Times New Roman"/>
          <w:sz w:val="24"/>
          <w:szCs w:val="24"/>
          <w:lang w:val="en-IN"/>
        </w:rPr>
        <w:t>multicenter</w:t>
      </w:r>
      <w:proofErr w:type="spellEnd"/>
      <w:r w:rsidRPr="00C72F23">
        <w:rPr>
          <w:rFonts w:ascii="Times New Roman" w:hAnsi="Times New Roman" w:cs="Times New Roman"/>
          <w:sz w:val="24"/>
          <w:szCs w:val="24"/>
          <w:lang w:val="en-IN"/>
        </w:rPr>
        <w:t xml:space="preserve"> analysis. J Urol. 2017;197(4):918-924.</w:t>
      </w:r>
    </w:p>
    <w:p w14:paraId="2E12E9C4"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72F23">
        <w:rPr>
          <w:rFonts w:ascii="Times New Roman" w:hAnsi="Times New Roman" w:cs="Times New Roman"/>
          <w:sz w:val="24"/>
          <w:szCs w:val="24"/>
          <w:lang w:val="en-IN"/>
        </w:rPr>
        <w:lastRenderedPageBreak/>
        <w:t>Sankin</w:t>
      </w:r>
      <w:proofErr w:type="spellEnd"/>
      <w:r w:rsidRPr="00C72F23">
        <w:rPr>
          <w:rFonts w:ascii="Times New Roman" w:hAnsi="Times New Roman" w:cs="Times New Roman"/>
          <w:sz w:val="24"/>
          <w:szCs w:val="24"/>
          <w:lang w:val="en-IN"/>
        </w:rPr>
        <w:t xml:space="preserve"> A, Shah P, Kundu A, Verma S. Advances in imaging for renal cell carcinoma with venous thrombus. </w:t>
      </w:r>
      <w:proofErr w:type="spellStart"/>
      <w:r w:rsidRPr="00C72F23">
        <w:rPr>
          <w:rFonts w:ascii="Times New Roman" w:hAnsi="Times New Roman" w:cs="Times New Roman"/>
          <w:sz w:val="24"/>
          <w:szCs w:val="24"/>
          <w:lang w:val="en-IN"/>
        </w:rPr>
        <w:t>Urol</w:t>
      </w:r>
      <w:proofErr w:type="spellEnd"/>
      <w:r w:rsidRPr="00C72F23">
        <w:rPr>
          <w:rFonts w:ascii="Times New Roman" w:hAnsi="Times New Roman" w:cs="Times New Roman"/>
          <w:sz w:val="24"/>
          <w:szCs w:val="24"/>
          <w:lang w:val="en-IN"/>
        </w:rPr>
        <w:t xml:space="preserve"> Oncol. 2020;38(7):607-616.</w:t>
      </w:r>
    </w:p>
    <w:p w14:paraId="7F9C8ABB"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Haferkamp</w:t>
      </w:r>
      <w:proofErr w:type="spellEnd"/>
      <w:r w:rsidRPr="00CC37F8">
        <w:rPr>
          <w:rFonts w:ascii="Times New Roman" w:hAnsi="Times New Roman" w:cs="Times New Roman"/>
          <w:sz w:val="24"/>
          <w:szCs w:val="24"/>
          <w:lang w:val="en-IN"/>
        </w:rPr>
        <w:t xml:space="preserve"> A, Bastian PJ, </w:t>
      </w:r>
      <w:proofErr w:type="spellStart"/>
      <w:r w:rsidRPr="00CC37F8">
        <w:rPr>
          <w:rFonts w:ascii="Times New Roman" w:hAnsi="Times New Roman" w:cs="Times New Roman"/>
          <w:sz w:val="24"/>
          <w:szCs w:val="24"/>
          <w:lang w:val="en-IN"/>
        </w:rPr>
        <w:t>Jakobi</w:t>
      </w:r>
      <w:proofErr w:type="spellEnd"/>
      <w:r w:rsidRPr="00CC37F8">
        <w:rPr>
          <w:rFonts w:ascii="Times New Roman" w:hAnsi="Times New Roman" w:cs="Times New Roman"/>
          <w:sz w:val="24"/>
          <w:szCs w:val="24"/>
          <w:lang w:val="en-IN"/>
        </w:rPr>
        <w:t xml:space="preserve"> H, </w:t>
      </w:r>
      <w:proofErr w:type="spellStart"/>
      <w:r w:rsidRPr="00CC37F8">
        <w:rPr>
          <w:rFonts w:ascii="Times New Roman" w:hAnsi="Times New Roman" w:cs="Times New Roman"/>
          <w:sz w:val="24"/>
          <w:szCs w:val="24"/>
          <w:lang w:val="en-IN"/>
        </w:rPr>
        <w:t>Pritsch</w:t>
      </w:r>
      <w:proofErr w:type="spellEnd"/>
      <w:r w:rsidRPr="00CC37F8">
        <w:rPr>
          <w:rFonts w:ascii="Times New Roman" w:hAnsi="Times New Roman" w:cs="Times New Roman"/>
          <w:sz w:val="24"/>
          <w:szCs w:val="24"/>
          <w:lang w:val="en-IN"/>
        </w:rPr>
        <w:t xml:space="preserve"> M, </w:t>
      </w:r>
      <w:proofErr w:type="spellStart"/>
      <w:r w:rsidRPr="00CC37F8">
        <w:rPr>
          <w:rFonts w:ascii="Times New Roman" w:hAnsi="Times New Roman" w:cs="Times New Roman"/>
          <w:sz w:val="24"/>
          <w:szCs w:val="24"/>
          <w:lang w:val="en-IN"/>
        </w:rPr>
        <w:t>Pfitzenmaier</w:t>
      </w:r>
      <w:proofErr w:type="spellEnd"/>
      <w:r w:rsidRPr="00CC37F8">
        <w:rPr>
          <w:rFonts w:ascii="Times New Roman" w:hAnsi="Times New Roman" w:cs="Times New Roman"/>
          <w:sz w:val="24"/>
          <w:szCs w:val="24"/>
          <w:lang w:val="en-IN"/>
        </w:rPr>
        <w:t xml:space="preserve"> J, Albers P, et al. Renal cell carcinoma with </w:t>
      </w:r>
      <w:proofErr w:type="spellStart"/>
      <w:r w:rsidRPr="00CC37F8">
        <w:rPr>
          <w:rFonts w:ascii="Times New Roman" w:hAnsi="Times New Roman" w:cs="Times New Roman"/>
          <w:sz w:val="24"/>
          <w:szCs w:val="24"/>
          <w:lang w:val="en-IN"/>
        </w:rPr>
        <w:t>tumor</w:t>
      </w:r>
      <w:proofErr w:type="spellEnd"/>
      <w:r w:rsidRPr="00CC37F8">
        <w:rPr>
          <w:rFonts w:ascii="Times New Roman" w:hAnsi="Times New Roman" w:cs="Times New Roman"/>
          <w:sz w:val="24"/>
          <w:szCs w:val="24"/>
          <w:lang w:val="en-IN"/>
        </w:rPr>
        <w:t xml:space="preserve"> thrombus extension into the vena cava: prospective long-term </w:t>
      </w:r>
      <w:proofErr w:type="spellStart"/>
      <w:r w:rsidRPr="00CC37F8">
        <w:rPr>
          <w:rFonts w:ascii="Times New Roman" w:hAnsi="Times New Roman" w:cs="Times New Roman"/>
          <w:sz w:val="24"/>
          <w:szCs w:val="24"/>
          <w:lang w:val="en-IN"/>
        </w:rPr>
        <w:t>followup</w:t>
      </w:r>
      <w:proofErr w:type="spellEnd"/>
      <w:r w:rsidRPr="00CC37F8">
        <w:rPr>
          <w:rFonts w:ascii="Times New Roman" w:hAnsi="Times New Roman" w:cs="Times New Roman"/>
          <w:sz w:val="24"/>
          <w:szCs w:val="24"/>
          <w:lang w:val="en-IN"/>
        </w:rPr>
        <w:t>. J Urol. 2019;162(5):2017-2022.</w:t>
      </w:r>
      <w:r w:rsidR="00CC37F8">
        <w:rPr>
          <w:rFonts w:ascii="Times New Roman" w:hAnsi="Times New Roman" w:cs="Times New Roman"/>
          <w:sz w:val="24"/>
          <w:szCs w:val="24"/>
          <w:lang w:val="en-IN"/>
        </w:rPr>
        <w:t>,</w:t>
      </w:r>
    </w:p>
    <w:p w14:paraId="7D7AE3ED"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r w:rsidRPr="00CC37F8">
        <w:rPr>
          <w:rFonts w:ascii="Times New Roman" w:hAnsi="Times New Roman" w:cs="Times New Roman"/>
          <w:sz w:val="24"/>
          <w:szCs w:val="24"/>
          <w:lang w:val="en-IN"/>
        </w:rPr>
        <w:t xml:space="preserve">Campbell SC, Novick AC, </w:t>
      </w:r>
      <w:proofErr w:type="spellStart"/>
      <w:r w:rsidRPr="00CC37F8">
        <w:rPr>
          <w:rFonts w:ascii="Times New Roman" w:hAnsi="Times New Roman" w:cs="Times New Roman"/>
          <w:sz w:val="24"/>
          <w:szCs w:val="24"/>
          <w:lang w:val="en-IN"/>
        </w:rPr>
        <w:t>Belldegrun</w:t>
      </w:r>
      <w:proofErr w:type="spellEnd"/>
      <w:r w:rsidRPr="00CC37F8">
        <w:rPr>
          <w:rFonts w:ascii="Times New Roman" w:hAnsi="Times New Roman" w:cs="Times New Roman"/>
          <w:sz w:val="24"/>
          <w:szCs w:val="24"/>
          <w:lang w:val="en-IN"/>
        </w:rPr>
        <w:t xml:space="preserve"> A, </w:t>
      </w:r>
      <w:proofErr w:type="spellStart"/>
      <w:r w:rsidRPr="00CC37F8">
        <w:rPr>
          <w:rFonts w:ascii="Times New Roman" w:hAnsi="Times New Roman" w:cs="Times New Roman"/>
          <w:sz w:val="24"/>
          <w:szCs w:val="24"/>
          <w:lang w:val="en-IN"/>
        </w:rPr>
        <w:t>Blute</w:t>
      </w:r>
      <w:proofErr w:type="spellEnd"/>
      <w:r w:rsidRPr="00CC37F8">
        <w:rPr>
          <w:rFonts w:ascii="Times New Roman" w:hAnsi="Times New Roman" w:cs="Times New Roman"/>
          <w:sz w:val="24"/>
          <w:szCs w:val="24"/>
          <w:lang w:val="en-IN"/>
        </w:rPr>
        <w:t xml:space="preserve"> ML, Chow GK, </w:t>
      </w:r>
      <w:proofErr w:type="spellStart"/>
      <w:r w:rsidRPr="00CC37F8">
        <w:rPr>
          <w:rFonts w:ascii="Times New Roman" w:hAnsi="Times New Roman" w:cs="Times New Roman"/>
          <w:sz w:val="24"/>
          <w:szCs w:val="24"/>
          <w:lang w:val="en-IN"/>
        </w:rPr>
        <w:t>Derweesh</w:t>
      </w:r>
      <w:proofErr w:type="spellEnd"/>
      <w:r w:rsidRPr="00CC37F8">
        <w:rPr>
          <w:rFonts w:ascii="Times New Roman" w:hAnsi="Times New Roman" w:cs="Times New Roman"/>
          <w:sz w:val="24"/>
          <w:szCs w:val="24"/>
          <w:lang w:val="en-IN"/>
        </w:rPr>
        <w:t xml:space="preserve"> IH, et al. Guideline for management of the clinical stage I renal mass. J Urol. 2017;182(4):1271-1279.</w:t>
      </w:r>
    </w:p>
    <w:p w14:paraId="367A44CB"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Motzer</w:t>
      </w:r>
      <w:proofErr w:type="spellEnd"/>
      <w:r w:rsidRPr="00CC37F8">
        <w:rPr>
          <w:rFonts w:ascii="Times New Roman" w:hAnsi="Times New Roman" w:cs="Times New Roman"/>
          <w:sz w:val="24"/>
          <w:szCs w:val="24"/>
          <w:lang w:val="en-IN"/>
        </w:rPr>
        <w:t xml:space="preserve"> RJ, </w:t>
      </w:r>
      <w:proofErr w:type="spellStart"/>
      <w:r w:rsidRPr="00CC37F8">
        <w:rPr>
          <w:rFonts w:ascii="Times New Roman" w:hAnsi="Times New Roman" w:cs="Times New Roman"/>
          <w:sz w:val="24"/>
          <w:szCs w:val="24"/>
          <w:lang w:val="en-IN"/>
        </w:rPr>
        <w:t>Jonasch</w:t>
      </w:r>
      <w:proofErr w:type="spellEnd"/>
      <w:r w:rsidRPr="00CC37F8">
        <w:rPr>
          <w:rFonts w:ascii="Times New Roman" w:hAnsi="Times New Roman" w:cs="Times New Roman"/>
          <w:sz w:val="24"/>
          <w:szCs w:val="24"/>
          <w:lang w:val="en-IN"/>
        </w:rPr>
        <w:t xml:space="preserve"> E, Agarwal N, Beard C, </w:t>
      </w:r>
      <w:proofErr w:type="spellStart"/>
      <w:r w:rsidRPr="00CC37F8">
        <w:rPr>
          <w:rFonts w:ascii="Times New Roman" w:hAnsi="Times New Roman" w:cs="Times New Roman"/>
          <w:sz w:val="24"/>
          <w:szCs w:val="24"/>
          <w:lang w:val="en-IN"/>
        </w:rPr>
        <w:t>Bhayani</w:t>
      </w:r>
      <w:proofErr w:type="spellEnd"/>
      <w:r w:rsidRPr="00CC37F8">
        <w:rPr>
          <w:rFonts w:ascii="Times New Roman" w:hAnsi="Times New Roman" w:cs="Times New Roman"/>
          <w:sz w:val="24"/>
          <w:szCs w:val="24"/>
          <w:lang w:val="en-IN"/>
        </w:rPr>
        <w:t xml:space="preserve"> S, Bolger GB, et al. NCCN guidelines insights: kidney cancer, version 1.2015. J Natl </w:t>
      </w:r>
      <w:proofErr w:type="spellStart"/>
      <w:r w:rsidRPr="00CC37F8">
        <w:rPr>
          <w:rFonts w:ascii="Times New Roman" w:hAnsi="Times New Roman" w:cs="Times New Roman"/>
          <w:sz w:val="24"/>
          <w:szCs w:val="24"/>
          <w:lang w:val="en-IN"/>
        </w:rPr>
        <w:t>Compr</w:t>
      </w:r>
      <w:proofErr w:type="spellEnd"/>
      <w:r w:rsidRPr="00CC37F8">
        <w:rPr>
          <w:rFonts w:ascii="Times New Roman" w:hAnsi="Times New Roman" w:cs="Times New Roman"/>
          <w:sz w:val="24"/>
          <w:szCs w:val="24"/>
          <w:lang w:val="en-IN"/>
        </w:rPr>
        <w:t xml:space="preserve"> </w:t>
      </w:r>
      <w:proofErr w:type="spellStart"/>
      <w:r w:rsidRPr="00CC37F8">
        <w:rPr>
          <w:rFonts w:ascii="Times New Roman" w:hAnsi="Times New Roman" w:cs="Times New Roman"/>
          <w:sz w:val="24"/>
          <w:szCs w:val="24"/>
          <w:lang w:val="en-IN"/>
        </w:rPr>
        <w:t>Canc</w:t>
      </w:r>
      <w:proofErr w:type="spellEnd"/>
      <w:r w:rsidRPr="00CC37F8">
        <w:rPr>
          <w:rFonts w:ascii="Times New Roman" w:hAnsi="Times New Roman" w:cs="Times New Roman"/>
          <w:sz w:val="24"/>
          <w:szCs w:val="24"/>
          <w:lang w:val="en-IN"/>
        </w:rPr>
        <w:t xml:space="preserve"> </w:t>
      </w:r>
      <w:proofErr w:type="spellStart"/>
      <w:r w:rsidRPr="00CC37F8">
        <w:rPr>
          <w:rFonts w:ascii="Times New Roman" w:hAnsi="Times New Roman" w:cs="Times New Roman"/>
          <w:sz w:val="24"/>
          <w:szCs w:val="24"/>
          <w:lang w:val="en-IN"/>
        </w:rPr>
        <w:t>Netw</w:t>
      </w:r>
      <w:proofErr w:type="spellEnd"/>
      <w:r w:rsidRPr="00CC37F8">
        <w:rPr>
          <w:rFonts w:ascii="Times New Roman" w:hAnsi="Times New Roman" w:cs="Times New Roman"/>
          <w:sz w:val="24"/>
          <w:szCs w:val="24"/>
          <w:lang w:val="en-IN"/>
        </w:rPr>
        <w:t>. 2018;13(1):41-53.</w:t>
      </w:r>
    </w:p>
    <w:p w14:paraId="6E01FF83" w14:textId="408F8F71" w:rsidR="003E0520" w:rsidRPr="00845AE1" w:rsidRDefault="00F9416A" w:rsidP="00845AE1">
      <w:pPr>
        <w:pStyle w:val="ListParagraph"/>
        <w:numPr>
          <w:ilvl w:val="0"/>
          <w:numId w:val="3"/>
        </w:numPr>
        <w:spacing w:line="360" w:lineRule="auto"/>
        <w:jc w:val="both"/>
        <w:rPr>
          <w:rFonts w:ascii="Times New Roman" w:hAnsi="Times New Roman" w:cs="Times New Roman"/>
          <w:sz w:val="24"/>
          <w:szCs w:val="24"/>
          <w:lang w:val="en-IN"/>
        </w:rPr>
      </w:pPr>
      <w:r w:rsidRPr="00CC37F8">
        <w:rPr>
          <w:rFonts w:ascii="Times New Roman" w:hAnsi="Times New Roman" w:cs="Times New Roman"/>
          <w:sz w:val="24"/>
          <w:szCs w:val="24"/>
          <w:lang w:val="en-IN"/>
        </w:rPr>
        <w:t xml:space="preserve">National Comprehensive Cancer Network (NCCN). NCCN Clinical Practice Guidelines in Oncology (NCCN Guidelines): Kidney Cancer. 2021. Available from: </w:t>
      </w:r>
      <w:hyperlink r:id="rId18" w:history="1">
        <w:r w:rsidR="00CC37F8" w:rsidRPr="00CC2EA3">
          <w:rPr>
            <w:rStyle w:val="Hyperlink"/>
            <w:rFonts w:ascii="Times New Roman" w:hAnsi="Times New Roman" w:cs="Times New Roman"/>
            <w:sz w:val="24"/>
            <w:szCs w:val="24"/>
            <w:lang w:val="en-IN"/>
          </w:rPr>
          <w:t>https://www.nccn.org/professionals/physician_gls/pdf/kidney.pdf</w:t>
        </w:r>
      </w:hyperlink>
    </w:p>
    <w:p w14:paraId="4D899AE4"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Blute</w:t>
      </w:r>
      <w:proofErr w:type="spellEnd"/>
      <w:r w:rsidRPr="00CC37F8">
        <w:rPr>
          <w:rFonts w:ascii="Times New Roman" w:hAnsi="Times New Roman" w:cs="Times New Roman"/>
          <w:sz w:val="24"/>
          <w:szCs w:val="24"/>
          <w:lang w:val="en-IN"/>
        </w:rPr>
        <w:t xml:space="preserve"> ML, Leibovich BC, Lohse CM, </w:t>
      </w:r>
      <w:proofErr w:type="spellStart"/>
      <w:r w:rsidRPr="00CC37F8">
        <w:rPr>
          <w:rFonts w:ascii="Times New Roman" w:hAnsi="Times New Roman" w:cs="Times New Roman"/>
          <w:sz w:val="24"/>
          <w:szCs w:val="24"/>
          <w:lang w:val="en-IN"/>
        </w:rPr>
        <w:t>Cheville</w:t>
      </w:r>
      <w:proofErr w:type="spellEnd"/>
      <w:r w:rsidRPr="00CC37F8">
        <w:rPr>
          <w:rFonts w:ascii="Times New Roman" w:hAnsi="Times New Roman" w:cs="Times New Roman"/>
          <w:sz w:val="24"/>
          <w:szCs w:val="24"/>
          <w:lang w:val="en-IN"/>
        </w:rPr>
        <w:t xml:space="preserve"> JC, </w:t>
      </w:r>
      <w:proofErr w:type="spellStart"/>
      <w:r w:rsidRPr="00CC37F8">
        <w:rPr>
          <w:rFonts w:ascii="Times New Roman" w:hAnsi="Times New Roman" w:cs="Times New Roman"/>
          <w:sz w:val="24"/>
          <w:szCs w:val="24"/>
          <w:lang w:val="en-IN"/>
        </w:rPr>
        <w:t>Zincke</w:t>
      </w:r>
      <w:proofErr w:type="spellEnd"/>
      <w:r w:rsidRPr="00CC37F8">
        <w:rPr>
          <w:rFonts w:ascii="Times New Roman" w:hAnsi="Times New Roman" w:cs="Times New Roman"/>
          <w:sz w:val="24"/>
          <w:szCs w:val="24"/>
          <w:lang w:val="en-IN"/>
        </w:rPr>
        <w:t xml:space="preserve"> H. The Mayo Clinic experience with surgical management, complications, and outcome for patients with renal cell carcinoma and venous </w:t>
      </w:r>
      <w:proofErr w:type="spellStart"/>
      <w:r w:rsidRPr="00CC37F8">
        <w:rPr>
          <w:rFonts w:ascii="Times New Roman" w:hAnsi="Times New Roman" w:cs="Times New Roman"/>
          <w:sz w:val="24"/>
          <w:szCs w:val="24"/>
          <w:lang w:val="en-IN"/>
        </w:rPr>
        <w:t>tumor</w:t>
      </w:r>
      <w:proofErr w:type="spellEnd"/>
      <w:r w:rsidRPr="00CC37F8">
        <w:rPr>
          <w:rFonts w:ascii="Times New Roman" w:hAnsi="Times New Roman" w:cs="Times New Roman"/>
          <w:sz w:val="24"/>
          <w:szCs w:val="24"/>
          <w:lang w:val="en-IN"/>
        </w:rPr>
        <w:t xml:space="preserve"> thrombus. BJU Int. 2017;99(5):769-775.</w:t>
      </w:r>
    </w:p>
    <w:p w14:paraId="295A2421" w14:textId="4409F85B" w:rsidR="00C72F23" w:rsidRDefault="00C72F23"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Tilki</w:t>
      </w:r>
      <w:proofErr w:type="spellEnd"/>
      <w:r w:rsidRPr="00CC37F8">
        <w:rPr>
          <w:rFonts w:ascii="Times New Roman" w:hAnsi="Times New Roman" w:cs="Times New Roman"/>
          <w:sz w:val="24"/>
          <w:szCs w:val="24"/>
          <w:lang w:val="en-IN"/>
        </w:rPr>
        <w:t xml:space="preserve"> D, Nguyen HG, </w:t>
      </w:r>
      <w:proofErr w:type="spellStart"/>
      <w:r w:rsidRPr="00CC37F8">
        <w:rPr>
          <w:rFonts w:ascii="Times New Roman" w:hAnsi="Times New Roman" w:cs="Times New Roman"/>
          <w:sz w:val="24"/>
          <w:szCs w:val="24"/>
          <w:lang w:val="en-IN"/>
        </w:rPr>
        <w:t>Dall’Era</w:t>
      </w:r>
      <w:proofErr w:type="spellEnd"/>
      <w:r w:rsidRPr="00CC37F8">
        <w:rPr>
          <w:rFonts w:ascii="Times New Roman" w:hAnsi="Times New Roman" w:cs="Times New Roman"/>
          <w:sz w:val="24"/>
          <w:szCs w:val="24"/>
          <w:lang w:val="en-IN"/>
        </w:rPr>
        <w:t xml:space="preserve"> MA, </w:t>
      </w:r>
      <w:proofErr w:type="spellStart"/>
      <w:r w:rsidRPr="00CC37F8">
        <w:rPr>
          <w:rFonts w:ascii="Times New Roman" w:hAnsi="Times New Roman" w:cs="Times New Roman"/>
          <w:sz w:val="24"/>
          <w:szCs w:val="24"/>
          <w:lang w:val="en-IN"/>
        </w:rPr>
        <w:t>Bertini</w:t>
      </w:r>
      <w:proofErr w:type="spellEnd"/>
      <w:r w:rsidRPr="00CC37F8">
        <w:rPr>
          <w:rFonts w:ascii="Times New Roman" w:hAnsi="Times New Roman" w:cs="Times New Roman"/>
          <w:sz w:val="24"/>
          <w:szCs w:val="24"/>
          <w:lang w:val="en-IN"/>
        </w:rPr>
        <w:t xml:space="preserve"> R, </w:t>
      </w:r>
      <w:proofErr w:type="spellStart"/>
      <w:r w:rsidRPr="00CC37F8">
        <w:rPr>
          <w:rFonts w:ascii="Times New Roman" w:hAnsi="Times New Roman" w:cs="Times New Roman"/>
          <w:sz w:val="24"/>
          <w:szCs w:val="24"/>
          <w:lang w:val="en-IN"/>
        </w:rPr>
        <w:t>Carballido</w:t>
      </w:r>
      <w:proofErr w:type="spellEnd"/>
      <w:r w:rsidRPr="00CC37F8">
        <w:rPr>
          <w:rFonts w:ascii="Times New Roman" w:hAnsi="Times New Roman" w:cs="Times New Roman"/>
          <w:sz w:val="24"/>
          <w:szCs w:val="24"/>
          <w:lang w:val="en-IN"/>
        </w:rPr>
        <w:t xml:space="preserve"> E, </w:t>
      </w:r>
      <w:proofErr w:type="spellStart"/>
      <w:r w:rsidRPr="00CC37F8">
        <w:rPr>
          <w:rFonts w:ascii="Times New Roman" w:hAnsi="Times New Roman" w:cs="Times New Roman"/>
          <w:sz w:val="24"/>
          <w:szCs w:val="24"/>
          <w:lang w:val="en-IN"/>
        </w:rPr>
        <w:t>Chromecki</w:t>
      </w:r>
      <w:proofErr w:type="spellEnd"/>
      <w:r w:rsidRPr="00CC37F8">
        <w:rPr>
          <w:rFonts w:ascii="Times New Roman" w:hAnsi="Times New Roman" w:cs="Times New Roman"/>
          <w:sz w:val="24"/>
          <w:szCs w:val="24"/>
          <w:lang w:val="en-IN"/>
        </w:rPr>
        <w:t xml:space="preserve"> T, et al. Impact of histologic subtype on cancer-specific survival in patients with renal cell carcinoma and </w:t>
      </w:r>
      <w:proofErr w:type="spellStart"/>
      <w:r w:rsidRPr="00CC37F8">
        <w:rPr>
          <w:rFonts w:ascii="Times New Roman" w:hAnsi="Times New Roman" w:cs="Times New Roman"/>
          <w:sz w:val="24"/>
          <w:szCs w:val="24"/>
          <w:lang w:val="en-IN"/>
        </w:rPr>
        <w:t>tumor</w:t>
      </w:r>
      <w:proofErr w:type="spellEnd"/>
      <w:r w:rsidRPr="00CC37F8">
        <w:rPr>
          <w:rFonts w:ascii="Times New Roman" w:hAnsi="Times New Roman" w:cs="Times New Roman"/>
          <w:sz w:val="24"/>
          <w:szCs w:val="24"/>
          <w:lang w:val="en-IN"/>
        </w:rPr>
        <w:t xml:space="preserve"> thrombus. Eur Urol. 2019;68(5):586-591.</w:t>
      </w:r>
    </w:p>
    <w:p w14:paraId="65BD6891" w14:textId="576E0CF8" w:rsidR="003E0520" w:rsidRPr="005307D9" w:rsidRDefault="003E0520"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3E0520">
        <w:rPr>
          <w:rFonts w:ascii="Times New Roman" w:hAnsi="Times New Roman" w:cs="Times New Roman"/>
          <w:sz w:val="24"/>
          <w:szCs w:val="24"/>
        </w:rPr>
        <w:t>Blute</w:t>
      </w:r>
      <w:proofErr w:type="spellEnd"/>
      <w:r w:rsidRPr="003E0520">
        <w:rPr>
          <w:rFonts w:ascii="Times New Roman" w:hAnsi="Times New Roman" w:cs="Times New Roman"/>
          <w:sz w:val="24"/>
          <w:szCs w:val="24"/>
        </w:rPr>
        <w:t xml:space="preserve"> ML, Leibovich BC, Lohse CM, </w:t>
      </w:r>
      <w:proofErr w:type="spellStart"/>
      <w:r w:rsidRPr="003E0520">
        <w:rPr>
          <w:rFonts w:ascii="Times New Roman" w:hAnsi="Times New Roman" w:cs="Times New Roman"/>
          <w:sz w:val="24"/>
          <w:szCs w:val="24"/>
        </w:rPr>
        <w:t>Cheville</w:t>
      </w:r>
      <w:proofErr w:type="spellEnd"/>
      <w:r w:rsidRPr="003E0520">
        <w:rPr>
          <w:rFonts w:ascii="Times New Roman" w:hAnsi="Times New Roman" w:cs="Times New Roman"/>
          <w:sz w:val="24"/>
          <w:szCs w:val="24"/>
        </w:rPr>
        <w:t xml:space="preserve"> JC, </w:t>
      </w:r>
      <w:proofErr w:type="spellStart"/>
      <w:r w:rsidRPr="003E0520">
        <w:rPr>
          <w:rFonts w:ascii="Times New Roman" w:hAnsi="Times New Roman" w:cs="Times New Roman"/>
          <w:sz w:val="24"/>
          <w:szCs w:val="24"/>
        </w:rPr>
        <w:t>Zincke</w:t>
      </w:r>
      <w:proofErr w:type="spellEnd"/>
      <w:r w:rsidRPr="003E0520">
        <w:rPr>
          <w:rFonts w:ascii="Times New Roman" w:hAnsi="Times New Roman" w:cs="Times New Roman"/>
          <w:sz w:val="24"/>
          <w:szCs w:val="24"/>
        </w:rPr>
        <w:t xml:space="preserve"> H: The Mayo Clinic experience with surgical management, complications and outcome for patients with renal cell carcinoma and venous </w:t>
      </w:r>
      <w:proofErr w:type="spellStart"/>
      <w:r w:rsidRPr="003E0520">
        <w:rPr>
          <w:rFonts w:ascii="Times New Roman" w:hAnsi="Times New Roman" w:cs="Times New Roman"/>
          <w:sz w:val="24"/>
          <w:szCs w:val="24"/>
        </w:rPr>
        <w:t>tumour</w:t>
      </w:r>
      <w:proofErr w:type="spellEnd"/>
      <w:r w:rsidRPr="003E0520">
        <w:rPr>
          <w:rFonts w:ascii="Times New Roman" w:hAnsi="Times New Roman" w:cs="Times New Roman"/>
          <w:sz w:val="24"/>
          <w:szCs w:val="24"/>
        </w:rPr>
        <w:t xml:space="preserve"> thrombus. BJU Int. 2004, 94:33-41. 10.1111/j.1464-410X.</w:t>
      </w:r>
      <w:proofErr w:type="gramStart"/>
      <w:r w:rsidRPr="003E0520">
        <w:rPr>
          <w:rFonts w:ascii="Times New Roman" w:hAnsi="Times New Roman" w:cs="Times New Roman"/>
          <w:sz w:val="24"/>
          <w:szCs w:val="24"/>
        </w:rPr>
        <w:t>2004.04897.x</w:t>
      </w:r>
      <w:proofErr w:type="gramEnd"/>
    </w:p>
    <w:p w14:paraId="320B0DB8" w14:textId="77777777" w:rsidR="005307D9" w:rsidRPr="00845AE1" w:rsidRDefault="005307D9" w:rsidP="00845AE1">
      <w:pPr>
        <w:pStyle w:val="ListParagraph"/>
        <w:numPr>
          <w:ilvl w:val="0"/>
          <w:numId w:val="3"/>
        </w:numPr>
        <w:spacing w:line="360" w:lineRule="auto"/>
        <w:rPr>
          <w:rFonts w:ascii="Times New Roman" w:hAnsi="Times New Roman" w:cs="Times New Roman"/>
          <w:sz w:val="24"/>
          <w:szCs w:val="24"/>
        </w:rPr>
      </w:pPr>
      <w:r w:rsidRPr="00845AE1">
        <w:rPr>
          <w:rFonts w:ascii="Times New Roman" w:hAnsi="Times New Roman" w:cs="Times New Roman"/>
          <w:sz w:val="24"/>
          <w:szCs w:val="24"/>
        </w:rPr>
        <w:t xml:space="preserve">Wang GJ, Carpenter JP, Fairman RM, et al. Single-center experience of </w:t>
      </w:r>
      <w:proofErr w:type="spellStart"/>
      <w:r w:rsidRPr="00845AE1">
        <w:rPr>
          <w:rFonts w:ascii="Times New Roman" w:hAnsi="Times New Roman" w:cs="Times New Roman"/>
          <w:sz w:val="24"/>
          <w:szCs w:val="24"/>
        </w:rPr>
        <w:t>caval</w:t>
      </w:r>
      <w:proofErr w:type="spellEnd"/>
      <w:r w:rsidRPr="00845AE1">
        <w:rPr>
          <w:rFonts w:ascii="Times New Roman" w:hAnsi="Times New Roman" w:cs="Times New Roman"/>
          <w:sz w:val="24"/>
          <w:szCs w:val="24"/>
        </w:rPr>
        <w:t xml:space="preserve"> thrombectomy in patients with renal cell carcinoma with tumor thrombus extension into the inferior vena cava. </w:t>
      </w:r>
      <w:proofErr w:type="spellStart"/>
      <w:r w:rsidRPr="00845AE1">
        <w:rPr>
          <w:rFonts w:ascii="Times New Roman" w:hAnsi="Times New Roman" w:cs="Times New Roman"/>
          <w:sz w:val="24"/>
          <w:szCs w:val="24"/>
        </w:rPr>
        <w:t>Vasc</w:t>
      </w:r>
      <w:proofErr w:type="spellEnd"/>
      <w:r w:rsidRPr="00845AE1">
        <w:rPr>
          <w:rFonts w:ascii="Times New Roman" w:hAnsi="Times New Roman" w:cs="Times New Roman"/>
          <w:sz w:val="24"/>
          <w:szCs w:val="24"/>
        </w:rPr>
        <w:t xml:space="preserve"> </w:t>
      </w:r>
      <w:proofErr w:type="spellStart"/>
      <w:r w:rsidRPr="00845AE1">
        <w:rPr>
          <w:rFonts w:ascii="Times New Roman" w:hAnsi="Times New Roman" w:cs="Times New Roman"/>
          <w:sz w:val="24"/>
          <w:szCs w:val="24"/>
        </w:rPr>
        <w:t>Endovasc</w:t>
      </w:r>
      <w:proofErr w:type="spellEnd"/>
      <w:r w:rsidRPr="00845AE1">
        <w:rPr>
          <w:rFonts w:ascii="Times New Roman" w:hAnsi="Times New Roman" w:cs="Times New Roman"/>
          <w:sz w:val="24"/>
          <w:szCs w:val="24"/>
        </w:rPr>
        <w:t xml:space="preserve"> Surg 42:335–40, 2008.</w:t>
      </w:r>
    </w:p>
    <w:p w14:paraId="2889B661" w14:textId="77777777"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kern w:val="0"/>
          <w:sz w:val="24"/>
          <w:szCs w:val="24"/>
          <w14:ligatures w14:val="none"/>
        </w:rPr>
      </w:pPr>
      <w:r w:rsidRPr="00845AE1">
        <w:rPr>
          <w:rFonts w:ascii="Times New Roman" w:eastAsia="Times New Roman" w:hAnsi="Times New Roman" w:cs="Times New Roman"/>
          <w:color w:val="000000"/>
          <w:sz w:val="24"/>
          <w:szCs w:val="24"/>
        </w:rPr>
        <w:t xml:space="preserve">C. Jiménez-Romero et al., “Treatment of </w:t>
      </w:r>
      <w:proofErr w:type="spellStart"/>
      <w:r w:rsidRPr="00845AE1">
        <w:rPr>
          <w:rFonts w:ascii="Times New Roman" w:eastAsia="Times New Roman" w:hAnsi="Times New Roman" w:cs="Times New Roman"/>
          <w:color w:val="000000"/>
          <w:sz w:val="24"/>
          <w:szCs w:val="24"/>
        </w:rPr>
        <w:t>Caval</w:t>
      </w:r>
      <w:proofErr w:type="spellEnd"/>
      <w:r w:rsidRPr="00845AE1">
        <w:rPr>
          <w:rFonts w:ascii="Times New Roman" w:eastAsia="Times New Roman" w:hAnsi="Times New Roman" w:cs="Times New Roman"/>
          <w:color w:val="000000"/>
          <w:sz w:val="24"/>
          <w:szCs w:val="24"/>
        </w:rPr>
        <w:t xml:space="preserve"> Vein Thrombosis Associated </w:t>
      </w:r>
      <w:proofErr w:type="gramStart"/>
      <w:r w:rsidRPr="00845AE1">
        <w:rPr>
          <w:rFonts w:ascii="Times New Roman" w:eastAsia="Times New Roman" w:hAnsi="Times New Roman" w:cs="Times New Roman"/>
          <w:color w:val="000000"/>
          <w:sz w:val="24"/>
          <w:szCs w:val="24"/>
        </w:rPr>
        <w:t>With</w:t>
      </w:r>
      <w:proofErr w:type="gramEnd"/>
      <w:r w:rsidRPr="00845AE1">
        <w:rPr>
          <w:rFonts w:ascii="Times New Roman" w:eastAsia="Times New Roman" w:hAnsi="Times New Roman" w:cs="Times New Roman"/>
          <w:color w:val="000000"/>
          <w:sz w:val="24"/>
          <w:szCs w:val="24"/>
        </w:rPr>
        <w:t xml:space="preserve"> Renal Tumors §,” 2017. [Online]. Available: www.elsevier.es/cirugia</w:t>
      </w:r>
    </w:p>
    <w:p w14:paraId="46266222" w14:textId="1014D3FC"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S. A. </w:t>
      </w:r>
      <w:proofErr w:type="spellStart"/>
      <w:r w:rsidRPr="00845AE1">
        <w:rPr>
          <w:rFonts w:ascii="Times New Roman" w:eastAsia="Times New Roman" w:hAnsi="Times New Roman" w:cs="Times New Roman"/>
          <w:color w:val="000000"/>
          <w:sz w:val="24"/>
          <w:szCs w:val="24"/>
        </w:rPr>
        <w:t>Bernaschina</w:t>
      </w:r>
      <w:proofErr w:type="spellEnd"/>
      <w:r w:rsidRPr="00845AE1">
        <w:rPr>
          <w:rFonts w:ascii="Times New Roman" w:eastAsia="Times New Roman" w:hAnsi="Times New Roman" w:cs="Times New Roman"/>
          <w:color w:val="000000"/>
          <w:sz w:val="24"/>
          <w:szCs w:val="24"/>
        </w:rPr>
        <w:t xml:space="preserve">-Rivera et al., “Renal Cell Carcinoma </w:t>
      </w:r>
      <w:proofErr w:type="gramStart"/>
      <w:r w:rsidRPr="00845AE1">
        <w:rPr>
          <w:rFonts w:ascii="Times New Roman" w:eastAsia="Times New Roman" w:hAnsi="Times New Roman" w:cs="Times New Roman"/>
          <w:color w:val="000000"/>
          <w:sz w:val="24"/>
          <w:szCs w:val="24"/>
        </w:rPr>
        <w:t>With</w:t>
      </w:r>
      <w:proofErr w:type="gramEnd"/>
      <w:r w:rsidRPr="00845AE1">
        <w:rPr>
          <w:rFonts w:ascii="Times New Roman" w:eastAsia="Times New Roman" w:hAnsi="Times New Roman" w:cs="Times New Roman"/>
          <w:color w:val="000000"/>
          <w:sz w:val="24"/>
          <w:szCs w:val="24"/>
        </w:rPr>
        <w:t xml:space="preserve"> Tumor Thrombus: A Case Series in Puerto Rico,” </w:t>
      </w:r>
      <w:proofErr w:type="spellStart"/>
      <w:r w:rsidRPr="00845AE1">
        <w:rPr>
          <w:rFonts w:ascii="Times New Roman" w:eastAsia="Times New Roman" w:hAnsi="Times New Roman" w:cs="Times New Roman"/>
          <w:color w:val="000000"/>
          <w:sz w:val="24"/>
          <w:szCs w:val="24"/>
        </w:rPr>
        <w:t>Cureus</w:t>
      </w:r>
      <w:proofErr w:type="spellEnd"/>
      <w:r w:rsidRPr="00845AE1">
        <w:rPr>
          <w:rFonts w:ascii="Times New Roman" w:eastAsia="Times New Roman" w:hAnsi="Times New Roman" w:cs="Times New Roman"/>
          <w:color w:val="000000"/>
          <w:sz w:val="24"/>
          <w:szCs w:val="24"/>
        </w:rPr>
        <w:t xml:space="preserve">, Apr. 2024,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10.7759/cureus.58113.</w:t>
      </w:r>
    </w:p>
    <w:p w14:paraId="498F8359" w14:textId="565C0D0B"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lastRenderedPageBreak/>
        <w:t xml:space="preserve">B. Moldovan et al., “Inferior Vena Cava (IVC) Resections without Reconstruction in Renal Tumors: Two Case Reports,” Diagnostics, vol. 13, no. 10, May 2023,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10.3390/diagnostics13101759.</w:t>
      </w:r>
    </w:p>
    <w:p w14:paraId="21AED4BC" w14:textId="2C096340"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S. Ma et al., “Case reports of robot-assisted laparoscopic radical nephrectomy and inferior vena cava tumor thrombectomy,” Medicine (United States), vol. 100, no. 33, Aug. 2021,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10.1097/MD.0000000000026886.</w:t>
      </w:r>
    </w:p>
    <w:p w14:paraId="4B23FD3F" w14:textId="472536A1"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G. J. </w:t>
      </w:r>
      <w:proofErr w:type="spellStart"/>
      <w:r w:rsidRPr="00845AE1">
        <w:rPr>
          <w:rFonts w:ascii="Times New Roman" w:eastAsia="Times New Roman" w:hAnsi="Times New Roman" w:cs="Times New Roman"/>
          <w:color w:val="000000"/>
          <w:sz w:val="24"/>
          <w:szCs w:val="24"/>
        </w:rPr>
        <w:t>Nason</w:t>
      </w:r>
      <w:proofErr w:type="spellEnd"/>
      <w:r w:rsidRPr="00845AE1">
        <w:rPr>
          <w:rFonts w:ascii="Times New Roman" w:eastAsia="Times New Roman" w:hAnsi="Times New Roman" w:cs="Times New Roman"/>
          <w:color w:val="000000"/>
          <w:sz w:val="24"/>
          <w:szCs w:val="24"/>
        </w:rPr>
        <w:t xml:space="preserve">, K. </w:t>
      </w:r>
      <w:proofErr w:type="spellStart"/>
      <w:r w:rsidRPr="00845AE1">
        <w:rPr>
          <w:rFonts w:ascii="Times New Roman" w:eastAsia="Times New Roman" w:hAnsi="Times New Roman" w:cs="Times New Roman"/>
          <w:color w:val="000000"/>
          <w:sz w:val="24"/>
          <w:szCs w:val="24"/>
        </w:rPr>
        <w:t>Ajib</w:t>
      </w:r>
      <w:proofErr w:type="spellEnd"/>
      <w:r w:rsidRPr="00845AE1">
        <w:rPr>
          <w:rFonts w:ascii="Times New Roman" w:eastAsia="Times New Roman" w:hAnsi="Times New Roman" w:cs="Times New Roman"/>
          <w:color w:val="000000"/>
          <w:sz w:val="24"/>
          <w:szCs w:val="24"/>
        </w:rPr>
        <w:t xml:space="preserve">, G. H. Tan, D. T. S. </w:t>
      </w:r>
      <w:proofErr w:type="spellStart"/>
      <w:r w:rsidRPr="00845AE1">
        <w:rPr>
          <w:rFonts w:ascii="Times New Roman" w:eastAsia="Times New Roman" w:hAnsi="Times New Roman" w:cs="Times New Roman"/>
          <w:color w:val="000000"/>
          <w:sz w:val="24"/>
          <w:szCs w:val="24"/>
        </w:rPr>
        <w:t>Woon</w:t>
      </w:r>
      <w:proofErr w:type="spellEnd"/>
      <w:r w:rsidRPr="00845AE1">
        <w:rPr>
          <w:rFonts w:ascii="Times New Roman" w:eastAsia="Times New Roman" w:hAnsi="Times New Roman" w:cs="Times New Roman"/>
          <w:color w:val="000000"/>
          <w:sz w:val="24"/>
          <w:szCs w:val="24"/>
        </w:rPr>
        <w:t xml:space="preserve">, G. T. Christakis, and R. K. Nam, “Radical nephrectomy with resection of vena cava thrombus using extracorporeal circulation and deep hypothermic circulatory arrest,” </w:t>
      </w:r>
      <w:r w:rsidRPr="00845AE1">
        <w:rPr>
          <w:rFonts w:ascii="Times New Roman" w:eastAsia="Times New Roman" w:hAnsi="Times New Roman" w:cs="Times New Roman"/>
          <w:i/>
          <w:iCs/>
          <w:color w:val="000000"/>
          <w:sz w:val="24"/>
          <w:szCs w:val="24"/>
        </w:rPr>
        <w:t>Canadian Urological Association Journal</w:t>
      </w:r>
      <w:r w:rsidRPr="00845AE1">
        <w:rPr>
          <w:rFonts w:ascii="Times New Roman" w:eastAsia="Times New Roman" w:hAnsi="Times New Roman" w:cs="Times New Roman"/>
          <w:color w:val="000000"/>
          <w:sz w:val="24"/>
          <w:szCs w:val="24"/>
        </w:rPr>
        <w:t xml:space="preserve">, vol. 15, no. 4, Sep. 2020,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10.5489/CUAJ.6736.</w:t>
      </w:r>
    </w:p>
    <w:p w14:paraId="4921D592" w14:textId="77777777" w:rsidR="005307D9" w:rsidRPr="00845AE1" w:rsidRDefault="005307D9" w:rsidP="00845AE1">
      <w:pPr>
        <w:pStyle w:val="ListParagraph"/>
        <w:spacing w:line="360" w:lineRule="auto"/>
        <w:jc w:val="both"/>
        <w:rPr>
          <w:rFonts w:ascii="Times New Roman" w:hAnsi="Times New Roman" w:cs="Times New Roman"/>
          <w:sz w:val="24"/>
          <w:szCs w:val="24"/>
          <w:lang w:val="en-IN"/>
        </w:rPr>
      </w:pPr>
    </w:p>
    <w:p w14:paraId="3AE975D4" w14:textId="77777777" w:rsidR="00C72F23" w:rsidRPr="00845AE1" w:rsidRDefault="00C72F23" w:rsidP="00845AE1">
      <w:pPr>
        <w:spacing w:line="360" w:lineRule="auto"/>
        <w:jc w:val="both"/>
        <w:rPr>
          <w:rFonts w:ascii="Times New Roman" w:hAnsi="Times New Roman" w:cs="Times New Roman"/>
          <w:sz w:val="24"/>
          <w:szCs w:val="24"/>
          <w:lang w:val="en-IN"/>
        </w:rPr>
      </w:pPr>
    </w:p>
    <w:p w14:paraId="23C05E78" w14:textId="03A67320" w:rsidR="009F3499" w:rsidRPr="00845AE1" w:rsidRDefault="009F3499" w:rsidP="00845AE1">
      <w:pPr>
        <w:spacing w:line="360" w:lineRule="auto"/>
        <w:jc w:val="both"/>
        <w:rPr>
          <w:rFonts w:ascii="Times New Roman" w:hAnsi="Times New Roman" w:cs="Times New Roman"/>
          <w:sz w:val="24"/>
          <w:szCs w:val="24"/>
        </w:rPr>
      </w:pPr>
    </w:p>
    <w:sectPr w:rsidR="009F3499" w:rsidRPr="00845AE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D5F84" w14:textId="77777777" w:rsidR="00EA06CC" w:rsidRDefault="00EA06CC" w:rsidP="00D04EBC">
      <w:pPr>
        <w:spacing w:after="0" w:line="240" w:lineRule="auto"/>
      </w:pPr>
      <w:r>
        <w:separator/>
      </w:r>
    </w:p>
  </w:endnote>
  <w:endnote w:type="continuationSeparator" w:id="0">
    <w:p w14:paraId="2FD57BE5" w14:textId="77777777" w:rsidR="00EA06CC" w:rsidRDefault="00EA06CC" w:rsidP="00D0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57EE" w14:textId="77777777" w:rsidR="00D04EBC" w:rsidRDefault="00D04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0054" w14:textId="77777777" w:rsidR="00D04EBC" w:rsidRDefault="00D0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65D6" w14:textId="77777777" w:rsidR="00D04EBC" w:rsidRDefault="00D04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C148F" w14:textId="77777777" w:rsidR="00EA06CC" w:rsidRDefault="00EA06CC" w:rsidP="00D04EBC">
      <w:pPr>
        <w:spacing w:after="0" w:line="240" w:lineRule="auto"/>
      </w:pPr>
      <w:r>
        <w:separator/>
      </w:r>
    </w:p>
  </w:footnote>
  <w:footnote w:type="continuationSeparator" w:id="0">
    <w:p w14:paraId="15A9A3B2" w14:textId="77777777" w:rsidR="00EA06CC" w:rsidRDefault="00EA06CC" w:rsidP="00D04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D4A2" w14:textId="4FBCA72E" w:rsidR="00D04EBC" w:rsidRDefault="00D04EBC">
    <w:pPr>
      <w:pStyle w:val="Header"/>
    </w:pPr>
    <w:r>
      <w:rPr>
        <w:noProof/>
      </w:rPr>
      <w:pict w14:anchorId="33689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6E48" w14:textId="79A7C0F7" w:rsidR="00D04EBC" w:rsidRDefault="00D04EBC">
    <w:pPr>
      <w:pStyle w:val="Header"/>
    </w:pPr>
    <w:r>
      <w:rPr>
        <w:noProof/>
      </w:rPr>
      <w:pict w14:anchorId="383F9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25D2" w14:textId="73F97953" w:rsidR="00D04EBC" w:rsidRDefault="00D04EBC">
    <w:pPr>
      <w:pStyle w:val="Header"/>
    </w:pPr>
    <w:r>
      <w:rPr>
        <w:noProof/>
      </w:rPr>
      <w:pict w14:anchorId="49559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7646"/>
    <w:multiLevelType w:val="multilevel"/>
    <w:tmpl w:val="732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C31ED"/>
    <w:multiLevelType w:val="hybridMultilevel"/>
    <w:tmpl w:val="2316594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71550D0F"/>
    <w:multiLevelType w:val="hybridMultilevel"/>
    <w:tmpl w:val="1B4EE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6C"/>
    <w:rsid w:val="000144D9"/>
    <w:rsid w:val="00043147"/>
    <w:rsid w:val="000738DC"/>
    <w:rsid w:val="00086C08"/>
    <w:rsid w:val="000B5DDE"/>
    <w:rsid w:val="000C52F6"/>
    <w:rsid w:val="000D582B"/>
    <w:rsid w:val="000F5A64"/>
    <w:rsid w:val="000F63AD"/>
    <w:rsid w:val="00105890"/>
    <w:rsid w:val="0011638B"/>
    <w:rsid w:val="00126948"/>
    <w:rsid w:val="00190EFE"/>
    <w:rsid w:val="00197E55"/>
    <w:rsid w:val="001D7788"/>
    <w:rsid w:val="001E2EEC"/>
    <w:rsid w:val="001F06F9"/>
    <w:rsid w:val="00200339"/>
    <w:rsid w:val="00211B7D"/>
    <w:rsid w:val="00252AF2"/>
    <w:rsid w:val="00253FB6"/>
    <w:rsid w:val="002A2E56"/>
    <w:rsid w:val="002F54C3"/>
    <w:rsid w:val="003C7D82"/>
    <w:rsid w:val="003E0520"/>
    <w:rsid w:val="003F6CD8"/>
    <w:rsid w:val="00422B77"/>
    <w:rsid w:val="0044031A"/>
    <w:rsid w:val="00490B8C"/>
    <w:rsid w:val="004C7786"/>
    <w:rsid w:val="00525FEE"/>
    <w:rsid w:val="005305D7"/>
    <w:rsid w:val="005307D9"/>
    <w:rsid w:val="005738FA"/>
    <w:rsid w:val="00595419"/>
    <w:rsid w:val="005A5C12"/>
    <w:rsid w:val="005D029E"/>
    <w:rsid w:val="005D5CB8"/>
    <w:rsid w:val="00604FDC"/>
    <w:rsid w:val="006206B9"/>
    <w:rsid w:val="006301F1"/>
    <w:rsid w:val="00684187"/>
    <w:rsid w:val="006876A4"/>
    <w:rsid w:val="006B1A50"/>
    <w:rsid w:val="006F06A3"/>
    <w:rsid w:val="007B1E87"/>
    <w:rsid w:val="007C5838"/>
    <w:rsid w:val="008116C3"/>
    <w:rsid w:val="008259BC"/>
    <w:rsid w:val="00835E0A"/>
    <w:rsid w:val="00845AE1"/>
    <w:rsid w:val="008703B0"/>
    <w:rsid w:val="00872237"/>
    <w:rsid w:val="00892FAD"/>
    <w:rsid w:val="008B5F66"/>
    <w:rsid w:val="008D0BAC"/>
    <w:rsid w:val="009127E3"/>
    <w:rsid w:val="0093220A"/>
    <w:rsid w:val="009F3499"/>
    <w:rsid w:val="00A23FFC"/>
    <w:rsid w:val="00A5244B"/>
    <w:rsid w:val="00A67B20"/>
    <w:rsid w:val="00AA354A"/>
    <w:rsid w:val="00AB2F4E"/>
    <w:rsid w:val="00B012CF"/>
    <w:rsid w:val="00B02950"/>
    <w:rsid w:val="00B36D8E"/>
    <w:rsid w:val="00B76FE5"/>
    <w:rsid w:val="00B77B57"/>
    <w:rsid w:val="00B86FD3"/>
    <w:rsid w:val="00BD6E29"/>
    <w:rsid w:val="00C54BCD"/>
    <w:rsid w:val="00C72F23"/>
    <w:rsid w:val="00CB79A5"/>
    <w:rsid w:val="00CC37F8"/>
    <w:rsid w:val="00D04EBC"/>
    <w:rsid w:val="00D32A41"/>
    <w:rsid w:val="00D37D24"/>
    <w:rsid w:val="00D46B4A"/>
    <w:rsid w:val="00D6066C"/>
    <w:rsid w:val="00D817EE"/>
    <w:rsid w:val="00D96937"/>
    <w:rsid w:val="00DA1EBB"/>
    <w:rsid w:val="00DA455C"/>
    <w:rsid w:val="00DB269B"/>
    <w:rsid w:val="00DB4819"/>
    <w:rsid w:val="00DB6FB5"/>
    <w:rsid w:val="00DC35E5"/>
    <w:rsid w:val="00DC5695"/>
    <w:rsid w:val="00DC7FEC"/>
    <w:rsid w:val="00DD57C3"/>
    <w:rsid w:val="00E45E11"/>
    <w:rsid w:val="00E57F42"/>
    <w:rsid w:val="00E71ADA"/>
    <w:rsid w:val="00E77F9C"/>
    <w:rsid w:val="00EA06CC"/>
    <w:rsid w:val="00EB0116"/>
    <w:rsid w:val="00EC5CB9"/>
    <w:rsid w:val="00EE3F8A"/>
    <w:rsid w:val="00F01F0C"/>
    <w:rsid w:val="00F0783B"/>
    <w:rsid w:val="00F3096F"/>
    <w:rsid w:val="00F352AE"/>
    <w:rsid w:val="00F54953"/>
    <w:rsid w:val="00F86541"/>
    <w:rsid w:val="00F93807"/>
    <w:rsid w:val="00F938F9"/>
    <w:rsid w:val="00F9416A"/>
    <w:rsid w:val="00FC73DF"/>
    <w:rsid w:val="00FD74B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060188"/>
  <w15:chartTrackingRefBased/>
  <w15:docId w15:val="{07F4102F-D0CC-4E58-B783-FBBA906B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1E87"/>
    <w:rPr>
      <w:rFonts w:ascii="Times New Roman" w:hAnsi="Times New Roman" w:cs="Times New Roman"/>
      <w:sz w:val="24"/>
      <w:szCs w:val="24"/>
    </w:rPr>
  </w:style>
  <w:style w:type="paragraph" w:styleId="ListParagraph">
    <w:name w:val="List Paragraph"/>
    <w:basedOn w:val="Normal"/>
    <w:uiPriority w:val="34"/>
    <w:qFormat/>
    <w:rsid w:val="00C72F23"/>
    <w:pPr>
      <w:ind w:left="720"/>
      <w:contextualSpacing/>
    </w:pPr>
  </w:style>
  <w:style w:type="character" w:styleId="Hyperlink">
    <w:name w:val="Hyperlink"/>
    <w:basedOn w:val="DefaultParagraphFont"/>
    <w:uiPriority w:val="99"/>
    <w:unhideWhenUsed/>
    <w:rsid w:val="00CC37F8"/>
    <w:rPr>
      <w:color w:val="0563C1" w:themeColor="hyperlink"/>
      <w:u w:val="single"/>
    </w:rPr>
  </w:style>
  <w:style w:type="character" w:styleId="UnresolvedMention">
    <w:name w:val="Unresolved Mention"/>
    <w:basedOn w:val="DefaultParagraphFont"/>
    <w:uiPriority w:val="99"/>
    <w:semiHidden/>
    <w:unhideWhenUsed/>
    <w:rsid w:val="00CC37F8"/>
    <w:rPr>
      <w:color w:val="605E5C"/>
      <w:shd w:val="clear" w:color="auto" w:fill="E1DFDD"/>
    </w:rPr>
  </w:style>
  <w:style w:type="table" w:styleId="TableGrid">
    <w:name w:val="Table Grid"/>
    <w:basedOn w:val="TableNormal"/>
    <w:uiPriority w:val="39"/>
    <w:rsid w:val="00525FE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E3F8A"/>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3B0"/>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EBC"/>
  </w:style>
  <w:style w:type="paragraph" w:styleId="Footer">
    <w:name w:val="footer"/>
    <w:basedOn w:val="Normal"/>
    <w:link w:val="FooterChar"/>
    <w:uiPriority w:val="99"/>
    <w:unhideWhenUsed/>
    <w:rsid w:val="00D04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1809">
      <w:bodyDiv w:val="1"/>
      <w:marLeft w:val="0"/>
      <w:marRight w:val="0"/>
      <w:marTop w:val="0"/>
      <w:marBottom w:val="0"/>
      <w:divBdr>
        <w:top w:val="none" w:sz="0" w:space="0" w:color="auto"/>
        <w:left w:val="none" w:sz="0" w:space="0" w:color="auto"/>
        <w:bottom w:val="none" w:sz="0" w:space="0" w:color="auto"/>
        <w:right w:val="none" w:sz="0" w:space="0" w:color="auto"/>
      </w:divBdr>
    </w:div>
    <w:div w:id="88888404">
      <w:bodyDiv w:val="1"/>
      <w:marLeft w:val="0"/>
      <w:marRight w:val="0"/>
      <w:marTop w:val="0"/>
      <w:marBottom w:val="0"/>
      <w:divBdr>
        <w:top w:val="none" w:sz="0" w:space="0" w:color="auto"/>
        <w:left w:val="none" w:sz="0" w:space="0" w:color="auto"/>
        <w:bottom w:val="none" w:sz="0" w:space="0" w:color="auto"/>
        <w:right w:val="none" w:sz="0" w:space="0" w:color="auto"/>
      </w:divBdr>
      <w:divsChild>
        <w:div w:id="1754620818">
          <w:marLeft w:val="0"/>
          <w:marRight w:val="0"/>
          <w:marTop w:val="0"/>
          <w:marBottom w:val="0"/>
          <w:divBdr>
            <w:top w:val="none" w:sz="0" w:space="0" w:color="auto"/>
            <w:left w:val="none" w:sz="0" w:space="0" w:color="auto"/>
            <w:bottom w:val="none" w:sz="0" w:space="0" w:color="auto"/>
            <w:right w:val="none" w:sz="0" w:space="0" w:color="auto"/>
          </w:divBdr>
          <w:divsChild>
            <w:div w:id="637613639">
              <w:marLeft w:val="0"/>
              <w:marRight w:val="0"/>
              <w:marTop w:val="0"/>
              <w:marBottom w:val="0"/>
              <w:divBdr>
                <w:top w:val="none" w:sz="0" w:space="0" w:color="auto"/>
                <w:left w:val="none" w:sz="0" w:space="0" w:color="auto"/>
                <w:bottom w:val="none" w:sz="0" w:space="0" w:color="auto"/>
                <w:right w:val="none" w:sz="0" w:space="0" w:color="auto"/>
              </w:divBdr>
              <w:divsChild>
                <w:div w:id="1335454542">
                  <w:marLeft w:val="0"/>
                  <w:marRight w:val="0"/>
                  <w:marTop w:val="0"/>
                  <w:marBottom w:val="0"/>
                  <w:divBdr>
                    <w:top w:val="none" w:sz="0" w:space="0" w:color="auto"/>
                    <w:left w:val="none" w:sz="0" w:space="0" w:color="auto"/>
                    <w:bottom w:val="none" w:sz="0" w:space="0" w:color="auto"/>
                    <w:right w:val="none" w:sz="0" w:space="0" w:color="auto"/>
                  </w:divBdr>
                  <w:divsChild>
                    <w:div w:id="17683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9440">
          <w:marLeft w:val="0"/>
          <w:marRight w:val="0"/>
          <w:marTop w:val="0"/>
          <w:marBottom w:val="0"/>
          <w:divBdr>
            <w:top w:val="none" w:sz="0" w:space="0" w:color="auto"/>
            <w:left w:val="none" w:sz="0" w:space="0" w:color="auto"/>
            <w:bottom w:val="none" w:sz="0" w:space="0" w:color="auto"/>
            <w:right w:val="none" w:sz="0" w:space="0" w:color="auto"/>
          </w:divBdr>
          <w:divsChild>
            <w:div w:id="346057229">
              <w:marLeft w:val="0"/>
              <w:marRight w:val="0"/>
              <w:marTop w:val="0"/>
              <w:marBottom w:val="0"/>
              <w:divBdr>
                <w:top w:val="none" w:sz="0" w:space="0" w:color="auto"/>
                <w:left w:val="none" w:sz="0" w:space="0" w:color="auto"/>
                <w:bottom w:val="none" w:sz="0" w:space="0" w:color="auto"/>
                <w:right w:val="none" w:sz="0" w:space="0" w:color="auto"/>
              </w:divBdr>
              <w:divsChild>
                <w:div w:id="668800065">
                  <w:marLeft w:val="0"/>
                  <w:marRight w:val="0"/>
                  <w:marTop w:val="0"/>
                  <w:marBottom w:val="0"/>
                  <w:divBdr>
                    <w:top w:val="none" w:sz="0" w:space="0" w:color="auto"/>
                    <w:left w:val="none" w:sz="0" w:space="0" w:color="auto"/>
                    <w:bottom w:val="none" w:sz="0" w:space="0" w:color="auto"/>
                    <w:right w:val="none" w:sz="0" w:space="0" w:color="auto"/>
                  </w:divBdr>
                  <w:divsChild>
                    <w:div w:id="1854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5426">
      <w:bodyDiv w:val="1"/>
      <w:marLeft w:val="0"/>
      <w:marRight w:val="0"/>
      <w:marTop w:val="0"/>
      <w:marBottom w:val="0"/>
      <w:divBdr>
        <w:top w:val="none" w:sz="0" w:space="0" w:color="auto"/>
        <w:left w:val="none" w:sz="0" w:space="0" w:color="auto"/>
        <w:bottom w:val="none" w:sz="0" w:space="0" w:color="auto"/>
        <w:right w:val="none" w:sz="0" w:space="0" w:color="auto"/>
      </w:divBdr>
    </w:div>
    <w:div w:id="521208020">
      <w:bodyDiv w:val="1"/>
      <w:marLeft w:val="0"/>
      <w:marRight w:val="0"/>
      <w:marTop w:val="0"/>
      <w:marBottom w:val="0"/>
      <w:divBdr>
        <w:top w:val="none" w:sz="0" w:space="0" w:color="auto"/>
        <w:left w:val="none" w:sz="0" w:space="0" w:color="auto"/>
        <w:bottom w:val="none" w:sz="0" w:space="0" w:color="auto"/>
        <w:right w:val="none" w:sz="0" w:space="0" w:color="auto"/>
      </w:divBdr>
      <w:divsChild>
        <w:div w:id="1924215650">
          <w:marLeft w:val="0"/>
          <w:marRight w:val="0"/>
          <w:marTop w:val="0"/>
          <w:marBottom w:val="0"/>
          <w:divBdr>
            <w:top w:val="none" w:sz="0" w:space="0" w:color="auto"/>
            <w:left w:val="none" w:sz="0" w:space="0" w:color="auto"/>
            <w:bottom w:val="none" w:sz="0" w:space="0" w:color="auto"/>
            <w:right w:val="none" w:sz="0" w:space="0" w:color="auto"/>
          </w:divBdr>
          <w:divsChild>
            <w:div w:id="1337466168">
              <w:marLeft w:val="0"/>
              <w:marRight w:val="0"/>
              <w:marTop w:val="0"/>
              <w:marBottom w:val="0"/>
              <w:divBdr>
                <w:top w:val="none" w:sz="0" w:space="0" w:color="auto"/>
                <w:left w:val="none" w:sz="0" w:space="0" w:color="auto"/>
                <w:bottom w:val="none" w:sz="0" w:space="0" w:color="auto"/>
                <w:right w:val="none" w:sz="0" w:space="0" w:color="auto"/>
              </w:divBdr>
              <w:divsChild>
                <w:div w:id="1865317567">
                  <w:marLeft w:val="0"/>
                  <w:marRight w:val="0"/>
                  <w:marTop w:val="0"/>
                  <w:marBottom w:val="0"/>
                  <w:divBdr>
                    <w:top w:val="none" w:sz="0" w:space="0" w:color="auto"/>
                    <w:left w:val="none" w:sz="0" w:space="0" w:color="auto"/>
                    <w:bottom w:val="none" w:sz="0" w:space="0" w:color="auto"/>
                    <w:right w:val="none" w:sz="0" w:space="0" w:color="auto"/>
                  </w:divBdr>
                  <w:divsChild>
                    <w:div w:id="315643960">
                      <w:marLeft w:val="0"/>
                      <w:marRight w:val="0"/>
                      <w:marTop w:val="0"/>
                      <w:marBottom w:val="0"/>
                      <w:divBdr>
                        <w:top w:val="none" w:sz="0" w:space="0" w:color="auto"/>
                        <w:left w:val="none" w:sz="0" w:space="0" w:color="auto"/>
                        <w:bottom w:val="none" w:sz="0" w:space="0" w:color="auto"/>
                        <w:right w:val="none" w:sz="0" w:space="0" w:color="auto"/>
                      </w:divBdr>
                      <w:divsChild>
                        <w:div w:id="1738816136">
                          <w:marLeft w:val="0"/>
                          <w:marRight w:val="0"/>
                          <w:marTop w:val="0"/>
                          <w:marBottom w:val="0"/>
                          <w:divBdr>
                            <w:top w:val="none" w:sz="0" w:space="0" w:color="auto"/>
                            <w:left w:val="none" w:sz="0" w:space="0" w:color="auto"/>
                            <w:bottom w:val="none" w:sz="0" w:space="0" w:color="auto"/>
                            <w:right w:val="none" w:sz="0" w:space="0" w:color="auto"/>
                          </w:divBdr>
                          <w:divsChild>
                            <w:div w:id="466551350">
                              <w:marLeft w:val="0"/>
                              <w:marRight w:val="0"/>
                              <w:marTop w:val="0"/>
                              <w:marBottom w:val="0"/>
                              <w:divBdr>
                                <w:top w:val="none" w:sz="0" w:space="0" w:color="auto"/>
                                <w:left w:val="none" w:sz="0" w:space="0" w:color="auto"/>
                                <w:bottom w:val="none" w:sz="0" w:space="0" w:color="auto"/>
                                <w:right w:val="none" w:sz="0" w:space="0" w:color="auto"/>
                              </w:divBdr>
                              <w:divsChild>
                                <w:div w:id="1503231666">
                                  <w:marLeft w:val="0"/>
                                  <w:marRight w:val="0"/>
                                  <w:marTop w:val="0"/>
                                  <w:marBottom w:val="0"/>
                                  <w:divBdr>
                                    <w:top w:val="none" w:sz="0" w:space="0" w:color="auto"/>
                                    <w:left w:val="none" w:sz="0" w:space="0" w:color="auto"/>
                                    <w:bottom w:val="none" w:sz="0" w:space="0" w:color="auto"/>
                                    <w:right w:val="none" w:sz="0" w:space="0" w:color="auto"/>
                                  </w:divBdr>
                                  <w:divsChild>
                                    <w:div w:id="1343554192">
                                      <w:marLeft w:val="0"/>
                                      <w:marRight w:val="0"/>
                                      <w:marTop w:val="0"/>
                                      <w:marBottom w:val="0"/>
                                      <w:divBdr>
                                        <w:top w:val="none" w:sz="0" w:space="0" w:color="auto"/>
                                        <w:left w:val="none" w:sz="0" w:space="0" w:color="auto"/>
                                        <w:bottom w:val="none" w:sz="0" w:space="0" w:color="auto"/>
                                        <w:right w:val="none" w:sz="0" w:space="0" w:color="auto"/>
                                      </w:divBdr>
                                      <w:divsChild>
                                        <w:div w:id="1124622174">
                                          <w:marLeft w:val="0"/>
                                          <w:marRight w:val="0"/>
                                          <w:marTop w:val="0"/>
                                          <w:marBottom w:val="0"/>
                                          <w:divBdr>
                                            <w:top w:val="none" w:sz="0" w:space="0" w:color="auto"/>
                                            <w:left w:val="none" w:sz="0" w:space="0" w:color="auto"/>
                                            <w:bottom w:val="none" w:sz="0" w:space="0" w:color="auto"/>
                                            <w:right w:val="none" w:sz="0" w:space="0" w:color="auto"/>
                                          </w:divBdr>
                                          <w:divsChild>
                                            <w:div w:id="1425684282">
                                              <w:marLeft w:val="0"/>
                                              <w:marRight w:val="0"/>
                                              <w:marTop w:val="0"/>
                                              <w:marBottom w:val="0"/>
                                              <w:divBdr>
                                                <w:top w:val="none" w:sz="0" w:space="0" w:color="auto"/>
                                                <w:left w:val="none" w:sz="0" w:space="0" w:color="auto"/>
                                                <w:bottom w:val="none" w:sz="0" w:space="0" w:color="auto"/>
                                                <w:right w:val="none" w:sz="0" w:space="0" w:color="auto"/>
                                              </w:divBdr>
                                              <w:divsChild>
                                                <w:div w:id="1992519377">
                                                  <w:marLeft w:val="0"/>
                                                  <w:marRight w:val="0"/>
                                                  <w:marTop w:val="0"/>
                                                  <w:marBottom w:val="0"/>
                                                  <w:divBdr>
                                                    <w:top w:val="none" w:sz="0" w:space="0" w:color="auto"/>
                                                    <w:left w:val="none" w:sz="0" w:space="0" w:color="auto"/>
                                                    <w:bottom w:val="none" w:sz="0" w:space="0" w:color="auto"/>
                                                    <w:right w:val="none" w:sz="0" w:space="0" w:color="auto"/>
                                                  </w:divBdr>
                                                  <w:divsChild>
                                                    <w:div w:id="1172767500">
                                                      <w:marLeft w:val="0"/>
                                                      <w:marRight w:val="0"/>
                                                      <w:marTop w:val="0"/>
                                                      <w:marBottom w:val="0"/>
                                                      <w:divBdr>
                                                        <w:top w:val="none" w:sz="0" w:space="0" w:color="auto"/>
                                                        <w:left w:val="none" w:sz="0" w:space="0" w:color="auto"/>
                                                        <w:bottom w:val="none" w:sz="0" w:space="0" w:color="auto"/>
                                                        <w:right w:val="none" w:sz="0" w:space="0" w:color="auto"/>
                                                      </w:divBdr>
                                                      <w:divsChild>
                                                        <w:div w:id="339088717">
                                                          <w:marLeft w:val="0"/>
                                                          <w:marRight w:val="0"/>
                                                          <w:marTop w:val="0"/>
                                                          <w:marBottom w:val="0"/>
                                                          <w:divBdr>
                                                            <w:top w:val="none" w:sz="0" w:space="0" w:color="auto"/>
                                                            <w:left w:val="none" w:sz="0" w:space="0" w:color="auto"/>
                                                            <w:bottom w:val="none" w:sz="0" w:space="0" w:color="auto"/>
                                                            <w:right w:val="none" w:sz="0" w:space="0" w:color="auto"/>
                                                          </w:divBdr>
                                                          <w:divsChild>
                                                            <w:div w:id="21328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863">
                                                  <w:marLeft w:val="0"/>
                                                  <w:marRight w:val="0"/>
                                                  <w:marTop w:val="0"/>
                                                  <w:marBottom w:val="0"/>
                                                  <w:divBdr>
                                                    <w:top w:val="none" w:sz="0" w:space="0" w:color="auto"/>
                                                    <w:left w:val="none" w:sz="0" w:space="0" w:color="auto"/>
                                                    <w:bottom w:val="none" w:sz="0" w:space="0" w:color="auto"/>
                                                    <w:right w:val="none" w:sz="0" w:space="0" w:color="auto"/>
                                                  </w:divBdr>
                                                  <w:divsChild>
                                                    <w:div w:id="844905580">
                                                      <w:marLeft w:val="0"/>
                                                      <w:marRight w:val="0"/>
                                                      <w:marTop w:val="0"/>
                                                      <w:marBottom w:val="0"/>
                                                      <w:divBdr>
                                                        <w:top w:val="none" w:sz="0" w:space="0" w:color="auto"/>
                                                        <w:left w:val="none" w:sz="0" w:space="0" w:color="auto"/>
                                                        <w:bottom w:val="none" w:sz="0" w:space="0" w:color="auto"/>
                                                        <w:right w:val="none" w:sz="0" w:space="0" w:color="auto"/>
                                                      </w:divBdr>
                                                      <w:divsChild>
                                                        <w:div w:id="386101834">
                                                          <w:marLeft w:val="0"/>
                                                          <w:marRight w:val="0"/>
                                                          <w:marTop w:val="0"/>
                                                          <w:marBottom w:val="0"/>
                                                          <w:divBdr>
                                                            <w:top w:val="none" w:sz="0" w:space="0" w:color="auto"/>
                                                            <w:left w:val="none" w:sz="0" w:space="0" w:color="auto"/>
                                                            <w:bottom w:val="none" w:sz="0" w:space="0" w:color="auto"/>
                                                            <w:right w:val="none" w:sz="0" w:space="0" w:color="auto"/>
                                                          </w:divBdr>
                                                          <w:divsChild>
                                                            <w:div w:id="18989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684286">
          <w:marLeft w:val="0"/>
          <w:marRight w:val="0"/>
          <w:marTop w:val="0"/>
          <w:marBottom w:val="0"/>
          <w:divBdr>
            <w:top w:val="none" w:sz="0" w:space="0" w:color="auto"/>
            <w:left w:val="none" w:sz="0" w:space="0" w:color="auto"/>
            <w:bottom w:val="none" w:sz="0" w:space="0" w:color="auto"/>
            <w:right w:val="none" w:sz="0" w:space="0" w:color="auto"/>
          </w:divBdr>
          <w:divsChild>
            <w:div w:id="1579900135">
              <w:marLeft w:val="0"/>
              <w:marRight w:val="0"/>
              <w:marTop w:val="0"/>
              <w:marBottom w:val="0"/>
              <w:divBdr>
                <w:top w:val="none" w:sz="0" w:space="0" w:color="auto"/>
                <w:left w:val="none" w:sz="0" w:space="0" w:color="auto"/>
                <w:bottom w:val="none" w:sz="0" w:space="0" w:color="auto"/>
                <w:right w:val="none" w:sz="0" w:space="0" w:color="auto"/>
              </w:divBdr>
              <w:divsChild>
                <w:div w:id="14128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469">
      <w:bodyDiv w:val="1"/>
      <w:marLeft w:val="0"/>
      <w:marRight w:val="0"/>
      <w:marTop w:val="0"/>
      <w:marBottom w:val="0"/>
      <w:divBdr>
        <w:top w:val="none" w:sz="0" w:space="0" w:color="auto"/>
        <w:left w:val="none" w:sz="0" w:space="0" w:color="auto"/>
        <w:bottom w:val="none" w:sz="0" w:space="0" w:color="auto"/>
        <w:right w:val="none" w:sz="0" w:space="0" w:color="auto"/>
      </w:divBdr>
      <w:divsChild>
        <w:div w:id="1401365537">
          <w:marLeft w:val="0"/>
          <w:marRight w:val="0"/>
          <w:marTop w:val="0"/>
          <w:marBottom w:val="0"/>
          <w:divBdr>
            <w:top w:val="none" w:sz="0" w:space="0" w:color="auto"/>
            <w:left w:val="none" w:sz="0" w:space="0" w:color="auto"/>
            <w:bottom w:val="none" w:sz="0" w:space="0" w:color="auto"/>
            <w:right w:val="none" w:sz="0" w:space="0" w:color="auto"/>
          </w:divBdr>
          <w:divsChild>
            <w:div w:id="608391202">
              <w:marLeft w:val="0"/>
              <w:marRight w:val="0"/>
              <w:marTop w:val="0"/>
              <w:marBottom w:val="0"/>
              <w:divBdr>
                <w:top w:val="none" w:sz="0" w:space="0" w:color="auto"/>
                <w:left w:val="none" w:sz="0" w:space="0" w:color="auto"/>
                <w:bottom w:val="none" w:sz="0" w:space="0" w:color="auto"/>
                <w:right w:val="none" w:sz="0" w:space="0" w:color="auto"/>
              </w:divBdr>
              <w:divsChild>
                <w:div w:id="1787650823">
                  <w:marLeft w:val="0"/>
                  <w:marRight w:val="0"/>
                  <w:marTop w:val="0"/>
                  <w:marBottom w:val="0"/>
                  <w:divBdr>
                    <w:top w:val="none" w:sz="0" w:space="0" w:color="auto"/>
                    <w:left w:val="none" w:sz="0" w:space="0" w:color="auto"/>
                    <w:bottom w:val="none" w:sz="0" w:space="0" w:color="auto"/>
                    <w:right w:val="none" w:sz="0" w:space="0" w:color="auto"/>
                  </w:divBdr>
                  <w:divsChild>
                    <w:div w:id="1120611430">
                      <w:marLeft w:val="0"/>
                      <w:marRight w:val="0"/>
                      <w:marTop w:val="0"/>
                      <w:marBottom w:val="0"/>
                      <w:divBdr>
                        <w:top w:val="none" w:sz="0" w:space="0" w:color="auto"/>
                        <w:left w:val="none" w:sz="0" w:space="0" w:color="auto"/>
                        <w:bottom w:val="none" w:sz="0" w:space="0" w:color="auto"/>
                        <w:right w:val="none" w:sz="0" w:space="0" w:color="auto"/>
                      </w:divBdr>
                      <w:divsChild>
                        <w:div w:id="612253732">
                          <w:marLeft w:val="0"/>
                          <w:marRight w:val="0"/>
                          <w:marTop w:val="0"/>
                          <w:marBottom w:val="0"/>
                          <w:divBdr>
                            <w:top w:val="none" w:sz="0" w:space="0" w:color="auto"/>
                            <w:left w:val="none" w:sz="0" w:space="0" w:color="auto"/>
                            <w:bottom w:val="none" w:sz="0" w:space="0" w:color="auto"/>
                            <w:right w:val="none" w:sz="0" w:space="0" w:color="auto"/>
                          </w:divBdr>
                          <w:divsChild>
                            <w:div w:id="1201816238">
                              <w:marLeft w:val="0"/>
                              <w:marRight w:val="0"/>
                              <w:marTop w:val="0"/>
                              <w:marBottom w:val="0"/>
                              <w:divBdr>
                                <w:top w:val="none" w:sz="0" w:space="0" w:color="auto"/>
                                <w:left w:val="none" w:sz="0" w:space="0" w:color="auto"/>
                                <w:bottom w:val="none" w:sz="0" w:space="0" w:color="auto"/>
                                <w:right w:val="none" w:sz="0" w:space="0" w:color="auto"/>
                              </w:divBdr>
                              <w:divsChild>
                                <w:div w:id="1473401677">
                                  <w:marLeft w:val="0"/>
                                  <w:marRight w:val="0"/>
                                  <w:marTop w:val="0"/>
                                  <w:marBottom w:val="0"/>
                                  <w:divBdr>
                                    <w:top w:val="none" w:sz="0" w:space="0" w:color="auto"/>
                                    <w:left w:val="none" w:sz="0" w:space="0" w:color="auto"/>
                                    <w:bottom w:val="none" w:sz="0" w:space="0" w:color="auto"/>
                                    <w:right w:val="none" w:sz="0" w:space="0" w:color="auto"/>
                                  </w:divBdr>
                                  <w:divsChild>
                                    <w:div w:id="2044668019">
                                      <w:marLeft w:val="0"/>
                                      <w:marRight w:val="0"/>
                                      <w:marTop w:val="0"/>
                                      <w:marBottom w:val="0"/>
                                      <w:divBdr>
                                        <w:top w:val="none" w:sz="0" w:space="0" w:color="auto"/>
                                        <w:left w:val="none" w:sz="0" w:space="0" w:color="auto"/>
                                        <w:bottom w:val="none" w:sz="0" w:space="0" w:color="auto"/>
                                        <w:right w:val="none" w:sz="0" w:space="0" w:color="auto"/>
                                      </w:divBdr>
                                      <w:divsChild>
                                        <w:div w:id="1412317599">
                                          <w:marLeft w:val="0"/>
                                          <w:marRight w:val="0"/>
                                          <w:marTop w:val="0"/>
                                          <w:marBottom w:val="0"/>
                                          <w:divBdr>
                                            <w:top w:val="none" w:sz="0" w:space="0" w:color="auto"/>
                                            <w:left w:val="none" w:sz="0" w:space="0" w:color="auto"/>
                                            <w:bottom w:val="none" w:sz="0" w:space="0" w:color="auto"/>
                                            <w:right w:val="none" w:sz="0" w:space="0" w:color="auto"/>
                                          </w:divBdr>
                                          <w:divsChild>
                                            <w:div w:id="1618682034">
                                              <w:marLeft w:val="0"/>
                                              <w:marRight w:val="0"/>
                                              <w:marTop w:val="0"/>
                                              <w:marBottom w:val="0"/>
                                              <w:divBdr>
                                                <w:top w:val="none" w:sz="0" w:space="0" w:color="auto"/>
                                                <w:left w:val="none" w:sz="0" w:space="0" w:color="auto"/>
                                                <w:bottom w:val="none" w:sz="0" w:space="0" w:color="auto"/>
                                                <w:right w:val="none" w:sz="0" w:space="0" w:color="auto"/>
                                              </w:divBdr>
                                              <w:divsChild>
                                                <w:div w:id="1128890109">
                                                  <w:marLeft w:val="0"/>
                                                  <w:marRight w:val="0"/>
                                                  <w:marTop w:val="0"/>
                                                  <w:marBottom w:val="0"/>
                                                  <w:divBdr>
                                                    <w:top w:val="none" w:sz="0" w:space="0" w:color="auto"/>
                                                    <w:left w:val="none" w:sz="0" w:space="0" w:color="auto"/>
                                                    <w:bottom w:val="none" w:sz="0" w:space="0" w:color="auto"/>
                                                    <w:right w:val="none" w:sz="0" w:space="0" w:color="auto"/>
                                                  </w:divBdr>
                                                  <w:divsChild>
                                                    <w:div w:id="2059234937">
                                                      <w:marLeft w:val="0"/>
                                                      <w:marRight w:val="0"/>
                                                      <w:marTop w:val="0"/>
                                                      <w:marBottom w:val="0"/>
                                                      <w:divBdr>
                                                        <w:top w:val="none" w:sz="0" w:space="0" w:color="auto"/>
                                                        <w:left w:val="none" w:sz="0" w:space="0" w:color="auto"/>
                                                        <w:bottom w:val="none" w:sz="0" w:space="0" w:color="auto"/>
                                                        <w:right w:val="none" w:sz="0" w:space="0" w:color="auto"/>
                                                      </w:divBdr>
                                                      <w:divsChild>
                                                        <w:div w:id="607198977">
                                                          <w:marLeft w:val="0"/>
                                                          <w:marRight w:val="0"/>
                                                          <w:marTop w:val="0"/>
                                                          <w:marBottom w:val="0"/>
                                                          <w:divBdr>
                                                            <w:top w:val="none" w:sz="0" w:space="0" w:color="auto"/>
                                                            <w:left w:val="none" w:sz="0" w:space="0" w:color="auto"/>
                                                            <w:bottom w:val="none" w:sz="0" w:space="0" w:color="auto"/>
                                                            <w:right w:val="none" w:sz="0" w:space="0" w:color="auto"/>
                                                          </w:divBdr>
                                                          <w:divsChild>
                                                            <w:div w:id="1833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1192">
                                                  <w:marLeft w:val="0"/>
                                                  <w:marRight w:val="0"/>
                                                  <w:marTop w:val="0"/>
                                                  <w:marBottom w:val="0"/>
                                                  <w:divBdr>
                                                    <w:top w:val="none" w:sz="0" w:space="0" w:color="auto"/>
                                                    <w:left w:val="none" w:sz="0" w:space="0" w:color="auto"/>
                                                    <w:bottom w:val="none" w:sz="0" w:space="0" w:color="auto"/>
                                                    <w:right w:val="none" w:sz="0" w:space="0" w:color="auto"/>
                                                  </w:divBdr>
                                                  <w:divsChild>
                                                    <w:div w:id="2022316129">
                                                      <w:marLeft w:val="0"/>
                                                      <w:marRight w:val="0"/>
                                                      <w:marTop w:val="0"/>
                                                      <w:marBottom w:val="0"/>
                                                      <w:divBdr>
                                                        <w:top w:val="none" w:sz="0" w:space="0" w:color="auto"/>
                                                        <w:left w:val="none" w:sz="0" w:space="0" w:color="auto"/>
                                                        <w:bottom w:val="none" w:sz="0" w:space="0" w:color="auto"/>
                                                        <w:right w:val="none" w:sz="0" w:space="0" w:color="auto"/>
                                                      </w:divBdr>
                                                      <w:divsChild>
                                                        <w:div w:id="510686509">
                                                          <w:marLeft w:val="0"/>
                                                          <w:marRight w:val="0"/>
                                                          <w:marTop w:val="0"/>
                                                          <w:marBottom w:val="0"/>
                                                          <w:divBdr>
                                                            <w:top w:val="none" w:sz="0" w:space="0" w:color="auto"/>
                                                            <w:left w:val="none" w:sz="0" w:space="0" w:color="auto"/>
                                                            <w:bottom w:val="none" w:sz="0" w:space="0" w:color="auto"/>
                                                            <w:right w:val="none" w:sz="0" w:space="0" w:color="auto"/>
                                                          </w:divBdr>
                                                          <w:divsChild>
                                                            <w:div w:id="14906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252267">
          <w:marLeft w:val="0"/>
          <w:marRight w:val="0"/>
          <w:marTop w:val="0"/>
          <w:marBottom w:val="0"/>
          <w:divBdr>
            <w:top w:val="none" w:sz="0" w:space="0" w:color="auto"/>
            <w:left w:val="none" w:sz="0" w:space="0" w:color="auto"/>
            <w:bottom w:val="none" w:sz="0" w:space="0" w:color="auto"/>
            <w:right w:val="none" w:sz="0" w:space="0" w:color="auto"/>
          </w:divBdr>
          <w:divsChild>
            <w:div w:id="420570856">
              <w:marLeft w:val="0"/>
              <w:marRight w:val="0"/>
              <w:marTop w:val="0"/>
              <w:marBottom w:val="0"/>
              <w:divBdr>
                <w:top w:val="none" w:sz="0" w:space="0" w:color="auto"/>
                <w:left w:val="none" w:sz="0" w:space="0" w:color="auto"/>
                <w:bottom w:val="none" w:sz="0" w:space="0" w:color="auto"/>
                <w:right w:val="none" w:sz="0" w:space="0" w:color="auto"/>
              </w:divBdr>
              <w:divsChild>
                <w:div w:id="5208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8534">
      <w:bodyDiv w:val="1"/>
      <w:marLeft w:val="0"/>
      <w:marRight w:val="0"/>
      <w:marTop w:val="0"/>
      <w:marBottom w:val="0"/>
      <w:divBdr>
        <w:top w:val="none" w:sz="0" w:space="0" w:color="auto"/>
        <w:left w:val="none" w:sz="0" w:space="0" w:color="auto"/>
        <w:bottom w:val="none" w:sz="0" w:space="0" w:color="auto"/>
        <w:right w:val="none" w:sz="0" w:space="0" w:color="auto"/>
      </w:divBdr>
    </w:div>
    <w:div w:id="865603589">
      <w:bodyDiv w:val="1"/>
      <w:marLeft w:val="0"/>
      <w:marRight w:val="0"/>
      <w:marTop w:val="0"/>
      <w:marBottom w:val="0"/>
      <w:divBdr>
        <w:top w:val="none" w:sz="0" w:space="0" w:color="auto"/>
        <w:left w:val="none" w:sz="0" w:space="0" w:color="auto"/>
        <w:bottom w:val="none" w:sz="0" w:space="0" w:color="auto"/>
        <w:right w:val="none" w:sz="0" w:space="0" w:color="auto"/>
      </w:divBdr>
      <w:divsChild>
        <w:div w:id="437874761">
          <w:marLeft w:val="0"/>
          <w:marRight w:val="0"/>
          <w:marTop w:val="0"/>
          <w:marBottom w:val="0"/>
          <w:divBdr>
            <w:top w:val="none" w:sz="0" w:space="0" w:color="auto"/>
            <w:left w:val="none" w:sz="0" w:space="0" w:color="auto"/>
            <w:bottom w:val="none" w:sz="0" w:space="0" w:color="auto"/>
            <w:right w:val="none" w:sz="0" w:space="0" w:color="auto"/>
          </w:divBdr>
          <w:divsChild>
            <w:div w:id="763305550">
              <w:marLeft w:val="0"/>
              <w:marRight w:val="0"/>
              <w:marTop w:val="0"/>
              <w:marBottom w:val="0"/>
              <w:divBdr>
                <w:top w:val="none" w:sz="0" w:space="0" w:color="auto"/>
                <w:left w:val="none" w:sz="0" w:space="0" w:color="auto"/>
                <w:bottom w:val="none" w:sz="0" w:space="0" w:color="auto"/>
                <w:right w:val="none" w:sz="0" w:space="0" w:color="auto"/>
              </w:divBdr>
              <w:divsChild>
                <w:div w:id="1434782185">
                  <w:marLeft w:val="0"/>
                  <w:marRight w:val="0"/>
                  <w:marTop w:val="0"/>
                  <w:marBottom w:val="0"/>
                  <w:divBdr>
                    <w:top w:val="none" w:sz="0" w:space="0" w:color="auto"/>
                    <w:left w:val="none" w:sz="0" w:space="0" w:color="auto"/>
                    <w:bottom w:val="none" w:sz="0" w:space="0" w:color="auto"/>
                    <w:right w:val="none" w:sz="0" w:space="0" w:color="auto"/>
                  </w:divBdr>
                  <w:divsChild>
                    <w:div w:id="19440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4107">
          <w:marLeft w:val="0"/>
          <w:marRight w:val="0"/>
          <w:marTop w:val="0"/>
          <w:marBottom w:val="0"/>
          <w:divBdr>
            <w:top w:val="none" w:sz="0" w:space="0" w:color="auto"/>
            <w:left w:val="none" w:sz="0" w:space="0" w:color="auto"/>
            <w:bottom w:val="none" w:sz="0" w:space="0" w:color="auto"/>
            <w:right w:val="none" w:sz="0" w:space="0" w:color="auto"/>
          </w:divBdr>
          <w:divsChild>
            <w:div w:id="441194201">
              <w:marLeft w:val="0"/>
              <w:marRight w:val="0"/>
              <w:marTop w:val="0"/>
              <w:marBottom w:val="0"/>
              <w:divBdr>
                <w:top w:val="none" w:sz="0" w:space="0" w:color="auto"/>
                <w:left w:val="none" w:sz="0" w:space="0" w:color="auto"/>
                <w:bottom w:val="none" w:sz="0" w:space="0" w:color="auto"/>
                <w:right w:val="none" w:sz="0" w:space="0" w:color="auto"/>
              </w:divBdr>
              <w:divsChild>
                <w:div w:id="830412922">
                  <w:marLeft w:val="0"/>
                  <w:marRight w:val="0"/>
                  <w:marTop w:val="0"/>
                  <w:marBottom w:val="0"/>
                  <w:divBdr>
                    <w:top w:val="none" w:sz="0" w:space="0" w:color="auto"/>
                    <w:left w:val="none" w:sz="0" w:space="0" w:color="auto"/>
                    <w:bottom w:val="none" w:sz="0" w:space="0" w:color="auto"/>
                    <w:right w:val="none" w:sz="0" w:space="0" w:color="auto"/>
                  </w:divBdr>
                  <w:divsChild>
                    <w:div w:id="13986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47952">
      <w:bodyDiv w:val="1"/>
      <w:marLeft w:val="0"/>
      <w:marRight w:val="0"/>
      <w:marTop w:val="0"/>
      <w:marBottom w:val="0"/>
      <w:divBdr>
        <w:top w:val="none" w:sz="0" w:space="0" w:color="auto"/>
        <w:left w:val="none" w:sz="0" w:space="0" w:color="auto"/>
        <w:bottom w:val="none" w:sz="0" w:space="0" w:color="auto"/>
        <w:right w:val="none" w:sz="0" w:space="0" w:color="auto"/>
      </w:divBdr>
    </w:div>
    <w:div w:id="914168396">
      <w:bodyDiv w:val="1"/>
      <w:marLeft w:val="0"/>
      <w:marRight w:val="0"/>
      <w:marTop w:val="0"/>
      <w:marBottom w:val="0"/>
      <w:divBdr>
        <w:top w:val="none" w:sz="0" w:space="0" w:color="auto"/>
        <w:left w:val="none" w:sz="0" w:space="0" w:color="auto"/>
        <w:bottom w:val="none" w:sz="0" w:space="0" w:color="auto"/>
        <w:right w:val="none" w:sz="0" w:space="0" w:color="auto"/>
      </w:divBdr>
    </w:div>
    <w:div w:id="1043864174">
      <w:bodyDiv w:val="1"/>
      <w:marLeft w:val="0"/>
      <w:marRight w:val="0"/>
      <w:marTop w:val="0"/>
      <w:marBottom w:val="0"/>
      <w:divBdr>
        <w:top w:val="none" w:sz="0" w:space="0" w:color="auto"/>
        <w:left w:val="none" w:sz="0" w:space="0" w:color="auto"/>
        <w:bottom w:val="none" w:sz="0" w:space="0" w:color="auto"/>
        <w:right w:val="none" w:sz="0" w:space="0" w:color="auto"/>
      </w:divBdr>
    </w:div>
    <w:div w:id="1288197680">
      <w:bodyDiv w:val="1"/>
      <w:marLeft w:val="0"/>
      <w:marRight w:val="0"/>
      <w:marTop w:val="0"/>
      <w:marBottom w:val="0"/>
      <w:divBdr>
        <w:top w:val="none" w:sz="0" w:space="0" w:color="auto"/>
        <w:left w:val="none" w:sz="0" w:space="0" w:color="auto"/>
        <w:bottom w:val="none" w:sz="0" w:space="0" w:color="auto"/>
        <w:right w:val="none" w:sz="0" w:space="0" w:color="auto"/>
      </w:divBdr>
    </w:div>
    <w:div w:id="1289245411">
      <w:bodyDiv w:val="1"/>
      <w:marLeft w:val="0"/>
      <w:marRight w:val="0"/>
      <w:marTop w:val="0"/>
      <w:marBottom w:val="0"/>
      <w:divBdr>
        <w:top w:val="none" w:sz="0" w:space="0" w:color="auto"/>
        <w:left w:val="none" w:sz="0" w:space="0" w:color="auto"/>
        <w:bottom w:val="none" w:sz="0" w:space="0" w:color="auto"/>
        <w:right w:val="none" w:sz="0" w:space="0" w:color="auto"/>
      </w:divBdr>
      <w:divsChild>
        <w:div w:id="1096557639">
          <w:marLeft w:val="0"/>
          <w:marRight w:val="0"/>
          <w:marTop w:val="0"/>
          <w:marBottom w:val="0"/>
          <w:divBdr>
            <w:top w:val="none" w:sz="0" w:space="0" w:color="auto"/>
            <w:left w:val="none" w:sz="0" w:space="0" w:color="auto"/>
            <w:bottom w:val="none" w:sz="0" w:space="0" w:color="auto"/>
            <w:right w:val="none" w:sz="0" w:space="0" w:color="auto"/>
          </w:divBdr>
          <w:divsChild>
            <w:div w:id="1835755262">
              <w:marLeft w:val="0"/>
              <w:marRight w:val="0"/>
              <w:marTop w:val="0"/>
              <w:marBottom w:val="0"/>
              <w:divBdr>
                <w:top w:val="none" w:sz="0" w:space="0" w:color="auto"/>
                <w:left w:val="none" w:sz="0" w:space="0" w:color="auto"/>
                <w:bottom w:val="none" w:sz="0" w:space="0" w:color="auto"/>
                <w:right w:val="none" w:sz="0" w:space="0" w:color="auto"/>
              </w:divBdr>
              <w:divsChild>
                <w:div w:id="1282417636">
                  <w:marLeft w:val="0"/>
                  <w:marRight w:val="0"/>
                  <w:marTop w:val="0"/>
                  <w:marBottom w:val="0"/>
                  <w:divBdr>
                    <w:top w:val="none" w:sz="0" w:space="0" w:color="auto"/>
                    <w:left w:val="none" w:sz="0" w:space="0" w:color="auto"/>
                    <w:bottom w:val="none" w:sz="0" w:space="0" w:color="auto"/>
                    <w:right w:val="none" w:sz="0" w:space="0" w:color="auto"/>
                  </w:divBdr>
                  <w:divsChild>
                    <w:div w:id="2045784526">
                      <w:marLeft w:val="0"/>
                      <w:marRight w:val="0"/>
                      <w:marTop w:val="0"/>
                      <w:marBottom w:val="0"/>
                      <w:divBdr>
                        <w:top w:val="none" w:sz="0" w:space="0" w:color="auto"/>
                        <w:left w:val="none" w:sz="0" w:space="0" w:color="auto"/>
                        <w:bottom w:val="none" w:sz="0" w:space="0" w:color="auto"/>
                        <w:right w:val="none" w:sz="0" w:space="0" w:color="auto"/>
                      </w:divBdr>
                      <w:divsChild>
                        <w:div w:id="1179853119">
                          <w:marLeft w:val="0"/>
                          <w:marRight w:val="0"/>
                          <w:marTop w:val="0"/>
                          <w:marBottom w:val="0"/>
                          <w:divBdr>
                            <w:top w:val="none" w:sz="0" w:space="0" w:color="auto"/>
                            <w:left w:val="none" w:sz="0" w:space="0" w:color="auto"/>
                            <w:bottom w:val="none" w:sz="0" w:space="0" w:color="auto"/>
                            <w:right w:val="none" w:sz="0" w:space="0" w:color="auto"/>
                          </w:divBdr>
                          <w:divsChild>
                            <w:div w:id="1971746596">
                              <w:marLeft w:val="0"/>
                              <w:marRight w:val="0"/>
                              <w:marTop w:val="0"/>
                              <w:marBottom w:val="0"/>
                              <w:divBdr>
                                <w:top w:val="none" w:sz="0" w:space="0" w:color="auto"/>
                                <w:left w:val="none" w:sz="0" w:space="0" w:color="auto"/>
                                <w:bottom w:val="none" w:sz="0" w:space="0" w:color="auto"/>
                                <w:right w:val="none" w:sz="0" w:space="0" w:color="auto"/>
                              </w:divBdr>
                              <w:divsChild>
                                <w:div w:id="1364479985">
                                  <w:marLeft w:val="0"/>
                                  <w:marRight w:val="0"/>
                                  <w:marTop w:val="0"/>
                                  <w:marBottom w:val="0"/>
                                  <w:divBdr>
                                    <w:top w:val="none" w:sz="0" w:space="0" w:color="auto"/>
                                    <w:left w:val="none" w:sz="0" w:space="0" w:color="auto"/>
                                    <w:bottom w:val="none" w:sz="0" w:space="0" w:color="auto"/>
                                    <w:right w:val="none" w:sz="0" w:space="0" w:color="auto"/>
                                  </w:divBdr>
                                  <w:divsChild>
                                    <w:div w:id="1687830771">
                                      <w:marLeft w:val="0"/>
                                      <w:marRight w:val="0"/>
                                      <w:marTop w:val="0"/>
                                      <w:marBottom w:val="0"/>
                                      <w:divBdr>
                                        <w:top w:val="none" w:sz="0" w:space="0" w:color="auto"/>
                                        <w:left w:val="none" w:sz="0" w:space="0" w:color="auto"/>
                                        <w:bottom w:val="none" w:sz="0" w:space="0" w:color="auto"/>
                                        <w:right w:val="none" w:sz="0" w:space="0" w:color="auto"/>
                                      </w:divBdr>
                                      <w:divsChild>
                                        <w:div w:id="1816488646">
                                          <w:marLeft w:val="0"/>
                                          <w:marRight w:val="0"/>
                                          <w:marTop w:val="0"/>
                                          <w:marBottom w:val="0"/>
                                          <w:divBdr>
                                            <w:top w:val="none" w:sz="0" w:space="0" w:color="auto"/>
                                            <w:left w:val="none" w:sz="0" w:space="0" w:color="auto"/>
                                            <w:bottom w:val="none" w:sz="0" w:space="0" w:color="auto"/>
                                            <w:right w:val="none" w:sz="0" w:space="0" w:color="auto"/>
                                          </w:divBdr>
                                          <w:divsChild>
                                            <w:div w:id="2034069298">
                                              <w:marLeft w:val="0"/>
                                              <w:marRight w:val="0"/>
                                              <w:marTop w:val="0"/>
                                              <w:marBottom w:val="0"/>
                                              <w:divBdr>
                                                <w:top w:val="none" w:sz="0" w:space="0" w:color="auto"/>
                                                <w:left w:val="none" w:sz="0" w:space="0" w:color="auto"/>
                                                <w:bottom w:val="none" w:sz="0" w:space="0" w:color="auto"/>
                                                <w:right w:val="none" w:sz="0" w:space="0" w:color="auto"/>
                                              </w:divBdr>
                                              <w:divsChild>
                                                <w:div w:id="802651483">
                                                  <w:marLeft w:val="0"/>
                                                  <w:marRight w:val="0"/>
                                                  <w:marTop w:val="0"/>
                                                  <w:marBottom w:val="0"/>
                                                  <w:divBdr>
                                                    <w:top w:val="none" w:sz="0" w:space="0" w:color="auto"/>
                                                    <w:left w:val="none" w:sz="0" w:space="0" w:color="auto"/>
                                                    <w:bottom w:val="none" w:sz="0" w:space="0" w:color="auto"/>
                                                    <w:right w:val="none" w:sz="0" w:space="0" w:color="auto"/>
                                                  </w:divBdr>
                                                  <w:divsChild>
                                                    <w:div w:id="544521">
                                                      <w:marLeft w:val="0"/>
                                                      <w:marRight w:val="0"/>
                                                      <w:marTop w:val="0"/>
                                                      <w:marBottom w:val="0"/>
                                                      <w:divBdr>
                                                        <w:top w:val="none" w:sz="0" w:space="0" w:color="auto"/>
                                                        <w:left w:val="none" w:sz="0" w:space="0" w:color="auto"/>
                                                        <w:bottom w:val="none" w:sz="0" w:space="0" w:color="auto"/>
                                                        <w:right w:val="none" w:sz="0" w:space="0" w:color="auto"/>
                                                      </w:divBdr>
                                                      <w:divsChild>
                                                        <w:div w:id="56245025">
                                                          <w:marLeft w:val="0"/>
                                                          <w:marRight w:val="0"/>
                                                          <w:marTop w:val="0"/>
                                                          <w:marBottom w:val="0"/>
                                                          <w:divBdr>
                                                            <w:top w:val="none" w:sz="0" w:space="0" w:color="auto"/>
                                                            <w:left w:val="none" w:sz="0" w:space="0" w:color="auto"/>
                                                            <w:bottom w:val="none" w:sz="0" w:space="0" w:color="auto"/>
                                                            <w:right w:val="none" w:sz="0" w:space="0" w:color="auto"/>
                                                          </w:divBdr>
                                                          <w:divsChild>
                                                            <w:div w:id="15939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10243">
                                                  <w:marLeft w:val="0"/>
                                                  <w:marRight w:val="0"/>
                                                  <w:marTop w:val="0"/>
                                                  <w:marBottom w:val="0"/>
                                                  <w:divBdr>
                                                    <w:top w:val="none" w:sz="0" w:space="0" w:color="auto"/>
                                                    <w:left w:val="none" w:sz="0" w:space="0" w:color="auto"/>
                                                    <w:bottom w:val="none" w:sz="0" w:space="0" w:color="auto"/>
                                                    <w:right w:val="none" w:sz="0" w:space="0" w:color="auto"/>
                                                  </w:divBdr>
                                                  <w:divsChild>
                                                    <w:div w:id="974601505">
                                                      <w:marLeft w:val="0"/>
                                                      <w:marRight w:val="0"/>
                                                      <w:marTop w:val="0"/>
                                                      <w:marBottom w:val="0"/>
                                                      <w:divBdr>
                                                        <w:top w:val="none" w:sz="0" w:space="0" w:color="auto"/>
                                                        <w:left w:val="none" w:sz="0" w:space="0" w:color="auto"/>
                                                        <w:bottom w:val="none" w:sz="0" w:space="0" w:color="auto"/>
                                                        <w:right w:val="none" w:sz="0" w:space="0" w:color="auto"/>
                                                      </w:divBdr>
                                                      <w:divsChild>
                                                        <w:div w:id="218171621">
                                                          <w:marLeft w:val="0"/>
                                                          <w:marRight w:val="0"/>
                                                          <w:marTop w:val="0"/>
                                                          <w:marBottom w:val="0"/>
                                                          <w:divBdr>
                                                            <w:top w:val="none" w:sz="0" w:space="0" w:color="auto"/>
                                                            <w:left w:val="none" w:sz="0" w:space="0" w:color="auto"/>
                                                            <w:bottom w:val="none" w:sz="0" w:space="0" w:color="auto"/>
                                                            <w:right w:val="none" w:sz="0" w:space="0" w:color="auto"/>
                                                          </w:divBdr>
                                                          <w:divsChild>
                                                            <w:div w:id="10432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637219">
          <w:marLeft w:val="0"/>
          <w:marRight w:val="0"/>
          <w:marTop w:val="0"/>
          <w:marBottom w:val="0"/>
          <w:divBdr>
            <w:top w:val="none" w:sz="0" w:space="0" w:color="auto"/>
            <w:left w:val="none" w:sz="0" w:space="0" w:color="auto"/>
            <w:bottom w:val="none" w:sz="0" w:space="0" w:color="auto"/>
            <w:right w:val="none" w:sz="0" w:space="0" w:color="auto"/>
          </w:divBdr>
          <w:divsChild>
            <w:div w:id="1326742619">
              <w:marLeft w:val="0"/>
              <w:marRight w:val="0"/>
              <w:marTop w:val="0"/>
              <w:marBottom w:val="0"/>
              <w:divBdr>
                <w:top w:val="none" w:sz="0" w:space="0" w:color="auto"/>
                <w:left w:val="none" w:sz="0" w:space="0" w:color="auto"/>
                <w:bottom w:val="none" w:sz="0" w:space="0" w:color="auto"/>
                <w:right w:val="none" w:sz="0" w:space="0" w:color="auto"/>
              </w:divBdr>
              <w:divsChild>
                <w:div w:id="15022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6839">
      <w:bodyDiv w:val="1"/>
      <w:marLeft w:val="0"/>
      <w:marRight w:val="0"/>
      <w:marTop w:val="0"/>
      <w:marBottom w:val="0"/>
      <w:divBdr>
        <w:top w:val="none" w:sz="0" w:space="0" w:color="auto"/>
        <w:left w:val="none" w:sz="0" w:space="0" w:color="auto"/>
        <w:bottom w:val="none" w:sz="0" w:space="0" w:color="auto"/>
        <w:right w:val="none" w:sz="0" w:space="0" w:color="auto"/>
      </w:divBdr>
    </w:div>
    <w:div w:id="1429348687">
      <w:bodyDiv w:val="1"/>
      <w:marLeft w:val="0"/>
      <w:marRight w:val="0"/>
      <w:marTop w:val="0"/>
      <w:marBottom w:val="0"/>
      <w:divBdr>
        <w:top w:val="none" w:sz="0" w:space="0" w:color="auto"/>
        <w:left w:val="none" w:sz="0" w:space="0" w:color="auto"/>
        <w:bottom w:val="none" w:sz="0" w:space="0" w:color="auto"/>
        <w:right w:val="none" w:sz="0" w:space="0" w:color="auto"/>
      </w:divBdr>
    </w:div>
    <w:div w:id="1558584623">
      <w:bodyDiv w:val="1"/>
      <w:marLeft w:val="0"/>
      <w:marRight w:val="0"/>
      <w:marTop w:val="0"/>
      <w:marBottom w:val="0"/>
      <w:divBdr>
        <w:top w:val="none" w:sz="0" w:space="0" w:color="auto"/>
        <w:left w:val="none" w:sz="0" w:space="0" w:color="auto"/>
        <w:bottom w:val="none" w:sz="0" w:space="0" w:color="auto"/>
        <w:right w:val="none" w:sz="0" w:space="0" w:color="auto"/>
      </w:divBdr>
      <w:divsChild>
        <w:div w:id="1093697096">
          <w:marLeft w:val="0"/>
          <w:marRight w:val="0"/>
          <w:marTop w:val="0"/>
          <w:marBottom w:val="0"/>
          <w:divBdr>
            <w:top w:val="none" w:sz="0" w:space="0" w:color="auto"/>
            <w:left w:val="none" w:sz="0" w:space="0" w:color="auto"/>
            <w:bottom w:val="none" w:sz="0" w:space="0" w:color="auto"/>
            <w:right w:val="none" w:sz="0" w:space="0" w:color="auto"/>
          </w:divBdr>
          <w:divsChild>
            <w:div w:id="1760984268">
              <w:marLeft w:val="0"/>
              <w:marRight w:val="0"/>
              <w:marTop w:val="0"/>
              <w:marBottom w:val="0"/>
              <w:divBdr>
                <w:top w:val="none" w:sz="0" w:space="0" w:color="auto"/>
                <w:left w:val="none" w:sz="0" w:space="0" w:color="auto"/>
                <w:bottom w:val="none" w:sz="0" w:space="0" w:color="auto"/>
                <w:right w:val="none" w:sz="0" w:space="0" w:color="auto"/>
              </w:divBdr>
              <w:divsChild>
                <w:div w:id="1281764484">
                  <w:marLeft w:val="0"/>
                  <w:marRight w:val="0"/>
                  <w:marTop w:val="0"/>
                  <w:marBottom w:val="0"/>
                  <w:divBdr>
                    <w:top w:val="none" w:sz="0" w:space="0" w:color="auto"/>
                    <w:left w:val="none" w:sz="0" w:space="0" w:color="auto"/>
                    <w:bottom w:val="none" w:sz="0" w:space="0" w:color="auto"/>
                    <w:right w:val="none" w:sz="0" w:space="0" w:color="auto"/>
                  </w:divBdr>
                  <w:divsChild>
                    <w:div w:id="772628672">
                      <w:marLeft w:val="0"/>
                      <w:marRight w:val="0"/>
                      <w:marTop w:val="0"/>
                      <w:marBottom w:val="0"/>
                      <w:divBdr>
                        <w:top w:val="none" w:sz="0" w:space="0" w:color="auto"/>
                        <w:left w:val="none" w:sz="0" w:space="0" w:color="auto"/>
                        <w:bottom w:val="none" w:sz="0" w:space="0" w:color="auto"/>
                        <w:right w:val="none" w:sz="0" w:space="0" w:color="auto"/>
                      </w:divBdr>
                      <w:divsChild>
                        <w:div w:id="1760515109">
                          <w:marLeft w:val="0"/>
                          <w:marRight w:val="0"/>
                          <w:marTop w:val="0"/>
                          <w:marBottom w:val="0"/>
                          <w:divBdr>
                            <w:top w:val="none" w:sz="0" w:space="0" w:color="auto"/>
                            <w:left w:val="none" w:sz="0" w:space="0" w:color="auto"/>
                            <w:bottom w:val="none" w:sz="0" w:space="0" w:color="auto"/>
                            <w:right w:val="none" w:sz="0" w:space="0" w:color="auto"/>
                          </w:divBdr>
                          <w:divsChild>
                            <w:div w:id="962081488">
                              <w:marLeft w:val="0"/>
                              <w:marRight w:val="0"/>
                              <w:marTop w:val="0"/>
                              <w:marBottom w:val="0"/>
                              <w:divBdr>
                                <w:top w:val="none" w:sz="0" w:space="0" w:color="auto"/>
                                <w:left w:val="none" w:sz="0" w:space="0" w:color="auto"/>
                                <w:bottom w:val="none" w:sz="0" w:space="0" w:color="auto"/>
                                <w:right w:val="none" w:sz="0" w:space="0" w:color="auto"/>
                              </w:divBdr>
                              <w:divsChild>
                                <w:div w:id="1403942148">
                                  <w:marLeft w:val="0"/>
                                  <w:marRight w:val="0"/>
                                  <w:marTop w:val="0"/>
                                  <w:marBottom w:val="0"/>
                                  <w:divBdr>
                                    <w:top w:val="none" w:sz="0" w:space="0" w:color="auto"/>
                                    <w:left w:val="none" w:sz="0" w:space="0" w:color="auto"/>
                                    <w:bottom w:val="none" w:sz="0" w:space="0" w:color="auto"/>
                                    <w:right w:val="none" w:sz="0" w:space="0" w:color="auto"/>
                                  </w:divBdr>
                                  <w:divsChild>
                                    <w:div w:id="248348289">
                                      <w:marLeft w:val="0"/>
                                      <w:marRight w:val="0"/>
                                      <w:marTop w:val="0"/>
                                      <w:marBottom w:val="0"/>
                                      <w:divBdr>
                                        <w:top w:val="none" w:sz="0" w:space="0" w:color="auto"/>
                                        <w:left w:val="none" w:sz="0" w:space="0" w:color="auto"/>
                                        <w:bottom w:val="none" w:sz="0" w:space="0" w:color="auto"/>
                                        <w:right w:val="none" w:sz="0" w:space="0" w:color="auto"/>
                                      </w:divBdr>
                                      <w:divsChild>
                                        <w:div w:id="1716394656">
                                          <w:marLeft w:val="0"/>
                                          <w:marRight w:val="0"/>
                                          <w:marTop w:val="0"/>
                                          <w:marBottom w:val="0"/>
                                          <w:divBdr>
                                            <w:top w:val="none" w:sz="0" w:space="0" w:color="auto"/>
                                            <w:left w:val="none" w:sz="0" w:space="0" w:color="auto"/>
                                            <w:bottom w:val="none" w:sz="0" w:space="0" w:color="auto"/>
                                            <w:right w:val="none" w:sz="0" w:space="0" w:color="auto"/>
                                          </w:divBdr>
                                          <w:divsChild>
                                            <w:div w:id="2078749318">
                                              <w:marLeft w:val="0"/>
                                              <w:marRight w:val="0"/>
                                              <w:marTop w:val="0"/>
                                              <w:marBottom w:val="0"/>
                                              <w:divBdr>
                                                <w:top w:val="none" w:sz="0" w:space="0" w:color="auto"/>
                                                <w:left w:val="none" w:sz="0" w:space="0" w:color="auto"/>
                                                <w:bottom w:val="none" w:sz="0" w:space="0" w:color="auto"/>
                                                <w:right w:val="none" w:sz="0" w:space="0" w:color="auto"/>
                                              </w:divBdr>
                                              <w:divsChild>
                                                <w:div w:id="1083452747">
                                                  <w:marLeft w:val="0"/>
                                                  <w:marRight w:val="0"/>
                                                  <w:marTop w:val="0"/>
                                                  <w:marBottom w:val="0"/>
                                                  <w:divBdr>
                                                    <w:top w:val="none" w:sz="0" w:space="0" w:color="auto"/>
                                                    <w:left w:val="none" w:sz="0" w:space="0" w:color="auto"/>
                                                    <w:bottom w:val="none" w:sz="0" w:space="0" w:color="auto"/>
                                                    <w:right w:val="none" w:sz="0" w:space="0" w:color="auto"/>
                                                  </w:divBdr>
                                                  <w:divsChild>
                                                    <w:div w:id="609974943">
                                                      <w:marLeft w:val="0"/>
                                                      <w:marRight w:val="0"/>
                                                      <w:marTop w:val="0"/>
                                                      <w:marBottom w:val="0"/>
                                                      <w:divBdr>
                                                        <w:top w:val="none" w:sz="0" w:space="0" w:color="auto"/>
                                                        <w:left w:val="none" w:sz="0" w:space="0" w:color="auto"/>
                                                        <w:bottom w:val="none" w:sz="0" w:space="0" w:color="auto"/>
                                                        <w:right w:val="none" w:sz="0" w:space="0" w:color="auto"/>
                                                      </w:divBdr>
                                                      <w:divsChild>
                                                        <w:div w:id="1456413302">
                                                          <w:marLeft w:val="0"/>
                                                          <w:marRight w:val="0"/>
                                                          <w:marTop w:val="0"/>
                                                          <w:marBottom w:val="0"/>
                                                          <w:divBdr>
                                                            <w:top w:val="none" w:sz="0" w:space="0" w:color="auto"/>
                                                            <w:left w:val="none" w:sz="0" w:space="0" w:color="auto"/>
                                                            <w:bottom w:val="none" w:sz="0" w:space="0" w:color="auto"/>
                                                            <w:right w:val="none" w:sz="0" w:space="0" w:color="auto"/>
                                                          </w:divBdr>
                                                          <w:divsChild>
                                                            <w:div w:id="17873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7882">
                                                  <w:marLeft w:val="0"/>
                                                  <w:marRight w:val="0"/>
                                                  <w:marTop w:val="0"/>
                                                  <w:marBottom w:val="0"/>
                                                  <w:divBdr>
                                                    <w:top w:val="none" w:sz="0" w:space="0" w:color="auto"/>
                                                    <w:left w:val="none" w:sz="0" w:space="0" w:color="auto"/>
                                                    <w:bottom w:val="none" w:sz="0" w:space="0" w:color="auto"/>
                                                    <w:right w:val="none" w:sz="0" w:space="0" w:color="auto"/>
                                                  </w:divBdr>
                                                  <w:divsChild>
                                                    <w:div w:id="1618636049">
                                                      <w:marLeft w:val="0"/>
                                                      <w:marRight w:val="0"/>
                                                      <w:marTop w:val="0"/>
                                                      <w:marBottom w:val="0"/>
                                                      <w:divBdr>
                                                        <w:top w:val="none" w:sz="0" w:space="0" w:color="auto"/>
                                                        <w:left w:val="none" w:sz="0" w:space="0" w:color="auto"/>
                                                        <w:bottom w:val="none" w:sz="0" w:space="0" w:color="auto"/>
                                                        <w:right w:val="none" w:sz="0" w:space="0" w:color="auto"/>
                                                      </w:divBdr>
                                                      <w:divsChild>
                                                        <w:div w:id="356810063">
                                                          <w:marLeft w:val="0"/>
                                                          <w:marRight w:val="0"/>
                                                          <w:marTop w:val="0"/>
                                                          <w:marBottom w:val="0"/>
                                                          <w:divBdr>
                                                            <w:top w:val="none" w:sz="0" w:space="0" w:color="auto"/>
                                                            <w:left w:val="none" w:sz="0" w:space="0" w:color="auto"/>
                                                            <w:bottom w:val="none" w:sz="0" w:space="0" w:color="auto"/>
                                                            <w:right w:val="none" w:sz="0" w:space="0" w:color="auto"/>
                                                          </w:divBdr>
                                                          <w:divsChild>
                                                            <w:div w:id="10083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4050635">
          <w:marLeft w:val="0"/>
          <w:marRight w:val="0"/>
          <w:marTop w:val="0"/>
          <w:marBottom w:val="0"/>
          <w:divBdr>
            <w:top w:val="none" w:sz="0" w:space="0" w:color="auto"/>
            <w:left w:val="none" w:sz="0" w:space="0" w:color="auto"/>
            <w:bottom w:val="none" w:sz="0" w:space="0" w:color="auto"/>
            <w:right w:val="none" w:sz="0" w:space="0" w:color="auto"/>
          </w:divBdr>
          <w:divsChild>
            <w:div w:id="305857347">
              <w:marLeft w:val="0"/>
              <w:marRight w:val="0"/>
              <w:marTop w:val="0"/>
              <w:marBottom w:val="0"/>
              <w:divBdr>
                <w:top w:val="none" w:sz="0" w:space="0" w:color="auto"/>
                <w:left w:val="none" w:sz="0" w:space="0" w:color="auto"/>
                <w:bottom w:val="none" w:sz="0" w:space="0" w:color="auto"/>
                <w:right w:val="none" w:sz="0" w:space="0" w:color="auto"/>
              </w:divBdr>
              <w:divsChild>
                <w:div w:id="9710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nccn.org/professionals/physician_gls/pdf/kidney.pdf"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6463E8DF2F4A56B2684B341AD60E02"/>
        <w:category>
          <w:name w:val="General"/>
          <w:gallery w:val="placeholder"/>
        </w:category>
        <w:types>
          <w:type w:val="bbPlcHdr"/>
        </w:types>
        <w:behaviors>
          <w:behavior w:val="content"/>
        </w:behaviors>
        <w:guid w:val="{C4A9D996-387C-402D-A90A-823F0933A736}"/>
      </w:docPartPr>
      <w:docPartBody>
        <w:p w:rsidR="005C2E4A" w:rsidRDefault="00515AA9" w:rsidP="00515AA9">
          <w:pPr>
            <w:pStyle w:val="B76463E8DF2F4A56B2684B341AD60E02"/>
          </w:pPr>
          <w:r w:rsidRPr="006A585F">
            <w:rPr>
              <w:rStyle w:val="PlaceholderText"/>
            </w:rPr>
            <w:t>Click or tap here to enter text.</w:t>
          </w:r>
        </w:p>
      </w:docPartBody>
    </w:docPart>
    <w:docPart>
      <w:docPartPr>
        <w:name w:val="4CEB6D5997E540DEA1D713CDB4FFEE83"/>
        <w:category>
          <w:name w:val="General"/>
          <w:gallery w:val="placeholder"/>
        </w:category>
        <w:types>
          <w:type w:val="bbPlcHdr"/>
        </w:types>
        <w:behaviors>
          <w:behavior w:val="content"/>
        </w:behaviors>
        <w:guid w:val="{A5341EB2-01EB-446A-BA46-9B47CBE3B093}"/>
      </w:docPartPr>
      <w:docPartBody>
        <w:p w:rsidR="005C2E4A" w:rsidRDefault="00515AA9" w:rsidP="00515AA9">
          <w:pPr>
            <w:pStyle w:val="4CEB6D5997E540DEA1D713CDB4FFEE83"/>
          </w:pPr>
          <w:r w:rsidRPr="006A58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A9"/>
    <w:rsid w:val="00253FB6"/>
    <w:rsid w:val="00353BAD"/>
    <w:rsid w:val="003A7E27"/>
    <w:rsid w:val="003C7D82"/>
    <w:rsid w:val="004A0456"/>
    <w:rsid w:val="00515AA9"/>
    <w:rsid w:val="005C2E4A"/>
    <w:rsid w:val="00604C7C"/>
    <w:rsid w:val="00A259E9"/>
    <w:rsid w:val="00A65C74"/>
    <w:rsid w:val="00AB2F4E"/>
    <w:rsid w:val="00B0721A"/>
    <w:rsid w:val="00E71ADA"/>
    <w:rsid w:val="00FE69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AA9"/>
    <w:rPr>
      <w:color w:val="666666"/>
    </w:rPr>
  </w:style>
  <w:style w:type="paragraph" w:customStyle="1" w:styleId="B76463E8DF2F4A56B2684B341AD60E02">
    <w:name w:val="B76463E8DF2F4A56B2684B341AD60E02"/>
    <w:rsid w:val="00515AA9"/>
  </w:style>
  <w:style w:type="paragraph" w:customStyle="1" w:styleId="4CEB6D5997E540DEA1D713CDB4FFEE83">
    <w:name w:val="4CEB6D5997E540DEA1D713CDB4FFEE83"/>
    <w:rsid w:val="00515A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2025-08-06 15:07:05</KDate>
  <Classification>INTERNAL</Classification>
  <Subclassification/>
  <HostName>HO1-LAPT-5928</HostName>
  <Domain_User>ALKEMLABS/np76438</Domain_User>
  <IPAdd>10.28.1.151</IPAdd>
  <FilePath>C:\Users\np76438\AppData\Roaming\Klassify\1248\IVC-1.docx</FilePath>
  <KID>7412B31593A7638900896250248751</KID>
  <UniqueName/>
  <Suggested/>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3C77-5EBC-46F2-AC21-5D702358D3EF}">
  <ds:schemaRefs/>
</ds:datastoreItem>
</file>

<file path=customXml/itemProps2.xml><?xml version="1.0" encoding="utf-8"?>
<ds:datastoreItem xmlns:ds="http://schemas.openxmlformats.org/officeDocument/2006/customXml" ds:itemID="{DB342CCD-644C-4047-BB91-B55C17FA1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18</Pages>
  <Words>4552</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Fasih</dc:creator>
  <cp:keywords/>
  <dc:description/>
  <cp:lastModifiedBy>SDI 1180</cp:lastModifiedBy>
  <cp:revision>55</cp:revision>
  <dcterms:created xsi:type="dcterms:W3CDTF">2024-07-27T19:16:00Z</dcterms:created>
  <dcterms:modified xsi:type="dcterms:W3CDTF">2025-08-08T06:24:00Z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vt:lpwstr>
  </property>
  <property fmtid="{D5CDD505-2E9C-101B-9397-08002B2CF9AE}" pid="3" name="KID">
    <vt:lpwstr>7412B31593A7638900896250248751</vt:lpwstr>
  </property>
  <property fmtid="{D5CDD505-2E9C-101B-9397-08002B2CF9AE}" pid="4" name="Rules">
    <vt:lpwstr> </vt:lpwstr>
  </property>
  <property fmtid="{D5CDD505-2E9C-101B-9397-08002B2CF9AE}" pid="5" name="K-subLevel-1">
    <vt:lpwstr> </vt:lpwstr>
  </property>
  <property fmtid="{D5CDD505-2E9C-101B-9397-08002B2CF9AE}" pid="6" name="K-subLevel-2">
    <vt:lpwstr> </vt:lpwstr>
  </property>
  <property fmtid="{D5CDD505-2E9C-101B-9397-08002B2CF9AE}" pid="7" name="K-subLevel-3">
    <vt:lpwstr> </vt:lpwstr>
  </property>
</Properties>
</file>