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0E80B" w14:textId="77777777" w:rsidR="00B61A97" w:rsidRDefault="00B61A97"/>
    <w:p w14:paraId="1882CB5C" w14:textId="77777777" w:rsidR="00B61A97" w:rsidRDefault="00122E99">
      <w:pPr>
        <w:jc w:val="center"/>
        <w:rPr>
          <w:rFonts w:ascii="Times New Roman" w:hAnsi="Times New Roman" w:cs="Times New Roman"/>
          <w:b/>
          <w:bCs/>
          <w:sz w:val="24"/>
          <w:szCs w:val="24"/>
        </w:rPr>
      </w:pPr>
      <w:r>
        <w:rPr>
          <w:rFonts w:ascii="Times New Roman" w:hAnsi="Times New Roman" w:cs="Times New Roman"/>
          <w:b/>
          <w:bCs/>
          <w:sz w:val="24"/>
          <w:szCs w:val="24"/>
        </w:rPr>
        <w:t>Hormonal Profiles in Primary Infertility: Evaluating AMH, LH, and Progesterone Levels in Women Attending a Tertiary Hospital in Abuja, Nigeria</w:t>
      </w:r>
    </w:p>
    <w:p w14:paraId="6EC818C0" w14:textId="77777777" w:rsidR="00B61A97" w:rsidRDefault="00B61A97">
      <w:pPr>
        <w:spacing w:after="0" w:line="240" w:lineRule="auto"/>
        <w:rPr>
          <w:rFonts w:ascii="Times New Roman" w:hAnsi="Times New Roman" w:cs="Times New Roman"/>
        </w:rPr>
      </w:pPr>
    </w:p>
    <w:p w14:paraId="0D6A66BA" w14:textId="77777777" w:rsidR="00B61A97" w:rsidRDefault="00122E99">
      <w:pPr>
        <w:spacing w:after="0" w:line="240" w:lineRule="auto"/>
        <w:jc w:val="both"/>
      </w:pPr>
      <w:r>
        <w:rPr>
          <w:rFonts w:ascii="Times New Roman Bold" w:hAnsi="Times New Roman Bold" w:cs="Times New Roman Bold"/>
          <w:b/>
          <w:bCs/>
        </w:rPr>
        <w:t>Abstract</w:t>
      </w:r>
    </w:p>
    <w:p w14:paraId="45F3B37A" w14:textId="77777777" w:rsidR="00B61A97" w:rsidRDefault="00122E99">
      <w:pPr>
        <w:pStyle w:val="BodyText"/>
        <w:spacing w:line="240" w:lineRule="auto"/>
        <w:jc w:val="both"/>
      </w:pPr>
      <w:r>
        <w:rPr>
          <w:rFonts w:ascii="Times New Roman Bold" w:hAnsi="Times New Roman Bold" w:cs="Times New Roman Bold"/>
          <w:b/>
          <w:bCs/>
        </w:rPr>
        <w:t>Background:</w:t>
      </w:r>
      <w:r>
        <w:t xml:space="preserve"> This analytical cross-sectional study investigated serum levels of anti-Müllerian hormone (AMH), luteinizing hormone (LH), and progesterone (PRG) among women diagnosed with primary infertility in Abuja, </w:t>
      </w:r>
      <w:r>
        <w:t>Nigeria.</w:t>
      </w:r>
    </w:p>
    <w:p w14:paraId="31393B38" w14:textId="77777777" w:rsidR="00B61A97" w:rsidRDefault="00122E99">
      <w:pPr>
        <w:pStyle w:val="BodyText"/>
        <w:spacing w:line="240" w:lineRule="auto"/>
        <w:jc w:val="both"/>
      </w:pPr>
      <w:r>
        <w:rPr>
          <w:rFonts w:ascii="Times New Roman Bold" w:hAnsi="Times New Roman Bold" w:cs="Times New Roman Bold"/>
          <w:b/>
          <w:bCs/>
        </w:rPr>
        <w:t>Methods:</w:t>
      </w:r>
      <w:r>
        <w:t xml:space="preserve"> Conducted at the University of Abuja Teaching Hospi</w:t>
      </w:r>
      <w:bookmarkStart w:id="0" w:name="_GoBack"/>
      <w:bookmarkEnd w:id="0"/>
      <w:r>
        <w:t xml:space="preserve">tal, the study recruited 142 women comprising 71 with primary infertility and 71 age-matched fertile controls. Blood samples were collected during specific phases of the menstrual cycle: </w:t>
      </w:r>
      <w:r>
        <w:t>AMH and LH between days 2–5, and PRG between days 21–23. Laboratory analysis utilized enzyme-linked immunosorbent assay (ELISA) for AMH and chemiluminescence immunoassay (CLIA) for LH and PRG. Independent sample t-tests compared hormonal levels, and Pearso</w:t>
      </w:r>
      <w:r>
        <w:t>n correlation explored relationships between age and hormones.</w:t>
      </w:r>
    </w:p>
    <w:p w14:paraId="7BA19C65" w14:textId="77777777" w:rsidR="00B61A97" w:rsidRDefault="00122E99">
      <w:pPr>
        <w:pStyle w:val="BodyText"/>
        <w:spacing w:line="240" w:lineRule="auto"/>
        <w:jc w:val="both"/>
      </w:pPr>
      <w:proofErr w:type="spellStart"/>
      <w:proofErr w:type="gramStart"/>
      <w:r>
        <w:rPr>
          <w:rFonts w:ascii="Times New Roman Bold" w:hAnsi="Times New Roman Bold" w:cs="Times New Roman Bold"/>
          <w:b/>
          <w:bCs/>
        </w:rPr>
        <w:t>Results:</w:t>
      </w:r>
      <w:r>
        <w:t>Mean</w:t>
      </w:r>
      <w:proofErr w:type="spellEnd"/>
      <w:proofErr w:type="gramEnd"/>
      <w:r>
        <w:t xml:space="preserve"> AMH levels were significantly lower in the primary infertility group compared to controls (1.85 ± 1.40 ng/ml vs. 3.52 ± 2.41 ng/ml; p&lt;0.001), indicating diminished ovarian reserve </w:t>
      </w:r>
      <w:r>
        <w:t>among affected women. Similarly, mean progesterone levels were modestly but significantly reduced in women with primary infertility (11.44 ± 7.91 ng/ml) compared to fertile controls (13.65 ± 6.86 ng/ml; p=0.034), suggesting possible luteal phase insufficie</w:t>
      </w:r>
      <w:r>
        <w:t xml:space="preserve">ncy. LH levels showed a slight but non-significant difference between groups (8.65 ± 3.58 </w:t>
      </w:r>
      <w:proofErr w:type="spellStart"/>
      <w:r>
        <w:t>mIU</w:t>
      </w:r>
      <w:proofErr w:type="spellEnd"/>
      <w:r>
        <w:t xml:space="preserve">/ml vs. 8.48 ± 3.43 </w:t>
      </w:r>
      <w:proofErr w:type="spellStart"/>
      <w:r>
        <w:t>mIU</w:t>
      </w:r>
      <w:proofErr w:type="spellEnd"/>
      <w:r>
        <w:t>/ml; p=0.739). A moderate negative correlation was observed between age and AMH (r= –0.305, p&lt;0.001), while a weak yet statistically signifi</w:t>
      </w:r>
      <w:r>
        <w:t>cant positive correlation existed between AMH and progesterone (r= +0.180, p=0.036).</w:t>
      </w:r>
    </w:p>
    <w:p w14:paraId="01F9D2B8" w14:textId="77777777" w:rsidR="00B61A97" w:rsidRDefault="00122E99">
      <w:pPr>
        <w:pStyle w:val="BodyText"/>
        <w:spacing w:line="240" w:lineRule="auto"/>
        <w:jc w:val="both"/>
      </w:pPr>
      <w:r>
        <w:rPr>
          <w:rFonts w:ascii="Times New Roman Bold" w:hAnsi="Times New Roman Bold" w:cs="Times New Roman Bold"/>
          <w:b/>
          <w:bCs/>
        </w:rPr>
        <w:t>Conclusion</w:t>
      </w:r>
      <w:r>
        <w:t>: These results highlight the important role of AMH and progesterone in the reproductive profile of women with primary infertility in Abuja. The study recommends</w:t>
      </w:r>
      <w:r>
        <w:t xml:space="preserve"> routine infertility evaluation should include assessment of AMH and PRG to improve diagnostic precision and guide personalized treatment strategies, ultimately supporting better reproductive outcomes.</w:t>
      </w:r>
    </w:p>
    <w:p w14:paraId="6815926A" w14:textId="77777777" w:rsidR="00B61A97" w:rsidRDefault="00B61A97"/>
    <w:p w14:paraId="1E9EE7D8" w14:textId="77777777" w:rsidR="00B61A97" w:rsidRDefault="00122E99">
      <w:pPr>
        <w:spacing w:after="0"/>
        <w:jc w:val="both"/>
      </w:pPr>
      <w:r>
        <w:rPr>
          <w:b/>
          <w:bCs/>
        </w:rPr>
        <w:t>Keywords</w:t>
      </w:r>
      <w:r>
        <w:t>: Primary infertility, AMH, LH, progesterone,</w:t>
      </w:r>
      <w:r>
        <w:t xml:space="preserve"> ovarian reserve</w:t>
      </w:r>
    </w:p>
    <w:p w14:paraId="51311333" w14:textId="77777777" w:rsidR="00B61A97" w:rsidRDefault="00B61A97">
      <w:pPr>
        <w:spacing w:after="0" w:line="278" w:lineRule="auto"/>
        <w:jc w:val="both"/>
        <w:rPr>
          <w:rFonts w:ascii="Times New Roman" w:hAnsi="Times New Roman" w:cs="Times New Roman"/>
          <w:b/>
          <w:bCs/>
          <w:color w:val="000000"/>
          <w:kern w:val="2"/>
          <w:sz w:val="24"/>
          <w:szCs w:val="24"/>
          <w:shd w:val="clear" w:color="auto" w:fill="F4F5F6"/>
        </w:rPr>
      </w:pPr>
    </w:p>
    <w:p w14:paraId="62BA5B2D" w14:textId="77777777" w:rsidR="00B61A97" w:rsidRDefault="00122E99">
      <w:pPr>
        <w:spacing w:line="240" w:lineRule="auto"/>
        <w:jc w:val="both"/>
        <w:rPr>
          <w:rFonts w:ascii="Times New Roman" w:hAnsi="Times New Roman" w:cs="Times New Roman"/>
          <w:sz w:val="24"/>
          <w:szCs w:val="24"/>
        </w:rPr>
      </w:pPr>
      <w:r>
        <w:rPr>
          <w:rFonts w:ascii="Times New Roman" w:hAnsi="Times New Roman" w:cs="Times New Roman"/>
          <w:b/>
          <w:bCs/>
          <w:sz w:val="24"/>
          <w:szCs w:val="24"/>
        </w:rPr>
        <w:t>Introduction</w:t>
      </w:r>
      <w:r>
        <w:rPr>
          <w:rFonts w:ascii="Times New Roman" w:hAnsi="Times New Roman" w:cs="Times New Roman"/>
          <w:sz w:val="24"/>
          <w:szCs w:val="24"/>
        </w:rPr>
        <w:t>: Infertility is a significant reproductive health challenge worldwide, affecting millions of couples and carrying substantial medical, psychological, and socioeconomic burdens. In Nigeria, infertility remains a common reason for gynecological consultation</w:t>
      </w:r>
      <w:r>
        <w:rPr>
          <w:rFonts w:ascii="Times New Roman" w:hAnsi="Times New Roman" w:cs="Times New Roman"/>
          <w:sz w:val="24"/>
          <w:szCs w:val="24"/>
        </w:rPr>
        <w:t xml:space="preserve">s, with profound sociocultural consequences for affected women, including stigmatization, marital tension, and psychological distress (Ademola </w:t>
      </w:r>
      <w:r>
        <w:rPr>
          <w:rFonts w:ascii="Times New Roman Italic" w:hAnsi="Times New Roman Italic" w:cs="Times New Roman Italic"/>
          <w:i/>
          <w:iCs/>
          <w:sz w:val="24"/>
          <w:szCs w:val="24"/>
        </w:rPr>
        <w:t>et al.</w:t>
      </w:r>
      <w:r>
        <w:rPr>
          <w:rFonts w:ascii="Times New Roman" w:hAnsi="Times New Roman" w:cs="Times New Roman"/>
          <w:sz w:val="24"/>
          <w:szCs w:val="24"/>
        </w:rPr>
        <w:t>, 2023). The World Health Organization defines infertility as the inability to achieve pregnancy despite at</w:t>
      </w:r>
      <w:r>
        <w:rPr>
          <w:rFonts w:ascii="Times New Roman" w:hAnsi="Times New Roman" w:cs="Times New Roman"/>
          <w:sz w:val="24"/>
          <w:szCs w:val="24"/>
        </w:rPr>
        <w:t xml:space="preserve"> least 12 months of regular, unprotected sexual intercourse (WHO, 2020). Clinically, it is classified into primary infertility—where a woman has never conceived—and secondary infertility, where a woman who has previously conceived cannot do so again (Zeger</w:t>
      </w:r>
      <w:r>
        <w:rPr>
          <w:rFonts w:ascii="Times New Roman" w:hAnsi="Times New Roman" w:cs="Times New Roman"/>
          <w:sz w:val="24"/>
          <w:szCs w:val="24"/>
        </w:rPr>
        <w:t xml:space="preserve">s-Hochschild </w:t>
      </w:r>
      <w:r>
        <w:rPr>
          <w:rFonts w:ascii="Times New Roman Italic" w:hAnsi="Times New Roman Italic" w:cs="Times New Roman Italic"/>
          <w:i/>
          <w:iCs/>
          <w:sz w:val="24"/>
          <w:szCs w:val="24"/>
        </w:rPr>
        <w:t>et al</w:t>
      </w:r>
      <w:r>
        <w:rPr>
          <w:rFonts w:ascii="Times New Roman" w:hAnsi="Times New Roman" w:cs="Times New Roman"/>
          <w:sz w:val="24"/>
          <w:szCs w:val="24"/>
        </w:rPr>
        <w:t>., 2017).</w:t>
      </w:r>
    </w:p>
    <w:p w14:paraId="2248AA69" w14:textId="77777777" w:rsidR="00B61A97" w:rsidRDefault="00122E9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Primary infertility is of particular concern in sub-Saharan Africa, including Nigeria, where cultural expectations strongly emphasize childbearing as a measure of a woman’s social status (Agarwal </w:t>
      </w:r>
      <w:r>
        <w:rPr>
          <w:rFonts w:ascii="Times New Roman Italic" w:hAnsi="Times New Roman Italic" w:cs="Times New Roman Italic"/>
          <w:i/>
          <w:iCs/>
          <w:sz w:val="24"/>
          <w:szCs w:val="24"/>
        </w:rPr>
        <w:t>et al</w:t>
      </w:r>
      <w:r>
        <w:rPr>
          <w:rFonts w:ascii="Times New Roman" w:hAnsi="Times New Roman" w:cs="Times New Roman"/>
          <w:sz w:val="24"/>
          <w:szCs w:val="24"/>
        </w:rPr>
        <w:t>., 2021). This societal pre</w:t>
      </w:r>
      <w:r>
        <w:rPr>
          <w:rFonts w:ascii="Times New Roman" w:hAnsi="Times New Roman" w:cs="Times New Roman"/>
          <w:sz w:val="24"/>
          <w:szCs w:val="24"/>
        </w:rPr>
        <w:t xml:space="preserve">ssure can exacerbate emotional distress and delay timely medical </w:t>
      </w:r>
      <w:r>
        <w:rPr>
          <w:rFonts w:ascii="Times New Roman" w:hAnsi="Times New Roman" w:cs="Times New Roman"/>
          <w:sz w:val="24"/>
          <w:szCs w:val="24"/>
        </w:rPr>
        <w:lastRenderedPageBreak/>
        <w:t xml:space="preserve">evaluation. Limited access to advanced reproductive technologies and the high cost of treatment further constrain effective infertility management in Nigeria (Hassan </w:t>
      </w:r>
      <w:r>
        <w:rPr>
          <w:rFonts w:ascii="Times New Roman Italic" w:hAnsi="Times New Roman Italic" w:cs="Times New Roman Italic"/>
          <w:i/>
          <w:iCs/>
          <w:sz w:val="24"/>
          <w:szCs w:val="24"/>
        </w:rPr>
        <w:t>et al</w:t>
      </w:r>
      <w:r>
        <w:rPr>
          <w:rFonts w:ascii="Times New Roman" w:hAnsi="Times New Roman" w:cs="Times New Roman"/>
          <w:sz w:val="24"/>
          <w:szCs w:val="24"/>
        </w:rPr>
        <w:t>., 2022).</w:t>
      </w:r>
    </w:p>
    <w:p w14:paraId="58BE488C" w14:textId="77777777" w:rsidR="00B61A97" w:rsidRDefault="00122E99">
      <w:pPr>
        <w:spacing w:line="240" w:lineRule="auto"/>
        <w:jc w:val="both"/>
        <w:rPr>
          <w:rFonts w:ascii="Times New Roman" w:hAnsi="Times New Roman" w:cs="Times New Roman"/>
          <w:sz w:val="24"/>
          <w:szCs w:val="24"/>
        </w:rPr>
      </w:pPr>
      <w:r>
        <w:rPr>
          <w:rFonts w:ascii="Times New Roman" w:hAnsi="Times New Roman" w:cs="Times New Roman"/>
          <w:sz w:val="24"/>
          <w:szCs w:val="24"/>
        </w:rPr>
        <w:t>Multiple f</w:t>
      </w:r>
      <w:r>
        <w:rPr>
          <w:rFonts w:ascii="Times New Roman" w:hAnsi="Times New Roman" w:cs="Times New Roman"/>
          <w:sz w:val="24"/>
          <w:szCs w:val="24"/>
        </w:rPr>
        <w:t>actors contribute to female infertility, including anatomical abnormalities, infections, genetic predisposition, environmental exposures, lifestyle factors, and hormonal imbalances (Sauer, 2021). Among hormonal factors, anti-Müllerian hormone (AMH), lutein</w:t>
      </w:r>
      <w:r>
        <w:rPr>
          <w:rFonts w:ascii="Times New Roman" w:hAnsi="Times New Roman" w:cs="Times New Roman"/>
          <w:sz w:val="24"/>
          <w:szCs w:val="24"/>
        </w:rPr>
        <w:t>izing hormone (LH), and progesterone play central roles in regulating ovarian function and fertility (Hagen et al., 2018). AMH, secreted by granulosa cells of growing ovarian follicles, serves as a sensitive biomarker of ovarian reserve and reproductive li</w:t>
      </w:r>
      <w:r>
        <w:rPr>
          <w:rFonts w:ascii="Times New Roman" w:hAnsi="Times New Roman" w:cs="Times New Roman"/>
          <w:sz w:val="24"/>
          <w:szCs w:val="24"/>
        </w:rPr>
        <w:t>fespan (Thompson and Roberts, 2023). Abnormal AMH levels can signal diminished ovarian reserve or disorders such as polycystic ovary syndrome (PCOS).</w:t>
      </w:r>
    </w:p>
    <w:p w14:paraId="16F20ADD" w14:textId="77777777" w:rsidR="00B61A97" w:rsidRDefault="00122E99">
      <w:pPr>
        <w:spacing w:line="240" w:lineRule="auto"/>
        <w:jc w:val="both"/>
        <w:rPr>
          <w:rFonts w:ascii="Times New Roman" w:hAnsi="Times New Roman" w:cs="Times New Roman"/>
          <w:sz w:val="24"/>
          <w:szCs w:val="24"/>
        </w:rPr>
      </w:pPr>
      <w:r>
        <w:rPr>
          <w:rFonts w:ascii="Times New Roman" w:hAnsi="Times New Roman" w:cs="Times New Roman"/>
          <w:sz w:val="24"/>
          <w:szCs w:val="24"/>
        </w:rPr>
        <w:t>Luteinizing hormone, produced by the anterior pituitary gland, triggers ovulation and supports luteal func</w:t>
      </w:r>
      <w:r>
        <w:rPr>
          <w:rFonts w:ascii="Times New Roman" w:hAnsi="Times New Roman" w:cs="Times New Roman"/>
          <w:sz w:val="24"/>
          <w:szCs w:val="24"/>
        </w:rPr>
        <w:t xml:space="preserve">tion (Williams </w:t>
      </w:r>
      <w:r>
        <w:rPr>
          <w:rFonts w:ascii="Times New Roman Italic" w:hAnsi="Times New Roman Italic" w:cs="Times New Roman Italic"/>
          <w:i/>
          <w:iCs/>
          <w:sz w:val="24"/>
          <w:szCs w:val="24"/>
        </w:rPr>
        <w:t>et al.</w:t>
      </w:r>
      <w:r>
        <w:rPr>
          <w:rFonts w:ascii="Times New Roman" w:hAnsi="Times New Roman" w:cs="Times New Roman"/>
          <w:sz w:val="24"/>
          <w:szCs w:val="24"/>
        </w:rPr>
        <w:t>, 2022). Disruptions in LH secretion patterns can lead to anovulation or luteal phase defects. Progesterone, synthesized by the corpus luteum post-ovulation, prepares the endometrium for implantation and supports early pregnancy mainte</w:t>
      </w:r>
      <w:r>
        <w:rPr>
          <w:rFonts w:ascii="Times New Roman" w:hAnsi="Times New Roman" w:cs="Times New Roman"/>
          <w:sz w:val="24"/>
          <w:szCs w:val="24"/>
        </w:rPr>
        <w:t xml:space="preserve">nance (Tehrani and </w:t>
      </w:r>
      <w:proofErr w:type="spellStart"/>
      <w:r>
        <w:rPr>
          <w:rFonts w:ascii="Times New Roman" w:hAnsi="Times New Roman" w:cs="Times New Roman"/>
          <w:sz w:val="24"/>
          <w:szCs w:val="24"/>
        </w:rPr>
        <w:t>Noroozzadeh</w:t>
      </w:r>
      <w:proofErr w:type="spellEnd"/>
      <w:r>
        <w:rPr>
          <w:rFonts w:ascii="Times New Roman" w:hAnsi="Times New Roman" w:cs="Times New Roman"/>
          <w:sz w:val="24"/>
          <w:szCs w:val="24"/>
        </w:rPr>
        <w:t>, 2019). Inadequate luteal progesterone production may compromise implantation and increase miscarriage risk.</w:t>
      </w:r>
    </w:p>
    <w:p w14:paraId="5E977841" w14:textId="77777777" w:rsidR="00B61A97" w:rsidRDefault="00122E99">
      <w:pPr>
        <w:spacing w:line="240" w:lineRule="auto"/>
        <w:jc w:val="both"/>
        <w:rPr>
          <w:rFonts w:ascii="Times New Roman" w:hAnsi="Times New Roman" w:cs="Times New Roman"/>
          <w:sz w:val="24"/>
          <w:szCs w:val="24"/>
        </w:rPr>
      </w:pPr>
      <w:r>
        <w:rPr>
          <w:rFonts w:ascii="Times New Roman" w:hAnsi="Times New Roman" w:cs="Times New Roman"/>
          <w:sz w:val="24"/>
          <w:szCs w:val="24"/>
        </w:rPr>
        <w:t>An imbalance among these hormones may result in ovulatory dysfunction, inadequate luteal support, and ultimately, in</w:t>
      </w:r>
      <w:r>
        <w:rPr>
          <w:rFonts w:ascii="Times New Roman" w:hAnsi="Times New Roman" w:cs="Times New Roman"/>
          <w:sz w:val="24"/>
          <w:szCs w:val="24"/>
        </w:rPr>
        <w:t>fertility (Chen and Zhang, 2023). Accurate evaluation of AMH, LH, and progesterone is thus crucial in the diagnostic workup of women with infertility, especially where invasive tests or assisted reproductive techniques are limited. While previous studies h</w:t>
      </w:r>
      <w:r>
        <w:rPr>
          <w:rFonts w:ascii="Times New Roman" w:hAnsi="Times New Roman" w:cs="Times New Roman"/>
          <w:sz w:val="24"/>
          <w:szCs w:val="24"/>
        </w:rPr>
        <w:t xml:space="preserve">ave examined these hormones in various populations, limited data exist on Nigerian women, highlighting the need for context-specific research (Oladimeji </w:t>
      </w:r>
      <w:r>
        <w:rPr>
          <w:rFonts w:ascii="Times New Roman Italic" w:hAnsi="Times New Roman Italic" w:cs="Times New Roman Italic"/>
          <w:i/>
          <w:iCs/>
          <w:sz w:val="24"/>
          <w:szCs w:val="24"/>
        </w:rPr>
        <w:t>et al</w:t>
      </w:r>
      <w:r>
        <w:rPr>
          <w:rFonts w:ascii="Times New Roman" w:hAnsi="Times New Roman" w:cs="Times New Roman"/>
          <w:sz w:val="24"/>
          <w:szCs w:val="24"/>
        </w:rPr>
        <w:t>., 2023).</w:t>
      </w:r>
    </w:p>
    <w:p w14:paraId="73ED49C0" w14:textId="77777777" w:rsidR="00B61A97" w:rsidRDefault="00122E99">
      <w:pPr>
        <w:spacing w:line="240" w:lineRule="auto"/>
        <w:jc w:val="both"/>
        <w:rPr>
          <w:rFonts w:ascii="Times New Roman" w:hAnsi="Times New Roman" w:cs="Times New Roman"/>
          <w:sz w:val="24"/>
          <w:szCs w:val="24"/>
        </w:rPr>
      </w:pPr>
      <w:r>
        <w:rPr>
          <w:rFonts w:ascii="Times New Roman" w:hAnsi="Times New Roman" w:cs="Times New Roman"/>
          <w:sz w:val="24"/>
          <w:szCs w:val="24"/>
        </w:rPr>
        <w:t>This study was conducted to assess serum levels of AMH, LH, and progesterone among women</w:t>
      </w:r>
      <w:r>
        <w:rPr>
          <w:rFonts w:ascii="Times New Roman" w:hAnsi="Times New Roman" w:cs="Times New Roman"/>
          <w:sz w:val="24"/>
          <w:szCs w:val="24"/>
        </w:rPr>
        <w:t xml:space="preserve"> with primary infertility attending the University of Abuja Teaching Hospital in Abuja, Nigeria, and compare them to those of fertile controls. By providing localized hormonal data, the findings aim to contribute to improved diagnostic accuracy and individ</w:t>
      </w:r>
      <w:r>
        <w:rPr>
          <w:rFonts w:ascii="Times New Roman" w:hAnsi="Times New Roman" w:cs="Times New Roman"/>
          <w:sz w:val="24"/>
          <w:szCs w:val="24"/>
        </w:rPr>
        <w:t>ualized treatment strategies, ultimately enhancing reproductive outcomes for Nigerian women facing infertility.</w:t>
      </w:r>
    </w:p>
    <w:p w14:paraId="7133396B" w14:textId="77777777" w:rsidR="00B61A97" w:rsidRDefault="00B61A97">
      <w:pPr>
        <w:jc w:val="both"/>
        <w:rPr>
          <w:rFonts w:ascii="Times New Roman" w:hAnsi="Times New Roman" w:cs="Times New Roman"/>
          <w:sz w:val="24"/>
          <w:szCs w:val="24"/>
        </w:rPr>
      </w:pPr>
    </w:p>
    <w:p w14:paraId="552EA2A6" w14:textId="77777777" w:rsidR="00B61A97" w:rsidRDefault="00122E99">
      <w:pPr>
        <w:pStyle w:val="Default"/>
        <w:jc w:val="both"/>
        <w:rPr>
          <w:rFonts w:ascii="Times New Roman" w:hAnsi="Times New Roman" w:cs="Times New Roman"/>
          <w:b/>
          <w:bCs/>
        </w:rPr>
      </w:pPr>
      <w:r>
        <w:rPr>
          <w:rFonts w:ascii="Times New Roman" w:hAnsi="Times New Roman" w:cs="Times New Roman"/>
          <w:b/>
          <w:bCs/>
        </w:rPr>
        <w:t xml:space="preserve">Materials and Method </w:t>
      </w:r>
    </w:p>
    <w:p w14:paraId="79229FFB" w14:textId="77777777" w:rsidR="00B61A97" w:rsidRDefault="00122E99">
      <w:pPr>
        <w:pStyle w:val="Default"/>
        <w:jc w:val="both"/>
        <w:rPr>
          <w:rFonts w:ascii="Times New Roman" w:hAnsi="Times New Roman" w:cs="Times New Roman"/>
          <w:b/>
          <w:bCs/>
        </w:rPr>
      </w:pPr>
      <w:r>
        <w:rPr>
          <w:rFonts w:ascii="Times New Roman" w:hAnsi="Times New Roman" w:cs="Times New Roman"/>
          <w:b/>
          <w:bCs/>
        </w:rPr>
        <w:t xml:space="preserve">STUDY DESIGN: </w:t>
      </w:r>
      <w:r>
        <w:rPr>
          <w:rFonts w:ascii="Times New Roman" w:hAnsi="Times New Roman" w:cs="Times New Roman"/>
        </w:rPr>
        <w:t xml:space="preserve">The study was a Cross-sectional study of confirmed pregnant women who consented to be part of the study, </w:t>
      </w:r>
      <w:r>
        <w:rPr>
          <w:rFonts w:ascii="Times New Roman" w:hAnsi="Times New Roman" w:cs="Times New Roman"/>
        </w:rPr>
        <w:t>age and gender- was matched monitored visiting the antenatal clinic at university of Abuja teaching Hospital</w:t>
      </w:r>
    </w:p>
    <w:p w14:paraId="40604CAE" w14:textId="77777777" w:rsidR="00B61A97" w:rsidRDefault="00122E99">
      <w:pPr>
        <w:shd w:val="clear" w:color="auto" w:fill="FFFFFF"/>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STUDY AREA: </w:t>
      </w:r>
      <w:r>
        <w:rPr>
          <w:rFonts w:ascii="Times New Roman" w:eastAsia="Times-Roman" w:hAnsi="Times New Roman" w:cs="Times New Roman"/>
          <w:sz w:val="24"/>
          <w:szCs w:val="24"/>
        </w:rPr>
        <w:t xml:space="preserve">This study was conducted in university of Abuja Teaching </w:t>
      </w:r>
      <w:proofErr w:type="gramStart"/>
      <w:r>
        <w:rPr>
          <w:rFonts w:ascii="Times New Roman" w:eastAsia="Times-Roman" w:hAnsi="Times New Roman" w:cs="Times New Roman"/>
          <w:sz w:val="24"/>
          <w:szCs w:val="24"/>
        </w:rPr>
        <w:t xml:space="preserve">Hospital  </w:t>
      </w:r>
      <w:proofErr w:type="spellStart"/>
      <w:r>
        <w:rPr>
          <w:rFonts w:ascii="Times New Roman" w:eastAsia="Times-Roman" w:hAnsi="Times New Roman" w:cs="Times New Roman"/>
          <w:sz w:val="24"/>
          <w:szCs w:val="24"/>
        </w:rPr>
        <w:t>gwagwalada</w:t>
      </w:r>
      <w:proofErr w:type="spellEnd"/>
      <w:proofErr w:type="gramEnd"/>
      <w:r>
        <w:rPr>
          <w:rFonts w:ascii="Times New Roman" w:eastAsia="Times-Roman" w:hAnsi="Times New Roman" w:cs="Times New Roman"/>
          <w:sz w:val="24"/>
          <w:szCs w:val="24"/>
        </w:rPr>
        <w:t>, Federal Capital Territory (FCT) Abuja, Gwagwalada is abo</w:t>
      </w:r>
      <w:r>
        <w:rPr>
          <w:rFonts w:ascii="Times New Roman" w:eastAsia="Times-Roman" w:hAnsi="Times New Roman" w:cs="Times New Roman"/>
          <w:sz w:val="24"/>
          <w:szCs w:val="24"/>
        </w:rPr>
        <w:t xml:space="preserve">ut 62 km away from the FCT. It is one of the settler’s towns of the FCT. The town is close to the Nnamdi </w:t>
      </w:r>
      <w:proofErr w:type="spellStart"/>
      <w:r>
        <w:rPr>
          <w:rFonts w:ascii="Times New Roman" w:eastAsia="Times-Roman" w:hAnsi="Times New Roman" w:cs="Times New Roman"/>
          <w:sz w:val="24"/>
          <w:szCs w:val="24"/>
        </w:rPr>
        <w:t>Azikwe</w:t>
      </w:r>
      <w:proofErr w:type="spellEnd"/>
      <w:r>
        <w:rPr>
          <w:rFonts w:ascii="Times New Roman" w:eastAsia="Times-Roman" w:hAnsi="Times New Roman" w:cs="Times New Roman"/>
          <w:sz w:val="24"/>
          <w:szCs w:val="24"/>
        </w:rPr>
        <w:t xml:space="preserve"> </w:t>
      </w:r>
      <w:proofErr w:type="gramStart"/>
      <w:r>
        <w:rPr>
          <w:rFonts w:ascii="Times New Roman" w:eastAsia="Times-Roman" w:hAnsi="Times New Roman" w:cs="Times New Roman"/>
          <w:sz w:val="24"/>
          <w:szCs w:val="24"/>
        </w:rPr>
        <w:t xml:space="preserve">international  </w:t>
      </w:r>
      <w:proofErr w:type="spellStart"/>
      <w:r>
        <w:rPr>
          <w:rFonts w:ascii="Times New Roman" w:eastAsia="Times-Roman" w:hAnsi="Times New Roman" w:cs="Times New Roman"/>
          <w:sz w:val="24"/>
          <w:szCs w:val="24"/>
        </w:rPr>
        <w:t>air</w:t>
      </w:r>
      <w:proofErr w:type="gramEnd"/>
      <w:r>
        <w:rPr>
          <w:rFonts w:ascii="Times New Roman" w:eastAsia="Times-Roman" w:hAnsi="Times New Roman" w:cs="Times New Roman"/>
          <w:sz w:val="24"/>
          <w:szCs w:val="24"/>
        </w:rPr>
        <w:t xml:space="preserve"> port</w:t>
      </w:r>
      <w:proofErr w:type="spellEnd"/>
      <w:r>
        <w:rPr>
          <w:rFonts w:ascii="Times New Roman" w:eastAsia="Times-Roman" w:hAnsi="Times New Roman" w:cs="Times New Roman"/>
          <w:sz w:val="24"/>
          <w:szCs w:val="24"/>
        </w:rPr>
        <w:t xml:space="preserve">  along the Abuja –Lokoja Express way, it is located between latitude 8°55’ and 9°00’N and longitudinal 7°00’ and 7°05’E.</w:t>
      </w:r>
    </w:p>
    <w:p w14:paraId="496A89A6" w14:textId="77777777" w:rsidR="00B61A97" w:rsidRDefault="00122E99">
      <w:pPr>
        <w:spacing w:after="0" w:line="240" w:lineRule="auto"/>
        <w:jc w:val="both"/>
        <w:rPr>
          <w:rFonts w:ascii="Times New Roman" w:eastAsia="Times-Roman" w:hAnsi="Times New Roman" w:cs="Times New Roman"/>
          <w:sz w:val="24"/>
          <w:szCs w:val="24"/>
        </w:rPr>
      </w:pPr>
      <w:r>
        <w:rPr>
          <w:rFonts w:ascii="Times New Roman" w:eastAsia="Times-Roman" w:hAnsi="Times New Roman" w:cs="Times New Roman"/>
          <w:sz w:val="24"/>
          <w:szCs w:val="24"/>
        </w:rPr>
        <w:t xml:space="preserve">The centrality of this town in relation to other area councils’ headquarters makes it influential and important in various socio‑economic activities. The climate condition of this town is not </w:t>
      </w:r>
      <w:r>
        <w:rPr>
          <w:rFonts w:ascii="Times New Roman" w:eastAsia="Times-Roman" w:hAnsi="Times New Roman" w:cs="Times New Roman"/>
          <w:sz w:val="24"/>
          <w:szCs w:val="24"/>
          <w:lang w:val="en-GB"/>
        </w:rPr>
        <w:t>far-fetched</w:t>
      </w:r>
      <w:r>
        <w:rPr>
          <w:rFonts w:ascii="Times New Roman" w:eastAsia="Times-Roman" w:hAnsi="Times New Roman" w:cs="Times New Roman"/>
          <w:sz w:val="24"/>
          <w:szCs w:val="24"/>
        </w:rPr>
        <w:t xml:space="preserve"> from that of the tropics having several climatic elements in common; most especially the wet and dry season characteristic. The temperature of the area ranges from 30°C to 38°C yearly, </w:t>
      </w:r>
      <w:r>
        <w:rPr>
          <w:rFonts w:ascii="Times New Roman" w:eastAsia="Times-Roman" w:hAnsi="Times New Roman" w:cs="Times New Roman"/>
          <w:sz w:val="24"/>
          <w:szCs w:val="24"/>
        </w:rPr>
        <w:lastRenderedPageBreak/>
        <w:t>with the highest temperature experienced in the month of March and mea</w:t>
      </w:r>
      <w:r>
        <w:rPr>
          <w:rFonts w:ascii="Times New Roman" w:eastAsia="Times-Roman" w:hAnsi="Times New Roman" w:cs="Times New Roman"/>
          <w:sz w:val="24"/>
          <w:szCs w:val="24"/>
        </w:rPr>
        <w:t xml:space="preserve">n total rainfall of approximately 1650 mm/annum. </w:t>
      </w:r>
    </w:p>
    <w:p w14:paraId="172F885D" w14:textId="77777777" w:rsidR="00B61A97" w:rsidRDefault="00122E99">
      <w:pPr>
        <w:spacing w:after="0" w:line="240" w:lineRule="auto"/>
        <w:jc w:val="both"/>
        <w:rPr>
          <w:rFonts w:ascii="Times New Roman" w:eastAsia="Times-Roman" w:hAnsi="Times New Roman" w:cs="Times New Roman"/>
          <w:sz w:val="24"/>
          <w:szCs w:val="24"/>
        </w:rPr>
      </w:pPr>
      <w:r>
        <w:rPr>
          <w:rFonts w:ascii="Times New Roman" w:eastAsia="Times-Roman" w:hAnsi="Times New Roman" w:cs="Times New Roman"/>
          <w:sz w:val="24"/>
          <w:szCs w:val="24"/>
        </w:rPr>
        <w:t>About 60% of this rain falls between the months of May to August. The area council is an industrial zone of FCT that stands out as the second most cosmopolitan city of the FCT, after the capital city with 1</w:t>
      </w:r>
      <w:r>
        <w:rPr>
          <w:rFonts w:ascii="Times New Roman" w:eastAsia="Times-Roman" w:hAnsi="Times New Roman" w:cs="Times New Roman"/>
          <w:sz w:val="24"/>
          <w:szCs w:val="24"/>
        </w:rPr>
        <w:t xml:space="preserve">0 political wards. These have brought about the inflow of people into the council. 75% of the residents live in close proximity with poor drainage system, several pot-holes on their streets and indiscriminate environmental dumpsites. </w:t>
      </w:r>
    </w:p>
    <w:p w14:paraId="158F1036" w14:textId="77777777" w:rsidR="00B61A97" w:rsidRDefault="00122E99">
      <w:pPr>
        <w:spacing w:after="0" w:line="240" w:lineRule="auto"/>
        <w:jc w:val="both"/>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 xml:space="preserve">Study Population: </w:t>
      </w:r>
      <w:r>
        <w:rPr>
          <w:rFonts w:ascii="Times New Roman" w:eastAsia="Calibri" w:hAnsi="Times New Roman" w:cs="Times New Roman"/>
          <w:sz w:val="24"/>
          <w:szCs w:val="24"/>
          <w:lang w:eastAsia="zh-CN"/>
        </w:rPr>
        <w:t>Wom</w:t>
      </w:r>
      <w:r>
        <w:rPr>
          <w:rFonts w:ascii="Times New Roman" w:eastAsia="Calibri" w:hAnsi="Times New Roman" w:cs="Times New Roman"/>
          <w:sz w:val="24"/>
          <w:szCs w:val="24"/>
          <w:lang w:eastAsia="zh-CN"/>
        </w:rPr>
        <w:t>en of reproductive age (20–40 years) diagnosed with primary infertility (inability to conceive after 12 months of regular unprotected intercourse) attending the infertility clinic at the University of Abuja Teaching Hospital, Gwagwalada, were recruited bet</w:t>
      </w:r>
      <w:r>
        <w:rPr>
          <w:rFonts w:ascii="Times New Roman" w:eastAsia="Calibri" w:hAnsi="Times New Roman" w:cs="Times New Roman"/>
          <w:sz w:val="24"/>
          <w:szCs w:val="24"/>
          <w:lang w:eastAsia="zh-CN"/>
        </w:rPr>
        <w:t xml:space="preserve">ween December 2024 and </w:t>
      </w:r>
      <w:proofErr w:type="spellStart"/>
      <w:r>
        <w:rPr>
          <w:rFonts w:ascii="Times New Roman" w:eastAsia="Calibri" w:hAnsi="Times New Roman" w:cs="Times New Roman"/>
          <w:sz w:val="24"/>
          <w:szCs w:val="24"/>
          <w:lang w:eastAsia="zh-CN"/>
        </w:rPr>
        <w:t>Febuary</w:t>
      </w:r>
      <w:proofErr w:type="spellEnd"/>
      <w:r>
        <w:rPr>
          <w:rFonts w:ascii="Times New Roman" w:eastAsia="Calibri" w:hAnsi="Times New Roman" w:cs="Times New Roman"/>
          <w:sz w:val="24"/>
          <w:szCs w:val="24"/>
          <w:lang w:eastAsia="zh-CN"/>
        </w:rPr>
        <w:t xml:space="preserve"> 2025.</w:t>
      </w:r>
    </w:p>
    <w:p w14:paraId="2C6D927A" w14:textId="77777777" w:rsidR="00B61A97" w:rsidRDefault="00122E99">
      <w:pPr>
        <w:spacing w:after="0" w:line="240" w:lineRule="auto"/>
        <w:jc w:val="both"/>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 xml:space="preserve">Sample Size Determination: </w:t>
      </w:r>
      <w:r>
        <w:rPr>
          <w:rFonts w:ascii="Times New Roman" w:eastAsia="Calibri" w:hAnsi="Times New Roman" w:cs="Times New Roman"/>
          <w:sz w:val="24"/>
          <w:szCs w:val="24"/>
          <w:lang w:eastAsia="zh-CN"/>
        </w:rPr>
        <w:t xml:space="preserve">The minimum sample size for this analytical cross-sectional study was determined using Fisher’s formula, as described by </w:t>
      </w:r>
      <w:proofErr w:type="spellStart"/>
      <w:r>
        <w:rPr>
          <w:rFonts w:ascii="Times New Roman" w:eastAsia="Calibri" w:hAnsi="Times New Roman" w:cs="Times New Roman"/>
          <w:sz w:val="24"/>
          <w:szCs w:val="24"/>
          <w:lang w:eastAsia="zh-CN"/>
        </w:rPr>
        <w:t>Ogbeibu</w:t>
      </w:r>
      <w:proofErr w:type="spellEnd"/>
      <w:r>
        <w:rPr>
          <w:rFonts w:ascii="Times New Roman" w:eastAsia="Calibri" w:hAnsi="Times New Roman" w:cs="Times New Roman"/>
          <w:sz w:val="24"/>
          <w:szCs w:val="24"/>
          <w:lang w:eastAsia="zh-CN"/>
        </w:rPr>
        <w:t xml:space="preserve"> (2014):</w:t>
      </w:r>
    </w:p>
    <w:p w14:paraId="02992844" w14:textId="77777777" w:rsidR="00B61A97" w:rsidRDefault="00122E99">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N = (Z² × P × q) / d²</w:t>
      </w:r>
    </w:p>
    <w:p w14:paraId="48AA794B" w14:textId="77777777" w:rsidR="00B61A97" w:rsidRDefault="00122E99">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Where:</w:t>
      </w:r>
    </w:p>
    <w:p w14:paraId="4EFBFBC1" w14:textId="77777777" w:rsidR="00B61A97" w:rsidRDefault="00122E99">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N = the desired sample siz</w:t>
      </w:r>
      <w:r>
        <w:rPr>
          <w:rFonts w:ascii="Times New Roman" w:eastAsia="Calibri" w:hAnsi="Times New Roman" w:cs="Times New Roman"/>
          <w:sz w:val="24"/>
          <w:szCs w:val="24"/>
          <w:lang w:eastAsia="zh-CN"/>
        </w:rPr>
        <w:t>e</w:t>
      </w:r>
    </w:p>
    <w:p w14:paraId="33F5ECDC" w14:textId="77777777" w:rsidR="00B61A97" w:rsidRDefault="00122E99">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Z = the standard normal deviation (1.96 at 95% confidence level)</w:t>
      </w:r>
    </w:p>
    <w:p w14:paraId="7C8C9447" w14:textId="77777777" w:rsidR="00B61A97" w:rsidRDefault="00122E99">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P = the estimated prevalence of primary infertility in women</w:t>
      </w:r>
    </w:p>
    <w:p w14:paraId="38215843" w14:textId="77777777" w:rsidR="00B61A97" w:rsidRDefault="00122E99">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q = 1 − P</w:t>
      </w:r>
    </w:p>
    <w:p w14:paraId="7243CE8A" w14:textId="77777777" w:rsidR="00B61A97" w:rsidRDefault="00122E99">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d = the margin of error (typically 0.05)</w:t>
      </w:r>
    </w:p>
    <w:p w14:paraId="2E5779EC" w14:textId="77777777" w:rsidR="00B61A97" w:rsidRDefault="00122E99">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The estimated prevalence of infertility among women in Nigeria is 3.9% (Masca</w:t>
      </w:r>
      <w:r>
        <w:rPr>
          <w:rFonts w:ascii="Times New Roman" w:eastAsia="Calibri" w:hAnsi="Times New Roman" w:cs="Times New Roman"/>
          <w:sz w:val="24"/>
          <w:szCs w:val="24"/>
          <w:lang w:eastAsia="zh-CN"/>
        </w:rPr>
        <w:t xml:space="preserve">renhas </w:t>
      </w:r>
      <w:r>
        <w:rPr>
          <w:rFonts w:ascii="Times New Roman Italic" w:eastAsia="Calibri" w:hAnsi="Times New Roman Italic" w:cs="Times New Roman Italic"/>
          <w:i/>
          <w:iCs/>
          <w:sz w:val="24"/>
          <w:szCs w:val="24"/>
          <w:lang w:eastAsia="zh-CN"/>
        </w:rPr>
        <w:t>et al</w:t>
      </w:r>
      <w:r>
        <w:rPr>
          <w:rFonts w:ascii="Times New Roman" w:eastAsia="Calibri" w:hAnsi="Times New Roman" w:cs="Times New Roman"/>
          <w:sz w:val="24"/>
          <w:szCs w:val="24"/>
          <w:lang w:eastAsia="zh-CN"/>
        </w:rPr>
        <w:t>., 2012). Substituting into the formula:</w:t>
      </w:r>
    </w:p>
    <w:p w14:paraId="6CED1AE3" w14:textId="77777777" w:rsidR="00B61A97" w:rsidRDefault="00122E99">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Z = 1.96</w:t>
      </w:r>
    </w:p>
    <w:p w14:paraId="5F2D7398" w14:textId="77777777" w:rsidR="00B61A97" w:rsidRDefault="00122E99">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P = 0.039</w:t>
      </w:r>
    </w:p>
    <w:p w14:paraId="6DB8753E" w14:textId="77777777" w:rsidR="00B61A97" w:rsidRDefault="00122E99">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q = 1 − 0.039 = 0.961</w:t>
      </w:r>
    </w:p>
    <w:p w14:paraId="5876C25C" w14:textId="77777777" w:rsidR="00B61A97" w:rsidRDefault="00122E99">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d = 0.05</w:t>
      </w:r>
    </w:p>
    <w:p w14:paraId="5F0B208E" w14:textId="77777777" w:rsidR="00B61A97" w:rsidRDefault="00122E99">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N = (</w:t>
      </w:r>
      <w:proofErr w:type="gramStart"/>
      <w:r>
        <w:rPr>
          <w:rFonts w:ascii="Times New Roman" w:eastAsia="Calibri" w:hAnsi="Times New Roman" w:cs="Times New Roman"/>
          <w:sz w:val="24"/>
          <w:szCs w:val="24"/>
          <w:lang w:eastAsia="zh-CN"/>
        </w:rPr>
        <w:t>1.96)²</w:t>
      </w:r>
      <w:proofErr w:type="gramEnd"/>
      <w:r>
        <w:rPr>
          <w:rFonts w:ascii="Times New Roman" w:eastAsia="Calibri" w:hAnsi="Times New Roman" w:cs="Times New Roman"/>
          <w:sz w:val="24"/>
          <w:szCs w:val="24"/>
          <w:lang w:eastAsia="zh-CN"/>
        </w:rPr>
        <w:t xml:space="preserve"> × 0.039 × 0.961 / (0.05)²</w:t>
      </w:r>
    </w:p>
    <w:p w14:paraId="48ECDF52" w14:textId="77777777" w:rsidR="00B61A97" w:rsidRDefault="00122E99">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3.8416 × 0.037479/ 0.0025</w:t>
      </w:r>
    </w:p>
    <w:p w14:paraId="424030AB" w14:textId="77777777" w:rsidR="00B61A97" w:rsidRDefault="00122E99">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0.1434/ 0.0025</w:t>
      </w:r>
    </w:p>
    <w:p w14:paraId="3397EED5" w14:textId="77777777" w:rsidR="00B61A97" w:rsidRDefault="00122E99">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57.592</w:t>
      </w:r>
    </w:p>
    <w:p w14:paraId="66B22BA1" w14:textId="77777777" w:rsidR="00B61A97" w:rsidRDefault="00122E99">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 58</w:t>
      </w:r>
    </w:p>
    <w:p w14:paraId="5C40BFEA" w14:textId="77777777" w:rsidR="00B61A97" w:rsidRDefault="00122E99">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Na </w:t>
      </w:r>
      <w:proofErr w:type="gramStart"/>
      <w:r>
        <w:rPr>
          <w:rFonts w:ascii="Times New Roman" w:eastAsia="Calibri" w:hAnsi="Times New Roman" w:cs="Times New Roman"/>
          <w:sz w:val="24"/>
          <w:szCs w:val="24"/>
          <w:lang w:eastAsia="zh-CN"/>
        </w:rPr>
        <w:t>=  n</w:t>
      </w:r>
      <w:proofErr w:type="gramEnd"/>
      <w:r>
        <w:rPr>
          <w:rFonts w:ascii="Times New Roman" w:eastAsia="Calibri" w:hAnsi="Times New Roman" w:cs="Times New Roman"/>
          <w:sz w:val="24"/>
          <w:szCs w:val="24"/>
          <w:lang w:eastAsia="zh-CN"/>
        </w:rPr>
        <w:t>/1-r</w:t>
      </w:r>
    </w:p>
    <w:p w14:paraId="3B0F5A96" w14:textId="77777777" w:rsidR="00B61A97" w:rsidRDefault="00122E99">
      <w:pPr>
        <w:spacing w:line="240" w:lineRule="auto"/>
        <w:jc w:val="both"/>
        <w:rPr>
          <w:rFonts w:ascii="Times New Roman" w:eastAsia="Calibri" w:hAnsi="Times New Roman" w:cs="Times New Roman"/>
          <w:sz w:val="24"/>
          <w:szCs w:val="24"/>
          <w:lang w:eastAsia="zh-CN"/>
        </w:rPr>
      </w:pPr>
      <w:proofErr w:type="spellStart"/>
      <w:r>
        <w:rPr>
          <w:rFonts w:ascii="Times New Roman" w:eastAsia="Calibri" w:hAnsi="Times New Roman" w:cs="Times New Roman"/>
          <w:sz w:val="24"/>
          <w:szCs w:val="24"/>
          <w:lang w:eastAsia="zh-CN"/>
        </w:rPr>
        <w:t>N</w:t>
      </w:r>
      <w:r>
        <w:rPr>
          <w:rFonts w:ascii="Times New Roman" w:eastAsia="Calibri" w:hAnsi="Times New Roman" w:cs="Times New Roman"/>
          <w:sz w:val="24"/>
          <w:szCs w:val="24"/>
          <w:vertAlign w:val="subscript"/>
          <w:lang w:eastAsia="zh-CN"/>
        </w:rPr>
        <w:t>adjustment</w:t>
      </w:r>
      <w:proofErr w:type="spellEnd"/>
      <w:r>
        <w:rPr>
          <w:rFonts w:ascii="Times New Roman" w:eastAsia="Calibri" w:hAnsi="Times New Roman" w:cs="Times New Roman"/>
          <w:sz w:val="24"/>
          <w:szCs w:val="24"/>
          <w:lang w:eastAsia="zh-CN"/>
        </w:rPr>
        <w:t xml:space="preserve"> (N</w:t>
      </w:r>
      <w:r>
        <w:rPr>
          <w:rFonts w:ascii="Times New Roman" w:eastAsia="Calibri" w:hAnsi="Times New Roman" w:cs="Times New Roman"/>
          <w:sz w:val="24"/>
          <w:szCs w:val="24"/>
          <w:vertAlign w:val="subscript"/>
          <w:lang w:eastAsia="zh-CN"/>
        </w:rPr>
        <w:t>a</w:t>
      </w:r>
      <w:r>
        <w:rPr>
          <w:rFonts w:ascii="Times New Roman" w:eastAsia="Calibri" w:hAnsi="Times New Roman" w:cs="Times New Roman"/>
          <w:sz w:val="24"/>
          <w:szCs w:val="24"/>
          <w:lang w:eastAsia="zh-CN"/>
        </w:rPr>
        <w:t>) = sample adjustment</w:t>
      </w:r>
    </w:p>
    <w:p w14:paraId="5712F984" w14:textId="77777777" w:rsidR="00B61A97" w:rsidRDefault="00122E99">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 xml:space="preserve">n = </w:t>
      </w:r>
      <w:r>
        <w:rPr>
          <w:rFonts w:ascii="Times New Roman" w:eastAsia="Calibri" w:hAnsi="Times New Roman" w:cs="Times New Roman"/>
          <w:sz w:val="24"/>
          <w:szCs w:val="24"/>
          <w:lang w:eastAsia="zh-CN"/>
        </w:rPr>
        <w:t>initial sample size (58)</w:t>
      </w:r>
    </w:p>
    <w:p w14:paraId="0DFB32AB" w14:textId="77777777" w:rsidR="00B61A97" w:rsidRDefault="00122E99">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r = non response rate (18%)</w:t>
      </w:r>
    </w:p>
    <w:p w14:paraId="78D38B4E" w14:textId="77777777" w:rsidR="00B61A97" w:rsidRDefault="00122E99">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Na = 58/1-0.18</w:t>
      </w:r>
    </w:p>
    <w:p w14:paraId="66943096" w14:textId="77777777" w:rsidR="00B61A97" w:rsidRDefault="00122E99">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58/0.82 = </w:t>
      </w:r>
      <w:proofErr w:type="gramStart"/>
      <w:r>
        <w:rPr>
          <w:rFonts w:ascii="Times New Roman" w:eastAsia="Calibri" w:hAnsi="Times New Roman" w:cs="Times New Roman"/>
          <w:sz w:val="24"/>
          <w:szCs w:val="24"/>
          <w:lang w:eastAsia="zh-CN"/>
        </w:rPr>
        <w:t>70.7  ≈</w:t>
      </w:r>
      <w:proofErr w:type="gramEnd"/>
      <w:r>
        <w:rPr>
          <w:rFonts w:ascii="Times New Roman" w:eastAsia="Calibri" w:hAnsi="Times New Roman" w:cs="Times New Roman"/>
          <w:sz w:val="24"/>
          <w:szCs w:val="24"/>
          <w:lang w:eastAsia="zh-CN"/>
        </w:rPr>
        <w:t xml:space="preserve">  71</w:t>
      </w:r>
    </w:p>
    <w:p w14:paraId="5E18D111" w14:textId="77777777" w:rsidR="00B61A97" w:rsidRDefault="00122E99">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Thus, the final sample size for this study was rounded up to 71 participants.</w:t>
      </w:r>
    </w:p>
    <w:p w14:paraId="79196C90" w14:textId="77777777" w:rsidR="00B61A97" w:rsidRDefault="00B61A97">
      <w:pPr>
        <w:spacing w:line="240" w:lineRule="auto"/>
        <w:jc w:val="both"/>
        <w:rPr>
          <w:rFonts w:ascii="Times New Roman" w:eastAsia="Calibri" w:hAnsi="Times New Roman" w:cs="Times New Roman"/>
          <w:sz w:val="24"/>
          <w:szCs w:val="24"/>
          <w:lang w:eastAsia="zh-CN"/>
        </w:rPr>
      </w:pPr>
    </w:p>
    <w:p w14:paraId="5F66C606" w14:textId="77777777" w:rsidR="00B61A97" w:rsidRDefault="00122E99">
      <w:pPr>
        <w:spacing w:line="240" w:lineRule="auto"/>
        <w:jc w:val="both"/>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Selection Criteria</w:t>
      </w:r>
    </w:p>
    <w:p w14:paraId="04C7BBCF" w14:textId="77777777" w:rsidR="00B61A97" w:rsidRDefault="00122E99">
      <w:pPr>
        <w:keepNext/>
        <w:keepLines/>
        <w:spacing w:before="160" w:after="80" w:line="240" w:lineRule="auto"/>
        <w:jc w:val="both"/>
        <w:outlineLvl w:val="1"/>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 xml:space="preserve">Inclusion </w:t>
      </w:r>
      <w:proofErr w:type="spellStart"/>
      <w:proofErr w:type="gramStart"/>
      <w:r>
        <w:rPr>
          <w:rFonts w:ascii="Times New Roman" w:eastAsiaTheme="majorEastAsia" w:hAnsi="Times New Roman" w:cs="Times New Roman"/>
          <w:b/>
          <w:bCs/>
          <w:sz w:val="24"/>
          <w:szCs w:val="24"/>
        </w:rPr>
        <w:t>Criteria:</w:t>
      </w:r>
      <w:r>
        <w:rPr>
          <w:rFonts w:ascii="Times New Roman" w:eastAsia="Calibri" w:hAnsi="Times New Roman" w:cs="Times New Roman"/>
          <w:sz w:val="24"/>
          <w:szCs w:val="24"/>
        </w:rPr>
        <w:t>Women</w:t>
      </w:r>
      <w:proofErr w:type="spellEnd"/>
      <w:proofErr w:type="gramEnd"/>
      <w:r>
        <w:rPr>
          <w:rFonts w:ascii="Times New Roman" w:eastAsia="Calibri" w:hAnsi="Times New Roman" w:cs="Times New Roman"/>
          <w:sz w:val="24"/>
          <w:szCs w:val="24"/>
        </w:rPr>
        <w:t xml:space="preserve"> aged 20–40 </w:t>
      </w:r>
      <w:proofErr w:type="spellStart"/>
      <w:r>
        <w:rPr>
          <w:rFonts w:ascii="Times New Roman" w:eastAsia="Calibri" w:hAnsi="Times New Roman" w:cs="Times New Roman"/>
          <w:sz w:val="24"/>
          <w:szCs w:val="24"/>
        </w:rPr>
        <w:t>years,Diagnosed</w:t>
      </w:r>
      <w:proofErr w:type="spellEnd"/>
      <w:r>
        <w:rPr>
          <w:rFonts w:ascii="Times New Roman" w:eastAsia="Calibri" w:hAnsi="Times New Roman" w:cs="Times New Roman"/>
          <w:sz w:val="24"/>
          <w:szCs w:val="24"/>
        </w:rPr>
        <w:t xml:space="preserve"> with primary i</w:t>
      </w:r>
      <w:r>
        <w:rPr>
          <w:rFonts w:ascii="Times New Roman" w:eastAsia="Calibri" w:hAnsi="Times New Roman" w:cs="Times New Roman"/>
          <w:sz w:val="24"/>
          <w:szCs w:val="24"/>
        </w:rPr>
        <w:t>nfertility (for cases).Fertile women with at least one live birth and no history of infertility (for controls).</w:t>
      </w:r>
    </w:p>
    <w:p w14:paraId="7D7CAFB0" w14:textId="77777777" w:rsidR="00B61A97" w:rsidRDefault="00122E99">
      <w:pPr>
        <w:keepNext/>
        <w:keepLines/>
        <w:spacing w:before="160" w:after="80" w:line="240" w:lineRule="auto"/>
        <w:jc w:val="both"/>
        <w:outlineLvl w:val="1"/>
        <w:rPr>
          <w:rFonts w:ascii="Times New Roman" w:eastAsia="Calibri" w:hAnsi="Times New Roman" w:cs="Times New Roman"/>
          <w:sz w:val="24"/>
          <w:szCs w:val="24"/>
        </w:rPr>
      </w:pPr>
      <w:r>
        <w:rPr>
          <w:rFonts w:ascii="Times New Roman" w:eastAsiaTheme="majorEastAsia" w:hAnsi="Times New Roman" w:cs="Times New Roman"/>
          <w:b/>
          <w:bCs/>
          <w:sz w:val="24"/>
          <w:szCs w:val="24"/>
        </w:rPr>
        <w:t xml:space="preserve">Exclusion Criteria: </w:t>
      </w:r>
      <w:r>
        <w:rPr>
          <w:rFonts w:ascii="Times New Roman" w:eastAsia="Calibri" w:hAnsi="Times New Roman" w:cs="Times New Roman"/>
          <w:sz w:val="24"/>
          <w:szCs w:val="24"/>
        </w:rPr>
        <w:t>Known endocrine disorders (e.g., polycystic ovary syndrome, thyroid disorders</w:t>
      </w:r>
      <w:proofErr w:type="gramStart"/>
      <w:r>
        <w:rPr>
          <w:rFonts w:ascii="Times New Roman" w:eastAsia="Calibri" w:hAnsi="Times New Roman" w:cs="Times New Roman"/>
          <w:sz w:val="24"/>
          <w:szCs w:val="24"/>
        </w:rPr>
        <w:t>).Chronic</w:t>
      </w:r>
      <w:proofErr w:type="gramEnd"/>
      <w:r>
        <w:rPr>
          <w:rFonts w:ascii="Times New Roman" w:eastAsia="Calibri" w:hAnsi="Times New Roman" w:cs="Times New Roman"/>
          <w:sz w:val="24"/>
          <w:szCs w:val="24"/>
        </w:rPr>
        <w:t xml:space="preserve"> medical conditions (e.g., diabetes, h</w:t>
      </w:r>
      <w:r>
        <w:rPr>
          <w:rFonts w:ascii="Times New Roman" w:eastAsia="Calibri" w:hAnsi="Times New Roman" w:cs="Times New Roman"/>
          <w:sz w:val="24"/>
          <w:szCs w:val="24"/>
        </w:rPr>
        <w:t xml:space="preserve">ypertension).History of ovarian surgery or pelvic </w:t>
      </w:r>
      <w:proofErr w:type="spellStart"/>
      <w:r>
        <w:rPr>
          <w:rFonts w:ascii="Times New Roman" w:eastAsia="Calibri" w:hAnsi="Times New Roman" w:cs="Times New Roman"/>
          <w:sz w:val="24"/>
          <w:szCs w:val="24"/>
        </w:rPr>
        <w:t>radiation.Use</w:t>
      </w:r>
      <w:proofErr w:type="spellEnd"/>
      <w:r>
        <w:rPr>
          <w:rFonts w:ascii="Times New Roman" w:eastAsia="Calibri" w:hAnsi="Times New Roman" w:cs="Times New Roman"/>
          <w:sz w:val="24"/>
          <w:szCs w:val="24"/>
        </w:rPr>
        <w:t xml:space="preserve"> of hormonal contraceptives or fertility medications within the last three months.</w:t>
      </w:r>
    </w:p>
    <w:p w14:paraId="336CFBAF" w14:textId="77777777" w:rsidR="00B61A97" w:rsidRDefault="00122E99">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Ethical clearance and informed consent: </w:t>
      </w:r>
      <w:r>
        <w:rPr>
          <w:rFonts w:ascii="Times New Roman" w:hAnsi="Times New Roman" w:cs="Times New Roman"/>
          <w:sz w:val="24"/>
          <w:szCs w:val="24"/>
        </w:rPr>
        <w:t xml:space="preserve">Ethical clearance was obtained from the ethical committee of </w:t>
      </w:r>
      <w:r>
        <w:rPr>
          <w:rFonts w:ascii="Times New Roman" w:hAnsi="Times New Roman" w:cs="Times New Roman"/>
          <w:sz w:val="24"/>
          <w:szCs w:val="24"/>
        </w:rPr>
        <w:t>university of Abuja teaching Hospital. Informed consent will also be obtained from all participating subjects in accordance with the standards of human experimentation and with the Helsinki Declaration of 1975, as revised in 70. This will be done via infor</w:t>
      </w:r>
      <w:r>
        <w:rPr>
          <w:rFonts w:ascii="Times New Roman" w:hAnsi="Times New Roman" w:cs="Times New Roman"/>
          <w:sz w:val="24"/>
          <w:szCs w:val="24"/>
        </w:rPr>
        <w:t>med consent from study participants</w:t>
      </w:r>
    </w:p>
    <w:p w14:paraId="77002F14" w14:textId="77777777" w:rsidR="00B61A97" w:rsidRDefault="00122E99">
      <w:pPr>
        <w:spacing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Blood Sample Collection and Processing: </w:t>
      </w:r>
      <w:r>
        <w:rPr>
          <w:rFonts w:ascii="Times New Roman" w:eastAsia="Calibri" w:hAnsi="Times New Roman" w:cs="Times New Roman"/>
          <w:sz w:val="24"/>
          <w:szCs w:val="24"/>
        </w:rPr>
        <w:t>All samples were collected between 8:00–10:00 AM using standard venipuncture technique into serum separator tubes (BD Vacutainer).</w:t>
      </w:r>
    </w:p>
    <w:p w14:paraId="5D1B0F8B" w14:textId="77777777" w:rsidR="00B61A97" w:rsidRDefault="00122E99">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Blood samples were collected on two different occ</w:t>
      </w:r>
      <w:r>
        <w:rPr>
          <w:rFonts w:ascii="Times New Roman" w:eastAsia="Calibri" w:hAnsi="Times New Roman" w:cs="Times New Roman"/>
          <w:sz w:val="24"/>
          <w:szCs w:val="24"/>
        </w:rPr>
        <w:t>asions based on the hormones being evaluated.</w:t>
      </w:r>
    </w:p>
    <w:p w14:paraId="72303C4E" w14:textId="77777777" w:rsidR="00B61A97" w:rsidRDefault="00122E99">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 5 mL blood sample was collected on days 2–5 (early follicular phase) of the menstrual cycle for the measurement of anti-Müllerian hormone (AMH) and luteinizing hormone (LH). Collecting samples during the earl</w:t>
      </w:r>
      <w:r>
        <w:rPr>
          <w:rFonts w:ascii="Times New Roman" w:eastAsia="Calibri" w:hAnsi="Times New Roman" w:cs="Times New Roman"/>
          <w:sz w:val="24"/>
          <w:szCs w:val="24"/>
        </w:rPr>
        <w:t>y follicular phase provides a stable baseline for these hormones.</w:t>
      </w:r>
    </w:p>
    <w:p w14:paraId="3F86835B" w14:textId="77777777" w:rsidR="00B61A97" w:rsidRDefault="00122E99">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Blood samples were collected on days 21–23 of the menstrual cycle for the measurement of progesterone. Progesterone levels peak during the luteal phase (Williams and Richards, 2017).</w:t>
      </w:r>
    </w:p>
    <w:p w14:paraId="266A2030" w14:textId="77777777" w:rsidR="00B61A97" w:rsidRDefault="00122E99">
      <w:pPr>
        <w:spacing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Sample </w:t>
      </w:r>
      <w:r>
        <w:rPr>
          <w:rFonts w:ascii="Times New Roman" w:eastAsia="Calibri" w:hAnsi="Times New Roman" w:cs="Times New Roman"/>
          <w:b/>
          <w:bCs/>
          <w:sz w:val="24"/>
          <w:szCs w:val="24"/>
        </w:rPr>
        <w:t>processing:</w:t>
      </w:r>
      <w:r>
        <w:rPr>
          <w:rFonts w:ascii="Times New Roman" w:eastAsia="Calibri" w:hAnsi="Times New Roman" w:cs="Times New Roman"/>
          <w:sz w:val="24"/>
          <w:szCs w:val="24"/>
        </w:rPr>
        <w:t xml:space="preserve"> Samples were allowed to clot at room temperature (22-25°C) for 30 minutes, followed by centrifugation at 3500 rpm for 15 minutes. Serum was immediately aliquoted into pre-labeled Cryovials tubes (3000 µL per aliquot) and stored at -80°C until a</w:t>
      </w:r>
      <w:r>
        <w:rPr>
          <w:rFonts w:ascii="Times New Roman" w:eastAsia="Calibri" w:hAnsi="Times New Roman" w:cs="Times New Roman"/>
          <w:sz w:val="24"/>
          <w:szCs w:val="24"/>
        </w:rPr>
        <w:t xml:space="preserve">nalysis within three months (Rahman </w:t>
      </w:r>
      <w:r>
        <w:rPr>
          <w:rFonts w:ascii="Times New Roman Italic" w:eastAsia="Calibri" w:hAnsi="Times New Roman Italic" w:cs="Times New Roman Italic"/>
          <w:i/>
          <w:iCs/>
          <w:sz w:val="24"/>
          <w:szCs w:val="24"/>
        </w:rPr>
        <w:t>et al</w:t>
      </w:r>
      <w:r>
        <w:rPr>
          <w:rFonts w:ascii="Times New Roman" w:eastAsia="Calibri" w:hAnsi="Times New Roman" w:cs="Times New Roman"/>
          <w:sz w:val="24"/>
          <w:szCs w:val="24"/>
        </w:rPr>
        <w:t>., 2023)</w:t>
      </w:r>
    </w:p>
    <w:p w14:paraId="50619B04" w14:textId="77777777" w:rsidR="00B61A97" w:rsidRDefault="00122E99">
      <w:pPr>
        <w:spacing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Analytical methods</w:t>
      </w:r>
    </w:p>
    <w:p w14:paraId="4B84D087" w14:textId="77777777" w:rsidR="00B61A97" w:rsidRDefault="00122E99">
      <w:pPr>
        <w:spacing w:line="240" w:lineRule="auto"/>
        <w:jc w:val="both"/>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 xml:space="preserve">Measurement </w:t>
      </w:r>
      <w:proofErr w:type="gramStart"/>
      <w:r>
        <w:rPr>
          <w:rFonts w:ascii="Times New Roman" w:eastAsia="Calibri" w:hAnsi="Times New Roman" w:cs="Times New Roman"/>
          <w:b/>
          <w:bCs/>
          <w:sz w:val="24"/>
          <w:szCs w:val="24"/>
        </w:rPr>
        <w:t xml:space="preserve">of  </w:t>
      </w:r>
      <w:r>
        <w:rPr>
          <w:rFonts w:ascii="Times New Roman" w:eastAsia="Calibri" w:hAnsi="Times New Roman" w:cs="Times New Roman"/>
          <w:b/>
          <w:bCs/>
          <w:sz w:val="24"/>
          <w:szCs w:val="24"/>
          <w:lang w:eastAsia="zh-CN"/>
        </w:rPr>
        <w:t>anti</w:t>
      </w:r>
      <w:proofErr w:type="gramEnd"/>
      <w:r>
        <w:rPr>
          <w:rFonts w:ascii="Times New Roman" w:eastAsia="Calibri" w:hAnsi="Times New Roman" w:cs="Times New Roman"/>
          <w:b/>
          <w:bCs/>
          <w:sz w:val="24"/>
          <w:szCs w:val="24"/>
          <w:lang w:eastAsia="zh-CN"/>
        </w:rPr>
        <w:t>-Müllerian</w:t>
      </w:r>
      <w:r>
        <w:rPr>
          <w:rFonts w:ascii="Times New Roman" w:eastAsia="Calibri" w:hAnsi="Times New Roman" w:cs="Times New Roman"/>
          <w:b/>
          <w:bCs/>
          <w:sz w:val="24"/>
          <w:szCs w:val="24"/>
        </w:rPr>
        <w:t xml:space="preserve"> hormone</w:t>
      </w:r>
    </w:p>
    <w:p w14:paraId="4140B059" w14:textId="77777777" w:rsidR="00B61A97" w:rsidRDefault="00122E9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Serum AMH concentrations were measured using a commercially available enzyme-linked immunosorbent assay (ELISA) kit (</w:t>
      </w:r>
      <w:proofErr w:type="spellStart"/>
      <w:r>
        <w:rPr>
          <w:rFonts w:ascii="Times New Roman" w:eastAsia="Calibri" w:hAnsi="Times New Roman" w:cs="Times New Roman"/>
          <w:sz w:val="24"/>
          <w:szCs w:val="24"/>
          <w:lang w:eastAsia="zh-CN"/>
        </w:rPr>
        <w:t>Calbiotech</w:t>
      </w:r>
      <w:proofErr w:type="spellEnd"/>
      <w:r>
        <w:rPr>
          <w:rFonts w:ascii="Times New Roman" w:eastAsia="Calibri" w:hAnsi="Times New Roman" w:cs="Times New Roman"/>
          <w:sz w:val="24"/>
          <w:szCs w:val="24"/>
          <w:lang w:eastAsia="zh-CN"/>
        </w:rPr>
        <w:t xml:space="preserve"> Inc., USA), with an</w:t>
      </w:r>
      <w:r>
        <w:rPr>
          <w:rFonts w:ascii="Times New Roman" w:eastAsia="Calibri" w:hAnsi="Times New Roman" w:cs="Times New Roman"/>
          <w:sz w:val="24"/>
          <w:szCs w:val="24"/>
          <w:lang w:eastAsia="zh-CN"/>
        </w:rPr>
        <w:t xml:space="preserve"> analytical sensitivity of 0.018 </w:t>
      </w:r>
      <w:r>
        <w:rPr>
          <w:rFonts w:ascii="Times New Roman" w:eastAsia="Calibri" w:hAnsi="Times New Roman" w:cs="Times New Roman"/>
          <w:sz w:val="24"/>
          <w:szCs w:val="24"/>
          <w:lang w:eastAsia="zh-CN"/>
        </w:rPr>
        <w:lastRenderedPageBreak/>
        <w:t>ng/</w:t>
      </w:r>
      <w:proofErr w:type="spellStart"/>
      <w:r>
        <w:rPr>
          <w:rFonts w:ascii="Times New Roman" w:eastAsia="Calibri" w:hAnsi="Times New Roman" w:cs="Times New Roman"/>
          <w:sz w:val="24"/>
          <w:szCs w:val="24"/>
          <w:lang w:eastAsia="zh-CN"/>
        </w:rPr>
        <w:t>mL.</w:t>
      </w:r>
      <w:proofErr w:type="spellEnd"/>
      <w:r>
        <w:rPr>
          <w:rFonts w:ascii="Times New Roman" w:eastAsia="Calibri" w:hAnsi="Times New Roman" w:cs="Times New Roman"/>
          <w:sz w:val="24"/>
          <w:szCs w:val="24"/>
          <w:lang w:eastAsia="zh-CN"/>
        </w:rPr>
        <w:t xml:space="preserve"> The assay was conducted according to the manufacturer's instructions, and all samples were analyzed in duplicate to ensure accuracy and precision (Kumar </w:t>
      </w:r>
      <w:r>
        <w:rPr>
          <w:rFonts w:ascii="Times New Roman Italic" w:eastAsia="Calibri" w:hAnsi="Times New Roman Italic" w:cs="Times New Roman Italic"/>
          <w:i/>
          <w:iCs/>
          <w:sz w:val="24"/>
          <w:szCs w:val="24"/>
          <w:lang w:eastAsia="zh-CN"/>
        </w:rPr>
        <w:t>et al.</w:t>
      </w:r>
      <w:r>
        <w:rPr>
          <w:rFonts w:ascii="Times New Roman" w:eastAsia="Calibri" w:hAnsi="Times New Roman" w:cs="Times New Roman"/>
          <w:sz w:val="24"/>
          <w:szCs w:val="24"/>
          <w:lang w:eastAsia="zh-CN"/>
        </w:rPr>
        <w:t>, 2023).</w:t>
      </w:r>
    </w:p>
    <w:p w14:paraId="69BA0FFC" w14:textId="77777777" w:rsidR="00B61A97" w:rsidRDefault="00122E99">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Test principle: </w:t>
      </w:r>
      <w:r>
        <w:rPr>
          <w:rFonts w:ascii="Times New Roman" w:eastAsia="Calibri" w:hAnsi="Times New Roman" w:cs="Times New Roman"/>
          <w:sz w:val="24"/>
          <w:szCs w:val="24"/>
          <w:lang w:eastAsia="zh-CN"/>
        </w:rPr>
        <w:t xml:space="preserve">The </w:t>
      </w:r>
      <w:proofErr w:type="spellStart"/>
      <w:r>
        <w:rPr>
          <w:rFonts w:ascii="Times New Roman" w:eastAsia="Calibri" w:hAnsi="Times New Roman" w:cs="Times New Roman"/>
          <w:sz w:val="24"/>
          <w:szCs w:val="24"/>
          <w:lang w:eastAsia="zh-CN"/>
        </w:rPr>
        <w:t>Calbiotech</w:t>
      </w:r>
      <w:proofErr w:type="spellEnd"/>
      <w:r>
        <w:rPr>
          <w:rFonts w:ascii="Times New Roman" w:eastAsia="Calibri" w:hAnsi="Times New Roman" w:cs="Times New Roman"/>
          <w:sz w:val="24"/>
          <w:szCs w:val="24"/>
          <w:lang w:eastAsia="zh-CN"/>
        </w:rPr>
        <w:t xml:space="preserve"> AMH ELISA was bas</w:t>
      </w:r>
      <w:r>
        <w:rPr>
          <w:rFonts w:ascii="Times New Roman" w:eastAsia="Calibri" w:hAnsi="Times New Roman" w:cs="Times New Roman"/>
          <w:sz w:val="24"/>
          <w:szCs w:val="24"/>
          <w:lang w:eastAsia="zh-CN"/>
        </w:rPr>
        <w:t>ed on a solid-phase sandwich enzyme immunoassay technique. The microplate wells were pre-coated with streptavidin, which bound biotinylated anti-AMH antibodies. Patient serum was added along with two conjugate reagents: a biotin-conjugated anti-AMH antibod</w:t>
      </w:r>
      <w:r>
        <w:rPr>
          <w:rFonts w:ascii="Times New Roman" w:eastAsia="Calibri" w:hAnsi="Times New Roman" w:cs="Times New Roman"/>
          <w:sz w:val="24"/>
          <w:szCs w:val="24"/>
          <w:lang w:eastAsia="zh-CN"/>
        </w:rPr>
        <w:t>y and a horseradish peroxidase (HRP)-labeled anti-AMH antibody.</w:t>
      </w:r>
    </w:p>
    <w:p w14:paraId="22042598" w14:textId="77777777" w:rsidR="00B61A97" w:rsidRDefault="00122E9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 xml:space="preserve">The present </w:t>
      </w:r>
      <w:proofErr w:type="gramStart"/>
      <w:r>
        <w:rPr>
          <w:rFonts w:ascii="Times New Roman" w:eastAsia="Calibri" w:hAnsi="Times New Roman" w:cs="Times New Roman"/>
          <w:sz w:val="24"/>
          <w:szCs w:val="24"/>
          <w:lang w:eastAsia="zh-CN"/>
        </w:rPr>
        <w:t>of  AMH</w:t>
      </w:r>
      <w:proofErr w:type="gramEnd"/>
      <w:r>
        <w:rPr>
          <w:rFonts w:ascii="Times New Roman" w:eastAsia="Calibri" w:hAnsi="Times New Roman" w:cs="Times New Roman"/>
          <w:sz w:val="24"/>
          <w:szCs w:val="24"/>
          <w:lang w:eastAsia="zh-CN"/>
        </w:rPr>
        <w:t xml:space="preserve">  in the sample bound to both antibodies forming a sandwich complex, which was immobilized on the microplate via streptavidin-biotin interaction. After incubation, unbound c</w:t>
      </w:r>
      <w:r>
        <w:rPr>
          <w:rFonts w:ascii="Times New Roman" w:eastAsia="Calibri" w:hAnsi="Times New Roman" w:cs="Times New Roman"/>
          <w:sz w:val="24"/>
          <w:szCs w:val="24"/>
          <w:lang w:eastAsia="zh-CN"/>
        </w:rPr>
        <w:t>omponents were removed through a washing step. A chromogenic substrate (TMB) was then added, and the enzyme catalyzed a color change. The intensity of the color was directly proportional to the AMH concentration in the sample. The reaction was stopped with</w:t>
      </w:r>
      <w:r>
        <w:rPr>
          <w:rFonts w:ascii="Times New Roman" w:eastAsia="Calibri" w:hAnsi="Times New Roman" w:cs="Times New Roman"/>
          <w:sz w:val="24"/>
          <w:szCs w:val="24"/>
          <w:lang w:eastAsia="zh-CN"/>
        </w:rPr>
        <w:t xml:space="preserve"> a stop solution, and absorbance was read at 450 nm using the BALIO ELISA plate reader (BALIO Diagnostics, USA). A standard curve was generated from the optical densities of the standards, and sample concentrations were extrapolated from the curve (</w:t>
      </w:r>
      <w:proofErr w:type="spellStart"/>
      <w:r>
        <w:rPr>
          <w:rFonts w:ascii="Times New Roman" w:eastAsia="Calibri" w:hAnsi="Times New Roman" w:cs="Times New Roman"/>
          <w:sz w:val="24"/>
          <w:szCs w:val="24"/>
          <w:lang w:eastAsia="zh-CN"/>
        </w:rPr>
        <w:t>Calbiot</w:t>
      </w:r>
      <w:r>
        <w:rPr>
          <w:rFonts w:ascii="Times New Roman" w:eastAsia="Calibri" w:hAnsi="Times New Roman" w:cs="Times New Roman"/>
          <w:sz w:val="24"/>
          <w:szCs w:val="24"/>
          <w:lang w:eastAsia="zh-CN"/>
        </w:rPr>
        <w:t>ech</w:t>
      </w:r>
      <w:proofErr w:type="spellEnd"/>
      <w:r>
        <w:rPr>
          <w:rFonts w:ascii="Times New Roman" w:eastAsia="Calibri" w:hAnsi="Times New Roman" w:cs="Times New Roman"/>
          <w:sz w:val="24"/>
          <w:szCs w:val="24"/>
          <w:lang w:eastAsia="zh-CN"/>
        </w:rPr>
        <w:t xml:space="preserve"> Inc., 2023).</w:t>
      </w:r>
    </w:p>
    <w:p w14:paraId="1422F30A" w14:textId="77777777" w:rsidR="00B61A97" w:rsidRDefault="00122E99">
      <w:pPr>
        <w:spacing w:after="0" w:line="240" w:lineRule="auto"/>
        <w:jc w:val="both"/>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Procedure :</w:t>
      </w:r>
      <w:r>
        <w:rPr>
          <w:rFonts w:ascii="Times New Roman" w:eastAsia="Calibri" w:hAnsi="Times New Roman" w:cs="Times New Roman"/>
          <w:sz w:val="24"/>
          <w:szCs w:val="24"/>
        </w:rPr>
        <w:t>Prior</w:t>
      </w:r>
      <w:proofErr w:type="gramEnd"/>
      <w:r>
        <w:rPr>
          <w:rFonts w:ascii="Times New Roman" w:eastAsia="Calibri" w:hAnsi="Times New Roman" w:cs="Times New Roman"/>
          <w:sz w:val="24"/>
          <w:szCs w:val="24"/>
        </w:rPr>
        <w:t xml:space="preserve"> to </w:t>
      </w:r>
      <w:proofErr w:type="spellStart"/>
      <w:r>
        <w:rPr>
          <w:rFonts w:ascii="Times New Roman" w:eastAsia="Calibri" w:hAnsi="Times New Roman" w:cs="Times New Roman"/>
          <w:sz w:val="24"/>
          <w:szCs w:val="24"/>
        </w:rPr>
        <w:t>to</w:t>
      </w:r>
      <w:proofErr w:type="spellEnd"/>
      <w:r>
        <w:rPr>
          <w:rFonts w:ascii="Times New Roman" w:eastAsia="Calibri" w:hAnsi="Times New Roman" w:cs="Times New Roman"/>
          <w:sz w:val="24"/>
          <w:szCs w:val="24"/>
        </w:rPr>
        <w:t xml:space="preserve"> assay, Reagent  and samples were brought  to room temperature.</w:t>
      </w:r>
    </w:p>
    <w:p w14:paraId="1BD290AA" w14:textId="77777777" w:rsidR="00B61A97" w:rsidRDefault="00122E9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Reagent were mix gently </w:t>
      </w:r>
      <w:proofErr w:type="spellStart"/>
      <w:r>
        <w:rPr>
          <w:rFonts w:ascii="Times New Roman" w:eastAsia="Calibri" w:hAnsi="Times New Roman" w:cs="Times New Roman"/>
          <w:sz w:val="24"/>
          <w:szCs w:val="24"/>
        </w:rPr>
        <w:t>bofore</w:t>
      </w:r>
      <w:proofErr w:type="spellEnd"/>
      <w:r>
        <w:rPr>
          <w:rFonts w:ascii="Times New Roman" w:eastAsia="Calibri" w:hAnsi="Times New Roman" w:cs="Times New Roman"/>
          <w:sz w:val="24"/>
          <w:szCs w:val="24"/>
        </w:rPr>
        <w:t xml:space="preserve"> used.</w:t>
      </w:r>
    </w:p>
    <w:p w14:paraId="78048EEA" w14:textId="77777777" w:rsidR="00B61A97" w:rsidRDefault="00122E9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The required number of coated microplate strips was placed in a strip holder.</w:t>
      </w:r>
    </w:p>
    <w:p w14:paraId="61EB99F2" w14:textId="77777777" w:rsidR="00B61A97" w:rsidRDefault="00122E9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50 µL each of AMH standards, controls,</w:t>
      </w:r>
      <w:r>
        <w:rPr>
          <w:rFonts w:ascii="Times New Roman" w:eastAsia="Calibri" w:hAnsi="Times New Roman" w:cs="Times New Roman"/>
          <w:sz w:val="24"/>
          <w:szCs w:val="24"/>
          <w:lang w:eastAsia="zh-CN"/>
        </w:rPr>
        <w:t xml:space="preserve"> and patient samples were pipetted into designated wells.</w:t>
      </w:r>
    </w:p>
    <w:p w14:paraId="267DCB55" w14:textId="77777777" w:rsidR="00B61A97" w:rsidRDefault="00122E9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50 µL of biotin-conjugated anti-AMH reagent was added to each well.</w:t>
      </w:r>
    </w:p>
    <w:p w14:paraId="42EE3D5E" w14:textId="77777777" w:rsidR="00B61A97" w:rsidRDefault="00122E9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50 µL of HRP-conjugated anti-AMH reagent was added to the same wells.</w:t>
      </w:r>
    </w:p>
    <w:p w14:paraId="48B50F8C" w14:textId="77777777" w:rsidR="00B61A97" w:rsidRDefault="00122E9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 xml:space="preserve">The plate was covered and incubated for 90 minutes at room </w:t>
      </w:r>
      <w:r>
        <w:rPr>
          <w:rFonts w:ascii="Times New Roman" w:eastAsia="Calibri" w:hAnsi="Times New Roman" w:cs="Times New Roman"/>
          <w:sz w:val="24"/>
          <w:szCs w:val="24"/>
          <w:lang w:eastAsia="zh-CN"/>
        </w:rPr>
        <w:t>temperature (20–25°C) on an ELISA plate shaker at 650 rpm.</w:t>
      </w:r>
    </w:p>
    <w:p w14:paraId="652243E0" w14:textId="77777777" w:rsidR="00B61A97" w:rsidRDefault="00122E9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Wells were washed five times with 300 µL of 1X wash buffer using the Stat Fax 2600 ELISA washer. Remaining liquid was blotted with absorbent paper.</w:t>
      </w:r>
    </w:p>
    <w:p w14:paraId="6E92D64B" w14:textId="77777777" w:rsidR="00B61A97" w:rsidRDefault="00122E9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100 µL of TMB substrate was added to each well an</w:t>
      </w:r>
      <w:r>
        <w:rPr>
          <w:rFonts w:ascii="Times New Roman" w:eastAsia="Calibri" w:hAnsi="Times New Roman" w:cs="Times New Roman"/>
          <w:sz w:val="24"/>
          <w:szCs w:val="24"/>
          <w:lang w:eastAsia="zh-CN"/>
        </w:rPr>
        <w:t>d incubated for 15 minutes at room temperature on the shaker.</w:t>
      </w:r>
    </w:p>
    <w:p w14:paraId="1233E6FF" w14:textId="77777777" w:rsidR="00B61A97" w:rsidRDefault="00122E9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50 µL of stop solution was added to each well, and the plate was gently shaken to mix.</w:t>
      </w:r>
    </w:p>
    <w:p w14:paraId="6C317FE7" w14:textId="77777777" w:rsidR="00B61A97" w:rsidRDefault="00122E99">
      <w:pPr>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Absorbance was measured using the BALIO ELISA plate reader (BALIO Diagnostics, USA) set at 450 nm within 15</w:t>
      </w:r>
      <w:r>
        <w:rPr>
          <w:rFonts w:ascii="Times New Roman" w:eastAsia="Calibri" w:hAnsi="Times New Roman" w:cs="Times New Roman"/>
          <w:sz w:val="24"/>
          <w:szCs w:val="24"/>
          <w:lang w:eastAsia="zh-CN"/>
        </w:rPr>
        <w:t xml:space="preserve"> minutes of adding the stop solution.</w:t>
      </w:r>
    </w:p>
    <w:p w14:paraId="4204B4C2" w14:textId="77777777" w:rsidR="00B61A97" w:rsidRDefault="00122E99">
      <w:pPr>
        <w:spacing w:line="240" w:lineRule="auto"/>
        <w:jc w:val="both"/>
        <w:rPr>
          <w:rFonts w:ascii="Times New Roman" w:eastAsia="Calibri" w:hAnsi="Times New Roman" w:cs="Times New Roman"/>
          <w:b/>
          <w:bCs/>
          <w:sz w:val="24"/>
          <w:szCs w:val="24"/>
          <w:lang w:eastAsia="zh-CN"/>
        </w:rPr>
      </w:pPr>
      <w:r>
        <w:rPr>
          <w:rFonts w:ascii="Times New Roman" w:eastAsia="Calibri" w:hAnsi="Times New Roman" w:cs="Times New Roman"/>
          <w:sz w:val="24"/>
          <w:szCs w:val="24"/>
          <w:lang w:eastAsia="zh-CN"/>
        </w:rPr>
        <w:t xml:space="preserve"> </w:t>
      </w:r>
      <w:r>
        <w:rPr>
          <w:rFonts w:ascii="Times New Roman" w:eastAsia="Calibri" w:hAnsi="Times New Roman" w:cs="Times New Roman"/>
          <w:b/>
          <w:bCs/>
          <w:sz w:val="24"/>
          <w:szCs w:val="24"/>
          <w:lang w:eastAsia="zh-CN"/>
        </w:rPr>
        <w:t xml:space="preserve">Result presentation </w:t>
      </w:r>
      <w:r>
        <w:rPr>
          <w:rFonts w:ascii="Times New Roman" w:eastAsia="Calibri" w:hAnsi="Times New Roman" w:cs="Times New Roman"/>
          <w:sz w:val="24"/>
          <w:szCs w:val="24"/>
          <w:lang w:eastAsia="zh-CN"/>
        </w:rPr>
        <w:t xml:space="preserve">At 450 nm the absorbance </w:t>
      </w:r>
      <w:proofErr w:type="gramStart"/>
      <w:r>
        <w:rPr>
          <w:rFonts w:ascii="Times New Roman" w:eastAsia="Calibri" w:hAnsi="Times New Roman" w:cs="Times New Roman"/>
          <w:sz w:val="24"/>
          <w:szCs w:val="24"/>
          <w:lang w:eastAsia="zh-CN"/>
        </w:rPr>
        <w:t>values  were</w:t>
      </w:r>
      <w:proofErr w:type="gramEnd"/>
      <w:r>
        <w:rPr>
          <w:rFonts w:ascii="Times New Roman" w:eastAsia="Calibri" w:hAnsi="Times New Roman" w:cs="Times New Roman"/>
          <w:sz w:val="24"/>
          <w:szCs w:val="24"/>
          <w:lang w:eastAsia="zh-CN"/>
        </w:rPr>
        <w:t xml:space="preserve"> used to generate a standard curve by plotting the optical densities of the AMH standards against their known concentrations. The levels </w:t>
      </w:r>
      <w:proofErr w:type="gramStart"/>
      <w:r>
        <w:rPr>
          <w:rFonts w:ascii="Times New Roman" w:eastAsia="Calibri" w:hAnsi="Times New Roman" w:cs="Times New Roman"/>
          <w:sz w:val="24"/>
          <w:szCs w:val="24"/>
          <w:lang w:eastAsia="zh-CN"/>
        </w:rPr>
        <w:t>of  AMH</w:t>
      </w:r>
      <w:proofErr w:type="gramEnd"/>
      <w:r>
        <w:rPr>
          <w:rFonts w:ascii="Times New Roman" w:eastAsia="Calibri" w:hAnsi="Times New Roman" w:cs="Times New Roman"/>
          <w:sz w:val="24"/>
          <w:szCs w:val="24"/>
          <w:lang w:eastAsia="zh-CN"/>
        </w:rPr>
        <w:t xml:space="preserve"> in patient samp</w:t>
      </w:r>
      <w:r>
        <w:rPr>
          <w:rFonts w:ascii="Times New Roman" w:eastAsia="Calibri" w:hAnsi="Times New Roman" w:cs="Times New Roman"/>
          <w:sz w:val="24"/>
          <w:szCs w:val="24"/>
          <w:lang w:eastAsia="zh-CN"/>
        </w:rPr>
        <w:t>les were extrapolated from this curve, and all results were expressed in nanograms per milliliter (ng/mL) and were validated against control values.</w:t>
      </w:r>
    </w:p>
    <w:p w14:paraId="4997496C" w14:textId="77777777" w:rsidR="00B61A97" w:rsidRDefault="00122E99">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Measurement of LH (Luteinizing Hormone): </w:t>
      </w:r>
      <w:r>
        <w:rPr>
          <w:rFonts w:ascii="Times New Roman" w:eastAsia="Calibri" w:hAnsi="Times New Roman" w:cs="Times New Roman"/>
          <w:sz w:val="24"/>
          <w:szCs w:val="24"/>
        </w:rPr>
        <w:t>Luteinizing hormone (LH) levels in serum samples were measured us</w:t>
      </w:r>
      <w:r>
        <w:rPr>
          <w:rFonts w:ascii="Times New Roman" w:eastAsia="Calibri" w:hAnsi="Times New Roman" w:cs="Times New Roman"/>
          <w:sz w:val="24"/>
          <w:szCs w:val="24"/>
        </w:rPr>
        <w:t>ing the MAGLUMI 1000 plus automated chemiluminescence immunoassay analyzer (</w:t>
      </w:r>
      <w:proofErr w:type="spellStart"/>
      <w:r>
        <w:rPr>
          <w:rFonts w:ascii="Times New Roman" w:eastAsia="Calibri" w:hAnsi="Times New Roman" w:cs="Times New Roman"/>
          <w:sz w:val="24"/>
          <w:szCs w:val="24"/>
        </w:rPr>
        <w:t>Snibe</w:t>
      </w:r>
      <w:proofErr w:type="spellEnd"/>
      <w:r>
        <w:rPr>
          <w:rFonts w:ascii="Times New Roman" w:eastAsia="Calibri" w:hAnsi="Times New Roman" w:cs="Times New Roman"/>
          <w:sz w:val="24"/>
          <w:szCs w:val="24"/>
        </w:rPr>
        <w:t xml:space="preserve"> Diagnostic, Shenzhen, China). The assay has an analytical sensitivity of 0.1 </w:t>
      </w:r>
      <w:proofErr w:type="spellStart"/>
      <w:r>
        <w:rPr>
          <w:rFonts w:ascii="Times New Roman" w:eastAsia="Calibri" w:hAnsi="Times New Roman" w:cs="Times New Roman"/>
          <w:sz w:val="24"/>
          <w:szCs w:val="24"/>
        </w:rPr>
        <w:t>mIU</w:t>
      </w:r>
      <w:proofErr w:type="spellEnd"/>
      <w:r>
        <w:rPr>
          <w:rFonts w:ascii="Times New Roman" w:eastAsia="Calibri" w:hAnsi="Times New Roman" w:cs="Times New Roman"/>
          <w:sz w:val="24"/>
          <w:szCs w:val="24"/>
        </w:rPr>
        <w:t xml:space="preserve">/mL and a measurement range of 0.2–200 </w:t>
      </w:r>
      <w:proofErr w:type="spellStart"/>
      <w:r>
        <w:rPr>
          <w:rFonts w:ascii="Times New Roman" w:eastAsia="Calibri" w:hAnsi="Times New Roman" w:cs="Times New Roman"/>
          <w:sz w:val="24"/>
          <w:szCs w:val="24"/>
        </w:rPr>
        <w:t>mIU</w:t>
      </w:r>
      <w:proofErr w:type="spellEnd"/>
      <w:r>
        <w:rPr>
          <w:rFonts w:ascii="Times New Roman" w:eastAsia="Calibri" w:hAnsi="Times New Roman" w:cs="Times New Roman"/>
          <w:sz w:val="24"/>
          <w:szCs w:val="24"/>
        </w:rPr>
        <w:t>/mL, and the intra-assay and inter-assay coefficient</w:t>
      </w:r>
      <w:r>
        <w:rPr>
          <w:rFonts w:ascii="Times New Roman" w:eastAsia="Calibri" w:hAnsi="Times New Roman" w:cs="Times New Roman"/>
          <w:sz w:val="24"/>
          <w:szCs w:val="24"/>
        </w:rPr>
        <w:t>s of variation were 3.2% and 4.1%, respectively (Zhang</w:t>
      </w:r>
      <w:r>
        <w:rPr>
          <w:rFonts w:ascii="Times New Roman" w:eastAsia="Calibri" w:hAnsi="Times New Roman" w:cs="Times New Roman"/>
          <w:i/>
          <w:iCs/>
          <w:sz w:val="24"/>
          <w:szCs w:val="24"/>
        </w:rPr>
        <w:t xml:space="preserve"> et al</w:t>
      </w:r>
      <w:r>
        <w:rPr>
          <w:rFonts w:ascii="Times New Roman" w:eastAsia="Calibri" w:hAnsi="Times New Roman" w:cs="Times New Roman"/>
          <w:sz w:val="24"/>
          <w:szCs w:val="24"/>
        </w:rPr>
        <w:t>., 2022).</w:t>
      </w:r>
    </w:p>
    <w:p w14:paraId="4BE890FF" w14:textId="77777777" w:rsidR="00B61A97" w:rsidRDefault="00122E99">
      <w:pPr>
        <w:spacing w:after="0" w:line="240" w:lineRule="auto"/>
        <w:jc w:val="both"/>
        <w:rPr>
          <w:rFonts w:ascii="Times New Roman" w:eastAsia="Calibri" w:hAnsi="Times New Roman" w:cs="Times New Roman"/>
          <w:b/>
          <w:bCs/>
          <w:sz w:val="24"/>
          <w:szCs w:val="24"/>
        </w:rPr>
      </w:pPr>
      <w:proofErr w:type="spellStart"/>
      <w:proofErr w:type="gramStart"/>
      <w:r>
        <w:rPr>
          <w:rFonts w:ascii="Times New Roman" w:eastAsia="Calibri" w:hAnsi="Times New Roman" w:cs="Times New Roman"/>
          <w:b/>
          <w:bCs/>
          <w:sz w:val="24"/>
          <w:szCs w:val="24"/>
        </w:rPr>
        <w:t>Principle:</w:t>
      </w:r>
      <w:r>
        <w:rPr>
          <w:rFonts w:ascii="Times New Roman" w:eastAsia="Calibri" w:hAnsi="Times New Roman" w:cs="Times New Roman"/>
          <w:sz w:val="24"/>
          <w:szCs w:val="24"/>
        </w:rPr>
        <w:t>The</w:t>
      </w:r>
      <w:proofErr w:type="spellEnd"/>
      <w:proofErr w:type="gramEnd"/>
      <w:r>
        <w:rPr>
          <w:rFonts w:ascii="Times New Roman" w:eastAsia="Calibri" w:hAnsi="Times New Roman" w:cs="Times New Roman"/>
          <w:sz w:val="24"/>
          <w:szCs w:val="24"/>
        </w:rPr>
        <w:t xml:space="preserve"> LH assay was based on a two-site sandwich chemiluminescence immunoassay. Patient samples, calibrators, or controls were mixed with magnetic microbeads coated with anti-LH m</w:t>
      </w:r>
      <w:r>
        <w:rPr>
          <w:rFonts w:ascii="Times New Roman" w:eastAsia="Calibri" w:hAnsi="Times New Roman" w:cs="Times New Roman"/>
          <w:sz w:val="24"/>
          <w:szCs w:val="24"/>
        </w:rPr>
        <w:t>onoclonal antibodies and ABEI-labeled anti-LH monoclonal antibodies.</w:t>
      </w:r>
    </w:p>
    <w:p w14:paraId="340F5B88" w14:textId="77777777" w:rsidR="00B61A97" w:rsidRDefault="00122E9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Upon incubation, LH in the sample binds to the antibodies forming a sandwich complex. The magnetic field separates bound from free components, and a washing </w:t>
      </w:r>
      <w:proofErr w:type="gramStart"/>
      <w:r>
        <w:rPr>
          <w:rFonts w:ascii="Times New Roman" w:eastAsia="Calibri" w:hAnsi="Times New Roman" w:cs="Times New Roman"/>
          <w:sz w:val="24"/>
          <w:szCs w:val="24"/>
        </w:rPr>
        <w:t>cycle  was</w:t>
      </w:r>
      <w:proofErr w:type="gramEnd"/>
      <w:r>
        <w:rPr>
          <w:rFonts w:ascii="Times New Roman" w:eastAsia="Calibri" w:hAnsi="Times New Roman" w:cs="Times New Roman"/>
          <w:sz w:val="24"/>
          <w:szCs w:val="24"/>
        </w:rPr>
        <w:t xml:space="preserve"> performed to remove</w:t>
      </w:r>
      <w:r>
        <w:rPr>
          <w:rFonts w:ascii="Times New Roman" w:eastAsia="Calibri" w:hAnsi="Times New Roman" w:cs="Times New Roman"/>
          <w:sz w:val="24"/>
          <w:szCs w:val="24"/>
        </w:rPr>
        <w:t xml:space="preserve">s unbound substances. Chemiluminescent substrates (Starter 1 and Starter 2) </w:t>
      </w:r>
      <w:proofErr w:type="gramStart"/>
      <w:r>
        <w:rPr>
          <w:rFonts w:ascii="Times New Roman" w:eastAsia="Calibri" w:hAnsi="Times New Roman" w:cs="Times New Roman"/>
          <w:sz w:val="24"/>
          <w:szCs w:val="24"/>
        </w:rPr>
        <w:t>were  added</w:t>
      </w:r>
      <w:proofErr w:type="gramEnd"/>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 xml:space="preserve">to trigger the luminescent reaction. The light signal was measured by a photomultiplier as relative light unit (RLU) which </w:t>
      </w:r>
      <w:proofErr w:type="gramStart"/>
      <w:r>
        <w:rPr>
          <w:rFonts w:ascii="Times New Roman" w:eastAsia="Calibri" w:hAnsi="Times New Roman" w:cs="Times New Roman"/>
          <w:sz w:val="24"/>
          <w:szCs w:val="24"/>
        </w:rPr>
        <w:t>is  directly</w:t>
      </w:r>
      <w:proofErr w:type="gramEnd"/>
      <w:r>
        <w:rPr>
          <w:rFonts w:ascii="Times New Roman" w:eastAsia="Calibri" w:hAnsi="Times New Roman" w:cs="Times New Roman"/>
          <w:sz w:val="24"/>
          <w:szCs w:val="24"/>
        </w:rPr>
        <w:t xml:space="preserve"> proportional to the concentratio</w:t>
      </w:r>
      <w:r>
        <w:rPr>
          <w:rFonts w:ascii="Times New Roman" w:eastAsia="Calibri" w:hAnsi="Times New Roman" w:cs="Times New Roman"/>
          <w:sz w:val="24"/>
          <w:szCs w:val="24"/>
        </w:rPr>
        <w:t xml:space="preserve">n of LH </w:t>
      </w:r>
      <w:proofErr w:type="spellStart"/>
      <w:r>
        <w:rPr>
          <w:rFonts w:ascii="Times New Roman" w:eastAsia="Calibri" w:hAnsi="Times New Roman" w:cs="Times New Roman"/>
          <w:sz w:val="24"/>
          <w:szCs w:val="24"/>
        </w:rPr>
        <w:t>presentent</w:t>
      </w:r>
      <w:proofErr w:type="spellEnd"/>
      <w:r>
        <w:rPr>
          <w:rFonts w:ascii="Times New Roman" w:eastAsia="Calibri" w:hAnsi="Times New Roman" w:cs="Times New Roman"/>
          <w:sz w:val="24"/>
          <w:szCs w:val="24"/>
        </w:rPr>
        <w:t xml:space="preserve"> in the sample.</w:t>
      </w:r>
    </w:p>
    <w:p w14:paraId="4C374287" w14:textId="77777777" w:rsidR="00B61A97" w:rsidRDefault="00122E99">
      <w:pPr>
        <w:spacing w:after="0" w:line="240" w:lineRule="auto"/>
        <w:jc w:val="both"/>
        <w:rPr>
          <w:rFonts w:ascii="Times New Roman" w:eastAsia="Calibri" w:hAnsi="Times New Roman" w:cs="Times New Roman"/>
          <w:b/>
          <w:bCs/>
          <w:sz w:val="24"/>
          <w:szCs w:val="24"/>
        </w:rPr>
      </w:pPr>
      <w:proofErr w:type="spellStart"/>
      <w:proofErr w:type="gramStart"/>
      <w:r>
        <w:rPr>
          <w:rFonts w:ascii="Times New Roman" w:eastAsia="Calibri" w:hAnsi="Times New Roman" w:cs="Times New Roman"/>
          <w:b/>
          <w:bCs/>
          <w:sz w:val="24"/>
          <w:szCs w:val="24"/>
        </w:rPr>
        <w:t>Procedure:</w:t>
      </w:r>
      <w:r>
        <w:rPr>
          <w:rFonts w:ascii="Times New Roman" w:eastAsia="Calibri" w:hAnsi="Times New Roman" w:cs="Times New Roman"/>
          <w:sz w:val="24"/>
          <w:szCs w:val="24"/>
        </w:rPr>
        <w:t>The</w:t>
      </w:r>
      <w:proofErr w:type="spellEnd"/>
      <w:proofErr w:type="gramEnd"/>
      <w:r>
        <w:rPr>
          <w:rFonts w:ascii="Times New Roman" w:eastAsia="Calibri" w:hAnsi="Times New Roman" w:cs="Times New Roman"/>
          <w:sz w:val="24"/>
          <w:szCs w:val="24"/>
        </w:rPr>
        <w:t xml:space="preserve"> reagent kit was scanned and loaded into the MAGLUMI 1000 plus analyzer.</w:t>
      </w:r>
    </w:p>
    <w:p w14:paraId="7F0011E0" w14:textId="77777777" w:rsidR="00B61A97" w:rsidRDefault="00122E9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Magnetic microbeads were resuspended by mixing for 30 minutes.</w:t>
      </w:r>
    </w:p>
    <w:p w14:paraId="40BAC09A" w14:textId="77777777" w:rsidR="00B61A97" w:rsidRDefault="00122E9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Calibration was performed using provided calibrators.</w:t>
      </w:r>
    </w:p>
    <w:p w14:paraId="577BA218" w14:textId="77777777" w:rsidR="00B61A97" w:rsidRDefault="00122E9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Quality control sam</w:t>
      </w:r>
      <w:r>
        <w:rPr>
          <w:rFonts w:ascii="Times New Roman" w:eastAsia="Calibri" w:hAnsi="Times New Roman" w:cs="Times New Roman"/>
          <w:sz w:val="24"/>
          <w:szCs w:val="24"/>
        </w:rPr>
        <w:t>ples were analyzed.</w:t>
      </w:r>
    </w:p>
    <w:p w14:paraId="3D065DDE" w14:textId="77777777" w:rsidR="00B61A97" w:rsidRDefault="00122E9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Patient samples were entered with unique identification numbers.</w:t>
      </w:r>
    </w:p>
    <w:p w14:paraId="384BDDBF" w14:textId="77777777" w:rsidR="00B61A97" w:rsidRDefault="00122E9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start command was initiated to begin the assay.</w:t>
      </w:r>
    </w:p>
    <w:p w14:paraId="5186C8E5" w14:textId="77777777" w:rsidR="00B61A97" w:rsidRDefault="00122E9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Results were automatically calculated and validated by the system.</w:t>
      </w:r>
    </w:p>
    <w:p w14:paraId="3AD5D13C" w14:textId="77777777" w:rsidR="00B61A97" w:rsidRDefault="00122E99">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Result Presentation: </w:t>
      </w:r>
      <w:r>
        <w:rPr>
          <w:rFonts w:ascii="Times New Roman" w:eastAsia="Calibri" w:hAnsi="Times New Roman" w:cs="Times New Roman"/>
          <w:sz w:val="24"/>
          <w:szCs w:val="24"/>
        </w:rPr>
        <w:t xml:space="preserve">The results were automatically </w:t>
      </w:r>
      <w:r>
        <w:rPr>
          <w:rFonts w:ascii="Times New Roman" w:eastAsia="Calibri" w:hAnsi="Times New Roman" w:cs="Times New Roman"/>
          <w:sz w:val="24"/>
          <w:szCs w:val="24"/>
        </w:rPr>
        <w:t>generated by the analyzer using the standard calibration curve. LH concentrations were displayed quantitatively in milli-international units per milliliter (</w:t>
      </w:r>
      <w:proofErr w:type="spellStart"/>
      <w:r>
        <w:rPr>
          <w:rFonts w:ascii="Times New Roman" w:eastAsia="Calibri" w:hAnsi="Times New Roman" w:cs="Times New Roman"/>
          <w:sz w:val="24"/>
          <w:szCs w:val="24"/>
        </w:rPr>
        <w:t>mIU</w:t>
      </w:r>
      <w:proofErr w:type="spellEnd"/>
      <w:r>
        <w:rPr>
          <w:rFonts w:ascii="Times New Roman" w:eastAsia="Calibri" w:hAnsi="Times New Roman" w:cs="Times New Roman"/>
          <w:sz w:val="24"/>
          <w:szCs w:val="24"/>
        </w:rPr>
        <w:t>/mL).</w:t>
      </w:r>
    </w:p>
    <w:p w14:paraId="37C8AEAF" w14:textId="77777777" w:rsidR="00B61A97" w:rsidRDefault="00122E99">
      <w:pPr>
        <w:spacing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Measurement of Progesterone:</w:t>
      </w:r>
      <w:r>
        <w:rPr>
          <w:rFonts w:ascii="Times New Roman" w:eastAsia="Calibri" w:hAnsi="Times New Roman" w:cs="Times New Roman"/>
          <w:sz w:val="24"/>
          <w:szCs w:val="24"/>
          <w:lang w:eastAsia="zh-CN"/>
        </w:rPr>
        <w:t xml:space="preserve"> Serum progesterone levels were measured using the MAGLUMI 100</w:t>
      </w:r>
      <w:r>
        <w:rPr>
          <w:rFonts w:ascii="Times New Roman" w:eastAsia="Calibri" w:hAnsi="Times New Roman" w:cs="Times New Roman"/>
          <w:sz w:val="24"/>
          <w:szCs w:val="24"/>
          <w:lang w:eastAsia="zh-CN"/>
        </w:rPr>
        <w:t>0 plus automated chemiluminescence immunoassay analyzer (</w:t>
      </w:r>
      <w:proofErr w:type="spellStart"/>
      <w:r>
        <w:rPr>
          <w:rFonts w:ascii="Times New Roman" w:eastAsia="Calibri" w:hAnsi="Times New Roman" w:cs="Times New Roman"/>
          <w:sz w:val="24"/>
          <w:szCs w:val="24"/>
          <w:lang w:eastAsia="zh-CN"/>
        </w:rPr>
        <w:t>Snibe</w:t>
      </w:r>
      <w:proofErr w:type="spellEnd"/>
      <w:r>
        <w:rPr>
          <w:rFonts w:ascii="Times New Roman" w:eastAsia="Calibri" w:hAnsi="Times New Roman" w:cs="Times New Roman"/>
          <w:sz w:val="24"/>
          <w:szCs w:val="24"/>
          <w:lang w:eastAsia="zh-CN"/>
        </w:rPr>
        <w:t xml:space="preserve"> Diagnostic, Shenzhen, China). The assay is designed for quantitative determination of progesterone concentrations in human serum.</w:t>
      </w:r>
    </w:p>
    <w:p w14:paraId="28E238C8" w14:textId="77777777" w:rsidR="00B61A97" w:rsidRDefault="00122E99">
      <w:pPr>
        <w:spacing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Principle: </w:t>
      </w:r>
      <w:r>
        <w:rPr>
          <w:rFonts w:ascii="Times New Roman" w:eastAsia="Calibri" w:hAnsi="Times New Roman" w:cs="Times New Roman"/>
          <w:sz w:val="24"/>
          <w:szCs w:val="24"/>
        </w:rPr>
        <w:t>The progesterone assay is a competitive chemilumines</w:t>
      </w:r>
      <w:r>
        <w:rPr>
          <w:rFonts w:ascii="Times New Roman" w:eastAsia="Calibri" w:hAnsi="Times New Roman" w:cs="Times New Roman"/>
          <w:sz w:val="24"/>
          <w:szCs w:val="24"/>
        </w:rPr>
        <w:t xml:space="preserve">cence immunoassay. The sample (calibrator/controls), </w:t>
      </w:r>
      <w:proofErr w:type="gramStart"/>
      <w:r>
        <w:rPr>
          <w:rFonts w:ascii="Times New Roman" w:eastAsia="Calibri" w:hAnsi="Times New Roman" w:cs="Times New Roman"/>
          <w:sz w:val="24"/>
          <w:szCs w:val="24"/>
        </w:rPr>
        <w:t xml:space="preserve">buffer,  </w:t>
      </w:r>
      <w:proofErr w:type="spellStart"/>
      <w:r>
        <w:rPr>
          <w:rFonts w:ascii="Times New Roman" w:eastAsia="Calibri" w:hAnsi="Times New Roman" w:cs="Times New Roman"/>
          <w:sz w:val="24"/>
          <w:szCs w:val="24"/>
        </w:rPr>
        <w:t>magnetitc</w:t>
      </w:r>
      <w:proofErr w:type="spellEnd"/>
      <w:proofErr w:type="gramEnd"/>
      <w:r>
        <w:rPr>
          <w:rFonts w:ascii="Times New Roman" w:eastAsia="Calibri" w:hAnsi="Times New Roman" w:cs="Times New Roman"/>
          <w:sz w:val="24"/>
          <w:szCs w:val="24"/>
        </w:rPr>
        <w:t xml:space="preserve"> microbeads coated with progesterone antigen, ABEI labeled with anti-PRG monoclonal antibody are mixed thoroughly and incubated, PRG present in the serum sample (calibrator/controls) co</w:t>
      </w:r>
      <w:r>
        <w:rPr>
          <w:rFonts w:ascii="Times New Roman" w:eastAsia="Calibri" w:hAnsi="Times New Roman" w:cs="Times New Roman"/>
          <w:sz w:val="24"/>
          <w:szCs w:val="24"/>
        </w:rPr>
        <w:t>mpete with PRG antigen immobilized on the magnetic microbeads a limited number of binding sites on the ABEI-label anti-PRG antibody. After precipitation in the magnetic field, the supernatant is decanted and then perform a wash cycle. Subsequently, the sta</w:t>
      </w:r>
      <w:r>
        <w:rPr>
          <w:rFonts w:ascii="Times New Roman" w:eastAsia="Calibri" w:hAnsi="Times New Roman" w:cs="Times New Roman"/>
          <w:sz w:val="24"/>
          <w:szCs w:val="24"/>
        </w:rPr>
        <w:t>rter 1 and 2 are added to initiate chemiluminescent reaction. The light signal is measured by a photomultiplier as relative light unite (RLU), which is inversely proportional to the concentration of PRG present in the sample (calibrator/controls).</w:t>
      </w:r>
    </w:p>
    <w:p w14:paraId="09A915E5" w14:textId="77777777" w:rsidR="00B61A97" w:rsidRDefault="00122E99">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The prog</w:t>
      </w:r>
      <w:r>
        <w:rPr>
          <w:rFonts w:ascii="Times New Roman" w:eastAsia="Calibri" w:hAnsi="Times New Roman" w:cs="Times New Roman"/>
          <w:sz w:val="24"/>
          <w:szCs w:val="24"/>
          <w:lang w:eastAsia="zh-CN"/>
        </w:rPr>
        <w:t>esterone assay is a two-site sandwich chemiluminescence immunoassay. In this method, (patient serum, calibrator, or control), magnetic microbeads coated with anti-progesterone monoclonal antibody, and an ABEI-labeled anti-progesterone monoclonal antibody w</w:t>
      </w:r>
      <w:r>
        <w:rPr>
          <w:rFonts w:ascii="Times New Roman" w:eastAsia="Calibri" w:hAnsi="Times New Roman" w:cs="Times New Roman"/>
          <w:sz w:val="24"/>
          <w:szCs w:val="24"/>
          <w:lang w:eastAsia="zh-CN"/>
        </w:rPr>
        <w:t>ere mixed thoroughly and incubated to form antigen-antibody sandwich complexes.</w:t>
      </w:r>
    </w:p>
    <w:p w14:paraId="36B99F60" w14:textId="77777777" w:rsidR="00B61A97" w:rsidRDefault="00122E99">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After incubation, a magnetic field was applied to separate the bound from the free components. The unbound substances were removed by washing. Chemiluminescent reagents (Starte</w:t>
      </w:r>
      <w:r>
        <w:rPr>
          <w:rFonts w:ascii="Times New Roman" w:eastAsia="Calibri" w:hAnsi="Times New Roman" w:cs="Times New Roman"/>
          <w:sz w:val="24"/>
          <w:szCs w:val="24"/>
          <w:lang w:eastAsia="zh-CN"/>
        </w:rPr>
        <w:t xml:space="preserve">r 1 and Starter 2) were then added to initiate a luminescent reaction. The resulting light signal was measured as relative light units (RLU) using a photomultiplier tube, </w:t>
      </w:r>
      <w:proofErr w:type="gramStart"/>
      <w:r>
        <w:rPr>
          <w:rFonts w:ascii="Times New Roman" w:eastAsia="Calibri" w:hAnsi="Times New Roman" w:cs="Times New Roman"/>
          <w:sz w:val="24"/>
          <w:szCs w:val="24"/>
          <w:lang w:eastAsia="zh-CN"/>
        </w:rPr>
        <w:t>which  is</w:t>
      </w:r>
      <w:proofErr w:type="gramEnd"/>
      <w:r>
        <w:rPr>
          <w:rFonts w:ascii="Times New Roman" w:eastAsia="Calibri" w:hAnsi="Times New Roman" w:cs="Times New Roman"/>
          <w:sz w:val="24"/>
          <w:szCs w:val="24"/>
          <w:lang w:eastAsia="zh-CN"/>
        </w:rPr>
        <w:t xml:space="preserve"> directly proportional to the concentration of progesterone in the sample.</w:t>
      </w:r>
    </w:p>
    <w:p w14:paraId="0A23EDA9" w14:textId="77777777" w:rsidR="00B61A97" w:rsidRDefault="00122E99">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Pr>
          <w:rFonts w:ascii="Times New Roman" w:eastAsia="Calibri" w:hAnsi="Times New Roman" w:cs="Times New Roman"/>
          <w:b/>
          <w:bCs/>
          <w:sz w:val="24"/>
          <w:szCs w:val="24"/>
        </w:rPr>
        <w:t xml:space="preserve">rocedure: </w:t>
      </w:r>
      <w:r>
        <w:rPr>
          <w:rFonts w:ascii="Times New Roman" w:eastAsia="Calibri" w:hAnsi="Times New Roman" w:cs="Times New Roman"/>
          <w:sz w:val="24"/>
          <w:szCs w:val="24"/>
          <w:lang w:eastAsia="zh-CN"/>
        </w:rPr>
        <w:t>The reagent kit was scanned and loaded into the MAGLUMI 1000 plus analyzer.</w:t>
      </w:r>
    </w:p>
    <w:p w14:paraId="1F612052" w14:textId="77777777" w:rsidR="00B61A97" w:rsidRDefault="00122E9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Magnetic microbeads were mixed and resuspended for 30 minutes.</w:t>
      </w:r>
    </w:p>
    <w:p w14:paraId="6C21BEE8" w14:textId="77777777" w:rsidR="00B61A97" w:rsidRDefault="00122E9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Calibration was performed according to the manufacturer's instructions.</w:t>
      </w:r>
    </w:p>
    <w:p w14:paraId="65A5B14E" w14:textId="77777777" w:rsidR="00B61A97" w:rsidRDefault="00122E9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Internal quality control samples we</w:t>
      </w:r>
      <w:r>
        <w:rPr>
          <w:rFonts w:ascii="Times New Roman" w:eastAsia="Calibri" w:hAnsi="Times New Roman" w:cs="Times New Roman"/>
          <w:sz w:val="24"/>
          <w:szCs w:val="24"/>
          <w:lang w:eastAsia="zh-CN"/>
        </w:rPr>
        <w:t>re analyzed.</w:t>
      </w:r>
    </w:p>
    <w:p w14:paraId="208FF440" w14:textId="77777777" w:rsidR="00B61A97" w:rsidRDefault="00122E9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Patient samples were entered into the system using unique patient IDs.</w:t>
      </w:r>
    </w:p>
    <w:p w14:paraId="4D99F8D7" w14:textId="77777777" w:rsidR="00B61A97" w:rsidRDefault="00122E9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The start command was initiated to begin the assay.</w:t>
      </w:r>
    </w:p>
    <w:p w14:paraId="26EC35C9" w14:textId="77777777" w:rsidR="00B61A97" w:rsidRDefault="00122E9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After the assay run, the results were validated and stored.</w:t>
      </w:r>
    </w:p>
    <w:p w14:paraId="6F7FB7E7" w14:textId="77777777" w:rsidR="00505A08" w:rsidRDefault="00122E99">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
    <w:p w14:paraId="6B086DDF" w14:textId="77777777" w:rsidR="00505A08" w:rsidRDefault="00505A08">
      <w:pPr>
        <w:spacing w:after="0" w:line="240" w:lineRule="auto"/>
        <w:jc w:val="both"/>
        <w:rPr>
          <w:rFonts w:ascii="Times New Roman" w:eastAsia="Calibri" w:hAnsi="Times New Roman" w:cs="Times New Roman"/>
          <w:b/>
          <w:bCs/>
          <w:sz w:val="24"/>
          <w:szCs w:val="24"/>
        </w:rPr>
      </w:pPr>
    </w:p>
    <w:p w14:paraId="4ED82627" w14:textId="11BF1800" w:rsidR="00B61A97" w:rsidRDefault="00122E99">
      <w:pPr>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b/>
          <w:bCs/>
          <w:sz w:val="24"/>
          <w:szCs w:val="24"/>
        </w:rPr>
        <w:lastRenderedPageBreak/>
        <w:t xml:space="preserve">Result Presentation: </w:t>
      </w:r>
      <w:r>
        <w:rPr>
          <w:rFonts w:ascii="Times New Roman" w:eastAsia="Calibri" w:hAnsi="Times New Roman" w:cs="Times New Roman"/>
          <w:sz w:val="24"/>
          <w:szCs w:val="24"/>
          <w:lang w:eastAsia="zh-CN"/>
        </w:rPr>
        <w:t xml:space="preserve">The results were generated </w:t>
      </w:r>
      <w:r>
        <w:rPr>
          <w:rFonts w:ascii="Times New Roman" w:eastAsia="Calibri" w:hAnsi="Times New Roman" w:cs="Times New Roman"/>
          <w:sz w:val="24"/>
          <w:szCs w:val="24"/>
          <w:lang w:eastAsia="zh-CN"/>
        </w:rPr>
        <w:t>automatically by the analyzer and displayed as quantitative values. Progesterone concentrations were expressed in nanograms per milliliter (ng/mL). All results were validated against internal quality control limits.</w:t>
      </w:r>
    </w:p>
    <w:p w14:paraId="553C809B" w14:textId="77777777" w:rsidR="00B61A97" w:rsidRDefault="00122E99">
      <w:pPr>
        <w:shd w:val="clear" w:color="auto" w:fill="FFFFFF"/>
        <w:spacing w:after="0" w:line="240" w:lineRule="auto"/>
        <w:jc w:val="both"/>
        <w:rPr>
          <w:rFonts w:ascii="Times New Roman" w:eastAsia="Calibri" w:hAnsi="Times New Roman" w:cs="Times New Roman"/>
          <w:sz w:val="24"/>
          <w:szCs w:val="24"/>
        </w:rPr>
      </w:pPr>
      <w:r>
        <w:rPr>
          <w:rFonts w:ascii="Times New Roman" w:hAnsi="Times New Roman" w:cs="Times New Roman"/>
          <w:b/>
          <w:bCs/>
          <w:sz w:val="24"/>
          <w:szCs w:val="24"/>
        </w:rPr>
        <w:t xml:space="preserve">Statistical Analysis: </w:t>
      </w:r>
      <w:r>
        <w:rPr>
          <w:rFonts w:ascii="Times New Roman" w:hAnsi="Times New Roman" w:cs="Times New Roman" w:hint="eastAsia"/>
          <w:sz w:val="24"/>
          <w:szCs w:val="24"/>
        </w:rPr>
        <w:t xml:space="preserve">Data analysis was </w:t>
      </w:r>
      <w:r>
        <w:rPr>
          <w:rFonts w:ascii="Times New Roman" w:hAnsi="Times New Roman" w:cs="Times New Roman" w:hint="eastAsia"/>
          <w:sz w:val="24"/>
          <w:szCs w:val="24"/>
        </w:rPr>
        <w:t>conducted using IBM SPSS Statistics, version 29</w:t>
      </w:r>
      <w:r>
        <w:rPr>
          <w:rFonts w:ascii="Times New Roman" w:hAnsi="Times New Roman" w:cs="Times New Roman"/>
          <w:sz w:val="24"/>
          <w:szCs w:val="24"/>
        </w:rPr>
        <w:t xml:space="preserve">. </w:t>
      </w:r>
      <w:r>
        <w:rPr>
          <w:rFonts w:ascii="Times New Roman" w:hAnsi="Times New Roman" w:cs="Times New Roman"/>
          <w:sz w:val="24"/>
          <w:szCs w:val="24"/>
          <w:lang w:eastAsia="zh-CN"/>
        </w:rPr>
        <w:t>Descriptive statistics (means, standard deviations, and frequencies/</w:t>
      </w:r>
      <w:proofErr w:type="gramStart"/>
      <w:r>
        <w:rPr>
          <w:rFonts w:ascii="Times New Roman" w:hAnsi="Times New Roman" w:cs="Times New Roman"/>
          <w:sz w:val="24"/>
          <w:szCs w:val="24"/>
          <w:lang w:eastAsia="zh-CN"/>
        </w:rPr>
        <w:t>percentages)  were</w:t>
      </w:r>
      <w:proofErr w:type="gramEnd"/>
      <w:r>
        <w:rPr>
          <w:rFonts w:ascii="Times New Roman" w:hAnsi="Times New Roman" w:cs="Times New Roman"/>
          <w:sz w:val="24"/>
          <w:szCs w:val="24"/>
          <w:lang w:eastAsia="zh-CN"/>
        </w:rPr>
        <w:t xml:space="preserve"> used to summarize demographic and clinical characteristics. Independent sample t-tests compared continuous hormone levels between the primary infertility group and the control group. Pearson’s correlation coefficient was used to evaluate the relationships</w:t>
      </w:r>
      <w:r>
        <w:rPr>
          <w:rFonts w:ascii="Times New Roman" w:hAnsi="Times New Roman" w:cs="Times New Roman"/>
          <w:sz w:val="24"/>
          <w:szCs w:val="24"/>
          <w:lang w:eastAsia="zh-CN"/>
        </w:rPr>
        <w:t xml:space="preserve"> between continuous variables, such as age and hormone levels. Chi-square (χ²) tests were used to evaluate associations between categorical variables (e.g., distribution of participant characteristics across groups). For cells with expected counts &lt; 5, Fis</w:t>
      </w:r>
      <w:r>
        <w:rPr>
          <w:rFonts w:ascii="Times New Roman" w:hAnsi="Times New Roman" w:cs="Times New Roman"/>
          <w:sz w:val="24"/>
          <w:szCs w:val="24"/>
          <w:lang w:eastAsia="zh-CN"/>
        </w:rPr>
        <w:t>her’s exact test was applied as appropriate. A p-value &lt; 0.05 was considered statistically significant (IBM Corp., 2023)</w:t>
      </w:r>
    </w:p>
    <w:p w14:paraId="0D1E9D5E" w14:textId="77777777" w:rsidR="00B61A97" w:rsidRDefault="00122E99">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Result:</w:t>
      </w:r>
      <w:r>
        <w:rPr>
          <w:rFonts w:ascii="Times New Roman" w:hAnsi="Times New Roman" w:cs="Times New Roman"/>
          <w:sz w:val="24"/>
          <w:szCs w:val="24"/>
        </w:rPr>
        <w:t xml:space="preserve"> A total of 142 women participated in the study, comprising 71 women diagnosed with primary infertility and 71 age-matched ferti</w:t>
      </w:r>
      <w:r>
        <w:rPr>
          <w:rFonts w:ascii="Times New Roman" w:hAnsi="Times New Roman" w:cs="Times New Roman"/>
          <w:sz w:val="24"/>
          <w:szCs w:val="24"/>
        </w:rPr>
        <w:t>le control women. All participants in both groups were female, representing 100% of the study population.</w:t>
      </w:r>
    </w:p>
    <w:p w14:paraId="6A87D791"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Table1. Participant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48"/>
        <w:gridCol w:w="2540"/>
        <w:gridCol w:w="2708"/>
      </w:tblGrid>
      <w:tr w:rsidR="00B61A97" w14:paraId="187009A0" w14:textId="77777777">
        <w:trPr>
          <w:tblHeader/>
          <w:tblCellSpacing w:w="15" w:type="dxa"/>
        </w:trPr>
        <w:tc>
          <w:tcPr>
            <w:tcW w:w="0" w:type="auto"/>
            <w:vAlign w:val="center"/>
          </w:tcPr>
          <w:p w14:paraId="7865CD42"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Group</w:t>
            </w:r>
          </w:p>
        </w:tc>
        <w:tc>
          <w:tcPr>
            <w:tcW w:w="0" w:type="auto"/>
            <w:vAlign w:val="center"/>
          </w:tcPr>
          <w:p w14:paraId="74805948"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Total Participants</w:t>
            </w:r>
          </w:p>
        </w:tc>
        <w:tc>
          <w:tcPr>
            <w:tcW w:w="0" w:type="auto"/>
            <w:vAlign w:val="center"/>
          </w:tcPr>
          <w:p w14:paraId="7AEE062E"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All Female (%)</w:t>
            </w:r>
          </w:p>
        </w:tc>
      </w:tr>
      <w:tr w:rsidR="00B61A97" w14:paraId="3B13E42F" w14:textId="77777777">
        <w:trPr>
          <w:tblCellSpacing w:w="15" w:type="dxa"/>
        </w:trPr>
        <w:tc>
          <w:tcPr>
            <w:tcW w:w="0" w:type="auto"/>
            <w:vAlign w:val="center"/>
          </w:tcPr>
          <w:p w14:paraId="1D2DFCCB"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Primary Infertility Women</w:t>
            </w:r>
          </w:p>
        </w:tc>
        <w:tc>
          <w:tcPr>
            <w:tcW w:w="0" w:type="auto"/>
            <w:vAlign w:val="center"/>
          </w:tcPr>
          <w:p w14:paraId="0847BE08"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71</w:t>
            </w:r>
          </w:p>
        </w:tc>
        <w:tc>
          <w:tcPr>
            <w:tcW w:w="0" w:type="auto"/>
            <w:vAlign w:val="center"/>
          </w:tcPr>
          <w:p w14:paraId="4351FAEB"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100%</w:t>
            </w:r>
          </w:p>
        </w:tc>
      </w:tr>
      <w:tr w:rsidR="00B61A97" w14:paraId="43E67795" w14:textId="77777777">
        <w:trPr>
          <w:tblCellSpacing w:w="15" w:type="dxa"/>
        </w:trPr>
        <w:tc>
          <w:tcPr>
            <w:tcW w:w="0" w:type="auto"/>
            <w:vAlign w:val="center"/>
          </w:tcPr>
          <w:p w14:paraId="0525BE9D"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Fertile Control women</w:t>
            </w:r>
          </w:p>
        </w:tc>
        <w:tc>
          <w:tcPr>
            <w:tcW w:w="0" w:type="auto"/>
            <w:vAlign w:val="center"/>
          </w:tcPr>
          <w:p w14:paraId="140E30DB"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71</w:t>
            </w:r>
          </w:p>
        </w:tc>
        <w:tc>
          <w:tcPr>
            <w:tcW w:w="0" w:type="auto"/>
            <w:vAlign w:val="center"/>
          </w:tcPr>
          <w:p w14:paraId="7F74EE4A"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100%</w:t>
            </w:r>
          </w:p>
        </w:tc>
      </w:tr>
      <w:tr w:rsidR="00B61A97" w14:paraId="21C5A493" w14:textId="77777777">
        <w:trPr>
          <w:tblCellSpacing w:w="15" w:type="dxa"/>
        </w:trPr>
        <w:tc>
          <w:tcPr>
            <w:tcW w:w="0" w:type="auto"/>
            <w:vAlign w:val="center"/>
          </w:tcPr>
          <w:p w14:paraId="7B865BC7"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0" w:type="auto"/>
            <w:vAlign w:val="center"/>
          </w:tcPr>
          <w:p w14:paraId="6C7BDA86"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142</w:t>
            </w:r>
          </w:p>
        </w:tc>
        <w:tc>
          <w:tcPr>
            <w:tcW w:w="0" w:type="auto"/>
            <w:vAlign w:val="center"/>
          </w:tcPr>
          <w:p w14:paraId="667B42FC"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100%</w:t>
            </w:r>
          </w:p>
        </w:tc>
      </w:tr>
    </w:tbl>
    <w:p w14:paraId="36476BE0" w14:textId="77777777" w:rsidR="00B61A97" w:rsidRDefault="00122E99">
      <w:pPr>
        <w:spacing w:line="240" w:lineRule="auto"/>
        <w:jc w:val="both"/>
        <w:rPr>
          <w:rFonts w:ascii="Times New Roman" w:hAnsi="Times New Roman" w:cs="Times New Roman"/>
          <w:sz w:val="24"/>
          <w:szCs w:val="24"/>
        </w:rPr>
      </w:pPr>
      <w:r>
        <w:rPr>
          <w:rFonts w:ascii="Times New Roman" w:hAnsi="Times New Roman" w:cs="Times New Roman"/>
          <w:b/>
          <w:bCs/>
          <w:sz w:val="24"/>
          <w:szCs w:val="24"/>
        </w:rPr>
        <w:t>Table 2</w:t>
      </w:r>
      <w:r>
        <w:rPr>
          <w:rFonts w:ascii="Times New Roman" w:hAnsi="Times New Roman" w:cs="Times New Roman"/>
          <w:sz w:val="24"/>
          <w:szCs w:val="24"/>
        </w:rPr>
        <w:t xml:space="preserve">: The age distribution of participants was categorized into </w:t>
      </w:r>
      <w:r>
        <w:rPr>
          <w:rFonts w:ascii="Times New Roman" w:hAnsi="Times New Roman" w:cs="Times New Roman"/>
          <w:sz w:val="24"/>
          <w:szCs w:val="24"/>
        </w:rPr>
        <w:t>four ranges: ≤25, 26–30, 31–35, and 36–40 years. In the primary infertility group, 8 participants (11.3%) were aged ≤25 years, 17 (23.9%) were 26–30 years, 25 (35.2%) were 31–35 years, and 21 (29.6%) were 36–40 years.</w:t>
      </w:r>
      <w:r>
        <w:rPr>
          <w:rFonts w:ascii="Times New Roman" w:hAnsi="Times New Roman" w:cs="Times New Roman"/>
          <w:sz w:val="24"/>
          <w:szCs w:val="24"/>
        </w:rPr>
        <w:br/>
        <w:t>Among the fertile control women, 8 (11</w:t>
      </w:r>
      <w:r>
        <w:rPr>
          <w:rFonts w:ascii="Times New Roman" w:hAnsi="Times New Roman" w:cs="Times New Roman"/>
          <w:sz w:val="24"/>
          <w:szCs w:val="24"/>
        </w:rPr>
        <w:t>.3%) were also aged ≤25 years, 21 (29.6%) were 26–30 years, 20 (28.2%) were 31–35 years, and 22 (31.0%) were 36–40 years.</w:t>
      </w:r>
      <w:r>
        <w:rPr>
          <w:rFonts w:ascii="Times New Roman" w:hAnsi="Times New Roman" w:cs="Times New Roman"/>
          <w:sz w:val="24"/>
          <w:szCs w:val="24"/>
        </w:rPr>
        <w:br/>
        <w:t>The overall age distribution was relatively balanced between the two groups, with the highest proportion of participants falling withi</w:t>
      </w:r>
      <w:r>
        <w:rPr>
          <w:rFonts w:ascii="Times New Roman" w:hAnsi="Times New Roman" w:cs="Times New Roman"/>
          <w:sz w:val="24"/>
          <w:szCs w:val="24"/>
        </w:rPr>
        <w:t>n the 31–35 year range (31.7%), followed by 36–40 years (30.3%).</w:t>
      </w:r>
    </w:p>
    <w:p w14:paraId="6D024D5C" w14:textId="77777777" w:rsidR="00B61A97" w:rsidRDefault="00122E9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Table2. Age Distribution of the study participants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68"/>
        <w:gridCol w:w="3265"/>
        <w:gridCol w:w="2943"/>
        <w:gridCol w:w="1384"/>
      </w:tblGrid>
      <w:tr w:rsidR="00B61A97" w14:paraId="402407FE" w14:textId="77777777">
        <w:trPr>
          <w:tblHeader/>
          <w:tblCellSpacing w:w="15" w:type="dxa"/>
        </w:trPr>
        <w:tc>
          <w:tcPr>
            <w:tcW w:w="0" w:type="auto"/>
            <w:vAlign w:val="center"/>
          </w:tcPr>
          <w:p w14:paraId="0C5EAC39"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Age Range (Year)</w:t>
            </w:r>
          </w:p>
        </w:tc>
        <w:tc>
          <w:tcPr>
            <w:tcW w:w="0" w:type="auto"/>
            <w:vAlign w:val="center"/>
          </w:tcPr>
          <w:p w14:paraId="2701CC78"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Primary Infertility </w:t>
            </w:r>
            <w:proofErr w:type="gramStart"/>
            <w:r>
              <w:rPr>
                <w:rFonts w:ascii="Times New Roman" w:hAnsi="Times New Roman" w:cs="Times New Roman"/>
                <w:sz w:val="24"/>
                <w:szCs w:val="24"/>
              </w:rPr>
              <w:t>Women  (</w:t>
            </w:r>
            <w:proofErr w:type="gramEnd"/>
            <w:r>
              <w:rPr>
                <w:rFonts w:ascii="Times New Roman" w:hAnsi="Times New Roman" w:cs="Times New Roman"/>
                <w:sz w:val="24"/>
                <w:szCs w:val="24"/>
              </w:rPr>
              <w:t>n=71)</w:t>
            </w:r>
          </w:p>
        </w:tc>
        <w:tc>
          <w:tcPr>
            <w:tcW w:w="0" w:type="auto"/>
            <w:vAlign w:val="center"/>
          </w:tcPr>
          <w:p w14:paraId="0B0DCF32"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Fertile Control Women (n=71)</w:t>
            </w:r>
          </w:p>
        </w:tc>
        <w:tc>
          <w:tcPr>
            <w:tcW w:w="0" w:type="auto"/>
            <w:vAlign w:val="center"/>
          </w:tcPr>
          <w:p w14:paraId="2BD25C19"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Total (n=142)</w:t>
            </w:r>
          </w:p>
        </w:tc>
      </w:tr>
      <w:tr w:rsidR="00B61A97" w14:paraId="0F1A8AA8" w14:textId="77777777">
        <w:trPr>
          <w:tblCellSpacing w:w="15" w:type="dxa"/>
        </w:trPr>
        <w:tc>
          <w:tcPr>
            <w:tcW w:w="0" w:type="auto"/>
            <w:vAlign w:val="center"/>
          </w:tcPr>
          <w:p w14:paraId="41537E1B"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20-25</w:t>
            </w:r>
          </w:p>
        </w:tc>
        <w:tc>
          <w:tcPr>
            <w:tcW w:w="0" w:type="auto"/>
            <w:vAlign w:val="center"/>
          </w:tcPr>
          <w:p w14:paraId="3B199BB0"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8 (11.3%)</w:t>
            </w:r>
          </w:p>
        </w:tc>
        <w:tc>
          <w:tcPr>
            <w:tcW w:w="0" w:type="auto"/>
            <w:vAlign w:val="center"/>
          </w:tcPr>
          <w:p w14:paraId="60768C85"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8 (11.3%)</w:t>
            </w:r>
          </w:p>
        </w:tc>
        <w:tc>
          <w:tcPr>
            <w:tcW w:w="0" w:type="auto"/>
            <w:vAlign w:val="center"/>
          </w:tcPr>
          <w:p w14:paraId="3EF9C580"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16 (11.3%)</w:t>
            </w:r>
          </w:p>
        </w:tc>
      </w:tr>
      <w:tr w:rsidR="00B61A97" w14:paraId="436EABE3" w14:textId="77777777">
        <w:trPr>
          <w:tblCellSpacing w:w="15" w:type="dxa"/>
        </w:trPr>
        <w:tc>
          <w:tcPr>
            <w:tcW w:w="0" w:type="auto"/>
            <w:vAlign w:val="center"/>
          </w:tcPr>
          <w:p w14:paraId="084609A1"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26–30</w:t>
            </w:r>
          </w:p>
        </w:tc>
        <w:tc>
          <w:tcPr>
            <w:tcW w:w="0" w:type="auto"/>
            <w:vAlign w:val="center"/>
          </w:tcPr>
          <w:p w14:paraId="01EC1A9E"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17 (23.9%)</w:t>
            </w:r>
          </w:p>
        </w:tc>
        <w:tc>
          <w:tcPr>
            <w:tcW w:w="0" w:type="auto"/>
            <w:vAlign w:val="center"/>
          </w:tcPr>
          <w:p w14:paraId="59C5CA8E"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21 (29.6%)</w:t>
            </w:r>
          </w:p>
        </w:tc>
        <w:tc>
          <w:tcPr>
            <w:tcW w:w="0" w:type="auto"/>
            <w:vAlign w:val="center"/>
          </w:tcPr>
          <w:p w14:paraId="13F89B68"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38 (26.8%)</w:t>
            </w:r>
          </w:p>
        </w:tc>
      </w:tr>
      <w:tr w:rsidR="00B61A97" w14:paraId="5A13DB98" w14:textId="77777777">
        <w:trPr>
          <w:tblCellSpacing w:w="15" w:type="dxa"/>
        </w:trPr>
        <w:tc>
          <w:tcPr>
            <w:tcW w:w="0" w:type="auto"/>
            <w:vAlign w:val="center"/>
          </w:tcPr>
          <w:p w14:paraId="07C50BC5"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31–35</w:t>
            </w:r>
          </w:p>
        </w:tc>
        <w:tc>
          <w:tcPr>
            <w:tcW w:w="0" w:type="auto"/>
            <w:vAlign w:val="center"/>
          </w:tcPr>
          <w:p w14:paraId="2D61320D"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25 (35.2%)</w:t>
            </w:r>
          </w:p>
        </w:tc>
        <w:tc>
          <w:tcPr>
            <w:tcW w:w="0" w:type="auto"/>
            <w:vAlign w:val="center"/>
          </w:tcPr>
          <w:p w14:paraId="04C9DA05"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20 (28.2%)</w:t>
            </w:r>
          </w:p>
        </w:tc>
        <w:tc>
          <w:tcPr>
            <w:tcW w:w="0" w:type="auto"/>
            <w:vAlign w:val="center"/>
          </w:tcPr>
          <w:p w14:paraId="4EBD9542"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45 (31.7%)</w:t>
            </w:r>
          </w:p>
        </w:tc>
      </w:tr>
      <w:tr w:rsidR="00B61A97" w14:paraId="33437B85" w14:textId="77777777">
        <w:trPr>
          <w:tblCellSpacing w:w="15" w:type="dxa"/>
        </w:trPr>
        <w:tc>
          <w:tcPr>
            <w:tcW w:w="0" w:type="auto"/>
            <w:vAlign w:val="center"/>
          </w:tcPr>
          <w:p w14:paraId="46DC2F29"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36–40</w:t>
            </w:r>
          </w:p>
        </w:tc>
        <w:tc>
          <w:tcPr>
            <w:tcW w:w="0" w:type="auto"/>
            <w:vAlign w:val="center"/>
          </w:tcPr>
          <w:p w14:paraId="080A02AD"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21 (29.6%)</w:t>
            </w:r>
          </w:p>
        </w:tc>
        <w:tc>
          <w:tcPr>
            <w:tcW w:w="0" w:type="auto"/>
            <w:vAlign w:val="center"/>
          </w:tcPr>
          <w:p w14:paraId="031564F8"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22 (31.0%)</w:t>
            </w:r>
          </w:p>
        </w:tc>
        <w:tc>
          <w:tcPr>
            <w:tcW w:w="0" w:type="auto"/>
            <w:vAlign w:val="center"/>
          </w:tcPr>
          <w:p w14:paraId="66CF2175"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43 (30.3%)</w:t>
            </w:r>
          </w:p>
        </w:tc>
      </w:tr>
    </w:tbl>
    <w:p w14:paraId="3EE66B04" w14:textId="77777777" w:rsidR="00B61A97" w:rsidRDefault="00122E99">
      <w:pPr>
        <w:spacing w:line="240" w:lineRule="auto"/>
        <w:jc w:val="both"/>
        <w:rPr>
          <w:rFonts w:ascii="Times New Roman" w:hAnsi="Times New Roman" w:cs="Times New Roman"/>
          <w:sz w:val="24"/>
          <w:szCs w:val="24"/>
        </w:rPr>
      </w:pPr>
      <w:r>
        <w:rPr>
          <w:rFonts w:ascii="Times New Roman" w:hAnsi="Times New Roman" w:cs="Times New Roman"/>
          <w:b/>
          <w:bCs/>
          <w:sz w:val="24"/>
          <w:szCs w:val="24"/>
        </w:rPr>
        <w:t>Table 3:</w:t>
      </w:r>
      <w:r>
        <w:rPr>
          <w:rFonts w:ascii="Times New Roman" w:hAnsi="Times New Roman" w:cs="Times New Roman"/>
          <w:sz w:val="24"/>
          <w:szCs w:val="24"/>
        </w:rPr>
        <w:t xml:space="preserve"> The mean age of women in the primary infertility group was 32.51 ± 4.86 years, while that of the control group was 33.27 ± 5.66 years. Statistical comparison using the independent t-test showed no significan</w:t>
      </w:r>
      <w:r>
        <w:rPr>
          <w:rFonts w:ascii="Times New Roman" w:hAnsi="Times New Roman" w:cs="Times New Roman"/>
          <w:sz w:val="24"/>
          <w:szCs w:val="24"/>
        </w:rPr>
        <w:t>t difference in mean age between the groups (p = 0.38).</w:t>
      </w:r>
      <w:r>
        <w:rPr>
          <w:rFonts w:ascii="Times New Roman" w:hAnsi="Times New Roman" w:cs="Times New Roman"/>
          <w:sz w:val="24"/>
          <w:szCs w:val="24"/>
        </w:rPr>
        <w:br/>
        <w:t>However, when age was dichotomized into &gt;35 years and ≤35 years, a Chi-square test revealed a statistically significant difference in distribution between the groups (p = 0.038), with an odds ratio (O</w:t>
      </w:r>
      <w:r>
        <w:rPr>
          <w:rFonts w:ascii="Times New Roman" w:hAnsi="Times New Roman" w:cs="Times New Roman"/>
          <w:sz w:val="24"/>
          <w:szCs w:val="24"/>
        </w:rPr>
        <w:t>R) of 0.59. This indicates that women with primary infertility were less likely to be over 35 years of age compared to the fertile controls.</w:t>
      </w:r>
    </w:p>
    <w:p w14:paraId="28A46028" w14:textId="77777777" w:rsidR="00B61A97" w:rsidRDefault="00122E9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Table 3 Age Comparison Between Primary Infertility Women and Control Groups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28"/>
        <w:gridCol w:w="1593"/>
        <w:gridCol w:w="1839"/>
        <w:gridCol w:w="780"/>
        <w:gridCol w:w="2217"/>
      </w:tblGrid>
      <w:tr w:rsidR="00B61A97" w14:paraId="1DB1DE26" w14:textId="77777777">
        <w:trPr>
          <w:tblHeader/>
          <w:tblCellSpacing w:w="15" w:type="dxa"/>
        </w:trPr>
        <w:tc>
          <w:tcPr>
            <w:tcW w:w="0" w:type="auto"/>
            <w:vAlign w:val="center"/>
          </w:tcPr>
          <w:p w14:paraId="4509A0FE"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Group</w:t>
            </w:r>
          </w:p>
        </w:tc>
        <w:tc>
          <w:tcPr>
            <w:tcW w:w="0" w:type="auto"/>
            <w:vAlign w:val="center"/>
          </w:tcPr>
          <w:p w14:paraId="1D720E89"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Sample Size (n)</w:t>
            </w:r>
          </w:p>
        </w:tc>
        <w:tc>
          <w:tcPr>
            <w:tcW w:w="0" w:type="auto"/>
            <w:vAlign w:val="center"/>
          </w:tcPr>
          <w:p w14:paraId="3BA46494"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Age (Mean ± SD)</w:t>
            </w:r>
          </w:p>
        </w:tc>
        <w:tc>
          <w:tcPr>
            <w:tcW w:w="0" w:type="auto"/>
            <w:vAlign w:val="center"/>
          </w:tcPr>
          <w:p w14:paraId="2CB34E32"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-value</w:t>
            </w:r>
          </w:p>
        </w:tc>
        <w:tc>
          <w:tcPr>
            <w:tcW w:w="0" w:type="auto"/>
            <w:vAlign w:val="center"/>
          </w:tcPr>
          <w:p w14:paraId="75CB9220"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Odds Ratio (Age &gt;35)</w:t>
            </w:r>
          </w:p>
        </w:tc>
      </w:tr>
      <w:tr w:rsidR="00B61A97" w14:paraId="74236ACB" w14:textId="77777777">
        <w:trPr>
          <w:tblCellSpacing w:w="15" w:type="dxa"/>
        </w:trPr>
        <w:tc>
          <w:tcPr>
            <w:tcW w:w="0" w:type="auto"/>
            <w:vAlign w:val="center"/>
          </w:tcPr>
          <w:p w14:paraId="4BA4097B"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Primary Infertility</w:t>
            </w:r>
          </w:p>
        </w:tc>
        <w:tc>
          <w:tcPr>
            <w:tcW w:w="0" w:type="auto"/>
            <w:vAlign w:val="center"/>
          </w:tcPr>
          <w:p w14:paraId="6F0C9DEE"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71</w:t>
            </w:r>
          </w:p>
        </w:tc>
        <w:tc>
          <w:tcPr>
            <w:tcW w:w="0" w:type="auto"/>
            <w:vAlign w:val="center"/>
          </w:tcPr>
          <w:p w14:paraId="5213A307"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32.51 ± 4.86 years</w:t>
            </w:r>
          </w:p>
        </w:tc>
        <w:tc>
          <w:tcPr>
            <w:tcW w:w="0" w:type="auto"/>
            <w:vAlign w:val="center"/>
          </w:tcPr>
          <w:p w14:paraId="56622F37"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0.38</w:t>
            </w:r>
          </w:p>
        </w:tc>
        <w:tc>
          <w:tcPr>
            <w:tcW w:w="0" w:type="auto"/>
            <w:vAlign w:val="center"/>
          </w:tcPr>
          <w:p w14:paraId="0FBA2B7F"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0.59</w:t>
            </w:r>
          </w:p>
        </w:tc>
      </w:tr>
      <w:tr w:rsidR="00B61A97" w14:paraId="533B41AD" w14:textId="77777777">
        <w:trPr>
          <w:tblCellSpacing w:w="15" w:type="dxa"/>
        </w:trPr>
        <w:tc>
          <w:tcPr>
            <w:tcW w:w="0" w:type="auto"/>
            <w:vAlign w:val="center"/>
          </w:tcPr>
          <w:p w14:paraId="0DC4EEC7"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Control</w:t>
            </w:r>
          </w:p>
        </w:tc>
        <w:tc>
          <w:tcPr>
            <w:tcW w:w="0" w:type="auto"/>
            <w:vAlign w:val="center"/>
          </w:tcPr>
          <w:p w14:paraId="5708F3AD"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71</w:t>
            </w:r>
          </w:p>
        </w:tc>
        <w:tc>
          <w:tcPr>
            <w:tcW w:w="0" w:type="auto"/>
            <w:vAlign w:val="center"/>
          </w:tcPr>
          <w:p w14:paraId="0D791435"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33.27 ± 5.66 years</w:t>
            </w:r>
          </w:p>
        </w:tc>
        <w:tc>
          <w:tcPr>
            <w:tcW w:w="0" w:type="auto"/>
            <w:vAlign w:val="center"/>
          </w:tcPr>
          <w:p w14:paraId="7908FF5B" w14:textId="77777777" w:rsidR="00B61A97" w:rsidRDefault="00B61A97">
            <w:pPr>
              <w:spacing w:line="360" w:lineRule="auto"/>
              <w:jc w:val="both"/>
              <w:rPr>
                <w:rFonts w:ascii="Times New Roman" w:hAnsi="Times New Roman" w:cs="Times New Roman"/>
                <w:sz w:val="24"/>
                <w:szCs w:val="24"/>
              </w:rPr>
            </w:pPr>
          </w:p>
        </w:tc>
        <w:tc>
          <w:tcPr>
            <w:tcW w:w="0" w:type="auto"/>
            <w:vAlign w:val="center"/>
          </w:tcPr>
          <w:p w14:paraId="6939388C" w14:textId="77777777" w:rsidR="00B61A97" w:rsidRDefault="00B61A97">
            <w:pPr>
              <w:spacing w:line="360" w:lineRule="auto"/>
              <w:jc w:val="both"/>
              <w:rPr>
                <w:rFonts w:ascii="Times New Roman" w:hAnsi="Times New Roman" w:cs="Times New Roman"/>
                <w:sz w:val="24"/>
                <w:szCs w:val="24"/>
              </w:rPr>
            </w:pPr>
          </w:p>
        </w:tc>
      </w:tr>
    </w:tbl>
    <w:p w14:paraId="23537C7D" w14:textId="77777777" w:rsidR="00B61A97" w:rsidRDefault="00B61A97">
      <w:pPr>
        <w:spacing w:line="360" w:lineRule="auto"/>
        <w:jc w:val="both"/>
        <w:rPr>
          <w:rFonts w:ascii="Times New Roman" w:hAnsi="Times New Roman" w:cs="Times New Roman"/>
          <w:sz w:val="24"/>
          <w:szCs w:val="24"/>
        </w:rPr>
      </w:pPr>
    </w:p>
    <w:p w14:paraId="54DB9DCD" w14:textId="77777777" w:rsidR="00B61A97" w:rsidRDefault="00122E99">
      <w:pPr>
        <w:spacing w:line="240" w:lineRule="auto"/>
        <w:jc w:val="both"/>
        <w:rPr>
          <w:rFonts w:ascii="Times New Roman" w:hAnsi="Times New Roman" w:cs="Times New Roman"/>
          <w:sz w:val="24"/>
          <w:szCs w:val="24"/>
        </w:rPr>
      </w:pPr>
      <w:r>
        <w:rPr>
          <w:rFonts w:ascii="Times New Roman" w:hAnsi="Times New Roman" w:cs="Times New Roman"/>
          <w:b/>
          <w:bCs/>
          <w:sz w:val="24"/>
          <w:szCs w:val="24"/>
        </w:rPr>
        <w:t>Table 4:</w:t>
      </w:r>
      <w:r>
        <w:rPr>
          <w:rFonts w:ascii="Times New Roman" w:hAnsi="Times New Roman" w:cs="Times New Roman"/>
          <w:sz w:val="24"/>
          <w:szCs w:val="24"/>
        </w:rPr>
        <w:t xml:space="preserve"> This table presents the descriptive statistics (mean ± standard deviation) for age, luteinizing hormone (LH), progesterone (PRG), and anti-Müllerian hormone (AMH) levels in primary infertile women compared with fertile controls. Statistical comparisons be</w:t>
      </w:r>
      <w:r>
        <w:rPr>
          <w:rFonts w:ascii="Times New Roman" w:hAnsi="Times New Roman" w:cs="Times New Roman"/>
          <w:sz w:val="24"/>
          <w:szCs w:val="24"/>
        </w:rPr>
        <w:t>tween the groups were conducted using an independent samples t-test, with significance set at p &lt; 0.05. AMH and PRG levels were significantly higher in the fertile control group (p &lt; 0.001 and p = 0.034, respectively), while no statistically significant di</w:t>
      </w:r>
      <w:r>
        <w:rPr>
          <w:rFonts w:ascii="Times New Roman" w:hAnsi="Times New Roman" w:cs="Times New Roman"/>
          <w:sz w:val="24"/>
          <w:szCs w:val="24"/>
        </w:rPr>
        <w:t>fferences were observed in age and LH levels (p = 0.974 and p = 0.739, respectively).</w:t>
      </w:r>
    </w:p>
    <w:p w14:paraId="0841ABE0" w14:textId="77777777" w:rsidR="00B61A97" w:rsidRDefault="00122E9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Table.4: Comparison of Mean Age, LH, Progesterone, and AMH Levels Between Primary Infertility Women and Fertile Controls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43"/>
        <w:gridCol w:w="2814"/>
        <w:gridCol w:w="2615"/>
        <w:gridCol w:w="2588"/>
      </w:tblGrid>
      <w:tr w:rsidR="00B61A97" w14:paraId="10CF4065" w14:textId="77777777">
        <w:trPr>
          <w:tblHeader/>
          <w:tblCellSpacing w:w="15" w:type="dxa"/>
        </w:trPr>
        <w:tc>
          <w:tcPr>
            <w:tcW w:w="0" w:type="auto"/>
            <w:vAlign w:val="center"/>
          </w:tcPr>
          <w:p w14:paraId="5A6B6127"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Parameters</w:t>
            </w:r>
          </w:p>
        </w:tc>
        <w:tc>
          <w:tcPr>
            <w:tcW w:w="0" w:type="auto"/>
            <w:vAlign w:val="center"/>
          </w:tcPr>
          <w:p w14:paraId="647AF885"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Primary Infertility Women (n = 71)</w:t>
            </w:r>
          </w:p>
        </w:tc>
        <w:tc>
          <w:tcPr>
            <w:tcW w:w="0" w:type="auto"/>
            <w:vAlign w:val="center"/>
          </w:tcPr>
          <w:p w14:paraId="5C9D00F9"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w:t>
            </w:r>
            <w:r>
              <w:rPr>
                <w:rFonts w:ascii="Times New Roman" w:hAnsi="Times New Roman" w:cs="Times New Roman"/>
                <w:sz w:val="24"/>
                <w:szCs w:val="24"/>
              </w:rPr>
              <w:t>ertile Control Women (n = 71)</w:t>
            </w:r>
          </w:p>
        </w:tc>
        <w:tc>
          <w:tcPr>
            <w:tcW w:w="0" w:type="auto"/>
            <w:vAlign w:val="center"/>
          </w:tcPr>
          <w:p w14:paraId="0E3B3790"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p-value (t-test)</w:t>
            </w:r>
          </w:p>
        </w:tc>
      </w:tr>
      <w:tr w:rsidR="00B61A97" w14:paraId="33132EE6" w14:textId="77777777">
        <w:trPr>
          <w:tblCellSpacing w:w="15" w:type="dxa"/>
        </w:trPr>
        <w:tc>
          <w:tcPr>
            <w:tcW w:w="0" w:type="auto"/>
            <w:vAlign w:val="center"/>
          </w:tcPr>
          <w:p w14:paraId="79E61531"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Age (years)</w:t>
            </w:r>
          </w:p>
        </w:tc>
        <w:tc>
          <w:tcPr>
            <w:tcW w:w="0" w:type="auto"/>
            <w:vAlign w:val="center"/>
          </w:tcPr>
          <w:p w14:paraId="0AC7E2FA"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32.63 ± 4.78</w:t>
            </w:r>
          </w:p>
        </w:tc>
        <w:tc>
          <w:tcPr>
            <w:tcW w:w="0" w:type="auto"/>
            <w:vAlign w:val="center"/>
          </w:tcPr>
          <w:p w14:paraId="315B5322"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32.66 ± 5.36</w:t>
            </w:r>
          </w:p>
        </w:tc>
        <w:tc>
          <w:tcPr>
            <w:tcW w:w="0" w:type="auto"/>
            <w:vAlign w:val="center"/>
          </w:tcPr>
          <w:p w14:paraId="17910FAD"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0.974 (NS)</w:t>
            </w:r>
          </w:p>
        </w:tc>
      </w:tr>
      <w:tr w:rsidR="00B61A97" w14:paraId="741272B5" w14:textId="77777777">
        <w:trPr>
          <w:tblCellSpacing w:w="15" w:type="dxa"/>
        </w:trPr>
        <w:tc>
          <w:tcPr>
            <w:tcW w:w="0" w:type="auto"/>
            <w:vAlign w:val="center"/>
          </w:tcPr>
          <w:p w14:paraId="01FAF93D"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LH (</w:t>
            </w:r>
            <w:proofErr w:type="spellStart"/>
            <w:r>
              <w:rPr>
                <w:rFonts w:ascii="Times New Roman" w:hAnsi="Times New Roman" w:cs="Times New Roman"/>
                <w:sz w:val="24"/>
                <w:szCs w:val="24"/>
              </w:rPr>
              <w:t>mIU</w:t>
            </w:r>
            <w:proofErr w:type="spellEnd"/>
            <w:r>
              <w:rPr>
                <w:rFonts w:ascii="Times New Roman" w:hAnsi="Times New Roman" w:cs="Times New Roman"/>
                <w:sz w:val="24"/>
                <w:szCs w:val="24"/>
              </w:rPr>
              <w:t>/ml)</w:t>
            </w:r>
          </w:p>
        </w:tc>
        <w:tc>
          <w:tcPr>
            <w:tcW w:w="0" w:type="auto"/>
            <w:vAlign w:val="center"/>
          </w:tcPr>
          <w:p w14:paraId="143837CF"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8.65 ± 3.58</w:t>
            </w:r>
          </w:p>
        </w:tc>
        <w:tc>
          <w:tcPr>
            <w:tcW w:w="0" w:type="auto"/>
            <w:vAlign w:val="center"/>
          </w:tcPr>
          <w:p w14:paraId="4BC1BED7"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8.48 ± 3.43</w:t>
            </w:r>
          </w:p>
        </w:tc>
        <w:tc>
          <w:tcPr>
            <w:tcW w:w="0" w:type="auto"/>
            <w:vAlign w:val="center"/>
          </w:tcPr>
          <w:p w14:paraId="62C32940"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0.739 (NS)</w:t>
            </w:r>
          </w:p>
        </w:tc>
      </w:tr>
      <w:tr w:rsidR="00B61A97" w14:paraId="303ADADB" w14:textId="77777777">
        <w:trPr>
          <w:tblCellSpacing w:w="15" w:type="dxa"/>
        </w:trPr>
        <w:tc>
          <w:tcPr>
            <w:tcW w:w="0" w:type="auto"/>
            <w:vAlign w:val="center"/>
          </w:tcPr>
          <w:p w14:paraId="02C790A1"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PRG (ng/ml)</w:t>
            </w:r>
          </w:p>
        </w:tc>
        <w:tc>
          <w:tcPr>
            <w:tcW w:w="0" w:type="auto"/>
            <w:vAlign w:val="center"/>
          </w:tcPr>
          <w:p w14:paraId="3D04222B"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11.44 ± 7.91</w:t>
            </w:r>
          </w:p>
        </w:tc>
        <w:tc>
          <w:tcPr>
            <w:tcW w:w="0" w:type="auto"/>
            <w:vAlign w:val="center"/>
          </w:tcPr>
          <w:p w14:paraId="629F8F82"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13.65 ± 6.86</w:t>
            </w:r>
          </w:p>
        </w:tc>
        <w:tc>
          <w:tcPr>
            <w:tcW w:w="0" w:type="auto"/>
            <w:vAlign w:val="center"/>
          </w:tcPr>
          <w:p w14:paraId="1E514E70"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0.034 (Significant)</w:t>
            </w:r>
          </w:p>
        </w:tc>
      </w:tr>
      <w:tr w:rsidR="00B61A97" w14:paraId="0709AF0A" w14:textId="77777777">
        <w:trPr>
          <w:tblCellSpacing w:w="15" w:type="dxa"/>
        </w:trPr>
        <w:tc>
          <w:tcPr>
            <w:tcW w:w="0" w:type="auto"/>
            <w:vAlign w:val="center"/>
          </w:tcPr>
          <w:p w14:paraId="5CEAD7ED"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AMH (ng/ml)</w:t>
            </w:r>
          </w:p>
        </w:tc>
        <w:tc>
          <w:tcPr>
            <w:tcW w:w="0" w:type="auto"/>
            <w:vAlign w:val="center"/>
          </w:tcPr>
          <w:p w14:paraId="386A8D2B"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1.85 ± 1.40</w:t>
            </w:r>
          </w:p>
        </w:tc>
        <w:tc>
          <w:tcPr>
            <w:tcW w:w="0" w:type="auto"/>
            <w:vAlign w:val="center"/>
          </w:tcPr>
          <w:p w14:paraId="6AB67DF0"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3.52 ± 2.41</w:t>
            </w:r>
          </w:p>
        </w:tc>
        <w:tc>
          <w:tcPr>
            <w:tcW w:w="0" w:type="auto"/>
            <w:vAlign w:val="center"/>
          </w:tcPr>
          <w:p w14:paraId="760A5FCA"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&lt;0.001 (Highly Significant)</w:t>
            </w:r>
          </w:p>
        </w:tc>
      </w:tr>
    </w:tbl>
    <w:p w14:paraId="198CC06B"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NS = Not Significant at p&lt;0.05</w:t>
      </w:r>
      <w:r>
        <w:rPr>
          <w:rFonts w:ascii="Times New Roman" w:hAnsi="Times New Roman" w:cs="Times New Roman"/>
          <w:sz w:val="24"/>
          <w:szCs w:val="24"/>
        </w:rPr>
        <w:br/>
        <w:t>Note:</w:t>
      </w:r>
      <w:r>
        <w:rPr>
          <w:rFonts w:ascii="Times New Roman" w:hAnsi="Times New Roman" w:cs="Times New Roman"/>
          <w:sz w:val="24"/>
          <w:szCs w:val="24"/>
        </w:rPr>
        <w:br/>
        <w:t xml:space="preserve">Age is expressed in years. LH in </w:t>
      </w:r>
      <w:proofErr w:type="spellStart"/>
      <w:r>
        <w:rPr>
          <w:rFonts w:ascii="Times New Roman" w:hAnsi="Times New Roman" w:cs="Times New Roman"/>
          <w:sz w:val="24"/>
          <w:szCs w:val="24"/>
        </w:rPr>
        <w:t>mIU</w:t>
      </w:r>
      <w:proofErr w:type="spellEnd"/>
      <w:r>
        <w:rPr>
          <w:rFonts w:ascii="Times New Roman" w:hAnsi="Times New Roman" w:cs="Times New Roman"/>
          <w:sz w:val="24"/>
          <w:szCs w:val="24"/>
        </w:rPr>
        <w:t xml:space="preserve">/ml. PRG = Progesterone, expressed in ng/ml. AMH = </w:t>
      </w:r>
      <w:proofErr w:type="spellStart"/>
      <w:r>
        <w:rPr>
          <w:rFonts w:ascii="Times New Roman" w:hAnsi="Times New Roman" w:cs="Times New Roman"/>
          <w:sz w:val="24"/>
          <w:szCs w:val="24"/>
        </w:rPr>
        <w:t>AntiMullerian</w:t>
      </w:r>
      <w:proofErr w:type="spellEnd"/>
      <w:r>
        <w:rPr>
          <w:rFonts w:ascii="Times New Roman" w:hAnsi="Times New Roman" w:cs="Times New Roman"/>
          <w:sz w:val="24"/>
          <w:szCs w:val="24"/>
        </w:rPr>
        <w:t xml:space="preserve"> Hormone, expressed in ng/ml.</w:t>
      </w:r>
    </w:p>
    <w:p w14:paraId="47BE7BAC" w14:textId="77777777" w:rsidR="00B61A97" w:rsidRDefault="00122E99">
      <w:pPr>
        <w:spacing w:line="240" w:lineRule="auto"/>
        <w:jc w:val="both"/>
        <w:rPr>
          <w:rFonts w:ascii="Times New Roman" w:hAnsi="Times New Roman" w:cs="Times New Roman"/>
          <w:sz w:val="24"/>
          <w:szCs w:val="24"/>
        </w:rPr>
      </w:pPr>
      <w:bookmarkStart w:id="1" w:name="_Hlk196804844"/>
      <w:r>
        <w:rPr>
          <w:rFonts w:ascii="Times New Roman" w:hAnsi="Times New Roman" w:cs="Times New Roman"/>
          <w:b/>
          <w:bCs/>
          <w:sz w:val="24"/>
          <w:szCs w:val="24"/>
        </w:rPr>
        <w:t>Table 5:</w:t>
      </w:r>
      <w:r>
        <w:rPr>
          <w:rFonts w:ascii="Times New Roman" w:hAnsi="Times New Roman" w:cs="Times New Roman"/>
          <w:sz w:val="24"/>
          <w:szCs w:val="24"/>
        </w:rPr>
        <w:t xml:space="preserve"> </w:t>
      </w:r>
      <w:bookmarkEnd w:id="1"/>
      <w:r>
        <w:rPr>
          <w:rFonts w:ascii="Times New Roman" w:hAnsi="Times New Roman" w:cs="Times New Roman"/>
          <w:sz w:val="24"/>
          <w:szCs w:val="24"/>
        </w:rPr>
        <w:t>This table su</w:t>
      </w:r>
      <w:r>
        <w:rPr>
          <w:rFonts w:ascii="Times New Roman" w:hAnsi="Times New Roman" w:cs="Times New Roman"/>
          <w:sz w:val="24"/>
          <w:szCs w:val="24"/>
        </w:rPr>
        <w:t>mmarizes the Pearson correlation coefficients among key hormonal and age-related variables for the combined population of primary infertile and fertile control women. At a significance level of p &lt; 0.05, a moderate and statistically significant negative co</w:t>
      </w:r>
      <w:r>
        <w:rPr>
          <w:rFonts w:ascii="Times New Roman" w:hAnsi="Times New Roman" w:cs="Times New Roman"/>
          <w:sz w:val="24"/>
          <w:szCs w:val="24"/>
        </w:rPr>
        <w:t>rrelation was observed between age and AMH levels. A weak but statistically significant positive correlation was also found between PRG and AMH. All other correlations were weak and not statistically significant at the p &lt; 0.05 threshold.</w:t>
      </w:r>
    </w:p>
    <w:p w14:paraId="719B552A" w14:textId="77777777" w:rsidR="00B61A97" w:rsidRDefault="00122E9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5: Pearson </w:t>
      </w:r>
      <w:r>
        <w:rPr>
          <w:rFonts w:ascii="Times New Roman" w:hAnsi="Times New Roman" w:cs="Times New Roman"/>
          <w:b/>
          <w:bCs/>
          <w:sz w:val="24"/>
          <w:szCs w:val="24"/>
        </w:rPr>
        <w:t>Correlation Coefficients Between Age, LH, PRG, and AMH Across All Participants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68"/>
        <w:gridCol w:w="960"/>
        <w:gridCol w:w="780"/>
        <w:gridCol w:w="2967"/>
      </w:tblGrid>
      <w:tr w:rsidR="00B61A97" w14:paraId="133E2571" w14:textId="77777777">
        <w:trPr>
          <w:tblHeader/>
          <w:tblCellSpacing w:w="15" w:type="dxa"/>
        </w:trPr>
        <w:tc>
          <w:tcPr>
            <w:tcW w:w="0" w:type="auto"/>
            <w:vAlign w:val="center"/>
          </w:tcPr>
          <w:p w14:paraId="6F1F2ABC"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Correlated Variables</w:t>
            </w:r>
          </w:p>
        </w:tc>
        <w:tc>
          <w:tcPr>
            <w:tcW w:w="0" w:type="auto"/>
            <w:vAlign w:val="center"/>
          </w:tcPr>
          <w:p w14:paraId="19B75F84"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Pearson r</w:t>
            </w:r>
          </w:p>
        </w:tc>
        <w:tc>
          <w:tcPr>
            <w:tcW w:w="0" w:type="auto"/>
            <w:vAlign w:val="center"/>
          </w:tcPr>
          <w:p w14:paraId="2AD8101D"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p-value</w:t>
            </w:r>
          </w:p>
        </w:tc>
        <w:tc>
          <w:tcPr>
            <w:tcW w:w="0" w:type="auto"/>
            <w:vAlign w:val="center"/>
          </w:tcPr>
          <w:p w14:paraId="3DEEF51D"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Interpretation</w:t>
            </w:r>
          </w:p>
        </w:tc>
      </w:tr>
      <w:tr w:rsidR="00B61A97" w14:paraId="0CA52807" w14:textId="77777777">
        <w:trPr>
          <w:tblCellSpacing w:w="15" w:type="dxa"/>
        </w:trPr>
        <w:tc>
          <w:tcPr>
            <w:tcW w:w="0" w:type="auto"/>
            <w:vAlign w:val="center"/>
          </w:tcPr>
          <w:p w14:paraId="522F139A"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Age vs AMH</w:t>
            </w:r>
          </w:p>
        </w:tc>
        <w:tc>
          <w:tcPr>
            <w:tcW w:w="0" w:type="auto"/>
            <w:vAlign w:val="center"/>
          </w:tcPr>
          <w:p w14:paraId="730FD395"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-0.305</w:t>
            </w:r>
          </w:p>
        </w:tc>
        <w:tc>
          <w:tcPr>
            <w:tcW w:w="0" w:type="auto"/>
            <w:vAlign w:val="center"/>
          </w:tcPr>
          <w:p w14:paraId="4134F6C3"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&lt;0.001</w:t>
            </w:r>
          </w:p>
        </w:tc>
        <w:tc>
          <w:tcPr>
            <w:tcW w:w="0" w:type="auto"/>
            <w:vAlign w:val="center"/>
          </w:tcPr>
          <w:p w14:paraId="27EB6597"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Moderate negative correlation</w:t>
            </w:r>
          </w:p>
        </w:tc>
      </w:tr>
      <w:tr w:rsidR="00B61A97" w14:paraId="67C55260" w14:textId="77777777">
        <w:trPr>
          <w:tblCellSpacing w:w="15" w:type="dxa"/>
        </w:trPr>
        <w:tc>
          <w:tcPr>
            <w:tcW w:w="0" w:type="auto"/>
            <w:vAlign w:val="center"/>
          </w:tcPr>
          <w:p w14:paraId="36FD43AC"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LH vs AMH</w:t>
            </w:r>
          </w:p>
        </w:tc>
        <w:tc>
          <w:tcPr>
            <w:tcW w:w="0" w:type="auto"/>
            <w:vAlign w:val="center"/>
          </w:tcPr>
          <w:p w14:paraId="2D1A00FE"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+0.152</w:t>
            </w:r>
          </w:p>
        </w:tc>
        <w:tc>
          <w:tcPr>
            <w:tcW w:w="0" w:type="auto"/>
            <w:vAlign w:val="center"/>
          </w:tcPr>
          <w:p w14:paraId="59A4CC24"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0.078</w:t>
            </w:r>
          </w:p>
        </w:tc>
        <w:tc>
          <w:tcPr>
            <w:tcW w:w="0" w:type="auto"/>
            <w:vAlign w:val="center"/>
          </w:tcPr>
          <w:p w14:paraId="22385FF1"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Weak, NS</w:t>
            </w:r>
          </w:p>
        </w:tc>
      </w:tr>
      <w:tr w:rsidR="00B61A97" w14:paraId="03B8238C" w14:textId="77777777">
        <w:trPr>
          <w:tblCellSpacing w:w="15" w:type="dxa"/>
        </w:trPr>
        <w:tc>
          <w:tcPr>
            <w:tcW w:w="0" w:type="auto"/>
            <w:vAlign w:val="center"/>
          </w:tcPr>
          <w:p w14:paraId="17F62510"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PRG vs AMH</w:t>
            </w:r>
          </w:p>
        </w:tc>
        <w:tc>
          <w:tcPr>
            <w:tcW w:w="0" w:type="auto"/>
            <w:vAlign w:val="center"/>
          </w:tcPr>
          <w:p w14:paraId="58F897C6"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+0.180</w:t>
            </w:r>
          </w:p>
        </w:tc>
        <w:tc>
          <w:tcPr>
            <w:tcW w:w="0" w:type="auto"/>
            <w:vAlign w:val="center"/>
          </w:tcPr>
          <w:p w14:paraId="53E37346"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0.036</w:t>
            </w:r>
          </w:p>
        </w:tc>
        <w:tc>
          <w:tcPr>
            <w:tcW w:w="0" w:type="auto"/>
            <w:vAlign w:val="center"/>
          </w:tcPr>
          <w:p w14:paraId="57CA374B"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Weak </w:t>
            </w:r>
            <w:r>
              <w:rPr>
                <w:rFonts w:ascii="Times New Roman" w:hAnsi="Times New Roman" w:cs="Times New Roman"/>
                <w:sz w:val="24"/>
                <w:szCs w:val="24"/>
              </w:rPr>
              <w:t>positive, significant</w:t>
            </w:r>
          </w:p>
        </w:tc>
      </w:tr>
      <w:tr w:rsidR="00B61A97" w14:paraId="4216A072" w14:textId="77777777">
        <w:trPr>
          <w:tblCellSpacing w:w="15" w:type="dxa"/>
        </w:trPr>
        <w:tc>
          <w:tcPr>
            <w:tcW w:w="0" w:type="auto"/>
            <w:vAlign w:val="center"/>
          </w:tcPr>
          <w:p w14:paraId="4A386988"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Age vs PRG</w:t>
            </w:r>
          </w:p>
        </w:tc>
        <w:tc>
          <w:tcPr>
            <w:tcW w:w="0" w:type="auto"/>
            <w:vAlign w:val="center"/>
          </w:tcPr>
          <w:p w14:paraId="71355EAB"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+0.010</w:t>
            </w:r>
          </w:p>
        </w:tc>
        <w:tc>
          <w:tcPr>
            <w:tcW w:w="0" w:type="auto"/>
            <w:vAlign w:val="center"/>
          </w:tcPr>
          <w:p w14:paraId="277DC547"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0.912</w:t>
            </w:r>
          </w:p>
        </w:tc>
        <w:tc>
          <w:tcPr>
            <w:tcW w:w="0" w:type="auto"/>
            <w:vAlign w:val="center"/>
          </w:tcPr>
          <w:p w14:paraId="1F05F1B6"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No correlation</w:t>
            </w:r>
          </w:p>
        </w:tc>
      </w:tr>
      <w:tr w:rsidR="00B61A97" w14:paraId="18BB2E3B" w14:textId="77777777">
        <w:trPr>
          <w:tblCellSpacing w:w="15" w:type="dxa"/>
        </w:trPr>
        <w:tc>
          <w:tcPr>
            <w:tcW w:w="0" w:type="auto"/>
            <w:vAlign w:val="center"/>
          </w:tcPr>
          <w:p w14:paraId="7915FA45"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LH vs PRG</w:t>
            </w:r>
          </w:p>
        </w:tc>
        <w:tc>
          <w:tcPr>
            <w:tcW w:w="0" w:type="auto"/>
            <w:vAlign w:val="center"/>
          </w:tcPr>
          <w:p w14:paraId="5B2F267F"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+0.126</w:t>
            </w:r>
          </w:p>
        </w:tc>
        <w:tc>
          <w:tcPr>
            <w:tcW w:w="0" w:type="auto"/>
            <w:vAlign w:val="center"/>
          </w:tcPr>
          <w:p w14:paraId="3AE4B2AC"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0.137</w:t>
            </w:r>
          </w:p>
        </w:tc>
        <w:tc>
          <w:tcPr>
            <w:tcW w:w="0" w:type="auto"/>
            <w:vAlign w:val="center"/>
          </w:tcPr>
          <w:p w14:paraId="72A756D5"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t>Weak, NS</w:t>
            </w:r>
          </w:p>
        </w:tc>
      </w:tr>
    </w:tbl>
    <w:p w14:paraId="5FE942DB" w14:textId="77777777" w:rsidR="00B61A97" w:rsidRDefault="00122E9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NS = Not Significant at p&lt;0.05</w:t>
      </w:r>
    </w:p>
    <w:p w14:paraId="12B6B8F5" w14:textId="77777777" w:rsidR="00B61A97" w:rsidRDefault="00122E9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Discussion: </w:t>
      </w:r>
      <w:r>
        <w:rPr>
          <w:rFonts w:ascii="Times New Roman" w:hAnsi="Times New Roman" w:cs="Times New Roman"/>
          <w:sz w:val="24"/>
          <w:szCs w:val="24"/>
        </w:rPr>
        <w:t xml:space="preserve">This study assessed the hormonal profiles, specifically anti-Müllerian hormone (AMH), luteinizing hormone (LH), and </w:t>
      </w:r>
      <w:r>
        <w:rPr>
          <w:rFonts w:ascii="Times New Roman" w:hAnsi="Times New Roman" w:cs="Times New Roman"/>
          <w:sz w:val="24"/>
          <w:szCs w:val="24"/>
        </w:rPr>
        <w:t>progesterone (PRG) of women with primary infertility in Abuja and compared them with fertile control women.</w:t>
      </w:r>
    </w:p>
    <w:p w14:paraId="06E249FA" w14:textId="77777777" w:rsidR="00B61A97" w:rsidRDefault="00122E9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Table1</w:t>
      </w:r>
      <w:r>
        <w:rPr>
          <w:rFonts w:ascii="Times New Roman" w:hAnsi="Times New Roman" w:cs="Times New Roman"/>
          <w:sz w:val="24"/>
          <w:szCs w:val="24"/>
        </w:rPr>
        <w:t xml:space="preserve"> presents the summary of participant distribution in the study. A total of 142 women were enrolled and grouped into two categories: women diag</w:t>
      </w:r>
      <w:r>
        <w:rPr>
          <w:rFonts w:ascii="Times New Roman" w:hAnsi="Times New Roman" w:cs="Times New Roman"/>
          <w:sz w:val="24"/>
          <w:szCs w:val="24"/>
        </w:rPr>
        <w:t>nosed with primary infertility (n = 71) and age-matched fertile control women (n = 71). Each group represented 50% of the total study population, facilitating an even comparative analysis.</w:t>
      </w:r>
    </w:p>
    <w:p w14:paraId="323CAD6D" w14:textId="77777777" w:rsidR="00B61A97" w:rsidRDefault="00122E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participants were biologically female, which aligns with the st</w:t>
      </w:r>
      <w:r>
        <w:rPr>
          <w:rFonts w:ascii="Times New Roman" w:hAnsi="Times New Roman" w:cs="Times New Roman"/>
          <w:sz w:val="24"/>
          <w:szCs w:val="24"/>
        </w:rPr>
        <w:t xml:space="preserve">udy's focus on evaluating female reproductive hormones, AMH, LH, and PRG. This uniformity in biological sex among participants is consistent with the study focus on the evaluation of reproductive </w:t>
      </w:r>
      <w:proofErr w:type="gramStart"/>
      <w:r>
        <w:rPr>
          <w:rFonts w:ascii="Times New Roman" w:hAnsi="Times New Roman" w:cs="Times New Roman"/>
          <w:sz w:val="24"/>
          <w:szCs w:val="24"/>
        </w:rPr>
        <w:t>hormones,  (</w:t>
      </w:r>
      <w:proofErr w:type="gramEnd"/>
      <w:r>
        <w:rPr>
          <w:rFonts w:ascii="Times New Roman" w:hAnsi="Times New Roman" w:cs="Times New Roman"/>
          <w:sz w:val="24"/>
          <w:szCs w:val="24"/>
        </w:rPr>
        <w:t xml:space="preserve">AMH), (LH), and  (PRG). The exclusive inclusion </w:t>
      </w:r>
      <w:r>
        <w:rPr>
          <w:rFonts w:ascii="Times New Roman" w:hAnsi="Times New Roman" w:cs="Times New Roman"/>
          <w:sz w:val="24"/>
          <w:szCs w:val="24"/>
        </w:rPr>
        <w:t>of female participants eliminates sex-related biological variability, thus enhancing the internal validity of the hormonal comparisons between the two groups.</w:t>
      </w:r>
    </w:p>
    <w:p w14:paraId="5CD5EB83" w14:textId="77777777" w:rsidR="00B61A97" w:rsidRDefault="00122E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equal sample size between groups ensures statistical balance and comparability, minimizing po</w:t>
      </w:r>
      <w:r>
        <w:rPr>
          <w:rFonts w:ascii="Times New Roman" w:hAnsi="Times New Roman" w:cs="Times New Roman"/>
          <w:sz w:val="24"/>
          <w:szCs w:val="24"/>
        </w:rPr>
        <w:t>tential bias in group-specific findings. This design is particularly valuable in cross-sectional studies, where equal representation enhances the robustness of comparative analysis between cases and controls.</w:t>
      </w:r>
    </w:p>
    <w:p w14:paraId="15B8F448" w14:textId="05863062" w:rsidR="00B61A97" w:rsidRDefault="00122E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demographic distribution in Table </w:t>
      </w:r>
      <w:r w:rsidR="0072444B">
        <w:rPr>
          <w:rFonts w:ascii="Times New Roman" w:hAnsi="Times New Roman" w:cs="Times New Roman"/>
          <w:sz w:val="24"/>
          <w:szCs w:val="24"/>
        </w:rPr>
        <w:t>2</w:t>
      </w:r>
      <w:r>
        <w:rPr>
          <w:rFonts w:ascii="Times New Roman" w:hAnsi="Times New Roman" w:cs="Times New Roman"/>
          <w:sz w:val="24"/>
          <w:szCs w:val="24"/>
        </w:rPr>
        <w:t xml:space="preserve"> demonstrates methodological rigor by maintaining equal group sizes and a focused population, allowing for accurate assessment of hormonal variations associated with primary infertility in the study cohort.</w:t>
      </w:r>
    </w:p>
    <w:p w14:paraId="73803303" w14:textId="77777777" w:rsidR="00B61A97" w:rsidRDefault="00122E9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Table 2</w:t>
      </w:r>
      <w:r>
        <w:rPr>
          <w:rFonts w:ascii="Times New Roman" w:hAnsi="Times New Roman" w:cs="Times New Roman"/>
          <w:sz w:val="24"/>
          <w:szCs w:val="24"/>
        </w:rPr>
        <w:t xml:space="preserve"> presents the age distribution of women wi</w:t>
      </w:r>
      <w:r>
        <w:rPr>
          <w:rFonts w:ascii="Times New Roman" w:hAnsi="Times New Roman" w:cs="Times New Roman"/>
          <w:sz w:val="24"/>
          <w:szCs w:val="24"/>
        </w:rPr>
        <w:t>th primary infertility and fertile controls. The age ranged from 20 to 40 years, providing a representative spread across key reproductive stages. Among women with primary infertility, the highest proportion (35.2%) was within the 31–35-year age group, fol</w:t>
      </w:r>
      <w:r>
        <w:rPr>
          <w:rFonts w:ascii="Times New Roman" w:hAnsi="Times New Roman" w:cs="Times New Roman"/>
          <w:sz w:val="24"/>
          <w:szCs w:val="24"/>
        </w:rPr>
        <w:t xml:space="preserve">lowed by the 36–40-year group (29.6%). This distribution reflects established literature indicating that female fertility declines notably after age 30, with a steeper reduction after age 35 (Broer </w:t>
      </w:r>
      <w:r>
        <w:rPr>
          <w:rFonts w:ascii="Times New Roman" w:hAnsi="Times New Roman" w:cs="Times New Roman"/>
          <w:i/>
          <w:iCs/>
          <w:sz w:val="24"/>
          <w:szCs w:val="24"/>
        </w:rPr>
        <w:t>et al</w:t>
      </w:r>
      <w:r>
        <w:rPr>
          <w:rFonts w:ascii="Times New Roman" w:hAnsi="Times New Roman" w:cs="Times New Roman"/>
          <w:sz w:val="24"/>
          <w:szCs w:val="24"/>
        </w:rPr>
        <w:t>., 2014; Wallace and Kelsey, 2010).</w:t>
      </w:r>
    </w:p>
    <w:p w14:paraId="1831F786" w14:textId="77777777" w:rsidR="00B61A97" w:rsidRDefault="00122E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age-related </w:t>
      </w:r>
      <w:r>
        <w:rPr>
          <w:rFonts w:ascii="Times New Roman" w:hAnsi="Times New Roman" w:cs="Times New Roman"/>
          <w:sz w:val="24"/>
          <w:szCs w:val="24"/>
        </w:rPr>
        <w:t>decline is primarily attributed to the progressive depletion of ovarian follicles, decreased oocyte quality, and reduced endocrine function of the ovaries, particularly a decline in AMH levels and an increase in follicle-stimulating hormone (FSH) (</w:t>
      </w:r>
      <w:proofErr w:type="spellStart"/>
      <w:r>
        <w:rPr>
          <w:rFonts w:ascii="Times New Roman" w:hAnsi="Times New Roman" w:cs="Times New Roman"/>
          <w:sz w:val="24"/>
          <w:szCs w:val="24"/>
        </w:rPr>
        <w:t>Broekman</w:t>
      </w:r>
      <w:r>
        <w:rPr>
          <w:rFonts w:ascii="Times New Roman" w:hAnsi="Times New Roman" w:cs="Times New Roman"/>
          <w:sz w:val="24"/>
          <w:szCs w:val="24"/>
        </w:rPr>
        <w:t>s</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2009; Nelson, 2013). Consequently, women in the 31–35 and 36–40 age groups may experience more pronounced difficulties with conception.</w:t>
      </w:r>
    </w:p>
    <w:p w14:paraId="4FF185DA" w14:textId="77777777" w:rsidR="00B61A97" w:rsidRDefault="00122E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contrast, the fertile control group showed a relatively balanced distribution between the 36–40 (31.0%) and</w:t>
      </w:r>
      <w:r>
        <w:rPr>
          <w:rFonts w:ascii="Times New Roman" w:hAnsi="Times New Roman" w:cs="Times New Roman"/>
          <w:sz w:val="24"/>
          <w:szCs w:val="24"/>
        </w:rPr>
        <w:t xml:space="preserve"> 26–30 (29.6%) age groups. This may suggest that a proportion of women maintain reproductive competence into their late 30s, potentially due to higher ovarian reserve, healthier lifestyle choices, or earlier parity. The 20-25 age group had the lowest repre</w:t>
      </w:r>
      <w:r>
        <w:rPr>
          <w:rFonts w:ascii="Times New Roman" w:hAnsi="Times New Roman" w:cs="Times New Roman"/>
          <w:sz w:val="24"/>
          <w:szCs w:val="24"/>
        </w:rPr>
        <w:t>sentation in both groups (11.3%), possibly due to underreporting, delayed diagnosis, or lower awareness of infertility issues at earlier reproductive ages.</w:t>
      </w:r>
    </w:p>
    <w:p w14:paraId="7FA8E28B" w14:textId="77777777" w:rsidR="00B61A97" w:rsidRDefault="00122E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These findings support global data that emphasize age as a major determinant of fertility potential.</w:t>
      </w:r>
      <w:r>
        <w:rPr>
          <w:rFonts w:ascii="Times New Roman" w:hAnsi="Times New Roman" w:cs="Times New Roman"/>
          <w:sz w:val="24"/>
          <w:szCs w:val="24"/>
        </w:rPr>
        <w:t xml:space="preserve"> According to the American Society for Reproductive Medicine (ASRM, 2017), female fertility peaks in the mid-20s and begins to decline gradually in the early 30s, with a steeper decline after 35 years. The data also reflect the growing trend of delayed chi</w:t>
      </w:r>
      <w:r>
        <w:rPr>
          <w:rFonts w:ascii="Times New Roman" w:hAnsi="Times New Roman" w:cs="Times New Roman"/>
          <w:sz w:val="24"/>
          <w:szCs w:val="24"/>
        </w:rPr>
        <w:t>ldbearing in urban populations, which is often associated with increased infertility rates (</w:t>
      </w:r>
      <w:proofErr w:type="spellStart"/>
      <w:r>
        <w:rPr>
          <w:rFonts w:ascii="Times New Roman" w:hAnsi="Times New Roman" w:cs="Times New Roman"/>
          <w:sz w:val="24"/>
          <w:szCs w:val="24"/>
        </w:rPr>
        <w:t>Umezulike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Efetie</w:t>
      </w:r>
      <w:proofErr w:type="spellEnd"/>
      <w:r>
        <w:rPr>
          <w:rFonts w:ascii="Times New Roman" w:hAnsi="Times New Roman" w:cs="Times New Roman"/>
          <w:sz w:val="24"/>
          <w:szCs w:val="24"/>
        </w:rPr>
        <w:t>, 2004).</w:t>
      </w:r>
    </w:p>
    <w:p w14:paraId="0D07F359" w14:textId="77777777" w:rsidR="00B61A97" w:rsidRDefault="00122E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age distribution in this study highlights the importance of early fertility assessment and reproductive health education, particula</w:t>
      </w:r>
      <w:r>
        <w:rPr>
          <w:rFonts w:ascii="Times New Roman" w:hAnsi="Times New Roman" w:cs="Times New Roman"/>
          <w:sz w:val="24"/>
          <w:szCs w:val="24"/>
        </w:rPr>
        <w:t>rly for women approaching their mid-thirties, to improve the chances of timely conception and reduce the emotional and financial burden of infertility.</w:t>
      </w:r>
    </w:p>
    <w:p w14:paraId="050F52C3" w14:textId="77777777" w:rsidR="00B61A97" w:rsidRDefault="00122E9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Table 3</w:t>
      </w:r>
      <w:r>
        <w:rPr>
          <w:rFonts w:ascii="Times New Roman" w:hAnsi="Times New Roman" w:cs="Times New Roman"/>
          <w:sz w:val="24"/>
          <w:szCs w:val="24"/>
        </w:rPr>
        <w:t xml:space="preserve"> compares the mean age and age-related infertility odds between women with primary infertility an</w:t>
      </w:r>
      <w:r>
        <w:rPr>
          <w:rFonts w:ascii="Times New Roman" w:hAnsi="Times New Roman" w:cs="Times New Roman"/>
          <w:sz w:val="24"/>
          <w:szCs w:val="24"/>
        </w:rPr>
        <w:t>d fertile controls. The mean age for the primary infertility group was 32.51 ± 4.86 years, while that of the control group was slightly higher at 33.27 ± 5.66 years. The p-value of 0.38 indicates that the difference in mean age between the two groups was n</w:t>
      </w:r>
      <w:r>
        <w:rPr>
          <w:rFonts w:ascii="Times New Roman" w:hAnsi="Times New Roman" w:cs="Times New Roman"/>
          <w:sz w:val="24"/>
          <w:szCs w:val="24"/>
        </w:rPr>
        <w:t>ot statistically significant, suggesting that both groups were age-matched and comparable for fertility-related analysis.</w:t>
      </w:r>
    </w:p>
    <w:p w14:paraId="37E6A382" w14:textId="77777777" w:rsidR="00B61A97" w:rsidRDefault="00122E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Interestingly, the odds ratio (OR) of 0.59 for age &gt;35 years implies that women with primary infertility were less likely to be older </w:t>
      </w:r>
      <w:r>
        <w:rPr>
          <w:rFonts w:ascii="Times New Roman" w:hAnsi="Times New Roman" w:cs="Times New Roman"/>
          <w:sz w:val="24"/>
          <w:szCs w:val="24"/>
        </w:rPr>
        <w:t>than 35 years compared to the fertile control group. Although not statistically significant, this observation may suggest that non-age-related factors, such as endocrine abnormalities, anatomical defects, or lifestyle influences, may be contributing to inf</w:t>
      </w:r>
      <w:r>
        <w:rPr>
          <w:rFonts w:ascii="Times New Roman" w:hAnsi="Times New Roman" w:cs="Times New Roman"/>
          <w:sz w:val="24"/>
          <w:szCs w:val="24"/>
        </w:rPr>
        <w:t>ertility in this population.</w:t>
      </w:r>
    </w:p>
    <w:p w14:paraId="261B938F" w14:textId="77777777" w:rsidR="00B61A97" w:rsidRDefault="00122E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Numerous studies have established age as a critical factor influencing female fertility. Fertility declines with advancing age due to the depletion of ovarian follicles and a decrease in oocyte quality, particularly after age 3</w:t>
      </w:r>
      <w:r>
        <w:rPr>
          <w:rFonts w:ascii="Times New Roman" w:hAnsi="Times New Roman" w:cs="Times New Roman"/>
          <w:sz w:val="24"/>
          <w:szCs w:val="24"/>
        </w:rPr>
        <w:t xml:space="preserve">5 (Wallace and Kelsey, 2010; </w:t>
      </w:r>
      <w:proofErr w:type="spellStart"/>
      <w:r>
        <w:rPr>
          <w:rFonts w:ascii="Times New Roman" w:hAnsi="Times New Roman" w:cs="Times New Roman"/>
          <w:sz w:val="24"/>
          <w:szCs w:val="24"/>
        </w:rPr>
        <w:t>Broekmans</w:t>
      </w:r>
      <w:proofErr w:type="spellEnd"/>
      <w:r>
        <w:rPr>
          <w:rFonts w:ascii="Times New Roman" w:hAnsi="Times New Roman" w:cs="Times New Roman"/>
          <w:sz w:val="24"/>
          <w:szCs w:val="24"/>
        </w:rPr>
        <w:t xml:space="preserve"> </w:t>
      </w:r>
      <w:r>
        <w:rPr>
          <w:rFonts w:ascii="Times New Roman Italic" w:hAnsi="Times New Roman Italic" w:cs="Times New Roman Italic"/>
          <w:i/>
          <w:iCs/>
          <w:sz w:val="24"/>
          <w:szCs w:val="24"/>
        </w:rPr>
        <w:t>et al</w:t>
      </w:r>
      <w:r>
        <w:rPr>
          <w:rFonts w:ascii="Times New Roman" w:hAnsi="Times New Roman" w:cs="Times New Roman"/>
          <w:sz w:val="24"/>
          <w:szCs w:val="24"/>
        </w:rPr>
        <w:t>., 2009). However, the non-significant age difference in this study implies that primary infertility may be present even in younger women. Additionally, the mean age of over 32 years in both groups highlights the</w:t>
      </w:r>
      <w:r>
        <w:rPr>
          <w:rFonts w:ascii="Times New Roman" w:hAnsi="Times New Roman" w:cs="Times New Roman"/>
          <w:sz w:val="24"/>
          <w:szCs w:val="24"/>
        </w:rPr>
        <w:t xml:space="preserve"> trend of delayed childbearing in urban Nigerian settings, often due to education, career, or late marriage (</w:t>
      </w:r>
      <w:proofErr w:type="spellStart"/>
      <w:r>
        <w:rPr>
          <w:rFonts w:ascii="Times New Roman" w:hAnsi="Times New Roman" w:cs="Times New Roman"/>
          <w:sz w:val="24"/>
          <w:szCs w:val="24"/>
        </w:rPr>
        <w:t>Umezulike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Efetie</w:t>
      </w:r>
      <w:proofErr w:type="spellEnd"/>
      <w:r>
        <w:rPr>
          <w:rFonts w:ascii="Times New Roman" w:hAnsi="Times New Roman" w:cs="Times New Roman"/>
          <w:sz w:val="24"/>
          <w:szCs w:val="24"/>
        </w:rPr>
        <w:t>, 2004). This aligns with findings from international studies indicating that women are increasingly attempting conception at o</w:t>
      </w:r>
      <w:r>
        <w:rPr>
          <w:rFonts w:ascii="Times New Roman" w:hAnsi="Times New Roman" w:cs="Times New Roman"/>
          <w:sz w:val="24"/>
          <w:szCs w:val="24"/>
        </w:rPr>
        <w:t xml:space="preserve">lder ages, which may expose them to greater risk of infertility regardless of individual health status (Broer </w:t>
      </w:r>
      <w:r>
        <w:rPr>
          <w:rFonts w:ascii="Times New Roman Italic" w:hAnsi="Times New Roman Italic" w:cs="Times New Roman Italic"/>
          <w:i/>
          <w:iCs/>
          <w:sz w:val="24"/>
          <w:szCs w:val="24"/>
        </w:rPr>
        <w:t>et al</w:t>
      </w:r>
      <w:r>
        <w:rPr>
          <w:rFonts w:ascii="Times New Roman" w:hAnsi="Times New Roman" w:cs="Times New Roman"/>
          <w:sz w:val="24"/>
          <w:szCs w:val="24"/>
        </w:rPr>
        <w:t>., 2014).</w:t>
      </w:r>
    </w:p>
    <w:p w14:paraId="0AF8ACEB" w14:textId="77777777" w:rsidR="00B61A97" w:rsidRDefault="00122E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While age is a recognized determinant of female fertility, the findings from this study emphasize the need to consider other repro</w:t>
      </w:r>
      <w:r>
        <w:rPr>
          <w:rFonts w:ascii="Times New Roman" w:hAnsi="Times New Roman" w:cs="Times New Roman"/>
          <w:sz w:val="24"/>
          <w:szCs w:val="24"/>
        </w:rPr>
        <w:t>ductive and environmental factors when assessing infertility, especially in populations where women are still relatively young.</w:t>
      </w:r>
    </w:p>
    <w:p w14:paraId="010E704B" w14:textId="77777777" w:rsidR="00B61A97" w:rsidRDefault="00122E9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Table 4</w:t>
      </w:r>
      <w:r>
        <w:rPr>
          <w:rFonts w:ascii="Times New Roman" w:hAnsi="Times New Roman" w:cs="Times New Roman"/>
          <w:sz w:val="24"/>
          <w:szCs w:val="24"/>
        </w:rPr>
        <w:t xml:space="preserve"> presents the comparison of mean age, LH, progesterone, and AMH levels between women with primary infertility and fertile</w:t>
      </w:r>
      <w:r>
        <w:rPr>
          <w:rFonts w:ascii="Times New Roman" w:hAnsi="Times New Roman" w:cs="Times New Roman"/>
          <w:sz w:val="24"/>
          <w:szCs w:val="24"/>
        </w:rPr>
        <w:t xml:space="preserve"> controls. The mean ages of both groups were nearly identical (32.63 ± 4.78 years vs. 32.66 ± 5.36 years; p = 0.974), confirming that age was well matched and unlikely to confound hormonal comparisons.</w:t>
      </w:r>
    </w:p>
    <w:p w14:paraId="21F69436" w14:textId="77777777" w:rsidR="00B61A97" w:rsidRDefault="00122E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serum levels of luteinizing hormone (LH) did not s</w:t>
      </w:r>
      <w:r>
        <w:rPr>
          <w:rFonts w:ascii="Times New Roman" w:hAnsi="Times New Roman" w:cs="Times New Roman"/>
          <w:sz w:val="24"/>
          <w:szCs w:val="24"/>
        </w:rPr>
        <w:t>ignificantly differ between the two groups (p = 0.739), indicating that LH concentrations were similar in primary infertile women and fertile controls. LH plays a critical role in ovulation by triggering follicular rupture, and its pulsatile secretion patt</w:t>
      </w:r>
      <w:r>
        <w:rPr>
          <w:rFonts w:ascii="Times New Roman" w:hAnsi="Times New Roman" w:cs="Times New Roman"/>
          <w:sz w:val="24"/>
          <w:szCs w:val="24"/>
        </w:rPr>
        <w:t xml:space="preserve">ern is essential for normal reproductive function (Marshall and Eagleson, 2020). The absence of a significant difference in LH levels suggests that hypothalamic-pituitary-ovarian axis dysfunction related to LH may not be a predominant cause of infertility </w:t>
      </w:r>
      <w:r>
        <w:rPr>
          <w:rFonts w:ascii="Times New Roman" w:hAnsi="Times New Roman" w:cs="Times New Roman"/>
          <w:sz w:val="24"/>
          <w:szCs w:val="24"/>
        </w:rPr>
        <w:t>in this group.</w:t>
      </w:r>
    </w:p>
    <w:p w14:paraId="0BA0A07B" w14:textId="77777777" w:rsidR="00B61A97" w:rsidRDefault="00122E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Progesterone (PRG) levels, however, were significantly lower in women with primary infertility (11.44 ± 7.91 ng/ml) compared to fertile controls (13.65 ± 6.86 ng/ml; p = 0.034). Progesterone is pivotal for the maintenance of the luteal phase</w:t>
      </w:r>
      <w:r>
        <w:rPr>
          <w:rFonts w:ascii="Times New Roman" w:hAnsi="Times New Roman" w:cs="Times New Roman"/>
          <w:sz w:val="24"/>
          <w:szCs w:val="24"/>
        </w:rPr>
        <w:t xml:space="preserve"> and preparation of the endometrium for implantation (</w:t>
      </w:r>
      <w:proofErr w:type="spellStart"/>
      <w:r>
        <w:rPr>
          <w:rFonts w:ascii="Times New Roman" w:hAnsi="Times New Roman" w:cs="Times New Roman"/>
          <w:sz w:val="24"/>
          <w:szCs w:val="24"/>
        </w:rPr>
        <w:t>Coutifaris</w:t>
      </w:r>
      <w:proofErr w:type="spellEnd"/>
      <w:r>
        <w:rPr>
          <w:rFonts w:ascii="Times New Roman" w:hAnsi="Times New Roman" w:cs="Times New Roman"/>
          <w:sz w:val="24"/>
          <w:szCs w:val="24"/>
        </w:rPr>
        <w:t xml:space="preserve">, 2013). This finding may point to luteal phase insufficiency or suboptimal corpus luteum activity, both of which are implicated in infertility due to impaired endometrial receptivity (Güney </w:t>
      </w:r>
      <w:r>
        <w:rPr>
          <w:rFonts w:ascii="Times New Roman" w:hAnsi="Times New Roman" w:cs="Times New Roman"/>
          <w:i/>
          <w:iCs/>
          <w:sz w:val="24"/>
          <w:szCs w:val="24"/>
        </w:rPr>
        <w:t>e</w:t>
      </w:r>
      <w:r>
        <w:rPr>
          <w:rFonts w:ascii="Times New Roman" w:hAnsi="Times New Roman" w:cs="Times New Roman"/>
          <w:i/>
          <w:iCs/>
          <w:sz w:val="24"/>
          <w:szCs w:val="24"/>
        </w:rPr>
        <w:t>t al</w:t>
      </w:r>
      <w:r>
        <w:rPr>
          <w:rFonts w:ascii="Times New Roman" w:hAnsi="Times New Roman" w:cs="Times New Roman"/>
          <w:sz w:val="24"/>
          <w:szCs w:val="24"/>
        </w:rPr>
        <w:t>., 2015).</w:t>
      </w:r>
    </w:p>
    <w:p w14:paraId="2C394AE4" w14:textId="77777777" w:rsidR="00B61A97" w:rsidRDefault="00122E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Most notably, AMH levels were significantly reduced in the primary infertility group (1.85 ± 1.40 ng/ml) compared to controls (3.52 ± 2.41 ng/ml; p &lt; 0.001). AMH is a well-established biomarker of ovarian reserve, reflecting the remaining qua</w:t>
      </w:r>
      <w:r>
        <w:rPr>
          <w:rFonts w:ascii="Times New Roman" w:hAnsi="Times New Roman" w:cs="Times New Roman"/>
          <w:sz w:val="24"/>
          <w:szCs w:val="24"/>
        </w:rPr>
        <w:t xml:space="preserve">ntity of antral and pre-antral follicles (La Marca and Sunkara, 2014). Reduced AMH in infertile women supports the hypothesis of diminished ovarian reserve contributing to primary infertility, consistent with findings in various populations (Seifer </w:t>
      </w:r>
      <w:r>
        <w:rPr>
          <w:rFonts w:ascii="Times New Roman" w:hAnsi="Times New Roman" w:cs="Times New Roman"/>
          <w:i/>
          <w:iCs/>
          <w:sz w:val="24"/>
          <w:szCs w:val="24"/>
        </w:rPr>
        <w:t>et al</w:t>
      </w:r>
      <w:r>
        <w:rPr>
          <w:rFonts w:ascii="Times New Roman" w:hAnsi="Times New Roman" w:cs="Times New Roman"/>
          <w:sz w:val="24"/>
          <w:szCs w:val="24"/>
        </w:rPr>
        <w:t>.,</w:t>
      </w:r>
      <w:r>
        <w:rPr>
          <w:rFonts w:ascii="Times New Roman" w:hAnsi="Times New Roman" w:cs="Times New Roman"/>
          <w:sz w:val="24"/>
          <w:szCs w:val="24"/>
        </w:rPr>
        <w:t xml:space="preserve"> 2011). This decline may also precede clinical manifestations of ovarian aging, emphasizing the utility of AMH in early infertility assessment.</w:t>
      </w:r>
    </w:p>
    <w:p w14:paraId="2CFAD180" w14:textId="77777777" w:rsidR="00B61A97" w:rsidRDefault="00122E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Overall, these findings underline the multifactorial nature of infertility, where normal LH levels coexist with </w:t>
      </w:r>
      <w:r>
        <w:rPr>
          <w:rFonts w:ascii="Times New Roman" w:hAnsi="Times New Roman" w:cs="Times New Roman"/>
          <w:sz w:val="24"/>
          <w:szCs w:val="24"/>
        </w:rPr>
        <w:t>significant differences in progesterone and AMH, highlighting the importance of evaluating both luteal function and ovarian reserve in infertile women.</w:t>
      </w:r>
    </w:p>
    <w:p w14:paraId="2D43F454" w14:textId="77777777" w:rsidR="00B61A97" w:rsidRDefault="00122E9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Table 5</w:t>
      </w:r>
      <w:r>
        <w:rPr>
          <w:rFonts w:ascii="Times New Roman" w:hAnsi="Times New Roman" w:cs="Times New Roman"/>
          <w:sz w:val="24"/>
          <w:szCs w:val="24"/>
        </w:rPr>
        <w:t xml:space="preserve"> presents the Pearson correlation coefficients assessing the relationships between age, LH, PRG, </w:t>
      </w:r>
      <w:r>
        <w:rPr>
          <w:rFonts w:ascii="Times New Roman" w:hAnsi="Times New Roman" w:cs="Times New Roman"/>
          <w:sz w:val="24"/>
          <w:szCs w:val="24"/>
        </w:rPr>
        <w:t xml:space="preserve">and AMH among all study participants. A moderate negative correlation between age and AMH (r = -0.305, p &lt; 0.001) was observed, indicating that as age increases, AMH levels tend to decrease. This inverse relationship aligns with established evidence which </w:t>
      </w:r>
      <w:r>
        <w:rPr>
          <w:rFonts w:ascii="Times New Roman" w:hAnsi="Times New Roman" w:cs="Times New Roman"/>
          <w:sz w:val="24"/>
          <w:szCs w:val="24"/>
        </w:rPr>
        <w:t xml:space="preserve">consistently shows that AMH levels decline with age due to follicular depletion and reduced granulosa cell activity (Nelson </w:t>
      </w:r>
      <w:r>
        <w:rPr>
          <w:rFonts w:ascii="Times New Roman" w:hAnsi="Times New Roman" w:cs="Times New Roman"/>
          <w:i/>
          <w:iCs/>
          <w:sz w:val="24"/>
          <w:szCs w:val="24"/>
        </w:rPr>
        <w:t>et al.</w:t>
      </w:r>
      <w:r>
        <w:rPr>
          <w:rFonts w:ascii="Times New Roman" w:hAnsi="Times New Roman" w:cs="Times New Roman"/>
          <w:sz w:val="24"/>
          <w:szCs w:val="24"/>
        </w:rPr>
        <w:t xml:space="preserve">, 2012; La Marca </w:t>
      </w:r>
      <w:r>
        <w:rPr>
          <w:rFonts w:ascii="Times New Roman" w:hAnsi="Times New Roman" w:cs="Times New Roman"/>
          <w:i/>
          <w:iCs/>
          <w:sz w:val="24"/>
          <w:szCs w:val="24"/>
        </w:rPr>
        <w:t>et al</w:t>
      </w:r>
      <w:r>
        <w:rPr>
          <w:rFonts w:ascii="Times New Roman" w:hAnsi="Times New Roman" w:cs="Times New Roman"/>
          <w:sz w:val="24"/>
          <w:szCs w:val="24"/>
        </w:rPr>
        <w:t>., 2009).</w:t>
      </w:r>
    </w:p>
    <w:p w14:paraId="23010E06" w14:textId="77777777" w:rsidR="00B61A97" w:rsidRDefault="00122E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correlation between LH and AMH was weak and not statistically significant (r = +0.152, p =</w:t>
      </w:r>
      <w:r>
        <w:rPr>
          <w:rFonts w:ascii="Times New Roman" w:hAnsi="Times New Roman" w:cs="Times New Roman"/>
          <w:sz w:val="24"/>
          <w:szCs w:val="24"/>
        </w:rPr>
        <w:t xml:space="preserve"> 0.078), suggesting limited direct association between these hormones. LH secretion, governed by pulsatile GnRH release, may not have a direct regulatory effect on AMH, which is primarily secreted by pre-antral and small antral follicles independently of g</w:t>
      </w:r>
      <w:r>
        <w:rPr>
          <w:rFonts w:ascii="Times New Roman" w:hAnsi="Times New Roman" w:cs="Times New Roman"/>
          <w:sz w:val="24"/>
          <w:szCs w:val="24"/>
        </w:rPr>
        <w:t>onadotropins (</w:t>
      </w:r>
      <w:proofErr w:type="spellStart"/>
      <w:r>
        <w:rPr>
          <w:rFonts w:ascii="Times New Roman" w:hAnsi="Times New Roman" w:cs="Times New Roman"/>
          <w:sz w:val="24"/>
          <w:szCs w:val="24"/>
        </w:rPr>
        <w:t>Fanchin</w:t>
      </w:r>
      <w:proofErr w:type="spellEnd"/>
      <w:r>
        <w:rPr>
          <w:rFonts w:ascii="Times New Roman" w:hAnsi="Times New Roman" w:cs="Times New Roman"/>
          <w:i/>
          <w:iCs/>
          <w:sz w:val="24"/>
          <w:szCs w:val="24"/>
        </w:rPr>
        <w:t xml:space="preserve"> et al</w:t>
      </w:r>
      <w:r>
        <w:rPr>
          <w:rFonts w:ascii="Times New Roman" w:hAnsi="Times New Roman" w:cs="Times New Roman"/>
          <w:sz w:val="24"/>
          <w:szCs w:val="24"/>
        </w:rPr>
        <w:t>., 2005).</w:t>
      </w:r>
    </w:p>
    <w:p w14:paraId="7A83D3A8" w14:textId="77777777" w:rsidR="00B61A97" w:rsidRDefault="00122E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Similarly, the weak positive correlation between progesterone and AMH (r = +0.180, p = 0.036) was statistically significant but modest, indicating a slight tendency for higher AMH to be associated with higher luteal pha</w:t>
      </w:r>
      <w:r>
        <w:rPr>
          <w:rFonts w:ascii="Times New Roman" w:hAnsi="Times New Roman" w:cs="Times New Roman"/>
          <w:sz w:val="24"/>
          <w:szCs w:val="24"/>
        </w:rPr>
        <w:t xml:space="preserve">se progesterone levels. This might reflect that better ovarian reserve (higher AMH) supports more robust follicular development and corpus luteum function, leading to increased progesterone production (McCredie </w:t>
      </w:r>
      <w:r>
        <w:rPr>
          <w:rFonts w:ascii="Times New Roman" w:hAnsi="Times New Roman" w:cs="Times New Roman"/>
          <w:i/>
          <w:iCs/>
          <w:sz w:val="24"/>
          <w:szCs w:val="24"/>
        </w:rPr>
        <w:t>et al.</w:t>
      </w:r>
      <w:r>
        <w:rPr>
          <w:rFonts w:ascii="Times New Roman" w:hAnsi="Times New Roman" w:cs="Times New Roman"/>
          <w:sz w:val="24"/>
          <w:szCs w:val="24"/>
        </w:rPr>
        <w:t>, 2006).</w:t>
      </w:r>
    </w:p>
    <w:p w14:paraId="2E5BC390" w14:textId="77777777" w:rsidR="00B61A97" w:rsidRDefault="00122E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 meaningful correlation was </w:t>
      </w:r>
      <w:r>
        <w:rPr>
          <w:rFonts w:ascii="Times New Roman" w:hAnsi="Times New Roman" w:cs="Times New Roman"/>
          <w:sz w:val="24"/>
          <w:szCs w:val="24"/>
        </w:rPr>
        <w:t>found between age and progesterone (r = +0.010, p = 0.912), indicating that circulating progesterone levels during the luteal phase may not be directly influenced by age in this population. This is consistent with previous findings that progesterone secret</w:t>
      </w:r>
      <w:r>
        <w:rPr>
          <w:rFonts w:ascii="Times New Roman" w:hAnsi="Times New Roman" w:cs="Times New Roman"/>
          <w:sz w:val="24"/>
          <w:szCs w:val="24"/>
        </w:rPr>
        <w:t xml:space="preserve">ion is more closely tied to the functional capacity of the corpus luteum than to chronological age per se (Lehmann </w:t>
      </w:r>
      <w:r>
        <w:rPr>
          <w:rFonts w:ascii="Times New Roman" w:hAnsi="Times New Roman" w:cs="Times New Roman"/>
          <w:i/>
          <w:iCs/>
          <w:sz w:val="24"/>
          <w:szCs w:val="24"/>
        </w:rPr>
        <w:t>et al</w:t>
      </w:r>
      <w:r>
        <w:rPr>
          <w:rFonts w:ascii="Times New Roman" w:hAnsi="Times New Roman" w:cs="Times New Roman"/>
          <w:sz w:val="24"/>
          <w:szCs w:val="24"/>
        </w:rPr>
        <w:t>., 2013).</w:t>
      </w:r>
    </w:p>
    <w:p w14:paraId="116A405C" w14:textId="77777777" w:rsidR="00B61A97" w:rsidRDefault="00122E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weak, non-significant correlation between LH and progesterone (r = +0.126, p = 0.137) similarly suggests that these hormon</w:t>
      </w:r>
      <w:r>
        <w:rPr>
          <w:rFonts w:ascii="Times New Roman" w:hAnsi="Times New Roman" w:cs="Times New Roman"/>
          <w:sz w:val="24"/>
          <w:szCs w:val="24"/>
        </w:rPr>
        <w:t>es vary independently within physiological ranges.</w:t>
      </w:r>
    </w:p>
    <w:p w14:paraId="3433C31E" w14:textId="77777777" w:rsidR="00B61A97" w:rsidRDefault="00122E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These correlation patterns highlight the complex and partly independent hormonal dynamics involved in female reproductive function. While AMH is closely linked to age and ovarian reserve, LH and progestero</w:t>
      </w:r>
      <w:r>
        <w:rPr>
          <w:rFonts w:ascii="Times New Roman" w:hAnsi="Times New Roman" w:cs="Times New Roman"/>
          <w:sz w:val="24"/>
          <w:szCs w:val="24"/>
        </w:rPr>
        <w:t>ne appear to fluctuate based on additional regulatory mechanisms.</w:t>
      </w:r>
      <w:r>
        <w:rPr>
          <w:rFonts w:ascii="Times New Roman" w:hAnsi="Times New Roman" w:cs="Times New Roman"/>
          <w:sz w:val="24"/>
          <w:szCs w:val="24"/>
        </w:rPr>
        <w:br/>
        <w:t>This study's findings reinforce the importance of hormonal assessments in infertility diagnosis. LH levels were not significantly different, suggesting LH dysfunction may not be a primary is</w:t>
      </w:r>
      <w:r>
        <w:rPr>
          <w:rFonts w:ascii="Times New Roman" w:hAnsi="Times New Roman" w:cs="Times New Roman"/>
          <w:sz w:val="24"/>
          <w:szCs w:val="24"/>
        </w:rPr>
        <w:t>sue in this group. Progesterone’s statistically lower levels in PIW highlight its role in implantation and luteal phase sufficiency. AMH’s strong correlation with infertility supports its use in evaluating ovarian reserve in clinical settings.</w:t>
      </w:r>
    </w:p>
    <w:p w14:paraId="40D12A7E" w14:textId="3B0DA89F" w:rsidR="00B61A97" w:rsidRDefault="00122E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Further lite</w:t>
      </w:r>
      <w:r>
        <w:rPr>
          <w:rFonts w:ascii="Times New Roman" w:hAnsi="Times New Roman" w:cs="Times New Roman"/>
          <w:sz w:val="24"/>
          <w:szCs w:val="24"/>
        </w:rPr>
        <w:t xml:space="preserve">rature comparison supports these findings. The mean LH levels in the infertility group (6.88 ± 1.95 IU/L) were not significantly different from the control group (7.13 ± 2.14 IU/L; p = 0.549; Table </w:t>
      </w:r>
      <w:r w:rsidR="0072444B">
        <w:rPr>
          <w:rFonts w:ascii="Times New Roman" w:hAnsi="Times New Roman" w:cs="Times New Roman"/>
          <w:sz w:val="24"/>
          <w:szCs w:val="24"/>
        </w:rPr>
        <w:t>5</w:t>
      </w:r>
      <w:r>
        <w:rPr>
          <w:rFonts w:ascii="Times New Roman" w:hAnsi="Times New Roman" w:cs="Times New Roman"/>
          <w:sz w:val="24"/>
          <w:szCs w:val="24"/>
        </w:rPr>
        <w:t xml:space="preserve">), consistent with Ibrahim et al. (2021), who noted that </w:t>
      </w:r>
      <w:r>
        <w:rPr>
          <w:rFonts w:ascii="Times New Roman" w:hAnsi="Times New Roman" w:cs="Times New Roman"/>
          <w:sz w:val="24"/>
          <w:szCs w:val="24"/>
        </w:rPr>
        <w:t>serial LH testing is more reliable than single-point measurements. Progesterone differences align with Okeke et al. (2023), who linked urban stress and poor diets with luteal deficiencies. Abubakar and Mohammed (2022) also noted suboptimal progesterone lev</w:t>
      </w:r>
      <w:r>
        <w:rPr>
          <w:rFonts w:ascii="Times New Roman" w:hAnsi="Times New Roman" w:cs="Times New Roman"/>
          <w:sz w:val="24"/>
          <w:szCs w:val="24"/>
        </w:rPr>
        <w:t>els contribute to implantation failure. These reinforce the approach of combining AMH, LH, and progesterone analysis, as advocated by Yusuf et al. (2024), to assess infertility in urban populations.</w:t>
      </w:r>
    </w:p>
    <w:p w14:paraId="33580063" w14:textId="77777777" w:rsidR="00B61A97" w:rsidRDefault="00122E9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eastAsia="zh-CN"/>
        </w:rPr>
        <w:t>Summary of Findings</w:t>
      </w:r>
      <w:r>
        <w:rPr>
          <w:rFonts w:ascii="Times New Roman" w:hAnsi="Times New Roman" w:cs="Times New Roman"/>
          <w:b/>
          <w:bCs/>
          <w:sz w:val="24"/>
          <w:szCs w:val="24"/>
        </w:rPr>
        <w:t xml:space="preserve">: </w:t>
      </w:r>
      <w:r>
        <w:rPr>
          <w:rFonts w:ascii="Times New Roman" w:hAnsi="Times New Roman" w:cs="Times New Roman"/>
          <w:sz w:val="24"/>
          <w:szCs w:val="24"/>
          <w:lang w:eastAsia="zh-CN"/>
        </w:rPr>
        <w:t>This study found that although infer</w:t>
      </w:r>
      <w:r>
        <w:rPr>
          <w:rFonts w:ascii="Times New Roman" w:hAnsi="Times New Roman" w:cs="Times New Roman"/>
          <w:sz w:val="24"/>
          <w:szCs w:val="24"/>
          <w:lang w:eastAsia="zh-CN"/>
        </w:rPr>
        <w:t>tility risks generally increase with age, there was no statistically significant age difference between infertile and fertile women in the study population. This indicates that age alone may not be a determining factor for infertility among the participant</w:t>
      </w:r>
      <w:r>
        <w:rPr>
          <w:rFonts w:ascii="Times New Roman" w:hAnsi="Times New Roman" w:cs="Times New Roman"/>
          <w:sz w:val="24"/>
          <w:szCs w:val="24"/>
          <w:lang w:eastAsia="zh-CN"/>
        </w:rPr>
        <w:t>s.</w:t>
      </w:r>
    </w:p>
    <w:p w14:paraId="52139CEC" w14:textId="77777777" w:rsidR="00B61A97" w:rsidRDefault="00122E9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zh-CN"/>
        </w:rPr>
        <w:lastRenderedPageBreak/>
        <w:t>The results also emphasize the importance of hormonal balance and ovarian reserve in female fertility. Infertile women had significantly lower levels of progesterone and anti-Müllerian hormone (AMH) compared to fertile controls, while luteinizing hormon</w:t>
      </w:r>
      <w:r>
        <w:rPr>
          <w:rFonts w:ascii="Times New Roman" w:hAnsi="Times New Roman" w:cs="Times New Roman"/>
          <w:sz w:val="24"/>
          <w:szCs w:val="24"/>
          <w:lang w:eastAsia="zh-CN"/>
        </w:rPr>
        <w:t>e (LH) levels did not differ significantly between the groups. These findings suggest that deficiencies in ovarian reserve and progesterone may contribute more directly to primary infertility than LH levels.</w:t>
      </w:r>
    </w:p>
    <w:p w14:paraId="5577E419" w14:textId="77777777" w:rsidR="00B61A97" w:rsidRDefault="00122E9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zh-CN"/>
        </w:rPr>
        <w:t>Overall, the findings highlight the value of inc</w:t>
      </w:r>
      <w:r>
        <w:rPr>
          <w:rFonts w:ascii="Times New Roman" w:hAnsi="Times New Roman" w:cs="Times New Roman"/>
          <w:sz w:val="24"/>
          <w:szCs w:val="24"/>
          <w:lang w:eastAsia="zh-CN"/>
        </w:rPr>
        <w:t>luding AMH and progesterone assessments in fertility evaluations and the need for targeted reproductive health interventions beyond age-based assumptions.</w:t>
      </w:r>
    </w:p>
    <w:p w14:paraId="73766F2B" w14:textId="77777777" w:rsidR="00B61A97" w:rsidRDefault="00122E99">
      <w:pPr>
        <w:spacing w:after="0" w:line="240" w:lineRule="auto"/>
        <w:jc w:val="both"/>
        <w:rPr>
          <w:rFonts w:ascii="Times New Roman" w:hAnsi="Times New Roman" w:cs="Times New Roman"/>
          <w:sz w:val="24"/>
          <w:szCs w:val="24"/>
          <w:lang w:eastAsia="zh-CN"/>
        </w:rPr>
      </w:pPr>
      <w:r>
        <w:rPr>
          <w:rFonts w:ascii="Times New Roman" w:hAnsi="Times New Roman" w:cs="Times New Roman"/>
          <w:b/>
          <w:bCs/>
          <w:sz w:val="24"/>
          <w:szCs w:val="24"/>
          <w:lang w:eastAsia="zh-CN"/>
        </w:rPr>
        <w:t>Conclusion</w:t>
      </w:r>
      <w:r>
        <w:rPr>
          <w:rFonts w:ascii="Times New Roman" w:hAnsi="Times New Roman" w:cs="Times New Roman"/>
          <w:sz w:val="24"/>
          <w:szCs w:val="24"/>
          <w:lang w:eastAsia="zh-CN"/>
        </w:rPr>
        <w:t>: This study compared serum AMH, LH, and progesterone levels in women with primary infertil</w:t>
      </w:r>
      <w:r>
        <w:rPr>
          <w:rFonts w:ascii="Times New Roman" w:hAnsi="Times New Roman" w:cs="Times New Roman"/>
          <w:sz w:val="24"/>
          <w:szCs w:val="24"/>
          <w:lang w:eastAsia="zh-CN"/>
        </w:rPr>
        <w:t>ity and fertile controls attending the University of Abuja Teaching Hospital. Women with primary infertility had significantly lower AMH and progesterone levels, suggesting reduced ovarian reserve and possible luteal phase insufficiency. LH levels were not</w:t>
      </w:r>
      <w:r>
        <w:rPr>
          <w:rFonts w:ascii="Times New Roman" w:hAnsi="Times New Roman" w:cs="Times New Roman"/>
          <w:sz w:val="24"/>
          <w:szCs w:val="24"/>
          <w:lang w:eastAsia="zh-CN"/>
        </w:rPr>
        <w:t xml:space="preserve"> significantly different, aligning with evidence that basal LH alone has limited diagnostic utility.</w:t>
      </w:r>
    </w:p>
    <w:p w14:paraId="2193A787" w14:textId="77777777" w:rsidR="00B61A97" w:rsidRDefault="00122E99">
      <w:p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A moderate inverse correlation between age and AMH underscores the impact of biological aging on ovarian reserve, while the positive correlation between </w:t>
      </w:r>
      <w:r>
        <w:rPr>
          <w:rFonts w:ascii="Times New Roman" w:hAnsi="Times New Roman" w:cs="Times New Roman"/>
          <w:sz w:val="24"/>
          <w:szCs w:val="24"/>
          <w:lang w:eastAsia="zh-CN"/>
        </w:rPr>
        <w:t>AMH and progesterone indicates a subtle link between ovarian reserve and luteal function. These findings emphasize that primary infertility cannot be fully explained by chronological age alone; comprehensive hormonal evaluation, especially AMH and mid-lute</w:t>
      </w:r>
      <w:r>
        <w:rPr>
          <w:rFonts w:ascii="Times New Roman" w:hAnsi="Times New Roman" w:cs="Times New Roman"/>
          <w:sz w:val="24"/>
          <w:szCs w:val="24"/>
          <w:lang w:eastAsia="zh-CN"/>
        </w:rPr>
        <w:t>al progesterone, remains essential for accurate diagnosis and personalized management.</w:t>
      </w:r>
    </w:p>
    <w:p w14:paraId="388EB6E4" w14:textId="77777777" w:rsidR="00B61A97" w:rsidRDefault="00122E99">
      <w:p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By contributing localized hormonal data, this study supports the need for tailored fertility assessment strategies and underscores the importance of including ovarian re</w:t>
      </w:r>
      <w:r>
        <w:rPr>
          <w:rFonts w:ascii="Times New Roman" w:hAnsi="Times New Roman" w:cs="Times New Roman"/>
          <w:sz w:val="24"/>
          <w:szCs w:val="24"/>
          <w:lang w:eastAsia="zh-CN"/>
        </w:rPr>
        <w:t>serve and luteal function markers in routine infertility evaluation for women in Nigeria.</w:t>
      </w:r>
    </w:p>
    <w:p w14:paraId="042F6C72" w14:textId="77777777" w:rsidR="00B61A97" w:rsidRDefault="00B61A97">
      <w:pPr>
        <w:spacing w:after="0" w:line="360" w:lineRule="auto"/>
        <w:jc w:val="both"/>
        <w:rPr>
          <w:rFonts w:ascii="Times New Roman" w:hAnsi="Times New Roman" w:cs="Times New Roman"/>
          <w:sz w:val="24"/>
          <w:szCs w:val="24"/>
          <w:lang w:eastAsia="zh-CN"/>
        </w:rPr>
      </w:pPr>
    </w:p>
    <w:p w14:paraId="2A5FF2AF" w14:textId="77777777" w:rsidR="00B61A97" w:rsidRDefault="00122E99">
      <w:pPr>
        <w:rPr>
          <w:rFonts w:ascii="Times New Roman Bold" w:hAnsi="Times New Roman Bold" w:cs="Times New Roman Bold"/>
          <w:b/>
          <w:bCs/>
        </w:rPr>
      </w:pPr>
      <w:r>
        <w:rPr>
          <w:rFonts w:ascii="Times New Roman Bold" w:hAnsi="Times New Roman Bold" w:cs="Times New Roman Bold"/>
          <w:b/>
          <w:bCs/>
        </w:rPr>
        <w:t>References</w:t>
      </w:r>
    </w:p>
    <w:p w14:paraId="3DEDEFED" w14:textId="77777777" w:rsidR="00B61A97" w:rsidRDefault="00122E99">
      <w:pPr>
        <w:pStyle w:val="NormalWeb"/>
        <w:numPr>
          <w:ilvl w:val="0"/>
          <w:numId w:val="1"/>
        </w:numPr>
        <w:jc w:val="both"/>
        <w:rPr>
          <w:color w:val="000000"/>
        </w:rPr>
      </w:pPr>
      <w:r>
        <w:rPr>
          <w:color w:val="000000"/>
        </w:rPr>
        <w:t>Ademola, A., Smith, J., and Johnson, K. (2023). Sociocultural consequences of infertility in Nigerian women. </w:t>
      </w:r>
      <w:r>
        <w:rPr>
          <w:rStyle w:val="Emphasis"/>
          <w:rFonts w:ascii="Times New Roman Italic" w:hAnsi="Times New Roman Italic" w:cs="Times New Roman Italic"/>
          <w:color w:val="000000"/>
        </w:rPr>
        <w:t>Journal of Reproductive Health</w:t>
      </w:r>
      <w:r>
        <w:rPr>
          <w:color w:val="000000"/>
        </w:rPr>
        <w:t>, 45(2), 123-134.</w:t>
      </w:r>
    </w:p>
    <w:p w14:paraId="6C1A3475" w14:textId="77777777" w:rsidR="00B61A97" w:rsidRDefault="00122E99">
      <w:pPr>
        <w:pStyle w:val="NormalWeb"/>
        <w:numPr>
          <w:ilvl w:val="0"/>
          <w:numId w:val="1"/>
        </w:numPr>
        <w:jc w:val="both"/>
        <w:rPr>
          <w:color w:val="000000"/>
        </w:rPr>
      </w:pPr>
      <w:r>
        <w:rPr>
          <w:color w:val="000000"/>
        </w:rPr>
        <w:t xml:space="preserve">Agarwal, A., </w:t>
      </w:r>
      <w:proofErr w:type="spellStart"/>
      <w:r>
        <w:rPr>
          <w:color w:val="000000"/>
        </w:rPr>
        <w:t>Mu</w:t>
      </w:r>
      <w:r>
        <w:rPr>
          <w:color w:val="000000"/>
        </w:rPr>
        <w:t>lgund</w:t>
      </w:r>
      <w:proofErr w:type="spellEnd"/>
      <w:r>
        <w:rPr>
          <w:color w:val="000000"/>
        </w:rPr>
        <w:t xml:space="preserve">, A., Hamada, A., and </w:t>
      </w:r>
      <w:proofErr w:type="spellStart"/>
      <w:r>
        <w:rPr>
          <w:color w:val="000000"/>
        </w:rPr>
        <w:t>Chyatte</w:t>
      </w:r>
      <w:proofErr w:type="spellEnd"/>
      <w:r>
        <w:rPr>
          <w:color w:val="000000"/>
        </w:rPr>
        <w:t>, M. R. (2021). A unique view on male infertility around the globe. </w:t>
      </w:r>
      <w:r>
        <w:rPr>
          <w:rStyle w:val="Emphasis"/>
          <w:rFonts w:ascii="Times New Roman Italic" w:hAnsi="Times New Roman Italic" w:cs="Times New Roman Italic"/>
          <w:color w:val="000000"/>
        </w:rPr>
        <w:t>Reproductive Biology and Endocrinology</w:t>
      </w:r>
      <w:r>
        <w:rPr>
          <w:color w:val="000000"/>
        </w:rPr>
        <w:t>, 19(1), 1-9.</w:t>
      </w:r>
    </w:p>
    <w:p w14:paraId="445B52C8" w14:textId="77777777" w:rsidR="00B61A97" w:rsidRDefault="00122E99">
      <w:pPr>
        <w:pStyle w:val="NormalWeb"/>
        <w:numPr>
          <w:ilvl w:val="0"/>
          <w:numId w:val="1"/>
        </w:numPr>
        <w:jc w:val="both"/>
        <w:rPr>
          <w:color w:val="000000"/>
        </w:rPr>
      </w:pPr>
      <w:r>
        <w:rPr>
          <w:color w:val="000000"/>
        </w:rPr>
        <w:t>American Society for Reproductive Medicine. (2017). Age and fertility: A guide for patients. </w:t>
      </w:r>
      <w:r>
        <w:rPr>
          <w:rStyle w:val="Emphasis"/>
          <w:rFonts w:ascii="Times New Roman Italic" w:hAnsi="Times New Roman Italic" w:cs="Times New Roman Italic"/>
          <w:color w:val="000000"/>
        </w:rPr>
        <w:t>Fertility</w:t>
      </w:r>
      <w:r>
        <w:rPr>
          <w:rStyle w:val="Emphasis"/>
          <w:rFonts w:ascii="Times New Roman Italic" w:hAnsi="Times New Roman Italic" w:cs="Times New Roman Italic"/>
          <w:color w:val="000000"/>
        </w:rPr>
        <w:t xml:space="preserve"> and Sterility</w:t>
      </w:r>
      <w:r>
        <w:rPr>
          <w:color w:val="000000"/>
        </w:rPr>
        <w:t>, 107(1), 52-58.</w:t>
      </w:r>
    </w:p>
    <w:p w14:paraId="7E839A3E" w14:textId="77777777" w:rsidR="00B61A97" w:rsidRDefault="00122E99">
      <w:pPr>
        <w:pStyle w:val="NormalWeb"/>
        <w:numPr>
          <w:ilvl w:val="0"/>
          <w:numId w:val="1"/>
        </w:numPr>
        <w:jc w:val="both"/>
        <w:rPr>
          <w:color w:val="000000"/>
        </w:rPr>
      </w:pPr>
      <w:proofErr w:type="spellStart"/>
      <w:r>
        <w:rPr>
          <w:color w:val="000000"/>
        </w:rPr>
        <w:t>Broekmans</w:t>
      </w:r>
      <w:proofErr w:type="spellEnd"/>
      <w:r>
        <w:rPr>
          <w:color w:val="000000"/>
        </w:rPr>
        <w:t>, F. J., Soules, M. R., and Fauser, B. C. (2009). Ovarian aging: Mechanisms and clinical consequences. </w:t>
      </w:r>
      <w:r>
        <w:rPr>
          <w:rStyle w:val="Emphasis"/>
          <w:rFonts w:ascii="Times New Roman Italic" w:hAnsi="Times New Roman Italic" w:cs="Times New Roman Italic"/>
          <w:color w:val="000000"/>
        </w:rPr>
        <w:t>Endocrine Reviews</w:t>
      </w:r>
      <w:r>
        <w:rPr>
          <w:color w:val="000000"/>
        </w:rPr>
        <w:t>, 30(4), 465-493.</w:t>
      </w:r>
    </w:p>
    <w:p w14:paraId="19C149B1" w14:textId="77777777" w:rsidR="00B61A97" w:rsidRDefault="00122E99">
      <w:pPr>
        <w:pStyle w:val="NormalWeb"/>
        <w:numPr>
          <w:ilvl w:val="0"/>
          <w:numId w:val="1"/>
        </w:numPr>
        <w:jc w:val="both"/>
        <w:rPr>
          <w:color w:val="000000"/>
        </w:rPr>
      </w:pPr>
      <w:r>
        <w:rPr>
          <w:color w:val="000000"/>
        </w:rPr>
        <w:t xml:space="preserve">Broer, S. L., </w:t>
      </w:r>
      <w:proofErr w:type="spellStart"/>
      <w:r>
        <w:rPr>
          <w:color w:val="000000"/>
        </w:rPr>
        <w:t>Broekmans</w:t>
      </w:r>
      <w:proofErr w:type="spellEnd"/>
      <w:r>
        <w:rPr>
          <w:color w:val="000000"/>
        </w:rPr>
        <w:t>, F. J., Laven, J. S., and Fauser, B. C. (2014). Anti-M</w:t>
      </w:r>
      <w:r>
        <w:rPr>
          <w:color w:val="000000"/>
        </w:rPr>
        <w:t>üllerian hormone: Ovarian reserve testing and its potential clinical implications. </w:t>
      </w:r>
      <w:r>
        <w:rPr>
          <w:rStyle w:val="Emphasis"/>
          <w:rFonts w:ascii="Times New Roman Italic" w:hAnsi="Times New Roman Italic" w:cs="Times New Roman Italic"/>
          <w:color w:val="000000"/>
        </w:rPr>
        <w:t>Human Reproduction Update</w:t>
      </w:r>
      <w:r>
        <w:rPr>
          <w:rFonts w:ascii="Times New Roman Italic" w:hAnsi="Times New Roman Italic" w:cs="Times New Roman Italic"/>
          <w:i/>
          <w:iCs/>
          <w:color w:val="000000"/>
        </w:rPr>
        <w:t>,</w:t>
      </w:r>
      <w:r>
        <w:rPr>
          <w:color w:val="000000"/>
        </w:rPr>
        <w:t xml:space="preserve"> 20(5), 688-701.</w:t>
      </w:r>
    </w:p>
    <w:p w14:paraId="2734C6DF" w14:textId="77777777" w:rsidR="00B61A97" w:rsidRDefault="00122E99">
      <w:pPr>
        <w:pStyle w:val="NormalWeb"/>
        <w:numPr>
          <w:ilvl w:val="0"/>
          <w:numId w:val="1"/>
        </w:numPr>
        <w:jc w:val="both"/>
        <w:rPr>
          <w:color w:val="000000"/>
        </w:rPr>
      </w:pPr>
      <w:proofErr w:type="spellStart"/>
      <w:r>
        <w:rPr>
          <w:color w:val="000000"/>
        </w:rPr>
        <w:t>Calbiotech</w:t>
      </w:r>
      <w:proofErr w:type="spellEnd"/>
      <w:r>
        <w:rPr>
          <w:color w:val="000000"/>
        </w:rPr>
        <w:t xml:space="preserve"> Inc. (2023). </w:t>
      </w:r>
      <w:r>
        <w:rPr>
          <w:rStyle w:val="Emphasis"/>
          <w:i w:val="0"/>
          <w:iCs w:val="0"/>
          <w:color w:val="000000"/>
        </w:rPr>
        <w:t>AMH ELISA kit instructions for use</w:t>
      </w:r>
      <w:r>
        <w:rPr>
          <w:color w:val="000000"/>
        </w:rPr>
        <w:t xml:space="preserve">. </w:t>
      </w:r>
      <w:proofErr w:type="spellStart"/>
      <w:r>
        <w:rPr>
          <w:color w:val="000000"/>
        </w:rPr>
        <w:t>Calbiotech</w:t>
      </w:r>
      <w:proofErr w:type="spellEnd"/>
      <w:r>
        <w:rPr>
          <w:color w:val="000000"/>
        </w:rPr>
        <w:t xml:space="preserve"> Inc.</w:t>
      </w:r>
    </w:p>
    <w:p w14:paraId="2EBE1C00" w14:textId="77777777" w:rsidR="00B61A97" w:rsidRDefault="00122E99">
      <w:pPr>
        <w:pStyle w:val="NormalWeb"/>
        <w:numPr>
          <w:ilvl w:val="0"/>
          <w:numId w:val="1"/>
        </w:numPr>
        <w:jc w:val="both"/>
        <w:rPr>
          <w:color w:val="000000"/>
        </w:rPr>
      </w:pPr>
      <w:r>
        <w:rPr>
          <w:color w:val="000000"/>
        </w:rPr>
        <w:t>Chen, L., and Zhang, M. (2023). Hormonal imbalances in</w:t>
      </w:r>
      <w:r>
        <w:rPr>
          <w:color w:val="000000"/>
        </w:rPr>
        <w:t xml:space="preserve"> female infertility: A comprehensive review</w:t>
      </w:r>
      <w:r>
        <w:rPr>
          <w:rFonts w:ascii="Times New Roman Italic" w:hAnsi="Times New Roman Italic" w:cs="Times New Roman Italic"/>
          <w:i/>
          <w:iCs/>
          <w:color w:val="000000"/>
        </w:rPr>
        <w:t>. </w:t>
      </w:r>
      <w:r>
        <w:rPr>
          <w:rStyle w:val="Emphasis"/>
          <w:rFonts w:ascii="Times New Roman Italic" w:hAnsi="Times New Roman Italic" w:cs="Times New Roman Italic"/>
          <w:color w:val="000000"/>
        </w:rPr>
        <w:t>Reproductive Medicine International</w:t>
      </w:r>
      <w:r>
        <w:rPr>
          <w:color w:val="000000"/>
        </w:rPr>
        <w:t>, 18(3), 245-260.</w:t>
      </w:r>
    </w:p>
    <w:p w14:paraId="4E44EE50" w14:textId="77777777" w:rsidR="00B61A97" w:rsidRDefault="00122E99">
      <w:pPr>
        <w:pStyle w:val="NormalWeb"/>
        <w:numPr>
          <w:ilvl w:val="0"/>
          <w:numId w:val="1"/>
        </w:numPr>
        <w:jc w:val="both"/>
        <w:rPr>
          <w:color w:val="000000"/>
        </w:rPr>
      </w:pPr>
      <w:proofErr w:type="spellStart"/>
      <w:r>
        <w:rPr>
          <w:color w:val="000000"/>
        </w:rPr>
        <w:t>Coutifaris</w:t>
      </w:r>
      <w:proofErr w:type="spellEnd"/>
      <w:r>
        <w:rPr>
          <w:color w:val="000000"/>
        </w:rPr>
        <w:t>, C. (2013). Luteal phase defects and infertility. </w:t>
      </w:r>
      <w:r>
        <w:rPr>
          <w:rStyle w:val="Emphasis"/>
          <w:i w:val="0"/>
          <w:iCs w:val="0"/>
          <w:color w:val="000000"/>
        </w:rPr>
        <w:t>Clinical Obstetrics and Gynecology</w:t>
      </w:r>
      <w:r>
        <w:rPr>
          <w:color w:val="000000"/>
        </w:rPr>
        <w:t>, 56(2), 340-348.</w:t>
      </w:r>
    </w:p>
    <w:p w14:paraId="45774363" w14:textId="77777777" w:rsidR="00B61A97" w:rsidRDefault="00122E99">
      <w:pPr>
        <w:pStyle w:val="NormalWeb"/>
        <w:numPr>
          <w:ilvl w:val="0"/>
          <w:numId w:val="1"/>
        </w:numPr>
        <w:jc w:val="both"/>
        <w:rPr>
          <w:color w:val="000000"/>
        </w:rPr>
      </w:pPr>
      <w:proofErr w:type="spellStart"/>
      <w:r>
        <w:rPr>
          <w:color w:val="000000"/>
        </w:rPr>
        <w:t>Fanchin</w:t>
      </w:r>
      <w:proofErr w:type="spellEnd"/>
      <w:r>
        <w:rPr>
          <w:color w:val="000000"/>
        </w:rPr>
        <w:t xml:space="preserve">, R., Schonauer, L. M., </w:t>
      </w:r>
      <w:proofErr w:type="spellStart"/>
      <w:r>
        <w:rPr>
          <w:color w:val="000000"/>
        </w:rPr>
        <w:t>Righini</w:t>
      </w:r>
      <w:proofErr w:type="spellEnd"/>
      <w:r>
        <w:rPr>
          <w:color w:val="000000"/>
        </w:rPr>
        <w:t xml:space="preserve">, C., </w:t>
      </w:r>
      <w:proofErr w:type="spellStart"/>
      <w:r>
        <w:rPr>
          <w:color w:val="000000"/>
        </w:rPr>
        <w:t>G</w:t>
      </w:r>
      <w:r>
        <w:rPr>
          <w:color w:val="000000"/>
        </w:rPr>
        <w:t>uibourdenche</w:t>
      </w:r>
      <w:proofErr w:type="spellEnd"/>
      <w:r>
        <w:rPr>
          <w:color w:val="000000"/>
        </w:rPr>
        <w:t xml:space="preserve">, J., Frydman, R., and </w:t>
      </w:r>
      <w:proofErr w:type="spellStart"/>
      <w:r>
        <w:rPr>
          <w:color w:val="000000"/>
        </w:rPr>
        <w:t>Taieb</w:t>
      </w:r>
      <w:proofErr w:type="spellEnd"/>
      <w:r>
        <w:rPr>
          <w:color w:val="000000"/>
        </w:rPr>
        <w:t>, J. (2005). Serum anti-Müllerian hormone is more strongly related to ovarian follicular status than serum inhibin B, estradiol, FSH and LH on day 3.</w:t>
      </w:r>
      <w:r>
        <w:rPr>
          <w:rFonts w:ascii="Times New Roman Italic" w:hAnsi="Times New Roman Italic" w:cs="Times New Roman Italic"/>
          <w:i/>
          <w:iCs/>
          <w:color w:val="000000"/>
        </w:rPr>
        <w:t> </w:t>
      </w:r>
      <w:r>
        <w:rPr>
          <w:rStyle w:val="Emphasis"/>
          <w:rFonts w:ascii="Times New Roman Italic" w:hAnsi="Times New Roman Italic" w:cs="Times New Roman Italic"/>
          <w:color w:val="000000"/>
        </w:rPr>
        <w:t>Human Reproduction</w:t>
      </w:r>
      <w:r>
        <w:rPr>
          <w:color w:val="000000"/>
        </w:rPr>
        <w:t>, 20(5), 1144-1150.</w:t>
      </w:r>
    </w:p>
    <w:p w14:paraId="0B60FC05" w14:textId="77777777" w:rsidR="00B61A97" w:rsidRDefault="00122E99">
      <w:pPr>
        <w:pStyle w:val="NormalWeb"/>
        <w:numPr>
          <w:ilvl w:val="0"/>
          <w:numId w:val="1"/>
        </w:numPr>
        <w:jc w:val="both"/>
        <w:rPr>
          <w:color w:val="000000"/>
        </w:rPr>
      </w:pPr>
      <w:r>
        <w:rPr>
          <w:color w:val="000000"/>
        </w:rPr>
        <w:lastRenderedPageBreak/>
        <w:t>Güney, M., Oral, B., Karahan</w:t>
      </w:r>
      <w:r>
        <w:rPr>
          <w:color w:val="000000"/>
        </w:rPr>
        <w:t xml:space="preserve">, N., and </w:t>
      </w:r>
      <w:proofErr w:type="spellStart"/>
      <w:r>
        <w:rPr>
          <w:color w:val="000000"/>
        </w:rPr>
        <w:t>Mungan</w:t>
      </w:r>
      <w:proofErr w:type="spellEnd"/>
      <w:r>
        <w:rPr>
          <w:color w:val="000000"/>
        </w:rPr>
        <w:t>, T. (2015). Evaluation of reproductive hormones in infertile women: A clinical study. </w:t>
      </w:r>
      <w:r>
        <w:rPr>
          <w:rStyle w:val="Emphasis"/>
          <w:rFonts w:ascii="Times New Roman Italic" w:hAnsi="Times New Roman Italic" w:cs="Times New Roman Italic"/>
          <w:color w:val="000000"/>
        </w:rPr>
        <w:t xml:space="preserve">Journal of Obstetrics and </w:t>
      </w:r>
      <w:proofErr w:type="spellStart"/>
      <w:r>
        <w:rPr>
          <w:rStyle w:val="Emphasis"/>
          <w:rFonts w:ascii="Times New Roman Italic" w:hAnsi="Times New Roman Italic" w:cs="Times New Roman Italic"/>
          <w:color w:val="000000"/>
        </w:rPr>
        <w:t>Gynaecology</w:t>
      </w:r>
      <w:proofErr w:type="spellEnd"/>
      <w:r>
        <w:rPr>
          <w:rStyle w:val="Emphasis"/>
          <w:rFonts w:ascii="Times New Roman Italic" w:hAnsi="Times New Roman Italic" w:cs="Times New Roman Italic"/>
          <w:color w:val="000000"/>
        </w:rPr>
        <w:t xml:space="preserve"> Research</w:t>
      </w:r>
      <w:r>
        <w:rPr>
          <w:color w:val="000000"/>
        </w:rPr>
        <w:t>, 41(9), 1420-1428.</w:t>
      </w:r>
    </w:p>
    <w:p w14:paraId="22B0F122" w14:textId="77777777" w:rsidR="00B61A97" w:rsidRDefault="00122E99">
      <w:pPr>
        <w:pStyle w:val="NormalWeb"/>
        <w:numPr>
          <w:ilvl w:val="0"/>
          <w:numId w:val="1"/>
        </w:numPr>
        <w:jc w:val="both"/>
        <w:rPr>
          <w:color w:val="000000"/>
        </w:rPr>
      </w:pPr>
      <w:r>
        <w:rPr>
          <w:color w:val="000000"/>
        </w:rPr>
        <w:t xml:space="preserve">Hagen, C. P., </w:t>
      </w:r>
      <w:proofErr w:type="spellStart"/>
      <w:r>
        <w:rPr>
          <w:color w:val="000000"/>
        </w:rPr>
        <w:t>Aksglaede</w:t>
      </w:r>
      <w:proofErr w:type="spellEnd"/>
      <w:r>
        <w:rPr>
          <w:color w:val="000000"/>
        </w:rPr>
        <w:t>, L., Sørensen, K., Main, K. M., Boas, M., Cleemann, L., ... and</w:t>
      </w:r>
      <w:r>
        <w:rPr>
          <w:color w:val="000000"/>
        </w:rPr>
        <w:t xml:space="preserve"> Juul, A. (2018). Serum levels of anti-Müllerian hormone as a marker of ovarian function in 926 healthy females from birth to adulthood. </w:t>
      </w:r>
      <w:r>
        <w:rPr>
          <w:rStyle w:val="Emphasis"/>
          <w:rFonts w:ascii="Times New Roman Italic" w:hAnsi="Times New Roman Italic" w:cs="Times New Roman Italic"/>
          <w:color w:val="000000"/>
        </w:rPr>
        <w:t>Journal of Clinical Endocrinology and Metabolism</w:t>
      </w:r>
      <w:r>
        <w:rPr>
          <w:color w:val="000000"/>
        </w:rPr>
        <w:t>, 103(4), 1365-1373.</w:t>
      </w:r>
    </w:p>
    <w:p w14:paraId="791F6A5B" w14:textId="77777777" w:rsidR="00B61A97" w:rsidRDefault="00122E99">
      <w:pPr>
        <w:pStyle w:val="NormalWeb"/>
        <w:numPr>
          <w:ilvl w:val="0"/>
          <w:numId w:val="1"/>
        </w:numPr>
        <w:jc w:val="both"/>
        <w:rPr>
          <w:color w:val="000000"/>
        </w:rPr>
      </w:pPr>
      <w:r>
        <w:rPr>
          <w:color w:val="000000"/>
        </w:rPr>
        <w:t>Hassan, M. A., Killick, S. R., and Ahmed, B. (2022</w:t>
      </w:r>
      <w:r>
        <w:rPr>
          <w:color w:val="000000"/>
        </w:rPr>
        <w:t>). Barriers to infertility treatment in developing countries: A systematic review. </w:t>
      </w:r>
      <w:r>
        <w:rPr>
          <w:rStyle w:val="Emphasis"/>
          <w:rFonts w:ascii="Times New Roman Italic" w:hAnsi="Times New Roman Italic" w:cs="Times New Roman Italic"/>
          <w:color w:val="000000"/>
        </w:rPr>
        <w:t>International Journal of Reproductive Medicine</w:t>
      </w:r>
      <w:r>
        <w:rPr>
          <w:rFonts w:ascii="Times New Roman Italic" w:hAnsi="Times New Roman Italic" w:cs="Times New Roman Italic"/>
          <w:i/>
          <w:iCs/>
          <w:color w:val="000000"/>
        </w:rPr>
        <w:t>,</w:t>
      </w:r>
      <w:r>
        <w:rPr>
          <w:color w:val="000000"/>
        </w:rPr>
        <w:t xml:space="preserve"> 2022, Article ID 5647382.</w:t>
      </w:r>
    </w:p>
    <w:p w14:paraId="4540306D" w14:textId="77777777" w:rsidR="00B61A97" w:rsidRDefault="00122E99">
      <w:pPr>
        <w:pStyle w:val="NormalWeb"/>
        <w:numPr>
          <w:ilvl w:val="0"/>
          <w:numId w:val="1"/>
        </w:numPr>
        <w:jc w:val="both"/>
        <w:rPr>
          <w:color w:val="000000"/>
        </w:rPr>
      </w:pPr>
      <w:r>
        <w:rPr>
          <w:color w:val="000000"/>
        </w:rPr>
        <w:t>IBM Corp. (2023). </w:t>
      </w:r>
      <w:r>
        <w:rPr>
          <w:rStyle w:val="Emphasis"/>
          <w:i w:val="0"/>
          <w:iCs w:val="0"/>
          <w:color w:val="000000"/>
        </w:rPr>
        <w:t>IBM SPSS Statistics for Windows, Version 29.0</w:t>
      </w:r>
      <w:r>
        <w:rPr>
          <w:color w:val="000000"/>
        </w:rPr>
        <w:t>. IBM Corp.</w:t>
      </w:r>
    </w:p>
    <w:p w14:paraId="4A8E99BE" w14:textId="77777777" w:rsidR="00B61A97" w:rsidRDefault="00122E99">
      <w:pPr>
        <w:pStyle w:val="NormalWeb"/>
        <w:numPr>
          <w:ilvl w:val="0"/>
          <w:numId w:val="1"/>
        </w:numPr>
        <w:jc w:val="both"/>
        <w:rPr>
          <w:color w:val="000000"/>
        </w:rPr>
      </w:pPr>
      <w:r>
        <w:rPr>
          <w:color w:val="000000"/>
        </w:rPr>
        <w:t>Kumar, A., Patel, S., an</w:t>
      </w:r>
      <w:r>
        <w:rPr>
          <w:color w:val="000000"/>
        </w:rPr>
        <w:t>d Sharma, R. (2023). Analytical performance of AMH assays in clinical practice. </w:t>
      </w:r>
      <w:r>
        <w:rPr>
          <w:rStyle w:val="Emphasis"/>
          <w:rFonts w:ascii="Times New Roman Italic" w:hAnsi="Times New Roman Italic" w:cs="Times New Roman Italic"/>
          <w:color w:val="000000"/>
        </w:rPr>
        <w:t>Clinical Chemistry and Laboratory Medicine</w:t>
      </w:r>
      <w:r>
        <w:rPr>
          <w:rFonts w:ascii="Times New Roman Italic" w:hAnsi="Times New Roman Italic" w:cs="Times New Roman Italic"/>
          <w:i/>
          <w:iCs/>
          <w:color w:val="000000"/>
        </w:rPr>
        <w:t xml:space="preserve">, </w:t>
      </w:r>
      <w:r>
        <w:rPr>
          <w:color w:val="000000"/>
        </w:rPr>
        <w:t>61(8), 1456-1463.</w:t>
      </w:r>
    </w:p>
    <w:p w14:paraId="5BACE730" w14:textId="77777777" w:rsidR="00B61A97" w:rsidRDefault="00122E99">
      <w:pPr>
        <w:pStyle w:val="NormalWeb"/>
        <w:numPr>
          <w:ilvl w:val="0"/>
          <w:numId w:val="1"/>
        </w:numPr>
        <w:jc w:val="both"/>
        <w:rPr>
          <w:color w:val="000000"/>
        </w:rPr>
      </w:pPr>
      <w:r>
        <w:rPr>
          <w:color w:val="000000"/>
        </w:rPr>
        <w:t xml:space="preserve">La Marca, A., and Sunkara, S. K. (2014). Individualization of controlled ovarian stimulation in IVF using ovarian </w:t>
      </w:r>
      <w:r>
        <w:rPr>
          <w:color w:val="000000"/>
        </w:rPr>
        <w:t>reserve markers. </w:t>
      </w:r>
      <w:r>
        <w:rPr>
          <w:rStyle w:val="Emphasis"/>
          <w:rFonts w:ascii="Times New Roman Italic" w:hAnsi="Times New Roman Italic" w:cs="Times New Roman Italic"/>
          <w:color w:val="000000"/>
        </w:rPr>
        <w:t>Human Reproduction Update</w:t>
      </w:r>
      <w:r>
        <w:rPr>
          <w:rFonts w:ascii="Times New Roman Italic" w:hAnsi="Times New Roman Italic" w:cs="Times New Roman Italic"/>
          <w:i/>
          <w:iCs/>
          <w:color w:val="000000"/>
        </w:rPr>
        <w:t>,</w:t>
      </w:r>
      <w:r>
        <w:rPr>
          <w:color w:val="000000"/>
        </w:rPr>
        <w:t xml:space="preserve"> 20(1), 124-140.</w:t>
      </w:r>
    </w:p>
    <w:p w14:paraId="132DFC20" w14:textId="77777777" w:rsidR="00B61A97" w:rsidRDefault="00122E99">
      <w:pPr>
        <w:pStyle w:val="NormalWeb"/>
        <w:numPr>
          <w:ilvl w:val="0"/>
          <w:numId w:val="1"/>
        </w:numPr>
        <w:jc w:val="both"/>
        <w:rPr>
          <w:color w:val="000000"/>
        </w:rPr>
      </w:pPr>
      <w:r>
        <w:rPr>
          <w:color w:val="000000"/>
        </w:rPr>
        <w:t xml:space="preserve">La Marca, A., Stabile, G., </w:t>
      </w:r>
      <w:proofErr w:type="spellStart"/>
      <w:r>
        <w:rPr>
          <w:color w:val="000000"/>
        </w:rPr>
        <w:t>Artenisio</w:t>
      </w:r>
      <w:proofErr w:type="spellEnd"/>
      <w:r>
        <w:rPr>
          <w:color w:val="000000"/>
        </w:rPr>
        <w:t>, A. C., and Volpe, A. (2009). Serum anti-Müllerian hormone throughout the human menstrual cycle. </w:t>
      </w:r>
      <w:r>
        <w:rPr>
          <w:rStyle w:val="Emphasis"/>
          <w:rFonts w:ascii="Times New Roman Italic" w:hAnsi="Times New Roman Italic" w:cs="Times New Roman Italic"/>
          <w:color w:val="000000"/>
        </w:rPr>
        <w:t>Human Reproduction</w:t>
      </w:r>
      <w:r>
        <w:rPr>
          <w:color w:val="000000"/>
        </w:rPr>
        <w:t>, 24(10), 2579-2585.</w:t>
      </w:r>
    </w:p>
    <w:p w14:paraId="662E0960" w14:textId="77777777" w:rsidR="00B61A97" w:rsidRDefault="00122E99">
      <w:pPr>
        <w:pStyle w:val="NormalWeb"/>
        <w:numPr>
          <w:ilvl w:val="0"/>
          <w:numId w:val="1"/>
        </w:numPr>
        <w:jc w:val="both"/>
        <w:rPr>
          <w:color w:val="000000"/>
        </w:rPr>
      </w:pPr>
      <w:r>
        <w:rPr>
          <w:color w:val="000000"/>
        </w:rPr>
        <w:t xml:space="preserve">Lehmann, P., Vélez, M. </w:t>
      </w:r>
      <w:r>
        <w:rPr>
          <w:color w:val="000000"/>
        </w:rPr>
        <w:t xml:space="preserve">P., Sauerbrei, A., Foster, W. G., </w:t>
      </w:r>
      <w:proofErr w:type="spellStart"/>
      <w:r>
        <w:rPr>
          <w:color w:val="000000"/>
        </w:rPr>
        <w:t>Kornecki</w:t>
      </w:r>
      <w:proofErr w:type="spellEnd"/>
      <w:r>
        <w:rPr>
          <w:color w:val="000000"/>
        </w:rPr>
        <w:t>, A., Bartels, A., ... and Yong, P. J. (2013). Anti-Müllerian hormone (AMH) and endometriosis: A systematic review and meta-analysis. </w:t>
      </w:r>
      <w:r>
        <w:rPr>
          <w:rStyle w:val="Emphasis"/>
          <w:rFonts w:ascii="Times New Roman Italic" w:hAnsi="Times New Roman Italic" w:cs="Times New Roman Italic"/>
          <w:color w:val="000000"/>
        </w:rPr>
        <w:t>Reproductive Biology and Endocrinology</w:t>
      </w:r>
      <w:r>
        <w:rPr>
          <w:color w:val="000000"/>
        </w:rPr>
        <w:t>, 11(1), 1-8.</w:t>
      </w:r>
    </w:p>
    <w:p w14:paraId="0F2A9918" w14:textId="77777777" w:rsidR="00B61A97" w:rsidRDefault="00122E99">
      <w:pPr>
        <w:pStyle w:val="NormalWeb"/>
        <w:numPr>
          <w:ilvl w:val="0"/>
          <w:numId w:val="1"/>
        </w:numPr>
        <w:jc w:val="both"/>
        <w:rPr>
          <w:color w:val="000000"/>
        </w:rPr>
      </w:pPr>
      <w:r>
        <w:rPr>
          <w:color w:val="000000"/>
        </w:rPr>
        <w:t xml:space="preserve">Marshall, J. C., and </w:t>
      </w:r>
      <w:r>
        <w:rPr>
          <w:color w:val="000000"/>
        </w:rPr>
        <w:t>Eagleson, C. A. (2020). Neuroendocrine aspects of polycystic ovary syndrome. </w:t>
      </w:r>
      <w:r>
        <w:rPr>
          <w:rStyle w:val="Emphasis"/>
          <w:rFonts w:ascii="Times New Roman Italic" w:hAnsi="Times New Roman Italic" w:cs="Times New Roman Italic"/>
          <w:color w:val="000000"/>
        </w:rPr>
        <w:t>Endocrinology and Metabolism Clinics of North America</w:t>
      </w:r>
      <w:r>
        <w:rPr>
          <w:color w:val="000000"/>
        </w:rPr>
        <w:t>, 49(1), 135-146.</w:t>
      </w:r>
    </w:p>
    <w:p w14:paraId="703FF2CD" w14:textId="77777777" w:rsidR="00B61A97" w:rsidRDefault="00122E99">
      <w:pPr>
        <w:pStyle w:val="NormalWeb"/>
        <w:numPr>
          <w:ilvl w:val="0"/>
          <w:numId w:val="1"/>
        </w:numPr>
        <w:jc w:val="both"/>
        <w:rPr>
          <w:color w:val="000000"/>
        </w:rPr>
      </w:pPr>
      <w:r>
        <w:rPr>
          <w:color w:val="000000"/>
        </w:rPr>
        <w:t>Mascarenhas, M. N., Flaxman, S. R., Boerma, T., Vanderpoel, S., and Stevens, G. A. (2012). National, regiona</w:t>
      </w:r>
      <w:r>
        <w:rPr>
          <w:color w:val="000000"/>
        </w:rPr>
        <w:t>l, and global trends in infertility prevalence since 1990: A systematic analysis of 277 health surveys. </w:t>
      </w:r>
      <w:proofErr w:type="spellStart"/>
      <w:r>
        <w:rPr>
          <w:rStyle w:val="Emphasis"/>
          <w:rFonts w:ascii="Times New Roman Italic" w:hAnsi="Times New Roman Italic" w:cs="Times New Roman Italic"/>
          <w:color w:val="000000"/>
        </w:rPr>
        <w:t>PLoS</w:t>
      </w:r>
      <w:proofErr w:type="spellEnd"/>
      <w:r>
        <w:rPr>
          <w:rStyle w:val="Emphasis"/>
          <w:rFonts w:ascii="Times New Roman Italic" w:hAnsi="Times New Roman Italic" w:cs="Times New Roman Italic"/>
          <w:color w:val="000000"/>
        </w:rPr>
        <w:t xml:space="preserve"> Medicine</w:t>
      </w:r>
      <w:r>
        <w:rPr>
          <w:color w:val="000000"/>
        </w:rPr>
        <w:t>, 9(12), e1001356.</w:t>
      </w:r>
    </w:p>
    <w:p w14:paraId="60528E71" w14:textId="77777777" w:rsidR="00B61A97" w:rsidRDefault="00122E99">
      <w:pPr>
        <w:pStyle w:val="NormalWeb"/>
        <w:numPr>
          <w:ilvl w:val="0"/>
          <w:numId w:val="1"/>
        </w:numPr>
        <w:jc w:val="both"/>
        <w:rPr>
          <w:color w:val="000000"/>
        </w:rPr>
      </w:pPr>
      <w:r>
        <w:rPr>
          <w:color w:val="000000"/>
        </w:rPr>
        <w:t xml:space="preserve">McCredie, S., Paul, C., and </w:t>
      </w:r>
      <w:proofErr w:type="spellStart"/>
      <w:r>
        <w:rPr>
          <w:color w:val="000000"/>
        </w:rPr>
        <w:t>Skegg</w:t>
      </w:r>
      <w:proofErr w:type="spellEnd"/>
      <w:r>
        <w:rPr>
          <w:color w:val="000000"/>
        </w:rPr>
        <w:t>, D. C. (2006). Infertility in New Zealand women: A population-based study. </w:t>
      </w:r>
      <w:r>
        <w:rPr>
          <w:rStyle w:val="Emphasis"/>
          <w:rFonts w:ascii="Times New Roman Italic" w:hAnsi="Times New Roman Italic" w:cs="Times New Roman Italic"/>
          <w:color w:val="000000"/>
        </w:rPr>
        <w:t xml:space="preserve">Australian </w:t>
      </w:r>
      <w:r>
        <w:rPr>
          <w:rStyle w:val="Emphasis"/>
          <w:rFonts w:ascii="Times New Roman Italic" w:hAnsi="Times New Roman Italic" w:cs="Times New Roman Italic"/>
          <w:color w:val="000000"/>
        </w:rPr>
        <w:t xml:space="preserve">and New Zealand Journal of Obstetrics and </w:t>
      </w:r>
      <w:proofErr w:type="spellStart"/>
      <w:r>
        <w:rPr>
          <w:rStyle w:val="Emphasis"/>
          <w:rFonts w:ascii="Times New Roman Italic" w:hAnsi="Times New Roman Italic" w:cs="Times New Roman Italic"/>
          <w:color w:val="000000"/>
        </w:rPr>
        <w:t>Gynaecology</w:t>
      </w:r>
      <w:proofErr w:type="spellEnd"/>
      <w:r>
        <w:rPr>
          <w:color w:val="000000"/>
        </w:rPr>
        <w:t>, 46(4), 328-332.</w:t>
      </w:r>
    </w:p>
    <w:p w14:paraId="5A2F7B83" w14:textId="77777777" w:rsidR="00B61A97" w:rsidRDefault="00122E99">
      <w:pPr>
        <w:pStyle w:val="NormalWeb"/>
        <w:numPr>
          <w:ilvl w:val="0"/>
          <w:numId w:val="1"/>
        </w:numPr>
        <w:jc w:val="both"/>
        <w:rPr>
          <w:color w:val="000000"/>
        </w:rPr>
      </w:pPr>
      <w:r>
        <w:rPr>
          <w:color w:val="000000"/>
        </w:rPr>
        <w:t>Nelson, S. M. (2013). Biomarkers of ovarian response: Current and future applications. </w:t>
      </w:r>
      <w:r>
        <w:rPr>
          <w:rStyle w:val="Emphasis"/>
          <w:rFonts w:ascii="Times New Roman Italic" w:hAnsi="Times New Roman Italic" w:cs="Times New Roman Italic"/>
          <w:color w:val="000000"/>
        </w:rPr>
        <w:t>Fertility and Sterility</w:t>
      </w:r>
      <w:r>
        <w:rPr>
          <w:color w:val="000000"/>
        </w:rPr>
        <w:t>, 99(4), 963-969.</w:t>
      </w:r>
    </w:p>
    <w:p w14:paraId="6AA23118" w14:textId="77777777" w:rsidR="00B61A97" w:rsidRDefault="00122E99">
      <w:pPr>
        <w:pStyle w:val="NormalWeb"/>
        <w:numPr>
          <w:ilvl w:val="0"/>
          <w:numId w:val="1"/>
        </w:numPr>
        <w:jc w:val="both"/>
        <w:rPr>
          <w:color w:val="000000"/>
        </w:rPr>
      </w:pPr>
      <w:r>
        <w:rPr>
          <w:color w:val="000000"/>
        </w:rPr>
        <w:t>Nelson, S. M., Telfer, E. E., and Anderson, R. A. (2012).</w:t>
      </w:r>
      <w:r>
        <w:rPr>
          <w:color w:val="000000"/>
        </w:rPr>
        <w:t xml:space="preserve"> The ageing ovary and uterus: New biological insights. </w:t>
      </w:r>
      <w:r>
        <w:rPr>
          <w:rStyle w:val="Emphasis"/>
          <w:rFonts w:ascii="Times New Roman Italic" w:hAnsi="Times New Roman Italic" w:cs="Times New Roman Italic"/>
          <w:color w:val="000000"/>
        </w:rPr>
        <w:t>Human Reproduction Update</w:t>
      </w:r>
      <w:r>
        <w:rPr>
          <w:color w:val="000000"/>
        </w:rPr>
        <w:t>, 18(5), 525-535.</w:t>
      </w:r>
    </w:p>
    <w:p w14:paraId="6B42641F" w14:textId="77777777" w:rsidR="00B61A97" w:rsidRDefault="00122E99">
      <w:pPr>
        <w:pStyle w:val="NormalWeb"/>
        <w:numPr>
          <w:ilvl w:val="0"/>
          <w:numId w:val="1"/>
        </w:numPr>
        <w:jc w:val="both"/>
        <w:rPr>
          <w:color w:val="000000"/>
        </w:rPr>
      </w:pPr>
      <w:proofErr w:type="spellStart"/>
      <w:r>
        <w:rPr>
          <w:color w:val="000000"/>
        </w:rPr>
        <w:t>Ogbeibu</w:t>
      </w:r>
      <w:proofErr w:type="spellEnd"/>
      <w:r>
        <w:rPr>
          <w:color w:val="000000"/>
        </w:rPr>
        <w:t>, A. E. (2014). </w:t>
      </w:r>
      <w:r>
        <w:rPr>
          <w:rStyle w:val="Emphasis"/>
          <w:i w:val="0"/>
          <w:iCs w:val="0"/>
          <w:color w:val="000000"/>
        </w:rPr>
        <w:t>Biostatistics: A practical approach to research and data handling</w:t>
      </w:r>
      <w:r>
        <w:rPr>
          <w:color w:val="000000"/>
        </w:rPr>
        <w:t xml:space="preserve">. </w:t>
      </w:r>
      <w:proofErr w:type="spellStart"/>
      <w:r>
        <w:rPr>
          <w:color w:val="000000"/>
        </w:rPr>
        <w:t>Mindex</w:t>
      </w:r>
      <w:proofErr w:type="spellEnd"/>
      <w:r>
        <w:rPr>
          <w:color w:val="000000"/>
        </w:rPr>
        <w:t xml:space="preserve"> Publishing.</w:t>
      </w:r>
    </w:p>
    <w:p w14:paraId="6D07E382" w14:textId="77777777" w:rsidR="00B61A97" w:rsidRDefault="00122E99">
      <w:pPr>
        <w:pStyle w:val="NormalWeb"/>
        <w:numPr>
          <w:ilvl w:val="0"/>
          <w:numId w:val="1"/>
        </w:numPr>
        <w:jc w:val="both"/>
        <w:rPr>
          <w:color w:val="000000"/>
        </w:rPr>
      </w:pPr>
      <w:r>
        <w:rPr>
          <w:color w:val="000000"/>
        </w:rPr>
        <w:t xml:space="preserve">Oladimeji, O., Sanni, O., and </w:t>
      </w:r>
      <w:proofErr w:type="spellStart"/>
      <w:r>
        <w:rPr>
          <w:color w:val="000000"/>
        </w:rPr>
        <w:t>Okeowo</w:t>
      </w:r>
      <w:proofErr w:type="spellEnd"/>
      <w:r>
        <w:rPr>
          <w:color w:val="000000"/>
        </w:rPr>
        <w:t xml:space="preserve">, T. (2023). </w:t>
      </w:r>
      <w:r>
        <w:rPr>
          <w:color w:val="000000"/>
        </w:rPr>
        <w:t>Hormonal profiles in Nigerian women with infertility: A multicenter study.</w:t>
      </w:r>
      <w:r>
        <w:rPr>
          <w:rFonts w:ascii="Times New Roman Italic" w:hAnsi="Times New Roman Italic" w:cs="Times New Roman Italic"/>
          <w:i/>
          <w:iCs/>
          <w:color w:val="000000"/>
        </w:rPr>
        <w:t> </w:t>
      </w:r>
      <w:r>
        <w:rPr>
          <w:rStyle w:val="Emphasis"/>
          <w:rFonts w:ascii="Times New Roman Italic" w:hAnsi="Times New Roman Italic" w:cs="Times New Roman Italic"/>
          <w:color w:val="000000"/>
        </w:rPr>
        <w:t>African Journal of Reproductive Health</w:t>
      </w:r>
      <w:r>
        <w:rPr>
          <w:rFonts w:ascii="Times New Roman Italic" w:hAnsi="Times New Roman Italic" w:cs="Times New Roman Italic"/>
          <w:i/>
          <w:iCs/>
          <w:color w:val="000000"/>
        </w:rPr>
        <w:t>,</w:t>
      </w:r>
      <w:r>
        <w:rPr>
          <w:color w:val="000000"/>
        </w:rPr>
        <w:t xml:space="preserve"> 27(4), 78-89.</w:t>
      </w:r>
    </w:p>
    <w:p w14:paraId="62AFE1F1" w14:textId="77777777" w:rsidR="00B61A97" w:rsidRDefault="00122E99">
      <w:pPr>
        <w:pStyle w:val="NormalWeb"/>
        <w:numPr>
          <w:ilvl w:val="0"/>
          <w:numId w:val="1"/>
        </w:numPr>
        <w:jc w:val="both"/>
        <w:rPr>
          <w:color w:val="000000"/>
        </w:rPr>
      </w:pPr>
      <w:r>
        <w:rPr>
          <w:color w:val="000000"/>
        </w:rPr>
        <w:t>Rahman, S., Ahmed, T., and Khan, M. (2023). Sample preservation techniques for hormone analysis: A laboratory guide</w:t>
      </w:r>
      <w:r>
        <w:rPr>
          <w:rFonts w:ascii="Times New Roman Italic" w:hAnsi="Times New Roman Italic" w:cs="Times New Roman Italic"/>
          <w:i/>
          <w:iCs/>
          <w:color w:val="000000"/>
        </w:rPr>
        <w:t>. </w:t>
      </w:r>
      <w:r>
        <w:rPr>
          <w:rStyle w:val="Emphasis"/>
          <w:rFonts w:ascii="Times New Roman Italic" w:hAnsi="Times New Roman Italic" w:cs="Times New Roman Italic"/>
          <w:color w:val="000000"/>
        </w:rPr>
        <w:t xml:space="preserve">Clinical </w:t>
      </w:r>
      <w:r>
        <w:rPr>
          <w:rStyle w:val="Emphasis"/>
          <w:rFonts w:ascii="Times New Roman Italic" w:hAnsi="Times New Roman Italic" w:cs="Times New Roman Italic"/>
          <w:color w:val="000000"/>
        </w:rPr>
        <w:t>Laboratory Science</w:t>
      </w:r>
      <w:r>
        <w:rPr>
          <w:color w:val="000000"/>
        </w:rPr>
        <w:t>, 36(2), 89-95.</w:t>
      </w:r>
    </w:p>
    <w:p w14:paraId="107BD42A" w14:textId="77777777" w:rsidR="00B61A97" w:rsidRDefault="00122E99">
      <w:pPr>
        <w:pStyle w:val="NormalWeb"/>
        <w:numPr>
          <w:ilvl w:val="0"/>
          <w:numId w:val="1"/>
        </w:numPr>
        <w:jc w:val="both"/>
        <w:rPr>
          <w:color w:val="000000"/>
        </w:rPr>
      </w:pPr>
      <w:r>
        <w:rPr>
          <w:color w:val="000000"/>
        </w:rPr>
        <w:t>Sauer, M. V. (2021). Reproduction at an advanced maternal age and maternal health. </w:t>
      </w:r>
      <w:r>
        <w:rPr>
          <w:rStyle w:val="Emphasis"/>
          <w:rFonts w:ascii="Times New Roman Italic" w:hAnsi="Times New Roman Italic" w:cs="Times New Roman Italic"/>
          <w:color w:val="000000"/>
        </w:rPr>
        <w:t>Fertility and Sterility</w:t>
      </w:r>
      <w:r>
        <w:rPr>
          <w:rFonts w:ascii="Times New Roman Italic" w:hAnsi="Times New Roman Italic" w:cs="Times New Roman Italic"/>
          <w:i/>
          <w:iCs/>
          <w:color w:val="000000"/>
        </w:rPr>
        <w:t>,</w:t>
      </w:r>
      <w:r>
        <w:rPr>
          <w:color w:val="000000"/>
        </w:rPr>
        <w:t xml:space="preserve"> 115(5), 1080-1086.</w:t>
      </w:r>
    </w:p>
    <w:p w14:paraId="7986FB2A" w14:textId="77777777" w:rsidR="00B61A97" w:rsidRDefault="00122E99">
      <w:pPr>
        <w:pStyle w:val="NormalWeb"/>
        <w:numPr>
          <w:ilvl w:val="0"/>
          <w:numId w:val="1"/>
        </w:numPr>
        <w:jc w:val="both"/>
        <w:rPr>
          <w:color w:val="000000"/>
        </w:rPr>
      </w:pPr>
      <w:r>
        <w:rPr>
          <w:color w:val="000000"/>
        </w:rPr>
        <w:t>Seifer, D. B., MacLaughlin, D. T., Christian, B. P., Feng, B., and Shelden, R. M. (2011). Early</w:t>
      </w:r>
      <w:r>
        <w:rPr>
          <w:color w:val="000000"/>
        </w:rPr>
        <w:t xml:space="preserve"> follicular serum </w:t>
      </w:r>
      <w:proofErr w:type="spellStart"/>
      <w:r>
        <w:rPr>
          <w:color w:val="000000"/>
        </w:rPr>
        <w:t>müllerian</w:t>
      </w:r>
      <w:proofErr w:type="spellEnd"/>
      <w:r>
        <w:rPr>
          <w:color w:val="000000"/>
        </w:rPr>
        <w:t>-inhibiting substance levels are associated with ovarian response during assisted reproductive technology cycles. </w:t>
      </w:r>
      <w:r>
        <w:rPr>
          <w:rStyle w:val="Emphasis"/>
          <w:rFonts w:ascii="Times New Roman Italic" w:hAnsi="Times New Roman Italic" w:cs="Times New Roman Italic"/>
          <w:color w:val="000000"/>
        </w:rPr>
        <w:t>Fertility and Sterility</w:t>
      </w:r>
      <w:r>
        <w:rPr>
          <w:color w:val="000000"/>
        </w:rPr>
        <w:t>, 95(1), 474-478.</w:t>
      </w:r>
    </w:p>
    <w:p w14:paraId="4A5E6508" w14:textId="77777777" w:rsidR="00B61A97" w:rsidRDefault="00122E99">
      <w:pPr>
        <w:pStyle w:val="NormalWeb"/>
        <w:numPr>
          <w:ilvl w:val="0"/>
          <w:numId w:val="1"/>
        </w:numPr>
        <w:jc w:val="both"/>
        <w:rPr>
          <w:color w:val="000000"/>
        </w:rPr>
      </w:pPr>
      <w:r>
        <w:rPr>
          <w:color w:val="000000"/>
        </w:rPr>
        <w:t xml:space="preserve">Tehrani, F. R., and </w:t>
      </w:r>
      <w:proofErr w:type="spellStart"/>
      <w:r>
        <w:rPr>
          <w:color w:val="000000"/>
        </w:rPr>
        <w:t>Noroozzadeh</w:t>
      </w:r>
      <w:proofErr w:type="spellEnd"/>
      <w:r>
        <w:rPr>
          <w:color w:val="000000"/>
        </w:rPr>
        <w:t>, M. (2019). Relationship between serum AMH</w:t>
      </w:r>
      <w:r>
        <w:rPr>
          <w:color w:val="000000"/>
        </w:rPr>
        <w:t xml:space="preserve"> levels and age at menopause in women of reproductive age. </w:t>
      </w:r>
      <w:r>
        <w:rPr>
          <w:rStyle w:val="Emphasis"/>
          <w:rFonts w:ascii="Times New Roman Italic" w:hAnsi="Times New Roman Italic" w:cs="Times New Roman Italic"/>
          <w:color w:val="000000"/>
        </w:rPr>
        <w:t>Journal of Reproduction and Infertility</w:t>
      </w:r>
      <w:r>
        <w:rPr>
          <w:rFonts w:ascii="Times New Roman Italic" w:hAnsi="Times New Roman Italic" w:cs="Times New Roman Italic"/>
          <w:i/>
          <w:iCs/>
          <w:color w:val="000000"/>
        </w:rPr>
        <w:t>,</w:t>
      </w:r>
      <w:r>
        <w:rPr>
          <w:color w:val="000000"/>
        </w:rPr>
        <w:t xml:space="preserve"> 20(2), 61-69.</w:t>
      </w:r>
    </w:p>
    <w:p w14:paraId="2256B79A" w14:textId="77777777" w:rsidR="00B61A97" w:rsidRDefault="00122E99">
      <w:pPr>
        <w:pStyle w:val="NormalWeb"/>
        <w:numPr>
          <w:ilvl w:val="0"/>
          <w:numId w:val="1"/>
        </w:numPr>
        <w:jc w:val="both"/>
        <w:rPr>
          <w:color w:val="000000"/>
        </w:rPr>
      </w:pPr>
      <w:r>
        <w:rPr>
          <w:color w:val="000000"/>
        </w:rPr>
        <w:lastRenderedPageBreak/>
        <w:t>Thompson, K., and Roberts, L. (2023). Anti-Müllerian hormone in reproductive medicine: Clinical applications and interpretations. </w:t>
      </w:r>
      <w:r>
        <w:rPr>
          <w:rStyle w:val="Emphasis"/>
          <w:rFonts w:ascii="Times New Roman Italic" w:hAnsi="Times New Roman Italic" w:cs="Times New Roman Italic"/>
          <w:color w:val="000000"/>
        </w:rPr>
        <w:t>Reproductive</w:t>
      </w:r>
      <w:r>
        <w:rPr>
          <w:rStyle w:val="Emphasis"/>
          <w:rFonts w:ascii="Times New Roman Italic" w:hAnsi="Times New Roman Italic" w:cs="Times New Roman Italic"/>
          <w:color w:val="000000"/>
        </w:rPr>
        <w:t xml:space="preserve"> Endocrinology Review</w:t>
      </w:r>
      <w:r>
        <w:rPr>
          <w:color w:val="000000"/>
        </w:rPr>
        <w:t>, 15(2), 112-125.</w:t>
      </w:r>
    </w:p>
    <w:p w14:paraId="73CE64A9" w14:textId="77777777" w:rsidR="00B61A97" w:rsidRDefault="00122E99">
      <w:pPr>
        <w:pStyle w:val="NormalWeb"/>
        <w:numPr>
          <w:ilvl w:val="0"/>
          <w:numId w:val="1"/>
        </w:numPr>
        <w:jc w:val="both"/>
        <w:rPr>
          <w:color w:val="000000"/>
        </w:rPr>
      </w:pPr>
      <w:proofErr w:type="spellStart"/>
      <w:r>
        <w:rPr>
          <w:color w:val="000000"/>
        </w:rPr>
        <w:t>Umezulike</w:t>
      </w:r>
      <w:proofErr w:type="spellEnd"/>
      <w:r>
        <w:rPr>
          <w:color w:val="000000"/>
        </w:rPr>
        <w:t xml:space="preserve">, A. C., and </w:t>
      </w:r>
      <w:proofErr w:type="spellStart"/>
      <w:r>
        <w:rPr>
          <w:color w:val="000000"/>
        </w:rPr>
        <w:t>Efetie</w:t>
      </w:r>
      <w:proofErr w:type="spellEnd"/>
      <w:r>
        <w:rPr>
          <w:color w:val="000000"/>
        </w:rPr>
        <w:t>, E. R. (2004). The problem of infertility in developing countries. </w:t>
      </w:r>
      <w:r>
        <w:rPr>
          <w:rStyle w:val="Emphasis"/>
          <w:rFonts w:ascii="Times New Roman Italic" w:hAnsi="Times New Roman Italic" w:cs="Times New Roman Italic"/>
          <w:color w:val="000000"/>
        </w:rPr>
        <w:t>Tropical Doctor</w:t>
      </w:r>
      <w:r>
        <w:rPr>
          <w:color w:val="000000"/>
        </w:rPr>
        <w:t>, 34(2), 79-81.</w:t>
      </w:r>
    </w:p>
    <w:p w14:paraId="4FF89FCE" w14:textId="77777777" w:rsidR="00B61A97" w:rsidRDefault="00122E99">
      <w:pPr>
        <w:pStyle w:val="NormalWeb"/>
        <w:numPr>
          <w:ilvl w:val="0"/>
          <w:numId w:val="1"/>
        </w:numPr>
        <w:jc w:val="both"/>
        <w:rPr>
          <w:color w:val="000000"/>
        </w:rPr>
      </w:pPr>
      <w:r>
        <w:rPr>
          <w:color w:val="000000"/>
        </w:rPr>
        <w:t>Wallace, W. H. B., and Kelsey, T. W. (2010). Human ovarian reserve from conception to meno</w:t>
      </w:r>
      <w:r>
        <w:rPr>
          <w:color w:val="000000"/>
        </w:rPr>
        <w:t>pause. </w:t>
      </w:r>
      <w:proofErr w:type="spellStart"/>
      <w:r>
        <w:rPr>
          <w:rStyle w:val="Emphasis"/>
          <w:rFonts w:ascii="Times New Roman Italic" w:hAnsi="Times New Roman Italic" w:cs="Times New Roman Italic"/>
          <w:color w:val="000000"/>
        </w:rPr>
        <w:t>PLoS</w:t>
      </w:r>
      <w:proofErr w:type="spellEnd"/>
      <w:r>
        <w:rPr>
          <w:rStyle w:val="Emphasis"/>
          <w:rFonts w:ascii="Times New Roman Italic" w:hAnsi="Times New Roman Italic" w:cs="Times New Roman Italic"/>
          <w:color w:val="000000"/>
        </w:rPr>
        <w:t xml:space="preserve"> ONE</w:t>
      </w:r>
      <w:r>
        <w:rPr>
          <w:color w:val="000000"/>
        </w:rPr>
        <w:t>, 5(1), e8772.</w:t>
      </w:r>
    </w:p>
    <w:p w14:paraId="101777C8" w14:textId="77777777" w:rsidR="00B61A97" w:rsidRDefault="00122E99">
      <w:pPr>
        <w:pStyle w:val="NormalWeb"/>
        <w:numPr>
          <w:ilvl w:val="0"/>
          <w:numId w:val="1"/>
        </w:numPr>
        <w:jc w:val="both"/>
        <w:rPr>
          <w:color w:val="000000"/>
        </w:rPr>
      </w:pPr>
      <w:r>
        <w:rPr>
          <w:color w:val="000000"/>
        </w:rPr>
        <w:t>Williams, T., Johnson, A., and Smith, P. (2022). Luteinizing hormone dynamics in reproductive health. </w:t>
      </w:r>
      <w:r>
        <w:rPr>
          <w:rStyle w:val="Emphasis"/>
          <w:rFonts w:ascii="Times New Roman Italic" w:hAnsi="Times New Roman Italic" w:cs="Times New Roman Italic"/>
          <w:color w:val="000000"/>
        </w:rPr>
        <w:t>Endocrine Reviews</w:t>
      </w:r>
      <w:r>
        <w:rPr>
          <w:color w:val="000000"/>
        </w:rPr>
        <w:t>, 43(3), 456-478.</w:t>
      </w:r>
    </w:p>
    <w:p w14:paraId="6F5AF43E" w14:textId="77777777" w:rsidR="00B61A97" w:rsidRDefault="00122E99">
      <w:pPr>
        <w:pStyle w:val="NormalWeb"/>
        <w:numPr>
          <w:ilvl w:val="0"/>
          <w:numId w:val="1"/>
        </w:numPr>
        <w:jc w:val="both"/>
        <w:rPr>
          <w:color w:val="000000"/>
        </w:rPr>
      </w:pPr>
      <w:r>
        <w:rPr>
          <w:color w:val="000000"/>
        </w:rPr>
        <w:t>Williams, T., and Richards, J. (2017). Hormone timing and reproductive outcomes. </w:t>
      </w:r>
      <w:r>
        <w:rPr>
          <w:rStyle w:val="Emphasis"/>
          <w:i w:val="0"/>
          <w:iCs w:val="0"/>
          <w:color w:val="000000"/>
        </w:rPr>
        <w:t>J</w:t>
      </w:r>
      <w:r>
        <w:rPr>
          <w:rStyle w:val="Emphasis"/>
          <w:rFonts w:ascii="Times New Roman Italic" w:hAnsi="Times New Roman Italic" w:cs="Times New Roman Italic"/>
          <w:color w:val="000000"/>
        </w:rPr>
        <w:t xml:space="preserve">ournal </w:t>
      </w:r>
      <w:r>
        <w:rPr>
          <w:rStyle w:val="Emphasis"/>
          <w:rFonts w:ascii="Times New Roman Italic" w:hAnsi="Times New Roman Italic" w:cs="Times New Roman Italic"/>
          <w:color w:val="000000"/>
        </w:rPr>
        <w:t>of Clinical Endocrinology and Metabolism</w:t>
      </w:r>
      <w:r>
        <w:rPr>
          <w:rFonts w:ascii="Times New Roman Italic" w:hAnsi="Times New Roman Italic" w:cs="Times New Roman Italic"/>
          <w:i/>
          <w:iCs/>
          <w:color w:val="000000"/>
        </w:rPr>
        <w:t xml:space="preserve">, </w:t>
      </w:r>
      <w:r>
        <w:rPr>
          <w:color w:val="000000"/>
        </w:rPr>
        <w:t>102(8), 2834-2841.</w:t>
      </w:r>
    </w:p>
    <w:p w14:paraId="0F58DE65" w14:textId="77777777" w:rsidR="00B61A97" w:rsidRDefault="00122E99">
      <w:pPr>
        <w:pStyle w:val="NormalWeb"/>
        <w:numPr>
          <w:ilvl w:val="0"/>
          <w:numId w:val="1"/>
        </w:numPr>
        <w:jc w:val="both"/>
        <w:rPr>
          <w:color w:val="000000"/>
        </w:rPr>
      </w:pPr>
      <w:r>
        <w:rPr>
          <w:color w:val="000000"/>
        </w:rPr>
        <w:t>World Health Organization. (2020). </w:t>
      </w:r>
      <w:r>
        <w:rPr>
          <w:rStyle w:val="Emphasis"/>
          <w:i w:val="0"/>
          <w:iCs w:val="0"/>
          <w:color w:val="000000"/>
        </w:rPr>
        <w:t>Infertility definitions and terminology</w:t>
      </w:r>
      <w:r>
        <w:rPr>
          <w:color w:val="000000"/>
        </w:rPr>
        <w:t>. World Health Organization.</w:t>
      </w:r>
    </w:p>
    <w:p w14:paraId="5F588382" w14:textId="77777777" w:rsidR="00B61A97" w:rsidRDefault="00122E99">
      <w:pPr>
        <w:pStyle w:val="NormalWeb"/>
        <w:numPr>
          <w:ilvl w:val="0"/>
          <w:numId w:val="1"/>
        </w:numPr>
        <w:jc w:val="both"/>
        <w:rPr>
          <w:color w:val="000000"/>
        </w:rPr>
      </w:pPr>
      <w:r>
        <w:rPr>
          <w:color w:val="000000"/>
        </w:rPr>
        <w:t>Zhang, L., Wang, H., and Liu, J. (2022). Analytical performance of MAGLUMI chemiluminescence</w:t>
      </w:r>
      <w:r>
        <w:rPr>
          <w:color w:val="000000"/>
        </w:rPr>
        <w:t xml:space="preserve"> immunoassay system</w:t>
      </w:r>
      <w:r>
        <w:rPr>
          <w:rFonts w:ascii="Times New Roman Italic" w:hAnsi="Times New Roman Italic" w:cs="Times New Roman Italic"/>
          <w:i/>
          <w:iCs/>
          <w:color w:val="000000"/>
        </w:rPr>
        <w:t>. </w:t>
      </w:r>
      <w:r>
        <w:rPr>
          <w:rStyle w:val="Emphasis"/>
          <w:rFonts w:ascii="Times New Roman Italic" w:hAnsi="Times New Roman Italic" w:cs="Times New Roman Italic"/>
          <w:color w:val="000000"/>
        </w:rPr>
        <w:t>Clinical Chemistry and Laboratory Medicine</w:t>
      </w:r>
      <w:r>
        <w:rPr>
          <w:color w:val="000000"/>
        </w:rPr>
        <w:t>, 60(7), 1023-1030.</w:t>
      </w:r>
    </w:p>
    <w:p w14:paraId="61BA029E" w14:textId="77777777" w:rsidR="00B61A97" w:rsidRDefault="00122E99">
      <w:pPr>
        <w:pStyle w:val="NormalWeb"/>
        <w:numPr>
          <w:ilvl w:val="0"/>
          <w:numId w:val="1"/>
        </w:numPr>
        <w:jc w:val="both"/>
        <w:rPr>
          <w:color w:val="000000"/>
        </w:rPr>
      </w:pPr>
      <w:r>
        <w:rPr>
          <w:color w:val="000000"/>
        </w:rPr>
        <w:t xml:space="preserve">Zegers-Hochschild, F., Adamson, G. D., Dyer, S., </w:t>
      </w:r>
      <w:proofErr w:type="spellStart"/>
      <w:r>
        <w:rPr>
          <w:color w:val="000000"/>
        </w:rPr>
        <w:t>Racowsky</w:t>
      </w:r>
      <w:proofErr w:type="spellEnd"/>
      <w:r>
        <w:rPr>
          <w:color w:val="000000"/>
        </w:rPr>
        <w:t>, C., de Mouzon, J., Sokol, R., ... and Simpson, J. L. (2017). The international glossary on infertility and fertili</w:t>
      </w:r>
      <w:r>
        <w:rPr>
          <w:color w:val="000000"/>
        </w:rPr>
        <w:t>ty care. </w:t>
      </w:r>
      <w:r>
        <w:rPr>
          <w:rStyle w:val="Emphasis"/>
          <w:rFonts w:ascii="Times New Roman Italic" w:hAnsi="Times New Roman Italic" w:cs="Times New Roman Italic"/>
          <w:color w:val="000000"/>
        </w:rPr>
        <w:t>Human Reproduction</w:t>
      </w:r>
      <w:r>
        <w:rPr>
          <w:color w:val="000000"/>
        </w:rPr>
        <w:t>, 32(9), 1786-1801.</w:t>
      </w:r>
    </w:p>
    <w:p w14:paraId="380352EC" w14:textId="77777777" w:rsidR="00B61A97" w:rsidRDefault="00B61A97"/>
    <w:p w14:paraId="7290F44F" w14:textId="77777777" w:rsidR="00B61A97" w:rsidRDefault="00B61A97">
      <w:pPr>
        <w:spacing w:after="0" w:line="240" w:lineRule="auto"/>
        <w:jc w:val="both"/>
        <w:rPr>
          <w:rFonts w:ascii="Times New Roman" w:eastAsia="Calibri" w:hAnsi="Times New Roman" w:cs="Times New Roman"/>
          <w:b/>
          <w:bCs/>
          <w:sz w:val="24"/>
          <w:szCs w:val="24"/>
        </w:rPr>
      </w:pPr>
    </w:p>
    <w:sectPr w:rsidR="00B61A9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A30F7" w14:textId="77777777" w:rsidR="00122E99" w:rsidRDefault="00122E99">
      <w:pPr>
        <w:spacing w:line="240" w:lineRule="auto"/>
      </w:pPr>
      <w:r>
        <w:separator/>
      </w:r>
    </w:p>
  </w:endnote>
  <w:endnote w:type="continuationSeparator" w:id="0">
    <w:p w14:paraId="3EDD4A4A" w14:textId="77777777" w:rsidR="00122E99" w:rsidRDefault="00122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default"/>
    <w:sig w:usb0="E0000AFF" w:usb1="00007843" w:usb2="00000001" w:usb3="00000000" w:csb0="400001BF" w:csb1="DFF70000"/>
  </w:font>
  <w:font w:name="Times New Roman Italic">
    <w:panose1 w:val="02020503050405090304"/>
    <w:charset w:val="00"/>
    <w:family w:val="auto"/>
    <w:pitch w:val="default"/>
    <w:sig w:usb0="E0000AFF" w:usb1="00007843" w:usb2="00000001" w:usb3="00000000" w:csb0="400001BF" w:csb1="DFF70000"/>
  </w:font>
  <w:font w:name="Times-Roman">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5D3A0" w14:textId="77777777" w:rsidR="00AF0CB6" w:rsidRDefault="00AF0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61F20" w14:textId="77777777" w:rsidR="00AF0CB6" w:rsidRDefault="00AF0C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A8A18" w14:textId="77777777" w:rsidR="00AF0CB6" w:rsidRDefault="00AF0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D2729" w14:textId="77777777" w:rsidR="00122E99" w:rsidRDefault="00122E99">
      <w:pPr>
        <w:spacing w:after="0"/>
      </w:pPr>
      <w:r>
        <w:separator/>
      </w:r>
    </w:p>
  </w:footnote>
  <w:footnote w:type="continuationSeparator" w:id="0">
    <w:p w14:paraId="2CC37D8A" w14:textId="77777777" w:rsidR="00122E99" w:rsidRDefault="00122E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AFDE3" w14:textId="2A3FEE88" w:rsidR="00AF0CB6" w:rsidRDefault="00AF0CB6">
    <w:pPr>
      <w:pStyle w:val="Header"/>
    </w:pPr>
    <w:r>
      <w:rPr>
        <w:noProof/>
      </w:rPr>
      <w:pict w14:anchorId="189514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620657"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D74E6" w14:textId="647C010E" w:rsidR="00AF0CB6" w:rsidRDefault="00AF0CB6">
    <w:pPr>
      <w:pStyle w:val="Header"/>
    </w:pPr>
    <w:r>
      <w:rPr>
        <w:noProof/>
      </w:rPr>
      <w:pict w14:anchorId="313F4D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620658"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36724" w14:textId="69426679" w:rsidR="00AF0CB6" w:rsidRDefault="00AF0CB6">
    <w:pPr>
      <w:pStyle w:val="Header"/>
    </w:pPr>
    <w:r>
      <w:rPr>
        <w:noProof/>
      </w:rPr>
      <w:pict w14:anchorId="6AA223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620656"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FE2AEC"/>
    <w:multiLevelType w:val="singleLevel"/>
    <w:tmpl w:val="4DFE2AEC"/>
    <w:lvl w:ilvl="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A06"/>
    <w:rsid w:val="AFF7971F"/>
    <w:rsid w:val="FB772110"/>
    <w:rsid w:val="00122E99"/>
    <w:rsid w:val="00192C6D"/>
    <w:rsid w:val="001C283A"/>
    <w:rsid w:val="00505A08"/>
    <w:rsid w:val="00547FD6"/>
    <w:rsid w:val="00570365"/>
    <w:rsid w:val="005E664B"/>
    <w:rsid w:val="00622DD5"/>
    <w:rsid w:val="00640094"/>
    <w:rsid w:val="00643A06"/>
    <w:rsid w:val="0072444B"/>
    <w:rsid w:val="007A3A37"/>
    <w:rsid w:val="007A7E0E"/>
    <w:rsid w:val="007D5F1E"/>
    <w:rsid w:val="00820AC0"/>
    <w:rsid w:val="00853CB3"/>
    <w:rsid w:val="009620A2"/>
    <w:rsid w:val="009B68DD"/>
    <w:rsid w:val="00A0770B"/>
    <w:rsid w:val="00A747A7"/>
    <w:rsid w:val="00AF0CB6"/>
    <w:rsid w:val="00B51709"/>
    <w:rsid w:val="00B61A97"/>
    <w:rsid w:val="00B712ED"/>
    <w:rsid w:val="00D85926"/>
    <w:rsid w:val="00EC63C1"/>
    <w:rsid w:val="00EF08D5"/>
    <w:rsid w:val="5B9F4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D00FBC"/>
  <w15:docId w15:val="{1779C01E-55CE-47B3-B5D8-DF8AA266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after="120"/>
    </w:pPr>
  </w:style>
  <w:style w:type="character" w:styleId="Emphasis">
    <w:name w:val="Emphasis"/>
    <w:basedOn w:val="DefaultParagraphFont"/>
    <w:uiPriority w:val="20"/>
    <w:qFormat/>
    <w:rPr>
      <w:i/>
      <w:iCs/>
    </w:rPr>
  </w:style>
  <w:style w:type="paragraph" w:styleId="NormalWeb">
    <w:name w:val="Normal (Web)"/>
    <w:uiPriority w:val="99"/>
    <w:semiHidden/>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paragraph" w:customStyle="1" w:styleId="Default">
    <w:name w:val="Default"/>
    <w:qFormat/>
    <w:pPr>
      <w:autoSpaceDE w:val="0"/>
      <w:autoSpaceDN w:val="0"/>
      <w:adjustRightInd w:val="0"/>
    </w:pPr>
    <w:rPr>
      <w:rFonts w:ascii="Cambria" w:eastAsiaTheme="minorHAnsi" w:hAnsi="Cambria" w:cs="Cambria"/>
      <w:color w:val="000000"/>
      <w:sz w:val="24"/>
      <w:szCs w:val="24"/>
      <w14:ligatures w14:val="standardContextual"/>
    </w:rPr>
  </w:style>
  <w:style w:type="paragraph" w:styleId="NoSpacing">
    <w:name w:val="No Spacing"/>
    <w:basedOn w:val="Normal"/>
    <w:uiPriority w:val="1"/>
    <w:qFormat/>
    <w:pPr>
      <w:spacing w:after="0" w:line="240" w:lineRule="auto"/>
    </w:pPr>
    <w:rPr>
      <w:rFonts w:ascii="Calibri" w:eastAsia="Times New Roman" w:hAnsi="Times New Roman" w:cs="Times New Roman"/>
    </w:rPr>
  </w:style>
  <w:style w:type="character" w:styleId="Hyperlink">
    <w:name w:val="Hyperlink"/>
    <w:basedOn w:val="DefaultParagraphFont"/>
    <w:uiPriority w:val="99"/>
    <w:unhideWhenUsed/>
    <w:rsid w:val="00622DD5"/>
    <w:rPr>
      <w:color w:val="467886" w:themeColor="hyperlink"/>
      <w:u w:val="single"/>
    </w:rPr>
  </w:style>
  <w:style w:type="character" w:styleId="UnresolvedMention">
    <w:name w:val="Unresolved Mention"/>
    <w:basedOn w:val="DefaultParagraphFont"/>
    <w:uiPriority w:val="99"/>
    <w:semiHidden/>
    <w:unhideWhenUsed/>
    <w:rsid w:val="00622DD5"/>
    <w:rPr>
      <w:color w:val="605E5C"/>
      <w:shd w:val="clear" w:color="auto" w:fill="E1DFDD"/>
    </w:rPr>
  </w:style>
  <w:style w:type="paragraph" w:styleId="Header">
    <w:name w:val="header"/>
    <w:basedOn w:val="Normal"/>
    <w:link w:val="HeaderChar"/>
    <w:uiPriority w:val="99"/>
    <w:unhideWhenUsed/>
    <w:rsid w:val="00AF0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CB6"/>
    <w:rPr>
      <w:rFonts w:asciiTheme="minorHAnsi" w:eastAsiaTheme="minorHAnsi" w:hAnsiTheme="minorHAnsi" w:cstheme="minorBidi"/>
      <w:sz w:val="22"/>
      <w:szCs w:val="22"/>
      <w14:ligatures w14:val="standardContextual"/>
    </w:rPr>
  </w:style>
  <w:style w:type="paragraph" w:styleId="Footer">
    <w:name w:val="footer"/>
    <w:basedOn w:val="Normal"/>
    <w:link w:val="FooterChar"/>
    <w:uiPriority w:val="99"/>
    <w:unhideWhenUsed/>
    <w:rsid w:val="00AF0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CB6"/>
    <w:rPr>
      <w:rFonts w:asciiTheme="minorHAnsi" w:eastAsiaTheme="minorHAnsi" w:hAnsiTheme="minorHAnsi" w:cstheme="minorBidi"/>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15</Pages>
  <Words>6434</Words>
  <Characters>36675</Characters>
  <Application>Microsoft Office Word</Application>
  <DocSecurity>0</DocSecurity>
  <Lines>305</Lines>
  <Paragraphs>86</Paragraphs>
  <ScaleCrop>false</ScaleCrop>
  <Company/>
  <LinksUpToDate>false</LinksUpToDate>
  <CharactersWithSpaces>43023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Amos Dangana</dc:creator>
  <cp:lastModifiedBy>SDI 1084</cp:lastModifiedBy>
  <cp:revision>10</cp:revision>
  <dcterms:created xsi:type="dcterms:W3CDTF">2025-06-18T11:59:00Z</dcterms:created>
  <dcterms:modified xsi:type="dcterms:W3CDTF">2025-07-16T07:07:00Z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1033-6.15.0.8733</vt:lpwstr>
  </property>
  <property fmtid="{D5CDD505-2E9C-101B-9397-08002B2CF9AE}" pid="3" name="ICV">
    <vt:lpwstr>2F1D85782DDEF3B03A8D7568DE85961E_42</vt:lpwstr>
  </property>
</Properties>
</file>