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CD17C" w14:textId="77777777" w:rsidR="00C058DD" w:rsidRPr="00C058DD" w:rsidRDefault="00C058DD" w:rsidP="00C058DD">
      <w:pPr>
        <w:jc w:val="center"/>
        <w:rPr>
          <w:rFonts w:ascii="Times New Roman" w:hAnsi="Times New Roman" w:cs="Times New Roman"/>
          <w:b/>
          <w:bCs/>
          <w:i/>
          <w:iCs/>
          <w:sz w:val="28"/>
          <w:szCs w:val="28"/>
          <w:u w:val="single"/>
          <w:lang w:val="en-US"/>
        </w:rPr>
      </w:pPr>
      <w:r w:rsidRPr="00C058DD">
        <w:rPr>
          <w:rFonts w:ascii="Times New Roman" w:hAnsi="Times New Roman" w:cs="Times New Roman"/>
          <w:b/>
          <w:bCs/>
          <w:i/>
          <w:iCs/>
          <w:sz w:val="28"/>
          <w:szCs w:val="28"/>
          <w:u w:val="single"/>
          <w:lang w:val="en-US"/>
        </w:rPr>
        <w:t xml:space="preserve">Case report </w:t>
      </w:r>
    </w:p>
    <w:p w14:paraId="0B7D5293" w14:textId="77777777" w:rsidR="008C3B53" w:rsidRPr="00875134" w:rsidRDefault="008C3B53" w:rsidP="008C3B53">
      <w:pPr>
        <w:jc w:val="center"/>
        <w:rPr>
          <w:rFonts w:ascii="Times New Roman" w:hAnsi="Times New Roman" w:cs="Times New Roman"/>
          <w:b/>
          <w:bCs/>
          <w:sz w:val="28"/>
          <w:szCs w:val="28"/>
          <w:lang w:val="en-GB"/>
        </w:rPr>
      </w:pPr>
      <w:r w:rsidRPr="00913B1D">
        <w:rPr>
          <w:rFonts w:ascii="Times New Roman" w:hAnsi="Times New Roman" w:cs="Times New Roman"/>
          <w:b/>
          <w:bCs/>
          <w:sz w:val="28"/>
          <w:szCs w:val="28"/>
          <w:lang w:val="en-US"/>
        </w:rPr>
        <w:t xml:space="preserve">Fournier's </w:t>
      </w:r>
      <w:r w:rsidRPr="00875134">
        <w:rPr>
          <w:rFonts w:ascii="Times New Roman" w:hAnsi="Times New Roman" w:cs="Times New Roman"/>
          <w:b/>
          <w:bCs/>
          <w:sz w:val="28"/>
          <w:szCs w:val="28"/>
          <w:lang w:val="en-GB"/>
        </w:rPr>
        <w:t>g</w:t>
      </w:r>
      <w:proofErr w:type="spellStart"/>
      <w:r w:rsidRPr="00913B1D">
        <w:rPr>
          <w:rFonts w:ascii="Times New Roman" w:hAnsi="Times New Roman" w:cs="Times New Roman"/>
          <w:b/>
          <w:bCs/>
          <w:sz w:val="28"/>
          <w:szCs w:val="28"/>
          <w:lang w:val="en-US"/>
        </w:rPr>
        <w:t>angrene</w:t>
      </w:r>
      <w:proofErr w:type="spellEnd"/>
      <w:r w:rsidRPr="00913B1D">
        <w:rPr>
          <w:rFonts w:ascii="Times New Roman" w:hAnsi="Times New Roman" w:cs="Times New Roman"/>
          <w:b/>
          <w:bCs/>
          <w:sz w:val="28"/>
          <w:szCs w:val="28"/>
          <w:lang w:val="en-US"/>
        </w:rPr>
        <w:t xml:space="preserve"> </w:t>
      </w:r>
      <w:r w:rsidRPr="00875134">
        <w:rPr>
          <w:rFonts w:ascii="Times New Roman" w:hAnsi="Times New Roman" w:cs="Times New Roman"/>
          <w:b/>
          <w:bCs/>
          <w:sz w:val="28"/>
          <w:szCs w:val="28"/>
          <w:lang w:val="en-GB"/>
        </w:rPr>
        <w:t>c</w:t>
      </w:r>
      <w:proofErr w:type="spellStart"/>
      <w:r w:rsidRPr="00913B1D">
        <w:rPr>
          <w:rFonts w:ascii="Times New Roman" w:hAnsi="Times New Roman" w:cs="Times New Roman"/>
          <w:b/>
          <w:bCs/>
          <w:sz w:val="28"/>
          <w:szCs w:val="28"/>
          <w:lang w:val="en-US"/>
        </w:rPr>
        <w:t>omplicating</w:t>
      </w:r>
      <w:proofErr w:type="spellEnd"/>
      <w:r w:rsidRPr="00913B1D">
        <w:rPr>
          <w:rFonts w:ascii="Times New Roman" w:hAnsi="Times New Roman" w:cs="Times New Roman"/>
          <w:b/>
          <w:bCs/>
          <w:sz w:val="28"/>
          <w:szCs w:val="28"/>
          <w:lang w:val="en-US"/>
        </w:rPr>
        <w:t xml:space="preserve"> </w:t>
      </w:r>
      <w:r w:rsidRPr="00875134">
        <w:rPr>
          <w:rFonts w:ascii="Times New Roman" w:hAnsi="Times New Roman" w:cs="Times New Roman"/>
          <w:b/>
          <w:bCs/>
          <w:sz w:val="28"/>
          <w:szCs w:val="28"/>
          <w:lang w:val="en-GB"/>
        </w:rPr>
        <w:t>v</w:t>
      </w:r>
      <w:proofErr w:type="spellStart"/>
      <w:r w:rsidRPr="00913B1D">
        <w:rPr>
          <w:rFonts w:ascii="Times New Roman" w:hAnsi="Times New Roman" w:cs="Times New Roman"/>
          <w:b/>
          <w:bCs/>
          <w:sz w:val="28"/>
          <w:szCs w:val="28"/>
          <w:lang w:val="en-US"/>
        </w:rPr>
        <w:t>aricella</w:t>
      </w:r>
      <w:proofErr w:type="spellEnd"/>
      <w:r w:rsidRPr="00913B1D">
        <w:rPr>
          <w:rFonts w:ascii="Times New Roman" w:hAnsi="Times New Roman" w:cs="Times New Roman"/>
          <w:b/>
          <w:bCs/>
          <w:sz w:val="28"/>
          <w:szCs w:val="28"/>
          <w:lang w:val="en-US"/>
        </w:rPr>
        <w:t xml:space="preserve"> in an </w:t>
      </w:r>
      <w:r w:rsidRPr="00875134">
        <w:rPr>
          <w:rFonts w:ascii="Times New Roman" w:hAnsi="Times New Roman" w:cs="Times New Roman"/>
          <w:b/>
          <w:bCs/>
          <w:sz w:val="28"/>
          <w:szCs w:val="28"/>
          <w:lang w:val="en-GB"/>
        </w:rPr>
        <w:t>a</w:t>
      </w:r>
      <w:proofErr w:type="spellStart"/>
      <w:r w:rsidRPr="00913B1D">
        <w:rPr>
          <w:rFonts w:ascii="Times New Roman" w:hAnsi="Times New Roman" w:cs="Times New Roman"/>
          <w:b/>
          <w:bCs/>
          <w:sz w:val="28"/>
          <w:szCs w:val="28"/>
          <w:lang w:val="en-US"/>
        </w:rPr>
        <w:t>dult</w:t>
      </w:r>
      <w:proofErr w:type="spellEnd"/>
      <w:r w:rsidRPr="00913B1D">
        <w:rPr>
          <w:rFonts w:ascii="Times New Roman" w:hAnsi="Times New Roman" w:cs="Times New Roman"/>
          <w:b/>
          <w:bCs/>
          <w:sz w:val="28"/>
          <w:szCs w:val="28"/>
          <w:lang w:val="en-US"/>
        </w:rPr>
        <w:t xml:space="preserve">: A </w:t>
      </w:r>
      <w:r w:rsidRPr="00875134">
        <w:rPr>
          <w:rFonts w:ascii="Times New Roman" w:hAnsi="Times New Roman" w:cs="Times New Roman"/>
          <w:b/>
          <w:bCs/>
          <w:sz w:val="28"/>
          <w:szCs w:val="28"/>
          <w:lang w:val="en-GB"/>
        </w:rPr>
        <w:t>c</w:t>
      </w:r>
      <w:proofErr w:type="spellStart"/>
      <w:r w:rsidRPr="00913B1D">
        <w:rPr>
          <w:rFonts w:ascii="Times New Roman" w:hAnsi="Times New Roman" w:cs="Times New Roman"/>
          <w:b/>
          <w:bCs/>
          <w:sz w:val="28"/>
          <w:szCs w:val="28"/>
          <w:lang w:val="en-US"/>
        </w:rPr>
        <w:t>ase</w:t>
      </w:r>
      <w:proofErr w:type="spellEnd"/>
      <w:r w:rsidRPr="00913B1D">
        <w:rPr>
          <w:rFonts w:ascii="Times New Roman" w:hAnsi="Times New Roman" w:cs="Times New Roman"/>
          <w:b/>
          <w:bCs/>
          <w:sz w:val="28"/>
          <w:szCs w:val="28"/>
          <w:lang w:val="en-US"/>
        </w:rPr>
        <w:t xml:space="preserve"> </w:t>
      </w:r>
      <w:r w:rsidRPr="00875134">
        <w:rPr>
          <w:rFonts w:ascii="Times New Roman" w:hAnsi="Times New Roman" w:cs="Times New Roman"/>
          <w:b/>
          <w:bCs/>
          <w:sz w:val="28"/>
          <w:szCs w:val="28"/>
          <w:lang w:val="en-GB"/>
        </w:rPr>
        <w:t>r</w:t>
      </w:r>
      <w:proofErr w:type="spellStart"/>
      <w:r w:rsidRPr="00913B1D">
        <w:rPr>
          <w:rFonts w:ascii="Times New Roman" w:hAnsi="Times New Roman" w:cs="Times New Roman"/>
          <w:b/>
          <w:bCs/>
          <w:sz w:val="28"/>
          <w:szCs w:val="28"/>
          <w:lang w:val="en-US"/>
        </w:rPr>
        <w:t>eport</w:t>
      </w:r>
      <w:proofErr w:type="spellEnd"/>
      <w:r w:rsidRPr="00913B1D">
        <w:rPr>
          <w:rFonts w:ascii="Times New Roman" w:hAnsi="Times New Roman" w:cs="Times New Roman"/>
          <w:b/>
          <w:bCs/>
          <w:sz w:val="28"/>
          <w:szCs w:val="28"/>
          <w:lang w:val="en-US"/>
        </w:rPr>
        <w:t xml:space="preserve"> from </w:t>
      </w:r>
      <w:r w:rsidRPr="00D26021">
        <w:rPr>
          <w:rFonts w:ascii="Times New Roman" w:hAnsi="Times New Roman" w:cs="Times New Roman"/>
          <w:b/>
          <w:bCs/>
          <w:sz w:val="28"/>
          <w:szCs w:val="28"/>
          <w:lang w:val="en-GB"/>
        </w:rPr>
        <w:t>U</w:t>
      </w:r>
      <w:r>
        <w:rPr>
          <w:rFonts w:ascii="Times New Roman" w:hAnsi="Times New Roman" w:cs="Times New Roman"/>
          <w:b/>
          <w:bCs/>
          <w:sz w:val="28"/>
          <w:szCs w:val="28"/>
          <w:lang w:val="en-GB"/>
        </w:rPr>
        <w:t xml:space="preserve">niversity Hospital </w:t>
      </w:r>
      <w:proofErr w:type="spellStart"/>
      <w:r>
        <w:rPr>
          <w:rFonts w:ascii="Times New Roman" w:hAnsi="Times New Roman" w:cs="Times New Roman"/>
          <w:b/>
          <w:bCs/>
          <w:sz w:val="28"/>
          <w:szCs w:val="28"/>
          <w:lang w:val="en-GB"/>
        </w:rPr>
        <w:t>Center</w:t>
      </w:r>
      <w:proofErr w:type="spellEnd"/>
      <w:r>
        <w:rPr>
          <w:rFonts w:ascii="Times New Roman" w:hAnsi="Times New Roman" w:cs="Times New Roman"/>
          <w:b/>
          <w:bCs/>
          <w:sz w:val="28"/>
          <w:szCs w:val="28"/>
          <w:lang w:val="en-GB"/>
        </w:rPr>
        <w:t xml:space="preserve"> </w:t>
      </w:r>
      <w:proofErr w:type="spellStart"/>
      <w:r w:rsidRPr="00913B1D">
        <w:rPr>
          <w:rFonts w:ascii="Times New Roman" w:hAnsi="Times New Roman" w:cs="Times New Roman"/>
          <w:b/>
          <w:bCs/>
          <w:sz w:val="28"/>
          <w:szCs w:val="28"/>
          <w:lang w:val="en-US"/>
        </w:rPr>
        <w:t>Yalgado</w:t>
      </w:r>
      <w:proofErr w:type="spellEnd"/>
      <w:r w:rsidRPr="00913B1D">
        <w:rPr>
          <w:rFonts w:ascii="Times New Roman" w:hAnsi="Times New Roman" w:cs="Times New Roman"/>
          <w:b/>
          <w:bCs/>
          <w:sz w:val="28"/>
          <w:szCs w:val="28"/>
          <w:lang w:val="en-US"/>
        </w:rPr>
        <w:t xml:space="preserve"> OUEDRAOGO, Ouagadougou, Burkina Faso.</w:t>
      </w:r>
    </w:p>
    <w:p w14:paraId="45A5FA3A" w14:textId="77777777" w:rsidR="008C3B53" w:rsidRPr="008C3B53" w:rsidRDefault="008C3B53" w:rsidP="005A02D0">
      <w:pPr>
        <w:spacing w:line="360" w:lineRule="auto"/>
        <w:jc w:val="both"/>
        <w:rPr>
          <w:rFonts w:ascii="Times New Roman" w:hAnsi="Times New Roman" w:cs="Times New Roman"/>
          <w:b/>
          <w:bCs/>
          <w:sz w:val="28"/>
          <w:szCs w:val="28"/>
          <w:lang w:val="en-GB"/>
        </w:rPr>
      </w:pPr>
    </w:p>
    <w:p w14:paraId="452CEE2F" w14:textId="0F91EA79" w:rsidR="00250920" w:rsidRPr="0044599F" w:rsidRDefault="00250920" w:rsidP="00A56A48">
      <w:pPr>
        <w:spacing w:line="360" w:lineRule="auto"/>
        <w:jc w:val="center"/>
        <w:rPr>
          <w:rFonts w:ascii="Times New Roman" w:hAnsi="Times New Roman" w:cs="Times New Roman"/>
          <w:b/>
          <w:bCs/>
          <w:sz w:val="28"/>
          <w:szCs w:val="28"/>
        </w:rPr>
      </w:pPr>
      <w:r w:rsidRPr="0044599F">
        <w:rPr>
          <w:rFonts w:ascii="Times New Roman" w:hAnsi="Times New Roman" w:cs="Times New Roman"/>
          <w:b/>
          <w:bCs/>
          <w:sz w:val="28"/>
          <w:szCs w:val="28"/>
        </w:rPr>
        <w:t>Abstract</w:t>
      </w:r>
    </w:p>
    <w:p w14:paraId="3670D7F5" w14:textId="207DA3C8" w:rsidR="00031EC8" w:rsidRPr="0044599F" w:rsidRDefault="00031EC8" w:rsidP="00250920">
      <w:pPr>
        <w:spacing w:line="360" w:lineRule="auto"/>
        <w:jc w:val="both"/>
        <w:rPr>
          <w:rFonts w:ascii="Times New Roman" w:hAnsi="Times New Roman" w:cs="Times New Roman"/>
          <w:b/>
          <w:bCs/>
          <w:sz w:val="28"/>
          <w:szCs w:val="28"/>
        </w:rPr>
      </w:pPr>
      <w:proofErr w:type="spellStart"/>
      <w:r w:rsidRPr="0044599F">
        <w:rPr>
          <w:rFonts w:ascii="Times New Roman" w:hAnsi="Times New Roman" w:cs="Times New Roman"/>
          <w:b/>
          <w:bCs/>
          <w:sz w:val="28"/>
          <w:szCs w:val="28"/>
        </w:rPr>
        <w:t>Aims</w:t>
      </w:r>
      <w:proofErr w:type="spellEnd"/>
    </w:p>
    <w:p w14:paraId="7E00C689" w14:textId="1179E003" w:rsidR="00855568" w:rsidRDefault="005376DB" w:rsidP="0025092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Varicella (c</w:t>
      </w:r>
      <w:r w:rsidR="00250920" w:rsidRPr="00250920">
        <w:rPr>
          <w:rFonts w:ascii="Times New Roman" w:hAnsi="Times New Roman" w:cs="Times New Roman"/>
          <w:sz w:val="28"/>
          <w:szCs w:val="28"/>
          <w:lang w:val="en-GB"/>
        </w:rPr>
        <w:t>hickenpox</w:t>
      </w:r>
      <w:r>
        <w:rPr>
          <w:rFonts w:ascii="Times New Roman" w:hAnsi="Times New Roman" w:cs="Times New Roman"/>
          <w:sz w:val="28"/>
          <w:szCs w:val="28"/>
          <w:lang w:val="en-GB"/>
        </w:rPr>
        <w:t>)</w:t>
      </w:r>
      <w:r w:rsidR="00250920" w:rsidRPr="00250920">
        <w:rPr>
          <w:rFonts w:ascii="Times New Roman" w:hAnsi="Times New Roman" w:cs="Times New Roman"/>
          <w:sz w:val="28"/>
          <w:szCs w:val="28"/>
          <w:lang w:val="en-GB"/>
        </w:rPr>
        <w:t xml:space="preserve"> </w:t>
      </w:r>
      <w:r w:rsidR="00031EC8">
        <w:rPr>
          <w:rFonts w:ascii="Times New Roman" w:hAnsi="Times New Roman" w:cs="Times New Roman"/>
          <w:sz w:val="28"/>
          <w:szCs w:val="28"/>
          <w:lang w:val="en-GB"/>
        </w:rPr>
        <w:t xml:space="preserve">is generally a benign disease, but it </w:t>
      </w:r>
      <w:r w:rsidR="00250920" w:rsidRPr="00250920">
        <w:rPr>
          <w:rFonts w:ascii="Times New Roman" w:hAnsi="Times New Roman" w:cs="Times New Roman"/>
          <w:sz w:val="28"/>
          <w:szCs w:val="28"/>
          <w:lang w:val="en-GB"/>
        </w:rPr>
        <w:t xml:space="preserve">can have serious consequences in immunocompromised individuals. </w:t>
      </w:r>
      <w:r w:rsidR="00855568" w:rsidRPr="00855568">
        <w:rPr>
          <w:rFonts w:ascii="Times New Roman" w:hAnsi="Times New Roman" w:cs="Times New Roman"/>
          <w:sz w:val="28"/>
          <w:szCs w:val="28"/>
          <w:lang w:val="en-GB"/>
        </w:rPr>
        <w:t>We report a rare case of Fournier’s gangrene complicating varicella in a young adult with lymphoma</w:t>
      </w:r>
      <w:r w:rsidR="00855568">
        <w:rPr>
          <w:rFonts w:ascii="Times New Roman" w:hAnsi="Times New Roman" w:cs="Times New Roman"/>
          <w:sz w:val="28"/>
          <w:szCs w:val="28"/>
          <w:lang w:val="en-GB"/>
        </w:rPr>
        <w:t>.</w:t>
      </w:r>
    </w:p>
    <w:p w14:paraId="72727DDC" w14:textId="6A88A21F" w:rsidR="00250920" w:rsidRPr="00250920" w:rsidRDefault="00855568" w:rsidP="0025092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 </w:t>
      </w:r>
      <w:proofErr w:type="gramStart"/>
      <w:r>
        <w:rPr>
          <w:rFonts w:ascii="Times New Roman" w:hAnsi="Times New Roman" w:cs="Times New Roman"/>
          <w:sz w:val="28"/>
          <w:szCs w:val="28"/>
          <w:lang w:val="en-GB"/>
        </w:rPr>
        <w:t>22 year old</w:t>
      </w:r>
      <w:proofErr w:type="gramEnd"/>
      <w:r>
        <w:rPr>
          <w:rFonts w:ascii="Times New Roman" w:hAnsi="Times New Roman" w:cs="Times New Roman"/>
          <w:sz w:val="28"/>
          <w:szCs w:val="28"/>
          <w:lang w:val="en-GB"/>
        </w:rPr>
        <w:t xml:space="preserve"> man</w:t>
      </w:r>
      <w:r w:rsidR="00250920" w:rsidRPr="00250920">
        <w:rPr>
          <w:rFonts w:ascii="Times New Roman" w:hAnsi="Times New Roman" w:cs="Times New Roman"/>
          <w:sz w:val="28"/>
          <w:szCs w:val="28"/>
          <w:lang w:val="en-GB"/>
        </w:rPr>
        <w:t xml:space="preserve"> with a history of type B</w:t>
      </w:r>
      <w:r>
        <w:rPr>
          <w:rFonts w:ascii="Times New Roman" w:hAnsi="Times New Roman" w:cs="Times New Roman"/>
          <w:sz w:val="28"/>
          <w:szCs w:val="28"/>
          <w:lang w:val="en-GB"/>
        </w:rPr>
        <w:t xml:space="preserve"> cell</w:t>
      </w:r>
      <w:r w:rsidR="00250920" w:rsidRPr="00250920">
        <w:rPr>
          <w:rFonts w:ascii="Times New Roman" w:hAnsi="Times New Roman" w:cs="Times New Roman"/>
          <w:sz w:val="28"/>
          <w:szCs w:val="28"/>
          <w:lang w:val="en-GB"/>
        </w:rPr>
        <w:t xml:space="preserve"> lymphoma who had undergone two sessions of chemotherapy (R-CHOP protocol). He was admitted to the hospital for a feverish rash and perineal pain that had been developing for a week. Necrotic and oozing lesions were observed in the perineal region, penis, and thigh. A diagnosis of Fournier's gangrene complicating chickenpox was made. Despite intensive care, the patient died as a result of sepsis.</w:t>
      </w:r>
    </w:p>
    <w:p w14:paraId="2D53525D" w14:textId="399DE80E" w:rsidR="00250920" w:rsidRPr="00250920" w:rsidRDefault="00250920" w:rsidP="00250920">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 xml:space="preserve">This observation highlights the need for early recognition and </w:t>
      </w:r>
      <w:r w:rsidR="00855568">
        <w:rPr>
          <w:rFonts w:ascii="Times New Roman" w:hAnsi="Times New Roman" w:cs="Times New Roman"/>
          <w:sz w:val="28"/>
          <w:szCs w:val="28"/>
          <w:lang w:val="en-GB"/>
        </w:rPr>
        <w:t>intensive</w:t>
      </w:r>
      <w:r w:rsidRPr="00250920">
        <w:rPr>
          <w:rFonts w:ascii="Times New Roman" w:hAnsi="Times New Roman" w:cs="Times New Roman"/>
          <w:sz w:val="28"/>
          <w:szCs w:val="28"/>
          <w:lang w:val="en-GB"/>
        </w:rPr>
        <w:t xml:space="preserve"> management of Fournier's gangrene when it occurs in immunocompromised patients. </w:t>
      </w:r>
    </w:p>
    <w:p w14:paraId="708B93EC" w14:textId="236FC6AB" w:rsidR="00250920" w:rsidRPr="00250920" w:rsidRDefault="00250920" w:rsidP="00250920">
      <w:pPr>
        <w:spacing w:line="360" w:lineRule="auto"/>
        <w:jc w:val="both"/>
        <w:rPr>
          <w:rFonts w:ascii="Times New Roman" w:hAnsi="Times New Roman" w:cs="Times New Roman"/>
          <w:sz w:val="28"/>
          <w:szCs w:val="28"/>
          <w:lang w:val="en-GB"/>
        </w:rPr>
      </w:pPr>
      <w:r w:rsidRPr="00855568">
        <w:rPr>
          <w:rFonts w:ascii="Times New Roman" w:hAnsi="Times New Roman" w:cs="Times New Roman"/>
          <w:b/>
          <w:bCs/>
          <w:sz w:val="28"/>
          <w:szCs w:val="28"/>
          <w:lang w:val="en-GB"/>
        </w:rPr>
        <w:t>Keywords:</w:t>
      </w:r>
      <w:r w:rsidRPr="00250920">
        <w:rPr>
          <w:rFonts w:ascii="Times New Roman" w:hAnsi="Times New Roman" w:cs="Times New Roman"/>
          <w:sz w:val="28"/>
          <w:szCs w:val="28"/>
          <w:lang w:val="en-GB"/>
        </w:rPr>
        <w:t xml:space="preserve"> </w:t>
      </w:r>
      <w:r w:rsidR="00855568">
        <w:rPr>
          <w:rFonts w:ascii="Times New Roman" w:hAnsi="Times New Roman" w:cs="Times New Roman"/>
          <w:sz w:val="28"/>
          <w:szCs w:val="28"/>
          <w:lang w:val="en-GB"/>
        </w:rPr>
        <w:t>Varicella</w:t>
      </w:r>
      <w:r w:rsidRPr="00250920">
        <w:rPr>
          <w:rFonts w:ascii="Times New Roman" w:hAnsi="Times New Roman" w:cs="Times New Roman"/>
          <w:sz w:val="28"/>
          <w:szCs w:val="28"/>
          <w:lang w:val="en-GB"/>
        </w:rPr>
        <w:t>, Fournier's gangrene, immunocompromised, sepsis, case report.</w:t>
      </w:r>
    </w:p>
    <w:p w14:paraId="3D1B223A" w14:textId="77777777" w:rsidR="00250920" w:rsidRPr="00250920" w:rsidRDefault="00250920" w:rsidP="00250920">
      <w:pPr>
        <w:spacing w:line="360" w:lineRule="auto"/>
        <w:jc w:val="both"/>
        <w:rPr>
          <w:rFonts w:ascii="Times New Roman" w:hAnsi="Times New Roman" w:cs="Times New Roman"/>
          <w:sz w:val="28"/>
          <w:szCs w:val="28"/>
          <w:lang w:val="en-GB"/>
        </w:rPr>
      </w:pPr>
    </w:p>
    <w:p w14:paraId="54FCE309" w14:textId="77777777" w:rsidR="00250920" w:rsidRDefault="00250920" w:rsidP="00250920">
      <w:pPr>
        <w:spacing w:line="360" w:lineRule="auto"/>
        <w:jc w:val="both"/>
        <w:rPr>
          <w:rFonts w:ascii="Times New Roman" w:hAnsi="Times New Roman" w:cs="Times New Roman"/>
          <w:sz w:val="28"/>
          <w:szCs w:val="28"/>
          <w:lang w:val="en-GB"/>
        </w:rPr>
      </w:pPr>
    </w:p>
    <w:p w14:paraId="3DD05409" w14:textId="77777777" w:rsidR="00855568" w:rsidRDefault="00855568" w:rsidP="00250920">
      <w:pPr>
        <w:spacing w:line="360" w:lineRule="auto"/>
        <w:jc w:val="both"/>
        <w:rPr>
          <w:rFonts w:ascii="Times New Roman" w:hAnsi="Times New Roman" w:cs="Times New Roman"/>
          <w:sz w:val="28"/>
          <w:szCs w:val="28"/>
          <w:lang w:val="en-GB"/>
        </w:rPr>
      </w:pPr>
    </w:p>
    <w:p w14:paraId="0AF77AA7" w14:textId="77777777" w:rsidR="00855568" w:rsidRDefault="00855568" w:rsidP="00250920">
      <w:pPr>
        <w:spacing w:line="360" w:lineRule="auto"/>
        <w:jc w:val="both"/>
        <w:rPr>
          <w:rFonts w:ascii="Times New Roman" w:hAnsi="Times New Roman" w:cs="Times New Roman"/>
          <w:sz w:val="28"/>
          <w:szCs w:val="28"/>
          <w:lang w:val="en-GB"/>
        </w:rPr>
      </w:pPr>
    </w:p>
    <w:p w14:paraId="6942336C" w14:textId="77777777" w:rsidR="00855568" w:rsidRDefault="00855568" w:rsidP="00250920">
      <w:pPr>
        <w:spacing w:line="360" w:lineRule="auto"/>
        <w:jc w:val="both"/>
        <w:rPr>
          <w:rFonts w:ascii="Times New Roman" w:hAnsi="Times New Roman" w:cs="Times New Roman"/>
          <w:sz w:val="28"/>
          <w:szCs w:val="28"/>
          <w:lang w:val="en-GB"/>
        </w:rPr>
      </w:pPr>
    </w:p>
    <w:p w14:paraId="5714293E" w14:textId="77777777" w:rsidR="00855568" w:rsidRDefault="00855568" w:rsidP="00250920">
      <w:pPr>
        <w:spacing w:line="360" w:lineRule="auto"/>
        <w:jc w:val="both"/>
        <w:rPr>
          <w:rFonts w:ascii="Times New Roman" w:hAnsi="Times New Roman" w:cs="Times New Roman"/>
          <w:sz w:val="28"/>
          <w:szCs w:val="28"/>
          <w:lang w:val="en-GB"/>
        </w:rPr>
      </w:pPr>
    </w:p>
    <w:p w14:paraId="1700DF25" w14:textId="77777777" w:rsidR="00855568" w:rsidRDefault="00855568" w:rsidP="00250920">
      <w:pPr>
        <w:spacing w:line="360" w:lineRule="auto"/>
        <w:jc w:val="both"/>
        <w:rPr>
          <w:rFonts w:ascii="Times New Roman" w:hAnsi="Times New Roman" w:cs="Times New Roman"/>
          <w:sz w:val="28"/>
          <w:szCs w:val="28"/>
          <w:lang w:val="en-GB"/>
        </w:rPr>
      </w:pPr>
    </w:p>
    <w:p w14:paraId="575AF58C" w14:textId="429F370A" w:rsidR="00250920" w:rsidRPr="00250920" w:rsidRDefault="00250920" w:rsidP="001C2B6E">
      <w:pPr>
        <w:spacing w:line="360" w:lineRule="auto"/>
        <w:rPr>
          <w:rFonts w:ascii="Times New Roman" w:hAnsi="Times New Roman" w:cs="Times New Roman"/>
          <w:sz w:val="28"/>
          <w:szCs w:val="28"/>
          <w:lang w:val="en-GB"/>
        </w:rPr>
      </w:pPr>
    </w:p>
    <w:p w14:paraId="48180CDC" w14:textId="77777777" w:rsidR="001C2B6E" w:rsidRPr="001C2B6E" w:rsidRDefault="001C2B6E" w:rsidP="001C2B6E">
      <w:pPr>
        <w:spacing w:line="360" w:lineRule="auto"/>
        <w:jc w:val="both"/>
        <w:rPr>
          <w:rFonts w:ascii="Times New Roman" w:hAnsi="Times New Roman" w:cs="Times New Roman"/>
          <w:b/>
          <w:bCs/>
          <w:sz w:val="28"/>
          <w:szCs w:val="28"/>
        </w:rPr>
      </w:pPr>
      <w:r w:rsidRPr="001C2B6E">
        <w:rPr>
          <w:rFonts w:ascii="Times New Roman" w:hAnsi="Times New Roman" w:cs="Times New Roman"/>
          <w:b/>
          <w:bCs/>
          <w:sz w:val="28"/>
          <w:szCs w:val="28"/>
        </w:rPr>
        <w:t>Introduction</w:t>
      </w:r>
    </w:p>
    <w:p w14:paraId="5EEAE9F3" w14:textId="4D23CA63" w:rsidR="00A56A48" w:rsidRPr="001C2B6E" w:rsidRDefault="001C2B6E" w:rsidP="00250920">
      <w:pPr>
        <w:spacing w:line="360" w:lineRule="auto"/>
        <w:jc w:val="both"/>
        <w:rPr>
          <w:rFonts w:ascii="Times New Roman" w:hAnsi="Times New Roman" w:cs="Times New Roman"/>
          <w:sz w:val="28"/>
          <w:szCs w:val="28"/>
        </w:rPr>
      </w:pPr>
      <w:proofErr w:type="spellStart"/>
      <w:r w:rsidRPr="001C2B6E">
        <w:rPr>
          <w:rFonts w:ascii="Times New Roman" w:hAnsi="Times New Roman" w:cs="Times New Roman"/>
          <w:sz w:val="28"/>
          <w:szCs w:val="28"/>
        </w:rPr>
        <w:t>Varicella</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is</w:t>
      </w:r>
      <w:proofErr w:type="spellEnd"/>
      <w:r w:rsidRPr="001C2B6E">
        <w:rPr>
          <w:rFonts w:ascii="Times New Roman" w:hAnsi="Times New Roman" w:cs="Times New Roman"/>
          <w:sz w:val="28"/>
          <w:szCs w:val="28"/>
        </w:rPr>
        <w:t xml:space="preserve"> the </w:t>
      </w:r>
      <w:proofErr w:type="spellStart"/>
      <w:r w:rsidRPr="001C2B6E">
        <w:rPr>
          <w:rFonts w:ascii="Times New Roman" w:hAnsi="Times New Roman" w:cs="Times New Roman"/>
          <w:sz w:val="28"/>
          <w:szCs w:val="28"/>
        </w:rPr>
        <w:t>clinical</w:t>
      </w:r>
      <w:proofErr w:type="spellEnd"/>
      <w:r w:rsidRPr="001C2B6E">
        <w:rPr>
          <w:rFonts w:ascii="Times New Roman" w:hAnsi="Times New Roman" w:cs="Times New Roman"/>
          <w:sz w:val="28"/>
          <w:szCs w:val="28"/>
        </w:rPr>
        <w:t xml:space="preserve"> manifestation of </w:t>
      </w:r>
      <w:proofErr w:type="spellStart"/>
      <w:r w:rsidRPr="001C2B6E">
        <w:rPr>
          <w:rFonts w:ascii="Times New Roman" w:hAnsi="Times New Roman" w:cs="Times New Roman"/>
          <w:sz w:val="28"/>
          <w:szCs w:val="28"/>
        </w:rPr>
        <w:t>primary</w:t>
      </w:r>
      <w:proofErr w:type="spellEnd"/>
      <w:r w:rsidRPr="001C2B6E">
        <w:rPr>
          <w:rFonts w:ascii="Times New Roman" w:hAnsi="Times New Roman" w:cs="Times New Roman"/>
          <w:sz w:val="28"/>
          <w:szCs w:val="28"/>
        </w:rPr>
        <w:t xml:space="preserve"> infection </w:t>
      </w:r>
      <w:proofErr w:type="spellStart"/>
      <w:r w:rsidRPr="001C2B6E">
        <w:rPr>
          <w:rFonts w:ascii="Times New Roman" w:hAnsi="Times New Roman" w:cs="Times New Roman"/>
          <w:sz w:val="28"/>
          <w:szCs w:val="28"/>
        </w:rPr>
        <w:t>with</w:t>
      </w:r>
      <w:proofErr w:type="spellEnd"/>
      <w:r w:rsidRPr="001C2B6E">
        <w:rPr>
          <w:rFonts w:ascii="Times New Roman" w:hAnsi="Times New Roman" w:cs="Times New Roman"/>
          <w:sz w:val="28"/>
          <w:szCs w:val="28"/>
        </w:rPr>
        <w:t xml:space="preserve"> the </w:t>
      </w:r>
      <w:proofErr w:type="spellStart"/>
      <w:r w:rsidRPr="001C2B6E">
        <w:rPr>
          <w:rFonts w:ascii="Times New Roman" w:hAnsi="Times New Roman" w:cs="Times New Roman"/>
          <w:sz w:val="28"/>
          <w:szCs w:val="28"/>
        </w:rPr>
        <w:t>varicella-zoster</w:t>
      </w:r>
      <w:proofErr w:type="spellEnd"/>
      <w:r w:rsidRPr="001C2B6E">
        <w:rPr>
          <w:rFonts w:ascii="Times New Roman" w:hAnsi="Times New Roman" w:cs="Times New Roman"/>
          <w:sz w:val="28"/>
          <w:szCs w:val="28"/>
        </w:rPr>
        <w:t xml:space="preserve"> virus (VZV) and </w:t>
      </w:r>
      <w:proofErr w:type="spellStart"/>
      <w:r w:rsidRPr="001C2B6E">
        <w:rPr>
          <w:rFonts w:ascii="Times New Roman" w:hAnsi="Times New Roman" w:cs="Times New Roman"/>
          <w:sz w:val="28"/>
          <w:szCs w:val="28"/>
        </w:rPr>
        <w:t>is</w:t>
      </w:r>
      <w:proofErr w:type="spellEnd"/>
      <w:r w:rsidRPr="001C2B6E">
        <w:rPr>
          <w:rFonts w:ascii="Times New Roman" w:hAnsi="Times New Roman" w:cs="Times New Roman"/>
          <w:sz w:val="28"/>
          <w:szCs w:val="28"/>
        </w:rPr>
        <w:t xml:space="preserve"> the </w:t>
      </w:r>
      <w:proofErr w:type="spellStart"/>
      <w:r w:rsidRPr="001C2B6E">
        <w:rPr>
          <w:rFonts w:ascii="Times New Roman" w:hAnsi="Times New Roman" w:cs="Times New Roman"/>
          <w:sz w:val="28"/>
          <w:szCs w:val="28"/>
        </w:rPr>
        <w:t>most</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contagious</w:t>
      </w:r>
      <w:proofErr w:type="spellEnd"/>
      <w:r w:rsidRPr="001C2B6E">
        <w:rPr>
          <w:rFonts w:ascii="Times New Roman" w:hAnsi="Times New Roman" w:cs="Times New Roman"/>
          <w:sz w:val="28"/>
          <w:szCs w:val="28"/>
        </w:rPr>
        <w:t xml:space="preserve"> of all </w:t>
      </w:r>
      <w:proofErr w:type="spellStart"/>
      <w:r w:rsidRPr="001C2B6E">
        <w:rPr>
          <w:rFonts w:ascii="Times New Roman" w:hAnsi="Times New Roman" w:cs="Times New Roman"/>
          <w:sz w:val="28"/>
          <w:szCs w:val="28"/>
        </w:rPr>
        <w:t>eruptive</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diseases</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according</w:t>
      </w:r>
      <w:proofErr w:type="spellEnd"/>
      <w:r w:rsidRPr="001C2B6E">
        <w:rPr>
          <w:rFonts w:ascii="Times New Roman" w:hAnsi="Times New Roman" w:cs="Times New Roman"/>
          <w:sz w:val="28"/>
          <w:szCs w:val="28"/>
        </w:rPr>
        <w:t xml:space="preserve"> to the World </w:t>
      </w:r>
      <w:proofErr w:type="spellStart"/>
      <w:r w:rsidRPr="001C2B6E">
        <w:rPr>
          <w:rFonts w:ascii="Times New Roman" w:hAnsi="Times New Roman" w:cs="Times New Roman"/>
          <w:sz w:val="28"/>
          <w:szCs w:val="28"/>
        </w:rPr>
        <w:t>Health</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Organization</w:t>
      </w:r>
      <w:proofErr w:type="spellEnd"/>
      <w:r w:rsidRPr="001C2B6E">
        <w:rPr>
          <w:rFonts w:ascii="Times New Roman" w:hAnsi="Times New Roman" w:cs="Times New Roman"/>
          <w:sz w:val="28"/>
          <w:szCs w:val="28"/>
        </w:rPr>
        <w:t xml:space="preserve"> (WHO) [1]. It </w:t>
      </w:r>
      <w:proofErr w:type="spellStart"/>
      <w:r w:rsidRPr="001C2B6E">
        <w:rPr>
          <w:rFonts w:ascii="Times New Roman" w:hAnsi="Times New Roman" w:cs="Times New Roman"/>
          <w:sz w:val="28"/>
          <w:szCs w:val="28"/>
        </w:rPr>
        <w:t>is</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usually</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benign</w:t>
      </w:r>
      <w:proofErr w:type="spellEnd"/>
      <w:r w:rsidRPr="001C2B6E">
        <w:rPr>
          <w:rFonts w:ascii="Times New Roman" w:hAnsi="Times New Roman" w:cs="Times New Roman"/>
          <w:sz w:val="28"/>
          <w:szCs w:val="28"/>
        </w:rPr>
        <w:t xml:space="preserve"> and </w:t>
      </w:r>
      <w:proofErr w:type="spellStart"/>
      <w:r w:rsidRPr="001C2B6E">
        <w:rPr>
          <w:rFonts w:ascii="Times New Roman" w:hAnsi="Times New Roman" w:cs="Times New Roman"/>
          <w:sz w:val="28"/>
          <w:szCs w:val="28"/>
        </w:rPr>
        <w:t>occurs</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in</w:t>
      </w:r>
      <w:proofErr w:type="spellEnd"/>
      <w:r w:rsidRPr="001C2B6E">
        <w:rPr>
          <w:rFonts w:ascii="Times New Roman" w:hAnsi="Times New Roman" w:cs="Times New Roman"/>
          <w:sz w:val="28"/>
          <w:szCs w:val="28"/>
        </w:rPr>
        <w:t xml:space="preserve"> 90% of cases </w:t>
      </w:r>
      <w:proofErr w:type="spellStart"/>
      <w:r w:rsidRPr="001C2B6E">
        <w:rPr>
          <w:rFonts w:ascii="Times New Roman" w:hAnsi="Times New Roman" w:cs="Times New Roman"/>
          <w:sz w:val="28"/>
          <w:szCs w:val="28"/>
        </w:rPr>
        <w:t>between</w:t>
      </w:r>
      <w:proofErr w:type="spellEnd"/>
      <w:r w:rsidRPr="001C2B6E">
        <w:rPr>
          <w:rFonts w:ascii="Times New Roman" w:hAnsi="Times New Roman" w:cs="Times New Roman"/>
          <w:sz w:val="28"/>
          <w:szCs w:val="28"/>
        </w:rPr>
        <w:t xml:space="preserve"> the </w:t>
      </w:r>
      <w:proofErr w:type="spellStart"/>
      <w:r w:rsidRPr="001C2B6E">
        <w:rPr>
          <w:rFonts w:ascii="Times New Roman" w:hAnsi="Times New Roman" w:cs="Times New Roman"/>
          <w:sz w:val="28"/>
          <w:szCs w:val="28"/>
        </w:rPr>
        <w:t>ages</w:t>
      </w:r>
      <w:proofErr w:type="spellEnd"/>
      <w:r w:rsidRPr="001C2B6E">
        <w:rPr>
          <w:rFonts w:ascii="Times New Roman" w:hAnsi="Times New Roman" w:cs="Times New Roman"/>
          <w:sz w:val="28"/>
          <w:szCs w:val="28"/>
        </w:rPr>
        <w:t xml:space="preserve"> of 1 and 14. Even in </w:t>
      </w:r>
      <w:proofErr w:type="spellStart"/>
      <w:r w:rsidRPr="001C2B6E">
        <w:rPr>
          <w:rFonts w:ascii="Times New Roman" w:hAnsi="Times New Roman" w:cs="Times New Roman"/>
          <w:sz w:val="28"/>
          <w:szCs w:val="28"/>
        </w:rPr>
        <w:t>immunocompetent</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adults</w:t>
      </w:r>
      <w:proofErr w:type="spellEnd"/>
      <w:r w:rsidRPr="001C2B6E">
        <w:rPr>
          <w:rFonts w:ascii="Times New Roman" w:hAnsi="Times New Roman" w:cs="Times New Roman"/>
          <w:sz w:val="28"/>
          <w:szCs w:val="28"/>
        </w:rPr>
        <w:t xml:space="preserve">, </w:t>
      </w:r>
      <w:proofErr w:type="spellStart"/>
      <w:r w:rsidR="00682CAC">
        <w:rPr>
          <w:rFonts w:ascii="Times New Roman" w:hAnsi="Times New Roman" w:cs="Times New Roman"/>
          <w:sz w:val="28"/>
          <w:szCs w:val="28"/>
        </w:rPr>
        <w:t>varicella</w:t>
      </w:r>
      <w:proofErr w:type="spellEnd"/>
      <w:r w:rsidRPr="001C2B6E">
        <w:rPr>
          <w:rFonts w:ascii="Times New Roman" w:hAnsi="Times New Roman" w:cs="Times New Roman"/>
          <w:sz w:val="28"/>
          <w:szCs w:val="28"/>
        </w:rPr>
        <w:t xml:space="preserve"> carries an </w:t>
      </w:r>
      <w:proofErr w:type="spellStart"/>
      <w:r w:rsidRPr="001C2B6E">
        <w:rPr>
          <w:rFonts w:ascii="Times New Roman" w:hAnsi="Times New Roman" w:cs="Times New Roman"/>
          <w:sz w:val="28"/>
          <w:szCs w:val="28"/>
        </w:rPr>
        <w:t>increased</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risk</w:t>
      </w:r>
      <w:proofErr w:type="spellEnd"/>
      <w:r w:rsidRPr="001C2B6E">
        <w:rPr>
          <w:rFonts w:ascii="Times New Roman" w:hAnsi="Times New Roman" w:cs="Times New Roman"/>
          <w:sz w:val="28"/>
          <w:szCs w:val="28"/>
        </w:rPr>
        <w:t xml:space="preserve"> of </w:t>
      </w:r>
      <w:proofErr w:type="spellStart"/>
      <w:r w:rsidRPr="001C2B6E">
        <w:rPr>
          <w:rFonts w:ascii="Times New Roman" w:hAnsi="Times New Roman" w:cs="Times New Roman"/>
          <w:sz w:val="28"/>
          <w:szCs w:val="28"/>
        </w:rPr>
        <w:t>mortality</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mainly</w:t>
      </w:r>
      <w:proofErr w:type="spellEnd"/>
      <w:r w:rsidRPr="001C2B6E">
        <w:rPr>
          <w:rFonts w:ascii="Times New Roman" w:hAnsi="Times New Roman" w:cs="Times New Roman"/>
          <w:sz w:val="28"/>
          <w:szCs w:val="28"/>
        </w:rPr>
        <w:t xml:space="preserve"> due to </w:t>
      </w:r>
      <w:proofErr w:type="spellStart"/>
      <w:r w:rsidRPr="001C2B6E">
        <w:rPr>
          <w:rFonts w:ascii="Times New Roman" w:hAnsi="Times New Roman" w:cs="Times New Roman"/>
          <w:sz w:val="28"/>
          <w:szCs w:val="28"/>
        </w:rPr>
        <w:t>varicella</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pneumonia</w:t>
      </w:r>
      <w:proofErr w:type="spellEnd"/>
      <w:r w:rsidRPr="001C2B6E">
        <w:rPr>
          <w:rFonts w:ascii="Times New Roman" w:hAnsi="Times New Roman" w:cs="Times New Roman"/>
          <w:sz w:val="28"/>
          <w:szCs w:val="28"/>
        </w:rPr>
        <w:t xml:space="preserve"> [2,3]. </w:t>
      </w:r>
      <w:proofErr w:type="spellStart"/>
      <w:r w:rsidRPr="001C2B6E">
        <w:rPr>
          <w:rFonts w:ascii="Times New Roman" w:hAnsi="Times New Roman" w:cs="Times New Roman"/>
          <w:sz w:val="28"/>
          <w:szCs w:val="28"/>
        </w:rPr>
        <w:t>Bacterial</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superinfection</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is</w:t>
      </w:r>
      <w:proofErr w:type="spellEnd"/>
      <w:r w:rsidRPr="001C2B6E">
        <w:rPr>
          <w:rFonts w:ascii="Times New Roman" w:hAnsi="Times New Roman" w:cs="Times New Roman"/>
          <w:sz w:val="28"/>
          <w:szCs w:val="28"/>
        </w:rPr>
        <w:t xml:space="preserve"> one of the major </w:t>
      </w:r>
      <w:proofErr w:type="spellStart"/>
      <w:r w:rsidRPr="001C2B6E">
        <w:rPr>
          <w:rFonts w:ascii="Times New Roman" w:hAnsi="Times New Roman" w:cs="Times New Roman"/>
          <w:sz w:val="28"/>
          <w:szCs w:val="28"/>
        </w:rPr>
        <w:t>dermatological</w:t>
      </w:r>
      <w:proofErr w:type="spellEnd"/>
      <w:r w:rsidRPr="001C2B6E">
        <w:rPr>
          <w:rFonts w:ascii="Times New Roman" w:hAnsi="Times New Roman" w:cs="Times New Roman"/>
          <w:sz w:val="28"/>
          <w:szCs w:val="28"/>
        </w:rPr>
        <w:t xml:space="preserve"> </w:t>
      </w:r>
      <w:proofErr w:type="gramStart"/>
      <w:r w:rsidRPr="001C2B6E">
        <w:rPr>
          <w:rFonts w:ascii="Times New Roman" w:hAnsi="Times New Roman" w:cs="Times New Roman"/>
          <w:sz w:val="28"/>
          <w:szCs w:val="28"/>
        </w:rPr>
        <w:t>complications;</w:t>
      </w:r>
      <w:proofErr w:type="gram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when</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associated</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with</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ulcerative</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necrosis</w:t>
      </w:r>
      <w:proofErr w:type="spellEnd"/>
      <w:r w:rsidRPr="001C2B6E">
        <w:rPr>
          <w:rFonts w:ascii="Times New Roman" w:hAnsi="Times New Roman" w:cs="Times New Roman"/>
          <w:sz w:val="28"/>
          <w:szCs w:val="28"/>
        </w:rPr>
        <w:t xml:space="preserve"> of the skin and soft tissues, </w:t>
      </w:r>
      <w:proofErr w:type="spellStart"/>
      <w:r w:rsidRPr="001C2B6E">
        <w:rPr>
          <w:rFonts w:ascii="Times New Roman" w:hAnsi="Times New Roman" w:cs="Times New Roman"/>
          <w:sz w:val="28"/>
          <w:szCs w:val="28"/>
        </w:rPr>
        <w:t>it</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is</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known</w:t>
      </w:r>
      <w:proofErr w:type="spellEnd"/>
      <w:r w:rsidRPr="001C2B6E">
        <w:rPr>
          <w:rFonts w:ascii="Times New Roman" w:hAnsi="Times New Roman" w:cs="Times New Roman"/>
          <w:sz w:val="28"/>
          <w:szCs w:val="28"/>
        </w:rPr>
        <w:t xml:space="preserve"> as </w:t>
      </w:r>
      <w:proofErr w:type="spellStart"/>
      <w:r w:rsidRPr="001C2B6E">
        <w:rPr>
          <w:rFonts w:ascii="Times New Roman" w:hAnsi="Times New Roman" w:cs="Times New Roman"/>
          <w:sz w:val="28"/>
          <w:szCs w:val="28"/>
        </w:rPr>
        <w:t>varicella</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gangrene</w:t>
      </w:r>
      <w:proofErr w:type="spellEnd"/>
      <w:r w:rsidRPr="001C2B6E">
        <w:rPr>
          <w:rFonts w:ascii="Times New Roman" w:hAnsi="Times New Roman" w:cs="Times New Roman"/>
          <w:sz w:val="28"/>
          <w:szCs w:val="28"/>
        </w:rPr>
        <w:t xml:space="preserve">. This </w:t>
      </w:r>
      <w:proofErr w:type="spellStart"/>
      <w:r w:rsidRPr="001C2B6E">
        <w:rPr>
          <w:rFonts w:ascii="Times New Roman" w:hAnsi="Times New Roman" w:cs="Times New Roman"/>
          <w:sz w:val="28"/>
          <w:szCs w:val="28"/>
        </w:rPr>
        <w:t>is</w:t>
      </w:r>
      <w:proofErr w:type="spellEnd"/>
      <w:r w:rsidRPr="001C2B6E">
        <w:rPr>
          <w:rFonts w:ascii="Times New Roman" w:hAnsi="Times New Roman" w:cs="Times New Roman"/>
          <w:sz w:val="28"/>
          <w:szCs w:val="28"/>
        </w:rPr>
        <w:t xml:space="preserve"> a </w:t>
      </w:r>
      <w:proofErr w:type="spellStart"/>
      <w:r w:rsidRPr="001C2B6E">
        <w:rPr>
          <w:rFonts w:ascii="Times New Roman" w:hAnsi="Times New Roman" w:cs="Times New Roman"/>
          <w:sz w:val="28"/>
          <w:szCs w:val="28"/>
        </w:rPr>
        <w:t>rapidly</w:t>
      </w:r>
      <w:proofErr w:type="spellEnd"/>
      <w:r w:rsidRPr="001C2B6E">
        <w:rPr>
          <w:rFonts w:ascii="Times New Roman" w:hAnsi="Times New Roman" w:cs="Times New Roman"/>
          <w:sz w:val="28"/>
          <w:szCs w:val="28"/>
        </w:rPr>
        <w:t xml:space="preserve"> progressive type of </w:t>
      </w:r>
      <w:proofErr w:type="spellStart"/>
      <w:r w:rsidRPr="001C2B6E">
        <w:rPr>
          <w:rFonts w:ascii="Times New Roman" w:hAnsi="Times New Roman" w:cs="Times New Roman"/>
          <w:sz w:val="28"/>
          <w:szCs w:val="28"/>
        </w:rPr>
        <w:t>necrotizing</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fasciitis</w:t>
      </w:r>
      <w:proofErr w:type="spellEnd"/>
      <w:r w:rsidRPr="001C2B6E">
        <w:rPr>
          <w:rFonts w:ascii="Times New Roman" w:hAnsi="Times New Roman" w:cs="Times New Roman"/>
          <w:sz w:val="28"/>
          <w:szCs w:val="28"/>
        </w:rPr>
        <w:t xml:space="preserve"> (1-2 cm/</w:t>
      </w:r>
      <w:proofErr w:type="spellStart"/>
      <w:r w:rsidRPr="001C2B6E">
        <w:rPr>
          <w:rFonts w:ascii="Times New Roman" w:hAnsi="Times New Roman" w:cs="Times New Roman"/>
          <w:sz w:val="28"/>
          <w:szCs w:val="28"/>
        </w:rPr>
        <w:t>hour</w:t>
      </w:r>
      <w:proofErr w:type="spellEnd"/>
      <w:r w:rsidRPr="001C2B6E">
        <w:rPr>
          <w:rFonts w:ascii="Times New Roman" w:hAnsi="Times New Roman" w:cs="Times New Roman"/>
          <w:sz w:val="28"/>
          <w:szCs w:val="28"/>
        </w:rPr>
        <w:t xml:space="preserve">), a </w:t>
      </w:r>
      <w:proofErr w:type="spellStart"/>
      <w:r w:rsidRPr="001C2B6E">
        <w:rPr>
          <w:rFonts w:ascii="Times New Roman" w:hAnsi="Times New Roman" w:cs="Times New Roman"/>
          <w:sz w:val="28"/>
          <w:szCs w:val="28"/>
        </w:rPr>
        <w:t>potentially</w:t>
      </w:r>
      <w:proofErr w:type="spellEnd"/>
      <w:r w:rsidRPr="001C2B6E">
        <w:rPr>
          <w:rFonts w:ascii="Times New Roman" w:hAnsi="Times New Roman" w:cs="Times New Roman"/>
          <w:sz w:val="28"/>
          <w:szCs w:val="28"/>
        </w:rPr>
        <w:t xml:space="preserve"> fatal complication </w:t>
      </w:r>
      <w:proofErr w:type="spellStart"/>
      <w:r w:rsidRPr="001C2B6E">
        <w:rPr>
          <w:rFonts w:ascii="Times New Roman" w:hAnsi="Times New Roman" w:cs="Times New Roman"/>
          <w:sz w:val="28"/>
          <w:szCs w:val="28"/>
        </w:rPr>
        <w:t>with</w:t>
      </w:r>
      <w:proofErr w:type="spellEnd"/>
      <w:r w:rsidRPr="001C2B6E">
        <w:rPr>
          <w:rFonts w:ascii="Times New Roman" w:hAnsi="Times New Roman" w:cs="Times New Roman"/>
          <w:sz w:val="28"/>
          <w:szCs w:val="28"/>
        </w:rPr>
        <w:t xml:space="preserve"> a </w:t>
      </w:r>
      <w:proofErr w:type="spellStart"/>
      <w:r w:rsidRPr="001C2B6E">
        <w:rPr>
          <w:rFonts w:ascii="Times New Roman" w:hAnsi="Times New Roman" w:cs="Times New Roman"/>
          <w:sz w:val="28"/>
          <w:szCs w:val="28"/>
        </w:rPr>
        <w:t>frequency</w:t>
      </w:r>
      <w:proofErr w:type="spellEnd"/>
      <w:r w:rsidRPr="001C2B6E">
        <w:rPr>
          <w:rFonts w:ascii="Times New Roman" w:hAnsi="Times New Roman" w:cs="Times New Roman"/>
          <w:sz w:val="28"/>
          <w:szCs w:val="28"/>
        </w:rPr>
        <w:t xml:space="preserve"> of 0.05 to 0.16% of cases</w:t>
      </w:r>
      <w:r w:rsidR="00682CAC">
        <w:rPr>
          <w:rFonts w:ascii="Times New Roman" w:hAnsi="Times New Roman" w:cs="Times New Roman"/>
          <w:sz w:val="28"/>
          <w:szCs w:val="28"/>
        </w:rPr>
        <w:t xml:space="preserve"> </w:t>
      </w:r>
      <w:r w:rsidRPr="001C2B6E">
        <w:rPr>
          <w:rFonts w:ascii="Times New Roman" w:hAnsi="Times New Roman" w:cs="Times New Roman"/>
          <w:sz w:val="28"/>
          <w:szCs w:val="28"/>
        </w:rPr>
        <w:t>[4,5].</w:t>
      </w:r>
      <w:r w:rsidRPr="001C2B6E">
        <w:rPr>
          <w:rFonts w:ascii="Times New Roman" w:hAnsi="Times New Roman" w:cs="Times New Roman"/>
          <w:sz w:val="28"/>
          <w:szCs w:val="28"/>
        </w:rPr>
        <w:br/>
      </w:r>
      <w:proofErr w:type="spellStart"/>
      <w:r w:rsidRPr="001C2B6E">
        <w:rPr>
          <w:rFonts w:ascii="Times New Roman" w:hAnsi="Times New Roman" w:cs="Times New Roman"/>
          <w:sz w:val="28"/>
          <w:szCs w:val="28"/>
        </w:rPr>
        <w:t>Although</w:t>
      </w:r>
      <w:proofErr w:type="spellEnd"/>
      <w:r w:rsidRPr="001C2B6E">
        <w:rPr>
          <w:rFonts w:ascii="Times New Roman" w:hAnsi="Times New Roman" w:cs="Times New Roman"/>
          <w:sz w:val="28"/>
          <w:szCs w:val="28"/>
        </w:rPr>
        <w:t xml:space="preserve"> rare </w:t>
      </w:r>
      <w:proofErr w:type="spellStart"/>
      <w:r w:rsidRPr="001C2B6E">
        <w:rPr>
          <w:rFonts w:ascii="Times New Roman" w:hAnsi="Times New Roman" w:cs="Times New Roman"/>
          <w:sz w:val="28"/>
          <w:szCs w:val="28"/>
        </w:rPr>
        <w:t>today</w:t>
      </w:r>
      <w:proofErr w:type="spellEnd"/>
      <w:r w:rsidRPr="001C2B6E">
        <w:rPr>
          <w:rFonts w:ascii="Times New Roman" w:hAnsi="Times New Roman" w:cs="Times New Roman"/>
          <w:sz w:val="28"/>
          <w:szCs w:val="28"/>
        </w:rPr>
        <w:t xml:space="preserve">, the </w:t>
      </w:r>
      <w:proofErr w:type="spellStart"/>
      <w:r w:rsidRPr="001C2B6E">
        <w:rPr>
          <w:rFonts w:ascii="Times New Roman" w:hAnsi="Times New Roman" w:cs="Times New Roman"/>
          <w:sz w:val="28"/>
          <w:szCs w:val="28"/>
        </w:rPr>
        <w:t>pathophysiology</w:t>
      </w:r>
      <w:proofErr w:type="spellEnd"/>
      <w:r w:rsidRPr="001C2B6E">
        <w:rPr>
          <w:rFonts w:ascii="Times New Roman" w:hAnsi="Times New Roman" w:cs="Times New Roman"/>
          <w:sz w:val="28"/>
          <w:szCs w:val="28"/>
        </w:rPr>
        <w:t xml:space="preserve"> and </w:t>
      </w:r>
      <w:proofErr w:type="spellStart"/>
      <w:r w:rsidRPr="001C2B6E">
        <w:rPr>
          <w:rFonts w:ascii="Times New Roman" w:hAnsi="Times New Roman" w:cs="Times New Roman"/>
          <w:sz w:val="28"/>
          <w:szCs w:val="28"/>
        </w:rPr>
        <w:t>risk</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factors</w:t>
      </w:r>
      <w:proofErr w:type="spellEnd"/>
      <w:r w:rsidRPr="001C2B6E">
        <w:rPr>
          <w:rFonts w:ascii="Times New Roman" w:hAnsi="Times New Roman" w:cs="Times New Roman"/>
          <w:sz w:val="28"/>
          <w:szCs w:val="28"/>
        </w:rPr>
        <w:t xml:space="preserve"> are </w:t>
      </w:r>
      <w:proofErr w:type="spellStart"/>
      <w:r w:rsidRPr="001C2B6E">
        <w:rPr>
          <w:rFonts w:ascii="Times New Roman" w:hAnsi="Times New Roman" w:cs="Times New Roman"/>
          <w:sz w:val="28"/>
          <w:szCs w:val="28"/>
        </w:rPr>
        <w:t>well</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known</w:t>
      </w:r>
      <w:proofErr w:type="spellEnd"/>
      <w:r w:rsidRPr="001C2B6E">
        <w:rPr>
          <w:rFonts w:ascii="Times New Roman" w:hAnsi="Times New Roman" w:cs="Times New Roman"/>
          <w:sz w:val="28"/>
          <w:szCs w:val="28"/>
        </w:rPr>
        <w:t xml:space="preserve"> [6,7]. </w:t>
      </w:r>
      <w:proofErr w:type="spellStart"/>
      <w:r w:rsidRPr="001C2B6E">
        <w:rPr>
          <w:rFonts w:ascii="Times New Roman" w:hAnsi="Times New Roman" w:cs="Times New Roman"/>
          <w:sz w:val="28"/>
          <w:szCs w:val="28"/>
        </w:rPr>
        <w:t>However</w:t>
      </w:r>
      <w:proofErr w:type="spellEnd"/>
      <w:r w:rsidRPr="001C2B6E">
        <w:rPr>
          <w:rFonts w:ascii="Times New Roman" w:hAnsi="Times New Roman" w:cs="Times New Roman"/>
          <w:sz w:val="28"/>
          <w:szCs w:val="28"/>
        </w:rPr>
        <w:t xml:space="preserve">, the association of </w:t>
      </w:r>
      <w:proofErr w:type="spellStart"/>
      <w:r w:rsidRPr="001C2B6E">
        <w:rPr>
          <w:rFonts w:ascii="Times New Roman" w:hAnsi="Times New Roman" w:cs="Times New Roman"/>
          <w:sz w:val="28"/>
          <w:szCs w:val="28"/>
        </w:rPr>
        <w:t>this</w:t>
      </w:r>
      <w:proofErr w:type="spellEnd"/>
      <w:r w:rsidRPr="001C2B6E">
        <w:rPr>
          <w:rFonts w:ascii="Times New Roman" w:hAnsi="Times New Roman" w:cs="Times New Roman"/>
          <w:sz w:val="28"/>
          <w:szCs w:val="28"/>
        </w:rPr>
        <w:t xml:space="preserve"> condition </w:t>
      </w:r>
      <w:proofErr w:type="spellStart"/>
      <w:r w:rsidRPr="001C2B6E">
        <w:rPr>
          <w:rFonts w:ascii="Times New Roman" w:hAnsi="Times New Roman" w:cs="Times New Roman"/>
          <w:sz w:val="28"/>
          <w:szCs w:val="28"/>
        </w:rPr>
        <w:t>with</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chickenpox</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is</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rarely</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described</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We</w:t>
      </w:r>
      <w:proofErr w:type="spellEnd"/>
      <w:r w:rsidRPr="001C2B6E">
        <w:rPr>
          <w:rFonts w:ascii="Times New Roman" w:hAnsi="Times New Roman" w:cs="Times New Roman"/>
          <w:sz w:val="28"/>
          <w:szCs w:val="28"/>
        </w:rPr>
        <w:t xml:space="preserve"> report the case of a 22-year-old </w:t>
      </w:r>
      <w:proofErr w:type="spellStart"/>
      <w:r w:rsidRPr="001C2B6E">
        <w:rPr>
          <w:rFonts w:ascii="Times New Roman" w:hAnsi="Times New Roman" w:cs="Times New Roman"/>
          <w:sz w:val="28"/>
          <w:szCs w:val="28"/>
        </w:rPr>
        <w:t>young</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adult</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who</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presented</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with</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Fournier's</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gangrene</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following</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chickenpox</w:t>
      </w:r>
      <w:proofErr w:type="spellEnd"/>
      <w:r w:rsidRPr="001C2B6E">
        <w:rPr>
          <w:rFonts w:ascii="Times New Roman" w:hAnsi="Times New Roman" w:cs="Times New Roman"/>
          <w:sz w:val="28"/>
          <w:szCs w:val="28"/>
        </w:rPr>
        <w:t xml:space="preserve"> in the </w:t>
      </w:r>
      <w:proofErr w:type="spellStart"/>
      <w:r w:rsidRPr="001C2B6E">
        <w:rPr>
          <w:rFonts w:ascii="Times New Roman" w:hAnsi="Times New Roman" w:cs="Times New Roman"/>
          <w:sz w:val="28"/>
          <w:szCs w:val="28"/>
        </w:rPr>
        <w:t>Infectious</w:t>
      </w:r>
      <w:proofErr w:type="spellEnd"/>
      <w:r w:rsidRPr="001C2B6E">
        <w:rPr>
          <w:rFonts w:ascii="Times New Roman" w:hAnsi="Times New Roman" w:cs="Times New Roman"/>
          <w:sz w:val="28"/>
          <w:szCs w:val="28"/>
        </w:rPr>
        <w:t xml:space="preserve"> and Tropical </w:t>
      </w:r>
      <w:proofErr w:type="spellStart"/>
      <w:r w:rsidRPr="001C2B6E">
        <w:rPr>
          <w:rFonts w:ascii="Times New Roman" w:hAnsi="Times New Roman" w:cs="Times New Roman"/>
          <w:sz w:val="28"/>
          <w:szCs w:val="28"/>
        </w:rPr>
        <w:t>Diseases</w:t>
      </w:r>
      <w:proofErr w:type="spellEnd"/>
      <w:r w:rsidRPr="001C2B6E">
        <w:rPr>
          <w:rFonts w:ascii="Times New Roman" w:hAnsi="Times New Roman" w:cs="Times New Roman"/>
          <w:sz w:val="28"/>
          <w:szCs w:val="28"/>
        </w:rPr>
        <w:t xml:space="preserve"> </w:t>
      </w:r>
      <w:proofErr w:type="spellStart"/>
      <w:r w:rsidRPr="001C2B6E">
        <w:rPr>
          <w:rFonts w:ascii="Times New Roman" w:hAnsi="Times New Roman" w:cs="Times New Roman"/>
          <w:sz w:val="28"/>
          <w:szCs w:val="28"/>
        </w:rPr>
        <w:t>Department</w:t>
      </w:r>
      <w:proofErr w:type="spellEnd"/>
      <w:r w:rsidRPr="001C2B6E">
        <w:rPr>
          <w:rFonts w:ascii="Times New Roman" w:hAnsi="Times New Roman" w:cs="Times New Roman"/>
          <w:sz w:val="28"/>
          <w:szCs w:val="28"/>
        </w:rPr>
        <w:t xml:space="preserve"> at the </w:t>
      </w:r>
      <w:proofErr w:type="spellStart"/>
      <w:r w:rsidRPr="001C2B6E">
        <w:rPr>
          <w:rFonts w:ascii="Times New Roman" w:hAnsi="Times New Roman" w:cs="Times New Roman"/>
          <w:sz w:val="28"/>
          <w:szCs w:val="28"/>
        </w:rPr>
        <w:t>Yalgado</w:t>
      </w:r>
      <w:proofErr w:type="spellEnd"/>
      <w:r w:rsidRPr="001C2B6E">
        <w:rPr>
          <w:rFonts w:ascii="Times New Roman" w:hAnsi="Times New Roman" w:cs="Times New Roman"/>
          <w:sz w:val="28"/>
          <w:szCs w:val="28"/>
        </w:rPr>
        <w:t xml:space="preserve"> OUEDRAOGO </w:t>
      </w:r>
      <w:proofErr w:type="spellStart"/>
      <w:r w:rsidRPr="001C2B6E">
        <w:rPr>
          <w:rFonts w:ascii="Times New Roman" w:hAnsi="Times New Roman" w:cs="Times New Roman"/>
          <w:sz w:val="28"/>
          <w:szCs w:val="28"/>
        </w:rPr>
        <w:t>University</w:t>
      </w:r>
      <w:proofErr w:type="spellEnd"/>
      <w:r w:rsidRPr="001C2B6E">
        <w:rPr>
          <w:rFonts w:ascii="Times New Roman" w:hAnsi="Times New Roman" w:cs="Times New Roman"/>
          <w:sz w:val="28"/>
          <w:szCs w:val="28"/>
        </w:rPr>
        <w:t xml:space="preserve"> Hospital Center.</w:t>
      </w:r>
    </w:p>
    <w:p w14:paraId="17F51088" w14:textId="77777777" w:rsidR="00A56A48" w:rsidRPr="00250920" w:rsidRDefault="00A56A48" w:rsidP="00250920">
      <w:pPr>
        <w:spacing w:line="360" w:lineRule="auto"/>
        <w:jc w:val="both"/>
        <w:rPr>
          <w:rFonts w:ascii="Times New Roman" w:hAnsi="Times New Roman" w:cs="Times New Roman"/>
          <w:sz w:val="28"/>
          <w:szCs w:val="28"/>
          <w:lang w:val="en-GB"/>
        </w:rPr>
      </w:pPr>
    </w:p>
    <w:p w14:paraId="70F8740C" w14:textId="7A8493A7" w:rsidR="00250920" w:rsidRPr="00682CAC" w:rsidRDefault="00A56A48" w:rsidP="00682CAC">
      <w:pPr>
        <w:spacing w:line="360" w:lineRule="auto"/>
        <w:rPr>
          <w:rFonts w:ascii="Times New Roman" w:hAnsi="Times New Roman" w:cs="Times New Roman"/>
          <w:b/>
          <w:bCs/>
          <w:sz w:val="28"/>
          <w:szCs w:val="28"/>
          <w:lang w:val="en-GB"/>
        </w:rPr>
      </w:pPr>
      <w:r w:rsidRPr="00682CAC">
        <w:rPr>
          <w:rFonts w:ascii="Times New Roman" w:hAnsi="Times New Roman" w:cs="Times New Roman"/>
          <w:b/>
          <w:bCs/>
          <w:sz w:val="28"/>
          <w:szCs w:val="28"/>
          <w:lang w:val="en-GB"/>
        </w:rPr>
        <w:t>Presentation of case</w:t>
      </w:r>
    </w:p>
    <w:p w14:paraId="0688EF24" w14:textId="77777777" w:rsidR="00250920" w:rsidRPr="00250920" w:rsidRDefault="00250920" w:rsidP="00250920">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 xml:space="preserve">A 22-year-old male shopkeeper with negative retroviral serology and a history of type B lymphoma discovered during pathological examination of a lymph node biopsy 18 months ago during an episode of lymphoedema of the right lower limb and deep lymphadenopathy. He underwent two chemotherapy sessions (R-CHOP protocol), the last of which was approximately six months prior to his admission. </w:t>
      </w:r>
      <w:r w:rsidRPr="00250920">
        <w:rPr>
          <w:rFonts w:ascii="Times New Roman" w:hAnsi="Times New Roman" w:cs="Times New Roman"/>
          <w:sz w:val="28"/>
          <w:szCs w:val="28"/>
          <w:lang w:val="en-GB"/>
        </w:rPr>
        <w:lastRenderedPageBreak/>
        <w:t xml:space="preserve">Due to lack of financial resources, immunohistochemistry was not performed and treatment for the lymphoma was not continued. </w:t>
      </w:r>
    </w:p>
    <w:p w14:paraId="4E4AF871" w14:textId="77777777" w:rsidR="00250920" w:rsidRPr="00250920" w:rsidRDefault="00250920" w:rsidP="00250920">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He was admitted on May 25, 2023, for a febrile rash associated with perineal pain that had been developing for a week, with several cases of chickenpox reported among his contacts. On clinical examination, the patient presented with a general condition of stage IV according to the WHO performance score, good consciousness (Glasgow score of 15), systemic inflammatory response syndrome consisting of a fever of 39°C, tachycardia at 125 beats per minute, and polypnea at 28 cycles per minute. Multiple vesicular lesions were present in some areas, pruritic and crusty, with lesions of varying ages scattered all over the body (Figure 1). There was a patch of ulcerative, necrotic, and oozing lesions covering the entire perineum, penis, and inner thigh. Necrotic, cardboard-like lesions were observed on the scrotum (Figure 2).</w:t>
      </w:r>
    </w:p>
    <w:p w14:paraId="41EDA158" w14:textId="77777777" w:rsidR="00250920" w:rsidRPr="00250920" w:rsidRDefault="00250920" w:rsidP="00250920">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 xml:space="preserve">Blood culture and urine cytology and bacteriology tests were negative. Swabbing of skin lesions could not be performed due to lack of financial resources. The blood count showed hyperleukocytosis at 16,800 cells/mm3, predominantly neutrophils at 13,200 cells/mm3. C-reactive protein was elevated to 78 mg/L. </w:t>
      </w:r>
    </w:p>
    <w:p w14:paraId="545387DB" w14:textId="68EA8CB7" w:rsidR="00250920" w:rsidRPr="00250920" w:rsidRDefault="00250920" w:rsidP="00250920">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 xml:space="preserve">The diagnosis of Fournier's gangrene complicating </w:t>
      </w:r>
      <w:r w:rsidR="005376DB">
        <w:rPr>
          <w:rFonts w:ascii="Times New Roman" w:hAnsi="Times New Roman" w:cs="Times New Roman"/>
          <w:sz w:val="28"/>
          <w:szCs w:val="28"/>
          <w:lang w:val="en-GB"/>
        </w:rPr>
        <w:t>varicella</w:t>
      </w:r>
      <w:r w:rsidRPr="00250920">
        <w:rPr>
          <w:rFonts w:ascii="Times New Roman" w:hAnsi="Times New Roman" w:cs="Times New Roman"/>
          <w:sz w:val="28"/>
          <w:szCs w:val="28"/>
          <w:lang w:val="en-GB"/>
        </w:rPr>
        <w:t xml:space="preserve"> was made. The patient received antiviral treatment with acyclovir at a dosage of 10 mg/kg every 8 hours, antibiotic therapy consisting of injectable ceftriaxone 2 g/24 hours and metronidazole 500 mg/8 hours before being taken to the operating room 72 hours later for debridement of necrotic tissue (Figure 3) and daily dressing with an antiseptic solution and hydrogen peroxide. Seven days later, despite intensive care, the patient died of sepsis. </w:t>
      </w:r>
    </w:p>
    <w:p w14:paraId="238FC310" w14:textId="77777777" w:rsidR="00250920" w:rsidRPr="00250920" w:rsidRDefault="00250920" w:rsidP="00250920">
      <w:pPr>
        <w:spacing w:line="360" w:lineRule="auto"/>
        <w:jc w:val="both"/>
        <w:rPr>
          <w:rFonts w:ascii="Times New Roman" w:hAnsi="Times New Roman" w:cs="Times New Roman"/>
          <w:sz w:val="28"/>
          <w:szCs w:val="28"/>
          <w:lang w:val="en-GB"/>
        </w:rPr>
      </w:pPr>
    </w:p>
    <w:p w14:paraId="65C37949" w14:textId="77777777" w:rsidR="001C2B6E" w:rsidRPr="00682CAC" w:rsidRDefault="001C2B6E" w:rsidP="00682CAC">
      <w:pPr>
        <w:spacing w:line="360" w:lineRule="auto"/>
        <w:rPr>
          <w:rFonts w:ascii="Times New Roman" w:hAnsi="Times New Roman" w:cs="Times New Roman"/>
          <w:b/>
          <w:bCs/>
          <w:sz w:val="28"/>
          <w:szCs w:val="28"/>
          <w:lang w:val="en-GB"/>
        </w:rPr>
      </w:pPr>
      <w:r w:rsidRPr="00682CAC">
        <w:rPr>
          <w:rFonts w:ascii="Times New Roman" w:hAnsi="Times New Roman" w:cs="Times New Roman"/>
          <w:b/>
          <w:bCs/>
          <w:sz w:val="28"/>
          <w:szCs w:val="28"/>
          <w:lang w:val="en-GB"/>
        </w:rPr>
        <w:t>Discussion</w:t>
      </w:r>
    </w:p>
    <w:p w14:paraId="1710DA8F" w14:textId="77777777"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lastRenderedPageBreak/>
        <w:t>Varicella is a highly contagious viral infectious disease that mainly affects children. Most adults with the disease are known to have an underlying immunosuppressive factor such as alcoholism, diabetes mellitus, malnutrition, immunosuppressive treatment, extreme age, long-term corticosteroid therapy, HIV, morbid obesity, blood disorders, cancer, and disadvantaged socioeconomic status [5–7].</w:t>
      </w:r>
    </w:p>
    <w:p w14:paraId="7C9D6F25" w14:textId="77777777"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Given our patient's young age and history of lymphoma, the two chemotherapy sessions were identified as the causes of immunosuppression.</w:t>
      </w:r>
    </w:p>
    <w:p w14:paraId="3EBDDE6B" w14:textId="77777777"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Fournier's gangrene is defined as an infectious necrotizing fasciitis that affects the perianal and genital regions, causing severe skin necrosis and thrombosis of the subcutaneous vascular system [6,7,8]. It is a rare condition, and despite advances in knowledge, mortality remains high at 20-30% [6–8,12].</w:t>
      </w:r>
    </w:p>
    <w:p w14:paraId="150A9201" w14:textId="77777777"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It is known that the rapidly multiplying VZV virus disrupts the integrity of the epidermis, allowing bacterial superinfection to occur; VZV infection increases the risk of invasive infection by group A beta-</w:t>
      </w:r>
      <w:proofErr w:type="spellStart"/>
      <w:r w:rsidRPr="001C2B6E">
        <w:rPr>
          <w:rFonts w:ascii="Times New Roman" w:hAnsi="Times New Roman" w:cs="Times New Roman"/>
          <w:sz w:val="28"/>
          <w:szCs w:val="28"/>
          <w:lang w:val="en-GB"/>
        </w:rPr>
        <w:t>hemolytic</w:t>
      </w:r>
      <w:proofErr w:type="spellEnd"/>
      <w:r w:rsidRPr="001C2B6E">
        <w:rPr>
          <w:rFonts w:ascii="Times New Roman" w:hAnsi="Times New Roman" w:cs="Times New Roman"/>
          <w:sz w:val="28"/>
          <w:szCs w:val="28"/>
          <w:lang w:val="en-GB"/>
        </w:rPr>
        <w:t xml:space="preserve"> streptococcus by a factor of 58 [9,10].</w:t>
      </w:r>
    </w:p>
    <w:p w14:paraId="518FEFC0" w14:textId="77777777"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 xml:space="preserve">A local secondary infection of the varicella vesicles is most likely the cause of this complication. The source of the secondary infection may be urogenital (45%), </w:t>
      </w:r>
      <w:proofErr w:type="spellStart"/>
      <w:r w:rsidRPr="001C2B6E">
        <w:rPr>
          <w:rFonts w:ascii="Times New Roman" w:hAnsi="Times New Roman" w:cs="Times New Roman"/>
          <w:sz w:val="28"/>
          <w:szCs w:val="28"/>
          <w:lang w:val="en-GB"/>
        </w:rPr>
        <w:t>ano</w:t>
      </w:r>
      <w:proofErr w:type="spellEnd"/>
      <w:r w:rsidRPr="001C2B6E">
        <w:rPr>
          <w:rFonts w:ascii="Times New Roman" w:hAnsi="Times New Roman" w:cs="Times New Roman"/>
          <w:sz w:val="28"/>
          <w:szCs w:val="28"/>
          <w:lang w:val="en-GB"/>
        </w:rPr>
        <w:t>-rectal (33%) or cutaneous (21%) [6–8]. It is most often a polymicrobial infection involving various types of microorganisms, such as aerobes (such as Klebsiella, Streptococcus, and Staphylococcus), anaerobes (such as Clostridium), as well as coliforms and cyanobacteria [6,7]. The most commonly found germ is E. coli in adults and streptococcus in children [8].</w:t>
      </w:r>
    </w:p>
    <w:p w14:paraId="19ED8C38" w14:textId="77777777"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 xml:space="preserve">The diagnosis is based primarily on clinical findings. Rapidly spreading perineal </w:t>
      </w:r>
      <w:proofErr w:type="spellStart"/>
      <w:r w:rsidRPr="001C2B6E">
        <w:rPr>
          <w:rFonts w:ascii="Times New Roman" w:hAnsi="Times New Roman" w:cs="Times New Roman"/>
          <w:sz w:val="28"/>
          <w:szCs w:val="28"/>
          <w:lang w:val="en-GB"/>
        </w:rPr>
        <w:t>edema</w:t>
      </w:r>
      <w:proofErr w:type="spellEnd"/>
      <w:r w:rsidRPr="001C2B6E">
        <w:rPr>
          <w:rFonts w:ascii="Times New Roman" w:hAnsi="Times New Roman" w:cs="Times New Roman"/>
          <w:sz w:val="28"/>
          <w:szCs w:val="28"/>
          <w:lang w:val="en-GB"/>
        </w:rPr>
        <w:t xml:space="preserve">, skin </w:t>
      </w:r>
      <w:proofErr w:type="spellStart"/>
      <w:r w:rsidRPr="001C2B6E">
        <w:rPr>
          <w:rFonts w:ascii="Times New Roman" w:hAnsi="Times New Roman" w:cs="Times New Roman"/>
          <w:sz w:val="28"/>
          <w:szCs w:val="28"/>
          <w:lang w:val="en-GB"/>
        </w:rPr>
        <w:t>hyperemia</w:t>
      </w:r>
      <w:proofErr w:type="spellEnd"/>
      <w:r w:rsidRPr="001C2B6E">
        <w:rPr>
          <w:rFonts w:ascii="Times New Roman" w:hAnsi="Times New Roman" w:cs="Times New Roman"/>
          <w:sz w:val="28"/>
          <w:szCs w:val="28"/>
          <w:lang w:val="en-GB"/>
        </w:rPr>
        <w:t xml:space="preserve">, numbness of the underlying skin, and intense perineal pain disproportionate to the physical findings are the main signs that point to </w:t>
      </w:r>
      <w:r w:rsidRPr="001C2B6E">
        <w:rPr>
          <w:rFonts w:ascii="Times New Roman" w:hAnsi="Times New Roman" w:cs="Times New Roman"/>
          <w:sz w:val="28"/>
          <w:szCs w:val="28"/>
          <w:lang w:val="en-GB"/>
        </w:rPr>
        <w:lastRenderedPageBreak/>
        <w:t>Fournier's gangrene [11,12]. Additional biological tests and histopathological studies can also aid in the diagnosis.</w:t>
      </w:r>
    </w:p>
    <w:p w14:paraId="4928F04C" w14:textId="77777777"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 xml:space="preserve">This is a true surgical emergency, and treatment must begin as soon as possible. The main components of treatment are hemodynamic stability, broad-spectrum antibiotic therapy, surgical debridement, and supportive measures. As soon as the patient's condition allows, aggressive </w:t>
      </w:r>
      <w:proofErr w:type="spellStart"/>
      <w:r w:rsidRPr="001C2B6E">
        <w:rPr>
          <w:rFonts w:ascii="Times New Roman" w:hAnsi="Times New Roman" w:cs="Times New Roman"/>
          <w:sz w:val="28"/>
          <w:szCs w:val="28"/>
          <w:lang w:val="en-GB"/>
        </w:rPr>
        <w:t>necrosectomy</w:t>
      </w:r>
      <w:proofErr w:type="spellEnd"/>
      <w:r w:rsidRPr="001C2B6E">
        <w:rPr>
          <w:rFonts w:ascii="Times New Roman" w:hAnsi="Times New Roman" w:cs="Times New Roman"/>
          <w:sz w:val="28"/>
          <w:szCs w:val="28"/>
          <w:lang w:val="en-GB"/>
        </w:rPr>
        <w:t xml:space="preserve"> should be performed, as incomplete debridement is a risk factor for subsequent complications [6–8,11–13].</w:t>
      </w:r>
    </w:p>
    <w:p w14:paraId="4297770A" w14:textId="77777777"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In our patient, we used ceftriaxone and metronidazole as probabilistic antibiotic therapy, which would have been adjusted if a pathogen had been identified. This was combined with antiviral treatment based on acyclovir. Indeed, the latest WHO guidelines recommend the use of intravenous acyclovir in patients infected with chickenpox who are immunocompromised or have severe complications [1].</w:t>
      </w:r>
    </w:p>
    <w:p w14:paraId="47BE95E5" w14:textId="77777777"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 xml:space="preserve">Surgical debridement was performed 10 days after the onset of symptoms in our patient. Delay in initial debridement worsens the patient's prognosis; in one report, a </w:t>
      </w:r>
      <w:proofErr w:type="spellStart"/>
      <w:r w:rsidRPr="001C2B6E">
        <w:rPr>
          <w:rFonts w:ascii="Times New Roman" w:hAnsi="Times New Roman" w:cs="Times New Roman"/>
          <w:sz w:val="28"/>
          <w:szCs w:val="28"/>
          <w:lang w:val="en-GB"/>
        </w:rPr>
        <w:t>favorable</w:t>
      </w:r>
      <w:proofErr w:type="spellEnd"/>
      <w:r w:rsidRPr="001C2B6E">
        <w:rPr>
          <w:rFonts w:ascii="Times New Roman" w:hAnsi="Times New Roman" w:cs="Times New Roman"/>
          <w:sz w:val="28"/>
          <w:szCs w:val="28"/>
          <w:lang w:val="en-GB"/>
        </w:rPr>
        <w:t xml:space="preserve"> outcome was noted in 15 children who underwent aggressive surgical debridement within 3 hours [13].</w:t>
      </w:r>
    </w:p>
    <w:p w14:paraId="7589552B" w14:textId="77777777" w:rsidR="001C2B6E" w:rsidRPr="001C2B6E" w:rsidRDefault="001C2B6E" w:rsidP="001C2B6E">
      <w:pPr>
        <w:spacing w:line="360" w:lineRule="auto"/>
        <w:jc w:val="both"/>
        <w:rPr>
          <w:rFonts w:ascii="Times New Roman" w:hAnsi="Times New Roman" w:cs="Times New Roman"/>
          <w:sz w:val="28"/>
          <w:szCs w:val="28"/>
          <w:lang w:val="en-GB"/>
        </w:rPr>
      </w:pPr>
      <w:r w:rsidRPr="001C2B6E">
        <w:rPr>
          <w:rFonts w:ascii="Times New Roman" w:hAnsi="Times New Roman" w:cs="Times New Roman"/>
          <w:sz w:val="28"/>
          <w:szCs w:val="28"/>
          <w:lang w:val="en-GB"/>
        </w:rPr>
        <w:t xml:space="preserve">Transurethral bladder catheterization was performed in our case. Urinary and </w:t>
      </w:r>
      <w:proofErr w:type="spellStart"/>
      <w:r w:rsidRPr="001C2B6E">
        <w:rPr>
          <w:rFonts w:ascii="Times New Roman" w:hAnsi="Times New Roman" w:cs="Times New Roman"/>
          <w:sz w:val="28"/>
          <w:szCs w:val="28"/>
          <w:lang w:val="en-GB"/>
        </w:rPr>
        <w:t>fecal</w:t>
      </w:r>
      <w:proofErr w:type="spellEnd"/>
      <w:r w:rsidRPr="001C2B6E">
        <w:rPr>
          <w:rFonts w:ascii="Times New Roman" w:hAnsi="Times New Roman" w:cs="Times New Roman"/>
          <w:sz w:val="28"/>
          <w:szCs w:val="28"/>
          <w:lang w:val="en-GB"/>
        </w:rPr>
        <w:t xml:space="preserve"> diversion is often indicated to allow decontamination and maintain strict asepsis for healing [6–8,11].</w:t>
      </w:r>
    </w:p>
    <w:p w14:paraId="4D78D468" w14:textId="77777777" w:rsidR="00250920" w:rsidRPr="00682CAC" w:rsidRDefault="00250920" w:rsidP="00682CAC">
      <w:pPr>
        <w:spacing w:line="360" w:lineRule="auto"/>
        <w:rPr>
          <w:rFonts w:ascii="Times New Roman" w:hAnsi="Times New Roman" w:cs="Times New Roman"/>
          <w:b/>
          <w:bCs/>
          <w:sz w:val="28"/>
          <w:szCs w:val="28"/>
          <w:lang w:val="en-GB"/>
        </w:rPr>
      </w:pPr>
      <w:r w:rsidRPr="00682CAC">
        <w:rPr>
          <w:rFonts w:ascii="Times New Roman" w:hAnsi="Times New Roman" w:cs="Times New Roman"/>
          <w:b/>
          <w:bCs/>
          <w:sz w:val="28"/>
          <w:szCs w:val="28"/>
          <w:lang w:val="en-GB"/>
        </w:rPr>
        <w:t>Conclusion</w:t>
      </w:r>
    </w:p>
    <w:p w14:paraId="2F797EA3" w14:textId="4DCA6995" w:rsidR="00250920" w:rsidRPr="00250920" w:rsidRDefault="00250920" w:rsidP="00250920">
      <w:pPr>
        <w:spacing w:line="360" w:lineRule="auto"/>
        <w:jc w:val="both"/>
        <w:rPr>
          <w:rFonts w:ascii="Times New Roman" w:hAnsi="Times New Roman" w:cs="Times New Roman"/>
          <w:sz w:val="28"/>
          <w:szCs w:val="28"/>
          <w:lang w:val="en-GB"/>
        </w:rPr>
      </w:pPr>
      <w:r w:rsidRPr="00250920">
        <w:rPr>
          <w:rFonts w:ascii="Times New Roman" w:hAnsi="Times New Roman" w:cs="Times New Roman"/>
          <w:sz w:val="28"/>
          <w:szCs w:val="28"/>
          <w:lang w:val="en-GB"/>
        </w:rPr>
        <w:t xml:space="preserve">This case highlights the importance of preventing </w:t>
      </w:r>
      <w:r w:rsidR="005376DB">
        <w:rPr>
          <w:rFonts w:ascii="Times New Roman" w:hAnsi="Times New Roman" w:cs="Times New Roman"/>
          <w:sz w:val="28"/>
          <w:szCs w:val="28"/>
          <w:lang w:val="en-GB"/>
        </w:rPr>
        <w:t>varicella</w:t>
      </w:r>
      <w:r w:rsidRPr="00250920">
        <w:rPr>
          <w:rFonts w:ascii="Times New Roman" w:hAnsi="Times New Roman" w:cs="Times New Roman"/>
          <w:sz w:val="28"/>
          <w:szCs w:val="28"/>
          <w:lang w:val="en-GB"/>
        </w:rPr>
        <w:t xml:space="preserve"> through vaccination, especially in people at risk of severe forms and complications. Gangrene as a complication of </w:t>
      </w:r>
      <w:r w:rsidR="005376DB">
        <w:rPr>
          <w:rFonts w:ascii="Times New Roman" w:hAnsi="Times New Roman" w:cs="Times New Roman"/>
          <w:sz w:val="28"/>
          <w:szCs w:val="28"/>
          <w:lang w:val="en-GB"/>
        </w:rPr>
        <w:t>varicella</w:t>
      </w:r>
      <w:r w:rsidRPr="00250920">
        <w:rPr>
          <w:rFonts w:ascii="Times New Roman" w:hAnsi="Times New Roman" w:cs="Times New Roman"/>
          <w:sz w:val="28"/>
          <w:szCs w:val="28"/>
          <w:lang w:val="en-GB"/>
        </w:rPr>
        <w:t xml:space="preserve"> is rare. It should be suspected in cases of a history of </w:t>
      </w:r>
      <w:r w:rsidR="005376DB">
        <w:rPr>
          <w:rFonts w:ascii="Times New Roman" w:hAnsi="Times New Roman" w:cs="Times New Roman"/>
          <w:sz w:val="28"/>
          <w:szCs w:val="28"/>
          <w:lang w:val="en-GB"/>
        </w:rPr>
        <w:t>varicella</w:t>
      </w:r>
      <w:r w:rsidRPr="00250920">
        <w:rPr>
          <w:rFonts w:ascii="Times New Roman" w:hAnsi="Times New Roman" w:cs="Times New Roman"/>
          <w:sz w:val="28"/>
          <w:szCs w:val="28"/>
          <w:lang w:val="en-GB"/>
        </w:rPr>
        <w:t xml:space="preserve">, pain disproportionate to physical signs, swelling, and ulceration localized to one area of the body. It is a rare but potentially fatal disease. Survival depends on early diagnosis and prompt and adequate treatment.  </w:t>
      </w:r>
    </w:p>
    <w:p w14:paraId="62FBF96C" w14:textId="77777777" w:rsidR="00250920" w:rsidRDefault="00250920" w:rsidP="00250920">
      <w:pPr>
        <w:spacing w:line="360" w:lineRule="auto"/>
        <w:jc w:val="both"/>
        <w:rPr>
          <w:rFonts w:ascii="Times New Roman" w:hAnsi="Times New Roman" w:cs="Times New Roman"/>
          <w:sz w:val="28"/>
          <w:szCs w:val="28"/>
          <w:lang w:val="en-GB"/>
        </w:rPr>
      </w:pPr>
    </w:p>
    <w:p w14:paraId="534C5025" w14:textId="77777777" w:rsidR="008C3B53" w:rsidRDefault="008C3B53" w:rsidP="00250920">
      <w:pPr>
        <w:spacing w:line="360" w:lineRule="auto"/>
        <w:jc w:val="both"/>
        <w:rPr>
          <w:rFonts w:ascii="Times New Roman" w:hAnsi="Times New Roman" w:cs="Times New Roman"/>
          <w:sz w:val="28"/>
          <w:szCs w:val="28"/>
          <w:lang w:val="en-GB"/>
        </w:rPr>
      </w:pPr>
    </w:p>
    <w:p w14:paraId="1C6B3E0D" w14:textId="77777777" w:rsidR="008C3B53" w:rsidRDefault="008C3B53" w:rsidP="00250920">
      <w:pPr>
        <w:spacing w:line="360" w:lineRule="auto"/>
        <w:jc w:val="both"/>
        <w:rPr>
          <w:rFonts w:ascii="Times New Roman" w:hAnsi="Times New Roman" w:cs="Times New Roman"/>
          <w:sz w:val="28"/>
          <w:szCs w:val="28"/>
          <w:lang w:val="en-GB"/>
        </w:rPr>
      </w:pPr>
    </w:p>
    <w:p w14:paraId="5D715643" w14:textId="77777777" w:rsidR="008C3B53" w:rsidRPr="00250920" w:rsidRDefault="008C3B53" w:rsidP="00250920">
      <w:pPr>
        <w:spacing w:line="360" w:lineRule="auto"/>
        <w:jc w:val="both"/>
        <w:rPr>
          <w:rFonts w:ascii="Times New Roman" w:hAnsi="Times New Roman" w:cs="Times New Roman"/>
          <w:sz w:val="28"/>
          <w:szCs w:val="28"/>
          <w:lang w:val="en-GB"/>
        </w:rPr>
      </w:pPr>
    </w:p>
    <w:p w14:paraId="47D27B79" w14:textId="1E751220" w:rsidR="008C3B53" w:rsidRDefault="008C3B53" w:rsidP="008C3B53">
      <w:pPr>
        <w:spacing w:line="360" w:lineRule="auto"/>
        <w:jc w:val="both"/>
        <w:rPr>
          <w:rFonts w:ascii="Times New Roman" w:hAnsi="Times New Roman" w:cs="Times New Roman"/>
          <w:sz w:val="28"/>
          <w:szCs w:val="28"/>
        </w:rPr>
      </w:pPr>
      <w:r w:rsidRPr="008C3B53">
        <w:rPr>
          <w:rFonts w:ascii="Times New Roman" w:hAnsi="Times New Roman" w:cs="Times New Roman"/>
          <w:b/>
          <w:bCs/>
          <w:sz w:val="28"/>
          <w:szCs w:val="28"/>
        </w:rPr>
        <w:t>Disclaimer (</w:t>
      </w:r>
      <w:proofErr w:type="spellStart"/>
      <w:r w:rsidRPr="008C3B53">
        <w:rPr>
          <w:rFonts w:ascii="Times New Roman" w:hAnsi="Times New Roman" w:cs="Times New Roman"/>
          <w:b/>
          <w:bCs/>
          <w:sz w:val="28"/>
          <w:szCs w:val="28"/>
        </w:rPr>
        <w:t>artificial</w:t>
      </w:r>
      <w:proofErr w:type="spellEnd"/>
      <w:r w:rsidRPr="008C3B53">
        <w:rPr>
          <w:rFonts w:ascii="Times New Roman" w:hAnsi="Times New Roman" w:cs="Times New Roman"/>
          <w:b/>
          <w:bCs/>
          <w:sz w:val="28"/>
          <w:szCs w:val="28"/>
        </w:rPr>
        <w:t xml:space="preserve"> intelligence)</w:t>
      </w:r>
      <w:r w:rsidRPr="008C3B53">
        <w:rPr>
          <w:rFonts w:ascii="Times New Roman" w:hAnsi="Times New Roman" w:cs="Times New Roman"/>
          <w:sz w:val="28"/>
          <w:szCs w:val="28"/>
        </w:rPr>
        <w:t xml:space="preserve"> </w:t>
      </w:r>
    </w:p>
    <w:p w14:paraId="6B2BF950" w14:textId="64D12DAF" w:rsidR="008C3B53" w:rsidRDefault="008C3B53" w:rsidP="008C3B53">
      <w:pPr>
        <w:spacing w:line="360" w:lineRule="auto"/>
        <w:jc w:val="both"/>
        <w:rPr>
          <w:rFonts w:ascii="Times New Roman" w:hAnsi="Times New Roman" w:cs="Times New Roman"/>
          <w:sz w:val="28"/>
          <w:szCs w:val="28"/>
        </w:rPr>
      </w:pPr>
      <w:proofErr w:type="spellStart"/>
      <w:r w:rsidRPr="008C3B53">
        <w:rPr>
          <w:rFonts w:ascii="Times New Roman" w:hAnsi="Times New Roman" w:cs="Times New Roman"/>
          <w:sz w:val="28"/>
          <w:szCs w:val="28"/>
        </w:rPr>
        <w:t>Author</w:t>
      </w:r>
      <w:proofErr w:type="spellEnd"/>
      <w:r w:rsidRPr="008C3B53">
        <w:rPr>
          <w:rFonts w:ascii="Times New Roman" w:hAnsi="Times New Roman" w:cs="Times New Roman"/>
          <w:sz w:val="28"/>
          <w:szCs w:val="28"/>
        </w:rPr>
        <w:t>(</w:t>
      </w:r>
      <w:proofErr w:type="gramStart"/>
      <w:r w:rsidRPr="008C3B53">
        <w:rPr>
          <w:rFonts w:ascii="Times New Roman" w:hAnsi="Times New Roman" w:cs="Times New Roman"/>
          <w:sz w:val="28"/>
          <w:szCs w:val="28"/>
        </w:rPr>
        <w:t xml:space="preserve">s)  </w:t>
      </w:r>
      <w:proofErr w:type="spellStart"/>
      <w:r w:rsidRPr="008C3B53">
        <w:rPr>
          <w:rFonts w:ascii="Times New Roman" w:hAnsi="Times New Roman" w:cs="Times New Roman"/>
          <w:sz w:val="28"/>
          <w:szCs w:val="28"/>
        </w:rPr>
        <w:t>hereby</w:t>
      </w:r>
      <w:proofErr w:type="spellEnd"/>
      <w:proofErr w:type="gram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declare</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that</w:t>
      </w:r>
      <w:proofErr w:type="spellEnd"/>
      <w:r w:rsidRPr="008C3B53">
        <w:rPr>
          <w:rFonts w:ascii="Times New Roman" w:hAnsi="Times New Roman" w:cs="Times New Roman"/>
          <w:sz w:val="28"/>
          <w:szCs w:val="28"/>
        </w:rPr>
        <w:t xml:space="preserve">  NO  </w:t>
      </w:r>
      <w:proofErr w:type="spellStart"/>
      <w:r w:rsidRPr="008C3B53">
        <w:rPr>
          <w:rFonts w:ascii="Times New Roman" w:hAnsi="Times New Roman" w:cs="Times New Roman"/>
          <w:sz w:val="28"/>
          <w:szCs w:val="28"/>
        </w:rPr>
        <w:t>generative</w:t>
      </w:r>
      <w:proofErr w:type="spellEnd"/>
      <w:r w:rsidRPr="008C3B53">
        <w:rPr>
          <w:rFonts w:ascii="Times New Roman" w:hAnsi="Times New Roman" w:cs="Times New Roman"/>
          <w:sz w:val="28"/>
          <w:szCs w:val="28"/>
        </w:rPr>
        <w:t xml:space="preserve">  AI technologies  </w:t>
      </w:r>
      <w:proofErr w:type="spellStart"/>
      <w:r w:rsidRPr="008C3B53">
        <w:rPr>
          <w:rFonts w:ascii="Times New Roman" w:hAnsi="Times New Roman" w:cs="Times New Roman"/>
          <w:sz w:val="28"/>
          <w:szCs w:val="28"/>
        </w:rPr>
        <w:t>such</w:t>
      </w:r>
      <w:proofErr w:type="spellEnd"/>
      <w:r w:rsidRPr="008C3B53">
        <w:rPr>
          <w:rFonts w:ascii="Times New Roman" w:hAnsi="Times New Roman" w:cs="Times New Roman"/>
          <w:sz w:val="28"/>
          <w:szCs w:val="28"/>
        </w:rPr>
        <w:t xml:space="preserve">  as  Large  </w:t>
      </w:r>
      <w:proofErr w:type="spellStart"/>
      <w:r w:rsidRPr="008C3B53">
        <w:rPr>
          <w:rFonts w:ascii="Times New Roman" w:hAnsi="Times New Roman" w:cs="Times New Roman"/>
          <w:sz w:val="28"/>
          <w:szCs w:val="28"/>
        </w:rPr>
        <w:t>Language</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Models</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ChatGPT</w:t>
      </w:r>
      <w:proofErr w:type="spellEnd"/>
      <w:r w:rsidRPr="008C3B53">
        <w:rPr>
          <w:rFonts w:ascii="Times New Roman" w:hAnsi="Times New Roman" w:cs="Times New Roman"/>
          <w:sz w:val="28"/>
          <w:szCs w:val="28"/>
        </w:rPr>
        <w:t xml:space="preserve">,   COPILOT,   etc.)   </w:t>
      </w:r>
      <w:proofErr w:type="gramStart"/>
      <w:r w:rsidRPr="008C3B53">
        <w:rPr>
          <w:rFonts w:ascii="Times New Roman" w:hAnsi="Times New Roman" w:cs="Times New Roman"/>
          <w:sz w:val="28"/>
          <w:szCs w:val="28"/>
        </w:rPr>
        <w:t>and</w:t>
      </w:r>
      <w:proofErr w:type="gram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text</w:t>
      </w:r>
      <w:proofErr w:type="spellEnd"/>
      <w:r w:rsidRPr="008C3B53">
        <w:rPr>
          <w:rFonts w:ascii="Times New Roman" w:hAnsi="Times New Roman" w:cs="Times New Roman"/>
          <w:sz w:val="28"/>
          <w:szCs w:val="28"/>
        </w:rPr>
        <w:t xml:space="preserve">-to-image </w:t>
      </w:r>
      <w:r>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generators</w:t>
      </w:r>
      <w:proofErr w:type="spellEnd"/>
      <w:r w:rsidRPr="008C3B53">
        <w:rPr>
          <w:rFonts w:ascii="Times New Roman" w:hAnsi="Times New Roman" w:cs="Times New Roman"/>
          <w:sz w:val="28"/>
          <w:szCs w:val="28"/>
        </w:rPr>
        <w:t xml:space="preserve"> have been </w:t>
      </w:r>
      <w:proofErr w:type="spellStart"/>
      <w:r w:rsidRPr="008C3B53">
        <w:rPr>
          <w:rFonts w:ascii="Times New Roman" w:hAnsi="Times New Roman" w:cs="Times New Roman"/>
          <w:sz w:val="28"/>
          <w:szCs w:val="28"/>
        </w:rPr>
        <w:t>used</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during</w:t>
      </w:r>
      <w:proofErr w:type="spellEnd"/>
      <w:r w:rsidRPr="008C3B53">
        <w:rPr>
          <w:rFonts w:ascii="Times New Roman" w:hAnsi="Times New Roman" w:cs="Times New Roman"/>
          <w:sz w:val="28"/>
          <w:szCs w:val="28"/>
        </w:rPr>
        <w:t xml:space="preserve"> the  </w:t>
      </w:r>
      <w:proofErr w:type="spellStart"/>
      <w:r w:rsidRPr="008C3B53">
        <w:rPr>
          <w:rFonts w:ascii="Times New Roman" w:hAnsi="Times New Roman" w:cs="Times New Roman"/>
          <w:sz w:val="28"/>
          <w:szCs w:val="28"/>
        </w:rPr>
        <w:t>writing</w:t>
      </w:r>
      <w:proofErr w:type="spellEnd"/>
      <w:r w:rsidRPr="008C3B53">
        <w:rPr>
          <w:rFonts w:ascii="Times New Roman" w:hAnsi="Times New Roman" w:cs="Times New Roman"/>
          <w:sz w:val="28"/>
          <w:szCs w:val="28"/>
        </w:rPr>
        <w:t xml:space="preserve"> or </w:t>
      </w:r>
      <w:proofErr w:type="spellStart"/>
      <w:r w:rsidRPr="008C3B53">
        <w:rPr>
          <w:rFonts w:ascii="Times New Roman" w:hAnsi="Times New Roman" w:cs="Times New Roman"/>
          <w:sz w:val="28"/>
          <w:szCs w:val="28"/>
        </w:rPr>
        <w:t>editing</w:t>
      </w:r>
      <w:proofErr w:type="spellEnd"/>
      <w:r w:rsidRPr="008C3B53">
        <w:rPr>
          <w:rFonts w:ascii="Times New Roman" w:hAnsi="Times New Roman" w:cs="Times New Roman"/>
          <w:sz w:val="28"/>
          <w:szCs w:val="28"/>
        </w:rPr>
        <w:t xml:space="preserve"> of </w:t>
      </w:r>
      <w:proofErr w:type="spellStart"/>
      <w:r w:rsidRPr="008C3B53">
        <w:rPr>
          <w:rFonts w:ascii="Times New Roman" w:hAnsi="Times New Roman" w:cs="Times New Roman"/>
          <w:sz w:val="28"/>
          <w:szCs w:val="28"/>
        </w:rPr>
        <w:t>this</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manuscript</w:t>
      </w:r>
      <w:proofErr w:type="spellEnd"/>
      <w:r w:rsidRPr="008C3B53">
        <w:rPr>
          <w:rFonts w:ascii="Times New Roman" w:hAnsi="Times New Roman" w:cs="Times New Roman"/>
          <w:sz w:val="28"/>
          <w:szCs w:val="28"/>
        </w:rPr>
        <w:t>.</w:t>
      </w:r>
    </w:p>
    <w:p w14:paraId="09290E14" w14:textId="77777777" w:rsidR="008C3B53" w:rsidRDefault="008C3B53" w:rsidP="008C3B53">
      <w:pPr>
        <w:spacing w:line="360" w:lineRule="auto"/>
        <w:jc w:val="both"/>
        <w:rPr>
          <w:rFonts w:ascii="Times New Roman" w:hAnsi="Times New Roman" w:cs="Times New Roman"/>
          <w:sz w:val="28"/>
          <w:szCs w:val="28"/>
        </w:rPr>
      </w:pPr>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CONSENTIt</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is</w:t>
      </w:r>
      <w:proofErr w:type="spellEnd"/>
      <w:r w:rsidRPr="008C3B53">
        <w:rPr>
          <w:rFonts w:ascii="Times New Roman" w:hAnsi="Times New Roman" w:cs="Times New Roman"/>
          <w:sz w:val="28"/>
          <w:szCs w:val="28"/>
        </w:rPr>
        <w:t xml:space="preserve"> not applicable.</w:t>
      </w:r>
    </w:p>
    <w:p w14:paraId="48D616E4" w14:textId="1CCDE6D7" w:rsidR="008C3B53" w:rsidRPr="008C3B53" w:rsidRDefault="008C3B53" w:rsidP="008C3B53">
      <w:pPr>
        <w:spacing w:line="360" w:lineRule="auto"/>
        <w:jc w:val="both"/>
        <w:rPr>
          <w:rFonts w:ascii="Times New Roman" w:hAnsi="Times New Roman" w:cs="Times New Roman"/>
          <w:b/>
          <w:bCs/>
          <w:sz w:val="28"/>
          <w:szCs w:val="28"/>
        </w:rPr>
      </w:pPr>
      <w:proofErr w:type="spellStart"/>
      <w:r w:rsidRPr="008C3B53">
        <w:rPr>
          <w:rFonts w:ascii="Times New Roman" w:hAnsi="Times New Roman" w:cs="Times New Roman"/>
          <w:b/>
          <w:bCs/>
          <w:sz w:val="28"/>
          <w:szCs w:val="28"/>
        </w:rPr>
        <w:t>Ethical</w:t>
      </w:r>
      <w:proofErr w:type="spellEnd"/>
      <w:r w:rsidRPr="008C3B53">
        <w:rPr>
          <w:rFonts w:ascii="Times New Roman" w:hAnsi="Times New Roman" w:cs="Times New Roman"/>
          <w:b/>
          <w:bCs/>
          <w:sz w:val="28"/>
          <w:szCs w:val="28"/>
        </w:rPr>
        <w:t xml:space="preserve"> </w:t>
      </w:r>
      <w:proofErr w:type="spellStart"/>
      <w:r w:rsidRPr="008C3B53">
        <w:rPr>
          <w:rFonts w:ascii="Times New Roman" w:hAnsi="Times New Roman" w:cs="Times New Roman"/>
          <w:b/>
          <w:bCs/>
          <w:sz w:val="28"/>
          <w:szCs w:val="28"/>
        </w:rPr>
        <w:t>approval</w:t>
      </w:r>
      <w:proofErr w:type="spellEnd"/>
    </w:p>
    <w:p w14:paraId="376D8C1A" w14:textId="57617755" w:rsidR="008C3B53" w:rsidRDefault="008C3B53" w:rsidP="008C3B53">
      <w:pPr>
        <w:spacing w:line="360" w:lineRule="auto"/>
        <w:jc w:val="both"/>
        <w:rPr>
          <w:rFonts w:ascii="Times New Roman" w:hAnsi="Times New Roman" w:cs="Times New Roman"/>
          <w:sz w:val="28"/>
          <w:szCs w:val="28"/>
        </w:rPr>
      </w:pPr>
      <w:proofErr w:type="gramStart"/>
      <w:r w:rsidRPr="008C3B53">
        <w:rPr>
          <w:rFonts w:ascii="Times New Roman" w:hAnsi="Times New Roman" w:cs="Times New Roman"/>
          <w:sz w:val="28"/>
          <w:szCs w:val="28"/>
        </w:rPr>
        <w:t xml:space="preserve">The  </w:t>
      </w:r>
      <w:proofErr w:type="spellStart"/>
      <w:r w:rsidRPr="008C3B53">
        <w:rPr>
          <w:rFonts w:ascii="Times New Roman" w:hAnsi="Times New Roman" w:cs="Times New Roman"/>
          <w:sz w:val="28"/>
          <w:szCs w:val="28"/>
        </w:rPr>
        <w:t>anonymity</w:t>
      </w:r>
      <w:proofErr w:type="spellEnd"/>
      <w:proofErr w:type="gramEnd"/>
      <w:r w:rsidRPr="008C3B53">
        <w:rPr>
          <w:rFonts w:ascii="Times New Roman" w:hAnsi="Times New Roman" w:cs="Times New Roman"/>
          <w:sz w:val="28"/>
          <w:szCs w:val="28"/>
        </w:rPr>
        <w:t xml:space="preserve">  and  </w:t>
      </w:r>
      <w:proofErr w:type="spellStart"/>
      <w:r w:rsidRPr="008C3B53">
        <w:rPr>
          <w:rFonts w:ascii="Times New Roman" w:hAnsi="Times New Roman" w:cs="Times New Roman"/>
          <w:sz w:val="28"/>
          <w:szCs w:val="28"/>
        </w:rPr>
        <w:t>confidentiality</w:t>
      </w:r>
      <w:proofErr w:type="spellEnd"/>
      <w:r w:rsidRPr="008C3B53">
        <w:rPr>
          <w:rFonts w:ascii="Times New Roman" w:hAnsi="Times New Roman" w:cs="Times New Roman"/>
          <w:sz w:val="28"/>
          <w:szCs w:val="28"/>
        </w:rPr>
        <w:t xml:space="preserve">  of  </w:t>
      </w:r>
      <w:proofErr w:type="spellStart"/>
      <w:r w:rsidRPr="008C3B53">
        <w:rPr>
          <w:rFonts w:ascii="Times New Roman" w:hAnsi="Times New Roman" w:cs="Times New Roman"/>
          <w:sz w:val="28"/>
          <w:szCs w:val="28"/>
        </w:rPr>
        <w:t>personal</w:t>
      </w:r>
      <w:proofErr w:type="spellEnd"/>
      <w:r w:rsidRPr="008C3B53">
        <w:rPr>
          <w:rFonts w:ascii="Times New Roman" w:hAnsi="Times New Roman" w:cs="Times New Roman"/>
          <w:sz w:val="28"/>
          <w:szCs w:val="28"/>
        </w:rPr>
        <w:t xml:space="preserve"> data   </w:t>
      </w:r>
      <w:proofErr w:type="spellStart"/>
      <w:r w:rsidRPr="008C3B53">
        <w:rPr>
          <w:rFonts w:ascii="Times New Roman" w:hAnsi="Times New Roman" w:cs="Times New Roman"/>
          <w:sz w:val="28"/>
          <w:szCs w:val="28"/>
        </w:rPr>
        <w:t>were</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preserved</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during</w:t>
      </w:r>
      <w:proofErr w:type="spellEnd"/>
      <w:r w:rsidRPr="008C3B53">
        <w:rPr>
          <w:rFonts w:ascii="Times New Roman" w:hAnsi="Times New Roman" w:cs="Times New Roman"/>
          <w:sz w:val="28"/>
          <w:szCs w:val="28"/>
        </w:rPr>
        <w:t xml:space="preserve">   data   collection. </w:t>
      </w:r>
      <w:proofErr w:type="spellStart"/>
      <w:proofErr w:type="gramStart"/>
      <w:r w:rsidRPr="008C3B53">
        <w:rPr>
          <w:rFonts w:ascii="Times New Roman" w:hAnsi="Times New Roman" w:cs="Times New Roman"/>
          <w:sz w:val="28"/>
          <w:szCs w:val="28"/>
        </w:rPr>
        <w:t>Authorisation</w:t>
      </w:r>
      <w:proofErr w:type="spellEnd"/>
      <w:r w:rsidRPr="008C3B53">
        <w:rPr>
          <w:rFonts w:ascii="Times New Roman" w:hAnsi="Times New Roman" w:cs="Times New Roman"/>
          <w:sz w:val="28"/>
          <w:szCs w:val="28"/>
        </w:rPr>
        <w:t xml:space="preserve">  for</w:t>
      </w:r>
      <w:proofErr w:type="gramEnd"/>
      <w:r w:rsidRPr="008C3B53">
        <w:rPr>
          <w:rFonts w:ascii="Times New Roman" w:hAnsi="Times New Roman" w:cs="Times New Roman"/>
          <w:sz w:val="28"/>
          <w:szCs w:val="28"/>
        </w:rPr>
        <w:t xml:space="preserve">  data  collection  </w:t>
      </w:r>
      <w:proofErr w:type="spellStart"/>
      <w:r w:rsidRPr="008C3B53">
        <w:rPr>
          <w:rFonts w:ascii="Times New Roman" w:hAnsi="Times New Roman" w:cs="Times New Roman"/>
          <w:sz w:val="28"/>
          <w:szCs w:val="28"/>
        </w:rPr>
        <w:t>was</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obtained</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from</w:t>
      </w:r>
      <w:proofErr w:type="spellEnd"/>
      <w:r w:rsidRPr="008C3B53">
        <w:rPr>
          <w:rFonts w:ascii="Times New Roman" w:hAnsi="Times New Roman" w:cs="Times New Roman"/>
          <w:sz w:val="28"/>
          <w:szCs w:val="28"/>
        </w:rPr>
        <w:t xml:space="preserve">  the  management  of  the  CHU-YO,  and  </w:t>
      </w:r>
      <w:proofErr w:type="spellStart"/>
      <w:r w:rsidRPr="008C3B53">
        <w:rPr>
          <w:rFonts w:ascii="Times New Roman" w:hAnsi="Times New Roman" w:cs="Times New Roman"/>
          <w:sz w:val="28"/>
          <w:szCs w:val="28"/>
        </w:rPr>
        <w:t>we</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obtained</w:t>
      </w:r>
      <w:proofErr w:type="spellEnd"/>
      <w:r w:rsidRPr="008C3B53">
        <w:rPr>
          <w:rFonts w:ascii="Times New Roman" w:hAnsi="Times New Roman" w:cs="Times New Roman"/>
          <w:sz w:val="28"/>
          <w:szCs w:val="28"/>
        </w:rPr>
        <w:t xml:space="preserve">  the  agreement  of  the    </w:t>
      </w:r>
      <w:proofErr w:type="spellStart"/>
      <w:r w:rsidRPr="008C3B53">
        <w:rPr>
          <w:rFonts w:ascii="Times New Roman" w:hAnsi="Times New Roman" w:cs="Times New Roman"/>
          <w:sz w:val="28"/>
          <w:szCs w:val="28"/>
        </w:rPr>
        <w:t>heads</w:t>
      </w:r>
      <w:proofErr w:type="spellEnd"/>
      <w:r w:rsidRPr="008C3B53">
        <w:rPr>
          <w:rFonts w:ascii="Times New Roman" w:hAnsi="Times New Roman" w:cs="Times New Roman"/>
          <w:sz w:val="28"/>
          <w:szCs w:val="28"/>
        </w:rPr>
        <w:t xml:space="preserve">  of the </w:t>
      </w:r>
      <w:proofErr w:type="spellStart"/>
      <w:r>
        <w:rPr>
          <w:rFonts w:ascii="Times New Roman" w:hAnsi="Times New Roman" w:cs="Times New Roman"/>
          <w:sz w:val="28"/>
          <w:szCs w:val="28"/>
        </w:rPr>
        <w:t>infectious</w:t>
      </w:r>
      <w:proofErr w:type="spellEnd"/>
      <w:r>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department</w:t>
      </w:r>
      <w:proofErr w:type="spellEnd"/>
      <w:r w:rsidRPr="008C3B53">
        <w:rPr>
          <w:rFonts w:ascii="Times New Roman" w:hAnsi="Times New Roman" w:cs="Times New Roman"/>
          <w:sz w:val="28"/>
          <w:szCs w:val="28"/>
        </w:rPr>
        <w:t xml:space="preserve"> . </w:t>
      </w:r>
    </w:p>
    <w:p w14:paraId="07248BA4" w14:textId="62E7771B" w:rsidR="008C3B53" w:rsidRPr="008C3B53" w:rsidRDefault="008C3B53" w:rsidP="008C3B53">
      <w:pPr>
        <w:spacing w:line="360" w:lineRule="auto"/>
        <w:jc w:val="both"/>
        <w:rPr>
          <w:rFonts w:ascii="Times New Roman" w:hAnsi="Times New Roman" w:cs="Times New Roman"/>
          <w:b/>
          <w:bCs/>
          <w:sz w:val="28"/>
          <w:szCs w:val="28"/>
        </w:rPr>
      </w:pPr>
      <w:proofErr w:type="spellStart"/>
      <w:r w:rsidRPr="008C3B53">
        <w:rPr>
          <w:rFonts w:ascii="Times New Roman" w:hAnsi="Times New Roman" w:cs="Times New Roman"/>
          <w:b/>
          <w:bCs/>
          <w:sz w:val="28"/>
          <w:szCs w:val="28"/>
        </w:rPr>
        <w:t>Competing</w:t>
      </w:r>
      <w:proofErr w:type="spellEnd"/>
      <w:r w:rsidRPr="008C3B53">
        <w:rPr>
          <w:rFonts w:ascii="Times New Roman" w:hAnsi="Times New Roman" w:cs="Times New Roman"/>
          <w:b/>
          <w:bCs/>
          <w:sz w:val="28"/>
          <w:szCs w:val="28"/>
        </w:rPr>
        <w:t xml:space="preserve"> </w:t>
      </w:r>
      <w:proofErr w:type="spellStart"/>
      <w:r w:rsidRPr="008C3B53">
        <w:rPr>
          <w:rFonts w:ascii="Times New Roman" w:hAnsi="Times New Roman" w:cs="Times New Roman"/>
          <w:b/>
          <w:bCs/>
          <w:sz w:val="28"/>
          <w:szCs w:val="28"/>
        </w:rPr>
        <w:t>interests</w:t>
      </w:r>
      <w:proofErr w:type="spellEnd"/>
      <w:r w:rsidRPr="008C3B53">
        <w:rPr>
          <w:rFonts w:ascii="Times New Roman" w:hAnsi="Times New Roman" w:cs="Times New Roman"/>
          <w:b/>
          <w:bCs/>
          <w:sz w:val="28"/>
          <w:szCs w:val="28"/>
        </w:rPr>
        <w:t xml:space="preserve"> </w:t>
      </w:r>
    </w:p>
    <w:p w14:paraId="2382AC59" w14:textId="431491A7" w:rsidR="008C3B53" w:rsidRPr="008C3B53" w:rsidRDefault="008C3B53" w:rsidP="008C3B53">
      <w:pPr>
        <w:spacing w:line="360" w:lineRule="auto"/>
        <w:jc w:val="both"/>
        <w:rPr>
          <w:rFonts w:ascii="Times New Roman" w:hAnsi="Times New Roman" w:cs="Times New Roman"/>
          <w:sz w:val="28"/>
          <w:szCs w:val="28"/>
        </w:rPr>
      </w:pPr>
      <w:proofErr w:type="spellStart"/>
      <w:proofErr w:type="gramStart"/>
      <w:r w:rsidRPr="008C3B53">
        <w:rPr>
          <w:rFonts w:ascii="Times New Roman" w:hAnsi="Times New Roman" w:cs="Times New Roman"/>
          <w:sz w:val="28"/>
          <w:szCs w:val="28"/>
        </w:rPr>
        <w:t>Authors</w:t>
      </w:r>
      <w:proofErr w:type="spellEnd"/>
      <w:r w:rsidRPr="008C3B53">
        <w:rPr>
          <w:rFonts w:ascii="Times New Roman" w:hAnsi="Times New Roman" w:cs="Times New Roman"/>
          <w:sz w:val="28"/>
          <w:szCs w:val="28"/>
        </w:rPr>
        <w:t xml:space="preserve">  have</w:t>
      </w:r>
      <w:proofErr w:type="gram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declared</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that</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they</w:t>
      </w:r>
      <w:proofErr w:type="spellEnd"/>
      <w:r w:rsidRPr="008C3B53">
        <w:rPr>
          <w:rFonts w:ascii="Times New Roman" w:hAnsi="Times New Roman" w:cs="Times New Roman"/>
          <w:sz w:val="28"/>
          <w:szCs w:val="28"/>
        </w:rPr>
        <w:t xml:space="preserve">  have  no  </w:t>
      </w:r>
      <w:proofErr w:type="spellStart"/>
      <w:r w:rsidRPr="008C3B53">
        <w:rPr>
          <w:rFonts w:ascii="Times New Roman" w:hAnsi="Times New Roman" w:cs="Times New Roman"/>
          <w:sz w:val="28"/>
          <w:szCs w:val="28"/>
        </w:rPr>
        <w:t>known</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competing</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financial</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interests</w:t>
      </w:r>
      <w:proofErr w:type="spellEnd"/>
      <w:r w:rsidRPr="008C3B53">
        <w:rPr>
          <w:rFonts w:ascii="Times New Roman" w:hAnsi="Times New Roman" w:cs="Times New Roman"/>
          <w:sz w:val="28"/>
          <w:szCs w:val="28"/>
        </w:rPr>
        <w:t xml:space="preserve"> or non-</w:t>
      </w:r>
      <w:proofErr w:type="spellStart"/>
      <w:r w:rsidRPr="008C3B53">
        <w:rPr>
          <w:rFonts w:ascii="Times New Roman" w:hAnsi="Times New Roman" w:cs="Times New Roman"/>
          <w:sz w:val="28"/>
          <w:szCs w:val="28"/>
        </w:rPr>
        <w:t>financial</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interests</w:t>
      </w:r>
      <w:proofErr w:type="spellEnd"/>
      <w:r w:rsidRPr="008C3B53">
        <w:rPr>
          <w:rFonts w:ascii="Times New Roman" w:hAnsi="Times New Roman" w:cs="Times New Roman"/>
          <w:sz w:val="28"/>
          <w:szCs w:val="28"/>
        </w:rPr>
        <w:t xml:space="preserve"> or </w:t>
      </w:r>
      <w:proofErr w:type="spellStart"/>
      <w:r w:rsidRPr="008C3B53">
        <w:rPr>
          <w:rFonts w:ascii="Times New Roman" w:hAnsi="Times New Roman" w:cs="Times New Roman"/>
          <w:sz w:val="28"/>
          <w:szCs w:val="28"/>
        </w:rPr>
        <w:t>personal</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relationships</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that</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could</w:t>
      </w:r>
      <w:proofErr w:type="spellEnd"/>
      <w:r w:rsidRPr="008C3B53">
        <w:rPr>
          <w:rFonts w:ascii="Times New Roman" w:hAnsi="Times New Roman" w:cs="Times New Roman"/>
          <w:sz w:val="28"/>
          <w:szCs w:val="28"/>
        </w:rPr>
        <w:t xml:space="preserve"> have  </w:t>
      </w:r>
      <w:proofErr w:type="spellStart"/>
      <w:r w:rsidRPr="008C3B53">
        <w:rPr>
          <w:rFonts w:ascii="Times New Roman" w:hAnsi="Times New Roman" w:cs="Times New Roman"/>
          <w:sz w:val="28"/>
          <w:szCs w:val="28"/>
        </w:rPr>
        <w:t>appeared</w:t>
      </w:r>
      <w:proofErr w:type="spellEnd"/>
      <w:r w:rsidRPr="008C3B53">
        <w:rPr>
          <w:rFonts w:ascii="Times New Roman" w:hAnsi="Times New Roman" w:cs="Times New Roman"/>
          <w:sz w:val="28"/>
          <w:szCs w:val="28"/>
        </w:rPr>
        <w:t xml:space="preserve">  to  influence  the  </w:t>
      </w:r>
      <w:proofErr w:type="spellStart"/>
      <w:r w:rsidRPr="008C3B53">
        <w:rPr>
          <w:rFonts w:ascii="Times New Roman" w:hAnsi="Times New Roman" w:cs="Times New Roman"/>
          <w:sz w:val="28"/>
          <w:szCs w:val="28"/>
        </w:rPr>
        <w:t>work</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reported</w:t>
      </w:r>
      <w:proofErr w:type="spellEnd"/>
      <w:r w:rsidRPr="008C3B53">
        <w:rPr>
          <w:rFonts w:ascii="Times New Roman" w:hAnsi="Times New Roman" w:cs="Times New Roman"/>
          <w:sz w:val="28"/>
          <w:szCs w:val="28"/>
        </w:rPr>
        <w:t xml:space="preserve">  in </w:t>
      </w:r>
      <w:proofErr w:type="spellStart"/>
      <w:r w:rsidRPr="008C3B53">
        <w:rPr>
          <w:rFonts w:ascii="Times New Roman" w:hAnsi="Times New Roman" w:cs="Times New Roman"/>
          <w:sz w:val="28"/>
          <w:szCs w:val="28"/>
        </w:rPr>
        <w:t>this</w:t>
      </w:r>
      <w:proofErr w:type="spellEnd"/>
      <w:r w:rsidRPr="008C3B53">
        <w:rPr>
          <w:rFonts w:ascii="Times New Roman" w:hAnsi="Times New Roman" w:cs="Times New Roman"/>
          <w:sz w:val="28"/>
          <w:szCs w:val="28"/>
        </w:rPr>
        <w:t xml:space="preserve"> </w:t>
      </w:r>
      <w:proofErr w:type="spellStart"/>
      <w:r w:rsidRPr="008C3B53">
        <w:rPr>
          <w:rFonts w:ascii="Times New Roman" w:hAnsi="Times New Roman" w:cs="Times New Roman"/>
          <w:sz w:val="28"/>
          <w:szCs w:val="28"/>
        </w:rPr>
        <w:t>paper</w:t>
      </w:r>
      <w:proofErr w:type="spellEnd"/>
      <w:r w:rsidRPr="008C3B53">
        <w:rPr>
          <w:rFonts w:ascii="Times New Roman" w:hAnsi="Times New Roman" w:cs="Times New Roman"/>
          <w:sz w:val="28"/>
          <w:szCs w:val="28"/>
        </w:rPr>
        <w:t>.</w:t>
      </w:r>
    </w:p>
    <w:p w14:paraId="281605B1" w14:textId="77777777" w:rsidR="008540F3" w:rsidRDefault="008540F3" w:rsidP="00A56A48">
      <w:pPr>
        <w:rPr>
          <w:rFonts w:ascii="Times New Roman" w:hAnsi="Times New Roman" w:cs="Times New Roman"/>
          <w:sz w:val="28"/>
          <w:szCs w:val="28"/>
          <w:lang w:val="en-GB"/>
        </w:rPr>
      </w:pPr>
      <w:bookmarkStart w:id="0" w:name="_GoBack"/>
      <w:bookmarkEnd w:id="0"/>
    </w:p>
    <w:p w14:paraId="436AA87B" w14:textId="77777777" w:rsidR="008540F3" w:rsidRDefault="008540F3" w:rsidP="00A56A48">
      <w:pPr>
        <w:rPr>
          <w:rFonts w:ascii="Times New Roman" w:hAnsi="Times New Roman" w:cs="Times New Roman"/>
          <w:sz w:val="28"/>
          <w:szCs w:val="28"/>
          <w:lang w:val="en-GB"/>
        </w:rPr>
      </w:pPr>
    </w:p>
    <w:p w14:paraId="1C141776" w14:textId="77777777" w:rsidR="008540F3" w:rsidRDefault="008540F3" w:rsidP="00A56A48">
      <w:pPr>
        <w:rPr>
          <w:rFonts w:ascii="Times New Roman" w:hAnsi="Times New Roman" w:cs="Times New Roman"/>
          <w:sz w:val="28"/>
          <w:szCs w:val="28"/>
          <w:lang w:val="en-GB"/>
        </w:rPr>
      </w:pPr>
    </w:p>
    <w:p w14:paraId="04450A0E" w14:textId="77777777" w:rsidR="008540F3" w:rsidRDefault="008540F3" w:rsidP="00A56A48">
      <w:pPr>
        <w:rPr>
          <w:rFonts w:ascii="Times New Roman" w:hAnsi="Times New Roman" w:cs="Times New Roman"/>
          <w:sz w:val="28"/>
          <w:szCs w:val="28"/>
          <w:lang w:val="en-GB"/>
        </w:rPr>
      </w:pPr>
    </w:p>
    <w:p w14:paraId="69E8A16A" w14:textId="77777777" w:rsidR="008540F3" w:rsidRDefault="008540F3" w:rsidP="00A56A48">
      <w:pPr>
        <w:rPr>
          <w:rFonts w:ascii="Times New Roman" w:hAnsi="Times New Roman" w:cs="Times New Roman"/>
          <w:sz w:val="28"/>
          <w:szCs w:val="28"/>
          <w:lang w:val="en-GB"/>
        </w:rPr>
      </w:pPr>
    </w:p>
    <w:p w14:paraId="40D5BBE6" w14:textId="77777777" w:rsidR="008540F3" w:rsidRDefault="008540F3" w:rsidP="00A56A48">
      <w:pPr>
        <w:rPr>
          <w:rFonts w:ascii="Times New Roman" w:hAnsi="Times New Roman" w:cs="Times New Roman"/>
          <w:sz w:val="28"/>
          <w:szCs w:val="28"/>
          <w:lang w:val="en-GB"/>
        </w:rPr>
      </w:pPr>
    </w:p>
    <w:p w14:paraId="3640163F" w14:textId="77777777" w:rsidR="008540F3" w:rsidRDefault="008540F3" w:rsidP="00A56A48">
      <w:pPr>
        <w:rPr>
          <w:rFonts w:ascii="Times New Roman" w:hAnsi="Times New Roman" w:cs="Times New Roman"/>
          <w:sz w:val="28"/>
          <w:szCs w:val="28"/>
          <w:lang w:val="en-GB"/>
        </w:rPr>
      </w:pPr>
    </w:p>
    <w:p w14:paraId="14905073" w14:textId="77777777" w:rsidR="008540F3" w:rsidRDefault="008540F3" w:rsidP="00A56A48">
      <w:pPr>
        <w:rPr>
          <w:rFonts w:ascii="Times New Roman" w:hAnsi="Times New Roman" w:cs="Times New Roman"/>
          <w:sz w:val="28"/>
          <w:szCs w:val="28"/>
          <w:lang w:val="en-GB"/>
        </w:rPr>
      </w:pPr>
    </w:p>
    <w:p w14:paraId="4ABD4505" w14:textId="77777777" w:rsidR="008540F3" w:rsidRDefault="008540F3" w:rsidP="00A56A48">
      <w:pPr>
        <w:rPr>
          <w:rFonts w:ascii="Times New Roman" w:hAnsi="Times New Roman" w:cs="Times New Roman"/>
          <w:sz w:val="28"/>
          <w:szCs w:val="28"/>
          <w:lang w:val="en-GB"/>
        </w:rPr>
      </w:pPr>
    </w:p>
    <w:p w14:paraId="5B97A6D6" w14:textId="77777777" w:rsidR="008540F3" w:rsidRDefault="008540F3" w:rsidP="00A56A48">
      <w:pPr>
        <w:rPr>
          <w:rFonts w:ascii="Times New Roman" w:hAnsi="Times New Roman" w:cs="Times New Roman"/>
          <w:sz w:val="28"/>
          <w:szCs w:val="28"/>
          <w:lang w:val="en-GB"/>
        </w:rPr>
      </w:pPr>
    </w:p>
    <w:p w14:paraId="61DB796F" w14:textId="77777777" w:rsidR="008540F3" w:rsidRDefault="008540F3" w:rsidP="00A56A48">
      <w:pPr>
        <w:rPr>
          <w:rFonts w:ascii="Times New Roman" w:hAnsi="Times New Roman" w:cs="Times New Roman"/>
          <w:sz w:val="28"/>
          <w:szCs w:val="28"/>
          <w:lang w:val="en-GB"/>
        </w:rPr>
      </w:pPr>
    </w:p>
    <w:p w14:paraId="53FB65A1" w14:textId="1DBEB595" w:rsidR="00A56A48" w:rsidRPr="00855568" w:rsidRDefault="00A56A48" w:rsidP="00A56A48">
      <w:pPr>
        <w:jc w:val="center"/>
        <w:rPr>
          <w:rFonts w:ascii="Times New Roman" w:hAnsi="Times New Roman" w:cs="Times New Roman"/>
          <w:b/>
          <w:sz w:val="28"/>
          <w:szCs w:val="28"/>
          <w:u w:val="single"/>
          <w:lang w:val="en-US"/>
        </w:rPr>
      </w:pPr>
      <w:r w:rsidRPr="00855568">
        <w:rPr>
          <w:rFonts w:ascii="Times New Roman" w:hAnsi="Times New Roman" w:cs="Times New Roman"/>
          <w:b/>
          <w:sz w:val="28"/>
          <w:szCs w:val="28"/>
          <w:u w:val="single"/>
          <w:lang w:val="en-US"/>
        </w:rPr>
        <w:t>References</w:t>
      </w:r>
    </w:p>
    <w:p w14:paraId="3B2299A4" w14:textId="77777777" w:rsidR="00682CAC" w:rsidRPr="00682CAC" w:rsidRDefault="00682CAC" w:rsidP="00682CAC">
      <w:pPr>
        <w:pStyle w:val="NormalWeb"/>
        <w:numPr>
          <w:ilvl w:val="0"/>
          <w:numId w:val="1"/>
        </w:numPr>
        <w:spacing w:line="360" w:lineRule="auto"/>
        <w:jc w:val="both"/>
        <w:rPr>
          <w:sz w:val="28"/>
          <w:szCs w:val="28"/>
        </w:rPr>
      </w:pPr>
      <w:r w:rsidRPr="00682CAC">
        <w:rPr>
          <w:sz w:val="28"/>
          <w:szCs w:val="28"/>
        </w:rPr>
        <w:t xml:space="preserve">WHO. </w:t>
      </w:r>
      <w:proofErr w:type="spellStart"/>
      <w:r w:rsidRPr="00682CAC">
        <w:rPr>
          <w:sz w:val="28"/>
          <w:szCs w:val="28"/>
        </w:rPr>
        <w:t>Varicella</w:t>
      </w:r>
      <w:proofErr w:type="spellEnd"/>
      <w:r w:rsidRPr="00682CAC">
        <w:rPr>
          <w:sz w:val="28"/>
          <w:szCs w:val="28"/>
        </w:rPr>
        <w:t xml:space="preserve"> and herpes </w:t>
      </w:r>
      <w:proofErr w:type="spellStart"/>
      <w:r w:rsidRPr="00682CAC">
        <w:rPr>
          <w:sz w:val="28"/>
          <w:szCs w:val="28"/>
        </w:rPr>
        <w:t>zoster</w:t>
      </w:r>
      <w:proofErr w:type="spellEnd"/>
      <w:r w:rsidRPr="00682CAC">
        <w:rPr>
          <w:sz w:val="28"/>
          <w:szCs w:val="28"/>
        </w:rPr>
        <w:t xml:space="preserve"> </w:t>
      </w:r>
      <w:proofErr w:type="gramStart"/>
      <w:r w:rsidRPr="00682CAC">
        <w:rPr>
          <w:sz w:val="28"/>
          <w:szCs w:val="28"/>
        </w:rPr>
        <w:t>vaccines:</w:t>
      </w:r>
      <w:proofErr w:type="gramEnd"/>
      <w:r w:rsidRPr="00682CAC">
        <w:rPr>
          <w:sz w:val="28"/>
          <w:szCs w:val="28"/>
        </w:rPr>
        <w:t xml:space="preserve"> WHO position </w:t>
      </w:r>
      <w:proofErr w:type="spellStart"/>
      <w:r w:rsidRPr="00682CAC">
        <w:rPr>
          <w:sz w:val="28"/>
          <w:szCs w:val="28"/>
        </w:rPr>
        <w:t>paper</w:t>
      </w:r>
      <w:proofErr w:type="spellEnd"/>
      <w:r w:rsidRPr="00682CAC">
        <w:rPr>
          <w:sz w:val="28"/>
          <w:szCs w:val="28"/>
        </w:rPr>
        <w:t xml:space="preserve">, 2014. </w:t>
      </w:r>
      <w:proofErr w:type="spellStart"/>
      <w:r w:rsidRPr="00682CAC">
        <w:rPr>
          <w:sz w:val="28"/>
          <w:szCs w:val="28"/>
        </w:rPr>
        <w:t>Wkly</w:t>
      </w:r>
      <w:proofErr w:type="spellEnd"/>
      <w:r w:rsidRPr="00682CAC">
        <w:rPr>
          <w:sz w:val="28"/>
          <w:szCs w:val="28"/>
        </w:rPr>
        <w:t xml:space="preserve"> </w:t>
      </w:r>
      <w:proofErr w:type="spellStart"/>
      <w:r w:rsidRPr="00682CAC">
        <w:rPr>
          <w:sz w:val="28"/>
          <w:szCs w:val="28"/>
        </w:rPr>
        <w:t>Epidemiol</w:t>
      </w:r>
      <w:proofErr w:type="spellEnd"/>
      <w:r w:rsidRPr="00682CAC">
        <w:rPr>
          <w:sz w:val="28"/>
          <w:szCs w:val="28"/>
        </w:rPr>
        <w:t xml:space="preserve"> Rec. </w:t>
      </w:r>
      <w:proofErr w:type="gramStart"/>
      <w:r w:rsidRPr="00682CAC">
        <w:rPr>
          <w:sz w:val="28"/>
          <w:szCs w:val="28"/>
        </w:rPr>
        <w:t>2014;</w:t>
      </w:r>
      <w:proofErr w:type="gramEnd"/>
      <w:r w:rsidRPr="00682CAC">
        <w:rPr>
          <w:sz w:val="28"/>
          <w:szCs w:val="28"/>
        </w:rPr>
        <w:t>89:265–287.</w:t>
      </w:r>
    </w:p>
    <w:p w14:paraId="396D01F8" w14:textId="77777777" w:rsidR="00682CAC" w:rsidRPr="00682CAC" w:rsidRDefault="00682CAC" w:rsidP="00682CAC">
      <w:pPr>
        <w:pStyle w:val="NormalWeb"/>
        <w:numPr>
          <w:ilvl w:val="0"/>
          <w:numId w:val="1"/>
        </w:numPr>
        <w:spacing w:line="360" w:lineRule="auto"/>
        <w:jc w:val="both"/>
        <w:rPr>
          <w:sz w:val="28"/>
          <w:szCs w:val="28"/>
        </w:rPr>
      </w:pPr>
      <w:proofErr w:type="spellStart"/>
      <w:r w:rsidRPr="00682CAC">
        <w:rPr>
          <w:sz w:val="28"/>
          <w:szCs w:val="28"/>
        </w:rPr>
        <w:t>Gershon</w:t>
      </w:r>
      <w:proofErr w:type="spellEnd"/>
      <w:r w:rsidRPr="00682CAC">
        <w:rPr>
          <w:sz w:val="28"/>
          <w:szCs w:val="28"/>
        </w:rPr>
        <w:t xml:space="preserve"> AA. </w:t>
      </w:r>
      <w:proofErr w:type="spellStart"/>
      <w:r w:rsidRPr="00682CAC">
        <w:rPr>
          <w:sz w:val="28"/>
          <w:szCs w:val="28"/>
        </w:rPr>
        <w:t>Varicella-zoster</w:t>
      </w:r>
      <w:proofErr w:type="spellEnd"/>
      <w:r w:rsidRPr="00682CAC">
        <w:rPr>
          <w:sz w:val="28"/>
          <w:szCs w:val="28"/>
        </w:rPr>
        <w:t xml:space="preserve"> virus infections. </w:t>
      </w:r>
      <w:proofErr w:type="spellStart"/>
      <w:r w:rsidRPr="00682CAC">
        <w:rPr>
          <w:sz w:val="28"/>
          <w:szCs w:val="28"/>
        </w:rPr>
        <w:t>Pediatr</w:t>
      </w:r>
      <w:proofErr w:type="spellEnd"/>
      <w:r w:rsidRPr="00682CAC">
        <w:rPr>
          <w:sz w:val="28"/>
          <w:szCs w:val="28"/>
        </w:rPr>
        <w:t xml:space="preserve"> </w:t>
      </w:r>
      <w:proofErr w:type="spellStart"/>
      <w:r w:rsidRPr="00682CAC">
        <w:rPr>
          <w:sz w:val="28"/>
          <w:szCs w:val="28"/>
        </w:rPr>
        <w:t>Rev</w:t>
      </w:r>
      <w:proofErr w:type="spellEnd"/>
      <w:r w:rsidRPr="00682CAC">
        <w:rPr>
          <w:sz w:val="28"/>
          <w:szCs w:val="28"/>
        </w:rPr>
        <w:t xml:space="preserve">. </w:t>
      </w:r>
      <w:proofErr w:type="gramStart"/>
      <w:r w:rsidRPr="00682CAC">
        <w:rPr>
          <w:sz w:val="28"/>
          <w:szCs w:val="28"/>
        </w:rPr>
        <w:t>2008;</w:t>
      </w:r>
      <w:proofErr w:type="gramEnd"/>
      <w:r w:rsidRPr="00682CAC">
        <w:rPr>
          <w:sz w:val="28"/>
          <w:szCs w:val="28"/>
        </w:rPr>
        <w:t>29(1):5–11.</w:t>
      </w:r>
    </w:p>
    <w:p w14:paraId="25F15552" w14:textId="41C46427" w:rsidR="00682CAC" w:rsidRPr="00682CAC" w:rsidRDefault="00682CAC" w:rsidP="00682CAC">
      <w:pPr>
        <w:pStyle w:val="NormalWeb"/>
        <w:numPr>
          <w:ilvl w:val="0"/>
          <w:numId w:val="1"/>
        </w:numPr>
        <w:spacing w:line="360" w:lineRule="auto"/>
        <w:jc w:val="both"/>
        <w:rPr>
          <w:sz w:val="28"/>
          <w:szCs w:val="28"/>
        </w:rPr>
      </w:pPr>
      <w:r w:rsidRPr="00682CAC">
        <w:rPr>
          <w:sz w:val="28"/>
          <w:szCs w:val="28"/>
        </w:rPr>
        <w:t>Item 84 – Infections à herpès virus de l’enfant et de l’adulte</w:t>
      </w:r>
      <w:r>
        <w:rPr>
          <w:sz w:val="28"/>
          <w:szCs w:val="28"/>
        </w:rPr>
        <w:t xml:space="preserve"> </w:t>
      </w:r>
      <w:r w:rsidRPr="00682CAC">
        <w:rPr>
          <w:sz w:val="28"/>
          <w:szCs w:val="28"/>
        </w:rPr>
        <w:t xml:space="preserve">immunocompétents : varicelle et zona. Ann </w:t>
      </w:r>
      <w:proofErr w:type="spellStart"/>
      <w:r w:rsidRPr="00682CAC">
        <w:rPr>
          <w:sz w:val="28"/>
          <w:szCs w:val="28"/>
        </w:rPr>
        <w:t>Dermatol</w:t>
      </w:r>
      <w:proofErr w:type="spellEnd"/>
      <w:r w:rsidRPr="00682CAC">
        <w:rPr>
          <w:sz w:val="28"/>
          <w:szCs w:val="28"/>
        </w:rPr>
        <w:t xml:space="preserve"> </w:t>
      </w:r>
      <w:proofErr w:type="spellStart"/>
      <w:r w:rsidRPr="00682CAC">
        <w:rPr>
          <w:sz w:val="28"/>
          <w:szCs w:val="28"/>
        </w:rPr>
        <w:t>Vénéréol</w:t>
      </w:r>
      <w:proofErr w:type="spellEnd"/>
      <w:r w:rsidRPr="00682CAC">
        <w:rPr>
          <w:sz w:val="28"/>
          <w:szCs w:val="28"/>
        </w:rPr>
        <w:t xml:space="preserve">. </w:t>
      </w:r>
      <w:proofErr w:type="gramStart"/>
      <w:r w:rsidRPr="00682CAC">
        <w:rPr>
          <w:sz w:val="28"/>
          <w:szCs w:val="28"/>
        </w:rPr>
        <w:t>2012;</w:t>
      </w:r>
      <w:proofErr w:type="gramEnd"/>
      <w:r w:rsidRPr="00682CAC">
        <w:rPr>
          <w:sz w:val="28"/>
          <w:szCs w:val="28"/>
        </w:rPr>
        <w:t>139(11):A22</w:t>
      </w:r>
      <w:r w:rsidRPr="00682CAC">
        <w:rPr>
          <w:sz w:val="28"/>
          <w:szCs w:val="28"/>
        </w:rPr>
        <w:noBreakHyphen/>
        <w:t>8.</w:t>
      </w:r>
    </w:p>
    <w:p w14:paraId="3662F68B" w14:textId="77777777" w:rsidR="00682CAC" w:rsidRPr="00682CAC" w:rsidRDefault="00682CAC" w:rsidP="00682CAC">
      <w:pPr>
        <w:pStyle w:val="NormalWeb"/>
        <w:numPr>
          <w:ilvl w:val="0"/>
          <w:numId w:val="1"/>
        </w:numPr>
        <w:spacing w:line="360" w:lineRule="auto"/>
        <w:jc w:val="both"/>
        <w:rPr>
          <w:sz w:val="28"/>
          <w:szCs w:val="28"/>
        </w:rPr>
      </w:pPr>
      <w:r w:rsidRPr="00682CAC">
        <w:rPr>
          <w:sz w:val="28"/>
          <w:szCs w:val="28"/>
        </w:rPr>
        <w:t xml:space="preserve">Mohan A, Suresh A, </w:t>
      </w:r>
      <w:proofErr w:type="spellStart"/>
      <w:r w:rsidRPr="00682CAC">
        <w:rPr>
          <w:sz w:val="28"/>
          <w:szCs w:val="28"/>
        </w:rPr>
        <w:t>Sudhesan</w:t>
      </w:r>
      <w:proofErr w:type="spellEnd"/>
      <w:r w:rsidRPr="00682CAC">
        <w:rPr>
          <w:sz w:val="28"/>
          <w:szCs w:val="28"/>
        </w:rPr>
        <w:t xml:space="preserve"> A, </w:t>
      </w:r>
      <w:proofErr w:type="spellStart"/>
      <w:r w:rsidRPr="00682CAC">
        <w:rPr>
          <w:sz w:val="28"/>
          <w:szCs w:val="28"/>
        </w:rPr>
        <w:t>Kunjumani</w:t>
      </w:r>
      <w:proofErr w:type="spellEnd"/>
      <w:r w:rsidRPr="00682CAC">
        <w:rPr>
          <w:sz w:val="28"/>
          <w:szCs w:val="28"/>
        </w:rPr>
        <w:t xml:space="preserve"> S, </w:t>
      </w:r>
      <w:proofErr w:type="spellStart"/>
      <w:r w:rsidRPr="00682CAC">
        <w:rPr>
          <w:sz w:val="28"/>
          <w:szCs w:val="28"/>
        </w:rPr>
        <w:t>Celine</w:t>
      </w:r>
      <w:proofErr w:type="spellEnd"/>
      <w:r w:rsidRPr="00682CAC">
        <w:rPr>
          <w:sz w:val="28"/>
          <w:szCs w:val="28"/>
        </w:rPr>
        <w:t xml:space="preserve"> MI. </w:t>
      </w:r>
      <w:proofErr w:type="spellStart"/>
      <w:r w:rsidRPr="00682CAC">
        <w:rPr>
          <w:sz w:val="28"/>
          <w:szCs w:val="28"/>
        </w:rPr>
        <w:t>Varicella</w:t>
      </w:r>
      <w:proofErr w:type="spellEnd"/>
      <w:r w:rsidRPr="00682CAC">
        <w:rPr>
          <w:sz w:val="28"/>
          <w:szCs w:val="28"/>
        </w:rPr>
        <w:t xml:space="preserve"> </w:t>
      </w:r>
      <w:proofErr w:type="spellStart"/>
      <w:proofErr w:type="gramStart"/>
      <w:r w:rsidRPr="00682CAC">
        <w:rPr>
          <w:sz w:val="28"/>
          <w:szCs w:val="28"/>
        </w:rPr>
        <w:t>gangrenosa</w:t>
      </w:r>
      <w:proofErr w:type="spellEnd"/>
      <w:r w:rsidRPr="00682CAC">
        <w:rPr>
          <w:sz w:val="28"/>
          <w:szCs w:val="28"/>
        </w:rPr>
        <w:t>:</w:t>
      </w:r>
      <w:proofErr w:type="gramEnd"/>
      <w:r w:rsidRPr="00682CAC">
        <w:rPr>
          <w:sz w:val="28"/>
          <w:szCs w:val="28"/>
        </w:rPr>
        <w:t xml:space="preserve"> A rare </w:t>
      </w:r>
      <w:proofErr w:type="spellStart"/>
      <w:r w:rsidRPr="00682CAC">
        <w:rPr>
          <w:sz w:val="28"/>
          <w:szCs w:val="28"/>
        </w:rPr>
        <w:t>chickenpox</w:t>
      </w:r>
      <w:proofErr w:type="spellEnd"/>
      <w:r w:rsidRPr="00682CAC">
        <w:rPr>
          <w:sz w:val="28"/>
          <w:szCs w:val="28"/>
        </w:rPr>
        <w:t xml:space="preserve"> complication. </w:t>
      </w:r>
      <w:proofErr w:type="spellStart"/>
      <w:r w:rsidRPr="00682CAC">
        <w:rPr>
          <w:sz w:val="28"/>
          <w:szCs w:val="28"/>
        </w:rPr>
        <w:t>Indian</w:t>
      </w:r>
      <w:proofErr w:type="spellEnd"/>
      <w:r w:rsidRPr="00682CAC">
        <w:rPr>
          <w:sz w:val="28"/>
          <w:szCs w:val="28"/>
        </w:rPr>
        <w:t xml:space="preserve"> J </w:t>
      </w:r>
      <w:proofErr w:type="spellStart"/>
      <w:r w:rsidRPr="00682CAC">
        <w:rPr>
          <w:sz w:val="28"/>
          <w:szCs w:val="28"/>
        </w:rPr>
        <w:t>Dermatol</w:t>
      </w:r>
      <w:proofErr w:type="spellEnd"/>
      <w:r w:rsidRPr="00682CAC">
        <w:rPr>
          <w:sz w:val="28"/>
          <w:szCs w:val="28"/>
        </w:rPr>
        <w:t xml:space="preserve"> </w:t>
      </w:r>
      <w:proofErr w:type="spellStart"/>
      <w:r w:rsidRPr="00682CAC">
        <w:rPr>
          <w:sz w:val="28"/>
          <w:szCs w:val="28"/>
        </w:rPr>
        <w:t>Venereol</w:t>
      </w:r>
      <w:proofErr w:type="spellEnd"/>
      <w:r w:rsidRPr="00682CAC">
        <w:rPr>
          <w:sz w:val="28"/>
          <w:szCs w:val="28"/>
        </w:rPr>
        <w:t xml:space="preserve"> </w:t>
      </w:r>
      <w:proofErr w:type="spellStart"/>
      <w:r w:rsidRPr="00682CAC">
        <w:rPr>
          <w:sz w:val="28"/>
          <w:szCs w:val="28"/>
        </w:rPr>
        <w:t>Leprol</w:t>
      </w:r>
      <w:proofErr w:type="spellEnd"/>
      <w:r w:rsidRPr="00682CAC">
        <w:rPr>
          <w:sz w:val="28"/>
          <w:szCs w:val="28"/>
        </w:rPr>
        <w:t xml:space="preserve">. </w:t>
      </w:r>
      <w:proofErr w:type="gramStart"/>
      <w:r w:rsidRPr="00682CAC">
        <w:rPr>
          <w:sz w:val="28"/>
          <w:szCs w:val="28"/>
        </w:rPr>
        <w:t>2022;</w:t>
      </w:r>
      <w:proofErr w:type="gramEnd"/>
      <w:r w:rsidRPr="00682CAC">
        <w:rPr>
          <w:sz w:val="28"/>
          <w:szCs w:val="28"/>
        </w:rPr>
        <w:t>88(6):771–773.</w:t>
      </w:r>
    </w:p>
    <w:p w14:paraId="0D98FE7A" w14:textId="77777777" w:rsidR="00682CAC" w:rsidRPr="00682CAC" w:rsidRDefault="00682CAC" w:rsidP="00682CAC">
      <w:pPr>
        <w:pStyle w:val="NormalWeb"/>
        <w:numPr>
          <w:ilvl w:val="0"/>
          <w:numId w:val="1"/>
        </w:numPr>
        <w:spacing w:line="360" w:lineRule="auto"/>
        <w:jc w:val="both"/>
        <w:rPr>
          <w:sz w:val="28"/>
          <w:szCs w:val="28"/>
        </w:rPr>
      </w:pPr>
      <w:proofErr w:type="spellStart"/>
      <w:r w:rsidRPr="00682CAC">
        <w:rPr>
          <w:sz w:val="28"/>
          <w:szCs w:val="28"/>
        </w:rPr>
        <w:t>Schots</w:t>
      </w:r>
      <w:proofErr w:type="spellEnd"/>
      <w:r w:rsidRPr="00682CAC">
        <w:rPr>
          <w:sz w:val="28"/>
          <w:szCs w:val="28"/>
        </w:rPr>
        <w:t xml:space="preserve"> JP, </w:t>
      </w:r>
      <w:proofErr w:type="spellStart"/>
      <w:r w:rsidRPr="00682CAC">
        <w:rPr>
          <w:sz w:val="28"/>
          <w:szCs w:val="28"/>
        </w:rPr>
        <w:t>Moons</w:t>
      </w:r>
      <w:proofErr w:type="spellEnd"/>
      <w:r w:rsidRPr="00682CAC">
        <w:rPr>
          <w:sz w:val="28"/>
          <w:szCs w:val="28"/>
        </w:rPr>
        <w:t xml:space="preserve"> P, </w:t>
      </w:r>
      <w:proofErr w:type="spellStart"/>
      <w:r w:rsidRPr="00682CAC">
        <w:rPr>
          <w:sz w:val="28"/>
          <w:szCs w:val="28"/>
        </w:rPr>
        <w:t>Stoot</w:t>
      </w:r>
      <w:proofErr w:type="spellEnd"/>
      <w:r w:rsidRPr="00682CAC">
        <w:rPr>
          <w:sz w:val="28"/>
          <w:szCs w:val="28"/>
        </w:rPr>
        <w:t xml:space="preserve"> JH. Management of </w:t>
      </w:r>
      <w:proofErr w:type="spellStart"/>
      <w:r w:rsidRPr="00682CAC">
        <w:rPr>
          <w:sz w:val="28"/>
          <w:szCs w:val="28"/>
        </w:rPr>
        <w:t>varicella</w:t>
      </w:r>
      <w:proofErr w:type="spellEnd"/>
      <w:r w:rsidRPr="00682CAC">
        <w:rPr>
          <w:sz w:val="28"/>
          <w:szCs w:val="28"/>
        </w:rPr>
        <w:t xml:space="preserve"> </w:t>
      </w:r>
      <w:proofErr w:type="spellStart"/>
      <w:proofErr w:type="gramStart"/>
      <w:r w:rsidRPr="00682CAC">
        <w:rPr>
          <w:sz w:val="28"/>
          <w:szCs w:val="28"/>
        </w:rPr>
        <w:t>gangrenosa</w:t>
      </w:r>
      <w:proofErr w:type="spellEnd"/>
      <w:r w:rsidRPr="00682CAC">
        <w:rPr>
          <w:sz w:val="28"/>
          <w:szCs w:val="28"/>
        </w:rPr>
        <w:t>:</w:t>
      </w:r>
      <w:proofErr w:type="gramEnd"/>
      <w:r w:rsidRPr="00682CAC">
        <w:rPr>
          <w:sz w:val="28"/>
          <w:szCs w:val="28"/>
        </w:rPr>
        <w:t xml:space="preserve"> </w:t>
      </w:r>
      <w:proofErr w:type="spellStart"/>
      <w:r w:rsidRPr="00682CAC">
        <w:rPr>
          <w:sz w:val="28"/>
          <w:szCs w:val="28"/>
        </w:rPr>
        <w:t>a</w:t>
      </w:r>
      <w:proofErr w:type="spellEnd"/>
      <w:r w:rsidRPr="00682CAC">
        <w:rPr>
          <w:sz w:val="28"/>
          <w:szCs w:val="28"/>
        </w:rPr>
        <w:t xml:space="preserve"> life</w:t>
      </w:r>
      <w:r w:rsidRPr="00682CAC">
        <w:rPr>
          <w:sz w:val="28"/>
          <w:szCs w:val="28"/>
        </w:rPr>
        <w:noBreakHyphen/>
      </w:r>
      <w:proofErr w:type="spellStart"/>
      <w:r w:rsidRPr="00682CAC">
        <w:rPr>
          <w:sz w:val="28"/>
          <w:szCs w:val="28"/>
        </w:rPr>
        <w:t>threatening</w:t>
      </w:r>
      <w:proofErr w:type="spellEnd"/>
      <w:r w:rsidRPr="00682CAC">
        <w:rPr>
          <w:sz w:val="28"/>
          <w:szCs w:val="28"/>
        </w:rPr>
        <w:t xml:space="preserve"> condition </w:t>
      </w:r>
      <w:proofErr w:type="spellStart"/>
      <w:r w:rsidRPr="00682CAC">
        <w:rPr>
          <w:sz w:val="28"/>
          <w:szCs w:val="28"/>
        </w:rPr>
        <w:t>from</w:t>
      </w:r>
      <w:proofErr w:type="spellEnd"/>
      <w:r w:rsidRPr="00682CAC">
        <w:rPr>
          <w:sz w:val="28"/>
          <w:szCs w:val="28"/>
        </w:rPr>
        <w:t xml:space="preserve"> </w:t>
      </w:r>
      <w:proofErr w:type="spellStart"/>
      <w:r w:rsidRPr="00682CAC">
        <w:rPr>
          <w:sz w:val="28"/>
          <w:szCs w:val="28"/>
        </w:rPr>
        <w:t>chickenpox</w:t>
      </w:r>
      <w:proofErr w:type="spellEnd"/>
      <w:r w:rsidRPr="00682CAC">
        <w:rPr>
          <w:sz w:val="28"/>
          <w:szCs w:val="28"/>
        </w:rPr>
        <w:t xml:space="preserve">. Case Rep Med. </w:t>
      </w:r>
      <w:proofErr w:type="gramStart"/>
      <w:r w:rsidRPr="00682CAC">
        <w:rPr>
          <w:sz w:val="28"/>
          <w:szCs w:val="28"/>
        </w:rPr>
        <w:t>2014;</w:t>
      </w:r>
      <w:proofErr w:type="gramEnd"/>
      <w:r w:rsidRPr="00682CAC">
        <w:rPr>
          <w:sz w:val="28"/>
          <w:szCs w:val="28"/>
        </w:rPr>
        <w:t>2014:206152.</w:t>
      </w:r>
    </w:p>
    <w:p w14:paraId="416748D7" w14:textId="77777777" w:rsidR="00682CAC" w:rsidRPr="00682CAC" w:rsidRDefault="00682CAC" w:rsidP="00682CAC">
      <w:pPr>
        <w:pStyle w:val="NormalWeb"/>
        <w:numPr>
          <w:ilvl w:val="0"/>
          <w:numId w:val="1"/>
        </w:numPr>
        <w:spacing w:line="360" w:lineRule="auto"/>
        <w:jc w:val="both"/>
        <w:rPr>
          <w:sz w:val="28"/>
          <w:szCs w:val="28"/>
        </w:rPr>
      </w:pPr>
      <w:proofErr w:type="spellStart"/>
      <w:r w:rsidRPr="00682CAC">
        <w:rPr>
          <w:sz w:val="28"/>
          <w:szCs w:val="28"/>
        </w:rPr>
        <w:t>Mallikarjuna</w:t>
      </w:r>
      <w:proofErr w:type="spellEnd"/>
      <w:r w:rsidRPr="00682CAC">
        <w:rPr>
          <w:sz w:val="28"/>
          <w:szCs w:val="28"/>
        </w:rPr>
        <w:t xml:space="preserve"> MN, </w:t>
      </w:r>
      <w:proofErr w:type="spellStart"/>
      <w:r w:rsidRPr="00682CAC">
        <w:rPr>
          <w:sz w:val="28"/>
          <w:szCs w:val="28"/>
        </w:rPr>
        <w:t>Vijayakumar</w:t>
      </w:r>
      <w:proofErr w:type="spellEnd"/>
      <w:r w:rsidRPr="00682CAC">
        <w:rPr>
          <w:sz w:val="28"/>
          <w:szCs w:val="28"/>
        </w:rPr>
        <w:t xml:space="preserve"> A, </w:t>
      </w:r>
      <w:proofErr w:type="spellStart"/>
      <w:r w:rsidRPr="00682CAC">
        <w:rPr>
          <w:sz w:val="28"/>
          <w:szCs w:val="28"/>
        </w:rPr>
        <w:t>Patil</w:t>
      </w:r>
      <w:proofErr w:type="spellEnd"/>
      <w:r w:rsidRPr="00682CAC">
        <w:rPr>
          <w:sz w:val="28"/>
          <w:szCs w:val="28"/>
        </w:rPr>
        <w:t xml:space="preserve"> VS, </w:t>
      </w:r>
      <w:proofErr w:type="spellStart"/>
      <w:r w:rsidRPr="00682CAC">
        <w:rPr>
          <w:sz w:val="28"/>
          <w:szCs w:val="28"/>
        </w:rPr>
        <w:t>Shivswamy</w:t>
      </w:r>
      <w:proofErr w:type="spellEnd"/>
      <w:r w:rsidRPr="00682CAC">
        <w:rPr>
          <w:sz w:val="28"/>
          <w:szCs w:val="28"/>
        </w:rPr>
        <w:t xml:space="preserve"> BS. </w:t>
      </w:r>
      <w:proofErr w:type="spellStart"/>
      <w:r w:rsidRPr="00682CAC">
        <w:rPr>
          <w:sz w:val="28"/>
          <w:szCs w:val="28"/>
        </w:rPr>
        <w:t>Fournier’s</w:t>
      </w:r>
      <w:proofErr w:type="spellEnd"/>
      <w:r w:rsidRPr="00682CAC">
        <w:rPr>
          <w:sz w:val="28"/>
          <w:szCs w:val="28"/>
        </w:rPr>
        <w:t xml:space="preserve"> </w:t>
      </w:r>
      <w:proofErr w:type="spellStart"/>
      <w:proofErr w:type="gramStart"/>
      <w:r w:rsidRPr="00682CAC">
        <w:rPr>
          <w:sz w:val="28"/>
          <w:szCs w:val="28"/>
        </w:rPr>
        <w:t>gangrene</w:t>
      </w:r>
      <w:proofErr w:type="spellEnd"/>
      <w:r w:rsidRPr="00682CAC">
        <w:rPr>
          <w:sz w:val="28"/>
          <w:szCs w:val="28"/>
        </w:rPr>
        <w:t>:</w:t>
      </w:r>
      <w:proofErr w:type="gramEnd"/>
      <w:r w:rsidRPr="00682CAC">
        <w:rPr>
          <w:sz w:val="28"/>
          <w:szCs w:val="28"/>
        </w:rPr>
        <w:t xml:space="preserve"> </w:t>
      </w:r>
      <w:proofErr w:type="spellStart"/>
      <w:r w:rsidRPr="00682CAC">
        <w:rPr>
          <w:sz w:val="28"/>
          <w:szCs w:val="28"/>
        </w:rPr>
        <w:t>Current</w:t>
      </w:r>
      <w:proofErr w:type="spellEnd"/>
      <w:r w:rsidRPr="00682CAC">
        <w:rPr>
          <w:sz w:val="28"/>
          <w:szCs w:val="28"/>
        </w:rPr>
        <w:t xml:space="preserve"> practices. ISRN </w:t>
      </w:r>
      <w:proofErr w:type="spellStart"/>
      <w:r w:rsidRPr="00682CAC">
        <w:rPr>
          <w:sz w:val="28"/>
          <w:szCs w:val="28"/>
        </w:rPr>
        <w:t>Surg</w:t>
      </w:r>
      <w:proofErr w:type="spellEnd"/>
      <w:r w:rsidRPr="00682CAC">
        <w:rPr>
          <w:sz w:val="28"/>
          <w:szCs w:val="28"/>
        </w:rPr>
        <w:t xml:space="preserve">. </w:t>
      </w:r>
      <w:proofErr w:type="gramStart"/>
      <w:r w:rsidRPr="00682CAC">
        <w:rPr>
          <w:sz w:val="28"/>
          <w:szCs w:val="28"/>
        </w:rPr>
        <w:t>2012;</w:t>
      </w:r>
      <w:proofErr w:type="gramEnd"/>
      <w:r w:rsidRPr="00682CAC">
        <w:rPr>
          <w:sz w:val="28"/>
          <w:szCs w:val="28"/>
        </w:rPr>
        <w:t>2012:942437.</w:t>
      </w:r>
    </w:p>
    <w:p w14:paraId="326234A0" w14:textId="77777777" w:rsidR="00682CAC" w:rsidRPr="00682CAC" w:rsidRDefault="00682CAC" w:rsidP="00682CAC">
      <w:pPr>
        <w:pStyle w:val="NormalWeb"/>
        <w:numPr>
          <w:ilvl w:val="0"/>
          <w:numId w:val="1"/>
        </w:numPr>
        <w:spacing w:line="360" w:lineRule="auto"/>
        <w:jc w:val="both"/>
        <w:rPr>
          <w:sz w:val="28"/>
          <w:szCs w:val="28"/>
        </w:rPr>
      </w:pPr>
      <w:r w:rsidRPr="00682CAC">
        <w:rPr>
          <w:sz w:val="28"/>
          <w:szCs w:val="28"/>
        </w:rPr>
        <w:t xml:space="preserve">Sorensen MD, Krieger JN, </w:t>
      </w:r>
      <w:proofErr w:type="spellStart"/>
      <w:r w:rsidRPr="00682CAC">
        <w:rPr>
          <w:sz w:val="28"/>
          <w:szCs w:val="28"/>
        </w:rPr>
        <w:t>Rivara</w:t>
      </w:r>
      <w:proofErr w:type="spellEnd"/>
      <w:r w:rsidRPr="00682CAC">
        <w:rPr>
          <w:sz w:val="28"/>
          <w:szCs w:val="28"/>
        </w:rPr>
        <w:t xml:space="preserve"> FP, </w:t>
      </w:r>
      <w:proofErr w:type="spellStart"/>
      <w:r w:rsidRPr="00682CAC">
        <w:rPr>
          <w:sz w:val="28"/>
          <w:szCs w:val="28"/>
        </w:rPr>
        <w:t>Broghammer</w:t>
      </w:r>
      <w:proofErr w:type="spellEnd"/>
      <w:r w:rsidRPr="00682CAC">
        <w:rPr>
          <w:sz w:val="28"/>
          <w:szCs w:val="28"/>
        </w:rPr>
        <w:t xml:space="preserve"> JA, Klein MB, Mack CD, et al. </w:t>
      </w:r>
      <w:proofErr w:type="spellStart"/>
      <w:r w:rsidRPr="00682CAC">
        <w:rPr>
          <w:sz w:val="28"/>
          <w:szCs w:val="28"/>
        </w:rPr>
        <w:t>Fournier’s</w:t>
      </w:r>
      <w:proofErr w:type="spellEnd"/>
      <w:r w:rsidRPr="00682CAC">
        <w:rPr>
          <w:sz w:val="28"/>
          <w:szCs w:val="28"/>
        </w:rPr>
        <w:t xml:space="preserve"> </w:t>
      </w:r>
      <w:proofErr w:type="spellStart"/>
      <w:proofErr w:type="gramStart"/>
      <w:r w:rsidRPr="00682CAC">
        <w:rPr>
          <w:sz w:val="28"/>
          <w:szCs w:val="28"/>
        </w:rPr>
        <w:t>gangrene</w:t>
      </w:r>
      <w:proofErr w:type="spellEnd"/>
      <w:r w:rsidRPr="00682CAC">
        <w:rPr>
          <w:sz w:val="28"/>
          <w:szCs w:val="28"/>
        </w:rPr>
        <w:t>:</w:t>
      </w:r>
      <w:proofErr w:type="gramEnd"/>
      <w:r w:rsidRPr="00682CAC">
        <w:rPr>
          <w:sz w:val="28"/>
          <w:szCs w:val="28"/>
        </w:rPr>
        <w:t xml:space="preserve"> population </w:t>
      </w:r>
      <w:proofErr w:type="spellStart"/>
      <w:r w:rsidRPr="00682CAC">
        <w:rPr>
          <w:sz w:val="28"/>
          <w:szCs w:val="28"/>
        </w:rPr>
        <w:t>based</w:t>
      </w:r>
      <w:proofErr w:type="spellEnd"/>
      <w:r w:rsidRPr="00682CAC">
        <w:rPr>
          <w:sz w:val="28"/>
          <w:szCs w:val="28"/>
        </w:rPr>
        <w:t xml:space="preserve"> </w:t>
      </w:r>
      <w:proofErr w:type="spellStart"/>
      <w:r w:rsidRPr="00682CAC">
        <w:rPr>
          <w:sz w:val="28"/>
          <w:szCs w:val="28"/>
        </w:rPr>
        <w:t>epidemiology</w:t>
      </w:r>
      <w:proofErr w:type="spellEnd"/>
      <w:r w:rsidRPr="00682CAC">
        <w:rPr>
          <w:sz w:val="28"/>
          <w:szCs w:val="28"/>
        </w:rPr>
        <w:t xml:space="preserve"> and </w:t>
      </w:r>
      <w:proofErr w:type="spellStart"/>
      <w:r w:rsidRPr="00682CAC">
        <w:rPr>
          <w:sz w:val="28"/>
          <w:szCs w:val="28"/>
        </w:rPr>
        <w:t>outcomes</w:t>
      </w:r>
      <w:proofErr w:type="spellEnd"/>
      <w:r w:rsidRPr="00682CAC">
        <w:rPr>
          <w:sz w:val="28"/>
          <w:szCs w:val="28"/>
        </w:rPr>
        <w:t xml:space="preserve">. J </w:t>
      </w:r>
      <w:proofErr w:type="spellStart"/>
      <w:r w:rsidRPr="00682CAC">
        <w:rPr>
          <w:sz w:val="28"/>
          <w:szCs w:val="28"/>
        </w:rPr>
        <w:t>Urol</w:t>
      </w:r>
      <w:proofErr w:type="spellEnd"/>
      <w:r w:rsidRPr="00682CAC">
        <w:rPr>
          <w:sz w:val="28"/>
          <w:szCs w:val="28"/>
        </w:rPr>
        <w:t xml:space="preserve">. </w:t>
      </w:r>
      <w:proofErr w:type="gramStart"/>
      <w:r w:rsidRPr="00682CAC">
        <w:rPr>
          <w:sz w:val="28"/>
          <w:szCs w:val="28"/>
        </w:rPr>
        <w:t>2009;</w:t>
      </w:r>
      <w:proofErr w:type="gramEnd"/>
      <w:r w:rsidRPr="00682CAC">
        <w:rPr>
          <w:sz w:val="28"/>
          <w:szCs w:val="28"/>
        </w:rPr>
        <w:t>181(5):2120–2126.</w:t>
      </w:r>
    </w:p>
    <w:p w14:paraId="7C89B3C4" w14:textId="77777777" w:rsidR="00682CAC" w:rsidRPr="00682CAC" w:rsidRDefault="00682CAC" w:rsidP="00682CAC">
      <w:pPr>
        <w:pStyle w:val="NormalWeb"/>
        <w:numPr>
          <w:ilvl w:val="0"/>
          <w:numId w:val="1"/>
        </w:numPr>
        <w:spacing w:line="360" w:lineRule="auto"/>
        <w:jc w:val="both"/>
        <w:rPr>
          <w:sz w:val="28"/>
          <w:szCs w:val="28"/>
        </w:rPr>
      </w:pPr>
      <w:proofErr w:type="spellStart"/>
      <w:r w:rsidRPr="00682CAC">
        <w:rPr>
          <w:sz w:val="28"/>
          <w:szCs w:val="28"/>
        </w:rPr>
        <w:t>Eke</w:t>
      </w:r>
      <w:proofErr w:type="spellEnd"/>
      <w:r w:rsidRPr="00682CAC">
        <w:rPr>
          <w:sz w:val="28"/>
          <w:szCs w:val="28"/>
        </w:rPr>
        <w:t xml:space="preserve"> N. </w:t>
      </w:r>
      <w:proofErr w:type="spellStart"/>
      <w:r w:rsidRPr="00682CAC">
        <w:rPr>
          <w:sz w:val="28"/>
          <w:szCs w:val="28"/>
        </w:rPr>
        <w:t>Fournier’s</w:t>
      </w:r>
      <w:proofErr w:type="spellEnd"/>
      <w:r w:rsidRPr="00682CAC">
        <w:rPr>
          <w:sz w:val="28"/>
          <w:szCs w:val="28"/>
        </w:rPr>
        <w:t xml:space="preserve"> </w:t>
      </w:r>
      <w:proofErr w:type="spellStart"/>
      <w:proofErr w:type="gramStart"/>
      <w:r w:rsidRPr="00682CAC">
        <w:rPr>
          <w:sz w:val="28"/>
          <w:szCs w:val="28"/>
        </w:rPr>
        <w:t>gangrene</w:t>
      </w:r>
      <w:proofErr w:type="spellEnd"/>
      <w:r w:rsidRPr="00682CAC">
        <w:rPr>
          <w:sz w:val="28"/>
          <w:szCs w:val="28"/>
        </w:rPr>
        <w:t>:</w:t>
      </w:r>
      <w:proofErr w:type="gramEnd"/>
      <w:r w:rsidRPr="00682CAC">
        <w:rPr>
          <w:sz w:val="28"/>
          <w:szCs w:val="28"/>
        </w:rPr>
        <w:t xml:space="preserve"> </w:t>
      </w:r>
      <w:proofErr w:type="spellStart"/>
      <w:r w:rsidRPr="00682CAC">
        <w:rPr>
          <w:sz w:val="28"/>
          <w:szCs w:val="28"/>
        </w:rPr>
        <w:t>a</w:t>
      </w:r>
      <w:proofErr w:type="spellEnd"/>
      <w:r w:rsidRPr="00682CAC">
        <w:rPr>
          <w:sz w:val="28"/>
          <w:szCs w:val="28"/>
        </w:rPr>
        <w:t xml:space="preserve"> </w:t>
      </w:r>
      <w:proofErr w:type="spellStart"/>
      <w:r w:rsidRPr="00682CAC">
        <w:rPr>
          <w:sz w:val="28"/>
          <w:szCs w:val="28"/>
        </w:rPr>
        <w:t>review</w:t>
      </w:r>
      <w:proofErr w:type="spellEnd"/>
      <w:r w:rsidRPr="00682CAC">
        <w:rPr>
          <w:sz w:val="28"/>
          <w:szCs w:val="28"/>
        </w:rPr>
        <w:t xml:space="preserve"> of 1726 cases. Br J </w:t>
      </w:r>
      <w:proofErr w:type="spellStart"/>
      <w:r w:rsidRPr="00682CAC">
        <w:rPr>
          <w:sz w:val="28"/>
          <w:szCs w:val="28"/>
        </w:rPr>
        <w:t>Surg</w:t>
      </w:r>
      <w:proofErr w:type="spellEnd"/>
      <w:r w:rsidRPr="00682CAC">
        <w:rPr>
          <w:sz w:val="28"/>
          <w:szCs w:val="28"/>
        </w:rPr>
        <w:t xml:space="preserve">. </w:t>
      </w:r>
      <w:proofErr w:type="gramStart"/>
      <w:r w:rsidRPr="00682CAC">
        <w:rPr>
          <w:sz w:val="28"/>
          <w:szCs w:val="28"/>
        </w:rPr>
        <w:t>2000;</w:t>
      </w:r>
      <w:proofErr w:type="gramEnd"/>
      <w:r w:rsidRPr="00682CAC">
        <w:rPr>
          <w:sz w:val="28"/>
          <w:szCs w:val="28"/>
        </w:rPr>
        <w:t>87(6):718–728.</w:t>
      </w:r>
    </w:p>
    <w:p w14:paraId="49C257A5" w14:textId="77777777" w:rsidR="00682CAC" w:rsidRPr="00682CAC" w:rsidRDefault="00682CAC" w:rsidP="00682CAC">
      <w:pPr>
        <w:pStyle w:val="NormalWeb"/>
        <w:numPr>
          <w:ilvl w:val="0"/>
          <w:numId w:val="1"/>
        </w:numPr>
        <w:spacing w:line="360" w:lineRule="auto"/>
        <w:jc w:val="both"/>
        <w:rPr>
          <w:sz w:val="28"/>
          <w:szCs w:val="28"/>
        </w:rPr>
      </w:pPr>
      <w:r w:rsidRPr="00682CAC">
        <w:rPr>
          <w:sz w:val="28"/>
          <w:szCs w:val="28"/>
        </w:rPr>
        <w:t xml:space="preserve">Stevens DL, Bryant AE. </w:t>
      </w:r>
      <w:proofErr w:type="spellStart"/>
      <w:r w:rsidRPr="00682CAC">
        <w:rPr>
          <w:sz w:val="28"/>
          <w:szCs w:val="28"/>
        </w:rPr>
        <w:t>Necrotizing</w:t>
      </w:r>
      <w:proofErr w:type="spellEnd"/>
      <w:r w:rsidRPr="00682CAC">
        <w:rPr>
          <w:sz w:val="28"/>
          <w:szCs w:val="28"/>
        </w:rPr>
        <w:t xml:space="preserve"> soft-tissue infections. N </w:t>
      </w:r>
      <w:proofErr w:type="spellStart"/>
      <w:r w:rsidRPr="00682CAC">
        <w:rPr>
          <w:sz w:val="28"/>
          <w:szCs w:val="28"/>
        </w:rPr>
        <w:t>Engl</w:t>
      </w:r>
      <w:proofErr w:type="spellEnd"/>
      <w:r w:rsidRPr="00682CAC">
        <w:rPr>
          <w:sz w:val="28"/>
          <w:szCs w:val="28"/>
        </w:rPr>
        <w:t xml:space="preserve"> J Med. </w:t>
      </w:r>
      <w:proofErr w:type="gramStart"/>
      <w:r w:rsidRPr="00682CAC">
        <w:rPr>
          <w:sz w:val="28"/>
          <w:szCs w:val="28"/>
        </w:rPr>
        <w:t>2017;</w:t>
      </w:r>
      <w:proofErr w:type="gramEnd"/>
      <w:r w:rsidRPr="00682CAC">
        <w:rPr>
          <w:sz w:val="28"/>
          <w:szCs w:val="28"/>
        </w:rPr>
        <w:t>377:2253–2265.</w:t>
      </w:r>
    </w:p>
    <w:p w14:paraId="3FA92F15" w14:textId="77777777" w:rsidR="00682CAC" w:rsidRPr="00682CAC" w:rsidRDefault="00682CAC" w:rsidP="00682CAC">
      <w:pPr>
        <w:pStyle w:val="NormalWeb"/>
        <w:numPr>
          <w:ilvl w:val="0"/>
          <w:numId w:val="1"/>
        </w:numPr>
        <w:spacing w:line="360" w:lineRule="auto"/>
        <w:jc w:val="both"/>
        <w:rPr>
          <w:sz w:val="28"/>
          <w:szCs w:val="28"/>
        </w:rPr>
      </w:pPr>
      <w:proofErr w:type="spellStart"/>
      <w:r w:rsidRPr="00682CAC">
        <w:rPr>
          <w:sz w:val="28"/>
          <w:szCs w:val="28"/>
        </w:rPr>
        <w:lastRenderedPageBreak/>
        <w:t>Carapetis</w:t>
      </w:r>
      <w:proofErr w:type="spellEnd"/>
      <w:r w:rsidRPr="00682CAC">
        <w:rPr>
          <w:sz w:val="28"/>
          <w:szCs w:val="28"/>
        </w:rPr>
        <w:t xml:space="preserve"> JR, </w:t>
      </w:r>
      <w:proofErr w:type="spellStart"/>
      <w:r w:rsidRPr="00682CAC">
        <w:rPr>
          <w:sz w:val="28"/>
          <w:szCs w:val="28"/>
        </w:rPr>
        <w:t>Steer</w:t>
      </w:r>
      <w:proofErr w:type="spellEnd"/>
      <w:r w:rsidRPr="00682CAC">
        <w:rPr>
          <w:sz w:val="28"/>
          <w:szCs w:val="28"/>
        </w:rPr>
        <w:t xml:space="preserve"> AC, </w:t>
      </w:r>
      <w:proofErr w:type="spellStart"/>
      <w:r w:rsidRPr="00682CAC">
        <w:rPr>
          <w:sz w:val="28"/>
          <w:szCs w:val="28"/>
        </w:rPr>
        <w:t>Mulholland</w:t>
      </w:r>
      <w:proofErr w:type="spellEnd"/>
      <w:r w:rsidRPr="00682CAC">
        <w:rPr>
          <w:sz w:val="28"/>
          <w:szCs w:val="28"/>
        </w:rPr>
        <w:t xml:space="preserve"> EK, Weber M. The global </w:t>
      </w:r>
      <w:proofErr w:type="spellStart"/>
      <w:r w:rsidRPr="00682CAC">
        <w:rPr>
          <w:sz w:val="28"/>
          <w:szCs w:val="28"/>
        </w:rPr>
        <w:t>burden</w:t>
      </w:r>
      <w:proofErr w:type="spellEnd"/>
      <w:r w:rsidRPr="00682CAC">
        <w:rPr>
          <w:sz w:val="28"/>
          <w:szCs w:val="28"/>
        </w:rPr>
        <w:t xml:space="preserve"> of group A </w:t>
      </w:r>
      <w:proofErr w:type="spellStart"/>
      <w:r w:rsidRPr="00682CAC">
        <w:rPr>
          <w:sz w:val="28"/>
          <w:szCs w:val="28"/>
        </w:rPr>
        <w:t>streptococcal</w:t>
      </w:r>
      <w:proofErr w:type="spellEnd"/>
      <w:r w:rsidRPr="00682CAC">
        <w:rPr>
          <w:sz w:val="28"/>
          <w:szCs w:val="28"/>
        </w:rPr>
        <w:t xml:space="preserve"> </w:t>
      </w:r>
      <w:proofErr w:type="spellStart"/>
      <w:r w:rsidRPr="00682CAC">
        <w:rPr>
          <w:sz w:val="28"/>
          <w:szCs w:val="28"/>
        </w:rPr>
        <w:t>diseases</w:t>
      </w:r>
      <w:proofErr w:type="spellEnd"/>
      <w:r w:rsidRPr="00682CAC">
        <w:rPr>
          <w:sz w:val="28"/>
          <w:szCs w:val="28"/>
        </w:rPr>
        <w:t xml:space="preserve">. Lancet Infect Dis. </w:t>
      </w:r>
      <w:proofErr w:type="gramStart"/>
      <w:r w:rsidRPr="00682CAC">
        <w:rPr>
          <w:sz w:val="28"/>
          <w:szCs w:val="28"/>
        </w:rPr>
        <w:t>2005;</w:t>
      </w:r>
      <w:proofErr w:type="gramEnd"/>
      <w:r w:rsidRPr="00682CAC">
        <w:rPr>
          <w:sz w:val="28"/>
          <w:szCs w:val="28"/>
        </w:rPr>
        <w:t>5(11):685–694.</w:t>
      </w:r>
    </w:p>
    <w:p w14:paraId="587FFFCF" w14:textId="77777777" w:rsidR="00682CAC" w:rsidRPr="00682CAC" w:rsidRDefault="00682CAC" w:rsidP="00682CAC">
      <w:pPr>
        <w:pStyle w:val="NormalWeb"/>
        <w:numPr>
          <w:ilvl w:val="0"/>
          <w:numId w:val="1"/>
        </w:numPr>
        <w:spacing w:line="360" w:lineRule="auto"/>
        <w:jc w:val="both"/>
        <w:rPr>
          <w:sz w:val="28"/>
          <w:szCs w:val="28"/>
        </w:rPr>
      </w:pPr>
      <w:proofErr w:type="spellStart"/>
      <w:r w:rsidRPr="00682CAC">
        <w:rPr>
          <w:sz w:val="28"/>
          <w:szCs w:val="28"/>
        </w:rPr>
        <w:t>Chawla</w:t>
      </w:r>
      <w:proofErr w:type="spellEnd"/>
      <w:r w:rsidRPr="00682CAC">
        <w:rPr>
          <w:sz w:val="28"/>
          <w:szCs w:val="28"/>
        </w:rPr>
        <w:t xml:space="preserve"> SN, Gallop C, </w:t>
      </w:r>
      <w:proofErr w:type="spellStart"/>
      <w:r w:rsidRPr="00682CAC">
        <w:rPr>
          <w:sz w:val="28"/>
          <w:szCs w:val="28"/>
        </w:rPr>
        <w:t>Mydlo</w:t>
      </w:r>
      <w:proofErr w:type="spellEnd"/>
      <w:r w:rsidRPr="00682CAC">
        <w:rPr>
          <w:sz w:val="28"/>
          <w:szCs w:val="28"/>
        </w:rPr>
        <w:t xml:space="preserve"> JH. </w:t>
      </w:r>
      <w:proofErr w:type="spellStart"/>
      <w:r w:rsidRPr="00682CAC">
        <w:rPr>
          <w:sz w:val="28"/>
          <w:szCs w:val="28"/>
        </w:rPr>
        <w:t>Fournier’s</w:t>
      </w:r>
      <w:proofErr w:type="spellEnd"/>
      <w:r w:rsidRPr="00682CAC">
        <w:rPr>
          <w:sz w:val="28"/>
          <w:szCs w:val="28"/>
        </w:rPr>
        <w:t xml:space="preserve"> </w:t>
      </w:r>
      <w:proofErr w:type="spellStart"/>
      <w:proofErr w:type="gramStart"/>
      <w:r w:rsidRPr="00682CAC">
        <w:rPr>
          <w:sz w:val="28"/>
          <w:szCs w:val="28"/>
        </w:rPr>
        <w:t>gangrene</w:t>
      </w:r>
      <w:proofErr w:type="spellEnd"/>
      <w:r w:rsidRPr="00682CAC">
        <w:rPr>
          <w:sz w:val="28"/>
          <w:szCs w:val="28"/>
        </w:rPr>
        <w:t>:</w:t>
      </w:r>
      <w:proofErr w:type="gramEnd"/>
      <w:r w:rsidRPr="00682CAC">
        <w:rPr>
          <w:sz w:val="28"/>
          <w:szCs w:val="28"/>
        </w:rPr>
        <w:t xml:space="preserve"> an </w:t>
      </w:r>
      <w:proofErr w:type="spellStart"/>
      <w:r w:rsidRPr="00682CAC">
        <w:rPr>
          <w:sz w:val="28"/>
          <w:szCs w:val="28"/>
        </w:rPr>
        <w:t>analysis</w:t>
      </w:r>
      <w:proofErr w:type="spellEnd"/>
      <w:r w:rsidRPr="00682CAC">
        <w:rPr>
          <w:sz w:val="28"/>
          <w:szCs w:val="28"/>
        </w:rPr>
        <w:t xml:space="preserve"> of </w:t>
      </w:r>
      <w:proofErr w:type="spellStart"/>
      <w:r w:rsidRPr="00682CAC">
        <w:rPr>
          <w:sz w:val="28"/>
          <w:szCs w:val="28"/>
        </w:rPr>
        <w:t>repeated</w:t>
      </w:r>
      <w:proofErr w:type="spellEnd"/>
      <w:r w:rsidRPr="00682CAC">
        <w:rPr>
          <w:sz w:val="28"/>
          <w:szCs w:val="28"/>
        </w:rPr>
        <w:t xml:space="preserve"> </w:t>
      </w:r>
      <w:proofErr w:type="spellStart"/>
      <w:r w:rsidRPr="00682CAC">
        <w:rPr>
          <w:sz w:val="28"/>
          <w:szCs w:val="28"/>
        </w:rPr>
        <w:t>surgical</w:t>
      </w:r>
      <w:proofErr w:type="spellEnd"/>
      <w:r w:rsidRPr="00682CAC">
        <w:rPr>
          <w:sz w:val="28"/>
          <w:szCs w:val="28"/>
        </w:rPr>
        <w:t xml:space="preserve"> </w:t>
      </w:r>
      <w:proofErr w:type="spellStart"/>
      <w:r w:rsidRPr="00682CAC">
        <w:rPr>
          <w:sz w:val="28"/>
          <w:szCs w:val="28"/>
        </w:rPr>
        <w:t>debridement</w:t>
      </w:r>
      <w:proofErr w:type="spellEnd"/>
      <w:r w:rsidRPr="00682CAC">
        <w:rPr>
          <w:sz w:val="28"/>
          <w:szCs w:val="28"/>
        </w:rPr>
        <w:t xml:space="preserve">. </w:t>
      </w:r>
      <w:proofErr w:type="spellStart"/>
      <w:r w:rsidRPr="00682CAC">
        <w:rPr>
          <w:sz w:val="28"/>
          <w:szCs w:val="28"/>
        </w:rPr>
        <w:t>Eur</w:t>
      </w:r>
      <w:proofErr w:type="spellEnd"/>
      <w:r w:rsidRPr="00682CAC">
        <w:rPr>
          <w:sz w:val="28"/>
          <w:szCs w:val="28"/>
        </w:rPr>
        <w:t xml:space="preserve"> </w:t>
      </w:r>
      <w:proofErr w:type="spellStart"/>
      <w:r w:rsidRPr="00682CAC">
        <w:rPr>
          <w:sz w:val="28"/>
          <w:szCs w:val="28"/>
        </w:rPr>
        <w:t>Urol</w:t>
      </w:r>
      <w:proofErr w:type="spellEnd"/>
      <w:r w:rsidRPr="00682CAC">
        <w:rPr>
          <w:sz w:val="28"/>
          <w:szCs w:val="28"/>
        </w:rPr>
        <w:t xml:space="preserve">. </w:t>
      </w:r>
      <w:proofErr w:type="gramStart"/>
      <w:r w:rsidRPr="00682CAC">
        <w:rPr>
          <w:sz w:val="28"/>
          <w:szCs w:val="28"/>
        </w:rPr>
        <w:t>2003;</w:t>
      </w:r>
      <w:proofErr w:type="gramEnd"/>
      <w:r w:rsidRPr="00682CAC">
        <w:rPr>
          <w:sz w:val="28"/>
          <w:szCs w:val="28"/>
        </w:rPr>
        <w:t>43(5):572–575.</w:t>
      </w:r>
    </w:p>
    <w:p w14:paraId="41859778" w14:textId="77777777" w:rsidR="00682CAC" w:rsidRPr="00682CAC" w:rsidRDefault="00682CAC" w:rsidP="00682CAC">
      <w:pPr>
        <w:pStyle w:val="NormalWeb"/>
        <w:numPr>
          <w:ilvl w:val="0"/>
          <w:numId w:val="1"/>
        </w:numPr>
        <w:spacing w:line="360" w:lineRule="auto"/>
        <w:jc w:val="both"/>
        <w:rPr>
          <w:sz w:val="28"/>
          <w:szCs w:val="28"/>
        </w:rPr>
      </w:pPr>
      <w:r w:rsidRPr="00682CAC">
        <w:rPr>
          <w:sz w:val="28"/>
          <w:szCs w:val="28"/>
        </w:rPr>
        <w:t xml:space="preserve">Cheng NC, Tai HC, Chang SC, Chang CH, Lai HS. </w:t>
      </w:r>
      <w:proofErr w:type="spellStart"/>
      <w:r w:rsidRPr="00682CAC">
        <w:rPr>
          <w:sz w:val="28"/>
          <w:szCs w:val="28"/>
        </w:rPr>
        <w:t>Factors</w:t>
      </w:r>
      <w:proofErr w:type="spellEnd"/>
      <w:r w:rsidRPr="00682CAC">
        <w:rPr>
          <w:sz w:val="28"/>
          <w:szCs w:val="28"/>
        </w:rPr>
        <w:t xml:space="preserve"> </w:t>
      </w:r>
      <w:proofErr w:type="spellStart"/>
      <w:r w:rsidRPr="00682CAC">
        <w:rPr>
          <w:sz w:val="28"/>
          <w:szCs w:val="28"/>
        </w:rPr>
        <w:t>affecting</w:t>
      </w:r>
      <w:proofErr w:type="spellEnd"/>
      <w:r w:rsidRPr="00682CAC">
        <w:rPr>
          <w:sz w:val="28"/>
          <w:szCs w:val="28"/>
        </w:rPr>
        <w:t xml:space="preserve"> </w:t>
      </w:r>
      <w:proofErr w:type="spellStart"/>
      <w:r w:rsidRPr="00682CAC">
        <w:rPr>
          <w:sz w:val="28"/>
          <w:szCs w:val="28"/>
        </w:rPr>
        <w:t>mortality</w:t>
      </w:r>
      <w:proofErr w:type="spellEnd"/>
      <w:r w:rsidRPr="00682CAC">
        <w:rPr>
          <w:sz w:val="28"/>
          <w:szCs w:val="28"/>
        </w:rPr>
        <w:t xml:space="preserve"> in </w:t>
      </w:r>
      <w:proofErr w:type="spellStart"/>
      <w:r w:rsidRPr="00682CAC">
        <w:rPr>
          <w:sz w:val="28"/>
          <w:szCs w:val="28"/>
        </w:rPr>
        <w:t>Fournier’s</w:t>
      </w:r>
      <w:proofErr w:type="spellEnd"/>
      <w:r w:rsidRPr="00682CAC">
        <w:rPr>
          <w:sz w:val="28"/>
          <w:szCs w:val="28"/>
        </w:rPr>
        <w:t xml:space="preserve"> </w:t>
      </w:r>
      <w:proofErr w:type="spellStart"/>
      <w:proofErr w:type="gramStart"/>
      <w:r w:rsidRPr="00682CAC">
        <w:rPr>
          <w:sz w:val="28"/>
          <w:szCs w:val="28"/>
        </w:rPr>
        <w:t>gangrene</w:t>
      </w:r>
      <w:proofErr w:type="spellEnd"/>
      <w:r w:rsidRPr="00682CAC">
        <w:rPr>
          <w:sz w:val="28"/>
          <w:szCs w:val="28"/>
        </w:rPr>
        <w:t>:</w:t>
      </w:r>
      <w:proofErr w:type="gramEnd"/>
      <w:r w:rsidRPr="00682CAC">
        <w:rPr>
          <w:sz w:val="28"/>
          <w:szCs w:val="28"/>
        </w:rPr>
        <w:t xml:space="preserve"> </w:t>
      </w:r>
      <w:proofErr w:type="spellStart"/>
      <w:r w:rsidRPr="00682CAC">
        <w:rPr>
          <w:sz w:val="28"/>
          <w:szCs w:val="28"/>
        </w:rPr>
        <w:t>a</w:t>
      </w:r>
      <w:proofErr w:type="spellEnd"/>
      <w:r w:rsidRPr="00682CAC">
        <w:rPr>
          <w:sz w:val="28"/>
          <w:szCs w:val="28"/>
        </w:rPr>
        <w:t xml:space="preserve"> single-institution </w:t>
      </w:r>
      <w:proofErr w:type="spellStart"/>
      <w:r w:rsidRPr="00682CAC">
        <w:rPr>
          <w:sz w:val="28"/>
          <w:szCs w:val="28"/>
        </w:rPr>
        <w:t>experience</w:t>
      </w:r>
      <w:proofErr w:type="spellEnd"/>
      <w:r w:rsidRPr="00682CAC">
        <w:rPr>
          <w:sz w:val="28"/>
          <w:szCs w:val="28"/>
        </w:rPr>
        <w:t xml:space="preserve">. </w:t>
      </w:r>
      <w:proofErr w:type="spellStart"/>
      <w:r w:rsidRPr="00682CAC">
        <w:rPr>
          <w:sz w:val="28"/>
          <w:szCs w:val="28"/>
        </w:rPr>
        <w:t>Surg</w:t>
      </w:r>
      <w:proofErr w:type="spellEnd"/>
      <w:r w:rsidRPr="00682CAC">
        <w:rPr>
          <w:sz w:val="28"/>
          <w:szCs w:val="28"/>
        </w:rPr>
        <w:t xml:space="preserve"> Infect (</w:t>
      </w:r>
      <w:proofErr w:type="spellStart"/>
      <w:r w:rsidRPr="00682CAC">
        <w:rPr>
          <w:sz w:val="28"/>
          <w:szCs w:val="28"/>
        </w:rPr>
        <w:t>Larchmt</w:t>
      </w:r>
      <w:proofErr w:type="spellEnd"/>
      <w:r w:rsidRPr="00682CAC">
        <w:rPr>
          <w:sz w:val="28"/>
          <w:szCs w:val="28"/>
        </w:rPr>
        <w:t xml:space="preserve">). </w:t>
      </w:r>
      <w:proofErr w:type="gramStart"/>
      <w:r w:rsidRPr="00682CAC">
        <w:rPr>
          <w:sz w:val="28"/>
          <w:szCs w:val="28"/>
        </w:rPr>
        <w:t>2015;</w:t>
      </w:r>
      <w:proofErr w:type="gramEnd"/>
      <w:r w:rsidRPr="00682CAC">
        <w:rPr>
          <w:sz w:val="28"/>
          <w:szCs w:val="28"/>
        </w:rPr>
        <w:t>16(6):785–790.</w:t>
      </w:r>
    </w:p>
    <w:p w14:paraId="3D10A651" w14:textId="77777777" w:rsidR="00682CAC" w:rsidRDefault="00682CAC" w:rsidP="00682CAC">
      <w:pPr>
        <w:pStyle w:val="NormalWeb"/>
        <w:numPr>
          <w:ilvl w:val="0"/>
          <w:numId w:val="1"/>
        </w:numPr>
        <w:spacing w:line="360" w:lineRule="auto"/>
        <w:jc w:val="both"/>
        <w:rPr>
          <w:sz w:val="28"/>
          <w:szCs w:val="28"/>
        </w:rPr>
      </w:pPr>
      <w:proofErr w:type="spellStart"/>
      <w:r w:rsidRPr="00682CAC">
        <w:rPr>
          <w:sz w:val="28"/>
          <w:szCs w:val="28"/>
        </w:rPr>
        <w:t>Sugihara</w:t>
      </w:r>
      <w:proofErr w:type="spellEnd"/>
      <w:r w:rsidRPr="00682CAC">
        <w:rPr>
          <w:sz w:val="28"/>
          <w:szCs w:val="28"/>
        </w:rPr>
        <w:t xml:space="preserve"> T, </w:t>
      </w:r>
      <w:proofErr w:type="spellStart"/>
      <w:r w:rsidRPr="00682CAC">
        <w:rPr>
          <w:sz w:val="28"/>
          <w:szCs w:val="28"/>
        </w:rPr>
        <w:t>Yasunaga</w:t>
      </w:r>
      <w:proofErr w:type="spellEnd"/>
      <w:r w:rsidRPr="00682CAC">
        <w:rPr>
          <w:sz w:val="28"/>
          <w:szCs w:val="28"/>
        </w:rPr>
        <w:t xml:space="preserve"> H, </w:t>
      </w:r>
      <w:proofErr w:type="spellStart"/>
      <w:r w:rsidRPr="00682CAC">
        <w:rPr>
          <w:sz w:val="28"/>
          <w:szCs w:val="28"/>
        </w:rPr>
        <w:t>Horiguchi</w:t>
      </w:r>
      <w:proofErr w:type="spellEnd"/>
      <w:r w:rsidRPr="00682CAC">
        <w:rPr>
          <w:sz w:val="28"/>
          <w:szCs w:val="28"/>
        </w:rPr>
        <w:t xml:space="preserve"> H, </w:t>
      </w:r>
      <w:proofErr w:type="spellStart"/>
      <w:r w:rsidRPr="00682CAC">
        <w:rPr>
          <w:sz w:val="28"/>
          <w:szCs w:val="28"/>
        </w:rPr>
        <w:t>Fukuda</w:t>
      </w:r>
      <w:proofErr w:type="spellEnd"/>
      <w:r w:rsidRPr="00682CAC">
        <w:rPr>
          <w:sz w:val="28"/>
          <w:szCs w:val="28"/>
        </w:rPr>
        <w:t xml:space="preserve"> M, </w:t>
      </w:r>
      <w:proofErr w:type="spellStart"/>
      <w:r w:rsidRPr="00682CAC">
        <w:rPr>
          <w:sz w:val="28"/>
          <w:szCs w:val="28"/>
        </w:rPr>
        <w:t>Ohe</w:t>
      </w:r>
      <w:proofErr w:type="spellEnd"/>
      <w:r w:rsidRPr="00682CAC">
        <w:rPr>
          <w:sz w:val="28"/>
          <w:szCs w:val="28"/>
        </w:rPr>
        <w:t xml:space="preserve"> K, </w:t>
      </w:r>
      <w:proofErr w:type="spellStart"/>
      <w:r w:rsidRPr="00682CAC">
        <w:rPr>
          <w:sz w:val="28"/>
          <w:szCs w:val="28"/>
        </w:rPr>
        <w:t>Homma</w:t>
      </w:r>
      <w:proofErr w:type="spellEnd"/>
      <w:r w:rsidRPr="00682CAC">
        <w:rPr>
          <w:sz w:val="28"/>
          <w:szCs w:val="28"/>
        </w:rPr>
        <w:t xml:space="preserve"> Y. Impact of </w:t>
      </w:r>
      <w:proofErr w:type="spellStart"/>
      <w:r w:rsidRPr="00682CAC">
        <w:rPr>
          <w:sz w:val="28"/>
          <w:szCs w:val="28"/>
        </w:rPr>
        <w:t>surgical</w:t>
      </w:r>
      <w:proofErr w:type="spellEnd"/>
      <w:r w:rsidRPr="00682CAC">
        <w:rPr>
          <w:sz w:val="28"/>
          <w:szCs w:val="28"/>
        </w:rPr>
        <w:t xml:space="preserve"> intervention timing on the case </w:t>
      </w:r>
      <w:proofErr w:type="spellStart"/>
      <w:r w:rsidRPr="00682CAC">
        <w:rPr>
          <w:sz w:val="28"/>
          <w:szCs w:val="28"/>
        </w:rPr>
        <w:t>fatality</w:t>
      </w:r>
      <w:proofErr w:type="spellEnd"/>
      <w:r w:rsidRPr="00682CAC">
        <w:rPr>
          <w:sz w:val="28"/>
          <w:szCs w:val="28"/>
        </w:rPr>
        <w:t xml:space="preserve"> rate for </w:t>
      </w:r>
      <w:proofErr w:type="spellStart"/>
      <w:r w:rsidRPr="00682CAC">
        <w:rPr>
          <w:sz w:val="28"/>
          <w:szCs w:val="28"/>
        </w:rPr>
        <w:t>Fournier’s</w:t>
      </w:r>
      <w:proofErr w:type="spellEnd"/>
      <w:r w:rsidRPr="00682CAC">
        <w:rPr>
          <w:sz w:val="28"/>
          <w:szCs w:val="28"/>
        </w:rPr>
        <w:t xml:space="preserve"> </w:t>
      </w:r>
      <w:proofErr w:type="spellStart"/>
      <w:proofErr w:type="gramStart"/>
      <w:r w:rsidRPr="00682CAC">
        <w:rPr>
          <w:sz w:val="28"/>
          <w:szCs w:val="28"/>
        </w:rPr>
        <w:t>gangrene</w:t>
      </w:r>
      <w:proofErr w:type="spellEnd"/>
      <w:r w:rsidRPr="00682CAC">
        <w:rPr>
          <w:sz w:val="28"/>
          <w:szCs w:val="28"/>
        </w:rPr>
        <w:t>:</w:t>
      </w:r>
      <w:proofErr w:type="gramEnd"/>
      <w:r w:rsidRPr="00682CAC">
        <w:rPr>
          <w:sz w:val="28"/>
          <w:szCs w:val="28"/>
        </w:rPr>
        <w:t xml:space="preserve"> an </w:t>
      </w:r>
      <w:proofErr w:type="spellStart"/>
      <w:r w:rsidRPr="00682CAC">
        <w:rPr>
          <w:sz w:val="28"/>
          <w:szCs w:val="28"/>
        </w:rPr>
        <w:t>analysis</w:t>
      </w:r>
      <w:proofErr w:type="spellEnd"/>
      <w:r w:rsidRPr="00682CAC">
        <w:rPr>
          <w:sz w:val="28"/>
          <w:szCs w:val="28"/>
        </w:rPr>
        <w:t xml:space="preserve"> of 379 cases. BJU Int. </w:t>
      </w:r>
      <w:proofErr w:type="gramStart"/>
      <w:r w:rsidRPr="00682CAC">
        <w:rPr>
          <w:sz w:val="28"/>
          <w:szCs w:val="28"/>
        </w:rPr>
        <w:t>2012;</w:t>
      </w:r>
      <w:proofErr w:type="gramEnd"/>
      <w:r w:rsidRPr="00682CAC">
        <w:rPr>
          <w:sz w:val="28"/>
          <w:szCs w:val="28"/>
        </w:rPr>
        <w:t>110(11):E1096–E1100.</w:t>
      </w:r>
    </w:p>
    <w:p w14:paraId="7C048B55" w14:textId="77777777" w:rsidR="00682CAC" w:rsidRDefault="00682CAC" w:rsidP="00682CAC">
      <w:pPr>
        <w:pStyle w:val="NormalWeb"/>
        <w:spacing w:line="360" w:lineRule="auto"/>
        <w:jc w:val="both"/>
        <w:rPr>
          <w:sz w:val="28"/>
          <w:szCs w:val="28"/>
        </w:rPr>
      </w:pPr>
    </w:p>
    <w:p w14:paraId="345A26CB" w14:textId="77777777" w:rsidR="00682CAC" w:rsidRDefault="00682CAC" w:rsidP="00682CAC">
      <w:pPr>
        <w:pStyle w:val="NormalWeb"/>
        <w:spacing w:line="360" w:lineRule="auto"/>
        <w:jc w:val="both"/>
        <w:rPr>
          <w:sz w:val="28"/>
          <w:szCs w:val="28"/>
        </w:rPr>
      </w:pPr>
    </w:p>
    <w:p w14:paraId="684B5A89" w14:textId="77777777" w:rsidR="00682CAC" w:rsidRDefault="00682CAC" w:rsidP="00682CAC">
      <w:pPr>
        <w:pStyle w:val="NormalWeb"/>
        <w:spacing w:line="360" w:lineRule="auto"/>
        <w:jc w:val="both"/>
        <w:rPr>
          <w:sz w:val="28"/>
          <w:szCs w:val="28"/>
        </w:rPr>
      </w:pPr>
    </w:p>
    <w:p w14:paraId="15E9FD70" w14:textId="77777777" w:rsidR="00682CAC" w:rsidRDefault="00682CAC" w:rsidP="00682CAC">
      <w:pPr>
        <w:pStyle w:val="NormalWeb"/>
        <w:spacing w:line="360" w:lineRule="auto"/>
        <w:jc w:val="both"/>
        <w:rPr>
          <w:sz w:val="28"/>
          <w:szCs w:val="28"/>
        </w:rPr>
      </w:pPr>
    </w:p>
    <w:p w14:paraId="1077A27B" w14:textId="77777777" w:rsidR="00682CAC" w:rsidRDefault="00682CAC" w:rsidP="00682CAC">
      <w:pPr>
        <w:pStyle w:val="NormalWeb"/>
        <w:spacing w:line="360" w:lineRule="auto"/>
        <w:jc w:val="both"/>
        <w:rPr>
          <w:sz w:val="28"/>
          <w:szCs w:val="28"/>
        </w:rPr>
      </w:pPr>
    </w:p>
    <w:p w14:paraId="325B498D" w14:textId="77777777" w:rsidR="00682CAC" w:rsidRDefault="00682CAC" w:rsidP="00682CAC">
      <w:pPr>
        <w:pStyle w:val="NormalWeb"/>
        <w:spacing w:line="360" w:lineRule="auto"/>
        <w:jc w:val="both"/>
        <w:rPr>
          <w:sz w:val="28"/>
          <w:szCs w:val="28"/>
        </w:rPr>
      </w:pPr>
    </w:p>
    <w:p w14:paraId="66044573" w14:textId="77777777" w:rsidR="00682CAC" w:rsidRDefault="00682CAC" w:rsidP="00682CAC">
      <w:pPr>
        <w:pStyle w:val="NormalWeb"/>
        <w:spacing w:line="360" w:lineRule="auto"/>
        <w:jc w:val="both"/>
        <w:rPr>
          <w:sz w:val="28"/>
          <w:szCs w:val="28"/>
        </w:rPr>
      </w:pPr>
    </w:p>
    <w:p w14:paraId="2AE525C2" w14:textId="77777777" w:rsidR="00682CAC" w:rsidRDefault="00682CAC" w:rsidP="00682CAC">
      <w:pPr>
        <w:pStyle w:val="NormalWeb"/>
        <w:spacing w:line="360" w:lineRule="auto"/>
        <w:jc w:val="both"/>
        <w:rPr>
          <w:sz w:val="28"/>
          <w:szCs w:val="28"/>
        </w:rPr>
      </w:pPr>
    </w:p>
    <w:p w14:paraId="23BFAA54" w14:textId="77777777" w:rsidR="00682CAC" w:rsidRDefault="00682CAC" w:rsidP="00682CAC">
      <w:pPr>
        <w:pStyle w:val="NormalWeb"/>
        <w:spacing w:line="360" w:lineRule="auto"/>
        <w:jc w:val="both"/>
        <w:rPr>
          <w:sz w:val="28"/>
          <w:szCs w:val="28"/>
        </w:rPr>
      </w:pPr>
    </w:p>
    <w:p w14:paraId="1E2F2B03" w14:textId="77777777" w:rsidR="005A02D0" w:rsidRDefault="005A02D0" w:rsidP="00682CAC">
      <w:pPr>
        <w:pStyle w:val="NormalWeb"/>
        <w:spacing w:line="360" w:lineRule="auto"/>
        <w:jc w:val="both"/>
        <w:rPr>
          <w:sz w:val="28"/>
          <w:szCs w:val="28"/>
        </w:rPr>
      </w:pPr>
    </w:p>
    <w:p w14:paraId="5B9872FD" w14:textId="3A44DE90" w:rsidR="00682CAC" w:rsidRDefault="00682CAC" w:rsidP="00875B28">
      <w:pPr>
        <w:tabs>
          <w:tab w:val="left" w:pos="900"/>
        </w:tabs>
        <w:spacing w:line="360" w:lineRule="auto"/>
        <w:jc w:val="both"/>
        <w:rPr>
          <w:rFonts w:ascii="Times New Roman" w:hAnsi="Times New Roman" w:cs="Times New Roman"/>
          <w:sz w:val="24"/>
          <w:szCs w:val="24"/>
        </w:rPr>
      </w:pPr>
    </w:p>
    <w:p w14:paraId="6F2CDF5E" w14:textId="344EA2F1" w:rsidR="00875B28" w:rsidRDefault="00875B28" w:rsidP="00875B28">
      <w:pPr>
        <w:autoSpaceDE w:val="0"/>
        <w:autoSpaceDN w:val="0"/>
        <w:adjustRightInd w:val="0"/>
        <w:spacing w:after="0" w:line="360" w:lineRule="auto"/>
        <w:jc w:val="both"/>
        <w:rPr>
          <w:rFonts w:ascii="Times New Roman" w:hAnsi="Times New Roman" w:cs="Times New Roman"/>
          <w:b/>
          <w:bCs/>
          <w:sz w:val="24"/>
          <w:szCs w:val="24"/>
        </w:rPr>
      </w:pPr>
      <w:r>
        <w:rPr>
          <w:noProof/>
          <w:lang w:eastAsia="fr-FR"/>
        </w:rPr>
        <w:lastRenderedPageBreak/>
        <w:drawing>
          <wp:inline distT="0" distB="0" distL="0" distR="0" wp14:anchorId="605E6373" wp14:editId="178173BB">
            <wp:extent cx="2495550" cy="1600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1600200"/>
                    </a:xfrm>
                    <a:prstGeom prst="rect">
                      <a:avLst/>
                    </a:prstGeom>
                    <a:noFill/>
                    <a:ln>
                      <a:noFill/>
                    </a:ln>
                  </pic:spPr>
                </pic:pic>
              </a:graphicData>
            </a:graphic>
          </wp:inline>
        </w:drawing>
      </w:r>
    </w:p>
    <w:p w14:paraId="40E053CF" w14:textId="77777777" w:rsidR="00875B28" w:rsidRPr="00875B28" w:rsidRDefault="00875B28" w:rsidP="00875B28">
      <w:pPr>
        <w:autoSpaceDE w:val="0"/>
        <w:autoSpaceDN w:val="0"/>
        <w:adjustRightInd w:val="0"/>
        <w:spacing w:after="0" w:line="360" w:lineRule="auto"/>
        <w:jc w:val="both"/>
        <w:rPr>
          <w:rFonts w:ascii="Times New Roman" w:hAnsi="Times New Roman" w:cs="Times New Roman"/>
          <w:sz w:val="28"/>
          <w:szCs w:val="28"/>
          <w:lang w:val="en-GB"/>
        </w:rPr>
      </w:pPr>
      <w:r w:rsidRPr="00875B28">
        <w:rPr>
          <w:rFonts w:ascii="Times New Roman" w:hAnsi="Times New Roman" w:cs="Times New Roman"/>
          <w:b/>
          <w:bCs/>
          <w:sz w:val="28"/>
          <w:szCs w:val="28"/>
          <w:lang w:val="en-GB"/>
        </w:rPr>
        <w:t>Figure 1</w:t>
      </w:r>
      <w:r w:rsidRPr="00875B28">
        <w:rPr>
          <w:rFonts w:ascii="Times New Roman" w:hAnsi="Times New Roman" w:cs="Times New Roman"/>
          <w:sz w:val="28"/>
          <w:szCs w:val="28"/>
          <w:lang w:val="en-GB"/>
        </w:rPr>
        <w:t>: Multiple vesicular lesions, umbilicated in places, pruritic and crusty, making lesions of different ages scattered all over the body.</w:t>
      </w:r>
    </w:p>
    <w:p w14:paraId="78FC134C" w14:textId="77777777" w:rsidR="00875B28" w:rsidRPr="00875B28" w:rsidRDefault="00875B28" w:rsidP="00875B28">
      <w:pPr>
        <w:autoSpaceDE w:val="0"/>
        <w:autoSpaceDN w:val="0"/>
        <w:adjustRightInd w:val="0"/>
        <w:spacing w:after="0" w:line="360" w:lineRule="auto"/>
        <w:jc w:val="both"/>
        <w:rPr>
          <w:rFonts w:ascii="Times New Roman" w:hAnsi="Times New Roman" w:cs="Times New Roman"/>
          <w:b/>
          <w:bCs/>
          <w:sz w:val="28"/>
          <w:szCs w:val="28"/>
          <w:lang w:val="en-GB"/>
        </w:rPr>
      </w:pPr>
    </w:p>
    <w:p w14:paraId="797D4869" w14:textId="77777777" w:rsidR="00875B28" w:rsidRPr="00875B28" w:rsidRDefault="00875B28" w:rsidP="00875B28">
      <w:pPr>
        <w:autoSpaceDE w:val="0"/>
        <w:autoSpaceDN w:val="0"/>
        <w:adjustRightInd w:val="0"/>
        <w:spacing w:after="0" w:line="360" w:lineRule="auto"/>
        <w:jc w:val="both"/>
        <w:rPr>
          <w:rFonts w:ascii="Times New Roman" w:hAnsi="Times New Roman" w:cs="Times New Roman"/>
          <w:sz w:val="28"/>
          <w:szCs w:val="28"/>
        </w:rPr>
      </w:pPr>
      <w:r w:rsidRPr="00875B28">
        <w:rPr>
          <w:rFonts w:ascii="Times New Roman" w:hAnsi="Times New Roman" w:cs="Times New Roman"/>
          <w:sz w:val="28"/>
          <w:szCs w:val="28"/>
        </w:rPr>
        <w:t>.</w:t>
      </w:r>
    </w:p>
    <w:p w14:paraId="564FE372" w14:textId="6C2FDBDA" w:rsidR="00875B28" w:rsidRPr="00875B28" w:rsidRDefault="00875B28" w:rsidP="00875B28">
      <w:pPr>
        <w:autoSpaceDE w:val="0"/>
        <w:autoSpaceDN w:val="0"/>
        <w:adjustRightInd w:val="0"/>
        <w:spacing w:after="0" w:line="360" w:lineRule="auto"/>
        <w:jc w:val="both"/>
        <w:rPr>
          <w:rFonts w:ascii="Times New Roman" w:hAnsi="Times New Roman" w:cs="Times New Roman"/>
          <w:b/>
          <w:bCs/>
          <w:sz w:val="28"/>
          <w:szCs w:val="28"/>
        </w:rPr>
      </w:pPr>
      <w:r w:rsidRPr="00875B28">
        <w:rPr>
          <w:noProof/>
          <w:sz w:val="24"/>
          <w:szCs w:val="24"/>
          <w:lang w:eastAsia="fr-FR"/>
        </w:rPr>
        <w:drawing>
          <wp:inline distT="0" distB="0" distL="0" distR="0" wp14:anchorId="201A1443" wp14:editId="2EEEC47A">
            <wp:extent cx="2552700" cy="18764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876425"/>
                    </a:xfrm>
                    <a:prstGeom prst="rect">
                      <a:avLst/>
                    </a:prstGeom>
                    <a:noFill/>
                    <a:ln>
                      <a:noFill/>
                    </a:ln>
                  </pic:spPr>
                </pic:pic>
              </a:graphicData>
            </a:graphic>
          </wp:inline>
        </w:drawing>
      </w:r>
    </w:p>
    <w:p w14:paraId="064174F0" w14:textId="77777777" w:rsidR="00875B28" w:rsidRPr="00875B28" w:rsidRDefault="00875B28" w:rsidP="00875B28">
      <w:pPr>
        <w:autoSpaceDE w:val="0"/>
        <w:autoSpaceDN w:val="0"/>
        <w:adjustRightInd w:val="0"/>
        <w:spacing w:after="0" w:line="360" w:lineRule="auto"/>
        <w:jc w:val="both"/>
        <w:rPr>
          <w:rFonts w:ascii="Times New Roman" w:hAnsi="Times New Roman" w:cs="Times New Roman"/>
          <w:noProof/>
          <w:kern w:val="2"/>
          <w:sz w:val="28"/>
          <w:szCs w:val="28"/>
          <w:lang w:val="en-GB"/>
        </w:rPr>
      </w:pPr>
      <w:r w:rsidRPr="00875B28">
        <w:rPr>
          <w:rFonts w:ascii="Times New Roman" w:hAnsi="Times New Roman" w:cs="Times New Roman"/>
          <w:b/>
          <w:bCs/>
          <w:noProof/>
          <w:sz w:val="28"/>
          <w:szCs w:val="28"/>
          <w:lang w:val="en-GB"/>
        </w:rPr>
        <w:t>Figure 2</w:t>
      </w:r>
      <w:r w:rsidRPr="00875B28">
        <w:rPr>
          <w:rFonts w:ascii="Times New Roman" w:hAnsi="Times New Roman" w:cs="Times New Roman"/>
          <w:noProof/>
          <w:sz w:val="28"/>
          <w:szCs w:val="28"/>
          <w:lang w:val="en-GB"/>
        </w:rPr>
        <w:t>: Appearance of Fournier's gangrene before debridement</w:t>
      </w:r>
    </w:p>
    <w:p w14:paraId="182FE0CC" w14:textId="77777777" w:rsidR="00875B28" w:rsidRPr="00875B28" w:rsidRDefault="00875B28" w:rsidP="00875B28">
      <w:pPr>
        <w:autoSpaceDE w:val="0"/>
        <w:autoSpaceDN w:val="0"/>
        <w:adjustRightInd w:val="0"/>
        <w:spacing w:after="0" w:line="360" w:lineRule="auto"/>
        <w:jc w:val="both"/>
        <w:rPr>
          <w:rFonts w:ascii="Times New Roman" w:hAnsi="Times New Roman" w:cs="Times New Roman"/>
          <w:b/>
          <w:bCs/>
          <w:sz w:val="28"/>
          <w:szCs w:val="28"/>
          <w:lang w:val="en-GB"/>
        </w:rPr>
      </w:pPr>
    </w:p>
    <w:p w14:paraId="7FCFC221" w14:textId="20E21C39" w:rsidR="00875B28" w:rsidRPr="00875B28" w:rsidRDefault="00875B28" w:rsidP="00875B28">
      <w:pPr>
        <w:autoSpaceDE w:val="0"/>
        <w:autoSpaceDN w:val="0"/>
        <w:adjustRightInd w:val="0"/>
        <w:spacing w:after="0" w:line="240" w:lineRule="auto"/>
        <w:rPr>
          <w:rFonts w:ascii="Times New Roman" w:hAnsi="Times New Roman" w:cs="Times New Roman"/>
          <w:b/>
          <w:bCs/>
          <w:sz w:val="28"/>
          <w:szCs w:val="28"/>
          <w:highlight w:val="yellow"/>
        </w:rPr>
      </w:pPr>
      <w:r w:rsidRPr="00875B28">
        <w:rPr>
          <w:noProof/>
          <w:sz w:val="24"/>
          <w:szCs w:val="24"/>
          <w:lang w:eastAsia="fr-FR"/>
        </w:rPr>
        <w:drawing>
          <wp:inline distT="0" distB="0" distL="0" distR="0" wp14:anchorId="23880DE2" wp14:editId="7098951E">
            <wp:extent cx="2552700" cy="1790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1790700"/>
                    </a:xfrm>
                    <a:prstGeom prst="rect">
                      <a:avLst/>
                    </a:prstGeom>
                    <a:noFill/>
                    <a:ln>
                      <a:noFill/>
                    </a:ln>
                  </pic:spPr>
                </pic:pic>
              </a:graphicData>
            </a:graphic>
          </wp:inline>
        </w:drawing>
      </w:r>
    </w:p>
    <w:p w14:paraId="60576BE4" w14:textId="77777777" w:rsidR="00875B28" w:rsidRPr="00875B28" w:rsidRDefault="00875B28" w:rsidP="00875B28">
      <w:pPr>
        <w:autoSpaceDE w:val="0"/>
        <w:autoSpaceDN w:val="0"/>
        <w:adjustRightInd w:val="0"/>
        <w:spacing w:after="0" w:line="240" w:lineRule="auto"/>
        <w:rPr>
          <w:rFonts w:ascii="Times New Roman" w:hAnsi="Times New Roman" w:cs="Times New Roman"/>
          <w:b/>
          <w:bCs/>
          <w:sz w:val="28"/>
          <w:szCs w:val="28"/>
          <w:highlight w:val="yellow"/>
        </w:rPr>
      </w:pPr>
    </w:p>
    <w:p w14:paraId="79D0E4A7" w14:textId="038C1606" w:rsidR="00875B28" w:rsidRPr="00875B28" w:rsidRDefault="00875B28" w:rsidP="00875B28">
      <w:pPr>
        <w:autoSpaceDE w:val="0"/>
        <w:autoSpaceDN w:val="0"/>
        <w:adjustRightInd w:val="0"/>
        <w:spacing w:after="0" w:line="360" w:lineRule="auto"/>
        <w:jc w:val="both"/>
        <w:rPr>
          <w:rFonts w:ascii="Times New Roman" w:hAnsi="Times New Roman" w:cs="Times New Roman"/>
          <w:sz w:val="28"/>
          <w:szCs w:val="28"/>
          <w:lang w:val="en-GB"/>
        </w:rPr>
      </w:pPr>
      <w:r w:rsidRPr="00875B28">
        <w:rPr>
          <w:rFonts w:ascii="Times New Roman" w:hAnsi="Times New Roman" w:cs="Times New Roman"/>
          <w:b/>
          <w:bCs/>
          <w:sz w:val="28"/>
          <w:szCs w:val="28"/>
          <w:lang w:val="en-GB"/>
        </w:rPr>
        <w:t>Figure 3</w:t>
      </w:r>
      <w:r w:rsidRPr="00875B28">
        <w:rPr>
          <w:rFonts w:ascii="Times New Roman" w:hAnsi="Times New Roman" w:cs="Times New Roman"/>
          <w:sz w:val="28"/>
          <w:szCs w:val="28"/>
          <w:lang w:val="en-GB"/>
        </w:rPr>
        <w:t>: Aspect of Fournier</w:t>
      </w:r>
      <w:r>
        <w:rPr>
          <w:rFonts w:ascii="Times New Roman" w:hAnsi="Times New Roman" w:cs="Times New Roman"/>
          <w:sz w:val="28"/>
          <w:szCs w:val="28"/>
          <w:lang w:val="en-GB"/>
        </w:rPr>
        <w:t>’s</w:t>
      </w:r>
      <w:r w:rsidRPr="00875B28">
        <w:rPr>
          <w:rFonts w:ascii="Times New Roman" w:hAnsi="Times New Roman" w:cs="Times New Roman"/>
          <w:sz w:val="28"/>
          <w:szCs w:val="28"/>
          <w:lang w:val="en-GB"/>
        </w:rPr>
        <w:t xml:space="preserve"> gangrene after debridement of necrotic tissue.</w:t>
      </w:r>
    </w:p>
    <w:p w14:paraId="5DE0C9A3" w14:textId="77777777" w:rsidR="00875B28" w:rsidRPr="00875B28" w:rsidRDefault="00875B28" w:rsidP="00875B28">
      <w:pPr>
        <w:rPr>
          <w:kern w:val="2"/>
          <w:sz w:val="24"/>
          <w:szCs w:val="24"/>
          <w:lang w:val="en-GB"/>
        </w:rPr>
      </w:pPr>
    </w:p>
    <w:p w14:paraId="5D48FC14" w14:textId="13A44C82" w:rsidR="00A56A48" w:rsidRPr="00875B28" w:rsidRDefault="00A56A48" w:rsidP="00A56A48">
      <w:pPr>
        <w:rPr>
          <w:rFonts w:ascii="Times New Roman" w:hAnsi="Times New Roman" w:cs="Times New Roman"/>
          <w:sz w:val="32"/>
          <w:szCs w:val="32"/>
          <w:lang w:val="en-GB"/>
        </w:rPr>
      </w:pPr>
    </w:p>
    <w:sectPr w:rsidR="00A56A48" w:rsidRPr="00875B2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E135F" w14:textId="77777777" w:rsidR="006911F9" w:rsidRDefault="006911F9" w:rsidP="00F479BD">
      <w:pPr>
        <w:spacing w:after="0" w:line="240" w:lineRule="auto"/>
      </w:pPr>
      <w:r>
        <w:separator/>
      </w:r>
    </w:p>
  </w:endnote>
  <w:endnote w:type="continuationSeparator" w:id="0">
    <w:p w14:paraId="4DBAF2F8" w14:textId="77777777" w:rsidR="006911F9" w:rsidRDefault="006911F9" w:rsidP="00F4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76CB" w14:textId="77777777" w:rsidR="00F479BD" w:rsidRDefault="00F47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87C4" w14:textId="77777777" w:rsidR="00F479BD" w:rsidRDefault="00F47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C185A" w14:textId="77777777" w:rsidR="00F479BD" w:rsidRDefault="00F47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BFC27" w14:textId="77777777" w:rsidR="006911F9" w:rsidRDefault="006911F9" w:rsidP="00F479BD">
      <w:pPr>
        <w:spacing w:after="0" w:line="240" w:lineRule="auto"/>
      </w:pPr>
      <w:r>
        <w:separator/>
      </w:r>
    </w:p>
  </w:footnote>
  <w:footnote w:type="continuationSeparator" w:id="0">
    <w:p w14:paraId="2BA31652" w14:textId="77777777" w:rsidR="006911F9" w:rsidRDefault="006911F9" w:rsidP="00F47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A20E" w14:textId="04D0F05F" w:rsidR="00F479BD" w:rsidRDefault="00F479BD">
    <w:pPr>
      <w:pStyle w:val="Header"/>
    </w:pPr>
    <w:r>
      <w:rPr>
        <w:noProof/>
      </w:rPr>
      <w:pict w14:anchorId="2B12A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99064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078F5" w14:textId="0B6CA6EE" w:rsidR="00F479BD" w:rsidRDefault="00F479BD">
    <w:pPr>
      <w:pStyle w:val="Header"/>
    </w:pPr>
    <w:r>
      <w:rPr>
        <w:noProof/>
      </w:rPr>
      <w:pict w14:anchorId="4EE6E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99064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7426" w14:textId="05A21DA4" w:rsidR="00F479BD" w:rsidRDefault="00F479BD">
    <w:pPr>
      <w:pStyle w:val="Header"/>
    </w:pPr>
    <w:r>
      <w:rPr>
        <w:noProof/>
      </w:rPr>
      <w:pict w14:anchorId="7ECFD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99064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F57AD"/>
    <w:multiLevelType w:val="hybridMultilevel"/>
    <w:tmpl w:val="C2FCD2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3123FDB"/>
    <w:multiLevelType w:val="hybridMultilevel"/>
    <w:tmpl w:val="21C252F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56D2EFB"/>
    <w:multiLevelType w:val="multilevel"/>
    <w:tmpl w:val="4388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20"/>
    <w:rsid w:val="00031EC8"/>
    <w:rsid w:val="0010650E"/>
    <w:rsid w:val="001815E5"/>
    <w:rsid w:val="001C2B6E"/>
    <w:rsid w:val="00203002"/>
    <w:rsid w:val="00250920"/>
    <w:rsid w:val="00332F12"/>
    <w:rsid w:val="00364669"/>
    <w:rsid w:val="0037480D"/>
    <w:rsid w:val="0044599F"/>
    <w:rsid w:val="005376DB"/>
    <w:rsid w:val="005A02D0"/>
    <w:rsid w:val="006820C3"/>
    <w:rsid w:val="00682CAC"/>
    <w:rsid w:val="006911F9"/>
    <w:rsid w:val="007559B4"/>
    <w:rsid w:val="008540F3"/>
    <w:rsid w:val="00855568"/>
    <w:rsid w:val="00875B28"/>
    <w:rsid w:val="008C3B53"/>
    <w:rsid w:val="009E5D5E"/>
    <w:rsid w:val="00A439D8"/>
    <w:rsid w:val="00A56A48"/>
    <w:rsid w:val="00A944BE"/>
    <w:rsid w:val="00C058DD"/>
    <w:rsid w:val="00D62264"/>
    <w:rsid w:val="00DB080A"/>
    <w:rsid w:val="00F47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63B831"/>
  <w15:chartTrackingRefBased/>
  <w15:docId w15:val="{DEEE44DE-CB42-4FE6-B690-71D5EAA6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9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9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9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9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9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9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9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20"/>
    <w:rPr>
      <w:rFonts w:eastAsiaTheme="majorEastAsia" w:cstheme="majorBidi"/>
      <w:color w:val="272727" w:themeColor="text1" w:themeTint="D8"/>
    </w:rPr>
  </w:style>
  <w:style w:type="paragraph" w:styleId="Title">
    <w:name w:val="Title"/>
    <w:basedOn w:val="Normal"/>
    <w:next w:val="Normal"/>
    <w:link w:val="TitleChar"/>
    <w:uiPriority w:val="10"/>
    <w:qFormat/>
    <w:rsid w:val="00250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20"/>
    <w:pPr>
      <w:spacing w:before="160"/>
      <w:jc w:val="center"/>
    </w:pPr>
    <w:rPr>
      <w:i/>
      <w:iCs/>
      <w:color w:val="404040" w:themeColor="text1" w:themeTint="BF"/>
    </w:rPr>
  </w:style>
  <w:style w:type="character" w:customStyle="1" w:styleId="QuoteChar">
    <w:name w:val="Quote Char"/>
    <w:basedOn w:val="DefaultParagraphFont"/>
    <w:link w:val="Quote"/>
    <w:uiPriority w:val="29"/>
    <w:rsid w:val="00250920"/>
    <w:rPr>
      <w:i/>
      <w:iCs/>
      <w:color w:val="404040" w:themeColor="text1" w:themeTint="BF"/>
    </w:rPr>
  </w:style>
  <w:style w:type="paragraph" w:styleId="ListParagraph">
    <w:name w:val="List Paragraph"/>
    <w:basedOn w:val="Normal"/>
    <w:uiPriority w:val="34"/>
    <w:qFormat/>
    <w:rsid w:val="00250920"/>
    <w:pPr>
      <w:ind w:left="720"/>
      <w:contextualSpacing/>
    </w:pPr>
  </w:style>
  <w:style w:type="character" w:styleId="IntenseEmphasis">
    <w:name w:val="Intense Emphasis"/>
    <w:basedOn w:val="DefaultParagraphFont"/>
    <w:uiPriority w:val="21"/>
    <w:qFormat/>
    <w:rsid w:val="00250920"/>
    <w:rPr>
      <w:i/>
      <w:iCs/>
      <w:color w:val="2F5496" w:themeColor="accent1" w:themeShade="BF"/>
    </w:rPr>
  </w:style>
  <w:style w:type="paragraph" w:styleId="IntenseQuote">
    <w:name w:val="Intense Quote"/>
    <w:basedOn w:val="Normal"/>
    <w:next w:val="Normal"/>
    <w:link w:val="IntenseQuoteChar"/>
    <w:uiPriority w:val="30"/>
    <w:qFormat/>
    <w:rsid w:val="00250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920"/>
    <w:rPr>
      <w:i/>
      <w:iCs/>
      <w:color w:val="2F5496" w:themeColor="accent1" w:themeShade="BF"/>
    </w:rPr>
  </w:style>
  <w:style w:type="character" w:styleId="IntenseReference">
    <w:name w:val="Intense Reference"/>
    <w:basedOn w:val="DefaultParagraphFont"/>
    <w:uiPriority w:val="32"/>
    <w:qFormat/>
    <w:rsid w:val="00250920"/>
    <w:rPr>
      <w:b/>
      <w:bCs/>
      <w:smallCaps/>
      <w:color w:val="2F5496" w:themeColor="accent1" w:themeShade="BF"/>
      <w:spacing w:val="5"/>
    </w:rPr>
  </w:style>
  <w:style w:type="paragraph" w:styleId="Bibliography">
    <w:name w:val="Bibliography"/>
    <w:basedOn w:val="Normal"/>
    <w:next w:val="Normal"/>
    <w:uiPriority w:val="37"/>
    <w:unhideWhenUsed/>
    <w:rsid w:val="00A56A48"/>
    <w:rPr>
      <w:kern w:val="2"/>
      <w14:ligatures w14:val="standardContextual"/>
    </w:rPr>
  </w:style>
  <w:style w:type="paragraph" w:styleId="CommentText">
    <w:name w:val="annotation text"/>
    <w:basedOn w:val="Normal"/>
    <w:link w:val="CommentTextChar"/>
    <w:uiPriority w:val="99"/>
    <w:semiHidden/>
    <w:unhideWhenUsed/>
    <w:rsid w:val="00875B28"/>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875B28"/>
    <w:rPr>
      <w:kern w:val="2"/>
      <w:sz w:val="20"/>
      <w:szCs w:val="20"/>
      <w14:ligatures w14:val="standardContextual"/>
    </w:rPr>
  </w:style>
  <w:style w:type="character" w:styleId="CommentReference">
    <w:name w:val="annotation reference"/>
    <w:basedOn w:val="DefaultParagraphFont"/>
    <w:uiPriority w:val="99"/>
    <w:semiHidden/>
    <w:unhideWhenUsed/>
    <w:rsid w:val="00875B28"/>
    <w:rPr>
      <w:sz w:val="16"/>
      <w:szCs w:val="16"/>
    </w:rPr>
  </w:style>
  <w:style w:type="paragraph" w:styleId="NormalWeb">
    <w:name w:val="Normal (Web)"/>
    <w:basedOn w:val="Normal"/>
    <w:uiPriority w:val="99"/>
    <w:semiHidden/>
    <w:unhideWhenUsed/>
    <w:rsid w:val="00682C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7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9BD"/>
  </w:style>
  <w:style w:type="paragraph" w:styleId="Footer">
    <w:name w:val="footer"/>
    <w:basedOn w:val="Normal"/>
    <w:link w:val="FooterChar"/>
    <w:uiPriority w:val="99"/>
    <w:unhideWhenUsed/>
    <w:rsid w:val="00F47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810735">
      <w:bodyDiv w:val="1"/>
      <w:marLeft w:val="0"/>
      <w:marRight w:val="0"/>
      <w:marTop w:val="0"/>
      <w:marBottom w:val="0"/>
      <w:divBdr>
        <w:top w:val="none" w:sz="0" w:space="0" w:color="auto"/>
        <w:left w:val="none" w:sz="0" w:space="0" w:color="auto"/>
        <w:bottom w:val="none" w:sz="0" w:space="0" w:color="auto"/>
        <w:right w:val="none" w:sz="0" w:space="0" w:color="auto"/>
      </w:divBdr>
    </w:div>
    <w:div w:id="537818831">
      <w:bodyDiv w:val="1"/>
      <w:marLeft w:val="0"/>
      <w:marRight w:val="0"/>
      <w:marTop w:val="0"/>
      <w:marBottom w:val="0"/>
      <w:divBdr>
        <w:top w:val="none" w:sz="0" w:space="0" w:color="auto"/>
        <w:left w:val="none" w:sz="0" w:space="0" w:color="auto"/>
        <w:bottom w:val="none" w:sz="0" w:space="0" w:color="auto"/>
        <w:right w:val="none" w:sz="0" w:space="0" w:color="auto"/>
      </w:divBdr>
    </w:div>
    <w:div w:id="933437060">
      <w:bodyDiv w:val="1"/>
      <w:marLeft w:val="0"/>
      <w:marRight w:val="0"/>
      <w:marTop w:val="0"/>
      <w:marBottom w:val="0"/>
      <w:divBdr>
        <w:top w:val="none" w:sz="0" w:space="0" w:color="auto"/>
        <w:left w:val="none" w:sz="0" w:space="0" w:color="auto"/>
        <w:bottom w:val="none" w:sz="0" w:space="0" w:color="auto"/>
        <w:right w:val="none" w:sz="0" w:space="0" w:color="auto"/>
      </w:divBdr>
    </w:div>
    <w:div w:id="1167555543">
      <w:bodyDiv w:val="1"/>
      <w:marLeft w:val="0"/>
      <w:marRight w:val="0"/>
      <w:marTop w:val="0"/>
      <w:marBottom w:val="0"/>
      <w:divBdr>
        <w:top w:val="none" w:sz="0" w:space="0" w:color="auto"/>
        <w:left w:val="none" w:sz="0" w:space="0" w:color="auto"/>
        <w:bottom w:val="none" w:sz="0" w:space="0" w:color="auto"/>
        <w:right w:val="none" w:sz="0" w:space="0" w:color="auto"/>
      </w:divBdr>
      <w:divsChild>
        <w:div w:id="89158002">
          <w:marLeft w:val="0"/>
          <w:marRight w:val="0"/>
          <w:marTop w:val="15"/>
          <w:marBottom w:val="0"/>
          <w:divBdr>
            <w:top w:val="single" w:sz="48" w:space="0" w:color="auto"/>
            <w:left w:val="single" w:sz="48" w:space="0" w:color="auto"/>
            <w:bottom w:val="single" w:sz="48" w:space="0" w:color="auto"/>
            <w:right w:val="single" w:sz="48" w:space="0" w:color="auto"/>
          </w:divBdr>
          <w:divsChild>
            <w:div w:id="412700634">
              <w:marLeft w:val="0"/>
              <w:marRight w:val="0"/>
              <w:marTop w:val="0"/>
              <w:marBottom w:val="0"/>
              <w:divBdr>
                <w:top w:val="none" w:sz="0" w:space="0" w:color="auto"/>
                <w:left w:val="none" w:sz="0" w:space="0" w:color="auto"/>
                <w:bottom w:val="none" w:sz="0" w:space="0" w:color="auto"/>
                <w:right w:val="none" w:sz="0" w:space="0" w:color="auto"/>
              </w:divBdr>
            </w:div>
          </w:divsChild>
        </w:div>
        <w:div w:id="1810708836">
          <w:marLeft w:val="0"/>
          <w:marRight w:val="0"/>
          <w:marTop w:val="15"/>
          <w:marBottom w:val="0"/>
          <w:divBdr>
            <w:top w:val="single" w:sz="48" w:space="0" w:color="auto"/>
            <w:left w:val="single" w:sz="48" w:space="0" w:color="auto"/>
            <w:bottom w:val="single" w:sz="48" w:space="0" w:color="auto"/>
            <w:right w:val="single" w:sz="48" w:space="0" w:color="auto"/>
          </w:divBdr>
          <w:divsChild>
            <w:div w:id="12811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1847">
      <w:bodyDiv w:val="1"/>
      <w:marLeft w:val="0"/>
      <w:marRight w:val="0"/>
      <w:marTop w:val="0"/>
      <w:marBottom w:val="0"/>
      <w:divBdr>
        <w:top w:val="none" w:sz="0" w:space="0" w:color="auto"/>
        <w:left w:val="none" w:sz="0" w:space="0" w:color="auto"/>
        <w:bottom w:val="none" w:sz="0" w:space="0" w:color="auto"/>
        <w:right w:val="none" w:sz="0" w:space="0" w:color="auto"/>
      </w:divBdr>
    </w:div>
    <w:div w:id="21316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1653</Words>
  <Characters>9426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Arouna Gnamou</dc:creator>
  <cp:keywords/>
  <dc:description/>
  <cp:lastModifiedBy>SDI 1084</cp:lastModifiedBy>
  <cp:revision>12</cp:revision>
  <dcterms:created xsi:type="dcterms:W3CDTF">2025-08-01T13:01:00Z</dcterms:created>
  <dcterms:modified xsi:type="dcterms:W3CDTF">2025-08-04T08:38:00Z</dcterms:modified>
</cp:coreProperties>
</file>