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87410" w14:textId="77777777" w:rsidR="00404AF7" w:rsidRPr="00404AF7" w:rsidRDefault="00404AF7" w:rsidP="00404AF7">
      <w:pPr>
        <w:pStyle w:val="Author"/>
        <w:jc w:val="left"/>
        <w:rPr>
          <w:rFonts w:ascii="Arial" w:hAnsi="Arial" w:cs="Arial"/>
          <w:bCs/>
          <w:i/>
          <w:iCs/>
          <w:kern w:val="28"/>
          <w:sz w:val="18"/>
          <w:szCs w:val="18"/>
          <w:u w:val="single"/>
        </w:rPr>
      </w:pPr>
      <w:r w:rsidRPr="00404AF7">
        <w:rPr>
          <w:rFonts w:ascii="Arial" w:hAnsi="Arial" w:cs="Arial"/>
          <w:bCs/>
          <w:i/>
          <w:iCs/>
          <w:kern w:val="28"/>
          <w:sz w:val="18"/>
          <w:szCs w:val="18"/>
          <w:u w:val="single"/>
        </w:rPr>
        <w:t>Original Research Article</w:t>
      </w:r>
    </w:p>
    <w:p w14:paraId="56C6735E" w14:textId="77777777" w:rsidR="00163BC4" w:rsidRPr="00163BC4" w:rsidRDefault="002A4B08" w:rsidP="0088092F">
      <w:pPr>
        <w:pStyle w:val="Author"/>
        <w:spacing w:line="240" w:lineRule="auto"/>
        <w:jc w:val="left"/>
        <w:rPr>
          <w:rFonts w:ascii="Arial" w:hAnsi="Arial" w:cs="Arial"/>
          <w:bCs/>
          <w:iCs/>
          <w:kern w:val="28"/>
          <w:sz w:val="36"/>
        </w:rPr>
      </w:pPr>
      <w:r>
        <w:rPr>
          <w:rFonts w:ascii="Arial" w:hAnsi="Arial" w:cs="Arial"/>
          <w:bCs/>
          <w:iCs/>
          <w:kern w:val="28"/>
          <w:sz w:val="36"/>
        </w:rPr>
        <w:t>Genomic DNA Extraction Methods for Optimal Quality DNA Recovery from Tomato Yellow Leaf Curl Virus (TYLCV)</w:t>
      </w:r>
    </w:p>
    <w:p w14:paraId="1644CD65" w14:textId="77777777" w:rsidR="00A258C3" w:rsidRPr="00790ADA" w:rsidRDefault="00A258C3" w:rsidP="00441B6F">
      <w:pPr>
        <w:pStyle w:val="Author"/>
        <w:spacing w:line="240" w:lineRule="auto"/>
        <w:jc w:val="both"/>
        <w:rPr>
          <w:rFonts w:ascii="Arial" w:hAnsi="Arial" w:cs="Arial"/>
          <w:sz w:val="36"/>
        </w:rPr>
      </w:pPr>
    </w:p>
    <w:p w14:paraId="1DC14E68" w14:textId="77777777" w:rsidR="002C57D2" w:rsidRPr="00FB3A86" w:rsidRDefault="002C57D2" w:rsidP="00441B6F">
      <w:pPr>
        <w:pStyle w:val="Affiliation"/>
        <w:spacing w:after="0" w:line="240" w:lineRule="auto"/>
        <w:jc w:val="both"/>
        <w:rPr>
          <w:rFonts w:ascii="Arial" w:hAnsi="Arial" w:cs="Arial"/>
        </w:rPr>
      </w:pPr>
    </w:p>
    <w:p w14:paraId="1BE9A4E1" w14:textId="77777777" w:rsidR="00B01FCD" w:rsidRPr="00FB3A86" w:rsidRDefault="009F0877" w:rsidP="00441B6F">
      <w:pPr>
        <w:pStyle w:val="Copyright"/>
        <w:spacing w:after="0" w:line="240" w:lineRule="auto"/>
        <w:jc w:val="both"/>
        <w:rPr>
          <w:rFonts w:ascii="Arial" w:hAnsi="Arial" w:cs="Arial"/>
        </w:rPr>
        <w:sectPr w:rsidR="00B01FCD" w:rsidRPr="00FB3A86" w:rsidSect="00A42C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0E1090E7">
          <v:shapetype id="_x0000_t32" coordsize="21600,21600" o:spt="32" o:oned="t" path="m,l21600,21600e" filled="f">
            <v:path arrowok="t" fillok="f" o:connecttype="none"/>
            <o:lock v:ext="edit" shapetype="t"/>
          </v:shapetype>
          <v:shape id="AutoShape 2" o:spid="_x0000_s1033"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6D670EF2" w14:textId="6362D7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5B557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6A7716" w14:textId="77777777" w:rsidTr="001E44FE">
        <w:tc>
          <w:tcPr>
            <w:tcW w:w="9576" w:type="dxa"/>
            <w:shd w:val="clear" w:color="auto" w:fill="F2F2F2"/>
          </w:tcPr>
          <w:p w14:paraId="38EA6719" w14:textId="77777777" w:rsidR="00A03B96" w:rsidRDefault="00A03B96" w:rsidP="00441B6F">
            <w:pPr>
              <w:pStyle w:val="Body"/>
              <w:spacing w:after="0"/>
              <w:rPr>
                <w:rFonts w:ascii="Arial" w:eastAsia="Calibri" w:hAnsi="Arial" w:cs="Arial"/>
                <w:szCs w:val="22"/>
              </w:rPr>
            </w:pPr>
          </w:p>
          <w:p w14:paraId="1381FA42" w14:textId="77777777" w:rsidR="00505F06" w:rsidRPr="00AB2ED9" w:rsidRDefault="00554485" w:rsidP="00441B6F">
            <w:pPr>
              <w:pStyle w:val="Body"/>
              <w:spacing w:after="0"/>
            </w:pPr>
            <w:r>
              <w:rPr>
                <w:rFonts w:ascii="Arial" w:eastAsia="Calibri" w:hAnsi="Arial" w:cs="Arial"/>
                <w:szCs w:val="22"/>
              </w:rPr>
              <w:t>High quality DNA is essential for numerous downstream applications, especially PCR.</w:t>
            </w:r>
            <w:r w:rsidR="007B4CF5">
              <w:rPr>
                <w:rFonts w:ascii="Arial" w:eastAsia="Calibri" w:hAnsi="Arial" w:cs="Arial"/>
                <w:szCs w:val="22"/>
              </w:rPr>
              <w:t xml:space="preserve"> Currently, various protocols for plant DNA extraction already exists</w:t>
            </w:r>
            <w:r w:rsidR="007B4CF5">
              <w:t xml:space="preserve">, many of which are modifications of the CTAB method, aiming to enhance the extraction process and improve the quality and yield of DNA. This study primarily </w:t>
            </w:r>
            <w:proofErr w:type="gramStart"/>
            <w:r w:rsidR="007B4CF5">
              <w:t>focus</w:t>
            </w:r>
            <w:proofErr w:type="gramEnd"/>
            <w:r w:rsidR="007B4CF5">
              <w:t xml:space="preserve"> in comparing three DNA extraction protocols commonly used to detect Tomato Yellow Leaf Curl Virus on infected tomato plants.</w:t>
            </w:r>
            <w:r w:rsidR="004D0FA2">
              <w:t xml:space="preserve"> The protocols used in this study were modified like for instance the volume of the reagents used and the extension of incubation time. Ten tomato leaf samples that were treated with liquid nitrogen were used in the experiment. </w:t>
            </w:r>
            <w:r w:rsidR="00815D3F">
              <w:t>Based on the results,</w:t>
            </w:r>
            <w:r w:rsidR="004D0FA2">
              <w:t xml:space="preserve"> the CTAB method</w:t>
            </w:r>
            <w:r w:rsidR="00815D3F">
              <w:t xml:space="preserve"> has the highest DNA concentration mean of 1718.01ng</w:t>
            </w:r>
            <w:r w:rsidR="00815D3F">
              <w:rPr>
                <w:rFonts w:ascii="Arial" w:hAnsi="Arial" w:cs="Arial"/>
              </w:rPr>
              <w:t xml:space="preserve">/µL and it’s the only protocol that </w:t>
            </w:r>
            <w:r w:rsidR="00815D3F">
              <w:t xml:space="preserve">passed the purity ratio of A260/280 with an average value of 1.96 and a value of 1.45 on purity ratio of A260/230. </w:t>
            </w:r>
            <w:r w:rsidR="009E7901">
              <w:t xml:space="preserve">Interestingly, despite its superior DNA quality, the CTAB method had the lowest number of samples that successfully amplified the A2 gene. This occurrence needs further investigation in order to identify what causes the contrasting results. In this case, the commercial kit and the NaOH produced </w:t>
            </w:r>
            <w:r w:rsidR="00D81297">
              <w:t>better results</w:t>
            </w:r>
            <w:r w:rsidR="009E7901">
              <w:t xml:space="preserve"> in amplifying the viral A2 gene</w:t>
            </w:r>
            <w:r w:rsidR="00D81297">
              <w:t xml:space="preserve"> of the Tomato Yellow Leaf Curl Virus. Further optimization on the DNA extraction protocol is highly encouraged in orde</w:t>
            </w:r>
            <w:r w:rsidR="00AB2ED9">
              <w:t>r to produce</w:t>
            </w:r>
            <w:r w:rsidR="00207BF3">
              <w:t xml:space="preserve"> high</w:t>
            </w:r>
            <w:r w:rsidR="00AB2ED9">
              <w:t xml:space="preserve"> quality</w:t>
            </w:r>
            <w:r w:rsidR="00207BF3">
              <w:t xml:space="preserve"> </w:t>
            </w:r>
            <w:r w:rsidR="00AB2ED9">
              <w:t xml:space="preserve">DNA extract that will effectively amplify the viral gene and produce distinct intense PCR bands. </w:t>
            </w:r>
          </w:p>
        </w:tc>
      </w:tr>
    </w:tbl>
    <w:p w14:paraId="1B678147" w14:textId="77777777" w:rsidR="00636EB2" w:rsidRDefault="00636EB2" w:rsidP="00441B6F">
      <w:pPr>
        <w:pStyle w:val="Body"/>
        <w:spacing w:after="0"/>
        <w:rPr>
          <w:rFonts w:ascii="Arial" w:hAnsi="Arial" w:cs="Arial"/>
          <w:i/>
        </w:rPr>
      </w:pPr>
    </w:p>
    <w:p w14:paraId="6CD7450D" w14:textId="77777777" w:rsidR="00A24E7E" w:rsidRDefault="00A24E7E" w:rsidP="00441B6F">
      <w:pPr>
        <w:pStyle w:val="Body"/>
        <w:spacing w:after="0"/>
        <w:rPr>
          <w:rFonts w:ascii="Arial" w:hAnsi="Arial" w:cs="Arial"/>
          <w:i/>
        </w:rPr>
      </w:pPr>
      <w:r>
        <w:rPr>
          <w:rFonts w:ascii="Arial" w:hAnsi="Arial" w:cs="Arial"/>
          <w:i/>
        </w:rPr>
        <w:t>Keywords:</w:t>
      </w:r>
      <w:r w:rsidR="009C411C">
        <w:rPr>
          <w:rFonts w:ascii="Arial" w:hAnsi="Arial" w:cs="Arial"/>
          <w:i/>
        </w:rPr>
        <w:t xml:space="preserve"> CTAB, Genomic extraction methods, TYLCV, DNA extraction, Tomato yellow leaf curl virus, tomato </w:t>
      </w:r>
    </w:p>
    <w:p w14:paraId="1980EFC6" w14:textId="77777777" w:rsidR="00790ADA" w:rsidRDefault="00790ADA" w:rsidP="00441B6F">
      <w:pPr>
        <w:pStyle w:val="Body"/>
        <w:spacing w:after="0"/>
        <w:rPr>
          <w:rFonts w:ascii="Arial" w:hAnsi="Arial" w:cs="Arial"/>
          <w:i/>
        </w:rPr>
      </w:pPr>
    </w:p>
    <w:p w14:paraId="027B2FB6" w14:textId="77777777" w:rsidR="00505F06" w:rsidRPr="00A24E7E" w:rsidRDefault="00505F06" w:rsidP="00441B6F">
      <w:pPr>
        <w:pStyle w:val="Body"/>
        <w:spacing w:after="0"/>
        <w:rPr>
          <w:rFonts w:ascii="Arial" w:hAnsi="Arial" w:cs="Arial"/>
          <w:i/>
        </w:rPr>
      </w:pPr>
    </w:p>
    <w:p w14:paraId="4AE2161C" w14:textId="518DE18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770478" w14:textId="77777777" w:rsidR="00790ADA" w:rsidRPr="00FB3A86" w:rsidRDefault="00790ADA" w:rsidP="00AF1DEA">
      <w:pPr>
        <w:pStyle w:val="Body"/>
        <w:spacing w:after="0"/>
        <w:rPr>
          <w:rFonts w:ascii="Arial" w:hAnsi="Arial" w:cs="Arial"/>
        </w:rPr>
      </w:pPr>
    </w:p>
    <w:p w14:paraId="16F34756" w14:textId="77777777" w:rsidR="009C7F46" w:rsidRDefault="002A4B08" w:rsidP="00441B6F">
      <w:pPr>
        <w:pStyle w:val="Body"/>
        <w:spacing w:after="0"/>
        <w:rPr>
          <w:rFonts w:ascii="Arial" w:hAnsi="Arial" w:cs="Arial"/>
          <w:b/>
          <w:bCs/>
        </w:rPr>
      </w:pPr>
      <w:r>
        <w:rPr>
          <w:rFonts w:ascii="Arial" w:hAnsi="Arial" w:cs="Arial"/>
        </w:rPr>
        <w:t xml:space="preserve">High-quality DNA is crucial for the success of downstream applications as it ensures the accuracy and reliability of molecular analyses such as </w:t>
      </w:r>
      <w:r w:rsidR="002F677F">
        <w:rPr>
          <w:rFonts w:ascii="Arial" w:hAnsi="Arial" w:cs="Arial"/>
        </w:rPr>
        <w:t xml:space="preserve">Polymerase Chain Reaction (PCR) and sequencing. Virus detection, genetic analysis, and other critical processes in plant virology are highly dependent on the quality of DNA yield, as poor-quality yield can lead to rate results. </w:t>
      </w:r>
      <w:r w:rsidR="002F677F" w:rsidRPr="0045563F">
        <w:rPr>
          <w:rFonts w:ascii="Arial" w:hAnsi="Arial" w:cs="Arial"/>
        </w:rPr>
        <w:t xml:space="preserve">Pure DNA is characterized by predominantly high molecular weight fragments with an A260/A280 absorbance ratio between 1.8 and 2.0, indicating the absence of contaminating substances </w:t>
      </w:r>
      <w:r w:rsidR="00B9227C" w:rsidRPr="0045563F">
        <w:rPr>
          <w:rFonts w:ascii="Arial" w:hAnsi="Arial" w:cs="Arial"/>
        </w:rPr>
        <w:t>such as polysaccharides and phenols</w:t>
      </w:r>
      <w:r w:rsidR="00B9227C" w:rsidRPr="00B9227C">
        <w:rPr>
          <w:rFonts w:ascii="Arial" w:hAnsi="Arial" w:cs="Arial"/>
          <w:b/>
          <w:bCs/>
        </w:rPr>
        <w:t xml:space="preserve"> (</w:t>
      </w:r>
      <w:r w:rsidR="00B818AC">
        <w:rPr>
          <w:rFonts w:ascii="Arial" w:hAnsi="Arial" w:cs="Arial"/>
          <w:b/>
          <w:bCs/>
        </w:rPr>
        <w:t>Abdel-</w:t>
      </w:r>
      <w:r w:rsidR="0045563F">
        <w:rPr>
          <w:rFonts w:ascii="Arial" w:hAnsi="Arial" w:cs="Arial"/>
          <w:b/>
          <w:bCs/>
        </w:rPr>
        <w:t>Latif &amp; Osman, 2017</w:t>
      </w:r>
      <w:r w:rsidR="00B9227C" w:rsidRPr="00B9227C">
        <w:rPr>
          <w:rFonts w:ascii="Arial" w:hAnsi="Arial" w:cs="Arial"/>
          <w:b/>
          <w:bCs/>
        </w:rPr>
        <w:t>)</w:t>
      </w:r>
      <w:r w:rsidR="00B9227C">
        <w:rPr>
          <w:rFonts w:ascii="Arial" w:hAnsi="Arial" w:cs="Arial"/>
        </w:rPr>
        <w:t xml:space="preserve">. </w:t>
      </w:r>
      <w:r w:rsidR="00B9227C" w:rsidRPr="009C7F46">
        <w:rPr>
          <w:rFonts w:ascii="Arial" w:hAnsi="Arial" w:cs="Arial"/>
        </w:rPr>
        <w:t>Many difficulties were reported in isolating good-quality DNA from plants and this was attributed to the presence of polysaccharides, polyphenols, proteins and DNA polymerase</w:t>
      </w:r>
      <w:r w:rsidR="00B9227C" w:rsidRPr="00B9227C">
        <w:rPr>
          <w:rFonts w:ascii="Arial" w:hAnsi="Arial" w:cs="Arial"/>
          <w:b/>
          <w:bCs/>
        </w:rPr>
        <w:t xml:space="preserve"> (</w:t>
      </w:r>
      <w:proofErr w:type="spellStart"/>
      <w:r w:rsidR="0045563F">
        <w:rPr>
          <w:rFonts w:ascii="Arial" w:hAnsi="Arial" w:cs="Arial"/>
          <w:b/>
          <w:bCs/>
        </w:rPr>
        <w:t>Rezadoost</w:t>
      </w:r>
      <w:proofErr w:type="spellEnd"/>
      <w:r w:rsidR="0045563F">
        <w:rPr>
          <w:rFonts w:ascii="Arial" w:hAnsi="Arial" w:cs="Arial"/>
          <w:b/>
          <w:bCs/>
        </w:rPr>
        <w:t xml:space="preserve"> et al., 2016;</w:t>
      </w:r>
      <w:r w:rsidR="003E32B6">
        <w:rPr>
          <w:rFonts w:ascii="Arial" w:hAnsi="Arial" w:cs="Arial"/>
          <w:b/>
          <w:bCs/>
        </w:rPr>
        <w:t xml:space="preserve"> Friar, </w:t>
      </w:r>
      <w:r w:rsidR="00262DB1">
        <w:rPr>
          <w:rFonts w:ascii="Arial" w:hAnsi="Arial" w:cs="Arial"/>
          <w:b/>
          <w:bCs/>
        </w:rPr>
        <w:t xml:space="preserve">2005; </w:t>
      </w:r>
      <w:r w:rsidR="00262DB1" w:rsidRPr="00262DB1">
        <w:rPr>
          <w:rFonts w:ascii="Arial" w:hAnsi="Arial" w:cs="Arial"/>
          <w:b/>
          <w:bCs/>
        </w:rPr>
        <w:t>Ramírez</w:t>
      </w:r>
      <w:r w:rsidR="00262DB1">
        <w:rPr>
          <w:rFonts w:ascii="Arial" w:hAnsi="Arial" w:cs="Arial"/>
          <w:b/>
          <w:bCs/>
        </w:rPr>
        <w:t xml:space="preserve"> et al., </w:t>
      </w:r>
      <w:proofErr w:type="gramStart"/>
      <w:r w:rsidR="00262DB1">
        <w:rPr>
          <w:rFonts w:ascii="Arial" w:hAnsi="Arial" w:cs="Arial"/>
          <w:b/>
          <w:bCs/>
        </w:rPr>
        <w:t>2018;</w:t>
      </w:r>
      <w:r w:rsidR="00812529">
        <w:rPr>
          <w:rFonts w:ascii="Arial" w:hAnsi="Arial" w:cs="Arial"/>
          <w:b/>
          <w:bCs/>
        </w:rPr>
        <w:t>Loomis</w:t>
      </w:r>
      <w:proofErr w:type="gramEnd"/>
      <w:r w:rsidR="00812529">
        <w:rPr>
          <w:rFonts w:ascii="Arial" w:hAnsi="Arial" w:cs="Arial"/>
          <w:b/>
          <w:bCs/>
        </w:rPr>
        <w:t xml:space="preserve">, 1974; </w:t>
      </w:r>
      <w:proofErr w:type="spellStart"/>
      <w:r w:rsidR="00812529">
        <w:rPr>
          <w:rFonts w:ascii="Arial" w:hAnsi="Arial" w:cs="Arial"/>
          <w:b/>
          <w:bCs/>
        </w:rPr>
        <w:t>Weising</w:t>
      </w:r>
      <w:proofErr w:type="spellEnd"/>
      <w:r w:rsidR="00812529">
        <w:rPr>
          <w:rFonts w:ascii="Arial" w:hAnsi="Arial" w:cs="Arial"/>
          <w:b/>
          <w:bCs/>
        </w:rPr>
        <w:t xml:space="preserve"> et al, 1994</w:t>
      </w:r>
      <w:r w:rsidR="009C7F46">
        <w:rPr>
          <w:rFonts w:ascii="Arial" w:hAnsi="Arial" w:cs="Arial"/>
          <w:b/>
          <w:bCs/>
        </w:rPr>
        <w:t xml:space="preserve">). </w:t>
      </w:r>
    </w:p>
    <w:p w14:paraId="0E047C9F" w14:textId="77777777" w:rsidR="009C7F46" w:rsidRDefault="009C7F46" w:rsidP="00441B6F">
      <w:pPr>
        <w:pStyle w:val="Body"/>
        <w:spacing w:after="0"/>
        <w:rPr>
          <w:rFonts w:ascii="Arial" w:hAnsi="Arial" w:cs="Arial"/>
          <w:b/>
          <w:bCs/>
        </w:rPr>
      </w:pPr>
    </w:p>
    <w:p w14:paraId="5D2D9316" w14:textId="77777777" w:rsidR="00B9227C" w:rsidRPr="009C7F46" w:rsidRDefault="00B9227C" w:rsidP="00441B6F">
      <w:pPr>
        <w:pStyle w:val="Body"/>
        <w:spacing w:after="0"/>
        <w:rPr>
          <w:rFonts w:ascii="Arial" w:hAnsi="Arial" w:cs="Arial"/>
          <w:b/>
          <w:bCs/>
        </w:rPr>
      </w:pPr>
      <w:r>
        <w:rPr>
          <w:rFonts w:ascii="Arial" w:hAnsi="Arial" w:cs="Arial"/>
        </w:rPr>
        <w:t xml:space="preserve">These </w:t>
      </w:r>
      <w:r w:rsidR="002F677F">
        <w:rPr>
          <w:rFonts w:ascii="Arial" w:hAnsi="Arial" w:cs="Arial"/>
        </w:rPr>
        <w:t xml:space="preserve">contaminants can interfere with subsequent analysis and may cause DNA damage if not properly treated </w:t>
      </w:r>
      <w:r>
        <w:rPr>
          <w:rFonts w:ascii="Arial" w:hAnsi="Arial" w:cs="Arial"/>
        </w:rPr>
        <w:t xml:space="preserve">if not properly treated </w:t>
      </w:r>
      <w:r w:rsidRPr="00944037">
        <w:rPr>
          <w:rFonts w:ascii="Arial" w:hAnsi="Arial" w:cs="Arial"/>
          <w:b/>
          <w:bCs/>
        </w:rPr>
        <w:t>(</w:t>
      </w:r>
      <w:r w:rsidR="00944037" w:rsidRPr="00944037">
        <w:rPr>
          <w:rFonts w:ascii="Arial" w:hAnsi="Arial" w:cs="Arial"/>
          <w:b/>
          <w:bCs/>
        </w:rPr>
        <w:t>Sahu et al., 2012</w:t>
      </w:r>
      <w:r w:rsidRPr="00944037">
        <w:rPr>
          <w:rFonts w:ascii="Arial" w:hAnsi="Arial" w:cs="Arial"/>
          <w:b/>
          <w:bCs/>
        </w:rPr>
        <w:t>)</w:t>
      </w:r>
      <w:r>
        <w:rPr>
          <w:rFonts w:ascii="Arial" w:hAnsi="Arial" w:cs="Arial"/>
        </w:rPr>
        <w:t xml:space="preserve">. In addition, extracting good-quality DNA is vital in virus detection, specifically in Tomato Yellow Leaf Curl Virus (TYLCV), </w:t>
      </w:r>
      <w:r>
        <w:rPr>
          <w:rFonts w:ascii="Arial" w:hAnsi="Arial" w:cs="Arial"/>
        </w:rPr>
        <w:lastRenderedPageBreak/>
        <w:t xml:space="preserve">because TYLCV cannot be detected on poor-quality DNA extracts, resulting in false negative results. </w:t>
      </w:r>
    </w:p>
    <w:p w14:paraId="38709D17" w14:textId="77777777" w:rsidR="00B9227C" w:rsidRDefault="00B9227C" w:rsidP="00441B6F">
      <w:pPr>
        <w:pStyle w:val="Body"/>
        <w:spacing w:after="0"/>
        <w:rPr>
          <w:rFonts w:ascii="Arial" w:hAnsi="Arial" w:cs="Arial"/>
        </w:rPr>
      </w:pPr>
    </w:p>
    <w:p w14:paraId="53475CFC" w14:textId="77777777" w:rsidR="00B9227C" w:rsidRPr="00260F86" w:rsidRDefault="00B9227C" w:rsidP="00441B6F">
      <w:pPr>
        <w:pStyle w:val="Body"/>
        <w:spacing w:after="0"/>
        <w:rPr>
          <w:rFonts w:ascii="Arial" w:hAnsi="Arial" w:cs="Arial"/>
          <w:b/>
          <w:bCs/>
        </w:rPr>
      </w:pPr>
      <w:r>
        <w:rPr>
          <w:rFonts w:ascii="Arial" w:hAnsi="Arial" w:cs="Arial"/>
        </w:rPr>
        <w:t xml:space="preserve">Tomato Yellow Leaf Curl Virus (TYLCV) </w:t>
      </w:r>
      <w:r w:rsidR="00724E12">
        <w:rPr>
          <w:rFonts w:ascii="Arial" w:hAnsi="Arial" w:cs="Arial"/>
        </w:rPr>
        <w:t xml:space="preserve">is known for its significant economic importance because of its rapid spread and broad geographical distribution. </w:t>
      </w:r>
      <w:r w:rsidR="00724E12" w:rsidRPr="00724E12">
        <w:rPr>
          <w:rFonts w:ascii="Arial" w:hAnsi="Arial" w:cs="Arial"/>
          <w:b/>
          <w:bCs/>
        </w:rPr>
        <w:t>TYLCV is one of the most devastating tomato pathogens (</w:t>
      </w:r>
      <w:r w:rsidR="00BB4607">
        <w:rPr>
          <w:rFonts w:ascii="Arial" w:hAnsi="Arial" w:cs="Arial"/>
          <w:b/>
          <w:bCs/>
        </w:rPr>
        <w:t>Yan et al., 2021;</w:t>
      </w:r>
      <w:r w:rsidR="00E56803">
        <w:rPr>
          <w:rFonts w:ascii="Arial" w:hAnsi="Arial" w:cs="Arial"/>
          <w:b/>
          <w:bCs/>
        </w:rPr>
        <w:t xml:space="preserve"> Prasad et al., 2020; </w:t>
      </w:r>
      <w:proofErr w:type="spellStart"/>
      <w:r w:rsidR="00E56803">
        <w:rPr>
          <w:rFonts w:ascii="Arial" w:hAnsi="Arial" w:cs="Arial"/>
          <w:b/>
          <w:bCs/>
        </w:rPr>
        <w:t>Moriones&amp;</w:t>
      </w:r>
      <w:r w:rsidR="00E35985">
        <w:rPr>
          <w:rFonts w:ascii="Arial" w:hAnsi="Arial" w:cs="Arial"/>
          <w:b/>
          <w:bCs/>
        </w:rPr>
        <w:t>Navas-</w:t>
      </w:r>
      <w:r w:rsidR="00E56803">
        <w:rPr>
          <w:rFonts w:ascii="Arial" w:hAnsi="Arial" w:cs="Arial"/>
          <w:b/>
          <w:bCs/>
        </w:rPr>
        <w:t>Castillo</w:t>
      </w:r>
      <w:proofErr w:type="spellEnd"/>
      <w:r w:rsidR="00E56803">
        <w:rPr>
          <w:rFonts w:ascii="Arial" w:hAnsi="Arial" w:cs="Arial"/>
          <w:b/>
          <w:bCs/>
        </w:rPr>
        <w:t xml:space="preserve">, 2000; </w:t>
      </w:r>
      <w:r w:rsidR="00E35985">
        <w:rPr>
          <w:rFonts w:ascii="Arial" w:hAnsi="Arial" w:cs="Arial"/>
          <w:b/>
          <w:bCs/>
        </w:rPr>
        <w:t>Li et al., 2022</w:t>
      </w:r>
      <w:r w:rsidR="00724E12">
        <w:rPr>
          <w:rFonts w:ascii="Arial" w:hAnsi="Arial" w:cs="Arial"/>
          <w:b/>
          <w:bCs/>
        </w:rPr>
        <w:t xml:space="preserve">) </w:t>
      </w:r>
      <w:r w:rsidR="00724E12">
        <w:rPr>
          <w:rFonts w:ascii="Arial" w:hAnsi="Arial" w:cs="Arial"/>
        </w:rPr>
        <w:t>and the most studied plant virus</w:t>
      </w:r>
      <w:r w:rsidR="00260F86">
        <w:rPr>
          <w:rFonts w:ascii="Arial" w:hAnsi="Arial" w:cs="Arial"/>
        </w:rPr>
        <w:t>. Extensive</w:t>
      </w:r>
      <w:r w:rsidR="00043A86">
        <w:rPr>
          <w:rFonts w:ascii="Arial" w:hAnsi="Arial" w:cs="Arial"/>
        </w:rPr>
        <w:t xml:space="preserve"> efforts have been made to detect TYLCV, including in-depth characterization of the virus at the molecular level (14-17). Moreo</w:t>
      </w:r>
      <w:r w:rsidR="00260F86">
        <w:rPr>
          <w:rFonts w:ascii="Arial" w:hAnsi="Arial" w:cs="Arial"/>
        </w:rPr>
        <w:t xml:space="preserve">ver, reliable detection of TYLCV depends on the efficient extraction of high-quality DNA from infected plant tissues. The quality and quantity of DNA recovered are essential for sensitive molecular techniques used for viral detection. However, extracting high quality DNA from plants is often costly and time-consuming as it involves multiplex complex steps. </w:t>
      </w:r>
      <w:r w:rsidR="00260F86" w:rsidRPr="00260F86">
        <w:rPr>
          <w:rFonts w:ascii="Arial" w:hAnsi="Arial" w:cs="Arial"/>
          <w:b/>
          <w:bCs/>
        </w:rPr>
        <w:t xml:space="preserve">Commercially available kits, on the other hand, are expensive yet only produce small amounts of DNA (18-20). </w:t>
      </w:r>
    </w:p>
    <w:p w14:paraId="73C72362" w14:textId="77777777" w:rsidR="00260F86" w:rsidRPr="00260F86" w:rsidRDefault="00260F86" w:rsidP="00441B6F">
      <w:pPr>
        <w:pStyle w:val="Body"/>
        <w:spacing w:after="0"/>
        <w:rPr>
          <w:rFonts w:ascii="Arial" w:hAnsi="Arial" w:cs="Arial"/>
          <w:b/>
          <w:bCs/>
        </w:rPr>
      </w:pPr>
    </w:p>
    <w:p w14:paraId="39A55FC3" w14:textId="77777777" w:rsidR="00260F86" w:rsidRPr="007E297E" w:rsidRDefault="00260F86" w:rsidP="00441B6F">
      <w:pPr>
        <w:pStyle w:val="Body"/>
        <w:spacing w:after="0"/>
        <w:rPr>
          <w:rFonts w:ascii="Arial" w:hAnsi="Arial" w:cs="Arial"/>
        </w:rPr>
      </w:pPr>
      <w:r>
        <w:rPr>
          <w:rFonts w:ascii="Arial" w:hAnsi="Arial" w:cs="Arial"/>
        </w:rPr>
        <w:t xml:space="preserve">Among the commonly used approaches for extracting plant DNA are the CTAB method, SDS </w:t>
      </w:r>
      <w:proofErr w:type="gramStart"/>
      <w:r>
        <w:rPr>
          <w:rFonts w:ascii="Arial" w:hAnsi="Arial" w:cs="Arial"/>
        </w:rPr>
        <w:t>method</w:t>
      </w:r>
      <w:r w:rsidR="00FB098C" w:rsidRPr="00FB098C">
        <w:rPr>
          <w:rFonts w:ascii="Arial" w:hAnsi="Arial" w:cs="Arial"/>
          <w:b/>
          <w:bCs/>
        </w:rPr>
        <w:t>(</w:t>
      </w:r>
      <w:proofErr w:type="gramEnd"/>
      <w:r w:rsidR="00FB098C" w:rsidRPr="00FB098C">
        <w:rPr>
          <w:rFonts w:ascii="Arial" w:hAnsi="Arial" w:cs="Arial"/>
          <w:b/>
          <w:bCs/>
        </w:rPr>
        <w:t>Edwards et al., 1991)</w:t>
      </w:r>
      <w:r w:rsidRPr="00FB098C">
        <w:rPr>
          <w:rFonts w:ascii="Arial" w:hAnsi="Arial" w:cs="Arial"/>
        </w:rPr>
        <w:t xml:space="preserve">, </w:t>
      </w:r>
      <w:proofErr w:type="spellStart"/>
      <w:r>
        <w:rPr>
          <w:rFonts w:ascii="Arial" w:hAnsi="Arial" w:cs="Arial"/>
        </w:rPr>
        <w:t>PCl</w:t>
      </w:r>
      <w:proofErr w:type="spellEnd"/>
      <w:r>
        <w:rPr>
          <w:rFonts w:ascii="Arial" w:hAnsi="Arial" w:cs="Arial"/>
        </w:rPr>
        <w:t xml:space="preserve"> extraction, silica-based column methods, </w:t>
      </w:r>
      <w:r w:rsidRPr="00260F86">
        <w:rPr>
          <w:rFonts w:ascii="Arial" w:hAnsi="Arial" w:cs="Arial"/>
          <w:b/>
          <w:bCs/>
        </w:rPr>
        <w:t>and magnetic bead-based techniques (</w:t>
      </w:r>
      <w:r w:rsidR="00BD0F3B">
        <w:rPr>
          <w:rFonts w:ascii="Arial" w:hAnsi="Arial" w:cs="Arial"/>
          <w:b/>
          <w:bCs/>
        </w:rPr>
        <w:t>Saiyed &amp; Ramchand, 2007;</w:t>
      </w:r>
      <w:r w:rsidR="008323B3">
        <w:rPr>
          <w:rFonts w:ascii="Arial" w:hAnsi="Arial" w:cs="Arial"/>
          <w:b/>
          <w:bCs/>
        </w:rPr>
        <w:t xml:space="preserve"> Fort et al., 2018;</w:t>
      </w:r>
      <w:r w:rsidR="009B380A">
        <w:rPr>
          <w:rFonts w:ascii="Arial" w:hAnsi="Arial" w:cs="Arial"/>
          <w:b/>
          <w:bCs/>
        </w:rPr>
        <w:t xml:space="preserve"> Cheng et al., 2015; </w:t>
      </w:r>
      <w:r w:rsidRPr="00260F86">
        <w:rPr>
          <w:rFonts w:ascii="Arial" w:hAnsi="Arial" w:cs="Arial"/>
          <w:b/>
          <w:bCs/>
        </w:rPr>
        <w:t>)</w:t>
      </w:r>
      <w:r>
        <w:rPr>
          <w:rFonts w:ascii="Arial" w:hAnsi="Arial" w:cs="Arial"/>
        </w:rPr>
        <w:t xml:space="preserve">. The CTAB approach was first presented </w:t>
      </w:r>
      <w:r w:rsidRPr="00260F86">
        <w:rPr>
          <w:rFonts w:ascii="Arial" w:hAnsi="Arial" w:cs="Arial"/>
          <w:b/>
          <w:bCs/>
        </w:rPr>
        <w:t xml:space="preserve">by Doyle and Doyle (1978) </w:t>
      </w:r>
      <w:r>
        <w:rPr>
          <w:rFonts w:ascii="Arial" w:hAnsi="Arial" w:cs="Arial"/>
        </w:rPr>
        <w:t xml:space="preserve">who emphasized its potential for plant species-based optimization. To increase DNA yield and purity, majority of plant DNA extraction techniques used today are variations of the CTAB approach. However, despite the efficacy of the CTAB method, </w:t>
      </w:r>
      <w:r w:rsidR="007E297E" w:rsidRPr="007E297E">
        <w:rPr>
          <w:rFonts w:ascii="Arial" w:hAnsi="Arial" w:cs="Arial"/>
          <w:b/>
          <w:bCs/>
        </w:rPr>
        <w:t>DNA extracted from some organism still failed to produce a pure and high-quality DNA (</w:t>
      </w:r>
      <w:r w:rsidR="00905348">
        <w:rPr>
          <w:rFonts w:ascii="Arial" w:hAnsi="Arial" w:cs="Arial"/>
          <w:b/>
          <w:bCs/>
        </w:rPr>
        <w:t xml:space="preserve">Lodhi et al., </w:t>
      </w:r>
      <w:r w:rsidR="0089351A">
        <w:rPr>
          <w:rFonts w:ascii="Arial" w:hAnsi="Arial" w:cs="Arial"/>
          <w:b/>
          <w:bCs/>
        </w:rPr>
        <w:t>1994; Healy et al., 2014</w:t>
      </w:r>
      <w:r w:rsidR="005A5597">
        <w:rPr>
          <w:rFonts w:ascii="Arial" w:hAnsi="Arial" w:cs="Arial"/>
          <w:b/>
          <w:bCs/>
        </w:rPr>
        <w:t>)</w:t>
      </w:r>
      <w:r w:rsidR="007E297E">
        <w:rPr>
          <w:rFonts w:ascii="Arial" w:hAnsi="Arial" w:cs="Arial"/>
          <w:b/>
          <w:bCs/>
        </w:rPr>
        <w:t xml:space="preserve">. </w:t>
      </w:r>
      <w:r w:rsidR="007E297E">
        <w:rPr>
          <w:rFonts w:ascii="Arial" w:hAnsi="Arial" w:cs="Arial"/>
        </w:rPr>
        <w:t xml:space="preserve"> A fast, simple, and reliable DNA extraction method that yields high-quality, high molecular weight DNA free from various contaminants, does not require a long incubation period, and remains stable even during prolonged storage will be vital for plant viral research. The aim of this study is to develop an extraction method that produces high-quality DNA in a short period of time and compare it with existing DNA extraction methods. </w:t>
      </w:r>
    </w:p>
    <w:p w14:paraId="18578ABE" w14:textId="77777777" w:rsidR="00A03B96" w:rsidRPr="00724E12" w:rsidRDefault="00A03B96" w:rsidP="00441B6F">
      <w:pPr>
        <w:pStyle w:val="Body"/>
        <w:spacing w:after="0"/>
        <w:rPr>
          <w:rFonts w:ascii="Arial" w:hAnsi="Arial" w:cs="Arial"/>
          <w:b/>
          <w:bCs/>
        </w:rPr>
      </w:pPr>
    </w:p>
    <w:p w14:paraId="717258C3" w14:textId="77777777" w:rsidR="007E297E" w:rsidRDefault="007E297E" w:rsidP="007E297E">
      <w:pPr>
        <w:pStyle w:val="Head1"/>
        <w:spacing w:after="0"/>
        <w:jc w:val="both"/>
        <w:rPr>
          <w:rFonts w:ascii="Arial" w:hAnsi="Arial" w:cs="Arial"/>
        </w:rPr>
      </w:pPr>
      <w:r>
        <w:rPr>
          <w:rFonts w:ascii="Arial" w:hAnsi="Arial" w:cs="Arial"/>
        </w:rPr>
        <w:t>2.</w:t>
      </w:r>
      <w:r w:rsidR="007552FC">
        <w:rPr>
          <w:rFonts w:ascii="Arial" w:hAnsi="Arial" w:cs="Arial"/>
        </w:rPr>
        <w:t xml:space="preserve"> material and methods </w:t>
      </w:r>
    </w:p>
    <w:p w14:paraId="4AC42474" w14:textId="77777777" w:rsidR="00790ADA" w:rsidRPr="00903AFF" w:rsidRDefault="00E66E10" w:rsidP="00441B6F">
      <w:pPr>
        <w:pStyle w:val="Body"/>
        <w:spacing w:after="0"/>
        <w:rPr>
          <w:rFonts w:ascii="Arial" w:hAnsi="Arial" w:cs="Arial"/>
          <w:b/>
          <w:bCs/>
        </w:rPr>
      </w:pPr>
      <w:r>
        <w:rPr>
          <w:rFonts w:ascii="Arial" w:eastAsia="Calibri" w:hAnsi="Arial" w:cs="Arial"/>
          <w:color w:val="FF0000"/>
          <w:szCs w:val="22"/>
        </w:rPr>
        <w:t>.</w:t>
      </w:r>
    </w:p>
    <w:p w14:paraId="61B75A78" w14:textId="77777777" w:rsidR="00903AFF" w:rsidRPr="00903AFF" w:rsidRDefault="00903AFF" w:rsidP="00441B6F">
      <w:pPr>
        <w:pStyle w:val="Body"/>
        <w:spacing w:after="0"/>
        <w:rPr>
          <w:rFonts w:ascii="Arial" w:hAnsi="Arial" w:cs="Arial"/>
          <w:b/>
          <w:bCs/>
        </w:rPr>
      </w:pPr>
      <w:r w:rsidRPr="00903AFF">
        <w:rPr>
          <w:rFonts w:ascii="Arial" w:hAnsi="Arial" w:cs="Arial"/>
          <w:b/>
          <w:bCs/>
        </w:rPr>
        <w:t xml:space="preserve">Plant material collection </w:t>
      </w:r>
    </w:p>
    <w:p w14:paraId="52168FC0" w14:textId="77777777" w:rsidR="00903AFF" w:rsidRDefault="00903AFF" w:rsidP="00441B6F">
      <w:pPr>
        <w:pStyle w:val="Body"/>
        <w:spacing w:after="0"/>
        <w:rPr>
          <w:rFonts w:ascii="Arial" w:hAnsi="Arial" w:cs="Arial"/>
        </w:rPr>
      </w:pPr>
    </w:p>
    <w:p w14:paraId="469590A4" w14:textId="77777777" w:rsidR="00903AFF" w:rsidRDefault="00903AFF" w:rsidP="00441B6F">
      <w:pPr>
        <w:pStyle w:val="Body"/>
        <w:spacing w:after="0"/>
        <w:rPr>
          <w:rFonts w:ascii="Arial" w:hAnsi="Arial" w:cs="Arial"/>
        </w:rPr>
      </w:pPr>
      <w:r>
        <w:rPr>
          <w:rFonts w:ascii="Arial" w:hAnsi="Arial" w:cs="Arial"/>
        </w:rPr>
        <w:t xml:space="preserve">Tomato leaves showing signs of TYLCV infection were collected from various tomato farms across Luzon, as identified by DA-Regional Field Offices. The collected material was placed in a </w:t>
      </w:r>
      <w:proofErr w:type="spellStart"/>
      <w:r>
        <w:rPr>
          <w:rFonts w:ascii="Arial" w:hAnsi="Arial" w:cs="Arial"/>
        </w:rPr>
        <w:t>ziplock</w:t>
      </w:r>
      <w:proofErr w:type="spellEnd"/>
      <w:r>
        <w:rPr>
          <w:rFonts w:ascii="Arial" w:hAnsi="Arial" w:cs="Arial"/>
        </w:rPr>
        <w:t xml:space="preserve"> and was stored in a cooler during transportation.</w:t>
      </w:r>
    </w:p>
    <w:p w14:paraId="72DABFE3" w14:textId="77777777" w:rsidR="00556FB3" w:rsidRDefault="00556FB3" w:rsidP="00441B6F">
      <w:pPr>
        <w:pStyle w:val="Body"/>
        <w:spacing w:after="0"/>
        <w:rPr>
          <w:rFonts w:ascii="Arial" w:hAnsi="Arial" w:cs="Arial"/>
        </w:rPr>
      </w:pPr>
    </w:p>
    <w:p w14:paraId="4D005F46" w14:textId="77777777" w:rsidR="00556FB3" w:rsidRDefault="00556FB3" w:rsidP="00441B6F">
      <w:pPr>
        <w:pStyle w:val="Body"/>
        <w:spacing w:after="0"/>
        <w:rPr>
          <w:rFonts w:ascii="Arial" w:hAnsi="Arial" w:cs="Arial"/>
          <w:b/>
          <w:bCs/>
        </w:rPr>
      </w:pPr>
      <w:r w:rsidRPr="00DC4023">
        <w:rPr>
          <w:rFonts w:ascii="Arial" w:hAnsi="Arial" w:cs="Arial"/>
          <w:b/>
          <w:bCs/>
        </w:rPr>
        <w:t xml:space="preserve">DNA extraction using Qiagen </w:t>
      </w:r>
      <w:r w:rsidR="00DC4023" w:rsidRPr="00DC4023">
        <w:rPr>
          <w:rFonts w:ascii="Arial" w:hAnsi="Arial" w:cs="Arial"/>
          <w:b/>
          <w:bCs/>
        </w:rPr>
        <w:t xml:space="preserve">Plant </w:t>
      </w:r>
      <w:proofErr w:type="spellStart"/>
      <w:r w:rsidR="00DC4023" w:rsidRPr="00DC4023">
        <w:rPr>
          <w:rFonts w:ascii="Arial" w:hAnsi="Arial" w:cs="Arial"/>
          <w:b/>
          <w:bCs/>
        </w:rPr>
        <w:t>DNEasy</w:t>
      </w:r>
      <w:proofErr w:type="spellEnd"/>
      <w:r w:rsidR="00DC4023" w:rsidRPr="00DC4023">
        <w:rPr>
          <w:rFonts w:ascii="Arial" w:hAnsi="Arial" w:cs="Arial"/>
          <w:b/>
          <w:bCs/>
        </w:rPr>
        <w:t xml:space="preserve"> Kit </w:t>
      </w:r>
    </w:p>
    <w:p w14:paraId="2253EB5B" w14:textId="77777777" w:rsidR="00DC4023" w:rsidRDefault="00DC4023" w:rsidP="00441B6F">
      <w:pPr>
        <w:pStyle w:val="Body"/>
        <w:spacing w:after="0"/>
        <w:rPr>
          <w:rFonts w:ascii="Arial" w:hAnsi="Arial" w:cs="Arial"/>
          <w:b/>
          <w:bCs/>
        </w:rPr>
      </w:pPr>
    </w:p>
    <w:p w14:paraId="0878BD41" w14:textId="77777777" w:rsidR="00DC4023" w:rsidRDefault="00DC4023" w:rsidP="00441B6F">
      <w:pPr>
        <w:pStyle w:val="Body"/>
        <w:spacing w:after="0"/>
        <w:rPr>
          <w:rFonts w:ascii="Arial" w:hAnsi="Arial" w:cs="Arial"/>
        </w:rPr>
      </w:pPr>
      <w:r>
        <w:rPr>
          <w:rFonts w:ascii="Arial" w:hAnsi="Arial" w:cs="Arial"/>
        </w:rPr>
        <w:t>The plant genomic DNA was extracted using a commercially available Plant DNA extraction kit (</w:t>
      </w:r>
      <w:proofErr w:type="spellStart"/>
      <w:r>
        <w:rPr>
          <w:rFonts w:ascii="Arial" w:hAnsi="Arial" w:cs="Arial"/>
        </w:rPr>
        <w:t>DNEasy</w:t>
      </w:r>
      <w:proofErr w:type="spellEnd"/>
      <w:r>
        <w:rPr>
          <w:rFonts w:ascii="Arial" w:hAnsi="Arial" w:cs="Arial"/>
        </w:rPr>
        <w:t xml:space="preserve"> Plant Mini Kit) following the manufacturer’s protocol The </w:t>
      </w:r>
      <w:proofErr w:type="spellStart"/>
      <w:r>
        <w:rPr>
          <w:rFonts w:ascii="Arial" w:hAnsi="Arial" w:cs="Arial"/>
        </w:rPr>
        <w:t>DNEasy</w:t>
      </w:r>
      <w:proofErr w:type="spellEnd"/>
      <w:r>
        <w:rPr>
          <w:rFonts w:ascii="Arial" w:hAnsi="Arial" w:cs="Arial"/>
        </w:rPr>
        <w:t xml:space="preserve"> membrane is a spin column technology that uses a silica-gel based membrane. Ten milligrams (10mg) of each dried sample were extracted. Moreover, all samples were grounded in liquid nitrogen with mortar and pestle before they were used in the extraction kits. After extraction, DNA samples were stored at -20</w:t>
      </w:r>
      <w:r w:rsidRPr="00DC4023">
        <w:rPr>
          <w:rFonts w:ascii="Arial" w:hAnsi="Arial" w:cs="Arial"/>
        </w:rPr>
        <w:t>°</w:t>
      </w:r>
      <w:r>
        <w:rPr>
          <w:rFonts w:ascii="Arial" w:hAnsi="Arial" w:cs="Arial"/>
        </w:rPr>
        <w:t>C until use.</w:t>
      </w:r>
    </w:p>
    <w:p w14:paraId="1B012D20" w14:textId="77777777" w:rsidR="00432993" w:rsidRDefault="00432993" w:rsidP="00441B6F">
      <w:pPr>
        <w:pStyle w:val="Body"/>
        <w:spacing w:after="0"/>
        <w:rPr>
          <w:rFonts w:ascii="Arial" w:hAnsi="Arial" w:cs="Arial"/>
        </w:rPr>
      </w:pPr>
    </w:p>
    <w:p w14:paraId="172CD52E" w14:textId="77777777" w:rsidR="00DC4023" w:rsidRDefault="00DC4023" w:rsidP="00441B6F">
      <w:pPr>
        <w:pStyle w:val="Body"/>
        <w:spacing w:after="0"/>
        <w:rPr>
          <w:rFonts w:ascii="Arial" w:hAnsi="Arial" w:cs="Arial"/>
        </w:rPr>
      </w:pPr>
    </w:p>
    <w:p w14:paraId="2DFB142A" w14:textId="77777777" w:rsidR="00DC4023" w:rsidRPr="00DC4023" w:rsidRDefault="00DC4023" w:rsidP="00441B6F">
      <w:pPr>
        <w:pStyle w:val="Body"/>
        <w:spacing w:after="0"/>
        <w:rPr>
          <w:rFonts w:ascii="Arial" w:hAnsi="Arial" w:cs="Arial"/>
          <w:b/>
          <w:bCs/>
        </w:rPr>
      </w:pPr>
      <w:r w:rsidRPr="00DC4023">
        <w:rPr>
          <w:rFonts w:ascii="Arial" w:hAnsi="Arial" w:cs="Arial"/>
          <w:b/>
          <w:bCs/>
        </w:rPr>
        <w:t>CTAB-based method</w:t>
      </w:r>
    </w:p>
    <w:p w14:paraId="1441498E" w14:textId="77777777" w:rsidR="00790ADA" w:rsidRDefault="00790ADA" w:rsidP="00441B6F">
      <w:pPr>
        <w:pStyle w:val="Body"/>
        <w:spacing w:after="0"/>
        <w:rPr>
          <w:rFonts w:ascii="Arial" w:hAnsi="Arial" w:cs="Arial"/>
        </w:rPr>
      </w:pPr>
    </w:p>
    <w:p w14:paraId="27AF8C34" w14:textId="77777777" w:rsidR="00DC4023" w:rsidRDefault="00DC4023" w:rsidP="00441B6F">
      <w:pPr>
        <w:pStyle w:val="Body"/>
        <w:spacing w:after="0"/>
        <w:rPr>
          <w:rFonts w:ascii="Arial" w:hAnsi="Arial" w:cs="Arial"/>
        </w:rPr>
      </w:pPr>
      <w:r>
        <w:rPr>
          <w:rFonts w:ascii="Arial" w:hAnsi="Arial" w:cs="Arial"/>
        </w:rPr>
        <w:t xml:space="preserve">One hundred milligram (100mg) of plant sample was extracted using </w:t>
      </w:r>
      <w:r w:rsidR="007908BB">
        <w:rPr>
          <w:rFonts w:ascii="Arial" w:hAnsi="Arial" w:cs="Arial"/>
        </w:rPr>
        <w:t xml:space="preserve">CTAB-based method according </w:t>
      </w:r>
      <w:r w:rsidR="007908BB" w:rsidRPr="0089351A">
        <w:rPr>
          <w:rFonts w:ascii="Arial" w:hAnsi="Arial" w:cs="Arial"/>
          <w:b/>
          <w:bCs/>
        </w:rPr>
        <w:t>to Doyle and Doyle (1987)</w:t>
      </w:r>
      <w:r w:rsidR="007908BB">
        <w:rPr>
          <w:rFonts w:ascii="Arial" w:hAnsi="Arial" w:cs="Arial"/>
        </w:rPr>
        <w:t xml:space="preserve"> with modifications. The pulverized sample was placed in a 50ml falcon tube with 8 ml of CTAB buffer preheated at 60</w:t>
      </w:r>
      <w:r w:rsidR="007908BB" w:rsidRPr="00DC4023">
        <w:rPr>
          <w:rFonts w:ascii="Arial" w:hAnsi="Arial" w:cs="Arial"/>
        </w:rPr>
        <w:t>°</w:t>
      </w:r>
      <w:r w:rsidR="007908BB">
        <w:rPr>
          <w:rFonts w:ascii="Arial" w:hAnsi="Arial" w:cs="Arial"/>
        </w:rPr>
        <w:t>C. It was then incubated at 60</w:t>
      </w:r>
      <w:r w:rsidR="007908BB" w:rsidRPr="00DC4023">
        <w:rPr>
          <w:rFonts w:ascii="Arial" w:hAnsi="Arial" w:cs="Arial"/>
        </w:rPr>
        <w:t>°</w:t>
      </w:r>
      <w:r w:rsidR="007908BB">
        <w:rPr>
          <w:rFonts w:ascii="Arial" w:hAnsi="Arial" w:cs="Arial"/>
        </w:rPr>
        <w:t xml:space="preserve">C for 30-60 minutes with periodic gentle shaking. It was centrifuged at 12,000 rpm for 15 </w:t>
      </w:r>
      <w:r w:rsidR="007908BB">
        <w:rPr>
          <w:rFonts w:ascii="Arial" w:hAnsi="Arial" w:cs="Arial"/>
        </w:rPr>
        <w:lastRenderedPageBreak/>
        <w:t xml:space="preserve">minutes. After centrifugation, the top phase was collected and was transferred </w:t>
      </w:r>
      <w:r w:rsidR="00D867A9">
        <w:rPr>
          <w:rFonts w:ascii="Arial" w:hAnsi="Arial" w:cs="Arial"/>
        </w:rPr>
        <w:t>to</w:t>
      </w:r>
      <w:r w:rsidR="007908BB">
        <w:rPr>
          <w:rFonts w:ascii="Arial" w:hAnsi="Arial" w:cs="Arial"/>
        </w:rPr>
        <w:t xml:space="preserve"> a 15ml tube. Two thirds (2/3) volume of 100% cold isopropanol was added and was mixed gently to precipitate nucleic acids</w:t>
      </w:r>
      <w:r w:rsidR="00D867A9">
        <w:rPr>
          <w:rFonts w:ascii="Arial" w:hAnsi="Arial" w:cs="Arial"/>
        </w:rPr>
        <w:t>. It was then incubated overnight at -20</w:t>
      </w:r>
      <w:r w:rsidR="00D867A9" w:rsidRPr="00DC4023">
        <w:rPr>
          <w:rFonts w:ascii="Arial" w:hAnsi="Arial" w:cs="Arial"/>
        </w:rPr>
        <w:t>°</w:t>
      </w:r>
      <w:r w:rsidR="00D867A9">
        <w:rPr>
          <w:rFonts w:ascii="Arial" w:hAnsi="Arial" w:cs="Arial"/>
        </w:rPr>
        <w:t xml:space="preserve">C. After incubation, it was centrifuged at 1000 rpm for 3-5 minutes. The supernatant was removed, and 5 ml of 70% ethanol was added to the nucleic acid to wash the pellet. The nucleic acid was incubated in 70% ethanol for 15 minutes and was centrifuged at 1000 rpm for 5 minutes. The ethanol was then poured off and the pellet was allowed to dry on a paper towel. The pellet was then resuspended in 100ml TE buffer. The final mixture was vortexed resulting </w:t>
      </w:r>
      <w:r w:rsidR="00C77AB8">
        <w:rPr>
          <w:rFonts w:ascii="Arial" w:hAnsi="Arial" w:cs="Arial"/>
        </w:rPr>
        <w:t>in a 200uL solution containing the extracted DNA. Ten milliliter (10ml) of chloroform: isoamyl alcohol (24</w:t>
      </w:r>
      <w:proofErr w:type="gramStart"/>
      <w:r w:rsidR="00C77AB8">
        <w:rPr>
          <w:rFonts w:ascii="Arial" w:hAnsi="Arial" w:cs="Arial"/>
        </w:rPr>
        <w:t>ml :</w:t>
      </w:r>
      <w:proofErr w:type="gramEnd"/>
      <w:r w:rsidR="00C77AB8">
        <w:rPr>
          <w:rFonts w:ascii="Arial" w:hAnsi="Arial" w:cs="Arial"/>
        </w:rPr>
        <w:t xml:space="preserve"> 1 ml ratio) was mixed gently to the initial solution slightly releasing the cap to relieve pressure. </w:t>
      </w:r>
    </w:p>
    <w:p w14:paraId="14A26289" w14:textId="77777777" w:rsidR="00C77AB8" w:rsidRDefault="00C77AB8" w:rsidP="00441B6F">
      <w:pPr>
        <w:pStyle w:val="Body"/>
        <w:spacing w:after="0"/>
        <w:rPr>
          <w:rFonts w:ascii="Arial" w:hAnsi="Arial" w:cs="Arial"/>
        </w:rPr>
      </w:pPr>
    </w:p>
    <w:p w14:paraId="34AAEBBA" w14:textId="77777777" w:rsidR="00C77AB8" w:rsidRDefault="00C77AB8" w:rsidP="00441B6F">
      <w:pPr>
        <w:pStyle w:val="Body"/>
        <w:spacing w:after="0"/>
        <w:rPr>
          <w:rFonts w:ascii="Arial" w:hAnsi="Arial" w:cs="Arial"/>
          <w:b/>
          <w:bCs/>
        </w:rPr>
      </w:pPr>
      <w:r w:rsidRPr="00C77AB8">
        <w:rPr>
          <w:rFonts w:ascii="Arial" w:hAnsi="Arial" w:cs="Arial"/>
          <w:b/>
          <w:bCs/>
        </w:rPr>
        <w:t>Modified Extraction Method</w:t>
      </w:r>
    </w:p>
    <w:p w14:paraId="1C21FCC3" w14:textId="77777777" w:rsidR="00C77AB8" w:rsidRDefault="00C77AB8" w:rsidP="00441B6F">
      <w:pPr>
        <w:pStyle w:val="Body"/>
        <w:spacing w:after="0"/>
        <w:rPr>
          <w:rFonts w:ascii="Arial" w:hAnsi="Arial" w:cs="Arial"/>
          <w:b/>
          <w:bCs/>
        </w:rPr>
      </w:pPr>
    </w:p>
    <w:p w14:paraId="5EEA9589" w14:textId="77777777" w:rsidR="00C77AB8" w:rsidRPr="00C77AB8" w:rsidRDefault="00C77AB8" w:rsidP="00441B6F">
      <w:pPr>
        <w:pStyle w:val="Body"/>
        <w:spacing w:after="0"/>
        <w:rPr>
          <w:rFonts w:ascii="Arial" w:hAnsi="Arial" w:cs="Arial"/>
        </w:rPr>
      </w:pPr>
      <w:r>
        <w:rPr>
          <w:rFonts w:ascii="Arial" w:hAnsi="Arial" w:cs="Arial"/>
        </w:rPr>
        <w:t>Tomato DNA was extracted based on the method of Wang et al. (1993) and Todd et al. (2013) with modifications. This method only uses Sodium Hydroxide (NaOH, 0.5M0 and Tris-HCl (pH 8.00</w:t>
      </w:r>
      <w:r w:rsidR="00C40CC9">
        <w:rPr>
          <w:rFonts w:ascii="Arial" w:hAnsi="Arial" w:cs="Arial"/>
        </w:rPr>
        <w:t xml:space="preserve">, 100mM). For the sample collection, a puncher was used to cut a leaf disk from the leaf of interest. The leaf disk was then placed in a 1.5 microcentrifuge tube with 200µL of 0.5 M, NaOH. The sample was homogenized using a micro pestle until a uniform solution was obtained. After homogenization, 20 µL of the solution was transferred </w:t>
      </w:r>
      <w:r w:rsidR="0089351A">
        <w:rPr>
          <w:rFonts w:ascii="Arial" w:hAnsi="Arial" w:cs="Arial"/>
        </w:rPr>
        <w:t>to</w:t>
      </w:r>
      <w:r w:rsidR="00C40CC9">
        <w:rPr>
          <w:rFonts w:ascii="Arial" w:hAnsi="Arial" w:cs="Arial"/>
        </w:rPr>
        <w:t xml:space="preserve"> a 180µL of Tris-HCl (pH 8.00, 100mM</w:t>
      </w:r>
      <w:r w:rsidR="0089351A">
        <w:rPr>
          <w:rFonts w:ascii="Arial" w:hAnsi="Arial" w:cs="Arial"/>
        </w:rPr>
        <w:t>)</w:t>
      </w:r>
      <w:r w:rsidR="00C40CC9">
        <w:rPr>
          <w:rFonts w:ascii="Arial" w:hAnsi="Arial" w:cs="Arial"/>
        </w:rPr>
        <w:t xml:space="preserve">. </w:t>
      </w:r>
    </w:p>
    <w:p w14:paraId="68779AA9" w14:textId="77777777" w:rsidR="00C77AB8" w:rsidRDefault="00C77AB8" w:rsidP="00441B6F">
      <w:pPr>
        <w:pStyle w:val="Body"/>
        <w:spacing w:after="0"/>
        <w:rPr>
          <w:rFonts w:ascii="Arial" w:hAnsi="Arial" w:cs="Arial"/>
          <w:b/>
          <w:bCs/>
        </w:rPr>
      </w:pPr>
    </w:p>
    <w:p w14:paraId="4F7522D4" w14:textId="77777777" w:rsidR="00C77AB8" w:rsidRDefault="00C40CC9" w:rsidP="00441B6F">
      <w:pPr>
        <w:pStyle w:val="Body"/>
        <w:spacing w:after="0"/>
        <w:rPr>
          <w:rFonts w:ascii="Arial" w:hAnsi="Arial" w:cs="Arial"/>
        </w:rPr>
      </w:pPr>
      <w:r>
        <w:rPr>
          <w:rFonts w:ascii="Arial" w:hAnsi="Arial" w:cs="Arial"/>
        </w:rPr>
        <w:t xml:space="preserve">The crude extract was purified following the protocol of Moore et al. (2022) which follows spin filter method. One thousand microliter (1000 µL) of the crude extract with 500µL of absolute ethanol was added to a minis pin column. The column was centrifuged at 8,000 rpm </w:t>
      </w:r>
      <w:r w:rsidR="006204B7">
        <w:rPr>
          <w:rFonts w:ascii="Arial" w:hAnsi="Arial" w:cs="Arial"/>
        </w:rPr>
        <w:t xml:space="preserve">for 1 minute followed by two rinses with a wash buffer (AW2). After a five (5) minute drying period, 100µL of elution buffer (10mM Tris and 0.5mM EDTA, </w:t>
      </w:r>
      <w:proofErr w:type="spellStart"/>
      <w:r w:rsidR="006204B7">
        <w:rPr>
          <w:rFonts w:ascii="Arial" w:hAnsi="Arial" w:cs="Arial"/>
        </w:rPr>
        <w:t>ph</w:t>
      </w:r>
      <w:proofErr w:type="spellEnd"/>
      <w:r w:rsidR="006204B7">
        <w:rPr>
          <w:rFonts w:ascii="Arial" w:hAnsi="Arial" w:cs="Arial"/>
        </w:rPr>
        <w:t xml:space="preserve"> 8) </w:t>
      </w:r>
      <w:r w:rsidR="002C34A4">
        <w:rPr>
          <w:rFonts w:ascii="Arial" w:hAnsi="Arial" w:cs="Arial"/>
        </w:rPr>
        <w:t xml:space="preserve">was </w:t>
      </w:r>
      <w:r w:rsidR="006204B7">
        <w:rPr>
          <w:rFonts w:ascii="Arial" w:hAnsi="Arial" w:cs="Arial"/>
        </w:rPr>
        <w:t xml:space="preserve">added to the column and incubated at room temperature for 2 minutes. It was centrifuged </w:t>
      </w:r>
      <w:r w:rsidR="002C34A4">
        <w:rPr>
          <w:rFonts w:ascii="Arial" w:hAnsi="Arial" w:cs="Arial"/>
        </w:rPr>
        <w:t xml:space="preserve">at 6,000 rpm for 1 minute to obtain the final DNA extract. </w:t>
      </w:r>
    </w:p>
    <w:p w14:paraId="5BC60C42" w14:textId="77777777" w:rsidR="002C34A4" w:rsidRDefault="002C34A4" w:rsidP="00441B6F">
      <w:pPr>
        <w:pStyle w:val="Body"/>
        <w:spacing w:after="0"/>
        <w:rPr>
          <w:rFonts w:ascii="Arial" w:hAnsi="Arial" w:cs="Arial"/>
        </w:rPr>
      </w:pPr>
    </w:p>
    <w:p w14:paraId="57D139BC" w14:textId="77777777" w:rsidR="002C34A4" w:rsidRDefault="002C34A4" w:rsidP="002C34A4">
      <w:pPr>
        <w:pStyle w:val="Body"/>
        <w:spacing w:after="0"/>
        <w:rPr>
          <w:rFonts w:ascii="Arial" w:hAnsi="Arial" w:cs="Arial"/>
          <w:b/>
          <w:bCs/>
        </w:rPr>
      </w:pPr>
      <w:r>
        <w:rPr>
          <w:rFonts w:ascii="Arial" w:hAnsi="Arial" w:cs="Arial"/>
          <w:b/>
          <w:bCs/>
        </w:rPr>
        <w:t>DNA quantification through Spectrophotometry</w:t>
      </w:r>
    </w:p>
    <w:p w14:paraId="10A0C182" w14:textId="77777777" w:rsidR="002C34A4" w:rsidRDefault="002C34A4" w:rsidP="002C34A4">
      <w:pPr>
        <w:pStyle w:val="Body"/>
        <w:spacing w:after="0"/>
        <w:rPr>
          <w:rFonts w:ascii="Arial" w:hAnsi="Arial" w:cs="Arial"/>
          <w:b/>
          <w:bCs/>
        </w:rPr>
      </w:pPr>
    </w:p>
    <w:p w14:paraId="022C5466" w14:textId="77777777" w:rsidR="002C34A4" w:rsidRDefault="002C34A4" w:rsidP="002C34A4">
      <w:pPr>
        <w:pStyle w:val="Body"/>
        <w:spacing w:after="0"/>
        <w:rPr>
          <w:rFonts w:ascii="Arial" w:hAnsi="Arial" w:cs="Arial"/>
        </w:rPr>
      </w:pPr>
      <w:r>
        <w:rPr>
          <w:rFonts w:ascii="Arial" w:hAnsi="Arial" w:cs="Arial"/>
        </w:rPr>
        <w:t xml:space="preserve">DNA concentration and purity (A260/280) were measured with </w:t>
      </w:r>
      <w:proofErr w:type="spellStart"/>
      <w:r>
        <w:rPr>
          <w:rFonts w:ascii="Arial" w:hAnsi="Arial" w:cs="Arial"/>
        </w:rPr>
        <w:t>NanoDrop</w:t>
      </w:r>
      <w:proofErr w:type="spellEnd"/>
      <w:r>
        <w:rPr>
          <w:rFonts w:ascii="Arial" w:hAnsi="Arial" w:cs="Arial"/>
        </w:rPr>
        <w:t xml:space="preserve">™ </w:t>
      </w:r>
      <w:r w:rsidR="00C5089F">
        <w:rPr>
          <w:rFonts w:ascii="Arial" w:hAnsi="Arial" w:cs="Arial"/>
        </w:rPr>
        <w:t>Spectrophotometer (Thermo Fisher Scientific, USA) using 1µL of each sample. A260/280 ratio close to ~1.8 suggest</w:t>
      </w:r>
      <w:r w:rsidR="005C7797">
        <w:rPr>
          <w:rFonts w:ascii="Arial" w:hAnsi="Arial" w:cs="Arial"/>
        </w:rPr>
        <w:t>s</w:t>
      </w:r>
      <w:r w:rsidR="00C5089F">
        <w:rPr>
          <w:rFonts w:ascii="Arial" w:hAnsi="Arial" w:cs="Arial"/>
        </w:rPr>
        <w:t xml:space="preserve"> high-purity DNA, while higher value may indicate protein or phenol contamination. On the other hand, a 260/230 ratio in the range of 2.0- 2.2 sig</w:t>
      </w:r>
      <w:r w:rsidR="007B7BB4">
        <w:rPr>
          <w:rFonts w:ascii="Arial" w:hAnsi="Arial" w:cs="Arial"/>
        </w:rPr>
        <w:t xml:space="preserve">nifies minimal contamination from salts or organic solvents. </w:t>
      </w:r>
    </w:p>
    <w:p w14:paraId="79AE7B0F" w14:textId="77777777" w:rsidR="007B7BB4" w:rsidRDefault="007B7BB4" w:rsidP="002C34A4">
      <w:pPr>
        <w:pStyle w:val="Body"/>
        <w:spacing w:after="0"/>
        <w:rPr>
          <w:rFonts w:ascii="Arial" w:hAnsi="Arial" w:cs="Arial"/>
        </w:rPr>
      </w:pPr>
    </w:p>
    <w:p w14:paraId="35B3DC86" w14:textId="77777777" w:rsidR="007B7BB4" w:rsidRDefault="007B7BB4" w:rsidP="002C34A4">
      <w:pPr>
        <w:pStyle w:val="Body"/>
        <w:spacing w:after="0"/>
        <w:rPr>
          <w:rFonts w:ascii="Arial" w:hAnsi="Arial" w:cs="Arial"/>
          <w:b/>
          <w:bCs/>
        </w:rPr>
      </w:pPr>
      <w:r>
        <w:rPr>
          <w:rFonts w:ascii="Arial" w:hAnsi="Arial" w:cs="Arial"/>
          <w:b/>
          <w:bCs/>
        </w:rPr>
        <w:t>PCR amplification</w:t>
      </w:r>
    </w:p>
    <w:p w14:paraId="501FC4A4" w14:textId="77777777" w:rsidR="007B7BB4" w:rsidRDefault="007B7BB4" w:rsidP="002C34A4">
      <w:pPr>
        <w:pStyle w:val="Body"/>
        <w:spacing w:after="0"/>
        <w:rPr>
          <w:rFonts w:ascii="Arial" w:hAnsi="Arial" w:cs="Arial"/>
          <w:b/>
          <w:bCs/>
        </w:rPr>
      </w:pPr>
    </w:p>
    <w:p w14:paraId="6DC797C0" w14:textId="77777777" w:rsidR="00903AFF" w:rsidRDefault="007B7BB4" w:rsidP="00441B6F">
      <w:pPr>
        <w:pStyle w:val="Body"/>
        <w:spacing w:after="0"/>
        <w:rPr>
          <w:rFonts w:ascii="Arial" w:hAnsi="Arial" w:cs="Arial"/>
        </w:rPr>
      </w:pPr>
      <w:r>
        <w:rPr>
          <w:rFonts w:ascii="Arial" w:hAnsi="Arial" w:cs="Arial"/>
        </w:rPr>
        <w:t xml:space="preserve">The </w:t>
      </w:r>
      <w:proofErr w:type="spellStart"/>
      <w:r>
        <w:rPr>
          <w:rFonts w:ascii="Arial" w:hAnsi="Arial" w:cs="Arial"/>
          <w:i/>
          <w:iCs/>
        </w:rPr>
        <w:t>Begomovirus</w:t>
      </w:r>
      <w:r>
        <w:rPr>
          <w:rFonts w:ascii="Arial" w:hAnsi="Arial" w:cs="Arial"/>
        </w:rPr>
        <w:t>DNA</w:t>
      </w:r>
      <w:proofErr w:type="spellEnd"/>
      <w:r>
        <w:rPr>
          <w:rFonts w:ascii="Arial" w:hAnsi="Arial" w:cs="Arial"/>
        </w:rPr>
        <w:t xml:space="preserve"> replication-associated protein </w:t>
      </w:r>
      <w:proofErr w:type="spellStart"/>
      <w:r>
        <w:rPr>
          <w:rFonts w:ascii="Arial" w:hAnsi="Arial" w:cs="Arial"/>
        </w:rPr>
        <w:t>regiom</w:t>
      </w:r>
      <w:proofErr w:type="spellEnd"/>
      <w:r>
        <w:rPr>
          <w:rFonts w:ascii="Arial" w:hAnsi="Arial" w:cs="Arial"/>
        </w:rPr>
        <w:t xml:space="preserve"> was amplified in a thermal cycler with forward primers S1: 5’-CCTGGATTGCAGAGGAAGATAG- 3’ and </w:t>
      </w:r>
      <w:r w:rsidR="005C7797">
        <w:rPr>
          <w:rFonts w:ascii="Arial" w:hAnsi="Arial" w:cs="Arial"/>
        </w:rPr>
        <w:t>reverse S</w:t>
      </w:r>
      <w:r>
        <w:rPr>
          <w:rFonts w:ascii="Arial" w:hAnsi="Arial" w:cs="Arial"/>
        </w:rPr>
        <w:t>2: 5’- GTCAAGACCTACGTGGAGAAAG- 3’. The DNA was amplified in 10 µL reaction volume per sample following the established PCR conditions and protocols. Final volume reaction conta</w:t>
      </w:r>
      <w:r w:rsidR="005144B1">
        <w:rPr>
          <w:rFonts w:ascii="Arial" w:hAnsi="Arial" w:cs="Arial"/>
        </w:rPr>
        <w:t xml:space="preserve">ins: 1 µL of DNA template, 5µL of Taq Polymerase, 0.5 µL of each forward and reverse primers, and 2 µL of Nuclease Free Water (NFW). PCR thermal cycling conditions were the following: </w:t>
      </w:r>
      <w:r w:rsidR="00906497">
        <w:rPr>
          <w:rFonts w:ascii="Arial" w:hAnsi="Arial" w:cs="Arial"/>
        </w:rPr>
        <w:t>initial denaturation at 95</w:t>
      </w:r>
      <w:r w:rsidR="00906497" w:rsidRPr="00DC4023">
        <w:rPr>
          <w:rFonts w:ascii="Arial" w:hAnsi="Arial" w:cs="Arial"/>
        </w:rPr>
        <w:t>°</w:t>
      </w:r>
      <w:r w:rsidR="00906497">
        <w:rPr>
          <w:rFonts w:ascii="Arial" w:hAnsi="Arial" w:cs="Arial"/>
        </w:rPr>
        <w:t>C for 2 minutes, followed by 35 cycles of denaturation at 94</w:t>
      </w:r>
      <w:r w:rsidR="00906497" w:rsidRPr="00DC4023">
        <w:rPr>
          <w:rFonts w:ascii="Arial" w:hAnsi="Arial" w:cs="Arial"/>
        </w:rPr>
        <w:t>°</w:t>
      </w:r>
      <w:r w:rsidR="00906497">
        <w:rPr>
          <w:rFonts w:ascii="Arial" w:hAnsi="Arial" w:cs="Arial"/>
        </w:rPr>
        <w:t>C for 30 seconds, annealing at 55</w:t>
      </w:r>
      <w:r w:rsidR="00906497" w:rsidRPr="00DC4023">
        <w:rPr>
          <w:rFonts w:ascii="Arial" w:hAnsi="Arial" w:cs="Arial"/>
        </w:rPr>
        <w:t>°</w:t>
      </w:r>
      <w:r w:rsidR="00906497">
        <w:rPr>
          <w:rFonts w:ascii="Arial" w:hAnsi="Arial" w:cs="Arial"/>
        </w:rPr>
        <w:t>C for 30 seconds, extension at 72</w:t>
      </w:r>
      <w:r w:rsidR="00906497" w:rsidRPr="00DC4023">
        <w:rPr>
          <w:rFonts w:ascii="Arial" w:hAnsi="Arial" w:cs="Arial"/>
        </w:rPr>
        <w:t>°</w:t>
      </w:r>
      <w:r w:rsidR="00906497">
        <w:rPr>
          <w:rFonts w:ascii="Arial" w:hAnsi="Arial" w:cs="Arial"/>
        </w:rPr>
        <w:t xml:space="preserve">C for 10 minutes. </w:t>
      </w:r>
    </w:p>
    <w:p w14:paraId="1D15883A" w14:textId="77777777" w:rsidR="00906497" w:rsidRDefault="00906497" w:rsidP="00441B6F">
      <w:pPr>
        <w:pStyle w:val="Body"/>
        <w:spacing w:after="0"/>
        <w:rPr>
          <w:rFonts w:ascii="Arial" w:hAnsi="Arial" w:cs="Arial"/>
        </w:rPr>
      </w:pPr>
    </w:p>
    <w:p w14:paraId="5E17ED10" w14:textId="77777777" w:rsidR="00906497" w:rsidRDefault="00906497" w:rsidP="00441B6F">
      <w:pPr>
        <w:pStyle w:val="Body"/>
        <w:spacing w:after="0"/>
        <w:rPr>
          <w:rFonts w:ascii="Arial" w:hAnsi="Arial" w:cs="Arial"/>
          <w:b/>
          <w:bCs/>
        </w:rPr>
      </w:pPr>
      <w:r>
        <w:rPr>
          <w:rFonts w:ascii="Arial" w:hAnsi="Arial" w:cs="Arial"/>
          <w:b/>
          <w:bCs/>
        </w:rPr>
        <w:t>Gel electrophoresis</w:t>
      </w:r>
    </w:p>
    <w:p w14:paraId="56EE7067" w14:textId="77777777" w:rsidR="00906497" w:rsidRDefault="00906497" w:rsidP="00441B6F">
      <w:pPr>
        <w:pStyle w:val="Body"/>
        <w:spacing w:after="0"/>
        <w:rPr>
          <w:rFonts w:ascii="Arial" w:hAnsi="Arial" w:cs="Arial"/>
          <w:b/>
          <w:bCs/>
        </w:rPr>
      </w:pPr>
    </w:p>
    <w:p w14:paraId="145B0759" w14:textId="77777777" w:rsidR="00906497" w:rsidRDefault="00906497" w:rsidP="00441B6F">
      <w:pPr>
        <w:pStyle w:val="Body"/>
        <w:spacing w:after="0"/>
        <w:rPr>
          <w:rFonts w:ascii="Arial" w:hAnsi="Arial" w:cs="Arial"/>
        </w:rPr>
      </w:pPr>
      <w:r>
        <w:rPr>
          <w:rFonts w:ascii="Arial" w:hAnsi="Arial" w:cs="Arial"/>
        </w:rPr>
        <w:t xml:space="preserve">To check the quality and size (bp) of the isolated DNA, 1.5% agarose gel was diluted in 1X TAE buffer containing 1000X </w:t>
      </w:r>
      <w:proofErr w:type="spellStart"/>
      <w:r>
        <w:rPr>
          <w:rFonts w:ascii="Arial" w:hAnsi="Arial" w:cs="Arial"/>
        </w:rPr>
        <w:t>GelGreen</w:t>
      </w:r>
      <w:proofErr w:type="spellEnd"/>
      <w:r>
        <w:rPr>
          <w:rFonts w:ascii="Arial" w:hAnsi="Arial" w:cs="Arial"/>
        </w:rPr>
        <w:t xml:space="preserve"> at 1:1 concentration</w:t>
      </w:r>
      <w:r w:rsidR="006D7399">
        <w:rPr>
          <w:rFonts w:ascii="Arial" w:hAnsi="Arial" w:cs="Arial"/>
        </w:rPr>
        <w:t xml:space="preserve">. It was run at a constant voltage </w:t>
      </w:r>
      <w:r w:rsidR="006D7399">
        <w:rPr>
          <w:rFonts w:ascii="Arial" w:hAnsi="Arial" w:cs="Arial"/>
        </w:rPr>
        <w:lastRenderedPageBreak/>
        <w:t xml:space="preserve">of 100V for 40 minutes with 1kb DNA ladder. The DNA bands were visualized using a Gel Doc system. </w:t>
      </w:r>
    </w:p>
    <w:p w14:paraId="03359257" w14:textId="77777777" w:rsidR="00906497" w:rsidRPr="00FB3A86" w:rsidRDefault="00906497" w:rsidP="00441B6F">
      <w:pPr>
        <w:pStyle w:val="Body"/>
        <w:spacing w:after="0"/>
        <w:rPr>
          <w:rFonts w:ascii="Arial" w:hAnsi="Arial" w:cs="Arial"/>
        </w:rPr>
      </w:pPr>
    </w:p>
    <w:p w14:paraId="393BBF2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209003" w14:textId="77777777" w:rsidR="006129DB" w:rsidRDefault="006129DB" w:rsidP="00441B6F">
      <w:pPr>
        <w:pStyle w:val="Body"/>
        <w:spacing w:after="0"/>
        <w:rPr>
          <w:rFonts w:ascii="Arial" w:hAnsi="Arial" w:cs="Arial"/>
        </w:rPr>
      </w:pPr>
    </w:p>
    <w:p w14:paraId="30419BF5" w14:textId="77777777" w:rsidR="006129DB" w:rsidRDefault="006129DB" w:rsidP="00441B6F">
      <w:pPr>
        <w:pStyle w:val="Body"/>
        <w:spacing w:after="0"/>
        <w:rPr>
          <w:rFonts w:ascii="Arial" w:hAnsi="Arial" w:cs="Arial"/>
        </w:rPr>
      </w:pPr>
      <w:r w:rsidRPr="006129DB">
        <w:rPr>
          <w:rFonts w:ascii="Arial" w:hAnsi="Arial" w:cs="Arial"/>
        </w:rPr>
        <w:t>Obtaining high-quality DNA is critical for reliable downstream analyses</w:t>
      </w:r>
      <w:r w:rsidR="002D3C97">
        <w:rPr>
          <w:rFonts w:ascii="Arial" w:hAnsi="Arial" w:cs="Arial"/>
        </w:rPr>
        <w:t xml:space="preserve">, particularly on disease </w:t>
      </w:r>
      <w:proofErr w:type="spellStart"/>
      <w:proofErr w:type="gramStart"/>
      <w:r w:rsidR="002D3C97">
        <w:rPr>
          <w:rFonts w:ascii="Arial" w:hAnsi="Arial" w:cs="Arial"/>
        </w:rPr>
        <w:t>diagnostics.</w:t>
      </w:r>
      <w:r w:rsidR="001A11FC">
        <w:rPr>
          <w:rFonts w:ascii="Arial" w:hAnsi="Arial" w:cs="Arial"/>
        </w:rPr>
        <w:t>Accurate</w:t>
      </w:r>
      <w:proofErr w:type="spellEnd"/>
      <w:proofErr w:type="gramEnd"/>
      <w:r w:rsidR="001A11FC">
        <w:rPr>
          <w:rFonts w:ascii="Arial" w:hAnsi="Arial" w:cs="Arial"/>
        </w:rPr>
        <w:t xml:space="preserve"> detection of plant diseases </w:t>
      </w:r>
      <w:r w:rsidR="009E4322">
        <w:rPr>
          <w:rFonts w:ascii="Arial" w:hAnsi="Arial" w:cs="Arial"/>
        </w:rPr>
        <w:t>allows timely and proper disease management minimizing yield loss and preventing disease spread.</w:t>
      </w:r>
      <w:r w:rsidR="0087759A">
        <w:rPr>
          <w:rFonts w:ascii="Arial" w:hAnsi="Arial" w:cs="Arial"/>
        </w:rPr>
        <w:t xml:space="preserve"> CTAB-based method </w:t>
      </w:r>
      <w:r w:rsidR="008E7545">
        <w:rPr>
          <w:rFonts w:ascii="Arial" w:hAnsi="Arial" w:cs="Arial"/>
        </w:rPr>
        <w:t xml:space="preserve">is the gold standard </w:t>
      </w:r>
      <w:r w:rsidR="0087759A">
        <w:rPr>
          <w:rFonts w:ascii="Arial" w:hAnsi="Arial" w:cs="Arial"/>
        </w:rPr>
        <w:t xml:space="preserve">of plant DNA </w:t>
      </w:r>
      <w:r w:rsidR="008E7545">
        <w:rPr>
          <w:rFonts w:ascii="Arial" w:hAnsi="Arial" w:cs="Arial"/>
        </w:rPr>
        <w:t xml:space="preserve">extraction; however, several modifications </w:t>
      </w:r>
      <w:r w:rsidR="00C7283F">
        <w:rPr>
          <w:rFonts w:ascii="Arial" w:hAnsi="Arial" w:cs="Arial"/>
        </w:rPr>
        <w:t>have</w:t>
      </w:r>
      <w:r w:rsidR="008E7545">
        <w:rPr>
          <w:rFonts w:ascii="Arial" w:hAnsi="Arial" w:cs="Arial"/>
        </w:rPr>
        <w:t xml:space="preserve"> been made to reduce </w:t>
      </w:r>
      <w:r w:rsidR="00542E93">
        <w:rPr>
          <w:rFonts w:ascii="Arial" w:hAnsi="Arial" w:cs="Arial"/>
        </w:rPr>
        <w:t xml:space="preserve">polyphenols and </w:t>
      </w:r>
      <w:r w:rsidR="00EA4F66">
        <w:rPr>
          <w:rFonts w:ascii="Arial" w:hAnsi="Arial" w:cs="Arial"/>
        </w:rPr>
        <w:t xml:space="preserve">polysaccharides </w:t>
      </w:r>
      <w:r w:rsidR="00EA4F66" w:rsidRPr="00E8284B">
        <w:rPr>
          <w:rFonts w:ascii="Arial" w:hAnsi="Arial" w:cs="Arial"/>
          <w:b/>
        </w:rPr>
        <w:t>(Sahu et al., 2012; Khalik et al., 2012)</w:t>
      </w:r>
      <w:r w:rsidR="00EA4F66" w:rsidRPr="001A679A">
        <w:rPr>
          <w:rFonts w:ascii="Arial" w:hAnsi="Arial" w:cs="Arial"/>
        </w:rPr>
        <w:t>.</w:t>
      </w:r>
      <w:r w:rsidR="00C7283F">
        <w:rPr>
          <w:rFonts w:ascii="Arial" w:hAnsi="Arial" w:cs="Arial"/>
        </w:rPr>
        <w:t xml:space="preserve">These contaminants are known to affect DNA </w:t>
      </w:r>
      <w:proofErr w:type="spellStart"/>
      <w:r w:rsidR="00C7283F">
        <w:rPr>
          <w:rFonts w:ascii="Arial" w:hAnsi="Arial" w:cs="Arial"/>
        </w:rPr>
        <w:t>quality</w:t>
      </w:r>
      <w:r w:rsidR="001A679A" w:rsidRPr="001A679A">
        <w:rPr>
          <w:rFonts w:ascii="Arial" w:hAnsi="Arial" w:cs="Arial"/>
        </w:rPr>
        <w:t>by</w:t>
      </w:r>
      <w:proofErr w:type="spellEnd"/>
      <w:r w:rsidR="001A679A" w:rsidRPr="001A679A">
        <w:rPr>
          <w:rFonts w:ascii="Arial" w:hAnsi="Arial" w:cs="Arial"/>
        </w:rPr>
        <w:t xml:space="preserve"> interfering with enzyme activity, inhibiting amplification reactions such as PCR, and causing DNA </w:t>
      </w:r>
      <w:proofErr w:type="spellStart"/>
      <w:r w:rsidR="001A679A" w:rsidRPr="001A679A">
        <w:rPr>
          <w:rFonts w:ascii="Arial" w:hAnsi="Arial" w:cs="Arial"/>
        </w:rPr>
        <w:t>degradation</w:t>
      </w:r>
      <w:r w:rsidR="00EA4F66">
        <w:rPr>
          <w:rFonts w:ascii="Arial" w:hAnsi="Arial" w:cs="Arial"/>
        </w:rPr>
        <w:t>.</w:t>
      </w:r>
      <w:r w:rsidR="00A50732">
        <w:rPr>
          <w:rFonts w:ascii="Arial" w:hAnsi="Arial" w:cs="Arial"/>
        </w:rPr>
        <w:t>Moreover</w:t>
      </w:r>
      <w:proofErr w:type="spellEnd"/>
      <w:r w:rsidR="00A50732">
        <w:rPr>
          <w:rFonts w:ascii="Arial" w:hAnsi="Arial" w:cs="Arial"/>
        </w:rPr>
        <w:t xml:space="preserve">, CTAB requires long incubation period and </w:t>
      </w:r>
      <w:r w:rsidR="00CB72DB">
        <w:rPr>
          <w:rFonts w:ascii="Arial" w:hAnsi="Arial" w:cs="Arial"/>
        </w:rPr>
        <w:t>involves the use of hazardous chemicals, making it less ideal for rapid diagnostics. Hence alternative DNA extraction methods that are faster and safer are being explore</w:t>
      </w:r>
      <w:r w:rsidR="00AF1DEA">
        <w:rPr>
          <w:rFonts w:ascii="Arial" w:hAnsi="Arial" w:cs="Arial"/>
        </w:rPr>
        <w:t xml:space="preserve">d for immediate disease detection. </w:t>
      </w:r>
    </w:p>
    <w:p w14:paraId="6008C9D0" w14:textId="77777777" w:rsidR="00F94F71" w:rsidRDefault="00F94F71" w:rsidP="00441B6F">
      <w:pPr>
        <w:pStyle w:val="Body"/>
        <w:spacing w:after="0"/>
        <w:rPr>
          <w:rFonts w:ascii="Arial" w:hAnsi="Arial" w:cs="Arial"/>
          <w:b/>
          <w:bCs/>
        </w:rPr>
      </w:pPr>
    </w:p>
    <w:p w14:paraId="4C331929" w14:textId="77777777" w:rsidR="00C7283F" w:rsidRPr="00CB72DB" w:rsidRDefault="00CB72DB" w:rsidP="00441B6F">
      <w:pPr>
        <w:pStyle w:val="Body"/>
        <w:spacing w:after="0"/>
        <w:rPr>
          <w:rFonts w:ascii="Arial" w:hAnsi="Arial" w:cs="Arial"/>
          <w:b/>
          <w:bCs/>
        </w:rPr>
      </w:pPr>
      <w:r w:rsidRPr="00CB72DB">
        <w:rPr>
          <w:rFonts w:ascii="Arial" w:hAnsi="Arial" w:cs="Arial"/>
          <w:b/>
          <w:bCs/>
        </w:rPr>
        <w:t xml:space="preserve">DNA quality and quantity assessment </w:t>
      </w:r>
    </w:p>
    <w:p w14:paraId="5F59299C" w14:textId="77777777" w:rsidR="00C7283F" w:rsidRDefault="00C7283F" w:rsidP="00441B6F">
      <w:pPr>
        <w:pStyle w:val="Body"/>
        <w:spacing w:after="0"/>
        <w:rPr>
          <w:rFonts w:ascii="Arial" w:hAnsi="Arial" w:cs="Arial"/>
        </w:rPr>
      </w:pPr>
    </w:p>
    <w:p w14:paraId="7A9E3F34" w14:textId="77777777" w:rsidR="001C6B42" w:rsidRDefault="00804D2D" w:rsidP="00441B6F">
      <w:pPr>
        <w:pStyle w:val="Body"/>
        <w:spacing w:after="0"/>
        <w:rPr>
          <w:rFonts w:ascii="Arial" w:hAnsi="Arial" w:cs="Arial"/>
        </w:rPr>
      </w:pPr>
      <w:r>
        <w:rPr>
          <w:rFonts w:ascii="Arial" w:hAnsi="Arial" w:cs="Arial"/>
        </w:rPr>
        <w:t xml:space="preserve">The quality of each DNA extracted was verified using </w:t>
      </w:r>
      <w:proofErr w:type="spellStart"/>
      <w:r>
        <w:rPr>
          <w:rFonts w:ascii="Arial" w:hAnsi="Arial" w:cs="Arial"/>
        </w:rPr>
        <w:t>NanoDrop</w:t>
      </w:r>
      <w:proofErr w:type="spellEnd"/>
      <w:r w:rsidR="00F83833">
        <w:rPr>
          <w:rFonts w:ascii="Arial" w:hAnsi="Arial" w:cs="Arial"/>
        </w:rPr>
        <w:t xml:space="preserve"> and the absorbance profile of A</w:t>
      </w:r>
      <w:r w:rsidR="00F83833" w:rsidRPr="001C6B42">
        <w:rPr>
          <w:rFonts w:ascii="Arial" w:hAnsi="Arial" w:cs="Arial"/>
        </w:rPr>
        <w:t xml:space="preserve">260/280 </w:t>
      </w:r>
      <w:r w:rsidR="00F83833">
        <w:rPr>
          <w:rFonts w:ascii="Arial" w:hAnsi="Arial" w:cs="Arial"/>
        </w:rPr>
        <w:t>and A</w:t>
      </w:r>
      <w:r w:rsidR="00F83833" w:rsidRPr="001C6B42">
        <w:rPr>
          <w:rFonts w:ascii="Arial" w:hAnsi="Arial" w:cs="Arial"/>
        </w:rPr>
        <w:t>260/230</w:t>
      </w:r>
      <w:r w:rsidR="00646C1D">
        <w:rPr>
          <w:rFonts w:ascii="Arial" w:hAnsi="Arial" w:cs="Arial"/>
        </w:rPr>
        <w:t xml:space="preserve"> </w:t>
      </w:r>
      <w:r w:rsidR="00F83833">
        <w:rPr>
          <w:rFonts w:ascii="Arial" w:hAnsi="Arial" w:cs="Arial"/>
        </w:rPr>
        <w:t>for the three extraction methods is shown in Table 1</w:t>
      </w:r>
      <w:r w:rsidR="00DB0E34">
        <w:rPr>
          <w:rFonts w:ascii="Arial" w:hAnsi="Arial" w:cs="Arial"/>
        </w:rPr>
        <w:t xml:space="preserve"> and range were summarized on Table 2</w:t>
      </w:r>
      <w:r w:rsidR="00F83833">
        <w:rPr>
          <w:rFonts w:ascii="Arial" w:hAnsi="Arial" w:cs="Arial"/>
        </w:rPr>
        <w:t>.</w:t>
      </w:r>
      <w:r w:rsidR="00D4404A">
        <w:rPr>
          <w:rFonts w:ascii="Arial" w:hAnsi="Arial" w:cs="Arial"/>
        </w:rPr>
        <w:t xml:space="preserve"> Prior extraction, liquid nitrogen was used to break the cell wall and disrupt the cell membrane</w:t>
      </w:r>
      <w:r w:rsidR="004058E7">
        <w:rPr>
          <w:rFonts w:ascii="Arial" w:hAnsi="Arial" w:cs="Arial"/>
        </w:rPr>
        <w:t xml:space="preserve"> </w:t>
      </w:r>
      <w:r w:rsidR="004058E7" w:rsidRPr="004058E7">
        <w:rPr>
          <w:rFonts w:ascii="Arial" w:hAnsi="Arial" w:cs="Arial"/>
          <w:b/>
        </w:rPr>
        <w:t>(Clark, 1997)</w:t>
      </w:r>
      <w:r w:rsidR="004058E7">
        <w:rPr>
          <w:rFonts w:ascii="Arial" w:hAnsi="Arial" w:cs="Arial"/>
        </w:rPr>
        <w:t xml:space="preserve"> while keeping the cellular enzymes intact- reducing DNA damage. </w:t>
      </w:r>
      <w:r w:rsidR="001C6B42">
        <w:rPr>
          <w:rFonts w:ascii="Arial" w:hAnsi="Arial" w:cs="Arial"/>
        </w:rPr>
        <w:t>The CTAB method obtained the h</w:t>
      </w:r>
      <w:r w:rsidR="00F94F71">
        <w:rPr>
          <w:rFonts w:ascii="Arial" w:hAnsi="Arial" w:cs="Arial"/>
        </w:rPr>
        <w:t xml:space="preserve">ighest DNA concentration </w:t>
      </w:r>
      <w:r w:rsidR="004058E7">
        <w:rPr>
          <w:rFonts w:ascii="Arial" w:hAnsi="Arial" w:cs="Arial"/>
        </w:rPr>
        <w:t xml:space="preserve">of 1718.01 </w:t>
      </w:r>
      <w:r w:rsidR="008D39CD">
        <w:rPr>
          <w:rFonts w:ascii="Arial" w:hAnsi="Arial" w:cs="Arial"/>
        </w:rPr>
        <w:t>ng</w:t>
      </w:r>
      <w:r w:rsidR="008D39CD" w:rsidRPr="005F6C1D">
        <w:rPr>
          <w:rFonts w:ascii="Arial" w:hAnsi="Arial" w:cs="Arial"/>
          <w:b/>
          <w:bCs/>
        </w:rPr>
        <w:t>/</w:t>
      </w:r>
      <w:r w:rsidR="008D39CD" w:rsidRPr="008D39CD">
        <w:rPr>
          <w:rFonts w:ascii="Arial" w:hAnsi="Arial" w:cs="Arial"/>
        </w:rPr>
        <w:t>µL</w:t>
      </w:r>
      <w:r w:rsidR="001C6B42">
        <w:rPr>
          <w:rFonts w:ascii="Arial" w:hAnsi="Arial" w:cs="Arial"/>
        </w:rPr>
        <w:t>. This concentration is significantly higher than the Commercial Kit (31.65ng</w:t>
      </w:r>
      <w:r w:rsidR="001C6B42" w:rsidRPr="005F6C1D">
        <w:rPr>
          <w:rFonts w:ascii="Arial" w:hAnsi="Arial" w:cs="Arial"/>
          <w:b/>
          <w:bCs/>
        </w:rPr>
        <w:t>/</w:t>
      </w:r>
      <w:r w:rsidR="001C6B42" w:rsidRPr="008D39CD">
        <w:rPr>
          <w:rFonts w:ascii="Arial" w:hAnsi="Arial" w:cs="Arial"/>
        </w:rPr>
        <w:t>µL</w:t>
      </w:r>
      <w:r w:rsidR="001C6B42">
        <w:rPr>
          <w:rFonts w:ascii="Arial" w:hAnsi="Arial" w:cs="Arial"/>
        </w:rPr>
        <w:t>) and NaOH extraction method (6.26ng</w:t>
      </w:r>
      <w:r w:rsidR="001C6B42" w:rsidRPr="005F6C1D">
        <w:rPr>
          <w:rFonts w:ascii="Arial" w:hAnsi="Arial" w:cs="Arial"/>
          <w:b/>
          <w:bCs/>
        </w:rPr>
        <w:t>/</w:t>
      </w:r>
      <w:r w:rsidR="001C6B42" w:rsidRPr="008D39CD">
        <w:rPr>
          <w:rFonts w:ascii="Arial" w:hAnsi="Arial" w:cs="Arial"/>
        </w:rPr>
        <w:t>µL</w:t>
      </w:r>
      <w:r w:rsidR="001C6B42">
        <w:rPr>
          <w:rFonts w:ascii="Arial" w:hAnsi="Arial" w:cs="Arial"/>
        </w:rPr>
        <w:t xml:space="preserve">). </w:t>
      </w:r>
    </w:p>
    <w:p w14:paraId="23EB9F8F" w14:textId="77777777" w:rsidR="00DB0E34" w:rsidRDefault="00DB0E34" w:rsidP="00441B6F">
      <w:pPr>
        <w:pStyle w:val="Body"/>
        <w:spacing w:after="0"/>
        <w:rPr>
          <w:rFonts w:ascii="Arial" w:hAnsi="Arial" w:cs="Arial"/>
        </w:rPr>
      </w:pPr>
    </w:p>
    <w:p w14:paraId="2154F98F" w14:textId="77777777" w:rsidR="00B35C92" w:rsidRDefault="001C6B42" w:rsidP="00441B6F">
      <w:pPr>
        <w:pStyle w:val="Body"/>
        <w:spacing w:after="0"/>
      </w:pPr>
      <w:r w:rsidRPr="001C6B42">
        <w:rPr>
          <w:rFonts w:ascii="Arial" w:hAnsi="Arial" w:cs="Arial"/>
        </w:rPr>
        <w:t>The purity of the extracted DNA is measured using the absorbance ratios at A260/280 and A260/230. The A260/280 ratio is commonly used to assess protein contamination, with a value between 1.8 and 2.0 indicating high purity and minimal presence of proteins or phenol.</w:t>
      </w:r>
      <w:r>
        <w:rPr>
          <w:rFonts w:ascii="Arial" w:hAnsi="Arial" w:cs="Arial"/>
        </w:rPr>
        <w:t xml:space="preserve"> The purity of CTAB falls within the 1.80-2.00 </w:t>
      </w:r>
      <w:r w:rsidR="0085288D">
        <w:rPr>
          <w:rFonts w:ascii="Arial" w:hAnsi="Arial" w:cs="Arial"/>
        </w:rPr>
        <w:t xml:space="preserve">range, </w:t>
      </w:r>
      <w:r w:rsidR="00B35C92">
        <w:rPr>
          <w:rFonts w:ascii="Arial" w:hAnsi="Arial" w:cs="Arial"/>
        </w:rPr>
        <w:t xml:space="preserve">specifically at </w:t>
      </w:r>
      <w:r>
        <w:rPr>
          <w:rFonts w:ascii="Arial" w:hAnsi="Arial" w:cs="Arial"/>
        </w:rPr>
        <w:t xml:space="preserve">1.96. </w:t>
      </w:r>
      <w:r w:rsidRPr="001C6B42">
        <w:rPr>
          <w:rFonts w:ascii="Arial" w:hAnsi="Arial" w:cs="Arial"/>
        </w:rPr>
        <w:t>In contrast, both the commercial kit and the NaOH extraction method produced values below this rang</w:t>
      </w:r>
      <w:r>
        <w:rPr>
          <w:rFonts w:ascii="Arial" w:hAnsi="Arial" w:cs="Arial"/>
        </w:rPr>
        <w:t xml:space="preserve">e which are 1.70 and 1.67 respectively. </w:t>
      </w:r>
      <w:r w:rsidRPr="001C6B42">
        <w:rPr>
          <w:rFonts w:ascii="Arial" w:hAnsi="Arial" w:cs="Arial"/>
        </w:rPr>
        <w:t>However, no significant difference was observed among the three extraction methods.</w:t>
      </w:r>
      <w:r w:rsidR="00DB189E">
        <w:rPr>
          <w:rFonts w:ascii="Arial" w:hAnsi="Arial" w:cs="Arial"/>
        </w:rPr>
        <w:t xml:space="preserve"> </w:t>
      </w:r>
      <w:r w:rsidR="00DF3755">
        <w:t xml:space="preserve">According to </w:t>
      </w:r>
      <w:r w:rsidR="00DF3755" w:rsidRPr="00DF3755">
        <w:rPr>
          <w:b/>
        </w:rPr>
        <w:t>Pervaiz et al. (2011) and Osman et al. (2015)</w:t>
      </w:r>
      <w:r w:rsidR="00DF3755">
        <w:t xml:space="preserve">, A260/280 ratio between 1.93 and 2.27 indicates insignificant levels of contamination specifically values greater than 1.9 indicates the presence of RNA </w:t>
      </w:r>
      <w:r w:rsidR="00DF3755" w:rsidRPr="00DF3755">
        <w:rPr>
          <w:b/>
        </w:rPr>
        <w:t xml:space="preserve">(Abdel-Latif &amp; Osman, </w:t>
      </w:r>
      <w:proofErr w:type="gramStart"/>
      <w:r w:rsidR="00DF3755" w:rsidRPr="00DF3755">
        <w:rPr>
          <w:b/>
        </w:rPr>
        <w:t>2017 )</w:t>
      </w:r>
      <w:proofErr w:type="gramEnd"/>
      <w:r w:rsidR="00DF3755" w:rsidRPr="00DF3755">
        <w:rPr>
          <w:b/>
        </w:rPr>
        <w:t xml:space="preserve"> </w:t>
      </w:r>
      <w:r w:rsidR="00DF3755">
        <w:t xml:space="preserve">while values lower than or equal to 1.6 may indicate presence of residual phenols and proteins. Moreover, absorbance readings cannot discriminate between DNA and RNA, and the presence of RNA can deliberately increase this ratio </w:t>
      </w:r>
      <w:r w:rsidR="00DF3755" w:rsidRPr="00DF3755">
        <w:rPr>
          <w:b/>
        </w:rPr>
        <w:t>(Gallagher, 2001)</w:t>
      </w:r>
      <w:r w:rsidR="00DF3755">
        <w:t>.</w:t>
      </w:r>
      <w:r w:rsidR="00135178">
        <w:t xml:space="preserve"> It is also important to mention that </w:t>
      </w:r>
      <w:r w:rsidR="00641F85">
        <w:t>enzymes or compounds that eliminate RNA were</w:t>
      </w:r>
      <w:r w:rsidR="00135178">
        <w:t xml:space="preserve"> not used in any of the DNA extraction methods used. </w:t>
      </w:r>
    </w:p>
    <w:p w14:paraId="53F696CC" w14:textId="77777777" w:rsidR="00DF3755" w:rsidRDefault="00DF3755" w:rsidP="00441B6F">
      <w:pPr>
        <w:pStyle w:val="Body"/>
        <w:spacing w:after="0"/>
        <w:rPr>
          <w:rFonts w:ascii="Arial" w:hAnsi="Arial" w:cs="Arial"/>
        </w:rPr>
      </w:pPr>
    </w:p>
    <w:p w14:paraId="360404A0" w14:textId="77777777" w:rsidR="006D0796" w:rsidRDefault="001C6B42" w:rsidP="00441B6F">
      <w:pPr>
        <w:pStyle w:val="Body"/>
        <w:spacing w:after="0"/>
        <w:rPr>
          <w:rFonts w:ascii="Arial" w:hAnsi="Arial" w:cs="Arial"/>
        </w:rPr>
      </w:pPr>
      <w:r>
        <w:rPr>
          <w:rFonts w:ascii="Arial" w:hAnsi="Arial" w:cs="Arial"/>
        </w:rPr>
        <w:t xml:space="preserve">Meanwhile, </w:t>
      </w:r>
      <w:r w:rsidR="00641F85">
        <w:rPr>
          <w:rFonts w:ascii="Arial" w:hAnsi="Arial" w:cs="Arial"/>
        </w:rPr>
        <w:t xml:space="preserve">polysaccharide contamination was also assessed by estimating the absorbance ratio at </w:t>
      </w:r>
      <w:r w:rsidRPr="001C6B42">
        <w:rPr>
          <w:rFonts w:ascii="Arial" w:hAnsi="Arial" w:cs="Arial"/>
        </w:rPr>
        <w:t>A260/2</w:t>
      </w:r>
      <w:r>
        <w:rPr>
          <w:rFonts w:ascii="Arial" w:hAnsi="Arial" w:cs="Arial"/>
        </w:rPr>
        <w:t>3</w:t>
      </w:r>
      <w:r w:rsidRPr="001C6B42">
        <w:rPr>
          <w:rFonts w:ascii="Arial" w:hAnsi="Arial" w:cs="Arial"/>
        </w:rPr>
        <w:t>0</w:t>
      </w:r>
      <w:r w:rsidR="00930966">
        <w:rPr>
          <w:rFonts w:ascii="Arial" w:hAnsi="Arial" w:cs="Arial"/>
        </w:rPr>
        <w:t>,</w:t>
      </w:r>
      <w:r>
        <w:rPr>
          <w:rFonts w:ascii="Arial" w:hAnsi="Arial" w:cs="Arial"/>
        </w:rPr>
        <w:t xml:space="preserve"> a secondary measure of nucleic acid purity</w:t>
      </w:r>
      <w:r w:rsidR="008B7FC5">
        <w:rPr>
          <w:rFonts w:ascii="Arial" w:hAnsi="Arial" w:cs="Arial"/>
        </w:rPr>
        <w:t xml:space="preserve"> (</w:t>
      </w:r>
      <w:r w:rsidR="008B7FC5" w:rsidRPr="008B7FC5">
        <w:rPr>
          <w:rFonts w:ascii="Arial" w:hAnsi="Arial" w:cs="Arial"/>
          <w:b/>
        </w:rPr>
        <w:t>Wilson and Walker 2005)</w:t>
      </w:r>
      <w:r w:rsidR="008B7FC5">
        <w:rPr>
          <w:rFonts w:ascii="Arial" w:hAnsi="Arial" w:cs="Arial"/>
        </w:rPr>
        <w:t xml:space="preserve">. </w:t>
      </w:r>
      <w:r w:rsidR="00930966">
        <w:t xml:space="preserve">Optimal values typically range between 2.00 and 2.30 </w:t>
      </w:r>
      <w:r w:rsidR="00930966" w:rsidRPr="00930966">
        <w:rPr>
          <w:b/>
        </w:rPr>
        <w:t>(Gallagher, 2001; Aguilar et al., 2016)</w:t>
      </w:r>
      <w:r w:rsidR="002E5400">
        <w:rPr>
          <w:b/>
        </w:rPr>
        <w:t xml:space="preserve">. </w:t>
      </w:r>
      <w:r>
        <w:rPr>
          <w:rFonts w:ascii="Arial" w:hAnsi="Arial" w:cs="Arial"/>
        </w:rPr>
        <w:t>Values lower than the range mentioned indicate the presence of contaminants absorbed at 230 nm</w:t>
      </w:r>
      <w:r w:rsidR="002E5400">
        <w:rPr>
          <w:rFonts w:ascii="Arial" w:hAnsi="Arial" w:cs="Arial"/>
        </w:rPr>
        <w:t xml:space="preserve"> </w:t>
      </w:r>
      <w:r w:rsidR="002E5400" w:rsidRPr="002E5400">
        <w:rPr>
          <w:rFonts w:ascii="Arial" w:hAnsi="Arial" w:cs="Arial"/>
          <w:b/>
        </w:rPr>
        <w:t>(Liu, 2009)</w:t>
      </w:r>
      <w:r w:rsidRPr="002E5400">
        <w:rPr>
          <w:rFonts w:ascii="Arial" w:hAnsi="Arial" w:cs="Arial"/>
          <w:b/>
        </w:rPr>
        <w:t>.</w:t>
      </w:r>
      <w:r>
        <w:rPr>
          <w:rFonts w:ascii="Arial" w:hAnsi="Arial" w:cs="Arial"/>
        </w:rPr>
        <w:t xml:space="preserve"> Table 1 shows the </w:t>
      </w:r>
      <w:r w:rsidRPr="001C6B42">
        <w:rPr>
          <w:rFonts w:ascii="Arial" w:hAnsi="Arial" w:cs="Arial"/>
        </w:rPr>
        <w:t>A260/2</w:t>
      </w:r>
      <w:r>
        <w:rPr>
          <w:rFonts w:ascii="Arial" w:hAnsi="Arial" w:cs="Arial"/>
        </w:rPr>
        <w:t>3</w:t>
      </w:r>
      <w:r w:rsidRPr="001C6B42">
        <w:rPr>
          <w:rFonts w:ascii="Arial" w:hAnsi="Arial" w:cs="Arial"/>
        </w:rPr>
        <w:t>0</w:t>
      </w:r>
      <w:r>
        <w:rPr>
          <w:rFonts w:ascii="Arial" w:hAnsi="Arial" w:cs="Arial"/>
        </w:rPr>
        <w:t xml:space="preserve"> values of CTAB, NaOH extraction and Commercial Kit which are 1.45, 0.47 and 0.65, respectively. </w:t>
      </w:r>
      <w:r w:rsidRPr="001C6B42">
        <w:rPr>
          <w:rFonts w:ascii="Arial" w:hAnsi="Arial" w:cs="Arial"/>
        </w:rPr>
        <w:t>All values fall below the optimal range (2.00–2.30), indicating the presence of contaminants such as polyphenols and salts.</w:t>
      </w:r>
      <w:r w:rsidR="00135178">
        <w:rPr>
          <w:rFonts w:ascii="Arial" w:hAnsi="Arial" w:cs="Arial"/>
        </w:rPr>
        <w:t xml:space="preserve"> </w:t>
      </w:r>
    </w:p>
    <w:p w14:paraId="533232E9" w14:textId="77777777" w:rsidR="006D0796" w:rsidRDefault="006D0796" w:rsidP="00441B6F">
      <w:pPr>
        <w:pStyle w:val="Body"/>
        <w:spacing w:after="0"/>
        <w:rPr>
          <w:rFonts w:ascii="Arial" w:hAnsi="Arial" w:cs="Arial"/>
        </w:rPr>
      </w:pPr>
    </w:p>
    <w:p w14:paraId="47D7E4BE" w14:textId="77777777" w:rsidR="008872CD" w:rsidRDefault="005B4E52" w:rsidP="00441B6F">
      <w:pPr>
        <w:pStyle w:val="Body"/>
        <w:spacing w:after="0"/>
        <w:rPr>
          <w:rFonts w:ascii="Arial" w:hAnsi="Arial" w:cs="Arial"/>
          <w:b/>
        </w:rPr>
      </w:pPr>
      <w:r w:rsidRPr="0086651E">
        <w:rPr>
          <w:rFonts w:ascii="Arial" w:hAnsi="Arial" w:cs="Arial"/>
        </w:rPr>
        <w:t>This finding is consistent to</w:t>
      </w:r>
      <w:r w:rsidR="00B35C92" w:rsidRPr="0086651E">
        <w:rPr>
          <w:rFonts w:ascii="Arial" w:hAnsi="Arial" w:cs="Arial"/>
        </w:rPr>
        <w:t xml:space="preserve"> the study of </w:t>
      </w:r>
      <w:proofErr w:type="spellStart"/>
      <w:r w:rsidR="00B35C92" w:rsidRPr="0086651E">
        <w:rPr>
          <w:rFonts w:ascii="Arial" w:hAnsi="Arial" w:cs="Arial"/>
          <w:b/>
          <w:bCs/>
        </w:rPr>
        <w:t>Abobo</w:t>
      </w:r>
      <w:proofErr w:type="spellEnd"/>
      <w:r w:rsidR="00B35C92" w:rsidRPr="0086651E">
        <w:rPr>
          <w:rFonts w:ascii="Arial" w:hAnsi="Arial" w:cs="Arial"/>
          <w:b/>
          <w:bCs/>
        </w:rPr>
        <w:t xml:space="preserve"> et al., (2025)</w:t>
      </w:r>
      <w:r w:rsidR="00B35C92" w:rsidRPr="0086651E">
        <w:rPr>
          <w:rFonts w:ascii="Arial" w:hAnsi="Arial" w:cs="Arial"/>
        </w:rPr>
        <w:t xml:space="preserve"> and</w:t>
      </w:r>
      <w:r w:rsidR="008F097E" w:rsidRPr="0086651E">
        <w:rPr>
          <w:rFonts w:ascii="Arial" w:hAnsi="Arial" w:cs="Arial"/>
        </w:rPr>
        <w:t xml:space="preserve"> </w:t>
      </w:r>
      <w:proofErr w:type="spellStart"/>
      <w:r w:rsidR="00523549" w:rsidRPr="0086651E">
        <w:rPr>
          <w:rFonts w:ascii="Arial" w:hAnsi="Arial" w:cs="Arial"/>
          <w:b/>
          <w:bCs/>
        </w:rPr>
        <w:t>Tadevoysan</w:t>
      </w:r>
      <w:proofErr w:type="spellEnd"/>
      <w:r w:rsidR="00523549" w:rsidRPr="0086651E">
        <w:rPr>
          <w:rFonts w:ascii="Arial" w:hAnsi="Arial" w:cs="Arial"/>
          <w:b/>
          <w:bCs/>
        </w:rPr>
        <w:t xml:space="preserve"> et al.</w:t>
      </w:r>
      <w:r w:rsidR="00523549" w:rsidRPr="0086651E">
        <w:rPr>
          <w:rFonts w:ascii="Arial" w:hAnsi="Arial" w:cs="Arial"/>
        </w:rPr>
        <w:t xml:space="preserve">, </w:t>
      </w:r>
      <w:r w:rsidR="00523549" w:rsidRPr="0086651E">
        <w:rPr>
          <w:rFonts w:ascii="Arial" w:hAnsi="Arial" w:cs="Arial"/>
          <w:b/>
        </w:rPr>
        <w:t>(2025)</w:t>
      </w:r>
      <w:r w:rsidR="00523549" w:rsidRPr="0086651E">
        <w:rPr>
          <w:rFonts w:ascii="Arial" w:hAnsi="Arial" w:cs="Arial"/>
        </w:rPr>
        <w:t xml:space="preserve"> where CTAB </w:t>
      </w:r>
      <w:r w:rsidR="00794404" w:rsidRPr="0086651E">
        <w:rPr>
          <w:rFonts w:ascii="Arial" w:hAnsi="Arial" w:cs="Arial"/>
        </w:rPr>
        <w:t xml:space="preserve">demonstrates </w:t>
      </w:r>
      <w:r w:rsidR="00480554" w:rsidRPr="0086651E">
        <w:rPr>
          <w:rFonts w:ascii="Arial" w:hAnsi="Arial" w:cs="Arial"/>
        </w:rPr>
        <w:t xml:space="preserve">high levels of contamination based on the </w:t>
      </w:r>
      <w:r w:rsidR="009F0A4F" w:rsidRPr="0086651E">
        <w:rPr>
          <w:rFonts w:ascii="Arial" w:hAnsi="Arial" w:cs="Arial"/>
        </w:rPr>
        <w:t xml:space="preserve">value of A260/230 ratio. </w:t>
      </w:r>
      <w:r w:rsidR="004547BA" w:rsidRPr="0086651E">
        <w:rPr>
          <w:rFonts w:ascii="Arial" w:hAnsi="Arial" w:cs="Arial"/>
        </w:rPr>
        <w:t xml:space="preserve">These contaminants </w:t>
      </w:r>
      <w:r w:rsidR="009A07B2" w:rsidRPr="0086651E">
        <w:rPr>
          <w:rFonts w:ascii="Arial" w:hAnsi="Arial" w:cs="Arial"/>
        </w:rPr>
        <w:t>are typically</w:t>
      </w:r>
      <w:r w:rsidR="004547BA" w:rsidRPr="0086651E">
        <w:rPr>
          <w:rFonts w:ascii="Arial" w:hAnsi="Arial" w:cs="Arial"/>
        </w:rPr>
        <w:t xml:space="preserve"> introduced during the extraction </w:t>
      </w:r>
      <w:r w:rsidRPr="0086651E">
        <w:rPr>
          <w:rFonts w:ascii="Arial" w:hAnsi="Arial" w:cs="Arial"/>
          <w:b/>
          <w:bCs/>
        </w:rPr>
        <w:t xml:space="preserve">(Sambrook &amp; </w:t>
      </w:r>
      <w:r w:rsidRPr="0086651E">
        <w:rPr>
          <w:rFonts w:ascii="Arial" w:hAnsi="Arial" w:cs="Arial"/>
          <w:b/>
          <w:bCs/>
        </w:rPr>
        <w:lastRenderedPageBreak/>
        <w:t>Russel, 2006)</w:t>
      </w:r>
      <w:r w:rsidR="009A07B2" w:rsidRPr="0086651E">
        <w:rPr>
          <w:rFonts w:ascii="Arial" w:hAnsi="Arial" w:cs="Arial"/>
          <w:b/>
          <w:bCs/>
        </w:rPr>
        <w:t xml:space="preserve"> </w:t>
      </w:r>
      <w:r w:rsidRPr="0086651E">
        <w:rPr>
          <w:rFonts w:ascii="Arial" w:hAnsi="Arial" w:cs="Arial"/>
        </w:rPr>
        <w:t xml:space="preserve">and require additional purification steps </w:t>
      </w:r>
      <w:r w:rsidRPr="0086651E">
        <w:rPr>
          <w:rFonts w:ascii="Arial" w:hAnsi="Arial" w:cs="Arial"/>
          <w:b/>
          <w:bCs/>
        </w:rPr>
        <w:t xml:space="preserve">(Wnuk et al., 2020, </w:t>
      </w:r>
      <w:proofErr w:type="spellStart"/>
      <w:r w:rsidRPr="0086651E">
        <w:rPr>
          <w:rFonts w:ascii="Arial" w:hAnsi="Arial" w:cs="Arial"/>
          <w:b/>
          <w:bCs/>
        </w:rPr>
        <w:t>Sidstetd</w:t>
      </w:r>
      <w:proofErr w:type="spellEnd"/>
      <w:r w:rsidRPr="0086651E">
        <w:rPr>
          <w:rFonts w:ascii="Arial" w:hAnsi="Arial" w:cs="Arial"/>
          <w:b/>
          <w:bCs/>
        </w:rPr>
        <w:t xml:space="preserve"> et al., 2015</w:t>
      </w:r>
      <w:r w:rsidR="00E955C3" w:rsidRPr="0086651E">
        <w:rPr>
          <w:rFonts w:ascii="Arial" w:hAnsi="Arial" w:cs="Arial"/>
          <w:b/>
          <w:bCs/>
        </w:rPr>
        <w:t xml:space="preserve">). </w:t>
      </w:r>
      <w:r w:rsidR="00BE46EC" w:rsidRPr="0086651E">
        <w:rPr>
          <w:rFonts w:ascii="Arial" w:hAnsi="Arial" w:cs="Arial"/>
        </w:rPr>
        <w:t xml:space="preserve">The </w:t>
      </w:r>
      <w:r w:rsidR="00C12CCF" w:rsidRPr="0086651E">
        <w:rPr>
          <w:rFonts w:ascii="Arial" w:hAnsi="Arial" w:cs="Arial"/>
        </w:rPr>
        <w:t xml:space="preserve">absence of organic </w:t>
      </w:r>
      <w:proofErr w:type="gramStart"/>
      <w:r w:rsidR="00C12CCF" w:rsidRPr="0086651E">
        <w:rPr>
          <w:rFonts w:ascii="Arial" w:hAnsi="Arial" w:cs="Arial"/>
        </w:rPr>
        <w:t>solvent based</w:t>
      </w:r>
      <w:proofErr w:type="gramEnd"/>
      <w:r w:rsidR="00C12CCF" w:rsidRPr="0086651E">
        <w:rPr>
          <w:rFonts w:ascii="Arial" w:hAnsi="Arial" w:cs="Arial"/>
        </w:rPr>
        <w:t xml:space="preserve"> purification or washing step</w:t>
      </w:r>
      <w:r w:rsidR="006D0796" w:rsidRPr="0086651E">
        <w:rPr>
          <w:rFonts w:ascii="Arial" w:hAnsi="Arial" w:cs="Arial"/>
        </w:rPr>
        <w:t xml:space="preserve"> in the NaOH extraction method</w:t>
      </w:r>
      <w:r w:rsidR="00C12CCF" w:rsidRPr="0086651E">
        <w:rPr>
          <w:rFonts w:ascii="Arial" w:hAnsi="Arial" w:cs="Arial"/>
        </w:rPr>
        <w:t xml:space="preserve"> </w:t>
      </w:r>
      <w:r w:rsidR="003A4902" w:rsidRPr="0086651E">
        <w:rPr>
          <w:rFonts w:ascii="Arial" w:hAnsi="Arial" w:cs="Arial"/>
        </w:rPr>
        <w:t xml:space="preserve">likely cause </w:t>
      </w:r>
      <w:r w:rsidR="00893DDB" w:rsidRPr="0086651E">
        <w:rPr>
          <w:rFonts w:ascii="Arial" w:hAnsi="Arial" w:cs="Arial"/>
        </w:rPr>
        <w:t xml:space="preserve">low purity </w:t>
      </w:r>
      <w:r w:rsidR="00BE46EC" w:rsidRPr="0086651E">
        <w:rPr>
          <w:rFonts w:ascii="Arial" w:hAnsi="Arial" w:cs="Arial"/>
        </w:rPr>
        <w:t xml:space="preserve">values </w:t>
      </w:r>
      <w:r w:rsidR="003A4902" w:rsidRPr="0086651E">
        <w:rPr>
          <w:rFonts w:ascii="Arial" w:hAnsi="Arial" w:cs="Arial"/>
        </w:rPr>
        <w:t>due to the retentio</w:t>
      </w:r>
      <w:r w:rsidR="001528B8" w:rsidRPr="0086651E">
        <w:rPr>
          <w:rFonts w:ascii="Arial" w:hAnsi="Arial" w:cs="Arial"/>
        </w:rPr>
        <w:t>n</w:t>
      </w:r>
      <w:r w:rsidR="003A4902" w:rsidRPr="0086651E">
        <w:rPr>
          <w:rFonts w:ascii="Arial" w:hAnsi="Arial" w:cs="Arial"/>
        </w:rPr>
        <w:t xml:space="preserve"> of the contaminants. In</w:t>
      </w:r>
      <w:r w:rsidR="001528B8" w:rsidRPr="0086651E">
        <w:rPr>
          <w:rFonts w:ascii="Arial" w:hAnsi="Arial" w:cs="Arial"/>
        </w:rPr>
        <w:t xml:space="preserve"> contrast, the commercial kit </w:t>
      </w:r>
      <w:r w:rsidR="003A4902" w:rsidRPr="0086651E">
        <w:rPr>
          <w:rFonts w:ascii="Arial" w:hAnsi="Arial" w:cs="Arial"/>
        </w:rPr>
        <w:t>used</w:t>
      </w:r>
      <w:r w:rsidR="001528B8" w:rsidRPr="0086651E">
        <w:rPr>
          <w:rFonts w:ascii="Arial" w:hAnsi="Arial" w:cs="Arial"/>
        </w:rPr>
        <w:t xml:space="preserve"> included two washing steps; however, it unexpectedly yielded a low A260/230 ratio of 0.65.</w:t>
      </w:r>
      <w:r w:rsidR="004A242B" w:rsidRPr="0086651E">
        <w:rPr>
          <w:rFonts w:ascii="Arial" w:hAnsi="Arial" w:cs="Arial"/>
        </w:rPr>
        <w:t xml:space="preserve"> </w:t>
      </w:r>
      <w:r w:rsidR="00B76EB6" w:rsidRPr="00C65529">
        <w:rPr>
          <w:rFonts w:ascii="Arial" w:hAnsi="Arial" w:cs="Arial"/>
        </w:rPr>
        <w:t>This can be a result of excess guanidine salts which are primarily used in the lysis and binding process during DNA extraction</w:t>
      </w:r>
      <w:r w:rsidR="00C65529" w:rsidRPr="00C65529">
        <w:rPr>
          <w:rFonts w:ascii="Arial" w:hAnsi="Arial" w:cs="Arial"/>
        </w:rPr>
        <w:t xml:space="preserve"> </w:t>
      </w:r>
      <w:r w:rsidR="00C65529">
        <w:rPr>
          <w:rFonts w:ascii="Arial" w:hAnsi="Arial" w:cs="Arial"/>
          <w:b/>
        </w:rPr>
        <w:t xml:space="preserve">(Smarason &amp; Smith, 2003). </w:t>
      </w:r>
    </w:p>
    <w:p w14:paraId="406F2D88" w14:textId="77777777" w:rsidR="00C65529" w:rsidRPr="0086651E" w:rsidRDefault="00C65529" w:rsidP="00441B6F">
      <w:pPr>
        <w:pStyle w:val="Body"/>
        <w:spacing w:after="0"/>
        <w:rPr>
          <w:rFonts w:ascii="Arial" w:hAnsi="Arial" w:cs="Arial"/>
          <w:b/>
        </w:rPr>
      </w:pPr>
    </w:p>
    <w:p w14:paraId="04329273" w14:textId="77777777" w:rsidR="00EE5404" w:rsidRDefault="008872CD" w:rsidP="00463DE8">
      <w:pPr>
        <w:pStyle w:val="Body"/>
        <w:rPr>
          <w:rFonts w:ascii="Arial" w:hAnsi="Arial" w:cs="Arial"/>
          <w:bCs/>
          <w:lang w:val="en-GB"/>
        </w:rPr>
      </w:pPr>
      <w:r w:rsidRPr="0086651E">
        <w:rPr>
          <w:rFonts w:ascii="Arial" w:hAnsi="Arial" w:cs="Arial"/>
          <w:bCs/>
          <w:lang w:val="en-GB"/>
        </w:rPr>
        <w:t>These variations in purity highlight the importance of evaluating both DNA yield and quality acro</w:t>
      </w:r>
      <w:r w:rsidR="0086651E">
        <w:rPr>
          <w:rFonts w:ascii="Arial" w:hAnsi="Arial" w:cs="Arial"/>
          <w:bCs/>
          <w:lang w:val="en-GB"/>
        </w:rPr>
        <w:t>ss dif</w:t>
      </w:r>
      <w:r w:rsidR="00D576D0">
        <w:rPr>
          <w:rFonts w:ascii="Arial" w:hAnsi="Arial" w:cs="Arial"/>
          <w:bCs/>
          <w:lang w:val="en-GB"/>
        </w:rPr>
        <w:t>ferent extraction method.</w:t>
      </w:r>
      <w:r w:rsidRPr="0086651E">
        <w:rPr>
          <w:rFonts w:ascii="Arial" w:hAnsi="Arial" w:cs="Arial"/>
          <w:bCs/>
          <w:lang w:val="en-GB"/>
        </w:rPr>
        <w:t xml:space="preserve"> It</w:t>
      </w:r>
      <w:r w:rsidR="0086651E">
        <w:rPr>
          <w:rFonts w:ascii="Arial" w:hAnsi="Arial" w:cs="Arial"/>
          <w:bCs/>
          <w:lang w:val="en-GB"/>
        </w:rPr>
        <w:t xml:space="preserve"> is also important to note that </w:t>
      </w:r>
      <w:r w:rsidR="00D576D0">
        <w:rPr>
          <w:rFonts w:ascii="Arial" w:hAnsi="Arial" w:cs="Arial"/>
          <w:bCs/>
          <w:lang w:val="en-GB"/>
        </w:rPr>
        <w:t>several factors can affect the quality of the DNA extracted</w:t>
      </w:r>
      <w:r w:rsidR="00D40A74">
        <w:rPr>
          <w:rFonts w:ascii="Arial" w:hAnsi="Arial" w:cs="Arial"/>
          <w:bCs/>
          <w:lang w:val="en-GB"/>
        </w:rPr>
        <w:t>,</w:t>
      </w:r>
      <w:r w:rsidR="00823901">
        <w:rPr>
          <w:rFonts w:ascii="Arial" w:hAnsi="Arial" w:cs="Arial"/>
          <w:bCs/>
          <w:lang w:val="en-GB"/>
        </w:rPr>
        <w:t xml:space="preserve"> and </w:t>
      </w:r>
      <w:r w:rsidR="00D40A74">
        <w:rPr>
          <w:rFonts w:ascii="Arial" w:hAnsi="Arial" w:cs="Arial"/>
          <w:bCs/>
          <w:lang w:val="en-GB"/>
        </w:rPr>
        <w:t xml:space="preserve">that quality assessment should not only </w:t>
      </w:r>
      <w:r w:rsidR="00D40FA4">
        <w:rPr>
          <w:rFonts w:ascii="Arial" w:hAnsi="Arial" w:cs="Arial"/>
          <w:bCs/>
          <w:lang w:val="en-GB"/>
        </w:rPr>
        <w:t>base</w:t>
      </w:r>
      <w:r w:rsidR="00D40A74">
        <w:rPr>
          <w:rFonts w:ascii="Arial" w:hAnsi="Arial" w:cs="Arial"/>
          <w:bCs/>
          <w:lang w:val="en-GB"/>
        </w:rPr>
        <w:t xml:space="preserve"> on spectrophotometry quantification. Additional verification such as gel electrophoresis is a</w:t>
      </w:r>
      <w:r w:rsidR="00D40FA4">
        <w:rPr>
          <w:rFonts w:ascii="Arial" w:hAnsi="Arial" w:cs="Arial"/>
          <w:bCs/>
          <w:lang w:val="en-GB"/>
        </w:rPr>
        <w:t xml:space="preserve">lso </w:t>
      </w:r>
      <w:r w:rsidR="00D40A74">
        <w:rPr>
          <w:rFonts w:ascii="Arial" w:hAnsi="Arial" w:cs="Arial"/>
          <w:bCs/>
          <w:lang w:val="en-GB"/>
        </w:rPr>
        <w:t xml:space="preserve">essential to evaluate the integrity of the DNA. </w:t>
      </w:r>
    </w:p>
    <w:p w14:paraId="232909AA" w14:textId="77777777" w:rsidR="004A242B" w:rsidRDefault="008872CD" w:rsidP="00463DE8">
      <w:pPr>
        <w:pStyle w:val="Body"/>
      </w:pPr>
      <w:r w:rsidRPr="0086651E">
        <w:rPr>
          <w:rFonts w:ascii="Arial" w:hAnsi="Arial" w:cs="Arial"/>
          <w:bCs/>
          <w:lang w:val="en-GB"/>
        </w:rPr>
        <w:t>Several comparative studies have explored traditional</w:t>
      </w:r>
      <w:r w:rsidR="00D40FA4">
        <w:rPr>
          <w:rFonts w:ascii="Arial" w:hAnsi="Arial" w:cs="Arial"/>
          <w:bCs/>
          <w:lang w:val="en-GB"/>
        </w:rPr>
        <w:t xml:space="preserve"> and modified</w:t>
      </w:r>
      <w:r w:rsidRPr="0086651E">
        <w:rPr>
          <w:rFonts w:ascii="Arial" w:hAnsi="Arial" w:cs="Arial"/>
          <w:bCs/>
          <w:lang w:val="en-GB"/>
        </w:rPr>
        <w:t xml:space="preserve"> CTAB-based </w:t>
      </w:r>
      <w:r w:rsidR="00D40FA4" w:rsidRPr="0086651E">
        <w:rPr>
          <w:rFonts w:ascii="Arial" w:hAnsi="Arial" w:cs="Arial"/>
          <w:bCs/>
          <w:lang w:val="en-GB"/>
        </w:rPr>
        <w:t>methods, commercial</w:t>
      </w:r>
      <w:r w:rsidRPr="0086651E">
        <w:rPr>
          <w:rFonts w:ascii="Arial" w:hAnsi="Arial" w:cs="Arial"/>
          <w:bCs/>
          <w:lang w:val="en-GB"/>
        </w:rPr>
        <w:t xml:space="preserve"> kits, </w:t>
      </w:r>
      <w:r w:rsidR="00D40FA4">
        <w:rPr>
          <w:rFonts w:ascii="Arial" w:hAnsi="Arial" w:cs="Arial"/>
          <w:bCs/>
          <w:lang w:val="en-GB"/>
        </w:rPr>
        <w:t xml:space="preserve">and other extraction methods </w:t>
      </w:r>
      <w:r w:rsidRPr="0086651E">
        <w:rPr>
          <w:rFonts w:ascii="Arial" w:hAnsi="Arial" w:cs="Arial"/>
          <w:bCs/>
          <w:lang w:val="en-GB"/>
        </w:rPr>
        <w:t xml:space="preserve">which often differ in their use of purification </w:t>
      </w:r>
      <w:r w:rsidR="00D40FA4">
        <w:rPr>
          <w:rFonts w:ascii="Arial" w:hAnsi="Arial" w:cs="Arial"/>
          <w:bCs/>
          <w:lang w:val="en-GB"/>
        </w:rPr>
        <w:t>buffers and incubation steps</w:t>
      </w:r>
      <w:r w:rsidR="00EE5404">
        <w:rPr>
          <w:rFonts w:ascii="Arial" w:hAnsi="Arial" w:cs="Arial"/>
          <w:bCs/>
          <w:lang w:val="en-GB"/>
        </w:rPr>
        <w:t xml:space="preserve"> and time</w:t>
      </w:r>
      <w:r w:rsidR="00463DE8">
        <w:rPr>
          <w:rFonts w:ascii="Arial" w:hAnsi="Arial" w:cs="Arial"/>
          <w:bCs/>
          <w:lang w:val="en-GB"/>
        </w:rPr>
        <w:t>.</w:t>
      </w:r>
      <w:r w:rsidR="00D40FA4">
        <w:rPr>
          <w:rFonts w:ascii="Arial" w:hAnsi="Arial" w:cs="Arial"/>
          <w:bCs/>
          <w:lang w:val="en-GB"/>
        </w:rPr>
        <w:t xml:space="preserve"> </w:t>
      </w:r>
      <w:r w:rsidR="00463DE8">
        <w:t>These studies aim to identify more efficient, safer, and less labor-intensive alternatives to the CTAB method.</w:t>
      </w:r>
    </w:p>
    <w:p w14:paraId="786487F6" w14:textId="77777777" w:rsidR="00296AA5" w:rsidRDefault="00EE5404" w:rsidP="00441B6F">
      <w:pPr>
        <w:pStyle w:val="Body"/>
        <w:spacing w:after="0"/>
      </w:pPr>
      <w:r>
        <w:rPr>
          <w:rFonts w:ascii="Arial" w:hAnsi="Arial" w:cs="Arial"/>
        </w:rPr>
        <w:t>For instance, a</w:t>
      </w:r>
      <w:r w:rsidR="001A6490">
        <w:rPr>
          <w:rFonts w:ascii="Arial" w:hAnsi="Arial" w:cs="Arial"/>
        </w:rPr>
        <w:t xml:space="preserve"> s</w:t>
      </w:r>
      <w:r w:rsidR="00867035">
        <w:rPr>
          <w:rFonts w:ascii="Arial" w:hAnsi="Arial" w:cs="Arial"/>
        </w:rPr>
        <w:t xml:space="preserve">imilar study </w:t>
      </w:r>
      <w:r w:rsidR="001A6490">
        <w:rPr>
          <w:rFonts w:ascii="Arial" w:hAnsi="Arial" w:cs="Arial"/>
        </w:rPr>
        <w:t xml:space="preserve">isolated a total DNA for plant virus detection using two different extraction </w:t>
      </w:r>
      <w:r w:rsidR="008E04CE">
        <w:rPr>
          <w:rFonts w:ascii="Arial" w:hAnsi="Arial" w:cs="Arial"/>
        </w:rPr>
        <w:t>protocols</w:t>
      </w:r>
      <w:r w:rsidR="001A6490">
        <w:rPr>
          <w:rFonts w:ascii="Arial" w:hAnsi="Arial" w:cs="Arial"/>
        </w:rPr>
        <w:t xml:space="preserve">: </w:t>
      </w:r>
      <w:r w:rsidR="00867035">
        <w:rPr>
          <w:rFonts w:ascii="Arial" w:hAnsi="Arial" w:cs="Arial"/>
        </w:rPr>
        <w:t xml:space="preserve">CTAB </w:t>
      </w:r>
      <w:r w:rsidR="001A6490">
        <w:rPr>
          <w:rFonts w:ascii="Arial" w:hAnsi="Arial" w:cs="Arial"/>
        </w:rPr>
        <w:t xml:space="preserve">and </w:t>
      </w:r>
      <w:r w:rsidR="00867035">
        <w:rPr>
          <w:rFonts w:ascii="Arial" w:hAnsi="Arial" w:cs="Arial"/>
        </w:rPr>
        <w:t xml:space="preserve">commercial kit </w:t>
      </w:r>
      <w:r w:rsidR="001A6490">
        <w:rPr>
          <w:rFonts w:ascii="Arial" w:hAnsi="Arial" w:cs="Arial"/>
        </w:rPr>
        <w:t>(</w:t>
      </w:r>
      <w:proofErr w:type="spellStart"/>
      <w:r w:rsidR="001A6490" w:rsidRPr="006D0796">
        <w:rPr>
          <w:rFonts w:ascii="Arial" w:hAnsi="Arial" w:cs="Arial"/>
        </w:rPr>
        <w:t>DNeasy</w:t>
      </w:r>
      <w:proofErr w:type="spellEnd"/>
      <w:r w:rsidR="001A6490" w:rsidRPr="006D0796">
        <w:rPr>
          <w:rFonts w:ascii="Arial" w:hAnsi="Arial" w:cs="Arial"/>
        </w:rPr>
        <w:t>®</w:t>
      </w:r>
      <w:r w:rsidR="001710B3">
        <w:rPr>
          <w:rFonts w:ascii="Arial" w:hAnsi="Arial" w:cs="Arial"/>
        </w:rPr>
        <w:t xml:space="preserve">). Based </w:t>
      </w:r>
      <w:r w:rsidR="001A6490">
        <w:rPr>
          <w:rFonts w:ascii="Arial" w:hAnsi="Arial" w:cs="Arial"/>
        </w:rPr>
        <w:t xml:space="preserve">on the results, the CTAB provided much greater DNA yields, while the </w:t>
      </w:r>
      <w:proofErr w:type="spellStart"/>
      <w:r w:rsidR="001A6490">
        <w:rPr>
          <w:rFonts w:ascii="Arial" w:hAnsi="Arial" w:cs="Arial"/>
        </w:rPr>
        <w:t>DNeasy</w:t>
      </w:r>
      <w:proofErr w:type="spellEnd"/>
      <w:r w:rsidR="001A6490">
        <w:rPr>
          <w:rFonts w:ascii="Arial" w:hAnsi="Arial" w:cs="Arial"/>
        </w:rPr>
        <w:t xml:space="preserve"> kit provided greater purity </w:t>
      </w:r>
      <w:r w:rsidR="001A6490" w:rsidRPr="00601FC4">
        <w:rPr>
          <w:rFonts w:ascii="Arial" w:hAnsi="Arial" w:cs="Arial"/>
          <w:b/>
        </w:rPr>
        <w:t>(Li et al., 2008)</w:t>
      </w:r>
      <w:r w:rsidR="001A6490">
        <w:rPr>
          <w:rFonts w:ascii="Arial" w:hAnsi="Arial" w:cs="Arial"/>
        </w:rPr>
        <w:t>.</w:t>
      </w:r>
      <w:r w:rsidR="003D1E0B">
        <w:rPr>
          <w:rFonts w:ascii="Arial" w:hAnsi="Arial" w:cs="Arial"/>
        </w:rPr>
        <w:t xml:space="preserve"> </w:t>
      </w:r>
      <w:r w:rsidR="003D1E0B">
        <w:t>However, in the present study, both the purity and yield were higher with CTAB.</w:t>
      </w:r>
      <w:r w:rsidR="007B03AF">
        <w:t xml:space="preserve"> </w:t>
      </w:r>
      <w:r w:rsidR="00A150AC">
        <w:t xml:space="preserve">This </w:t>
      </w:r>
      <w:r w:rsidR="001323B5">
        <w:t>difference</w:t>
      </w:r>
      <w:r w:rsidR="00A150AC">
        <w:t xml:space="preserve"> </w:t>
      </w:r>
      <w:r w:rsidR="00DD78B6">
        <w:t>may be attributed to the plant species and modifications made to the CTAB protocol such as larger reagent volum</w:t>
      </w:r>
      <w:r w:rsidR="00467C0D">
        <w:t xml:space="preserve">es and longer incubation times which improves yield. </w:t>
      </w:r>
      <w:r w:rsidR="00467C0D" w:rsidRPr="00601FC4">
        <w:rPr>
          <w:b/>
        </w:rPr>
        <w:t>Kouakou et al. (2022)</w:t>
      </w:r>
      <w:r w:rsidR="00467C0D">
        <w:t xml:space="preserve"> mentioned</w:t>
      </w:r>
      <w:r w:rsidR="007F331D">
        <w:t xml:space="preserve"> that</w:t>
      </w:r>
      <w:r w:rsidR="00467C0D">
        <w:t xml:space="preserve"> overnight incubation </w:t>
      </w:r>
      <w:r w:rsidR="007F331D">
        <w:t xml:space="preserve">followed by 3 hours of incubation </w:t>
      </w:r>
      <w:r w:rsidR="00B34460">
        <w:t xml:space="preserve">in water bath </w:t>
      </w:r>
      <w:r w:rsidR="002E7094">
        <w:t xml:space="preserve">has significantly increased DNA yield. </w:t>
      </w:r>
    </w:p>
    <w:p w14:paraId="43C0D3F7" w14:textId="77777777" w:rsidR="001323B5" w:rsidRDefault="001323B5" w:rsidP="00441B6F">
      <w:pPr>
        <w:pStyle w:val="Body"/>
        <w:spacing w:after="0"/>
      </w:pPr>
    </w:p>
    <w:p w14:paraId="57907E46" w14:textId="77777777" w:rsidR="002E31F2" w:rsidRDefault="001323B5" w:rsidP="00441B6F">
      <w:pPr>
        <w:pStyle w:val="Body"/>
        <w:spacing w:after="0"/>
      </w:pPr>
      <w:r>
        <w:t xml:space="preserve">While </w:t>
      </w:r>
      <w:r w:rsidR="00296AA5">
        <w:t xml:space="preserve">CTAB extraction </w:t>
      </w:r>
      <w:r>
        <w:t>remains the gold standard in plant DNA extraction due to its ability to produce</w:t>
      </w:r>
      <w:r w:rsidR="002E31F2">
        <w:t xml:space="preserve"> highly concentrated DNA with good purity levels, it’s still costly, labor intensive, time consuming and involves hazardous chemicals</w:t>
      </w:r>
      <w:r>
        <w:t xml:space="preserve">. </w:t>
      </w:r>
      <w:r w:rsidR="002E31F2">
        <w:t xml:space="preserve">In contrast, both the commercial kit and NaOH method offer advantages in terms of </w:t>
      </w:r>
      <w:r w:rsidR="002E31F2" w:rsidRPr="002302A8">
        <w:rPr>
          <w:rStyle w:val="Strong"/>
          <w:b w:val="0"/>
        </w:rPr>
        <w:t xml:space="preserve">shorter </w:t>
      </w:r>
      <w:r w:rsidR="002E31F2" w:rsidRPr="002E31F2">
        <w:rPr>
          <w:rStyle w:val="Strong"/>
          <w:b w:val="0"/>
        </w:rPr>
        <w:t xml:space="preserve">processing </w:t>
      </w:r>
      <w:r w:rsidR="002302A8" w:rsidRPr="002E31F2">
        <w:rPr>
          <w:rStyle w:val="Strong"/>
          <w:b w:val="0"/>
        </w:rPr>
        <w:t>time</w:t>
      </w:r>
      <w:r w:rsidR="002302A8">
        <w:rPr>
          <w:rStyle w:val="Strong"/>
          <w:b w:val="0"/>
        </w:rPr>
        <w:t xml:space="preserve"> and </w:t>
      </w:r>
      <w:r w:rsidR="002E31F2" w:rsidRPr="002E31F2">
        <w:rPr>
          <w:rStyle w:val="Strong"/>
          <w:b w:val="0"/>
        </w:rPr>
        <w:t>safety</w:t>
      </w:r>
      <w:r w:rsidR="002E31F2">
        <w:t xml:space="preserve">, making them practical alternatives, especially in field-based </w:t>
      </w:r>
      <w:r w:rsidR="00F414CB">
        <w:t>detection</w:t>
      </w:r>
      <w:r w:rsidR="002E31F2">
        <w:t>.</w:t>
      </w:r>
    </w:p>
    <w:p w14:paraId="5D493193" w14:textId="77777777" w:rsidR="00733B9F" w:rsidRDefault="00733B9F" w:rsidP="00441B6F">
      <w:pPr>
        <w:pStyle w:val="Body"/>
        <w:spacing w:after="0"/>
      </w:pPr>
    </w:p>
    <w:p w14:paraId="5BFFAEB1" w14:textId="77777777" w:rsidR="00A22B93" w:rsidRPr="00432993" w:rsidRDefault="00733B9F" w:rsidP="00441B6F">
      <w:pPr>
        <w:pStyle w:val="Body"/>
        <w:spacing w:after="0"/>
        <w:rPr>
          <w:rFonts w:ascii="Arial" w:hAnsi="Arial" w:cs="Arial"/>
        </w:rPr>
      </w:pPr>
      <w:r>
        <w:t>Notably, the DNA concentrations obtained from these two methods were within the acceptable range for PCR, despite exhibiting relatively lower A260/230 purity ratios. For virus detection high DNA concentrations are not always necessary and</w:t>
      </w:r>
      <w:r w:rsidR="00840104">
        <w:t xml:space="preserve"> some studies suggest diluting DNA extracts to overcome effects of PCR </w:t>
      </w:r>
      <w:r w:rsidR="00840104" w:rsidRPr="00432993">
        <w:rPr>
          <w:rFonts w:ascii="Arial" w:hAnsi="Arial" w:cs="Arial"/>
        </w:rPr>
        <w:t xml:space="preserve">inhibitors </w:t>
      </w:r>
      <w:r w:rsidR="00840104" w:rsidRPr="00432993">
        <w:rPr>
          <w:rFonts w:ascii="Arial" w:hAnsi="Arial" w:cs="Arial"/>
          <w:b/>
        </w:rPr>
        <w:t>(</w:t>
      </w:r>
      <w:proofErr w:type="spellStart"/>
      <w:r w:rsidR="00840104" w:rsidRPr="00432993">
        <w:rPr>
          <w:rFonts w:ascii="Arial" w:hAnsi="Arial" w:cs="Arial"/>
          <w:b/>
        </w:rPr>
        <w:t>Kontanis</w:t>
      </w:r>
      <w:proofErr w:type="spellEnd"/>
      <w:r w:rsidR="00840104" w:rsidRPr="00432993">
        <w:rPr>
          <w:rFonts w:ascii="Arial" w:hAnsi="Arial" w:cs="Arial"/>
          <w:b/>
        </w:rPr>
        <w:t xml:space="preserve"> &amp; Reed, 2006; Ma &amp; </w:t>
      </w:r>
      <w:proofErr w:type="spellStart"/>
      <w:r w:rsidR="00840104" w:rsidRPr="00432993">
        <w:rPr>
          <w:rFonts w:ascii="Arial" w:hAnsi="Arial" w:cs="Arial"/>
          <w:b/>
        </w:rPr>
        <w:t>Michailides</w:t>
      </w:r>
      <w:proofErr w:type="spellEnd"/>
      <w:r w:rsidR="00840104" w:rsidRPr="00432993">
        <w:rPr>
          <w:rFonts w:ascii="Arial" w:hAnsi="Arial" w:cs="Arial"/>
          <w:b/>
        </w:rPr>
        <w:t>, 2007)</w:t>
      </w:r>
      <w:r w:rsidR="007B2BE2" w:rsidRPr="00432993">
        <w:rPr>
          <w:rFonts w:ascii="Arial" w:hAnsi="Arial" w:cs="Arial"/>
        </w:rPr>
        <w:t>.</w:t>
      </w:r>
    </w:p>
    <w:p w14:paraId="7ADD916B" w14:textId="77777777" w:rsidR="00432993" w:rsidRPr="00432993" w:rsidRDefault="00432993" w:rsidP="00441B6F">
      <w:pPr>
        <w:pStyle w:val="Body"/>
        <w:spacing w:after="0"/>
        <w:rPr>
          <w:rFonts w:ascii="Arial" w:hAnsi="Arial" w:cs="Arial"/>
        </w:rPr>
      </w:pPr>
    </w:p>
    <w:p w14:paraId="21209CE6" w14:textId="77777777" w:rsidR="00432993" w:rsidRDefault="00432993" w:rsidP="00441B6F">
      <w:pPr>
        <w:pStyle w:val="Body"/>
        <w:spacing w:after="0"/>
      </w:pPr>
    </w:p>
    <w:p w14:paraId="7B2FF419" w14:textId="77777777" w:rsidR="00432993" w:rsidRDefault="00432993" w:rsidP="00441B6F">
      <w:pPr>
        <w:pStyle w:val="Body"/>
        <w:spacing w:after="0"/>
      </w:pPr>
    </w:p>
    <w:p w14:paraId="79B46D65" w14:textId="77777777" w:rsidR="00432993" w:rsidRDefault="00432993" w:rsidP="00441B6F">
      <w:pPr>
        <w:pStyle w:val="Body"/>
        <w:spacing w:after="0"/>
      </w:pPr>
    </w:p>
    <w:p w14:paraId="19D5C7E3" w14:textId="77777777" w:rsidR="00432993" w:rsidRDefault="00432993" w:rsidP="00441B6F">
      <w:pPr>
        <w:pStyle w:val="Body"/>
        <w:spacing w:after="0"/>
      </w:pPr>
    </w:p>
    <w:p w14:paraId="3961FD3F" w14:textId="77777777" w:rsidR="00A22B93" w:rsidRDefault="00A22B93" w:rsidP="00441B6F">
      <w:pPr>
        <w:pStyle w:val="Body"/>
        <w:spacing w:after="0"/>
      </w:pPr>
    </w:p>
    <w:p w14:paraId="7F3D330C" w14:textId="77777777" w:rsidR="002E31F2" w:rsidRDefault="00733B9F" w:rsidP="00441B6F">
      <w:pPr>
        <w:pStyle w:val="Body"/>
        <w:spacing w:after="0"/>
      </w:pPr>
      <w:r>
        <w:t xml:space="preserve"> </w:t>
      </w:r>
    </w:p>
    <w:p w14:paraId="69DC5967" w14:textId="77777777" w:rsidR="00D40A74" w:rsidRDefault="00D40A74" w:rsidP="00D40A74">
      <w:pPr>
        <w:pStyle w:val="Body"/>
        <w:spacing w:after="0"/>
        <w:rPr>
          <w:b/>
        </w:rPr>
      </w:pPr>
      <w:r w:rsidRPr="00D40A74">
        <w:rPr>
          <w:b/>
        </w:rPr>
        <w:t>Table 1. DNA yield and purity range obtained for all sample extracts using three different plant DNA extraction protocol: CTAB, NaOH extraction and Commercial Kit</w:t>
      </w:r>
    </w:p>
    <w:tbl>
      <w:tblPr>
        <w:tblStyle w:val="TableGrid"/>
        <w:tblpPr w:leftFromText="180" w:rightFromText="180" w:vertAnchor="text" w:horzAnchor="margin" w:tblpY="1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106"/>
        <w:gridCol w:w="2106"/>
        <w:gridCol w:w="2106"/>
      </w:tblGrid>
      <w:tr w:rsidR="00432993" w14:paraId="1D5C4B64" w14:textId="77777777" w:rsidTr="00432993">
        <w:tc>
          <w:tcPr>
            <w:tcW w:w="1250" w:type="pct"/>
            <w:tcBorders>
              <w:top w:val="single" w:sz="4" w:space="0" w:color="auto"/>
              <w:bottom w:val="single" w:sz="4" w:space="0" w:color="auto"/>
            </w:tcBorders>
          </w:tcPr>
          <w:p w14:paraId="455EC2F9" w14:textId="77777777" w:rsidR="00432993" w:rsidRDefault="00432993" w:rsidP="00432993">
            <w:pPr>
              <w:pStyle w:val="Body"/>
              <w:spacing w:after="0"/>
              <w:jc w:val="center"/>
            </w:pPr>
            <w:r w:rsidRPr="005F6C1D">
              <w:rPr>
                <w:rFonts w:ascii="Arial" w:hAnsi="Arial" w:cs="Arial"/>
                <w:b/>
                <w:bCs/>
              </w:rPr>
              <w:t>Protocol</w:t>
            </w:r>
          </w:p>
        </w:tc>
        <w:tc>
          <w:tcPr>
            <w:tcW w:w="1250" w:type="pct"/>
            <w:tcBorders>
              <w:top w:val="single" w:sz="4" w:space="0" w:color="auto"/>
              <w:bottom w:val="single" w:sz="4" w:space="0" w:color="auto"/>
            </w:tcBorders>
          </w:tcPr>
          <w:p w14:paraId="5F6A9C47" w14:textId="77777777" w:rsidR="00432993" w:rsidRDefault="00432993" w:rsidP="00432993">
            <w:pPr>
              <w:pStyle w:val="Body"/>
              <w:spacing w:after="0"/>
              <w:jc w:val="center"/>
            </w:pPr>
            <w:r>
              <w:rPr>
                <w:rFonts w:ascii="Arial" w:hAnsi="Arial" w:cs="Arial"/>
                <w:b/>
                <w:bCs/>
              </w:rPr>
              <w:t xml:space="preserve">Maximum DNA yield (ng DNA/mg sample) </w:t>
            </w:r>
          </w:p>
        </w:tc>
        <w:tc>
          <w:tcPr>
            <w:tcW w:w="1250" w:type="pct"/>
            <w:tcBorders>
              <w:top w:val="single" w:sz="4" w:space="0" w:color="auto"/>
              <w:bottom w:val="single" w:sz="4" w:space="0" w:color="auto"/>
            </w:tcBorders>
          </w:tcPr>
          <w:p w14:paraId="17FA371F" w14:textId="77777777" w:rsidR="00432993" w:rsidRPr="005F6C1D" w:rsidRDefault="00432993" w:rsidP="00432993">
            <w:pPr>
              <w:pStyle w:val="Body"/>
              <w:spacing w:after="0"/>
              <w:jc w:val="center"/>
              <w:rPr>
                <w:rFonts w:ascii="Arial" w:hAnsi="Arial" w:cs="Arial"/>
                <w:b/>
                <w:bCs/>
              </w:rPr>
            </w:pPr>
            <w:r>
              <w:rPr>
                <w:rFonts w:ascii="Arial" w:hAnsi="Arial" w:cs="Arial"/>
                <w:b/>
                <w:bCs/>
              </w:rPr>
              <w:t xml:space="preserve">DNA Purity A260nm/A280nm ratio </w:t>
            </w:r>
          </w:p>
        </w:tc>
        <w:tc>
          <w:tcPr>
            <w:tcW w:w="1250" w:type="pct"/>
            <w:tcBorders>
              <w:top w:val="single" w:sz="4" w:space="0" w:color="auto"/>
              <w:bottom w:val="single" w:sz="4" w:space="0" w:color="auto"/>
            </w:tcBorders>
          </w:tcPr>
          <w:p w14:paraId="7521663E" w14:textId="77777777" w:rsidR="00432993" w:rsidRDefault="00432993" w:rsidP="00432993">
            <w:pPr>
              <w:pStyle w:val="Body"/>
              <w:spacing w:after="0"/>
              <w:jc w:val="center"/>
            </w:pPr>
            <w:r>
              <w:rPr>
                <w:rFonts w:ascii="Arial" w:hAnsi="Arial" w:cs="Arial"/>
                <w:b/>
                <w:bCs/>
              </w:rPr>
              <w:t xml:space="preserve">DNA Purity A260nm/A230nm ratio </w:t>
            </w:r>
          </w:p>
        </w:tc>
      </w:tr>
      <w:tr w:rsidR="00432993" w14:paraId="14F5033A" w14:textId="77777777" w:rsidTr="00432993">
        <w:tc>
          <w:tcPr>
            <w:tcW w:w="1250" w:type="pct"/>
            <w:tcBorders>
              <w:top w:val="single" w:sz="4" w:space="0" w:color="auto"/>
            </w:tcBorders>
          </w:tcPr>
          <w:p w14:paraId="78C50055" w14:textId="77777777" w:rsidR="00432993" w:rsidRDefault="00432993" w:rsidP="00432993">
            <w:pPr>
              <w:pStyle w:val="Body"/>
              <w:spacing w:after="0"/>
              <w:jc w:val="center"/>
            </w:pPr>
            <w:r>
              <w:rPr>
                <w:rFonts w:ascii="Arial" w:hAnsi="Arial" w:cs="Arial"/>
              </w:rPr>
              <w:t>CTAB</w:t>
            </w:r>
          </w:p>
        </w:tc>
        <w:tc>
          <w:tcPr>
            <w:tcW w:w="1250" w:type="pct"/>
            <w:tcBorders>
              <w:top w:val="single" w:sz="4" w:space="0" w:color="auto"/>
            </w:tcBorders>
          </w:tcPr>
          <w:p w14:paraId="38AAC83F" w14:textId="77777777" w:rsidR="00432993" w:rsidRPr="0016447B" w:rsidRDefault="00432993" w:rsidP="00432993">
            <w:pPr>
              <w:jc w:val="center"/>
              <w:rPr>
                <w:rFonts w:ascii="Aptos Narrow" w:hAnsi="Aptos Narrow"/>
                <w:color w:val="000000"/>
              </w:rPr>
            </w:pPr>
            <w:r>
              <w:rPr>
                <w:rFonts w:ascii="Aptos Narrow" w:hAnsi="Aptos Narrow"/>
                <w:color w:val="000000"/>
              </w:rPr>
              <w:t>4332.4</w:t>
            </w:r>
          </w:p>
        </w:tc>
        <w:tc>
          <w:tcPr>
            <w:tcW w:w="1250" w:type="pct"/>
            <w:tcBorders>
              <w:top w:val="single" w:sz="4" w:space="0" w:color="auto"/>
            </w:tcBorders>
          </w:tcPr>
          <w:p w14:paraId="0AD0ED09" w14:textId="77777777" w:rsidR="00432993" w:rsidRDefault="00432993" w:rsidP="00432993">
            <w:pPr>
              <w:pStyle w:val="Body"/>
              <w:spacing w:after="0"/>
              <w:jc w:val="center"/>
            </w:pPr>
            <w:r>
              <w:t>1.74-2.12</w:t>
            </w:r>
          </w:p>
        </w:tc>
        <w:tc>
          <w:tcPr>
            <w:tcW w:w="1250" w:type="pct"/>
            <w:tcBorders>
              <w:top w:val="single" w:sz="4" w:space="0" w:color="auto"/>
            </w:tcBorders>
          </w:tcPr>
          <w:p w14:paraId="0C222513" w14:textId="77777777" w:rsidR="00432993" w:rsidRDefault="00432993" w:rsidP="00432993">
            <w:pPr>
              <w:pStyle w:val="Body"/>
              <w:spacing w:after="0"/>
              <w:jc w:val="center"/>
            </w:pPr>
            <w:r>
              <w:t>0.85-1.97</w:t>
            </w:r>
          </w:p>
        </w:tc>
      </w:tr>
      <w:tr w:rsidR="00432993" w14:paraId="16542683" w14:textId="77777777" w:rsidTr="00432993">
        <w:tc>
          <w:tcPr>
            <w:tcW w:w="1250" w:type="pct"/>
          </w:tcPr>
          <w:p w14:paraId="168979D3" w14:textId="77777777" w:rsidR="00432993" w:rsidRDefault="00432993" w:rsidP="00432993">
            <w:pPr>
              <w:pStyle w:val="Body"/>
              <w:spacing w:after="0"/>
              <w:jc w:val="center"/>
            </w:pPr>
            <w:r>
              <w:rPr>
                <w:rFonts w:ascii="Arial" w:hAnsi="Arial" w:cs="Arial"/>
              </w:rPr>
              <w:lastRenderedPageBreak/>
              <w:t>NaOH extraction</w:t>
            </w:r>
          </w:p>
        </w:tc>
        <w:tc>
          <w:tcPr>
            <w:tcW w:w="1250" w:type="pct"/>
          </w:tcPr>
          <w:p w14:paraId="33135E82" w14:textId="77777777" w:rsidR="00432993" w:rsidRDefault="00432993" w:rsidP="00432993">
            <w:pPr>
              <w:pStyle w:val="Body"/>
              <w:spacing w:after="0"/>
              <w:jc w:val="center"/>
            </w:pPr>
            <w:r>
              <w:t>14.9</w:t>
            </w:r>
          </w:p>
        </w:tc>
        <w:tc>
          <w:tcPr>
            <w:tcW w:w="1250" w:type="pct"/>
          </w:tcPr>
          <w:p w14:paraId="091D6650" w14:textId="77777777" w:rsidR="00432993" w:rsidRDefault="00432993" w:rsidP="00432993">
            <w:pPr>
              <w:pStyle w:val="Body"/>
              <w:spacing w:after="0"/>
              <w:jc w:val="center"/>
            </w:pPr>
            <w:r>
              <w:t>1.33-2.71</w:t>
            </w:r>
          </w:p>
        </w:tc>
        <w:tc>
          <w:tcPr>
            <w:tcW w:w="1250" w:type="pct"/>
          </w:tcPr>
          <w:p w14:paraId="47EAD0AC" w14:textId="77777777" w:rsidR="00432993" w:rsidRDefault="00432993" w:rsidP="00432993">
            <w:pPr>
              <w:pStyle w:val="Body"/>
              <w:spacing w:after="0"/>
              <w:jc w:val="center"/>
            </w:pPr>
            <w:r>
              <w:t>0.18-0.94</w:t>
            </w:r>
          </w:p>
        </w:tc>
      </w:tr>
      <w:tr w:rsidR="00432993" w14:paraId="3BDF691A" w14:textId="77777777" w:rsidTr="00432993">
        <w:tc>
          <w:tcPr>
            <w:tcW w:w="1250" w:type="pct"/>
            <w:tcBorders>
              <w:bottom w:val="single" w:sz="4" w:space="0" w:color="auto"/>
            </w:tcBorders>
          </w:tcPr>
          <w:p w14:paraId="355622C4" w14:textId="77777777" w:rsidR="00432993" w:rsidRDefault="00432993" w:rsidP="00432993">
            <w:pPr>
              <w:pStyle w:val="Body"/>
              <w:spacing w:after="0"/>
              <w:jc w:val="center"/>
            </w:pPr>
            <w:r>
              <w:rPr>
                <w:rFonts w:ascii="Arial" w:hAnsi="Arial" w:cs="Arial"/>
              </w:rPr>
              <w:t>Commercial Kit</w:t>
            </w:r>
          </w:p>
        </w:tc>
        <w:tc>
          <w:tcPr>
            <w:tcW w:w="1250" w:type="pct"/>
            <w:tcBorders>
              <w:bottom w:val="single" w:sz="4" w:space="0" w:color="auto"/>
            </w:tcBorders>
          </w:tcPr>
          <w:p w14:paraId="4480955D" w14:textId="77777777" w:rsidR="00432993" w:rsidRDefault="00432993" w:rsidP="00432993">
            <w:pPr>
              <w:pStyle w:val="Body"/>
              <w:spacing w:after="0"/>
              <w:jc w:val="center"/>
            </w:pPr>
            <w:r>
              <w:t>77.9</w:t>
            </w:r>
          </w:p>
        </w:tc>
        <w:tc>
          <w:tcPr>
            <w:tcW w:w="1250" w:type="pct"/>
            <w:tcBorders>
              <w:bottom w:val="single" w:sz="4" w:space="0" w:color="auto"/>
            </w:tcBorders>
          </w:tcPr>
          <w:p w14:paraId="13EEFAA9" w14:textId="77777777" w:rsidR="00432993" w:rsidRDefault="00432993" w:rsidP="00432993">
            <w:pPr>
              <w:pStyle w:val="Body"/>
              <w:spacing w:after="0"/>
              <w:jc w:val="center"/>
            </w:pPr>
            <w:r>
              <w:t>1.31-1.83</w:t>
            </w:r>
          </w:p>
        </w:tc>
        <w:tc>
          <w:tcPr>
            <w:tcW w:w="1250" w:type="pct"/>
            <w:tcBorders>
              <w:bottom w:val="single" w:sz="4" w:space="0" w:color="auto"/>
            </w:tcBorders>
          </w:tcPr>
          <w:p w14:paraId="5212F21F" w14:textId="77777777" w:rsidR="00432993" w:rsidRDefault="00432993" w:rsidP="00432993">
            <w:pPr>
              <w:pStyle w:val="Body"/>
              <w:spacing w:after="0"/>
              <w:jc w:val="center"/>
            </w:pPr>
            <w:r>
              <w:t>0.09-1.37</w:t>
            </w:r>
          </w:p>
        </w:tc>
      </w:tr>
    </w:tbl>
    <w:p w14:paraId="04CFDC1F" w14:textId="77777777" w:rsidR="0088092F" w:rsidRPr="00A201E9" w:rsidRDefault="0088092F" w:rsidP="0088092F">
      <w:pPr>
        <w:autoSpaceDE w:val="0"/>
        <w:autoSpaceDN w:val="0"/>
        <w:adjustRightInd w:val="0"/>
        <w:jc w:val="both"/>
        <w:rPr>
          <w:rFonts w:ascii="Arial" w:hAnsi="Arial" w:cs="Arial"/>
          <w:i/>
          <w:sz w:val="18"/>
          <w:lang w:val="en-PH"/>
        </w:rPr>
      </w:pPr>
      <w:r w:rsidRPr="00A201E9">
        <w:rPr>
          <w:rFonts w:ascii="Arial" w:hAnsi="Arial" w:cs="Arial"/>
          <w:i/>
          <w:sz w:val="18"/>
          <w:lang w:val="en-PH"/>
        </w:rPr>
        <w:t>Different superscripts within a column indicate significant differences in means based on Tukey’s HSD test at a 5% significance level.</w:t>
      </w:r>
    </w:p>
    <w:p w14:paraId="353C444A" w14:textId="77777777" w:rsidR="0088092F" w:rsidRDefault="0088092F" w:rsidP="00A703E8">
      <w:pPr>
        <w:autoSpaceDE w:val="0"/>
        <w:autoSpaceDN w:val="0"/>
        <w:adjustRightInd w:val="0"/>
        <w:jc w:val="both"/>
        <w:rPr>
          <w:rFonts w:ascii="Arial" w:hAnsi="Arial" w:cs="Arial"/>
          <w:i/>
          <w:sz w:val="18"/>
        </w:rPr>
      </w:pPr>
      <w:r w:rsidRPr="008247A6">
        <w:rPr>
          <w:rFonts w:ascii="Arial" w:hAnsi="Arial" w:cs="Arial"/>
          <w:i/>
          <w:sz w:val="18"/>
        </w:rPr>
        <w:t xml:space="preserve">Mean ± S.E.M = Mean values ± Standard </w:t>
      </w:r>
      <w:r>
        <w:rPr>
          <w:rFonts w:ascii="Arial" w:hAnsi="Arial" w:cs="Arial"/>
          <w:i/>
          <w:sz w:val="18"/>
        </w:rPr>
        <w:t xml:space="preserve">deviation </w:t>
      </w:r>
      <w:r w:rsidRPr="008247A6">
        <w:rPr>
          <w:rFonts w:ascii="Arial" w:hAnsi="Arial" w:cs="Arial"/>
          <w:i/>
          <w:sz w:val="18"/>
        </w:rPr>
        <w:t xml:space="preserve">of </w:t>
      </w:r>
      <w:r>
        <w:rPr>
          <w:rFonts w:ascii="Arial" w:hAnsi="Arial" w:cs="Arial"/>
          <w:i/>
          <w:sz w:val="18"/>
        </w:rPr>
        <w:t xml:space="preserve">ten samples </w:t>
      </w:r>
    </w:p>
    <w:p w14:paraId="6414991B" w14:textId="77777777" w:rsidR="00D828BE" w:rsidRDefault="00D828BE" w:rsidP="00A703E8">
      <w:pPr>
        <w:autoSpaceDE w:val="0"/>
        <w:autoSpaceDN w:val="0"/>
        <w:adjustRightInd w:val="0"/>
        <w:jc w:val="both"/>
        <w:rPr>
          <w:rFonts w:ascii="Arial" w:hAnsi="Arial" w:cs="Arial"/>
          <w:i/>
          <w:sz w:val="18"/>
        </w:rPr>
      </w:pPr>
    </w:p>
    <w:p w14:paraId="054292EE" w14:textId="77777777" w:rsidR="00641F85" w:rsidRPr="00A703E8" w:rsidRDefault="00641F85" w:rsidP="00A703E8">
      <w:pPr>
        <w:autoSpaceDE w:val="0"/>
        <w:autoSpaceDN w:val="0"/>
        <w:adjustRightInd w:val="0"/>
        <w:jc w:val="both"/>
        <w:rPr>
          <w:rFonts w:ascii="Arial" w:hAnsi="Arial" w:cs="Arial"/>
          <w:i/>
          <w:sz w:val="18"/>
        </w:rPr>
      </w:pPr>
    </w:p>
    <w:p w14:paraId="660B5A13" w14:textId="77777777" w:rsidR="0088092F" w:rsidRPr="00D40A74" w:rsidRDefault="0088092F" w:rsidP="00441B6F">
      <w:pPr>
        <w:pStyle w:val="Body"/>
        <w:spacing w:after="0"/>
        <w:rPr>
          <w:b/>
        </w:rPr>
      </w:pPr>
      <w:r w:rsidRPr="00D40A74">
        <w:rPr>
          <w:b/>
        </w:rPr>
        <w:t>Table 2. Summary of DNA extraction methods used in the study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50"/>
        <w:gridCol w:w="2050"/>
      </w:tblGrid>
      <w:tr w:rsidR="00432993" w14:paraId="797BF45E" w14:textId="77777777" w:rsidTr="00562176">
        <w:trPr>
          <w:jc w:val="center"/>
        </w:trPr>
        <w:tc>
          <w:tcPr>
            <w:tcW w:w="2049" w:type="dxa"/>
            <w:tcBorders>
              <w:top w:val="single" w:sz="4" w:space="0" w:color="auto"/>
              <w:bottom w:val="single" w:sz="4" w:space="0" w:color="auto"/>
            </w:tcBorders>
          </w:tcPr>
          <w:p w14:paraId="5C8B6BC9" w14:textId="77777777" w:rsidR="00432993" w:rsidRPr="005F6C1D" w:rsidRDefault="00432993" w:rsidP="00562176">
            <w:pPr>
              <w:pStyle w:val="Body"/>
              <w:spacing w:after="0"/>
              <w:jc w:val="center"/>
              <w:rPr>
                <w:rFonts w:ascii="Arial" w:hAnsi="Arial" w:cs="Arial"/>
                <w:b/>
                <w:bCs/>
              </w:rPr>
            </w:pPr>
            <w:r w:rsidRPr="005F6C1D">
              <w:rPr>
                <w:rFonts w:ascii="Arial" w:hAnsi="Arial" w:cs="Arial"/>
                <w:b/>
                <w:bCs/>
              </w:rPr>
              <w:t>Protocol</w:t>
            </w:r>
          </w:p>
        </w:tc>
        <w:tc>
          <w:tcPr>
            <w:tcW w:w="2049" w:type="dxa"/>
            <w:tcBorders>
              <w:top w:val="single" w:sz="4" w:space="0" w:color="auto"/>
              <w:bottom w:val="single" w:sz="4" w:space="0" w:color="auto"/>
            </w:tcBorders>
          </w:tcPr>
          <w:p w14:paraId="6BB2D289" w14:textId="77777777" w:rsidR="00432993" w:rsidRPr="005F6C1D" w:rsidRDefault="00432993" w:rsidP="00562176">
            <w:pPr>
              <w:pStyle w:val="Body"/>
              <w:spacing w:after="0"/>
              <w:jc w:val="center"/>
              <w:rPr>
                <w:rFonts w:ascii="Arial" w:hAnsi="Arial" w:cs="Arial"/>
                <w:b/>
                <w:bCs/>
              </w:rPr>
            </w:pPr>
            <w:r w:rsidRPr="005F6C1D">
              <w:rPr>
                <w:rFonts w:ascii="Arial" w:hAnsi="Arial" w:cs="Arial"/>
                <w:b/>
                <w:bCs/>
              </w:rPr>
              <w:t>Concentration (ng/µL)</w:t>
            </w:r>
          </w:p>
        </w:tc>
        <w:tc>
          <w:tcPr>
            <w:tcW w:w="2050" w:type="dxa"/>
            <w:tcBorders>
              <w:top w:val="single" w:sz="4" w:space="0" w:color="auto"/>
              <w:bottom w:val="single" w:sz="4" w:space="0" w:color="auto"/>
            </w:tcBorders>
          </w:tcPr>
          <w:p w14:paraId="4643CDC7" w14:textId="77777777" w:rsidR="00432993" w:rsidRPr="005F6C1D" w:rsidRDefault="00432993" w:rsidP="00562176">
            <w:pPr>
              <w:pStyle w:val="Body"/>
              <w:spacing w:after="0"/>
              <w:jc w:val="center"/>
              <w:rPr>
                <w:rFonts w:ascii="Arial" w:hAnsi="Arial" w:cs="Arial"/>
                <w:b/>
                <w:bCs/>
              </w:rPr>
            </w:pPr>
            <w:r w:rsidRPr="005F6C1D">
              <w:rPr>
                <w:rFonts w:ascii="Arial" w:hAnsi="Arial" w:cs="Arial"/>
                <w:b/>
                <w:bCs/>
              </w:rPr>
              <w:t>A260/280</w:t>
            </w:r>
          </w:p>
        </w:tc>
        <w:tc>
          <w:tcPr>
            <w:tcW w:w="2050" w:type="dxa"/>
            <w:tcBorders>
              <w:top w:val="single" w:sz="4" w:space="0" w:color="auto"/>
              <w:bottom w:val="single" w:sz="4" w:space="0" w:color="auto"/>
            </w:tcBorders>
          </w:tcPr>
          <w:p w14:paraId="323A1672" w14:textId="77777777" w:rsidR="00432993" w:rsidRPr="005F6C1D" w:rsidRDefault="00432993" w:rsidP="00562176">
            <w:pPr>
              <w:pStyle w:val="Body"/>
              <w:spacing w:after="0"/>
              <w:jc w:val="center"/>
              <w:rPr>
                <w:rFonts w:ascii="Arial" w:hAnsi="Arial" w:cs="Arial"/>
                <w:b/>
                <w:bCs/>
              </w:rPr>
            </w:pPr>
            <w:r w:rsidRPr="005F6C1D">
              <w:rPr>
                <w:rFonts w:ascii="Arial" w:hAnsi="Arial" w:cs="Arial"/>
                <w:b/>
                <w:bCs/>
              </w:rPr>
              <w:t>A260/230</w:t>
            </w:r>
          </w:p>
        </w:tc>
      </w:tr>
      <w:tr w:rsidR="00432993" w14:paraId="7BBF7A7E" w14:textId="77777777" w:rsidTr="00562176">
        <w:trPr>
          <w:jc w:val="center"/>
        </w:trPr>
        <w:tc>
          <w:tcPr>
            <w:tcW w:w="2049" w:type="dxa"/>
            <w:tcBorders>
              <w:top w:val="single" w:sz="4" w:space="0" w:color="auto"/>
            </w:tcBorders>
          </w:tcPr>
          <w:p w14:paraId="235ABC00" w14:textId="77777777" w:rsidR="00432993" w:rsidRDefault="00432993" w:rsidP="00562176">
            <w:pPr>
              <w:pStyle w:val="Body"/>
              <w:spacing w:after="0"/>
              <w:rPr>
                <w:rFonts w:ascii="Arial" w:hAnsi="Arial" w:cs="Arial"/>
              </w:rPr>
            </w:pPr>
            <w:r>
              <w:rPr>
                <w:rFonts w:ascii="Arial" w:hAnsi="Arial" w:cs="Arial"/>
              </w:rPr>
              <w:t>CTAB</w:t>
            </w:r>
          </w:p>
        </w:tc>
        <w:tc>
          <w:tcPr>
            <w:tcW w:w="2049" w:type="dxa"/>
            <w:tcBorders>
              <w:top w:val="single" w:sz="4" w:space="0" w:color="auto"/>
            </w:tcBorders>
          </w:tcPr>
          <w:p w14:paraId="6AEB1D98" w14:textId="77777777" w:rsidR="00432993" w:rsidRPr="00035A5E" w:rsidRDefault="00432993" w:rsidP="00562176">
            <w:pPr>
              <w:pStyle w:val="Body"/>
              <w:spacing w:after="0"/>
              <w:jc w:val="center"/>
              <w:rPr>
                <w:rFonts w:ascii="Arial" w:hAnsi="Arial" w:cs="Arial"/>
                <w:vertAlign w:val="superscript"/>
              </w:rPr>
            </w:pPr>
            <w:r>
              <w:rPr>
                <w:rFonts w:ascii="Arial" w:hAnsi="Arial" w:cs="Arial"/>
              </w:rPr>
              <w:t>1718.01±1001.73</w:t>
            </w:r>
            <w:r>
              <w:rPr>
                <w:rFonts w:ascii="Arial" w:hAnsi="Arial" w:cs="Arial"/>
                <w:vertAlign w:val="superscript"/>
              </w:rPr>
              <w:t>b</w:t>
            </w:r>
          </w:p>
        </w:tc>
        <w:tc>
          <w:tcPr>
            <w:tcW w:w="2050" w:type="dxa"/>
            <w:tcBorders>
              <w:top w:val="single" w:sz="4" w:space="0" w:color="auto"/>
            </w:tcBorders>
          </w:tcPr>
          <w:p w14:paraId="58DB4901" w14:textId="77777777" w:rsidR="00432993" w:rsidRDefault="00432993" w:rsidP="00562176">
            <w:pPr>
              <w:pStyle w:val="Body"/>
              <w:spacing w:after="0"/>
              <w:jc w:val="center"/>
              <w:rPr>
                <w:rFonts w:ascii="Arial" w:hAnsi="Arial" w:cs="Arial"/>
              </w:rPr>
            </w:pPr>
            <w:r>
              <w:rPr>
                <w:rFonts w:ascii="Arial" w:hAnsi="Arial" w:cs="Arial"/>
              </w:rPr>
              <w:t>1.96±0.12</w:t>
            </w:r>
            <w:r>
              <w:rPr>
                <w:rFonts w:ascii="Arial" w:hAnsi="Arial" w:cs="Arial"/>
                <w:vertAlign w:val="superscript"/>
              </w:rPr>
              <w:t xml:space="preserve"> a</w:t>
            </w:r>
          </w:p>
        </w:tc>
        <w:tc>
          <w:tcPr>
            <w:tcW w:w="2050" w:type="dxa"/>
            <w:tcBorders>
              <w:top w:val="single" w:sz="4" w:space="0" w:color="auto"/>
            </w:tcBorders>
          </w:tcPr>
          <w:p w14:paraId="6F8C7DB5" w14:textId="77777777" w:rsidR="00432993" w:rsidRDefault="00432993" w:rsidP="00562176">
            <w:pPr>
              <w:pStyle w:val="Body"/>
              <w:spacing w:after="0"/>
              <w:jc w:val="center"/>
              <w:rPr>
                <w:rFonts w:ascii="Arial" w:hAnsi="Arial" w:cs="Arial"/>
              </w:rPr>
            </w:pPr>
            <w:r>
              <w:rPr>
                <w:rFonts w:ascii="Arial" w:hAnsi="Arial" w:cs="Arial"/>
              </w:rPr>
              <w:t>1.45± 0.36</w:t>
            </w:r>
            <w:r>
              <w:rPr>
                <w:rFonts w:ascii="Arial" w:hAnsi="Arial" w:cs="Arial"/>
                <w:vertAlign w:val="superscript"/>
              </w:rPr>
              <w:t xml:space="preserve"> b</w:t>
            </w:r>
          </w:p>
        </w:tc>
      </w:tr>
      <w:tr w:rsidR="00432993" w14:paraId="4B83A3B6" w14:textId="77777777" w:rsidTr="00562176">
        <w:trPr>
          <w:jc w:val="center"/>
        </w:trPr>
        <w:tc>
          <w:tcPr>
            <w:tcW w:w="2049" w:type="dxa"/>
          </w:tcPr>
          <w:p w14:paraId="7BCB29C8" w14:textId="77777777" w:rsidR="00432993" w:rsidRDefault="00432993" w:rsidP="00562176">
            <w:pPr>
              <w:pStyle w:val="Body"/>
              <w:spacing w:after="0"/>
              <w:rPr>
                <w:rFonts w:ascii="Arial" w:hAnsi="Arial" w:cs="Arial"/>
              </w:rPr>
            </w:pPr>
            <w:r>
              <w:rPr>
                <w:rFonts w:ascii="Arial" w:hAnsi="Arial" w:cs="Arial"/>
              </w:rPr>
              <w:t xml:space="preserve">NaOH extraction </w:t>
            </w:r>
          </w:p>
        </w:tc>
        <w:tc>
          <w:tcPr>
            <w:tcW w:w="2049" w:type="dxa"/>
          </w:tcPr>
          <w:p w14:paraId="3C0EE128" w14:textId="77777777" w:rsidR="00432993" w:rsidRPr="00035A5E" w:rsidRDefault="00432993" w:rsidP="00562176">
            <w:pPr>
              <w:pStyle w:val="Body"/>
              <w:spacing w:after="0"/>
              <w:jc w:val="center"/>
              <w:rPr>
                <w:rFonts w:ascii="Arial" w:hAnsi="Arial" w:cs="Arial"/>
                <w:vertAlign w:val="superscript"/>
              </w:rPr>
            </w:pPr>
            <w:r>
              <w:rPr>
                <w:rFonts w:ascii="Arial" w:hAnsi="Arial" w:cs="Arial"/>
              </w:rPr>
              <w:t xml:space="preserve">6.26± 4.48 </w:t>
            </w:r>
            <w:r>
              <w:rPr>
                <w:rFonts w:ascii="Arial" w:hAnsi="Arial" w:cs="Arial"/>
                <w:vertAlign w:val="superscript"/>
              </w:rPr>
              <w:t>a</w:t>
            </w:r>
          </w:p>
        </w:tc>
        <w:tc>
          <w:tcPr>
            <w:tcW w:w="2050" w:type="dxa"/>
          </w:tcPr>
          <w:p w14:paraId="21E08CFB" w14:textId="77777777" w:rsidR="00432993" w:rsidRDefault="00432993" w:rsidP="00562176">
            <w:pPr>
              <w:pStyle w:val="Body"/>
              <w:spacing w:after="0"/>
              <w:jc w:val="center"/>
              <w:rPr>
                <w:rFonts w:ascii="Arial" w:hAnsi="Arial" w:cs="Arial"/>
              </w:rPr>
            </w:pPr>
            <w:r>
              <w:rPr>
                <w:rFonts w:ascii="Arial" w:hAnsi="Arial" w:cs="Arial"/>
              </w:rPr>
              <w:t>1.67± 0.40</w:t>
            </w:r>
            <w:r>
              <w:rPr>
                <w:rFonts w:ascii="Arial" w:hAnsi="Arial" w:cs="Arial"/>
                <w:vertAlign w:val="superscript"/>
              </w:rPr>
              <w:t>a</w:t>
            </w:r>
          </w:p>
        </w:tc>
        <w:tc>
          <w:tcPr>
            <w:tcW w:w="2050" w:type="dxa"/>
          </w:tcPr>
          <w:p w14:paraId="3E8D3DAB" w14:textId="77777777" w:rsidR="00432993" w:rsidRDefault="00432993" w:rsidP="00562176">
            <w:pPr>
              <w:pStyle w:val="Body"/>
              <w:spacing w:after="0"/>
              <w:jc w:val="center"/>
              <w:rPr>
                <w:rFonts w:ascii="Arial" w:hAnsi="Arial" w:cs="Arial"/>
              </w:rPr>
            </w:pPr>
            <w:r>
              <w:rPr>
                <w:rFonts w:ascii="Arial" w:hAnsi="Arial" w:cs="Arial"/>
              </w:rPr>
              <w:t>0.47±0.22</w:t>
            </w:r>
            <w:r>
              <w:rPr>
                <w:rFonts w:ascii="Arial" w:hAnsi="Arial" w:cs="Arial"/>
                <w:vertAlign w:val="superscript"/>
              </w:rPr>
              <w:t xml:space="preserve"> a</w:t>
            </w:r>
          </w:p>
        </w:tc>
      </w:tr>
      <w:tr w:rsidR="00432993" w14:paraId="7F192ED0" w14:textId="77777777" w:rsidTr="00562176">
        <w:trPr>
          <w:jc w:val="center"/>
        </w:trPr>
        <w:tc>
          <w:tcPr>
            <w:tcW w:w="2049" w:type="dxa"/>
            <w:tcBorders>
              <w:bottom w:val="single" w:sz="4" w:space="0" w:color="auto"/>
            </w:tcBorders>
          </w:tcPr>
          <w:p w14:paraId="142C47C0" w14:textId="77777777" w:rsidR="00432993" w:rsidRDefault="00432993" w:rsidP="00562176">
            <w:pPr>
              <w:pStyle w:val="Body"/>
              <w:spacing w:after="0"/>
              <w:rPr>
                <w:rFonts w:ascii="Arial" w:hAnsi="Arial" w:cs="Arial"/>
              </w:rPr>
            </w:pPr>
            <w:r>
              <w:rPr>
                <w:rFonts w:ascii="Arial" w:hAnsi="Arial" w:cs="Arial"/>
              </w:rPr>
              <w:t>Commercial Kit</w:t>
            </w:r>
          </w:p>
        </w:tc>
        <w:tc>
          <w:tcPr>
            <w:tcW w:w="2049" w:type="dxa"/>
            <w:tcBorders>
              <w:bottom w:val="single" w:sz="4" w:space="0" w:color="auto"/>
            </w:tcBorders>
          </w:tcPr>
          <w:p w14:paraId="01C940EF" w14:textId="77777777" w:rsidR="00432993" w:rsidRPr="00035A5E" w:rsidRDefault="00432993" w:rsidP="00562176">
            <w:pPr>
              <w:pStyle w:val="Body"/>
              <w:spacing w:after="0"/>
              <w:jc w:val="center"/>
              <w:rPr>
                <w:rFonts w:ascii="Arial" w:hAnsi="Arial" w:cs="Arial"/>
                <w:vertAlign w:val="superscript"/>
              </w:rPr>
            </w:pPr>
            <w:r>
              <w:rPr>
                <w:rFonts w:ascii="Arial" w:hAnsi="Arial" w:cs="Arial"/>
              </w:rPr>
              <w:t xml:space="preserve">31.65 ± 20.52 </w:t>
            </w:r>
            <w:r>
              <w:rPr>
                <w:rFonts w:ascii="Arial" w:hAnsi="Arial" w:cs="Arial"/>
                <w:vertAlign w:val="superscript"/>
              </w:rPr>
              <w:t>a</w:t>
            </w:r>
          </w:p>
        </w:tc>
        <w:tc>
          <w:tcPr>
            <w:tcW w:w="2050" w:type="dxa"/>
            <w:tcBorders>
              <w:bottom w:val="single" w:sz="4" w:space="0" w:color="auto"/>
            </w:tcBorders>
          </w:tcPr>
          <w:p w14:paraId="20CCBC6F" w14:textId="77777777" w:rsidR="00432993" w:rsidRDefault="00432993" w:rsidP="00562176">
            <w:pPr>
              <w:pStyle w:val="Body"/>
              <w:spacing w:after="0"/>
              <w:jc w:val="center"/>
              <w:rPr>
                <w:rFonts w:ascii="Arial" w:hAnsi="Arial" w:cs="Arial"/>
              </w:rPr>
            </w:pPr>
            <w:r>
              <w:rPr>
                <w:rFonts w:ascii="Arial" w:hAnsi="Arial" w:cs="Arial"/>
              </w:rPr>
              <w:t>1.70 ±0.19</w:t>
            </w:r>
            <w:r>
              <w:rPr>
                <w:rFonts w:ascii="Arial" w:hAnsi="Arial" w:cs="Arial"/>
                <w:vertAlign w:val="superscript"/>
              </w:rPr>
              <w:t>a</w:t>
            </w:r>
          </w:p>
        </w:tc>
        <w:tc>
          <w:tcPr>
            <w:tcW w:w="2050" w:type="dxa"/>
            <w:tcBorders>
              <w:bottom w:val="single" w:sz="4" w:space="0" w:color="auto"/>
            </w:tcBorders>
          </w:tcPr>
          <w:p w14:paraId="6965BD39" w14:textId="77777777" w:rsidR="00432993" w:rsidRDefault="00432993" w:rsidP="00562176">
            <w:pPr>
              <w:pStyle w:val="Body"/>
              <w:spacing w:after="0"/>
              <w:jc w:val="center"/>
              <w:rPr>
                <w:rFonts w:ascii="Arial" w:hAnsi="Arial" w:cs="Arial"/>
              </w:rPr>
            </w:pPr>
            <w:r>
              <w:rPr>
                <w:rFonts w:ascii="Arial" w:hAnsi="Arial" w:cs="Arial"/>
              </w:rPr>
              <w:t>0.65 ± 0.15</w:t>
            </w:r>
            <w:r>
              <w:rPr>
                <w:rFonts w:ascii="Arial" w:hAnsi="Arial" w:cs="Arial"/>
                <w:vertAlign w:val="superscript"/>
              </w:rPr>
              <w:t xml:space="preserve"> a</w:t>
            </w:r>
          </w:p>
        </w:tc>
      </w:tr>
    </w:tbl>
    <w:p w14:paraId="0425CC1D" w14:textId="77777777" w:rsidR="0082722A" w:rsidRDefault="0082722A" w:rsidP="00441B6F">
      <w:pPr>
        <w:pStyle w:val="Body"/>
        <w:spacing w:after="0"/>
        <w:rPr>
          <w:rFonts w:ascii="Arial" w:hAnsi="Arial" w:cs="Arial"/>
        </w:rPr>
      </w:pPr>
    </w:p>
    <w:p w14:paraId="39143367" w14:textId="77777777" w:rsidR="0082722A" w:rsidRDefault="0082722A" w:rsidP="00441B6F">
      <w:pPr>
        <w:pStyle w:val="Body"/>
        <w:spacing w:after="0"/>
        <w:rPr>
          <w:rFonts w:ascii="Arial" w:hAnsi="Arial" w:cs="Arial"/>
        </w:rPr>
      </w:pPr>
    </w:p>
    <w:p w14:paraId="5704B91A" w14:textId="77777777" w:rsidR="00A70537" w:rsidRDefault="00A70537" w:rsidP="00F83C38">
      <w:pPr>
        <w:pStyle w:val="Body"/>
        <w:spacing w:after="0"/>
        <w:rPr>
          <w:rFonts w:ascii="Arial" w:hAnsi="Arial" w:cs="Arial"/>
          <w:b/>
          <w:bCs/>
          <w:lang w:val="en-PH"/>
        </w:rPr>
      </w:pPr>
      <w:r w:rsidRPr="00A70537">
        <w:rPr>
          <w:rFonts w:ascii="Arial" w:hAnsi="Arial" w:cs="Arial"/>
          <w:b/>
          <w:bCs/>
          <w:lang w:val="en-PH"/>
        </w:rPr>
        <w:t>Amplification of TYLCV A2 gene and visualization through gel electrophoresis</w:t>
      </w:r>
    </w:p>
    <w:p w14:paraId="6B3E0D9C" w14:textId="77777777" w:rsidR="00A70537" w:rsidRDefault="00A70537" w:rsidP="00F83C38">
      <w:pPr>
        <w:pStyle w:val="Body"/>
        <w:spacing w:after="0"/>
        <w:rPr>
          <w:rFonts w:ascii="Arial" w:hAnsi="Arial" w:cs="Arial"/>
          <w:b/>
          <w:bCs/>
          <w:lang w:val="en-PH"/>
        </w:rPr>
      </w:pPr>
    </w:p>
    <w:p w14:paraId="469CFA7B" w14:textId="77777777" w:rsidR="002736FE" w:rsidRPr="00432993" w:rsidRDefault="0088092F" w:rsidP="00F83C38">
      <w:pPr>
        <w:pStyle w:val="Body"/>
        <w:spacing w:after="0"/>
        <w:rPr>
          <w:rFonts w:ascii="Arial" w:hAnsi="Arial" w:cs="Arial"/>
        </w:rPr>
      </w:pPr>
      <w:r w:rsidRPr="00432993">
        <w:rPr>
          <w:rFonts w:ascii="Arial" w:hAnsi="Arial" w:cs="Arial"/>
          <w:lang w:val="en-PH"/>
        </w:rPr>
        <w:t xml:space="preserve">Figure 1 shows the results of PCR amplification of A2 gene from TYLCV </w:t>
      </w:r>
      <w:r w:rsidR="00686A75" w:rsidRPr="00432993">
        <w:rPr>
          <w:rFonts w:ascii="Arial" w:hAnsi="Arial" w:cs="Arial"/>
          <w:lang w:val="en-PH"/>
        </w:rPr>
        <w:t>using</w:t>
      </w:r>
      <w:r w:rsidRPr="00432993">
        <w:rPr>
          <w:rFonts w:ascii="Arial" w:hAnsi="Arial" w:cs="Arial"/>
          <w:lang w:val="en-PH"/>
        </w:rPr>
        <w:t xml:space="preserve"> different extraction methods. </w:t>
      </w:r>
      <w:r w:rsidRPr="00432993">
        <w:rPr>
          <w:rFonts w:ascii="Arial" w:hAnsi="Arial" w:cs="Arial"/>
        </w:rPr>
        <w:t xml:space="preserve">The presence of the A2 gene suggests a possible Tomato Yellow Leaf Curl Virus (TYLCV) infection in the plant samples, which will be further, confirmed using </w:t>
      </w:r>
      <w:r w:rsidR="00D828BE" w:rsidRPr="00432993">
        <w:rPr>
          <w:rFonts w:ascii="Arial" w:hAnsi="Arial" w:cs="Arial"/>
        </w:rPr>
        <w:t>Loop-mediated isothermal amplification (</w:t>
      </w:r>
      <w:r w:rsidRPr="00432993">
        <w:rPr>
          <w:rFonts w:ascii="Arial" w:hAnsi="Arial" w:cs="Arial"/>
        </w:rPr>
        <w:t>LAMP</w:t>
      </w:r>
      <w:r w:rsidR="00D828BE" w:rsidRPr="00432993">
        <w:rPr>
          <w:rFonts w:ascii="Arial" w:hAnsi="Arial" w:cs="Arial"/>
        </w:rPr>
        <w:t>)</w:t>
      </w:r>
      <w:r w:rsidRPr="00432993">
        <w:rPr>
          <w:rFonts w:ascii="Arial" w:hAnsi="Arial" w:cs="Arial"/>
        </w:rPr>
        <w:t xml:space="preserve">. </w:t>
      </w:r>
      <w:r w:rsidR="004B27CE" w:rsidRPr="00432993">
        <w:rPr>
          <w:rFonts w:ascii="Arial" w:hAnsi="Arial" w:cs="Arial"/>
        </w:rPr>
        <w:t xml:space="preserve">The target gene is approximately 292 base pairs and it </w:t>
      </w:r>
      <w:r w:rsidR="00686A75" w:rsidRPr="00432993">
        <w:rPr>
          <w:rFonts w:ascii="Arial" w:hAnsi="Arial" w:cs="Arial"/>
        </w:rPr>
        <w:t xml:space="preserve">appeared consistently across all methods with varying band intensity on different samples. </w:t>
      </w:r>
      <w:r w:rsidR="007D40EB" w:rsidRPr="00432993">
        <w:rPr>
          <w:rFonts w:ascii="Arial" w:hAnsi="Arial" w:cs="Arial"/>
        </w:rPr>
        <w:t>Among the three extraction methods, the DNA template obtained using the commercial kit consistently amplified the A2 gene, producing the most distinct and intense bands across nearly all lanes. On the other hand, the DNA extracted using the NaOH method showed clearer and more consistent bands compared to CTA</w:t>
      </w:r>
      <w:r w:rsidR="004F1A94" w:rsidRPr="00432993">
        <w:rPr>
          <w:rFonts w:ascii="Arial" w:hAnsi="Arial" w:cs="Arial"/>
        </w:rPr>
        <w:t xml:space="preserve">B, which exhibited very weak – </w:t>
      </w:r>
      <w:r w:rsidR="007D40EB" w:rsidRPr="00432993">
        <w:rPr>
          <w:rFonts w:ascii="Arial" w:hAnsi="Arial" w:cs="Arial"/>
        </w:rPr>
        <w:t>almost</w:t>
      </w:r>
      <w:r w:rsidR="004F1A94" w:rsidRPr="00432993">
        <w:rPr>
          <w:rFonts w:ascii="Arial" w:hAnsi="Arial" w:cs="Arial"/>
        </w:rPr>
        <w:t xml:space="preserve"> </w:t>
      </w:r>
      <w:r w:rsidR="007D40EB" w:rsidRPr="00432993">
        <w:rPr>
          <w:rFonts w:ascii="Arial" w:hAnsi="Arial" w:cs="Arial"/>
        </w:rPr>
        <w:t>undetectable amplification.</w:t>
      </w:r>
      <w:r w:rsidR="009B4BAF" w:rsidRPr="00432993">
        <w:rPr>
          <w:rFonts w:ascii="Arial" w:hAnsi="Arial" w:cs="Arial"/>
        </w:rPr>
        <w:t xml:space="preserve"> </w:t>
      </w:r>
    </w:p>
    <w:p w14:paraId="0F420E3D" w14:textId="77777777" w:rsidR="00A70537" w:rsidRPr="00432993" w:rsidRDefault="00A70537" w:rsidP="00F83C38">
      <w:pPr>
        <w:pStyle w:val="Body"/>
        <w:spacing w:after="0"/>
        <w:rPr>
          <w:rFonts w:ascii="Arial" w:hAnsi="Arial" w:cs="Arial"/>
          <w:lang w:val="en-PH"/>
        </w:rPr>
      </w:pPr>
    </w:p>
    <w:p w14:paraId="7428ED8F" w14:textId="77777777" w:rsidR="0058497A" w:rsidRPr="00432993" w:rsidRDefault="00D67E2D" w:rsidP="00F83C38">
      <w:pPr>
        <w:pStyle w:val="Body"/>
        <w:spacing w:after="0"/>
        <w:rPr>
          <w:rFonts w:ascii="Arial" w:hAnsi="Arial" w:cs="Arial"/>
        </w:rPr>
      </w:pPr>
      <w:r w:rsidRPr="00432993">
        <w:rPr>
          <w:rFonts w:ascii="Arial" w:hAnsi="Arial" w:cs="Arial"/>
        </w:rPr>
        <w:t>Although the DNA concentration and purity values were highest in CTAB-extracted samples, it did not successfully amplify the target gen</w:t>
      </w:r>
      <w:r w:rsidR="00A0181C" w:rsidRPr="00432993">
        <w:rPr>
          <w:rFonts w:ascii="Arial" w:hAnsi="Arial" w:cs="Arial"/>
        </w:rPr>
        <w:t xml:space="preserve">e </w:t>
      </w:r>
      <w:r w:rsidR="00E8284B" w:rsidRPr="00432993">
        <w:rPr>
          <w:rFonts w:ascii="Arial" w:hAnsi="Arial" w:cs="Arial"/>
        </w:rPr>
        <w:t xml:space="preserve">on most of the </w:t>
      </w:r>
      <w:r w:rsidR="0082722A" w:rsidRPr="00432993">
        <w:rPr>
          <w:rFonts w:ascii="Arial" w:hAnsi="Arial" w:cs="Arial"/>
        </w:rPr>
        <w:t>lanes.</w:t>
      </w:r>
      <w:r w:rsidR="00A0181C" w:rsidRPr="00432993">
        <w:rPr>
          <w:rFonts w:ascii="Arial" w:hAnsi="Arial" w:cs="Arial"/>
        </w:rPr>
        <w:t xml:space="preserve"> </w:t>
      </w:r>
      <w:r w:rsidRPr="00432993">
        <w:rPr>
          <w:rFonts w:ascii="Arial" w:hAnsi="Arial" w:cs="Arial"/>
        </w:rPr>
        <w:t>This suggests that while high DNA concentration and acceptable purity are generally desirable, they do not guarant</w:t>
      </w:r>
      <w:r w:rsidR="00A0181C" w:rsidRPr="00432993">
        <w:rPr>
          <w:rFonts w:ascii="Arial" w:hAnsi="Arial" w:cs="Arial"/>
        </w:rPr>
        <w:t xml:space="preserve">ee PCR amplification </w:t>
      </w:r>
      <w:r w:rsidRPr="00432993">
        <w:rPr>
          <w:rFonts w:ascii="Arial" w:hAnsi="Arial" w:cs="Arial"/>
        </w:rPr>
        <w:t>especially for</w:t>
      </w:r>
      <w:r w:rsidR="0082722A" w:rsidRPr="00432993">
        <w:rPr>
          <w:rFonts w:ascii="Arial" w:hAnsi="Arial" w:cs="Arial"/>
        </w:rPr>
        <w:t xml:space="preserve"> plant virus, specifically</w:t>
      </w:r>
      <w:r w:rsidRPr="00432993">
        <w:rPr>
          <w:rFonts w:ascii="Arial" w:hAnsi="Arial" w:cs="Arial"/>
        </w:rPr>
        <w:t xml:space="preserve"> T</w:t>
      </w:r>
      <w:r w:rsidR="00992F0A" w:rsidRPr="00432993">
        <w:rPr>
          <w:rFonts w:ascii="Arial" w:hAnsi="Arial" w:cs="Arial"/>
        </w:rPr>
        <w:t xml:space="preserve">omato Yellow </w:t>
      </w:r>
      <w:r w:rsidRPr="00432993">
        <w:rPr>
          <w:rFonts w:ascii="Arial" w:hAnsi="Arial" w:cs="Arial"/>
        </w:rPr>
        <w:t>L</w:t>
      </w:r>
      <w:r w:rsidR="00992F0A" w:rsidRPr="00432993">
        <w:rPr>
          <w:rFonts w:ascii="Arial" w:hAnsi="Arial" w:cs="Arial"/>
        </w:rPr>
        <w:t xml:space="preserve">eaf </w:t>
      </w:r>
      <w:r w:rsidRPr="00432993">
        <w:rPr>
          <w:rFonts w:ascii="Arial" w:hAnsi="Arial" w:cs="Arial"/>
        </w:rPr>
        <w:t>C</w:t>
      </w:r>
      <w:r w:rsidR="00992F0A" w:rsidRPr="00432993">
        <w:rPr>
          <w:rFonts w:ascii="Arial" w:hAnsi="Arial" w:cs="Arial"/>
        </w:rPr>
        <w:t xml:space="preserve">url </w:t>
      </w:r>
      <w:r w:rsidRPr="00432993">
        <w:rPr>
          <w:rFonts w:ascii="Arial" w:hAnsi="Arial" w:cs="Arial"/>
        </w:rPr>
        <w:t>V</w:t>
      </w:r>
      <w:r w:rsidR="00992F0A" w:rsidRPr="00432993">
        <w:rPr>
          <w:rFonts w:ascii="Arial" w:hAnsi="Arial" w:cs="Arial"/>
        </w:rPr>
        <w:t>irus (TYLCV)</w:t>
      </w:r>
      <w:r w:rsidRPr="00432993">
        <w:rPr>
          <w:rFonts w:ascii="Arial" w:hAnsi="Arial" w:cs="Arial"/>
        </w:rPr>
        <w:t>.</w:t>
      </w:r>
      <w:r w:rsidR="0078702E" w:rsidRPr="00432993">
        <w:rPr>
          <w:rFonts w:ascii="Arial" w:hAnsi="Arial" w:cs="Arial"/>
        </w:rPr>
        <w:t xml:space="preserve"> </w:t>
      </w:r>
      <w:r w:rsidR="0058497A" w:rsidRPr="00432993">
        <w:rPr>
          <w:rFonts w:ascii="Arial" w:hAnsi="Arial" w:cs="Arial"/>
        </w:rPr>
        <w:br/>
        <w:t xml:space="preserve">      </w:t>
      </w:r>
    </w:p>
    <w:p w14:paraId="612E7804" w14:textId="77777777" w:rsidR="00B33958" w:rsidRPr="00432993" w:rsidRDefault="00D2487A" w:rsidP="00F83C38">
      <w:pPr>
        <w:pStyle w:val="Body"/>
        <w:spacing w:after="0"/>
        <w:rPr>
          <w:rFonts w:ascii="Arial" w:hAnsi="Arial" w:cs="Arial"/>
        </w:rPr>
      </w:pPr>
      <w:r w:rsidRPr="00432993">
        <w:rPr>
          <w:rFonts w:ascii="Arial" w:hAnsi="Arial" w:cs="Arial"/>
        </w:rPr>
        <w:t xml:space="preserve">A similar observation was reported in the study of </w:t>
      </w:r>
      <w:r w:rsidRPr="00432993">
        <w:rPr>
          <w:rFonts w:ascii="Arial" w:hAnsi="Arial" w:cs="Arial"/>
          <w:b/>
        </w:rPr>
        <w:t>Coella et al. (2017)</w:t>
      </w:r>
      <w:r w:rsidRPr="00432993">
        <w:rPr>
          <w:rFonts w:ascii="Arial" w:hAnsi="Arial" w:cs="Arial"/>
        </w:rPr>
        <w:t>, where despite obtaining a high yield of genomic DNA with purity ratios close to the optimal range, difficulties were encountered in amplifying endogenous genes through PCR. The authors attributed this to the presence of PCR inhibitors in the extracted DNA, particularly in samples extracted using the CTAB method, where organic solvents used during the purification phase were identified as a potential source of inhibition</w:t>
      </w:r>
      <w:r w:rsidR="000B717A" w:rsidRPr="00432993">
        <w:rPr>
          <w:rFonts w:ascii="Arial" w:hAnsi="Arial" w:cs="Arial"/>
        </w:rPr>
        <w:t xml:space="preserve"> </w:t>
      </w:r>
      <w:r w:rsidR="00205541" w:rsidRPr="00432993">
        <w:rPr>
          <w:rFonts w:ascii="Arial" w:hAnsi="Arial" w:cs="Arial"/>
          <w:b/>
        </w:rPr>
        <w:t>(</w:t>
      </w:r>
      <w:r w:rsidR="00653732" w:rsidRPr="00432993">
        <w:rPr>
          <w:rFonts w:ascii="Arial" w:hAnsi="Arial" w:cs="Arial"/>
          <w:b/>
        </w:rPr>
        <w:t xml:space="preserve">Palma et al., 2016; </w:t>
      </w:r>
      <w:r w:rsidR="00205541" w:rsidRPr="00432993">
        <w:rPr>
          <w:rFonts w:ascii="Arial" w:hAnsi="Arial" w:cs="Arial"/>
          <w:b/>
        </w:rPr>
        <w:t xml:space="preserve">Demeke &amp; Jenkins, 2010). </w:t>
      </w:r>
      <w:r w:rsidR="00E8284B" w:rsidRPr="00432993">
        <w:rPr>
          <w:rFonts w:ascii="Arial" w:hAnsi="Arial" w:cs="Arial"/>
          <w:b/>
        </w:rPr>
        <w:tab/>
      </w:r>
      <w:r w:rsidR="00B006EB" w:rsidRPr="00432993">
        <w:rPr>
          <w:rFonts w:ascii="Arial" w:hAnsi="Arial" w:cs="Arial"/>
          <w:b/>
        </w:rPr>
        <w:t xml:space="preserve"> </w:t>
      </w:r>
      <w:r w:rsidR="00E8284B" w:rsidRPr="00432993">
        <w:rPr>
          <w:rFonts w:ascii="Arial" w:hAnsi="Arial" w:cs="Arial"/>
          <w:b/>
        </w:rPr>
        <w:br/>
      </w:r>
    </w:p>
    <w:p w14:paraId="4EBF0F0A" w14:textId="77777777" w:rsidR="006040EC" w:rsidRPr="00432993" w:rsidRDefault="009B4BAF" w:rsidP="006040EC">
      <w:pPr>
        <w:pStyle w:val="Body"/>
        <w:rPr>
          <w:rFonts w:ascii="Arial" w:hAnsi="Arial" w:cs="Arial"/>
        </w:rPr>
      </w:pPr>
      <w:r w:rsidRPr="00432993">
        <w:rPr>
          <w:rFonts w:ascii="Arial" w:hAnsi="Arial" w:cs="Arial"/>
        </w:rPr>
        <w:t xml:space="preserve">In the case of CTAB, some inhibitors may still remain undetected by absorbance ratios alone. These can inhibit polymerase function, leading to weak or failed amplification of the target gene. This highlights </w:t>
      </w:r>
      <w:r w:rsidR="002E4711" w:rsidRPr="00432993">
        <w:rPr>
          <w:rFonts w:ascii="Arial" w:hAnsi="Arial" w:cs="Arial"/>
        </w:rPr>
        <w:t xml:space="preserve">the fact </w:t>
      </w:r>
      <w:r w:rsidRPr="00432993">
        <w:rPr>
          <w:rFonts w:ascii="Arial" w:hAnsi="Arial" w:cs="Arial"/>
        </w:rPr>
        <w:t>that while CTAB is effective in yielding high-purity DNA, it may require additional purification steps to be fully compatible with sensitive downstream applications like PCR.</w:t>
      </w:r>
      <w:r w:rsidR="0099787C" w:rsidRPr="00432993">
        <w:rPr>
          <w:rFonts w:ascii="Arial" w:hAnsi="Arial" w:cs="Arial"/>
        </w:rPr>
        <w:tab/>
      </w:r>
      <w:r w:rsidR="0099787C" w:rsidRPr="00432993">
        <w:rPr>
          <w:rFonts w:ascii="Arial" w:hAnsi="Arial" w:cs="Arial"/>
        </w:rPr>
        <w:br/>
      </w:r>
      <w:r w:rsidR="0099787C" w:rsidRPr="00432993">
        <w:rPr>
          <w:rFonts w:ascii="Arial" w:hAnsi="Arial" w:cs="Arial"/>
        </w:rPr>
        <w:tab/>
      </w:r>
      <w:r w:rsidR="0099787C" w:rsidRPr="00432993">
        <w:rPr>
          <w:rFonts w:ascii="Arial" w:hAnsi="Arial" w:cs="Arial"/>
        </w:rPr>
        <w:br/>
      </w:r>
      <w:r w:rsidR="00902A98" w:rsidRPr="00432993">
        <w:rPr>
          <w:rFonts w:ascii="Arial" w:hAnsi="Arial" w:cs="Arial"/>
        </w:rPr>
        <w:t>Furthermore,</w:t>
      </w:r>
      <w:r w:rsidRPr="00432993">
        <w:rPr>
          <w:rFonts w:ascii="Arial" w:hAnsi="Arial" w:cs="Arial"/>
        </w:rPr>
        <w:t xml:space="preserve"> </w:t>
      </w:r>
      <w:r w:rsidR="0099787C" w:rsidRPr="00432993">
        <w:rPr>
          <w:rFonts w:ascii="Arial" w:hAnsi="Arial" w:cs="Arial"/>
        </w:rPr>
        <w:t xml:space="preserve">only </w:t>
      </w:r>
      <w:r w:rsidRPr="00432993">
        <w:rPr>
          <w:rFonts w:ascii="Arial" w:hAnsi="Arial" w:cs="Arial"/>
        </w:rPr>
        <w:t>the DNA extracted with the commercial kit produced consistent amplification of the A2 gene. In contr</w:t>
      </w:r>
      <w:r w:rsidR="00035BE7" w:rsidRPr="00432993">
        <w:rPr>
          <w:rFonts w:ascii="Arial" w:hAnsi="Arial" w:cs="Arial"/>
        </w:rPr>
        <w:t>ast, the DNA derived from the Na</w:t>
      </w:r>
      <w:r w:rsidRPr="00432993">
        <w:rPr>
          <w:rFonts w:ascii="Arial" w:hAnsi="Arial" w:cs="Arial"/>
        </w:rPr>
        <w:t>OH and CTAB methods exhibited weak amplification</w:t>
      </w:r>
      <w:r w:rsidR="00661CEC" w:rsidRPr="00432993">
        <w:rPr>
          <w:rFonts w:ascii="Arial" w:hAnsi="Arial" w:cs="Arial"/>
        </w:rPr>
        <w:t xml:space="preserve"> with most bands either faint or non-</w:t>
      </w:r>
      <w:proofErr w:type="spellStart"/>
      <w:proofErr w:type="gramStart"/>
      <w:r w:rsidR="00661CEC" w:rsidRPr="00432993">
        <w:rPr>
          <w:rFonts w:ascii="Arial" w:hAnsi="Arial" w:cs="Arial"/>
        </w:rPr>
        <w:t>existent</w:t>
      </w:r>
      <w:r w:rsidRPr="00432993">
        <w:rPr>
          <w:rFonts w:ascii="Arial" w:hAnsi="Arial" w:cs="Arial"/>
        </w:rPr>
        <w:t>.</w:t>
      </w:r>
      <w:r w:rsidR="00661CEC" w:rsidRPr="00432993">
        <w:rPr>
          <w:rFonts w:ascii="Arial" w:hAnsi="Arial" w:cs="Arial"/>
        </w:rPr>
        <w:t>This</w:t>
      </w:r>
      <w:proofErr w:type="spellEnd"/>
      <w:proofErr w:type="gramEnd"/>
      <w:r w:rsidR="00661CEC" w:rsidRPr="00432993">
        <w:rPr>
          <w:rFonts w:ascii="Arial" w:hAnsi="Arial" w:cs="Arial"/>
        </w:rPr>
        <w:t xml:space="preserve"> </w:t>
      </w:r>
      <w:r w:rsidR="006040EC" w:rsidRPr="00432993">
        <w:rPr>
          <w:rFonts w:ascii="Arial" w:hAnsi="Arial" w:cs="Arial"/>
        </w:rPr>
        <w:t>suggests</w:t>
      </w:r>
      <w:r w:rsidR="00661CEC" w:rsidRPr="00432993">
        <w:rPr>
          <w:rFonts w:ascii="Arial" w:hAnsi="Arial" w:cs="Arial"/>
        </w:rPr>
        <w:t xml:space="preserve"> that residual contaminants causing inconsistencies in DNA purity particularly those related to the incomplete removal of PCR inhibitors may have compromised amplification </w:t>
      </w:r>
      <w:r w:rsidR="00661CEC" w:rsidRPr="00432993">
        <w:rPr>
          <w:rFonts w:ascii="Arial" w:hAnsi="Arial" w:cs="Arial"/>
        </w:rPr>
        <w:lastRenderedPageBreak/>
        <w:t>efficiency in both NaOH and CTAB-extracted samples.</w:t>
      </w:r>
      <w:r w:rsidR="006040EC" w:rsidRPr="00432993">
        <w:rPr>
          <w:rFonts w:ascii="Arial" w:hAnsi="Arial" w:cs="Arial"/>
        </w:rPr>
        <w:t xml:space="preserve"> Further optimization of the extraction protocols may be necessary to achieve reliable amplification across all methods. </w:t>
      </w:r>
    </w:p>
    <w:p w14:paraId="12B0C774" w14:textId="77777777" w:rsidR="00F83C38" w:rsidRPr="00432993" w:rsidRDefault="00661CEC" w:rsidP="006040EC">
      <w:pPr>
        <w:pStyle w:val="Body"/>
        <w:rPr>
          <w:rFonts w:ascii="Arial" w:hAnsi="Arial" w:cs="Arial"/>
        </w:rPr>
      </w:pPr>
      <w:r w:rsidRPr="00432993">
        <w:rPr>
          <w:rFonts w:ascii="Arial" w:hAnsi="Arial" w:cs="Arial"/>
        </w:rPr>
        <w:t xml:space="preserve"> </w:t>
      </w:r>
      <w:r w:rsidR="009F0877">
        <w:rPr>
          <w:rFonts w:ascii="Arial" w:hAnsi="Arial" w:cs="Arial"/>
          <w:noProof/>
        </w:rPr>
        <w:pict w14:anchorId="2C93A059">
          <v:shapetype id="_x0000_t202" coordsize="21600,21600" o:spt="202" path="m,l,21600r21600,l21600,xe">
            <v:stroke joinstyle="miter"/>
            <v:path gradientshapeok="t" o:connecttype="rect"/>
          </v:shapetype>
          <v:shape id="Text Box 3" o:spid="_x0000_s1028" type="#_x0000_t202" style="position:absolute;left:0;text-align:left;margin-left:400.4pt;margin-top:8.45pt;width:27.6pt;height:20.4pt;z-index:25166643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" filled="f" stroked="f" strokeweight=".5pt">
            <v:textbox style="mso-next-textbox:#Text Box 3">
              <w:txbxContent>
                <w:p w14:paraId="3D9F6E50" w14:textId="77777777" w:rsidR="004337A9" w:rsidRPr="000F26F4" w:rsidRDefault="004337A9" w:rsidP="000F26F4">
                  <w:pPr>
                    <w:rPr>
                      <w:b/>
                      <w:bCs/>
                    </w:rPr>
                  </w:pPr>
                  <w:r>
                    <w:rPr>
                      <w:b/>
                      <w:bCs/>
                    </w:rPr>
                    <w:t>C</w:t>
                  </w:r>
                </w:p>
              </w:txbxContent>
            </v:textbox>
            <w10:wrap anchorx="margin"/>
          </v:shape>
        </w:pict>
      </w:r>
      <w:r w:rsidR="009F0877">
        <w:rPr>
          <w:rFonts w:ascii="Arial" w:hAnsi="Arial" w:cs="Arial"/>
          <w:noProof/>
        </w:rPr>
        <w:pict w14:anchorId="367B332D">
          <v:shape id="_x0000_s1027" type="#_x0000_t202" style="position:absolute;left:0;text-align:left;margin-left:256.8pt;margin-top:9pt;width:27.6pt;height:16.8pt;z-index:25166438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9GAIAADI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" filled="f" stroked="f" strokeweight=".5pt">
            <v:textbox style="mso-next-textbox:#_x0000_s1027">
              <w:txbxContent>
                <w:p w14:paraId="4B510C1B" w14:textId="77777777" w:rsidR="004337A9" w:rsidRPr="000F26F4" w:rsidRDefault="004337A9" w:rsidP="000F26F4">
                  <w:pPr>
                    <w:rPr>
                      <w:b/>
                      <w:bCs/>
                    </w:rPr>
                  </w:pPr>
                  <w:r>
                    <w:rPr>
                      <w:b/>
                      <w:bCs/>
                    </w:rPr>
                    <w:t>B</w:t>
                  </w:r>
                </w:p>
              </w:txbxContent>
            </v:textbox>
            <w10:wrap anchorx="margin"/>
          </v:shape>
        </w:pict>
      </w:r>
      <w:r w:rsidR="00686A75" w:rsidRPr="00432993">
        <w:rPr>
          <w:rFonts w:ascii="Arial" w:hAnsi="Arial" w:cs="Arial"/>
          <w:noProof/>
          <w:lang w:val="en-GB" w:eastAsia="en-GB"/>
        </w:rPr>
        <w:drawing>
          <wp:anchor distT="0" distB="0" distL="114300" distR="114300" simplePos="0" relativeHeight="251671552" behindDoc="1" locked="0" layoutInCell="1" allowOverlap="1" wp14:anchorId="2F670BB5" wp14:editId="1F38E7BD">
            <wp:simplePos x="0" y="0"/>
            <wp:positionH relativeFrom="column">
              <wp:posOffset>3602990</wp:posOffset>
            </wp:positionH>
            <wp:positionV relativeFrom="paragraph">
              <wp:posOffset>38100</wp:posOffset>
            </wp:positionV>
            <wp:extent cx="1800860" cy="948055"/>
            <wp:effectExtent l="19050" t="0" r="8890" b="0"/>
            <wp:wrapSquare wrapText="bothSides"/>
            <wp:docPr id="11" name="Picture 10" descr="524384446_4361019557515170_35598524554748362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4384446_4361019557515170_3559852455474836298_n.jpg"/>
                    <pic:cNvPicPr/>
                  </pic:nvPicPr>
                  <pic:blipFill>
                    <a:blip r:embed="rId14" cstate="print"/>
                    <a:srcRect t="3196" r="1520" b="8197"/>
                    <a:stretch>
                      <a:fillRect/>
                    </a:stretch>
                  </pic:blipFill>
                  <pic:spPr>
                    <a:xfrm>
                      <a:off x="0" y="0"/>
                      <a:ext cx="1800860" cy="948055"/>
                    </a:xfrm>
                    <a:prstGeom prst="rect">
                      <a:avLst/>
                    </a:prstGeom>
                  </pic:spPr>
                </pic:pic>
              </a:graphicData>
            </a:graphic>
          </wp:anchor>
        </w:drawing>
      </w:r>
      <w:r w:rsidR="009F0877">
        <w:rPr>
          <w:rFonts w:ascii="Arial" w:hAnsi="Arial" w:cs="Arial"/>
          <w:noProof/>
          <w:lang w:val="en-GB" w:eastAsia="en-GB"/>
        </w:rPr>
        <w:pict w14:anchorId="651EE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A screen shot of a computer&#10;&#10;AI-generated content may be incorrect." style="position:absolute;left:0;text-align:left;margin-left:141.6pt;margin-top:3.45pt;width:140.6pt;height:74pt;z-index:251659261;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">
            <v:imagedata r:id="rId15" o:title="A screen shot of a computer&#10;&#10;AI-generated content may be incorrect" croptop="18082f" cropbottom="15214f" cropleft="14965f" cropright="15784f"/>
          </v:shape>
        </w:pict>
      </w:r>
      <w:r w:rsidR="009F0877">
        <w:rPr>
          <w:rFonts w:ascii="Arial" w:hAnsi="Arial" w:cs="Arial"/>
          <w:noProof/>
          <w:lang w:val="en-GB" w:eastAsia="en-GB"/>
        </w:rPr>
        <w:pict w14:anchorId="6E9CE2D1">
          <v:shape id="Picture 5" o:spid="_x0000_s1032" type="#_x0000_t75" alt="A screenshot of a computer&#10;&#10;AI-generated content may be incorrect." style="position:absolute;left:0;text-align:left;margin-left:.25pt;margin-top:3.05pt;width:139.2pt;height:74.4pt;z-index:251660286;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">
            <v:imagedata r:id="rId16" o:title="A screenshot of a computer&#10;&#10;AI-generated content may be incorrect" croptop="14544f" cropbottom="15086f" cropleft="14740f" cropright="13645f"/>
          </v:shape>
        </w:pict>
      </w:r>
    </w:p>
    <w:p w14:paraId="22E0784C" w14:textId="77777777" w:rsidR="00F83C38" w:rsidRPr="00432993" w:rsidRDefault="009F0877" w:rsidP="00441B6F">
      <w:pPr>
        <w:pStyle w:val="Body"/>
        <w:spacing w:after="0"/>
        <w:rPr>
          <w:rFonts w:ascii="Arial" w:hAnsi="Arial" w:cs="Arial"/>
        </w:rPr>
      </w:pPr>
      <w:r>
        <w:rPr>
          <w:rFonts w:ascii="Arial" w:hAnsi="Arial" w:cs="Arial"/>
          <w:noProof/>
        </w:rPr>
        <w:pict w14:anchorId="13B658F3">
          <v:shape id="_x0000_s1026" type="#_x0000_t202" style="position:absolute;left:0;text-align:left;margin-left:112.8pt;margin-top:.55pt;width:27.6pt;height:16.8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ioGAIAADI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" filled="f" stroked="f" strokeweight=".5pt">
            <v:textbox style="mso-next-textbox:#_x0000_s1026">
              <w:txbxContent>
                <w:p w14:paraId="612C734D" w14:textId="77777777" w:rsidR="004337A9" w:rsidRPr="000F26F4" w:rsidRDefault="004337A9">
                  <w:pPr>
                    <w:rPr>
                      <w:b/>
                      <w:bCs/>
                    </w:rPr>
                  </w:pPr>
                  <w:r w:rsidRPr="000F26F4">
                    <w:rPr>
                      <w:b/>
                      <w:bCs/>
                    </w:rPr>
                    <w:t>A</w:t>
                  </w:r>
                </w:p>
              </w:txbxContent>
            </v:textbox>
            <w10:wrap anchorx="margin"/>
          </v:shape>
        </w:pict>
      </w:r>
    </w:p>
    <w:p w14:paraId="1873B635" w14:textId="77777777" w:rsidR="00F83C38" w:rsidRPr="00432993" w:rsidRDefault="00F83C38" w:rsidP="00441B6F">
      <w:pPr>
        <w:pStyle w:val="Body"/>
        <w:spacing w:after="0"/>
        <w:rPr>
          <w:rFonts w:ascii="Arial" w:hAnsi="Arial" w:cs="Arial"/>
        </w:rPr>
      </w:pPr>
    </w:p>
    <w:p w14:paraId="2A21C461" w14:textId="77777777" w:rsidR="00D0426C" w:rsidRPr="00432993" w:rsidRDefault="00D0426C" w:rsidP="00D0426C">
      <w:pPr>
        <w:pStyle w:val="Body"/>
        <w:spacing w:after="0"/>
        <w:rPr>
          <w:rFonts w:ascii="Arial" w:hAnsi="Arial" w:cs="Arial"/>
          <w:lang w:val="en-PH"/>
        </w:rPr>
      </w:pPr>
    </w:p>
    <w:p w14:paraId="6C778EC2" w14:textId="77777777" w:rsidR="00F83C38" w:rsidRPr="00432993" w:rsidRDefault="009F0877" w:rsidP="00441B6F">
      <w:pPr>
        <w:pStyle w:val="Body"/>
        <w:spacing w:after="0"/>
        <w:rPr>
          <w:rFonts w:ascii="Arial" w:hAnsi="Arial" w:cs="Arial"/>
        </w:rPr>
      </w:pPr>
      <w:r>
        <w:rPr>
          <w:rFonts w:ascii="Arial" w:hAnsi="Arial" w:cs="Arial"/>
          <w:noProof/>
          <w:lang w:val="en-GB" w:eastAsia="en-GB"/>
        </w:rPr>
        <w:pict w14:anchorId="557F20D7">
          <v:shape id="Text Box 8" o:spid="_x0000_s1030" type="#_x0000_t202" style="position:absolute;left:0;text-align:left;margin-left:12pt;margin-top:.8pt;width:434.5pt;height:15.45pt;z-index:251670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" filled="f" strokecolor="#c0504d [3205]">
            <v:textbox style="mso-next-textbox:#Text Box 8">
              <w:txbxContent>
                <w:p w14:paraId="7B873F3B" w14:textId="77777777" w:rsidR="004337A9" w:rsidRDefault="004337A9"/>
              </w:txbxContent>
            </v:textbox>
          </v:shape>
        </w:pict>
      </w:r>
    </w:p>
    <w:p w14:paraId="41AC9A4B" w14:textId="77777777" w:rsidR="00F83C38" w:rsidRPr="00432993" w:rsidRDefault="00F83C38" w:rsidP="00441B6F">
      <w:pPr>
        <w:pStyle w:val="Body"/>
        <w:spacing w:after="0"/>
        <w:rPr>
          <w:rFonts w:ascii="Arial" w:hAnsi="Arial" w:cs="Arial"/>
        </w:rPr>
      </w:pPr>
    </w:p>
    <w:p w14:paraId="15A805CB" w14:textId="77777777" w:rsidR="000F26F4" w:rsidRPr="00432993" w:rsidRDefault="000F26F4" w:rsidP="00D0426C">
      <w:pPr>
        <w:pStyle w:val="Body"/>
        <w:spacing w:after="0"/>
        <w:rPr>
          <w:rFonts w:ascii="Arial" w:hAnsi="Arial" w:cs="Arial"/>
          <w:b/>
          <w:lang w:val="en-PH"/>
        </w:rPr>
      </w:pPr>
      <w:r w:rsidRPr="00432993">
        <w:rPr>
          <w:rFonts w:ascii="Arial" w:hAnsi="Arial" w:cs="Arial"/>
          <w:b/>
        </w:rPr>
        <w:t xml:space="preserve">Figure 1. Agarose gel electrophoresis showing the amplified A2 gene of TYLCV from 10 tomato leaf samples DNA extracted using (a) CTAB, (b) NaOH extraction, (c) Commercial Kit </w:t>
      </w:r>
    </w:p>
    <w:p w14:paraId="69F2E85A" w14:textId="77777777" w:rsidR="00F83C38" w:rsidRPr="00432993" w:rsidRDefault="00F83C38" w:rsidP="00441B6F">
      <w:pPr>
        <w:pStyle w:val="Body"/>
        <w:spacing w:after="0"/>
        <w:rPr>
          <w:rFonts w:ascii="Arial" w:hAnsi="Arial" w:cs="Arial"/>
        </w:rPr>
      </w:pPr>
    </w:p>
    <w:p w14:paraId="26C8B9F6" w14:textId="77777777" w:rsidR="00F83C38" w:rsidRDefault="00F83C38" w:rsidP="00441B6F">
      <w:pPr>
        <w:pStyle w:val="Body"/>
        <w:spacing w:after="0"/>
        <w:rPr>
          <w:rFonts w:ascii="Arial" w:hAnsi="Arial" w:cs="Arial"/>
        </w:rPr>
      </w:pPr>
    </w:p>
    <w:p w14:paraId="7D92D0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468F6D" w14:textId="77777777" w:rsidR="006040EC" w:rsidRDefault="006040EC" w:rsidP="00441B6F">
      <w:pPr>
        <w:pStyle w:val="ConcHead"/>
        <w:spacing w:after="0"/>
        <w:jc w:val="both"/>
        <w:rPr>
          <w:rFonts w:ascii="Arial" w:hAnsi="Arial" w:cs="Arial"/>
        </w:rPr>
      </w:pPr>
    </w:p>
    <w:p w14:paraId="21F90691" w14:textId="77777777" w:rsidR="00E00DE8" w:rsidRPr="00432993" w:rsidRDefault="006040EC" w:rsidP="00441B6F">
      <w:pPr>
        <w:pStyle w:val="Body"/>
        <w:spacing w:after="0"/>
        <w:rPr>
          <w:rFonts w:ascii="Arial" w:hAnsi="Arial" w:cs="Arial"/>
        </w:rPr>
      </w:pPr>
      <w:r w:rsidRPr="00432993">
        <w:rPr>
          <w:rFonts w:ascii="Arial" w:hAnsi="Arial" w:cs="Arial"/>
        </w:rPr>
        <w:t xml:space="preserve">Good DNA quality is essential for various downstream applications, especially PCR. Both DNA purity and integrity are critical factors that determine the overall quality and the usability of the isolated DNA and success of subsequent analyses. As shown in the results, CTAB remains the gold standard for plant DNA extraction. It yielded a good quality of isolated DNA that passed the A260/280 ratio </w:t>
      </w:r>
      <w:r w:rsidR="00162A83" w:rsidRPr="00432993">
        <w:rPr>
          <w:rFonts w:ascii="Arial" w:hAnsi="Arial" w:cs="Arial"/>
        </w:rPr>
        <w:t>OF 1.80-2.0. In addition, two other genomic extraction protocol were also utilized to compare which among the three methods will yi</w:t>
      </w:r>
      <w:r w:rsidR="00E00DE8" w:rsidRPr="00432993">
        <w:rPr>
          <w:rFonts w:ascii="Arial" w:hAnsi="Arial" w:cs="Arial"/>
        </w:rPr>
        <w:t xml:space="preserve">eld a good quality DNA template that will amplify a viral genome for plant virus detection. Notably, all of the three DNA protocols amplified the TYLCV viral A2 gene, despite suboptimal DNA purity in the NaOH method and commercial kit. When it comes to viral </w:t>
      </w:r>
      <w:r w:rsidR="00554485" w:rsidRPr="00432993">
        <w:rPr>
          <w:rFonts w:ascii="Arial" w:hAnsi="Arial" w:cs="Arial"/>
        </w:rPr>
        <w:t xml:space="preserve">DNA </w:t>
      </w:r>
      <w:r w:rsidR="00E00DE8" w:rsidRPr="00432993">
        <w:rPr>
          <w:rFonts w:ascii="Arial" w:hAnsi="Arial" w:cs="Arial"/>
        </w:rPr>
        <w:t xml:space="preserve">detection, the commercial kit </w:t>
      </w:r>
      <w:r w:rsidR="00554485" w:rsidRPr="00432993">
        <w:rPr>
          <w:rFonts w:ascii="Arial" w:hAnsi="Arial" w:cs="Arial"/>
        </w:rPr>
        <w:t xml:space="preserve">showed the most notable results. </w:t>
      </w:r>
      <w:r w:rsidR="00E00DE8" w:rsidRPr="00432993">
        <w:rPr>
          <w:rFonts w:ascii="Arial" w:hAnsi="Arial" w:cs="Arial"/>
        </w:rPr>
        <w:t xml:space="preserve">Further optimization of </w:t>
      </w:r>
      <w:r w:rsidR="00554485" w:rsidRPr="00432993">
        <w:rPr>
          <w:rFonts w:ascii="Arial" w:hAnsi="Arial" w:cs="Arial"/>
        </w:rPr>
        <w:t xml:space="preserve">the three DNA protocols is still recommended to produce a </w:t>
      </w:r>
      <w:proofErr w:type="gramStart"/>
      <w:r w:rsidR="00554485" w:rsidRPr="00432993">
        <w:rPr>
          <w:rFonts w:ascii="Arial" w:hAnsi="Arial" w:cs="Arial"/>
        </w:rPr>
        <w:t>high quality</w:t>
      </w:r>
      <w:proofErr w:type="gramEnd"/>
      <w:r w:rsidR="00554485" w:rsidRPr="00432993">
        <w:rPr>
          <w:rFonts w:ascii="Arial" w:hAnsi="Arial" w:cs="Arial"/>
        </w:rPr>
        <w:t xml:space="preserve"> DNA that will pass both the purity and integrity analysis. </w:t>
      </w:r>
    </w:p>
    <w:p w14:paraId="697DA477" w14:textId="77777777" w:rsidR="00554485" w:rsidRPr="00432993" w:rsidRDefault="00554485" w:rsidP="00441B6F">
      <w:pPr>
        <w:pStyle w:val="Body"/>
        <w:spacing w:after="0"/>
        <w:rPr>
          <w:rFonts w:ascii="Arial" w:hAnsi="Arial" w:cs="Arial"/>
        </w:rPr>
      </w:pPr>
    </w:p>
    <w:p w14:paraId="332E0BAC" w14:textId="77777777" w:rsidR="00E05060" w:rsidRPr="00432993" w:rsidRDefault="00E05060" w:rsidP="00441B6F">
      <w:pPr>
        <w:rPr>
          <w:rFonts w:ascii="Arial" w:hAnsi="Arial" w:cs="Arial"/>
        </w:rPr>
      </w:pPr>
    </w:p>
    <w:p w14:paraId="6F3767E6" w14:textId="77777777" w:rsidR="004337A9" w:rsidRPr="00432993" w:rsidRDefault="004337A9" w:rsidP="00441B6F">
      <w:pPr>
        <w:pStyle w:val="ReferHead"/>
        <w:spacing w:after="0"/>
        <w:jc w:val="both"/>
        <w:rPr>
          <w:rFonts w:ascii="Arial" w:hAnsi="Arial" w:cs="Arial"/>
          <w:b w:val="0"/>
          <w:caps w:val="0"/>
          <w:sz w:val="20"/>
          <w:u w:val="single"/>
        </w:rPr>
      </w:pPr>
    </w:p>
    <w:p w14:paraId="3B99E2FB" w14:textId="77777777" w:rsidR="00B01FCD" w:rsidRPr="00432993" w:rsidRDefault="00B01FCD" w:rsidP="00441B6F">
      <w:pPr>
        <w:pStyle w:val="ReferHead"/>
        <w:spacing w:after="0"/>
        <w:jc w:val="both"/>
        <w:rPr>
          <w:rFonts w:ascii="Arial" w:hAnsi="Arial" w:cs="Arial"/>
        </w:rPr>
      </w:pPr>
      <w:r w:rsidRPr="00432993">
        <w:rPr>
          <w:rFonts w:ascii="Arial" w:hAnsi="Arial" w:cs="Arial"/>
        </w:rPr>
        <w:t>References</w:t>
      </w:r>
    </w:p>
    <w:p w14:paraId="19A59DEA" w14:textId="77777777" w:rsidR="00790ADA" w:rsidRPr="00432993" w:rsidRDefault="00790ADA" w:rsidP="00441B6F">
      <w:pPr>
        <w:pStyle w:val="ReferHead"/>
        <w:spacing w:after="0"/>
        <w:jc w:val="both"/>
        <w:rPr>
          <w:rFonts w:ascii="Arial" w:hAnsi="Arial" w:cs="Arial"/>
        </w:rPr>
      </w:pPr>
    </w:p>
    <w:p w14:paraId="01A7CE9D" w14:textId="77777777" w:rsidR="004337A9" w:rsidRPr="00432993" w:rsidRDefault="00B818AC" w:rsidP="004337A9">
      <w:pPr>
        <w:pStyle w:val="Body"/>
        <w:numPr>
          <w:ilvl w:val="0"/>
          <w:numId w:val="31"/>
        </w:numPr>
        <w:spacing w:after="0"/>
        <w:rPr>
          <w:rFonts w:ascii="Arial" w:hAnsi="Arial" w:cs="Arial"/>
          <w:lang w:val="en-PH"/>
        </w:rPr>
      </w:pPr>
      <w:r>
        <w:rPr>
          <w:rFonts w:ascii="Arial" w:hAnsi="Arial" w:cs="Arial"/>
          <w:lang w:val="en-PH"/>
        </w:rPr>
        <w:t>Abdel-Latif, A., Osman, G. (2017</w:t>
      </w:r>
      <w:r w:rsidR="004337A9" w:rsidRPr="00432993">
        <w:rPr>
          <w:rFonts w:ascii="Arial" w:hAnsi="Arial" w:cs="Arial"/>
          <w:lang w:val="en-PH"/>
        </w:rPr>
        <w:t xml:space="preserve">). Comparison of three genomic DNA extraction </w:t>
      </w:r>
      <w:r w:rsidR="00782170" w:rsidRPr="00432993">
        <w:rPr>
          <w:rFonts w:ascii="Arial" w:hAnsi="Arial" w:cs="Arial"/>
          <w:lang w:val="en-PH"/>
        </w:rPr>
        <w:br/>
        <w:t xml:space="preserve"> </w:t>
      </w:r>
      <w:r w:rsidR="00782170" w:rsidRPr="00432993">
        <w:rPr>
          <w:rFonts w:ascii="Arial" w:hAnsi="Arial" w:cs="Arial"/>
          <w:lang w:val="en-PH"/>
        </w:rPr>
        <w:tab/>
      </w:r>
      <w:r w:rsidR="004337A9" w:rsidRPr="00432993">
        <w:rPr>
          <w:rFonts w:ascii="Arial" w:hAnsi="Arial" w:cs="Arial"/>
          <w:lang w:val="en-PH"/>
        </w:rPr>
        <w:t>methods to obtain high DNA quality from maize. </w:t>
      </w:r>
      <w:r w:rsidR="004337A9" w:rsidRPr="00432993">
        <w:rPr>
          <w:rFonts w:ascii="Arial" w:hAnsi="Arial" w:cs="Arial"/>
          <w:i/>
          <w:iCs/>
          <w:lang w:val="en-PH"/>
        </w:rPr>
        <w:t>Plant Methods</w:t>
      </w:r>
      <w:r w:rsidR="004337A9" w:rsidRPr="00432993">
        <w:rPr>
          <w:rFonts w:ascii="Arial" w:hAnsi="Arial" w:cs="Arial"/>
          <w:lang w:val="en-PH"/>
        </w:rPr>
        <w:t> </w:t>
      </w:r>
      <w:r w:rsidR="004337A9" w:rsidRPr="00B818AC">
        <w:rPr>
          <w:rFonts w:ascii="Arial" w:hAnsi="Arial" w:cs="Arial"/>
          <w:bCs/>
          <w:i/>
          <w:lang w:val="en-PH"/>
        </w:rPr>
        <w:t>13</w:t>
      </w:r>
      <w:r>
        <w:rPr>
          <w:rFonts w:ascii="Arial" w:hAnsi="Arial" w:cs="Arial"/>
          <w:lang w:val="en-PH"/>
        </w:rPr>
        <w:t>, 1.</w:t>
      </w:r>
      <w:r w:rsidR="00782170" w:rsidRPr="00432993">
        <w:rPr>
          <w:rFonts w:ascii="Arial" w:hAnsi="Arial" w:cs="Arial"/>
          <w:lang w:val="en-PH"/>
        </w:rPr>
        <w:br/>
        <w:t xml:space="preserve"> </w:t>
      </w:r>
      <w:r w:rsidR="00782170" w:rsidRPr="00432993">
        <w:rPr>
          <w:rFonts w:ascii="Arial" w:hAnsi="Arial" w:cs="Arial"/>
          <w:lang w:val="en-PH"/>
        </w:rPr>
        <w:tab/>
      </w:r>
      <w:r w:rsidR="004337A9" w:rsidRPr="00432993">
        <w:rPr>
          <w:rFonts w:ascii="Arial" w:hAnsi="Arial" w:cs="Arial"/>
          <w:lang w:val="en-PH"/>
        </w:rPr>
        <w:t>https://doi.org/10.1186/s13007-016-0152-4</w:t>
      </w:r>
    </w:p>
    <w:p w14:paraId="1DADFDC8" w14:textId="77777777" w:rsidR="00B818AC" w:rsidRPr="00B818AC" w:rsidRDefault="004337A9" w:rsidP="004337A9">
      <w:pPr>
        <w:pStyle w:val="Body"/>
        <w:numPr>
          <w:ilvl w:val="0"/>
          <w:numId w:val="31"/>
        </w:numPr>
        <w:spacing w:after="0"/>
        <w:rPr>
          <w:rFonts w:ascii="Arial" w:hAnsi="Arial" w:cs="Arial"/>
          <w:lang w:val="en-PH"/>
        </w:rPr>
      </w:pPr>
      <w:proofErr w:type="spellStart"/>
      <w:r w:rsidRPr="00B818AC">
        <w:rPr>
          <w:rFonts w:ascii="Arial" w:hAnsi="Arial" w:cs="Arial"/>
        </w:rPr>
        <w:t>Rezadoost</w:t>
      </w:r>
      <w:proofErr w:type="spellEnd"/>
      <w:r w:rsidRPr="00B818AC">
        <w:rPr>
          <w:rFonts w:ascii="Arial" w:hAnsi="Arial" w:cs="Arial"/>
        </w:rPr>
        <w:t xml:space="preserve">, M.H., </w:t>
      </w:r>
      <w:proofErr w:type="spellStart"/>
      <w:r w:rsidRPr="00B818AC">
        <w:rPr>
          <w:rFonts w:ascii="Arial" w:hAnsi="Arial" w:cs="Arial"/>
        </w:rPr>
        <w:t>Kordrostami</w:t>
      </w:r>
      <w:proofErr w:type="spellEnd"/>
      <w:r w:rsidRPr="00B818AC">
        <w:rPr>
          <w:rFonts w:ascii="Arial" w:hAnsi="Arial" w:cs="Arial"/>
        </w:rPr>
        <w:t>, M</w:t>
      </w:r>
      <w:r w:rsidR="00B818AC" w:rsidRPr="00B818AC">
        <w:rPr>
          <w:rFonts w:ascii="Arial" w:hAnsi="Arial" w:cs="Arial"/>
        </w:rPr>
        <w:t>.</w:t>
      </w:r>
      <w:r w:rsidRPr="00B818AC">
        <w:rPr>
          <w:rFonts w:ascii="Arial" w:hAnsi="Arial" w:cs="Arial"/>
        </w:rPr>
        <w:t xml:space="preserve">, </w:t>
      </w:r>
      <w:r w:rsidR="00B818AC" w:rsidRPr="00B818AC">
        <w:rPr>
          <w:rFonts w:ascii="Arial" w:hAnsi="Arial" w:cs="Arial"/>
        </w:rPr>
        <w:t xml:space="preserve">&amp; </w:t>
      </w:r>
      <w:proofErr w:type="spellStart"/>
      <w:r w:rsidRPr="00B818AC">
        <w:rPr>
          <w:rFonts w:ascii="Arial" w:hAnsi="Arial" w:cs="Arial"/>
        </w:rPr>
        <w:t>Kumleh</w:t>
      </w:r>
      <w:proofErr w:type="spellEnd"/>
      <w:r w:rsidR="00B818AC" w:rsidRPr="00B818AC">
        <w:rPr>
          <w:rFonts w:ascii="Arial" w:hAnsi="Arial" w:cs="Arial"/>
        </w:rPr>
        <w:t>,</w:t>
      </w:r>
      <w:r w:rsidRPr="00B818AC">
        <w:rPr>
          <w:rFonts w:ascii="Arial" w:hAnsi="Arial" w:cs="Arial"/>
        </w:rPr>
        <w:t xml:space="preserve"> H</w:t>
      </w:r>
      <w:r w:rsidR="00B818AC" w:rsidRPr="00B818AC">
        <w:rPr>
          <w:rFonts w:ascii="Arial" w:hAnsi="Arial" w:cs="Arial"/>
        </w:rPr>
        <w:t>.</w:t>
      </w:r>
      <w:r w:rsidRPr="00B818AC">
        <w:rPr>
          <w:rFonts w:ascii="Arial" w:hAnsi="Arial" w:cs="Arial"/>
        </w:rPr>
        <w:t>H.</w:t>
      </w:r>
      <w:r w:rsidR="00B818AC" w:rsidRPr="00B818AC">
        <w:rPr>
          <w:rFonts w:ascii="Arial" w:hAnsi="Arial" w:cs="Arial"/>
        </w:rPr>
        <w:t xml:space="preserve"> (2016)</w:t>
      </w:r>
      <w:r w:rsidRPr="00B818AC">
        <w:rPr>
          <w:rFonts w:ascii="Arial" w:hAnsi="Arial" w:cs="Arial"/>
        </w:rPr>
        <w:t xml:space="preserve"> An efficient protocol for isolation of inhibitor-free nucleic acids even from recalcitrant plants. </w:t>
      </w:r>
      <w:r w:rsidRPr="00B818AC">
        <w:rPr>
          <w:rFonts w:ascii="Arial" w:hAnsi="Arial" w:cs="Arial"/>
          <w:i/>
        </w:rPr>
        <w:t>3 Biotech</w:t>
      </w:r>
      <w:r w:rsidR="00B818AC" w:rsidRPr="00B818AC">
        <w:rPr>
          <w:rFonts w:ascii="Arial" w:hAnsi="Arial" w:cs="Arial"/>
        </w:rPr>
        <w:t>,</w:t>
      </w:r>
      <w:r w:rsidR="00782170" w:rsidRPr="00B818AC">
        <w:rPr>
          <w:rFonts w:ascii="Arial" w:hAnsi="Arial" w:cs="Arial"/>
        </w:rPr>
        <w:br/>
        <w:t xml:space="preserve"> </w:t>
      </w:r>
      <w:r w:rsidR="00782170" w:rsidRPr="00B818AC">
        <w:rPr>
          <w:rFonts w:ascii="Arial" w:hAnsi="Arial" w:cs="Arial"/>
        </w:rPr>
        <w:tab/>
      </w:r>
      <w:r w:rsidR="00B818AC" w:rsidRPr="00B818AC">
        <w:rPr>
          <w:rFonts w:ascii="Arial" w:hAnsi="Arial" w:cs="Arial"/>
        </w:rPr>
        <w:t>6(1), 61.</w:t>
      </w:r>
      <w:r w:rsidR="00B818AC">
        <w:rPr>
          <w:rFonts w:ascii="Arial" w:hAnsi="Arial" w:cs="Arial"/>
        </w:rPr>
        <w:t xml:space="preserve"> </w:t>
      </w:r>
      <w:r w:rsidR="00B818AC" w:rsidRPr="00B818AC">
        <w:rPr>
          <w:rFonts w:ascii="Arial" w:hAnsi="Arial" w:cs="Arial"/>
          <w:lang w:val="en-PH"/>
        </w:rPr>
        <w:t>https://doi.org/</w:t>
      </w:r>
      <w:r w:rsidRPr="00B818AC">
        <w:rPr>
          <w:rFonts w:ascii="Arial" w:hAnsi="Arial" w:cs="Arial"/>
        </w:rPr>
        <w:t xml:space="preserve">10.1007/s13205-016-0375-0. </w:t>
      </w:r>
    </w:p>
    <w:p w14:paraId="36EDA398" w14:textId="77777777" w:rsidR="004337A9" w:rsidRPr="00B818AC" w:rsidRDefault="004337A9" w:rsidP="004337A9">
      <w:pPr>
        <w:pStyle w:val="Body"/>
        <w:numPr>
          <w:ilvl w:val="0"/>
          <w:numId w:val="31"/>
        </w:numPr>
        <w:spacing w:after="0"/>
        <w:rPr>
          <w:rFonts w:ascii="Arial" w:hAnsi="Arial" w:cs="Arial"/>
          <w:lang w:val="en-PH"/>
        </w:rPr>
      </w:pPr>
      <w:r w:rsidRPr="00B818AC">
        <w:rPr>
          <w:rFonts w:ascii="Arial" w:hAnsi="Arial" w:cs="Arial"/>
          <w:lang w:val="en-PH"/>
        </w:rPr>
        <w:t>Friar, E</w:t>
      </w:r>
      <w:r w:rsidR="00B818AC">
        <w:rPr>
          <w:rFonts w:ascii="Arial" w:hAnsi="Arial" w:cs="Arial"/>
          <w:lang w:val="en-PH"/>
        </w:rPr>
        <w:t>.</w:t>
      </w:r>
      <w:r w:rsidRPr="00B818AC">
        <w:rPr>
          <w:rFonts w:ascii="Arial" w:hAnsi="Arial" w:cs="Arial"/>
          <w:lang w:val="en-PH"/>
        </w:rPr>
        <w:t>A.</w:t>
      </w:r>
      <w:r w:rsidR="00B818AC">
        <w:rPr>
          <w:rFonts w:ascii="Arial" w:hAnsi="Arial" w:cs="Arial"/>
          <w:lang w:val="en-PH"/>
        </w:rPr>
        <w:t xml:space="preserve"> (2005).</w:t>
      </w:r>
      <w:r w:rsidRPr="00B818AC">
        <w:rPr>
          <w:rFonts w:ascii="Arial" w:hAnsi="Arial" w:cs="Arial"/>
          <w:lang w:val="en-PH"/>
        </w:rPr>
        <w:t xml:space="preserve"> Isolation of DNA from plants with large amounts of secondary </w:t>
      </w:r>
      <w:r w:rsidR="00B818AC">
        <w:rPr>
          <w:rFonts w:ascii="Arial" w:hAnsi="Arial" w:cs="Arial"/>
          <w:lang w:val="en-PH"/>
        </w:rPr>
        <w:br/>
        <w:t xml:space="preserve"> </w:t>
      </w:r>
      <w:r w:rsidR="00B818AC">
        <w:rPr>
          <w:rFonts w:ascii="Arial" w:hAnsi="Arial" w:cs="Arial"/>
          <w:lang w:val="en-PH"/>
        </w:rPr>
        <w:tab/>
      </w:r>
      <w:r w:rsidRPr="00B818AC">
        <w:rPr>
          <w:rFonts w:ascii="Arial" w:hAnsi="Arial" w:cs="Arial"/>
          <w:lang w:val="en-PH"/>
        </w:rPr>
        <w:t xml:space="preserve">metabolites. </w:t>
      </w:r>
      <w:r w:rsidRPr="00B818AC">
        <w:rPr>
          <w:rFonts w:ascii="Arial" w:hAnsi="Arial" w:cs="Arial"/>
          <w:i/>
          <w:lang w:val="en-PH"/>
        </w:rPr>
        <w:t xml:space="preserve">Methods </w:t>
      </w:r>
      <w:r w:rsidR="00B818AC">
        <w:rPr>
          <w:rFonts w:ascii="Arial" w:hAnsi="Arial" w:cs="Arial"/>
          <w:i/>
          <w:lang w:val="en-PH"/>
        </w:rPr>
        <w:t xml:space="preserve">in </w:t>
      </w:r>
      <w:r w:rsidRPr="00B818AC">
        <w:rPr>
          <w:rFonts w:ascii="Arial" w:hAnsi="Arial" w:cs="Arial"/>
          <w:i/>
          <w:lang w:val="en-PH"/>
        </w:rPr>
        <w:t>Enzymol</w:t>
      </w:r>
      <w:r w:rsidR="00B818AC">
        <w:rPr>
          <w:rFonts w:ascii="Arial" w:hAnsi="Arial" w:cs="Arial"/>
          <w:i/>
          <w:lang w:val="en-PH"/>
        </w:rPr>
        <w:t xml:space="preserve">ogy, </w:t>
      </w:r>
      <w:r w:rsidR="00B818AC">
        <w:rPr>
          <w:rFonts w:ascii="Arial" w:hAnsi="Arial" w:cs="Arial"/>
          <w:lang w:val="en-PH"/>
        </w:rPr>
        <w:t xml:space="preserve">395, </w:t>
      </w:r>
      <w:r w:rsidRPr="00B818AC">
        <w:rPr>
          <w:rFonts w:ascii="Arial" w:hAnsi="Arial" w:cs="Arial"/>
          <w:lang w:val="en-PH"/>
        </w:rPr>
        <w:t>3-14</w:t>
      </w:r>
      <w:r w:rsidR="00B818AC">
        <w:rPr>
          <w:rFonts w:ascii="Arial" w:hAnsi="Arial" w:cs="Arial"/>
          <w:lang w:val="en-PH"/>
        </w:rPr>
        <w:t xml:space="preserve">. </w:t>
      </w:r>
      <w:r w:rsidR="00B818AC" w:rsidRPr="00B818AC">
        <w:rPr>
          <w:rFonts w:ascii="Arial" w:hAnsi="Arial" w:cs="Arial"/>
          <w:lang w:val="en-PH"/>
        </w:rPr>
        <w:t>https://doi.org/</w:t>
      </w:r>
      <w:r w:rsidRPr="00B818AC">
        <w:rPr>
          <w:rFonts w:ascii="Arial" w:hAnsi="Arial" w:cs="Arial"/>
          <w:lang w:val="en-PH"/>
        </w:rPr>
        <w:t xml:space="preserve"> </w:t>
      </w:r>
      <w:r w:rsidR="00B818AC">
        <w:rPr>
          <w:rFonts w:ascii="Arial" w:hAnsi="Arial" w:cs="Arial"/>
          <w:lang w:val="en-PH"/>
        </w:rPr>
        <w:br/>
        <w:t xml:space="preserve"> </w:t>
      </w:r>
      <w:r w:rsidR="00B818AC">
        <w:rPr>
          <w:rFonts w:ascii="Arial" w:hAnsi="Arial" w:cs="Arial"/>
          <w:lang w:val="en-PH"/>
        </w:rPr>
        <w:tab/>
      </w:r>
      <w:r w:rsidRPr="00B818AC">
        <w:rPr>
          <w:rFonts w:ascii="Arial" w:hAnsi="Arial" w:cs="Arial"/>
          <w:lang w:val="en-PH"/>
        </w:rPr>
        <w:t xml:space="preserve">10.1016/S0076-6879(05)95001-5. </w:t>
      </w:r>
    </w:p>
    <w:p w14:paraId="55A9DD90" w14:textId="77777777" w:rsidR="004337A9" w:rsidRPr="00432993" w:rsidRDefault="004337A9" w:rsidP="004337A9">
      <w:pPr>
        <w:pStyle w:val="Body"/>
        <w:numPr>
          <w:ilvl w:val="0"/>
          <w:numId w:val="31"/>
        </w:numPr>
        <w:spacing w:after="0"/>
        <w:rPr>
          <w:rFonts w:ascii="Arial" w:hAnsi="Arial" w:cs="Arial"/>
          <w:i/>
          <w:iCs/>
          <w:lang w:val="en-PH"/>
        </w:rPr>
      </w:pPr>
      <w:r w:rsidRPr="00432993">
        <w:rPr>
          <w:rFonts w:ascii="Arial" w:hAnsi="Arial" w:cs="Arial"/>
          <w:lang w:val="en-PH"/>
        </w:rPr>
        <w:t xml:space="preserve">Ramírez, M.H., Duque, H.J.S., </w:t>
      </w:r>
      <w:r w:rsidR="00B818AC">
        <w:rPr>
          <w:rFonts w:ascii="Arial" w:hAnsi="Arial" w:cs="Arial"/>
          <w:lang w:val="en-PH"/>
        </w:rPr>
        <w:t xml:space="preserve">&amp; </w:t>
      </w:r>
      <w:r w:rsidRPr="00432993">
        <w:rPr>
          <w:rFonts w:ascii="Arial" w:hAnsi="Arial" w:cs="Arial"/>
          <w:lang w:val="en-PH"/>
        </w:rPr>
        <w:t>Trujillo, A.I.U (2018). Quality of cocoa (</w:t>
      </w:r>
      <w:r w:rsidRPr="00432993">
        <w:rPr>
          <w:rFonts w:ascii="Arial" w:hAnsi="Arial" w:cs="Arial"/>
          <w:i/>
          <w:lang w:val="en-PH"/>
        </w:rPr>
        <w:t xml:space="preserve">Theobroma </w:t>
      </w:r>
      <w:r w:rsidR="00782170" w:rsidRPr="00432993">
        <w:rPr>
          <w:rFonts w:ascii="Arial" w:hAnsi="Arial" w:cs="Arial"/>
          <w:i/>
          <w:lang w:val="en-PH"/>
        </w:rPr>
        <w:br/>
        <w:t xml:space="preserve"> </w:t>
      </w:r>
      <w:r w:rsidR="00782170" w:rsidRPr="00432993">
        <w:rPr>
          <w:rFonts w:ascii="Arial" w:hAnsi="Arial" w:cs="Arial"/>
          <w:i/>
          <w:lang w:val="en-PH"/>
        </w:rPr>
        <w:tab/>
      </w:r>
      <w:r w:rsidRPr="00432993">
        <w:rPr>
          <w:rFonts w:ascii="Arial" w:hAnsi="Arial" w:cs="Arial"/>
          <w:i/>
          <w:lang w:val="en-PH"/>
        </w:rPr>
        <w:t>cacao</w:t>
      </w:r>
      <w:r w:rsidR="00B818AC">
        <w:rPr>
          <w:rFonts w:ascii="Arial" w:hAnsi="Arial" w:cs="Arial"/>
          <w:lang w:val="en-PH"/>
        </w:rPr>
        <w:t xml:space="preserve"> L.) D</w:t>
      </w:r>
      <w:r w:rsidRPr="00432993">
        <w:rPr>
          <w:rFonts w:ascii="Arial" w:hAnsi="Arial" w:cs="Arial"/>
          <w:lang w:val="en-PH"/>
        </w:rPr>
        <w:t xml:space="preserve">NA from foliar tissue at different stages of development. </w:t>
      </w:r>
      <w:r w:rsidRPr="00432993">
        <w:rPr>
          <w:rFonts w:ascii="Arial" w:hAnsi="Arial" w:cs="Arial"/>
          <w:i/>
          <w:iCs/>
          <w:lang w:val="en-PH"/>
        </w:rPr>
        <w:t xml:space="preserve">Acta </w:t>
      </w:r>
      <w:r w:rsidR="00782170" w:rsidRPr="00432993">
        <w:rPr>
          <w:rFonts w:ascii="Arial" w:hAnsi="Arial" w:cs="Arial"/>
          <w:i/>
          <w:iCs/>
          <w:lang w:val="en-PH"/>
        </w:rPr>
        <w:br/>
        <w:t xml:space="preserve"> </w:t>
      </w:r>
      <w:r w:rsidR="00782170" w:rsidRPr="00432993">
        <w:rPr>
          <w:rFonts w:ascii="Arial" w:hAnsi="Arial" w:cs="Arial"/>
          <w:i/>
          <w:iCs/>
          <w:lang w:val="en-PH"/>
        </w:rPr>
        <w:tab/>
      </w:r>
      <w:proofErr w:type="spellStart"/>
      <w:r w:rsidRPr="00432993">
        <w:rPr>
          <w:rFonts w:ascii="Arial" w:hAnsi="Arial" w:cs="Arial"/>
          <w:i/>
          <w:iCs/>
          <w:lang w:val="en-PH"/>
        </w:rPr>
        <w:t>Agronómica</w:t>
      </w:r>
      <w:proofErr w:type="spellEnd"/>
      <w:r w:rsidRPr="00432993">
        <w:rPr>
          <w:rFonts w:ascii="Arial" w:hAnsi="Arial" w:cs="Arial"/>
          <w:i/>
          <w:iCs/>
          <w:lang w:val="en-PH"/>
        </w:rPr>
        <w:t>, 67</w:t>
      </w:r>
      <w:r w:rsidRPr="00432993">
        <w:rPr>
          <w:rFonts w:ascii="Arial" w:hAnsi="Arial" w:cs="Arial"/>
          <w:lang w:val="en-PH"/>
        </w:rPr>
        <w:t>(2). https://doi.org/10.15446/acag.v67n2.63046</w:t>
      </w:r>
    </w:p>
    <w:p w14:paraId="70A5CFA7" w14:textId="77777777" w:rsidR="004337A9" w:rsidRPr="00432993" w:rsidRDefault="004337A9" w:rsidP="004337A9">
      <w:pPr>
        <w:pStyle w:val="Body"/>
        <w:numPr>
          <w:ilvl w:val="0"/>
          <w:numId w:val="31"/>
        </w:numPr>
        <w:spacing w:after="0"/>
        <w:rPr>
          <w:rFonts w:ascii="Arial" w:hAnsi="Arial" w:cs="Arial"/>
          <w:i/>
          <w:iCs/>
          <w:lang w:val="en-PH"/>
        </w:rPr>
      </w:pPr>
      <w:r w:rsidRPr="00432993">
        <w:rPr>
          <w:rFonts w:ascii="Arial" w:hAnsi="Arial" w:cs="Arial"/>
          <w:lang w:val="en-PH"/>
        </w:rPr>
        <w:t xml:space="preserve">Loomis, W.D., </w:t>
      </w:r>
      <w:r w:rsidR="00782170" w:rsidRPr="00432993">
        <w:rPr>
          <w:rFonts w:ascii="Arial" w:hAnsi="Arial" w:cs="Arial"/>
          <w:lang w:val="en-PH"/>
        </w:rPr>
        <w:t>(</w:t>
      </w:r>
      <w:r w:rsidRPr="00432993">
        <w:rPr>
          <w:rFonts w:ascii="Arial" w:hAnsi="Arial" w:cs="Arial"/>
          <w:lang w:val="en-PH"/>
        </w:rPr>
        <w:t>1974</w:t>
      </w:r>
      <w:proofErr w:type="gramStart"/>
      <w:r w:rsidR="00782170" w:rsidRPr="00432993">
        <w:rPr>
          <w:rFonts w:ascii="Arial" w:hAnsi="Arial" w:cs="Arial"/>
          <w:lang w:val="en-PH"/>
        </w:rPr>
        <w:t>).</w:t>
      </w:r>
      <w:r w:rsidRPr="00432993">
        <w:rPr>
          <w:rFonts w:ascii="Arial" w:hAnsi="Arial" w:cs="Arial"/>
          <w:lang w:val="en-PH"/>
        </w:rPr>
        <w:t>Overcoming</w:t>
      </w:r>
      <w:proofErr w:type="gramEnd"/>
      <w:r w:rsidRPr="00432993">
        <w:rPr>
          <w:rFonts w:ascii="Arial" w:hAnsi="Arial" w:cs="Arial"/>
          <w:lang w:val="en-PH"/>
        </w:rPr>
        <w:t xml:space="preserve"> problems of phenolics and quinones in the </w:t>
      </w:r>
      <w:r w:rsidR="00782170" w:rsidRPr="00432993">
        <w:rPr>
          <w:rFonts w:ascii="Arial" w:hAnsi="Arial" w:cs="Arial"/>
          <w:lang w:val="en-PH"/>
        </w:rPr>
        <w:br/>
        <w:t xml:space="preserve"> </w:t>
      </w:r>
      <w:r w:rsidR="00782170" w:rsidRPr="00432993">
        <w:rPr>
          <w:rFonts w:ascii="Arial" w:hAnsi="Arial" w:cs="Arial"/>
          <w:lang w:val="en-PH"/>
        </w:rPr>
        <w:tab/>
      </w:r>
      <w:r w:rsidRPr="00432993">
        <w:rPr>
          <w:rFonts w:ascii="Arial" w:hAnsi="Arial" w:cs="Arial"/>
          <w:lang w:val="en-PH"/>
        </w:rPr>
        <w:t>isolation of plant enzymes and organelles’, in </w:t>
      </w:r>
      <w:r w:rsidRPr="00432993">
        <w:rPr>
          <w:rFonts w:ascii="Arial" w:hAnsi="Arial" w:cs="Arial"/>
          <w:i/>
          <w:iCs/>
          <w:lang w:val="en-PH"/>
        </w:rPr>
        <w:t>Methods in enzymology</w:t>
      </w:r>
      <w:r w:rsidRPr="00432993">
        <w:rPr>
          <w:rFonts w:ascii="Arial" w:hAnsi="Arial" w:cs="Arial"/>
          <w:lang w:val="en-PH"/>
        </w:rPr>
        <w:t xml:space="preserve">, </w:t>
      </w:r>
      <w:r w:rsidR="00782170" w:rsidRPr="00432993">
        <w:rPr>
          <w:rFonts w:ascii="Arial" w:hAnsi="Arial" w:cs="Arial"/>
          <w:lang w:val="en-PH"/>
        </w:rPr>
        <w:br/>
        <w:t xml:space="preserve"> </w:t>
      </w:r>
      <w:r w:rsidR="00782170" w:rsidRPr="00432993">
        <w:rPr>
          <w:rFonts w:ascii="Arial" w:hAnsi="Arial" w:cs="Arial"/>
          <w:lang w:val="en-PH"/>
        </w:rPr>
        <w:tab/>
      </w:r>
      <w:r w:rsidR="00782170" w:rsidRPr="00432993">
        <w:rPr>
          <w:rFonts w:ascii="Arial" w:hAnsi="Arial" w:cs="Arial"/>
          <w:i/>
          <w:lang w:val="en-PH"/>
        </w:rPr>
        <w:t>31</w:t>
      </w:r>
      <w:r w:rsidR="00782170" w:rsidRPr="00432993">
        <w:rPr>
          <w:rFonts w:ascii="Arial" w:hAnsi="Arial" w:cs="Arial"/>
          <w:lang w:val="en-PH"/>
        </w:rPr>
        <w:t xml:space="preserve">, </w:t>
      </w:r>
      <w:r w:rsidRPr="00432993">
        <w:rPr>
          <w:rFonts w:ascii="Arial" w:hAnsi="Arial" w:cs="Arial"/>
          <w:lang w:val="en-PH"/>
        </w:rPr>
        <w:t>528–544</w:t>
      </w:r>
      <w:r w:rsidR="00782170" w:rsidRPr="00432993">
        <w:rPr>
          <w:rFonts w:ascii="Arial" w:hAnsi="Arial" w:cs="Arial"/>
          <w:lang w:val="en-PH"/>
        </w:rPr>
        <w:t xml:space="preserve">. </w:t>
      </w:r>
    </w:p>
    <w:p w14:paraId="241C1A8D" w14:textId="77777777" w:rsidR="004337A9" w:rsidRPr="00432993" w:rsidRDefault="004337A9" w:rsidP="004337A9">
      <w:pPr>
        <w:pStyle w:val="Body"/>
        <w:numPr>
          <w:ilvl w:val="0"/>
          <w:numId w:val="31"/>
        </w:numPr>
        <w:spacing w:after="0"/>
        <w:rPr>
          <w:rFonts w:ascii="Arial" w:hAnsi="Arial" w:cs="Arial"/>
          <w:lang w:val="en-PH"/>
        </w:rPr>
      </w:pPr>
      <w:proofErr w:type="spellStart"/>
      <w:r w:rsidRPr="00432993">
        <w:rPr>
          <w:rFonts w:ascii="Arial" w:hAnsi="Arial" w:cs="Arial"/>
          <w:lang w:val="en-PH"/>
        </w:rPr>
        <w:t>Weising</w:t>
      </w:r>
      <w:proofErr w:type="spellEnd"/>
      <w:r w:rsidRPr="00432993">
        <w:rPr>
          <w:rFonts w:ascii="Arial" w:hAnsi="Arial" w:cs="Arial"/>
          <w:lang w:val="en-PH"/>
        </w:rPr>
        <w:t xml:space="preserve">, K., </w:t>
      </w:r>
      <w:proofErr w:type="spellStart"/>
      <w:r w:rsidRPr="00432993">
        <w:rPr>
          <w:rFonts w:ascii="Arial" w:hAnsi="Arial" w:cs="Arial"/>
          <w:lang w:val="en-PH"/>
        </w:rPr>
        <w:t>Nybom</w:t>
      </w:r>
      <w:proofErr w:type="spellEnd"/>
      <w:r w:rsidRPr="00432993">
        <w:rPr>
          <w:rFonts w:ascii="Arial" w:hAnsi="Arial" w:cs="Arial"/>
          <w:lang w:val="en-PH"/>
        </w:rPr>
        <w:t>, H., Pfennin</w:t>
      </w:r>
      <w:r w:rsidR="00B818AC">
        <w:rPr>
          <w:rFonts w:ascii="Arial" w:hAnsi="Arial" w:cs="Arial"/>
          <w:lang w:val="en-PH"/>
        </w:rPr>
        <w:t>ger, M., Wolff, K. &amp; Meyer, W. (</w:t>
      </w:r>
      <w:r w:rsidRPr="00432993">
        <w:rPr>
          <w:rFonts w:ascii="Arial" w:hAnsi="Arial" w:cs="Arial"/>
          <w:lang w:val="en-PH"/>
        </w:rPr>
        <w:t>1994</w:t>
      </w:r>
      <w:r w:rsidR="00B818AC">
        <w:rPr>
          <w:rFonts w:ascii="Arial" w:hAnsi="Arial" w:cs="Arial"/>
          <w:lang w:val="en-PH"/>
        </w:rPr>
        <w:t>).</w:t>
      </w:r>
      <w:r w:rsidRPr="00432993">
        <w:rPr>
          <w:rFonts w:ascii="Arial" w:hAnsi="Arial" w:cs="Arial"/>
          <w:lang w:val="en-PH"/>
        </w:rPr>
        <w:t xml:space="preserve"> DNA </w:t>
      </w:r>
      <w:r w:rsidR="00782170" w:rsidRPr="00432993">
        <w:rPr>
          <w:rFonts w:ascii="Arial" w:hAnsi="Arial" w:cs="Arial"/>
          <w:lang w:val="en-PH"/>
        </w:rPr>
        <w:br/>
        <w:t xml:space="preserve"> </w:t>
      </w:r>
      <w:r w:rsidR="00782170" w:rsidRPr="00432993">
        <w:rPr>
          <w:rFonts w:ascii="Arial" w:hAnsi="Arial" w:cs="Arial"/>
          <w:lang w:val="en-PH"/>
        </w:rPr>
        <w:tab/>
      </w:r>
      <w:r w:rsidRPr="00432993">
        <w:rPr>
          <w:rFonts w:ascii="Arial" w:hAnsi="Arial" w:cs="Arial"/>
          <w:lang w:val="en-PH"/>
        </w:rPr>
        <w:t>fingerprinting in plants and fungi, CRC Press, Florida</w:t>
      </w:r>
    </w:p>
    <w:p w14:paraId="653367D1"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Sahu</w:t>
      </w:r>
      <w:r w:rsidR="00B818AC">
        <w:rPr>
          <w:rFonts w:ascii="Arial" w:hAnsi="Arial" w:cs="Arial"/>
          <w:lang w:val="en-PH"/>
        </w:rPr>
        <w:t>,</w:t>
      </w:r>
      <w:r w:rsidRPr="00432993">
        <w:rPr>
          <w:rFonts w:ascii="Arial" w:hAnsi="Arial" w:cs="Arial"/>
          <w:lang w:val="en-PH"/>
        </w:rPr>
        <w:t xml:space="preserve"> S</w:t>
      </w:r>
      <w:r w:rsidR="00B818AC">
        <w:rPr>
          <w:rFonts w:ascii="Arial" w:hAnsi="Arial" w:cs="Arial"/>
          <w:lang w:val="en-PH"/>
        </w:rPr>
        <w:t>.</w:t>
      </w:r>
      <w:r w:rsidRPr="00432993">
        <w:rPr>
          <w:rFonts w:ascii="Arial" w:hAnsi="Arial" w:cs="Arial"/>
          <w:lang w:val="en-PH"/>
        </w:rPr>
        <w:t>K</w:t>
      </w:r>
      <w:r w:rsidR="00B818AC">
        <w:rPr>
          <w:rFonts w:ascii="Arial" w:hAnsi="Arial" w:cs="Arial"/>
          <w:lang w:val="en-PH"/>
        </w:rPr>
        <w:t>.</w:t>
      </w:r>
      <w:r w:rsidRPr="00432993">
        <w:rPr>
          <w:rFonts w:ascii="Arial" w:hAnsi="Arial" w:cs="Arial"/>
          <w:lang w:val="en-PH"/>
        </w:rPr>
        <w:t>, Thangaraj</w:t>
      </w:r>
      <w:r w:rsidR="00B818AC">
        <w:rPr>
          <w:rFonts w:ascii="Arial" w:hAnsi="Arial" w:cs="Arial"/>
          <w:lang w:val="en-PH"/>
        </w:rPr>
        <w:t>,</w:t>
      </w:r>
      <w:r w:rsidRPr="00432993">
        <w:rPr>
          <w:rFonts w:ascii="Arial" w:hAnsi="Arial" w:cs="Arial"/>
          <w:lang w:val="en-PH"/>
        </w:rPr>
        <w:t xml:space="preserve"> M</w:t>
      </w:r>
      <w:r w:rsidR="00B818AC">
        <w:rPr>
          <w:rFonts w:ascii="Arial" w:hAnsi="Arial" w:cs="Arial"/>
          <w:lang w:val="en-PH"/>
        </w:rPr>
        <w:t>.</w:t>
      </w:r>
      <w:r w:rsidRPr="00432993">
        <w:rPr>
          <w:rFonts w:ascii="Arial" w:hAnsi="Arial" w:cs="Arial"/>
          <w:lang w:val="en-PH"/>
        </w:rPr>
        <w:t xml:space="preserve">, </w:t>
      </w:r>
      <w:r w:rsidR="00B818AC">
        <w:rPr>
          <w:rFonts w:ascii="Arial" w:hAnsi="Arial" w:cs="Arial"/>
          <w:lang w:val="en-PH"/>
        </w:rPr>
        <w:t xml:space="preserve">&amp; </w:t>
      </w:r>
      <w:r w:rsidRPr="00432993">
        <w:rPr>
          <w:rFonts w:ascii="Arial" w:hAnsi="Arial" w:cs="Arial"/>
          <w:lang w:val="en-PH"/>
        </w:rPr>
        <w:t>Kathiresan</w:t>
      </w:r>
      <w:r w:rsidR="00B818AC">
        <w:rPr>
          <w:rFonts w:ascii="Arial" w:hAnsi="Arial" w:cs="Arial"/>
          <w:lang w:val="en-PH"/>
        </w:rPr>
        <w:t>,</w:t>
      </w:r>
      <w:r w:rsidRPr="00432993">
        <w:rPr>
          <w:rFonts w:ascii="Arial" w:hAnsi="Arial" w:cs="Arial"/>
          <w:lang w:val="en-PH"/>
        </w:rPr>
        <w:t xml:space="preserve"> K.</w:t>
      </w:r>
      <w:r w:rsidR="00B818AC">
        <w:rPr>
          <w:rFonts w:ascii="Arial" w:hAnsi="Arial" w:cs="Arial"/>
          <w:lang w:val="en-PH"/>
        </w:rPr>
        <w:t xml:space="preserve"> (2012).  DNA e</w:t>
      </w:r>
      <w:r w:rsidRPr="00432993">
        <w:rPr>
          <w:rFonts w:ascii="Arial" w:hAnsi="Arial" w:cs="Arial"/>
          <w:lang w:val="en-PH"/>
        </w:rPr>
        <w:t>xtract</w:t>
      </w:r>
      <w:r w:rsidR="00B818AC">
        <w:rPr>
          <w:rFonts w:ascii="Arial" w:hAnsi="Arial" w:cs="Arial"/>
          <w:lang w:val="en-PH"/>
        </w:rPr>
        <w:t xml:space="preserve">ion protocol for </w:t>
      </w:r>
      <w:r w:rsidR="005019EF">
        <w:rPr>
          <w:rFonts w:ascii="Arial" w:hAnsi="Arial" w:cs="Arial"/>
          <w:lang w:val="en-PH"/>
        </w:rPr>
        <w:br/>
        <w:t xml:space="preserve"> </w:t>
      </w:r>
      <w:r w:rsidR="005019EF">
        <w:rPr>
          <w:rFonts w:ascii="Arial" w:hAnsi="Arial" w:cs="Arial"/>
          <w:lang w:val="en-PH"/>
        </w:rPr>
        <w:tab/>
      </w:r>
      <w:r w:rsidR="00B818AC">
        <w:rPr>
          <w:rFonts w:ascii="Arial" w:hAnsi="Arial" w:cs="Arial"/>
          <w:lang w:val="en-PH"/>
        </w:rPr>
        <w:t>plants with h</w:t>
      </w:r>
      <w:r w:rsidRPr="00432993">
        <w:rPr>
          <w:rFonts w:ascii="Arial" w:hAnsi="Arial" w:cs="Arial"/>
          <w:lang w:val="en-PH"/>
        </w:rPr>
        <w:t xml:space="preserve">igh </w:t>
      </w:r>
      <w:r w:rsidR="00B818AC">
        <w:rPr>
          <w:rFonts w:ascii="Arial" w:hAnsi="Arial" w:cs="Arial"/>
          <w:lang w:val="en-PH"/>
        </w:rPr>
        <w:t>l</w:t>
      </w:r>
      <w:r w:rsidRPr="00432993">
        <w:rPr>
          <w:rFonts w:ascii="Arial" w:hAnsi="Arial" w:cs="Arial"/>
          <w:lang w:val="en-PH"/>
        </w:rPr>
        <w:t>evels</w:t>
      </w:r>
      <w:r w:rsidR="00B818AC">
        <w:rPr>
          <w:rFonts w:ascii="Arial" w:hAnsi="Arial" w:cs="Arial"/>
          <w:lang w:val="en-PH"/>
        </w:rPr>
        <w:t xml:space="preserve"> of secondary metabolites and polysaccharides </w:t>
      </w:r>
      <w:r w:rsidR="005019EF">
        <w:rPr>
          <w:rFonts w:ascii="Arial" w:hAnsi="Arial" w:cs="Arial"/>
          <w:lang w:val="en-PH"/>
        </w:rPr>
        <w:br/>
      </w:r>
      <w:r w:rsidR="005019EF">
        <w:rPr>
          <w:rFonts w:ascii="Arial" w:hAnsi="Arial" w:cs="Arial"/>
          <w:lang w:val="en-PH"/>
        </w:rPr>
        <w:lastRenderedPageBreak/>
        <w:t xml:space="preserve"> </w:t>
      </w:r>
      <w:r w:rsidR="005019EF">
        <w:rPr>
          <w:rFonts w:ascii="Arial" w:hAnsi="Arial" w:cs="Arial"/>
          <w:lang w:val="en-PH"/>
        </w:rPr>
        <w:tab/>
      </w:r>
      <w:r w:rsidR="00B818AC">
        <w:rPr>
          <w:rFonts w:ascii="Arial" w:hAnsi="Arial" w:cs="Arial"/>
          <w:lang w:val="en-PH"/>
        </w:rPr>
        <w:t>without using l</w:t>
      </w:r>
      <w:r w:rsidRPr="00432993">
        <w:rPr>
          <w:rFonts w:ascii="Arial" w:hAnsi="Arial" w:cs="Arial"/>
          <w:lang w:val="en-PH"/>
        </w:rPr>
        <w:t xml:space="preserve">iquid </w:t>
      </w:r>
      <w:r w:rsidR="00B818AC">
        <w:rPr>
          <w:rFonts w:ascii="Arial" w:hAnsi="Arial" w:cs="Arial"/>
          <w:lang w:val="en-PH"/>
        </w:rPr>
        <w:t>nitrogen and p</w:t>
      </w:r>
      <w:r w:rsidRPr="00432993">
        <w:rPr>
          <w:rFonts w:ascii="Arial" w:hAnsi="Arial" w:cs="Arial"/>
          <w:lang w:val="en-PH"/>
        </w:rPr>
        <w:t xml:space="preserve">henol. </w:t>
      </w:r>
      <w:r w:rsidRPr="00B818AC">
        <w:rPr>
          <w:rFonts w:ascii="Arial" w:hAnsi="Arial" w:cs="Arial"/>
          <w:i/>
          <w:lang w:val="en-PH"/>
        </w:rPr>
        <w:t>ISRN Mol</w:t>
      </w:r>
      <w:r w:rsidR="00B818AC">
        <w:rPr>
          <w:rFonts w:ascii="Arial" w:hAnsi="Arial" w:cs="Arial"/>
          <w:i/>
          <w:lang w:val="en-PH"/>
        </w:rPr>
        <w:t>ecular</w:t>
      </w:r>
      <w:r w:rsidRPr="00B818AC">
        <w:rPr>
          <w:rFonts w:ascii="Arial" w:hAnsi="Arial" w:cs="Arial"/>
          <w:i/>
          <w:lang w:val="en-PH"/>
        </w:rPr>
        <w:t xml:space="preserve"> Biol</w:t>
      </w:r>
      <w:r w:rsidR="00B818AC">
        <w:rPr>
          <w:rFonts w:ascii="Arial" w:hAnsi="Arial" w:cs="Arial"/>
          <w:i/>
          <w:lang w:val="en-PH"/>
        </w:rPr>
        <w:t>ogy</w:t>
      </w:r>
      <w:r w:rsidR="005019EF" w:rsidRPr="005019EF">
        <w:rPr>
          <w:rFonts w:ascii="Arial" w:hAnsi="Arial" w:cs="Arial"/>
          <w:lang w:val="en-PH"/>
        </w:rPr>
        <w:t xml:space="preserve"> </w:t>
      </w:r>
      <w:r w:rsidR="005019EF">
        <w:rPr>
          <w:rFonts w:ascii="Arial" w:hAnsi="Arial" w:cs="Arial"/>
          <w:lang w:val="en-PH"/>
        </w:rPr>
        <w:br/>
        <w:t xml:space="preserve"> </w:t>
      </w:r>
      <w:r w:rsidR="005019EF">
        <w:rPr>
          <w:rFonts w:ascii="Arial" w:hAnsi="Arial" w:cs="Arial"/>
          <w:lang w:val="en-PH"/>
        </w:rPr>
        <w:tab/>
      </w:r>
      <w:r w:rsidR="005019EF" w:rsidRPr="00B818AC">
        <w:rPr>
          <w:rFonts w:ascii="Arial" w:hAnsi="Arial" w:cs="Arial"/>
          <w:lang w:val="en-PH"/>
        </w:rPr>
        <w:t xml:space="preserve">https://doi.org/ </w:t>
      </w:r>
      <w:r w:rsidRPr="00432993">
        <w:rPr>
          <w:rFonts w:ascii="Arial" w:hAnsi="Arial" w:cs="Arial"/>
          <w:lang w:val="en-PH"/>
        </w:rPr>
        <w:t xml:space="preserve">10.5402/2012/205049. </w:t>
      </w:r>
    </w:p>
    <w:p w14:paraId="0022998B"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Yan, Z., Wolters, A.-M. A., Navas-Castillo, J., &amp; Bai, Y. (2021). The Global </w:t>
      </w:r>
      <w:r w:rsidR="00782170" w:rsidRPr="00432993">
        <w:rPr>
          <w:rFonts w:ascii="Arial" w:hAnsi="Arial" w:cs="Arial"/>
          <w:lang w:val="en-PH"/>
        </w:rPr>
        <w:br/>
        <w:t xml:space="preserve"> </w:t>
      </w:r>
      <w:r w:rsidR="00782170" w:rsidRPr="00432993">
        <w:rPr>
          <w:rFonts w:ascii="Arial" w:hAnsi="Arial" w:cs="Arial"/>
          <w:lang w:val="en-PH"/>
        </w:rPr>
        <w:tab/>
      </w:r>
      <w:r w:rsidRPr="00432993">
        <w:rPr>
          <w:rFonts w:ascii="Arial" w:hAnsi="Arial" w:cs="Arial"/>
          <w:lang w:val="en-PH"/>
        </w:rPr>
        <w:t xml:space="preserve">Dimension of Tomato Yellow Leaf Curl Disease: Current Status and </w:t>
      </w:r>
      <w:r w:rsidR="00782170" w:rsidRPr="00432993">
        <w:rPr>
          <w:rFonts w:ascii="Arial" w:hAnsi="Arial" w:cs="Arial"/>
          <w:lang w:val="en-PH"/>
        </w:rPr>
        <w:br/>
        <w:t xml:space="preserve"> </w:t>
      </w:r>
      <w:r w:rsidR="00782170" w:rsidRPr="00432993">
        <w:rPr>
          <w:rFonts w:ascii="Arial" w:hAnsi="Arial" w:cs="Arial"/>
          <w:lang w:val="en-PH"/>
        </w:rPr>
        <w:tab/>
      </w:r>
      <w:r w:rsidR="0013684B">
        <w:rPr>
          <w:rFonts w:ascii="Arial" w:hAnsi="Arial" w:cs="Arial"/>
          <w:lang w:val="en-PH"/>
        </w:rPr>
        <w:t xml:space="preserve">Breeding </w:t>
      </w:r>
      <w:r w:rsidRPr="00432993">
        <w:rPr>
          <w:rFonts w:ascii="Arial" w:hAnsi="Arial" w:cs="Arial"/>
          <w:lang w:val="en-PH"/>
        </w:rPr>
        <w:t>Perspectives. </w:t>
      </w:r>
      <w:r w:rsidRPr="00432993">
        <w:rPr>
          <w:rFonts w:ascii="Arial" w:hAnsi="Arial" w:cs="Arial"/>
          <w:i/>
          <w:iCs/>
          <w:lang w:val="en-PH"/>
        </w:rPr>
        <w:t>Microorganisms</w:t>
      </w:r>
      <w:r w:rsidRPr="00432993">
        <w:rPr>
          <w:rFonts w:ascii="Arial" w:hAnsi="Arial" w:cs="Arial"/>
          <w:lang w:val="en-PH"/>
        </w:rPr>
        <w:t>, </w:t>
      </w:r>
      <w:r w:rsidRPr="00432993">
        <w:rPr>
          <w:rFonts w:ascii="Arial" w:hAnsi="Arial" w:cs="Arial"/>
          <w:i/>
          <w:iCs/>
          <w:lang w:val="en-PH"/>
        </w:rPr>
        <w:t>9</w:t>
      </w:r>
      <w:r w:rsidR="0013684B">
        <w:rPr>
          <w:rFonts w:ascii="Arial" w:hAnsi="Arial" w:cs="Arial"/>
          <w:lang w:val="en-PH"/>
        </w:rPr>
        <w:t xml:space="preserve">(4), 740, </w:t>
      </w:r>
      <w:r w:rsidR="00782170" w:rsidRPr="00432993">
        <w:rPr>
          <w:rFonts w:ascii="Arial" w:hAnsi="Arial" w:cs="Arial"/>
          <w:lang w:val="en-PH"/>
        </w:rPr>
        <w:br/>
        <w:t xml:space="preserve"> </w:t>
      </w:r>
      <w:r w:rsidR="00782170" w:rsidRPr="00432993">
        <w:rPr>
          <w:rFonts w:ascii="Arial" w:hAnsi="Arial" w:cs="Arial"/>
          <w:lang w:val="en-PH"/>
        </w:rPr>
        <w:tab/>
      </w:r>
      <w:r w:rsidRPr="00432993">
        <w:rPr>
          <w:rFonts w:ascii="Arial" w:hAnsi="Arial" w:cs="Arial"/>
          <w:lang w:val="en-PH"/>
        </w:rPr>
        <w:t>https://doi.org/10.3390/microorganisms9040740</w:t>
      </w:r>
    </w:p>
    <w:p w14:paraId="4A690A17" w14:textId="77777777" w:rsidR="004337A9" w:rsidRPr="00432993" w:rsidRDefault="004337A9" w:rsidP="004337A9">
      <w:pPr>
        <w:pStyle w:val="Body"/>
        <w:numPr>
          <w:ilvl w:val="0"/>
          <w:numId w:val="31"/>
        </w:numPr>
        <w:spacing w:after="0"/>
        <w:rPr>
          <w:rFonts w:ascii="Arial" w:hAnsi="Arial" w:cs="Arial"/>
          <w:lang w:val="en-PH"/>
        </w:rPr>
      </w:pPr>
      <w:proofErr w:type="spellStart"/>
      <w:proofErr w:type="gramStart"/>
      <w:r w:rsidRPr="00432993">
        <w:rPr>
          <w:rFonts w:ascii="Arial" w:hAnsi="Arial" w:cs="Arial"/>
          <w:lang w:val="en-PH"/>
        </w:rPr>
        <w:t>Prasad,</w:t>
      </w:r>
      <w:r w:rsidR="0013684B">
        <w:rPr>
          <w:rFonts w:ascii="Arial" w:hAnsi="Arial" w:cs="Arial"/>
          <w:lang w:val="en-PH"/>
        </w:rPr>
        <w:t>A</w:t>
      </w:r>
      <w:proofErr w:type="spellEnd"/>
      <w:r w:rsidR="0013684B">
        <w:rPr>
          <w:rFonts w:ascii="Arial" w:hAnsi="Arial" w:cs="Arial"/>
          <w:lang w:val="en-PH"/>
        </w:rPr>
        <w:t>.</w:t>
      </w:r>
      <w:proofErr w:type="gramEnd"/>
      <w:r w:rsidR="0013684B">
        <w:rPr>
          <w:rFonts w:ascii="Arial" w:hAnsi="Arial" w:cs="Arial"/>
          <w:lang w:val="en-PH"/>
        </w:rPr>
        <w:t xml:space="preserve">, </w:t>
      </w:r>
      <w:r w:rsidRPr="00432993">
        <w:rPr>
          <w:rFonts w:ascii="Arial" w:hAnsi="Arial" w:cs="Arial"/>
          <w:lang w:val="en-PH"/>
        </w:rPr>
        <w:t xml:space="preserve"> </w:t>
      </w:r>
      <w:proofErr w:type="spellStart"/>
      <w:r w:rsidRPr="00432993">
        <w:rPr>
          <w:rFonts w:ascii="Arial" w:hAnsi="Arial" w:cs="Arial"/>
          <w:lang w:val="en-PH"/>
        </w:rPr>
        <w:t>Sharma,</w:t>
      </w:r>
      <w:r w:rsidR="0013684B">
        <w:rPr>
          <w:rFonts w:ascii="Arial" w:hAnsi="Arial" w:cs="Arial"/>
          <w:lang w:val="en-PH"/>
        </w:rPr>
        <w:t>N</w:t>
      </w:r>
      <w:proofErr w:type="spellEnd"/>
      <w:r w:rsidR="0013684B">
        <w:rPr>
          <w:rFonts w:ascii="Arial" w:hAnsi="Arial" w:cs="Arial"/>
          <w:lang w:val="en-PH"/>
        </w:rPr>
        <w:t xml:space="preserve">., </w:t>
      </w:r>
      <w:r w:rsidRPr="00432993">
        <w:rPr>
          <w:rFonts w:ascii="Arial" w:hAnsi="Arial" w:cs="Arial"/>
          <w:lang w:val="en-PH"/>
        </w:rPr>
        <w:t>Hari-</w:t>
      </w:r>
      <w:proofErr w:type="spellStart"/>
      <w:r w:rsidRPr="00432993">
        <w:rPr>
          <w:rFonts w:ascii="Arial" w:hAnsi="Arial" w:cs="Arial"/>
          <w:lang w:val="en-PH"/>
        </w:rPr>
        <w:t>Gowthem</w:t>
      </w:r>
      <w:proofErr w:type="spellEnd"/>
      <w:r w:rsidRPr="00432993">
        <w:rPr>
          <w:rFonts w:ascii="Arial" w:hAnsi="Arial" w:cs="Arial"/>
          <w:lang w:val="en-PH"/>
        </w:rPr>
        <w:t>,</w:t>
      </w:r>
      <w:r w:rsidR="0013684B">
        <w:rPr>
          <w:rFonts w:ascii="Arial" w:hAnsi="Arial" w:cs="Arial"/>
          <w:lang w:val="en-PH"/>
        </w:rPr>
        <w:t xml:space="preserve"> G., </w:t>
      </w:r>
      <w:r w:rsidRPr="00432993">
        <w:rPr>
          <w:rFonts w:ascii="Arial" w:hAnsi="Arial" w:cs="Arial"/>
          <w:lang w:val="en-PH"/>
        </w:rPr>
        <w:t xml:space="preserve"> </w:t>
      </w:r>
      <w:r w:rsidR="00782170" w:rsidRPr="00432993">
        <w:rPr>
          <w:rFonts w:ascii="Arial" w:hAnsi="Arial" w:cs="Arial"/>
          <w:lang w:val="en-PH"/>
        </w:rPr>
        <w:tab/>
      </w:r>
      <w:proofErr w:type="spellStart"/>
      <w:r w:rsidRPr="00432993">
        <w:rPr>
          <w:rFonts w:ascii="Arial" w:hAnsi="Arial" w:cs="Arial"/>
          <w:lang w:val="en-PH"/>
        </w:rPr>
        <w:t>Muthamilarasan,</w:t>
      </w:r>
      <w:r w:rsidR="0013684B">
        <w:rPr>
          <w:rFonts w:ascii="Arial" w:hAnsi="Arial" w:cs="Arial"/>
          <w:lang w:val="en-PH"/>
        </w:rPr>
        <w:t>M</w:t>
      </w:r>
      <w:proofErr w:type="spellEnd"/>
      <w:r w:rsidR="0013684B">
        <w:rPr>
          <w:rFonts w:ascii="Arial" w:hAnsi="Arial" w:cs="Arial"/>
          <w:lang w:val="en-PH"/>
        </w:rPr>
        <w:t xml:space="preserve">., </w:t>
      </w:r>
      <w:r w:rsidRPr="00432993">
        <w:rPr>
          <w:rFonts w:ascii="Arial" w:hAnsi="Arial" w:cs="Arial"/>
          <w:lang w:val="en-PH"/>
        </w:rPr>
        <w:t xml:space="preserve"> </w:t>
      </w:r>
      <w:r w:rsidR="0013684B">
        <w:rPr>
          <w:rFonts w:ascii="Arial" w:hAnsi="Arial" w:cs="Arial"/>
          <w:lang w:val="en-PH"/>
        </w:rPr>
        <w:t xml:space="preserve">&amp; </w:t>
      </w:r>
      <w:proofErr w:type="spellStart"/>
      <w:r w:rsidRPr="00432993">
        <w:rPr>
          <w:rFonts w:ascii="Arial" w:hAnsi="Arial" w:cs="Arial"/>
          <w:lang w:val="en-PH"/>
        </w:rPr>
        <w:t>Prasad,</w:t>
      </w:r>
      <w:r w:rsidR="0013684B">
        <w:rPr>
          <w:rFonts w:ascii="Arial" w:hAnsi="Arial" w:cs="Arial"/>
          <w:lang w:val="en-PH"/>
        </w:rPr>
        <w:t>M</w:t>
      </w:r>
      <w:proofErr w:type="spellEnd"/>
      <w:r w:rsidR="0013684B">
        <w:rPr>
          <w:rFonts w:ascii="Arial" w:hAnsi="Arial" w:cs="Arial"/>
          <w:lang w:val="en-PH"/>
        </w:rPr>
        <w:t xml:space="preserve">., </w:t>
      </w:r>
      <w:r w:rsidR="0013684B">
        <w:rPr>
          <w:rFonts w:ascii="Arial" w:hAnsi="Arial" w:cs="Arial"/>
          <w:lang w:val="en-PH"/>
        </w:rPr>
        <w:br/>
        <w:t xml:space="preserve"> </w:t>
      </w:r>
      <w:r w:rsidR="0013684B">
        <w:rPr>
          <w:rFonts w:ascii="Arial" w:hAnsi="Arial" w:cs="Arial"/>
          <w:lang w:val="en-PH"/>
        </w:rPr>
        <w:tab/>
        <w:t xml:space="preserve">(2020). </w:t>
      </w:r>
      <w:r w:rsidRPr="00432993">
        <w:rPr>
          <w:rFonts w:ascii="Arial" w:hAnsi="Arial" w:cs="Arial"/>
          <w:lang w:val="en-PH"/>
        </w:rPr>
        <w:t xml:space="preserve">Tomato Yellow Leaf Curl Virus: </w:t>
      </w:r>
      <w:proofErr w:type="gramStart"/>
      <w:r w:rsidRPr="00432993">
        <w:rPr>
          <w:rFonts w:ascii="Arial" w:hAnsi="Arial" w:cs="Arial"/>
          <w:lang w:val="en-PH"/>
        </w:rPr>
        <w:t xml:space="preserve">Impact, </w:t>
      </w:r>
      <w:r w:rsidR="0013684B">
        <w:rPr>
          <w:rFonts w:ascii="Arial" w:hAnsi="Arial" w:cs="Arial"/>
          <w:lang w:val="en-PH"/>
        </w:rPr>
        <w:t xml:space="preserve"> Challenges</w:t>
      </w:r>
      <w:proofErr w:type="gramEnd"/>
      <w:r w:rsidR="0013684B">
        <w:rPr>
          <w:rFonts w:ascii="Arial" w:hAnsi="Arial" w:cs="Arial"/>
          <w:lang w:val="en-PH"/>
        </w:rPr>
        <w:t xml:space="preserve">, and </w:t>
      </w:r>
      <w:r w:rsidR="0013684B">
        <w:rPr>
          <w:rFonts w:ascii="Arial" w:hAnsi="Arial" w:cs="Arial"/>
          <w:lang w:val="en-PH"/>
        </w:rPr>
        <w:br/>
        <w:t xml:space="preserve"> </w:t>
      </w:r>
      <w:r w:rsidR="0013684B">
        <w:rPr>
          <w:rFonts w:ascii="Arial" w:hAnsi="Arial" w:cs="Arial"/>
          <w:lang w:val="en-PH"/>
        </w:rPr>
        <w:tab/>
        <w:t>Management</w:t>
      </w:r>
      <w:r w:rsidR="0013684B" w:rsidRPr="0013684B">
        <w:rPr>
          <w:rFonts w:ascii="Arial" w:hAnsi="Arial" w:cs="Arial"/>
          <w:i/>
          <w:lang w:val="en-PH"/>
        </w:rPr>
        <w:t xml:space="preserve">. </w:t>
      </w:r>
      <w:r w:rsidRPr="0013684B">
        <w:rPr>
          <w:rFonts w:ascii="Arial" w:hAnsi="Arial" w:cs="Arial"/>
          <w:i/>
          <w:lang w:val="en-PH"/>
        </w:rPr>
        <w:t>Trends in Plant Science, 25</w:t>
      </w:r>
      <w:r w:rsidR="0013684B">
        <w:rPr>
          <w:rFonts w:ascii="Arial" w:hAnsi="Arial" w:cs="Arial"/>
          <w:lang w:val="en-PH"/>
        </w:rPr>
        <w:t xml:space="preserve"> (9)</w:t>
      </w:r>
      <w:r w:rsidRPr="0013684B">
        <w:rPr>
          <w:rFonts w:ascii="Arial" w:hAnsi="Arial" w:cs="Arial"/>
          <w:i/>
          <w:lang w:val="en-PH"/>
        </w:rPr>
        <w:t>,</w:t>
      </w:r>
      <w:r w:rsidRPr="00432993">
        <w:rPr>
          <w:rFonts w:ascii="Arial" w:hAnsi="Arial" w:cs="Arial"/>
          <w:lang w:val="en-PH"/>
        </w:rPr>
        <w:t xml:space="preserve"> </w:t>
      </w:r>
      <w:r w:rsidR="0013684B">
        <w:rPr>
          <w:rFonts w:ascii="Arial" w:hAnsi="Arial" w:cs="Arial"/>
          <w:lang w:val="en-PH"/>
        </w:rPr>
        <w:t xml:space="preserve">897-911. </w:t>
      </w:r>
      <w:r w:rsidR="0013684B">
        <w:rPr>
          <w:rFonts w:ascii="Arial" w:hAnsi="Arial" w:cs="Arial"/>
          <w:lang w:val="en-PH"/>
        </w:rPr>
        <w:br/>
        <w:t xml:space="preserve"> </w:t>
      </w:r>
      <w:r w:rsidR="0013684B">
        <w:rPr>
          <w:rFonts w:ascii="Arial" w:hAnsi="Arial" w:cs="Arial"/>
          <w:lang w:val="en-PH"/>
        </w:rPr>
        <w:tab/>
      </w:r>
      <w:r w:rsidRPr="00432993">
        <w:rPr>
          <w:rFonts w:ascii="Arial" w:hAnsi="Arial" w:cs="Arial"/>
          <w:lang w:val="en-PH"/>
        </w:rPr>
        <w:t>https://doi.org/10.1016/j.tplants.2020.03.015.</w:t>
      </w:r>
    </w:p>
    <w:p w14:paraId="3AB4EEB9"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Li, F., Qiao, R., Yang, X., Gong, P., &amp; Zhou, X. (2022). Occurrence, distribution, and </w:t>
      </w:r>
      <w:r w:rsidR="00782170" w:rsidRPr="00432993">
        <w:rPr>
          <w:rFonts w:ascii="Arial" w:hAnsi="Arial" w:cs="Arial"/>
          <w:lang w:val="en-PH"/>
        </w:rPr>
        <w:br/>
        <w:t xml:space="preserve"> </w:t>
      </w:r>
      <w:r w:rsidR="00782170" w:rsidRPr="00432993">
        <w:rPr>
          <w:rFonts w:ascii="Arial" w:hAnsi="Arial" w:cs="Arial"/>
          <w:lang w:val="en-PH"/>
        </w:rPr>
        <w:tab/>
      </w:r>
      <w:r w:rsidRPr="00432993">
        <w:rPr>
          <w:rFonts w:ascii="Arial" w:hAnsi="Arial" w:cs="Arial"/>
          <w:lang w:val="en-PH"/>
        </w:rPr>
        <w:t xml:space="preserve">management of tomato yellow leaf curl virus in China. </w:t>
      </w:r>
      <w:r w:rsidRPr="00432993">
        <w:rPr>
          <w:rFonts w:ascii="Arial" w:hAnsi="Arial" w:cs="Arial"/>
          <w:i/>
          <w:iCs/>
          <w:lang w:val="en-PH"/>
        </w:rPr>
        <w:t xml:space="preserve">Phytopathology </w:t>
      </w:r>
      <w:r w:rsidR="00782170" w:rsidRPr="00432993">
        <w:rPr>
          <w:rFonts w:ascii="Arial" w:hAnsi="Arial" w:cs="Arial"/>
          <w:i/>
          <w:iCs/>
          <w:lang w:val="en-PH"/>
        </w:rPr>
        <w:br/>
        <w:t xml:space="preserve"> </w:t>
      </w:r>
      <w:r w:rsidR="00782170" w:rsidRPr="00432993">
        <w:rPr>
          <w:rFonts w:ascii="Arial" w:hAnsi="Arial" w:cs="Arial"/>
          <w:i/>
          <w:iCs/>
          <w:lang w:val="en-PH"/>
        </w:rPr>
        <w:tab/>
      </w:r>
      <w:r w:rsidRPr="00432993">
        <w:rPr>
          <w:rFonts w:ascii="Arial" w:hAnsi="Arial" w:cs="Arial"/>
          <w:i/>
          <w:iCs/>
          <w:lang w:val="en-PH"/>
        </w:rPr>
        <w:t>Research, 4</w:t>
      </w:r>
      <w:r w:rsidRPr="00432993">
        <w:rPr>
          <w:rFonts w:ascii="Arial" w:hAnsi="Arial" w:cs="Arial"/>
          <w:lang w:val="en-PH"/>
        </w:rPr>
        <w:t>(28). https://doi.org/10.1186/s42483-022-00133-1</w:t>
      </w:r>
    </w:p>
    <w:p w14:paraId="4A36F351"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Edwards</w:t>
      </w:r>
      <w:r w:rsidR="00782170" w:rsidRPr="00432993">
        <w:rPr>
          <w:rFonts w:ascii="Arial" w:hAnsi="Arial" w:cs="Arial"/>
          <w:lang w:val="en-PH"/>
        </w:rPr>
        <w:t>,</w:t>
      </w:r>
      <w:r w:rsidRPr="00432993">
        <w:rPr>
          <w:rFonts w:ascii="Arial" w:hAnsi="Arial" w:cs="Arial"/>
          <w:lang w:val="en-PH"/>
        </w:rPr>
        <w:t xml:space="preserve"> K</w:t>
      </w:r>
      <w:r w:rsidR="00782170" w:rsidRPr="00432993">
        <w:rPr>
          <w:rFonts w:ascii="Arial" w:hAnsi="Arial" w:cs="Arial"/>
          <w:lang w:val="en-PH"/>
        </w:rPr>
        <w:t>.</w:t>
      </w:r>
      <w:r w:rsidRPr="00432993">
        <w:rPr>
          <w:rFonts w:ascii="Arial" w:hAnsi="Arial" w:cs="Arial"/>
          <w:lang w:val="en-PH"/>
        </w:rPr>
        <w:t>, Johnstone</w:t>
      </w:r>
      <w:r w:rsidR="00782170" w:rsidRPr="00432993">
        <w:rPr>
          <w:rFonts w:ascii="Arial" w:hAnsi="Arial" w:cs="Arial"/>
          <w:lang w:val="en-PH"/>
        </w:rPr>
        <w:t>,</w:t>
      </w:r>
      <w:r w:rsidRPr="00432993">
        <w:rPr>
          <w:rFonts w:ascii="Arial" w:hAnsi="Arial" w:cs="Arial"/>
          <w:lang w:val="en-PH"/>
        </w:rPr>
        <w:t xml:space="preserve"> C</w:t>
      </w:r>
      <w:r w:rsidR="00782170" w:rsidRPr="00432993">
        <w:rPr>
          <w:rFonts w:ascii="Arial" w:hAnsi="Arial" w:cs="Arial"/>
          <w:lang w:val="en-PH"/>
        </w:rPr>
        <w:t>.</w:t>
      </w:r>
      <w:r w:rsidRPr="00432993">
        <w:rPr>
          <w:rFonts w:ascii="Arial" w:hAnsi="Arial" w:cs="Arial"/>
          <w:lang w:val="en-PH"/>
        </w:rPr>
        <w:t>, Thompson</w:t>
      </w:r>
      <w:r w:rsidR="00782170" w:rsidRPr="00432993">
        <w:rPr>
          <w:rFonts w:ascii="Arial" w:hAnsi="Arial" w:cs="Arial"/>
          <w:lang w:val="en-PH"/>
        </w:rPr>
        <w:t>,</w:t>
      </w:r>
      <w:r w:rsidRPr="00432993">
        <w:rPr>
          <w:rFonts w:ascii="Arial" w:hAnsi="Arial" w:cs="Arial"/>
          <w:lang w:val="en-PH"/>
        </w:rPr>
        <w:t xml:space="preserve"> </w:t>
      </w:r>
      <w:proofErr w:type="gramStart"/>
      <w:r w:rsidRPr="00432993">
        <w:rPr>
          <w:rFonts w:ascii="Arial" w:hAnsi="Arial" w:cs="Arial"/>
          <w:lang w:val="en-PH"/>
        </w:rPr>
        <w:t>C.</w:t>
      </w:r>
      <w:r w:rsidR="00782170" w:rsidRPr="00432993">
        <w:rPr>
          <w:rFonts w:ascii="Arial" w:hAnsi="Arial" w:cs="Arial"/>
          <w:lang w:val="en-PH"/>
        </w:rPr>
        <w:t>(</w:t>
      </w:r>
      <w:proofErr w:type="gramEnd"/>
      <w:r w:rsidR="00782170" w:rsidRPr="00432993">
        <w:rPr>
          <w:rFonts w:ascii="Arial" w:hAnsi="Arial" w:cs="Arial"/>
          <w:lang w:val="en-PH"/>
        </w:rPr>
        <w:t>1991).</w:t>
      </w:r>
      <w:r w:rsidRPr="00432993">
        <w:rPr>
          <w:rFonts w:ascii="Arial" w:hAnsi="Arial" w:cs="Arial"/>
          <w:lang w:val="en-PH"/>
        </w:rPr>
        <w:t xml:space="preserve"> A simple and rapid method for the </w:t>
      </w:r>
      <w:r w:rsidR="00782170" w:rsidRPr="00432993">
        <w:rPr>
          <w:rFonts w:ascii="Arial" w:hAnsi="Arial" w:cs="Arial"/>
          <w:lang w:val="en-PH"/>
        </w:rPr>
        <w:br/>
        <w:t xml:space="preserve"> </w:t>
      </w:r>
      <w:r w:rsidR="00782170" w:rsidRPr="00432993">
        <w:rPr>
          <w:rFonts w:ascii="Arial" w:hAnsi="Arial" w:cs="Arial"/>
          <w:lang w:val="en-PH"/>
        </w:rPr>
        <w:tab/>
      </w:r>
      <w:r w:rsidRPr="00432993">
        <w:rPr>
          <w:rFonts w:ascii="Arial" w:hAnsi="Arial" w:cs="Arial"/>
          <w:lang w:val="en-PH"/>
        </w:rPr>
        <w:t>preparation of plant genomic DNA for PCR a</w:t>
      </w:r>
      <w:r w:rsidR="00782170" w:rsidRPr="00432993">
        <w:rPr>
          <w:rFonts w:ascii="Arial" w:hAnsi="Arial" w:cs="Arial"/>
          <w:lang w:val="en-PH"/>
        </w:rPr>
        <w:t xml:space="preserve">nalysis. </w:t>
      </w:r>
      <w:r w:rsidR="00782170" w:rsidRPr="00816E8A">
        <w:rPr>
          <w:rFonts w:ascii="Arial" w:hAnsi="Arial" w:cs="Arial"/>
          <w:i/>
          <w:lang w:val="en-PH"/>
        </w:rPr>
        <w:t>Nucleic Acids Res</w:t>
      </w:r>
      <w:r w:rsidR="00782170" w:rsidRPr="00432993">
        <w:rPr>
          <w:rFonts w:ascii="Arial" w:hAnsi="Arial" w:cs="Arial"/>
          <w:lang w:val="en-PH"/>
        </w:rPr>
        <w:t xml:space="preserve"> </w:t>
      </w:r>
      <w:r w:rsidR="00782170" w:rsidRPr="00432993">
        <w:rPr>
          <w:rFonts w:ascii="Arial" w:hAnsi="Arial" w:cs="Arial"/>
          <w:lang w:val="en-PH"/>
        </w:rPr>
        <w:br/>
        <w:t xml:space="preserve"> </w:t>
      </w:r>
      <w:r w:rsidR="00782170" w:rsidRPr="00432993">
        <w:rPr>
          <w:rFonts w:ascii="Arial" w:hAnsi="Arial" w:cs="Arial"/>
          <w:lang w:val="en-PH"/>
        </w:rPr>
        <w:tab/>
        <w:t>19</w:t>
      </w:r>
      <w:r w:rsidR="00914313" w:rsidRPr="00432993">
        <w:rPr>
          <w:rFonts w:ascii="Arial" w:hAnsi="Arial" w:cs="Arial"/>
          <w:lang w:val="en-PH"/>
        </w:rPr>
        <w:t>, 1349</w:t>
      </w:r>
      <w:r w:rsidRPr="00432993">
        <w:rPr>
          <w:rFonts w:ascii="Arial" w:hAnsi="Arial" w:cs="Arial"/>
          <w:lang w:val="en-PH"/>
        </w:rPr>
        <w:t>.</w:t>
      </w:r>
    </w:p>
    <w:p w14:paraId="39214889" w14:textId="77777777" w:rsidR="004337A9" w:rsidRPr="00432993" w:rsidRDefault="004337A9" w:rsidP="00914313">
      <w:pPr>
        <w:pStyle w:val="Body"/>
        <w:numPr>
          <w:ilvl w:val="0"/>
          <w:numId w:val="31"/>
        </w:numPr>
        <w:spacing w:before="240" w:after="0"/>
        <w:rPr>
          <w:rFonts w:ascii="Arial" w:hAnsi="Arial" w:cs="Arial"/>
          <w:lang w:val="en-PH"/>
        </w:rPr>
      </w:pPr>
      <w:r w:rsidRPr="00432993">
        <w:rPr>
          <w:rFonts w:ascii="Arial" w:hAnsi="Arial" w:cs="Arial"/>
          <w:lang w:val="en-PH"/>
        </w:rPr>
        <w:t>Saiyed</w:t>
      </w:r>
      <w:r w:rsidR="00914313">
        <w:rPr>
          <w:rFonts w:ascii="Arial" w:hAnsi="Arial" w:cs="Arial"/>
          <w:lang w:val="en-PH"/>
        </w:rPr>
        <w:t>,</w:t>
      </w:r>
      <w:r w:rsidRPr="00432993">
        <w:rPr>
          <w:rFonts w:ascii="Arial" w:hAnsi="Arial" w:cs="Arial"/>
          <w:lang w:val="en-PH"/>
        </w:rPr>
        <w:t xml:space="preserve"> Z</w:t>
      </w:r>
      <w:r w:rsidR="00914313">
        <w:rPr>
          <w:rFonts w:ascii="Arial" w:hAnsi="Arial" w:cs="Arial"/>
          <w:lang w:val="en-PH"/>
        </w:rPr>
        <w:t>.</w:t>
      </w:r>
      <w:r w:rsidRPr="00432993">
        <w:rPr>
          <w:rFonts w:ascii="Arial" w:hAnsi="Arial" w:cs="Arial"/>
          <w:lang w:val="en-PH"/>
        </w:rPr>
        <w:t>,</w:t>
      </w:r>
      <w:r w:rsidR="00914313">
        <w:rPr>
          <w:rFonts w:ascii="Arial" w:hAnsi="Arial" w:cs="Arial"/>
          <w:lang w:val="en-PH"/>
        </w:rPr>
        <w:t xml:space="preserve"> &amp;</w:t>
      </w:r>
      <w:r w:rsidRPr="00432993">
        <w:rPr>
          <w:rFonts w:ascii="Arial" w:hAnsi="Arial" w:cs="Arial"/>
          <w:lang w:val="en-PH"/>
        </w:rPr>
        <w:t xml:space="preserve"> Ramchand</w:t>
      </w:r>
      <w:r w:rsidR="00914313">
        <w:rPr>
          <w:rFonts w:ascii="Arial" w:hAnsi="Arial" w:cs="Arial"/>
          <w:lang w:val="en-PH"/>
        </w:rPr>
        <w:t>,</w:t>
      </w:r>
      <w:r w:rsidRPr="00432993">
        <w:rPr>
          <w:rFonts w:ascii="Arial" w:hAnsi="Arial" w:cs="Arial"/>
          <w:lang w:val="en-PH"/>
        </w:rPr>
        <w:t xml:space="preserve"> C</w:t>
      </w:r>
      <w:r w:rsidR="00914313">
        <w:rPr>
          <w:rFonts w:ascii="Arial" w:hAnsi="Arial" w:cs="Arial"/>
          <w:lang w:val="en-PH"/>
        </w:rPr>
        <w:t>. (2007) Extraction of genomic DNA using m</w:t>
      </w:r>
      <w:r w:rsidR="00914313" w:rsidRPr="00432993">
        <w:rPr>
          <w:rFonts w:ascii="Arial" w:hAnsi="Arial" w:cs="Arial"/>
          <w:lang w:val="en-PH"/>
        </w:rPr>
        <w:t xml:space="preserve">agnetic </w:t>
      </w:r>
      <w:r w:rsidR="00914313">
        <w:rPr>
          <w:rFonts w:ascii="Arial" w:hAnsi="Arial" w:cs="Arial"/>
          <w:lang w:val="en-PH"/>
        </w:rPr>
        <w:br/>
      </w:r>
      <w:r w:rsidR="00914313">
        <w:rPr>
          <w:rFonts w:ascii="Arial" w:hAnsi="Arial" w:cs="Arial"/>
          <w:lang w:val="en-PH"/>
        </w:rPr>
        <w:tab/>
      </w:r>
      <w:r w:rsidR="00914313" w:rsidRPr="00432993">
        <w:rPr>
          <w:rFonts w:ascii="Arial" w:hAnsi="Arial" w:cs="Arial"/>
          <w:lang w:val="en-PH"/>
        </w:rPr>
        <w:t>nanoparticles</w:t>
      </w:r>
      <w:r w:rsidR="00914313">
        <w:rPr>
          <w:rFonts w:ascii="Arial" w:hAnsi="Arial" w:cs="Arial"/>
          <w:lang w:val="en-PH"/>
        </w:rPr>
        <w:t xml:space="preserve"> (Fe3O4) as a s</w:t>
      </w:r>
      <w:r w:rsidRPr="00432993">
        <w:rPr>
          <w:rFonts w:ascii="Arial" w:hAnsi="Arial" w:cs="Arial"/>
          <w:lang w:val="en-PH"/>
        </w:rPr>
        <w:t>olid</w:t>
      </w:r>
      <w:r w:rsidR="00914313">
        <w:rPr>
          <w:rFonts w:ascii="Arial" w:hAnsi="Arial" w:cs="Arial"/>
          <w:lang w:val="en-PH"/>
        </w:rPr>
        <w:t>-phase s</w:t>
      </w:r>
      <w:r w:rsidRPr="00432993">
        <w:rPr>
          <w:rFonts w:ascii="Arial" w:hAnsi="Arial" w:cs="Arial"/>
          <w:lang w:val="en-PH"/>
        </w:rPr>
        <w:t>upport</w:t>
      </w:r>
      <w:r w:rsidRPr="00914313">
        <w:rPr>
          <w:rFonts w:ascii="Arial" w:hAnsi="Arial" w:cs="Arial"/>
          <w:i/>
          <w:lang w:val="en-PH"/>
        </w:rPr>
        <w:t xml:space="preserve">. American Journal of </w:t>
      </w:r>
      <w:r w:rsidR="00914313">
        <w:rPr>
          <w:rFonts w:ascii="Arial" w:hAnsi="Arial" w:cs="Arial"/>
          <w:i/>
          <w:lang w:val="en-PH"/>
        </w:rPr>
        <w:br/>
        <w:t xml:space="preserve"> </w:t>
      </w:r>
      <w:r w:rsidR="00914313">
        <w:rPr>
          <w:rFonts w:ascii="Arial" w:hAnsi="Arial" w:cs="Arial"/>
          <w:i/>
          <w:lang w:val="en-PH"/>
        </w:rPr>
        <w:tab/>
      </w:r>
      <w:r w:rsidRPr="00914313">
        <w:rPr>
          <w:rFonts w:ascii="Arial" w:hAnsi="Arial" w:cs="Arial"/>
          <w:i/>
          <w:lang w:val="en-PH"/>
        </w:rPr>
        <w:t>Infectious Diseases</w:t>
      </w:r>
      <w:r w:rsidR="00914313">
        <w:rPr>
          <w:rFonts w:ascii="Arial" w:hAnsi="Arial" w:cs="Arial"/>
          <w:i/>
          <w:lang w:val="en-PH"/>
        </w:rPr>
        <w:t>,</w:t>
      </w:r>
      <w:r w:rsidRPr="00432993">
        <w:rPr>
          <w:rFonts w:ascii="Arial" w:hAnsi="Arial" w:cs="Arial"/>
          <w:lang w:val="en-PH"/>
        </w:rPr>
        <w:t xml:space="preserve"> </w:t>
      </w:r>
      <w:r w:rsidRPr="00914313">
        <w:rPr>
          <w:rFonts w:ascii="Arial" w:hAnsi="Arial" w:cs="Arial"/>
          <w:i/>
          <w:lang w:val="en-PH"/>
        </w:rPr>
        <w:t>3</w:t>
      </w:r>
      <w:r w:rsidR="00914313">
        <w:rPr>
          <w:rFonts w:ascii="Arial" w:hAnsi="Arial" w:cs="Arial"/>
          <w:lang w:val="en-PH"/>
        </w:rPr>
        <w:t xml:space="preserve">(4), </w:t>
      </w:r>
      <w:r w:rsidRPr="00432993">
        <w:rPr>
          <w:rFonts w:ascii="Arial" w:hAnsi="Arial" w:cs="Arial"/>
          <w:lang w:val="en-PH"/>
        </w:rPr>
        <w:t>225-229.</w:t>
      </w:r>
      <w:r w:rsidR="00914313">
        <w:rPr>
          <w:rFonts w:ascii="Arial" w:hAnsi="Arial" w:cs="Arial"/>
          <w:lang w:val="en-PH"/>
        </w:rPr>
        <w:t xml:space="preserve"> </w:t>
      </w:r>
      <w:r w:rsidR="00914313">
        <w:rPr>
          <w:rFonts w:ascii="Arial" w:hAnsi="Arial" w:cs="Arial"/>
          <w:lang w:val="en-PH"/>
        </w:rPr>
        <w:br/>
        <w:t xml:space="preserve"> </w:t>
      </w:r>
      <w:r w:rsidR="00914313">
        <w:rPr>
          <w:rFonts w:ascii="Arial" w:hAnsi="Arial" w:cs="Arial"/>
          <w:lang w:val="en-PH"/>
        </w:rPr>
        <w:tab/>
      </w:r>
      <w:r w:rsidR="00914313" w:rsidRPr="00914313">
        <w:rPr>
          <w:rFonts w:ascii="Arial" w:hAnsi="Arial" w:cs="Arial"/>
          <w:lang w:val="en-PH"/>
        </w:rPr>
        <w:t>http://dx.doi.org/10.3844/ajidsp.2007.225.229</w:t>
      </w:r>
    </w:p>
    <w:p w14:paraId="4CE88F01"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Fort, A., Guiry, M.D., &amp; Sulpice, R. (2018). Magnetic beads, a particularly effective </w:t>
      </w:r>
      <w:r w:rsidR="00914313">
        <w:rPr>
          <w:rFonts w:ascii="Arial" w:hAnsi="Arial" w:cs="Arial"/>
          <w:lang w:val="en-PH"/>
        </w:rPr>
        <w:br/>
        <w:t xml:space="preserve"> </w:t>
      </w:r>
      <w:r w:rsidR="00914313">
        <w:rPr>
          <w:rFonts w:ascii="Arial" w:hAnsi="Arial" w:cs="Arial"/>
          <w:lang w:val="en-PH"/>
        </w:rPr>
        <w:tab/>
      </w:r>
      <w:r w:rsidRPr="00432993">
        <w:rPr>
          <w:rFonts w:ascii="Arial" w:hAnsi="Arial" w:cs="Arial"/>
          <w:lang w:val="en-PH"/>
        </w:rPr>
        <w:t xml:space="preserve">novel method for extraction of NGS-ready DNA from macroalgae. </w:t>
      </w:r>
      <w:r w:rsidRPr="00432993">
        <w:rPr>
          <w:rFonts w:ascii="Arial" w:hAnsi="Arial" w:cs="Arial"/>
          <w:i/>
          <w:iCs/>
          <w:lang w:val="en-PH"/>
        </w:rPr>
        <w:t xml:space="preserve">Algal </w:t>
      </w:r>
      <w:r w:rsidR="00914313">
        <w:rPr>
          <w:rFonts w:ascii="Arial" w:hAnsi="Arial" w:cs="Arial"/>
          <w:i/>
          <w:iCs/>
          <w:lang w:val="en-PH"/>
        </w:rPr>
        <w:br/>
        <w:t xml:space="preserve"> </w:t>
      </w:r>
      <w:r w:rsidR="00914313">
        <w:rPr>
          <w:rFonts w:ascii="Arial" w:hAnsi="Arial" w:cs="Arial"/>
          <w:i/>
          <w:iCs/>
          <w:lang w:val="en-PH"/>
        </w:rPr>
        <w:tab/>
      </w:r>
      <w:r w:rsidRPr="00432993">
        <w:rPr>
          <w:rFonts w:ascii="Arial" w:hAnsi="Arial" w:cs="Arial"/>
          <w:i/>
          <w:iCs/>
          <w:lang w:val="en-PH"/>
        </w:rPr>
        <w:t>Research</w:t>
      </w:r>
      <w:r w:rsidR="00914313" w:rsidRPr="00432993">
        <w:rPr>
          <w:rFonts w:ascii="Arial" w:hAnsi="Arial" w:cs="Arial"/>
          <w:i/>
          <w:iCs/>
          <w:lang w:val="en-PH"/>
        </w:rPr>
        <w:t>, 32</w:t>
      </w:r>
      <w:r w:rsidRPr="00432993">
        <w:rPr>
          <w:rFonts w:ascii="Arial" w:hAnsi="Arial" w:cs="Arial"/>
          <w:i/>
          <w:iCs/>
          <w:lang w:val="en-PH"/>
        </w:rPr>
        <w:t xml:space="preserve">, </w:t>
      </w:r>
      <w:r w:rsidRPr="00432993">
        <w:rPr>
          <w:rFonts w:ascii="Arial" w:hAnsi="Arial" w:cs="Arial"/>
          <w:lang w:val="en-PH"/>
        </w:rPr>
        <w:t>308-313.</w:t>
      </w:r>
      <w:r w:rsidR="00914313" w:rsidRPr="00914313">
        <w:rPr>
          <w:rFonts w:ascii="Arial" w:hAnsi="Arial" w:cs="Arial"/>
          <w:lang w:val="en-PH"/>
        </w:rPr>
        <w:t xml:space="preserve"> http://dx.doi.org/10.1016/j.algal.2018.04.015</w:t>
      </w:r>
    </w:p>
    <w:p w14:paraId="10C2EE09"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Cheng, Y., Kong,</w:t>
      </w:r>
      <w:r w:rsidR="00914313">
        <w:rPr>
          <w:rFonts w:ascii="Arial" w:hAnsi="Arial" w:cs="Arial"/>
          <w:lang w:val="en-PH"/>
        </w:rPr>
        <w:t xml:space="preserve"> </w:t>
      </w:r>
      <w:r w:rsidRPr="00432993">
        <w:rPr>
          <w:rFonts w:ascii="Arial" w:hAnsi="Arial" w:cs="Arial"/>
          <w:lang w:val="en-PH"/>
        </w:rPr>
        <w:t>S., Li, H., Han,</w:t>
      </w:r>
      <w:r w:rsidR="00914313">
        <w:rPr>
          <w:rFonts w:ascii="Arial" w:hAnsi="Arial" w:cs="Arial"/>
          <w:lang w:val="en-PH"/>
        </w:rPr>
        <w:t xml:space="preserve"> </w:t>
      </w:r>
      <w:r w:rsidRPr="00432993">
        <w:rPr>
          <w:rFonts w:ascii="Arial" w:hAnsi="Arial" w:cs="Arial"/>
          <w:lang w:val="en-PH"/>
        </w:rPr>
        <w:t>S., Han, J.,</w:t>
      </w:r>
      <w:r w:rsidR="00914313">
        <w:rPr>
          <w:rFonts w:ascii="Arial" w:hAnsi="Arial" w:cs="Arial"/>
          <w:lang w:val="en-PH"/>
        </w:rPr>
        <w:t xml:space="preserve"> &amp;Yang, X. (2015). Comparative </w:t>
      </w:r>
      <w:r w:rsidR="00914313">
        <w:rPr>
          <w:rFonts w:ascii="Arial" w:hAnsi="Arial" w:cs="Arial"/>
          <w:lang w:val="en-PH"/>
        </w:rPr>
        <w:br/>
        <w:t xml:space="preserve"> </w:t>
      </w:r>
      <w:r w:rsidR="00914313">
        <w:rPr>
          <w:rFonts w:ascii="Arial" w:hAnsi="Arial" w:cs="Arial"/>
          <w:lang w:val="en-PH"/>
        </w:rPr>
        <w:tab/>
        <w:t>research of magnetic b</w:t>
      </w:r>
      <w:r w:rsidRPr="00432993">
        <w:rPr>
          <w:rFonts w:ascii="Arial" w:hAnsi="Arial" w:cs="Arial"/>
          <w:lang w:val="en-PH"/>
        </w:rPr>
        <w:t>ead and</w:t>
      </w:r>
      <w:r w:rsidR="00914313">
        <w:rPr>
          <w:rFonts w:ascii="Arial" w:hAnsi="Arial" w:cs="Arial"/>
          <w:lang w:val="en-PH"/>
        </w:rPr>
        <w:t xml:space="preserve"> traditional methods to extract the g</w:t>
      </w:r>
      <w:r w:rsidRPr="00432993">
        <w:rPr>
          <w:rFonts w:ascii="Arial" w:hAnsi="Arial" w:cs="Arial"/>
          <w:lang w:val="en-PH"/>
        </w:rPr>
        <w:t>enomic</w:t>
      </w:r>
      <w:r w:rsidR="00914313">
        <w:rPr>
          <w:rFonts w:ascii="Arial" w:hAnsi="Arial" w:cs="Arial"/>
          <w:lang w:val="en-PH"/>
        </w:rPr>
        <w:t xml:space="preserve"> </w:t>
      </w:r>
      <w:r w:rsidR="00914313">
        <w:rPr>
          <w:rFonts w:ascii="Arial" w:hAnsi="Arial" w:cs="Arial"/>
          <w:lang w:val="en-PH"/>
        </w:rPr>
        <w:br/>
        <w:t xml:space="preserve"> </w:t>
      </w:r>
      <w:r w:rsidR="00914313">
        <w:rPr>
          <w:rFonts w:ascii="Arial" w:hAnsi="Arial" w:cs="Arial"/>
          <w:lang w:val="en-PH"/>
        </w:rPr>
        <w:tab/>
      </w:r>
      <w:r w:rsidRPr="00432993">
        <w:rPr>
          <w:rFonts w:ascii="Arial" w:hAnsi="Arial" w:cs="Arial"/>
          <w:lang w:val="en-PH"/>
        </w:rPr>
        <w:t xml:space="preserve">DNA of Bean Sprouts. </w:t>
      </w:r>
      <w:r w:rsidRPr="00432993">
        <w:rPr>
          <w:rFonts w:ascii="Arial" w:hAnsi="Arial" w:cs="Arial"/>
          <w:i/>
          <w:iCs/>
          <w:lang w:val="en-PH"/>
        </w:rPr>
        <w:t xml:space="preserve">International Conference on Chemical, Material and </w:t>
      </w:r>
      <w:r w:rsidR="00914313">
        <w:rPr>
          <w:rFonts w:ascii="Arial" w:hAnsi="Arial" w:cs="Arial"/>
          <w:i/>
          <w:iCs/>
          <w:lang w:val="en-PH"/>
        </w:rPr>
        <w:br/>
        <w:t xml:space="preserve"> </w:t>
      </w:r>
      <w:r w:rsidR="00914313">
        <w:rPr>
          <w:rFonts w:ascii="Arial" w:hAnsi="Arial" w:cs="Arial"/>
          <w:i/>
          <w:iCs/>
          <w:lang w:val="en-PH"/>
        </w:rPr>
        <w:tab/>
      </w:r>
      <w:r w:rsidRPr="00432993">
        <w:rPr>
          <w:rFonts w:ascii="Arial" w:hAnsi="Arial" w:cs="Arial"/>
          <w:i/>
          <w:iCs/>
          <w:lang w:val="en-PH"/>
        </w:rPr>
        <w:t>Food Engineering.</w:t>
      </w:r>
      <w:r w:rsidR="00914313" w:rsidRPr="00914313">
        <w:rPr>
          <w:rFonts w:ascii="Arial" w:hAnsi="Arial" w:cs="Arial"/>
          <w:lang w:val="en-PH"/>
        </w:rPr>
        <w:t xml:space="preserve"> http://dx.doi.org/</w:t>
      </w:r>
      <w:r w:rsidR="00914313" w:rsidRPr="00914313">
        <w:rPr>
          <w:rFonts w:ascii="Arial" w:hAnsi="Arial" w:cs="Arial"/>
          <w:iCs/>
          <w:lang w:val="en-PH"/>
        </w:rPr>
        <w:t>10.2991/cmfe-15.2015.42</w:t>
      </w:r>
    </w:p>
    <w:p w14:paraId="21328C7D"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Doyle, J.J. </w:t>
      </w:r>
      <w:r w:rsidR="00914313">
        <w:rPr>
          <w:rFonts w:ascii="Arial" w:hAnsi="Arial" w:cs="Arial"/>
          <w:lang w:val="en-PH"/>
        </w:rPr>
        <w:t xml:space="preserve">&amp; </w:t>
      </w:r>
      <w:r w:rsidRPr="00432993">
        <w:rPr>
          <w:rFonts w:ascii="Arial" w:hAnsi="Arial" w:cs="Arial"/>
          <w:lang w:val="en-PH"/>
        </w:rPr>
        <w:t xml:space="preserve">Doyle, J.A. (1987) A rapid DNA isolation procedure for small quantities </w:t>
      </w:r>
      <w:r w:rsidR="00914313">
        <w:rPr>
          <w:rFonts w:ascii="Arial" w:hAnsi="Arial" w:cs="Arial"/>
          <w:lang w:val="en-PH"/>
        </w:rPr>
        <w:br/>
        <w:t xml:space="preserve"> </w:t>
      </w:r>
      <w:r w:rsidR="00914313">
        <w:rPr>
          <w:rFonts w:ascii="Arial" w:hAnsi="Arial" w:cs="Arial"/>
          <w:lang w:val="en-PH"/>
        </w:rPr>
        <w:tab/>
      </w:r>
      <w:r w:rsidRPr="00432993">
        <w:rPr>
          <w:rFonts w:ascii="Arial" w:hAnsi="Arial" w:cs="Arial"/>
          <w:lang w:val="en-PH"/>
        </w:rPr>
        <w:t xml:space="preserve">of fresh leaf tissue. </w:t>
      </w:r>
      <w:r w:rsidRPr="00914313">
        <w:rPr>
          <w:rFonts w:ascii="Arial" w:hAnsi="Arial" w:cs="Arial"/>
          <w:i/>
          <w:lang w:val="en-PH"/>
        </w:rPr>
        <w:t>Phytochemical Bulletin</w:t>
      </w:r>
      <w:r w:rsidRPr="00432993">
        <w:rPr>
          <w:rFonts w:ascii="Arial" w:hAnsi="Arial" w:cs="Arial"/>
          <w:lang w:val="en-PH"/>
        </w:rPr>
        <w:t>, 19, 11-15.</w:t>
      </w:r>
    </w:p>
    <w:p w14:paraId="2B445A3F" w14:textId="77777777" w:rsidR="004337A9" w:rsidRPr="00432993" w:rsidRDefault="00914313" w:rsidP="004337A9">
      <w:pPr>
        <w:pStyle w:val="Body"/>
        <w:numPr>
          <w:ilvl w:val="0"/>
          <w:numId w:val="31"/>
        </w:numPr>
        <w:spacing w:after="0"/>
        <w:rPr>
          <w:rFonts w:ascii="Arial" w:hAnsi="Arial" w:cs="Arial"/>
          <w:lang w:val="en-PH"/>
        </w:rPr>
      </w:pPr>
      <w:r>
        <w:rPr>
          <w:rFonts w:ascii="Arial" w:hAnsi="Arial" w:cs="Arial"/>
          <w:lang w:val="en-PH"/>
        </w:rPr>
        <w:t>Lodhi, M.A.,</w:t>
      </w:r>
      <w:r w:rsidR="004337A9" w:rsidRPr="00432993">
        <w:rPr>
          <w:rFonts w:ascii="Arial" w:hAnsi="Arial" w:cs="Arial"/>
          <w:lang w:val="en-PH"/>
        </w:rPr>
        <w:t xml:space="preserve"> Ye, G</w:t>
      </w:r>
      <w:r>
        <w:rPr>
          <w:rFonts w:ascii="Arial" w:hAnsi="Arial" w:cs="Arial"/>
          <w:lang w:val="en-PH"/>
        </w:rPr>
        <w:t>.</w:t>
      </w:r>
      <w:r w:rsidR="004337A9" w:rsidRPr="00432993">
        <w:rPr>
          <w:rFonts w:ascii="Arial" w:hAnsi="Arial" w:cs="Arial"/>
          <w:lang w:val="en-PH"/>
        </w:rPr>
        <w:t>N</w:t>
      </w:r>
      <w:r>
        <w:rPr>
          <w:rFonts w:ascii="Arial" w:hAnsi="Arial" w:cs="Arial"/>
          <w:lang w:val="en-PH"/>
        </w:rPr>
        <w:t xml:space="preserve">., </w:t>
      </w:r>
      <w:r w:rsidR="004337A9" w:rsidRPr="00432993">
        <w:rPr>
          <w:rFonts w:ascii="Arial" w:hAnsi="Arial" w:cs="Arial"/>
          <w:lang w:val="en-PH"/>
        </w:rPr>
        <w:t>Weeden, N</w:t>
      </w:r>
      <w:r>
        <w:rPr>
          <w:rFonts w:ascii="Arial" w:hAnsi="Arial" w:cs="Arial"/>
          <w:lang w:val="en-PH"/>
        </w:rPr>
        <w:t>.</w:t>
      </w:r>
      <w:r w:rsidR="004337A9" w:rsidRPr="00432993">
        <w:rPr>
          <w:rFonts w:ascii="Arial" w:hAnsi="Arial" w:cs="Arial"/>
          <w:lang w:val="en-PH"/>
        </w:rPr>
        <w:t>F</w:t>
      </w:r>
      <w:r>
        <w:rPr>
          <w:rFonts w:ascii="Arial" w:hAnsi="Arial" w:cs="Arial"/>
          <w:lang w:val="en-PH"/>
        </w:rPr>
        <w:t>. &amp;</w:t>
      </w:r>
      <w:r w:rsidR="004337A9" w:rsidRPr="00432993">
        <w:rPr>
          <w:rFonts w:ascii="Arial" w:hAnsi="Arial" w:cs="Arial"/>
          <w:lang w:val="en-PH"/>
        </w:rPr>
        <w:t xml:space="preserve"> Reisch, B</w:t>
      </w:r>
      <w:r>
        <w:rPr>
          <w:rFonts w:ascii="Arial" w:hAnsi="Arial" w:cs="Arial"/>
          <w:lang w:val="en-PH"/>
        </w:rPr>
        <w:t>.</w:t>
      </w:r>
      <w:r w:rsidR="004337A9" w:rsidRPr="00432993">
        <w:rPr>
          <w:rFonts w:ascii="Arial" w:hAnsi="Arial" w:cs="Arial"/>
          <w:lang w:val="en-PH"/>
        </w:rPr>
        <w:t>I.</w:t>
      </w:r>
      <w:r w:rsidR="00E13716">
        <w:rPr>
          <w:rFonts w:ascii="Arial" w:hAnsi="Arial" w:cs="Arial"/>
          <w:lang w:val="en-PH"/>
        </w:rPr>
        <w:t xml:space="preserve"> </w:t>
      </w:r>
      <w:r>
        <w:rPr>
          <w:rFonts w:ascii="Arial" w:hAnsi="Arial" w:cs="Arial"/>
          <w:lang w:val="en-PH"/>
        </w:rPr>
        <w:t>(1994).</w:t>
      </w:r>
      <w:r w:rsidR="004337A9" w:rsidRPr="00432993">
        <w:rPr>
          <w:rFonts w:ascii="Arial" w:hAnsi="Arial" w:cs="Arial"/>
          <w:lang w:val="en-PH"/>
        </w:rPr>
        <w:t xml:space="preserve"> A simple and efficient </w:t>
      </w:r>
      <w:r w:rsidR="00E13716">
        <w:rPr>
          <w:rFonts w:ascii="Arial" w:hAnsi="Arial" w:cs="Arial"/>
          <w:lang w:val="en-PH"/>
        </w:rPr>
        <w:br/>
        <w:t xml:space="preserve"> </w:t>
      </w:r>
      <w:r w:rsidR="00E13716">
        <w:rPr>
          <w:rFonts w:ascii="Arial" w:hAnsi="Arial" w:cs="Arial"/>
          <w:lang w:val="en-PH"/>
        </w:rPr>
        <w:tab/>
      </w:r>
      <w:r w:rsidR="004337A9" w:rsidRPr="00432993">
        <w:rPr>
          <w:rFonts w:ascii="Arial" w:hAnsi="Arial" w:cs="Arial"/>
          <w:lang w:val="en-PH"/>
        </w:rPr>
        <w:t>method fo</w:t>
      </w:r>
      <w:r>
        <w:rPr>
          <w:rFonts w:ascii="Arial" w:hAnsi="Arial" w:cs="Arial"/>
          <w:lang w:val="en-PH"/>
        </w:rPr>
        <w:t xml:space="preserve">r DNA extraction from </w:t>
      </w:r>
      <w:proofErr w:type="spellStart"/>
      <w:r>
        <w:rPr>
          <w:rFonts w:ascii="Arial" w:hAnsi="Arial" w:cs="Arial"/>
          <w:lang w:val="en-PH"/>
        </w:rPr>
        <w:t>gravepine</w:t>
      </w:r>
      <w:proofErr w:type="spellEnd"/>
      <w:r>
        <w:rPr>
          <w:rFonts w:ascii="Arial" w:hAnsi="Arial" w:cs="Arial"/>
          <w:lang w:val="en-PH"/>
        </w:rPr>
        <w:t xml:space="preserve"> </w:t>
      </w:r>
      <w:r w:rsidR="004337A9" w:rsidRPr="00432993">
        <w:rPr>
          <w:rFonts w:ascii="Arial" w:hAnsi="Arial" w:cs="Arial"/>
          <w:lang w:val="en-PH"/>
        </w:rPr>
        <w:t>cultivars, </w:t>
      </w:r>
      <w:proofErr w:type="spellStart"/>
      <w:r w:rsidR="004337A9" w:rsidRPr="00432993">
        <w:rPr>
          <w:rFonts w:ascii="Arial" w:hAnsi="Arial" w:cs="Arial"/>
          <w:i/>
          <w:iCs/>
          <w:lang w:val="en-PH"/>
        </w:rPr>
        <w:t>Vitis</w:t>
      </w:r>
      <w:proofErr w:type="spellEnd"/>
      <w:r w:rsidR="004337A9" w:rsidRPr="00432993">
        <w:rPr>
          <w:rFonts w:ascii="Arial" w:hAnsi="Arial" w:cs="Arial"/>
          <w:lang w:val="en-PH"/>
        </w:rPr>
        <w:t xml:space="preserve"> species </w:t>
      </w:r>
      <w:r w:rsidR="00E13716">
        <w:rPr>
          <w:rFonts w:ascii="Arial" w:hAnsi="Arial" w:cs="Arial"/>
          <w:lang w:val="en-PH"/>
        </w:rPr>
        <w:br/>
        <w:t xml:space="preserve"> </w:t>
      </w:r>
      <w:r w:rsidR="00E13716">
        <w:rPr>
          <w:rFonts w:ascii="Arial" w:hAnsi="Arial" w:cs="Arial"/>
          <w:lang w:val="en-PH"/>
        </w:rPr>
        <w:tab/>
      </w:r>
      <w:r w:rsidR="004337A9" w:rsidRPr="00432993">
        <w:rPr>
          <w:rFonts w:ascii="Arial" w:hAnsi="Arial" w:cs="Arial"/>
          <w:lang w:val="en-PH"/>
        </w:rPr>
        <w:t>and </w:t>
      </w:r>
      <w:r w:rsidR="004337A9" w:rsidRPr="00432993">
        <w:rPr>
          <w:rFonts w:ascii="Arial" w:hAnsi="Arial" w:cs="Arial"/>
          <w:i/>
          <w:iCs/>
          <w:lang w:val="en-PH"/>
        </w:rPr>
        <w:t>Ampelopsis</w:t>
      </w:r>
      <w:r w:rsidR="004337A9" w:rsidRPr="00432993">
        <w:rPr>
          <w:rFonts w:ascii="Arial" w:hAnsi="Arial" w:cs="Arial"/>
          <w:lang w:val="en-PH"/>
        </w:rPr>
        <w:t>. </w:t>
      </w:r>
      <w:r>
        <w:rPr>
          <w:rFonts w:ascii="Arial" w:hAnsi="Arial" w:cs="Arial"/>
          <w:i/>
          <w:iCs/>
          <w:lang w:val="en-PH"/>
        </w:rPr>
        <w:t>Plant Molecular Biology</w:t>
      </w:r>
      <w:r w:rsidR="00E13716">
        <w:rPr>
          <w:rFonts w:ascii="Arial" w:hAnsi="Arial" w:cs="Arial"/>
          <w:i/>
          <w:iCs/>
          <w:lang w:val="en-PH"/>
        </w:rPr>
        <w:t>,</w:t>
      </w:r>
      <w:r w:rsidR="00E13716" w:rsidRPr="00432993">
        <w:rPr>
          <w:rFonts w:ascii="Arial" w:hAnsi="Arial" w:cs="Arial"/>
          <w:i/>
          <w:iCs/>
          <w:lang w:val="en-PH"/>
        </w:rPr>
        <w:t xml:space="preserve"> 12</w:t>
      </w:r>
      <w:r w:rsidR="004337A9" w:rsidRPr="00432993">
        <w:rPr>
          <w:rFonts w:ascii="Arial" w:hAnsi="Arial" w:cs="Arial"/>
          <w:lang w:val="en-PH"/>
        </w:rPr>
        <w:t xml:space="preserve">, 6–13. </w:t>
      </w:r>
    </w:p>
    <w:p w14:paraId="7846FD9F"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Healey, A., Furtado, A., Cooper, T. et al.</w:t>
      </w:r>
      <w:r w:rsidR="00E13716">
        <w:rPr>
          <w:rFonts w:ascii="Arial" w:hAnsi="Arial" w:cs="Arial"/>
          <w:lang w:val="en-PH"/>
        </w:rPr>
        <w:t xml:space="preserve"> (2014).</w:t>
      </w:r>
      <w:r w:rsidRPr="00432993">
        <w:rPr>
          <w:rFonts w:ascii="Arial" w:hAnsi="Arial" w:cs="Arial"/>
          <w:lang w:val="en-PH"/>
        </w:rPr>
        <w:t xml:space="preserve"> Protocol: a simple method for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extracting next-generation sequencing quality genomic DNA from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recalcitrant plan</w:t>
      </w:r>
      <w:r w:rsidR="00E13716">
        <w:rPr>
          <w:rFonts w:ascii="Arial" w:hAnsi="Arial" w:cs="Arial"/>
          <w:lang w:val="en-PH"/>
        </w:rPr>
        <w:t>t species</w:t>
      </w:r>
      <w:r w:rsidR="00E13716" w:rsidRPr="00E13716">
        <w:rPr>
          <w:rFonts w:ascii="Arial" w:hAnsi="Arial" w:cs="Arial"/>
          <w:i/>
          <w:lang w:val="en-PH"/>
        </w:rPr>
        <w:t>. Plant Methods</w:t>
      </w:r>
      <w:r w:rsidR="00E13716">
        <w:rPr>
          <w:rFonts w:ascii="Arial" w:hAnsi="Arial" w:cs="Arial"/>
          <w:i/>
          <w:lang w:val="en-PH"/>
        </w:rPr>
        <w:t>,</w:t>
      </w:r>
      <w:r w:rsidR="00E13716">
        <w:rPr>
          <w:rFonts w:ascii="Arial" w:hAnsi="Arial" w:cs="Arial"/>
          <w:lang w:val="en-PH"/>
        </w:rPr>
        <w:t xml:space="preserve"> </w:t>
      </w:r>
      <w:r w:rsidR="00E13716" w:rsidRPr="00E13716">
        <w:rPr>
          <w:rFonts w:ascii="Arial" w:hAnsi="Arial" w:cs="Arial"/>
          <w:i/>
          <w:lang w:val="en-PH"/>
        </w:rPr>
        <w:t>10</w:t>
      </w:r>
      <w:r w:rsidR="00E13716">
        <w:rPr>
          <w:rFonts w:ascii="Arial" w:hAnsi="Arial" w:cs="Arial"/>
          <w:lang w:val="en-PH"/>
        </w:rPr>
        <w:t>, 21.</w:t>
      </w:r>
      <w:r w:rsidRPr="00432993">
        <w:rPr>
          <w:rFonts w:ascii="Arial" w:hAnsi="Arial" w:cs="Arial"/>
          <w:lang w:val="en-PH"/>
        </w:rPr>
        <w:t xml:space="preserve"> </w:t>
      </w:r>
      <w:bookmarkStart w:id="1" w:name="_Hlk204687579"/>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https://doi.org/</w:t>
      </w:r>
      <w:bookmarkEnd w:id="1"/>
      <w:r w:rsidRPr="00432993">
        <w:rPr>
          <w:rFonts w:ascii="Arial" w:hAnsi="Arial" w:cs="Arial"/>
          <w:lang w:val="en-PH"/>
        </w:rPr>
        <w:t>10.1186/1746-4811-10-21</w:t>
      </w:r>
    </w:p>
    <w:p w14:paraId="567CBBB0"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Moore, M.J., </w:t>
      </w:r>
      <w:proofErr w:type="spellStart"/>
      <w:r w:rsidRPr="00432993">
        <w:rPr>
          <w:rFonts w:ascii="Arial" w:hAnsi="Arial" w:cs="Arial"/>
          <w:lang w:val="en-PH"/>
        </w:rPr>
        <w:t>Juzwik</w:t>
      </w:r>
      <w:proofErr w:type="spellEnd"/>
      <w:r w:rsidRPr="00432993">
        <w:rPr>
          <w:rFonts w:ascii="Arial" w:hAnsi="Arial" w:cs="Arial"/>
          <w:lang w:val="en-PH"/>
        </w:rPr>
        <w:t xml:space="preserve">, J., </w:t>
      </w:r>
      <w:proofErr w:type="spellStart"/>
      <w:r w:rsidRPr="00432993">
        <w:rPr>
          <w:rFonts w:ascii="Arial" w:hAnsi="Arial" w:cs="Arial"/>
          <w:lang w:val="en-PH"/>
        </w:rPr>
        <w:t>saiapina</w:t>
      </w:r>
      <w:proofErr w:type="spellEnd"/>
      <w:r w:rsidRPr="00432993">
        <w:rPr>
          <w:rFonts w:ascii="Arial" w:hAnsi="Arial" w:cs="Arial"/>
          <w:lang w:val="en-PH"/>
        </w:rPr>
        <w:t xml:space="preserve">, O., Ahmed, A., Yang, </w:t>
      </w:r>
      <w:r w:rsidR="00E13716">
        <w:rPr>
          <w:rFonts w:ascii="Arial" w:hAnsi="Arial" w:cs="Arial"/>
          <w:lang w:val="en-PH"/>
        </w:rPr>
        <w:t xml:space="preserve">A., &amp; Abbas, A. (2022). Use </w:t>
      </w:r>
      <w:r w:rsidR="00E13716">
        <w:rPr>
          <w:rFonts w:ascii="Arial" w:hAnsi="Arial" w:cs="Arial"/>
          <w:lang w:val="en-PH"/>
        </w:rPr>
        <w:br/>
        <w:t xml:space="preserve"> </w:t>
      </w:r>
      <w:r w:rsidR="00E13716">
        <w:rPr>
          <w:rFonts w:ascii="Arial" w:hAnsi="Arial" w:cs="Arial"/>
          <w:lang w:val="en-PH"/>
        </w:rPr>
        <w:tab/>
        <w:t>of S</w:t>
      </w:r>
      <w:r w:rsidRPr="00432993">
        <w:rPr>
          <w:rFonts w:ascii="Arial" w:hAnsi="Arial" w:cs="Arial"/>
          <w:lang w:val="en-PH"/>
        </w:rPr>
        <w:t>odium hydroxide DNA extraction methods for nested PCR detection of</w:t>
      </w:r>
      <w:r w:rsidR="00E13716">
        <w:rPr>
          <w:rFonts w:ascii="Arial" w:hAnsi="Arial" w:cs="Arial"/>
          <w:lang w:val="en-PH"/>
        </w:rPr>
        <w:t xml:space="preserve">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 </w:t>
      </w:r>
      <w:proofErr w:type="spellStart"/>
      <w:r w:rsidRPr="00432993">
        <w:rPr>
          <w:rFonts w:ascii="Arial" w:hAnsi="Arial" w:cs="Arial"/>
          <w:i/>
          <w:iCs/>
          <w:lang w:val="en-PH"/>
        </w:rPr>
        <w:t>Bretziella</w:t>
      </w:r>
      <w:proofErr w:type="spellEnd"/>
      <w:r w:rsidRPr="00432993">
        <w:rPr>
          <w:rFonts w:ascii="Arial" w:hAnsi="Arial" w:cs="Arial"/>
          <w:i/>
          <w:iCs/>
          <w:lang w:val="en-PH"/>
        </w:rPr>
        <w:t xml:space="preserve"> </w:t>
      </w:r>
      <w:proofErr w:type="spellStart"/>
      <w:r w:rsidRPr="00432993">
        <w:rPr>
          <w:rFonts w:ascii="Arial" w:hAnsi="Arial" w:cs="Arial"/>
          <w:i/>
          <w:iCs/>
          <w:lang w:val="en-PH"/>
        </w:rPr>
        <w:t>fagacereum</w:t>
      </w:r>
      <w:proofErr w:type="spellEnd"/>
      <w:r w:rsidRPr="00432993">
        <w:rPr>
          <w:rFonts w:ascii="Arial" w:hAnsi="Arial" w:cs="Arial"/>
          <w:i/>
          <w:iCs/>
          <w:lang w:val="en-PH"/>
        </w:rPr>
        <w:t xml:space="preserve"> </w:t>
      </w:r>
      <w:r w:rsidRPr="00432993">
        <w:rPr>
          <w:rFonts w:ascii="Arial" w:hAnsi="Arial" w:cs="Arial"/>
          <w:lang w:val="en-PH"/>
        </w:rPr>
        <w:t xml:space="preserve">in the sapwood of oak species in Minnesota. </w:t>
      </w:r>
      <w:r w:rsidRPr="00432993">
        <w:rPr>
          <w:rFonts w:ascii="Arial" w:hAnsi="Arial" w:cs="Arial"/>
          <w:i/>
          <w:iCs/>
          <w:lang w:val="en-PH"/>
        </w:rPr>
        <w:t xml:space="preserve">Plant </w:t>
      </w:r>
      <w:r w:rsidR="00E13716">
        <w:rPr>
          <w:rFonts w:ascii="Arial" w:hAnsi="Arial" w:cs="Arial"/>
          <w:i/>
          <w:iCs/>
          <w:lang w:val="en-PH"/>
        </w:rPr>
        <w:br/>
        <w:t xml:space="preserve"> </w:t>
      </w:r>
      <w:r w:rsidR="00E13716">
        <w:rPr>
          <w:rFonts w:ascii="Arial" w:hAnsi="Arial" w:cs="Arial"/>
          <w:i/>
          <w:iCs/>
          <w:lang w:val="en-PH"/>
        </w:rPr>
        <w:tab/>
      </w:r>
      <w:r w:rsidRPr="00432993">
        <w:rPr>
          <w:rFonts w:ascii="Arial" w:hAnsi="Arial" w:cs="Arial"/>
          <w:i/>
          <w:iCs/>
          <w:lang w:val="en-PH"/>
        </w:rPr>
        <w:t xml:space="preserve">Health Progress, 23, </w:t>
      </w:r>
      <w:r w:rsidRPr="00432993">
        <w:rPr>
          <w:rFonts w:ascii="Arial" w:hAnsi="Arial" w:cs="Arial"/>
          <w:lang w:val="en-PH"/>
        </w:rPr>
        <w:t xml:space="preserve">132-139. </w:t>
      </w:r>
      <w:bookmarkStart w:id="2" w:name="_Hlk204775083"/>
      <w:r w:rsidRPr="00432993">
        <w:rPr>
          <w:rFonts w:ascii="Arial" w:hAnsi="Arial" w:cs="Arial"/>
          <w:lang w:val="en-PH"/>
        </w:rPr>
        <w:t>https://doi.org/</w:t>
      </w:r>
      <w:bookmarkEnd w:id="2"/>
      <w:r w:rsidRPr="00432993">
        <w:rPr>
          <w:rFonts w:ascii="Arial" w:hAnsi="Arial" w:cs="Arial"/>
          <w:lang w:val="en-PH"/>
        </w:rPr>
        <w:t>10.1094/PHP-03-21-0057-RS</w:t>
      </w:r>
    </w:p>
    <w:p w14:paraId="0A3943C1"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Clark, M.S. (1997). Plant molecular biology- a laboratory manual. Springer, New </w:t>
      </w:r>
      <w:r w:rsidR="00E13716">
        <w:rPr>
          <w:rFonts w:ascii="Arial" w:hAnsi="Arial" w:cs="Arial"/>
          <w:lang w:val="en-PH"/>
        </w:rPr>
        <w:br/>
      </w:r>
      <w:r w:rsidR="00E13716">
        <w:rPr>
          <w:rFonts w:ascii="Arial" w:hAnsi="Arial" w:cs="Arial"/>
          <w:lang w:val="en-PH"/>
        </w:rPr>
        <w:tab/>
      </w:r>
      <w:r w:rsidRPr="00432993">
        <w:rPr>
          <w:rFonts w:ascii="Arial" w:hAnsi="Arial" w:cs="Arial"/>
          <w:lang w:val="en-PH"/>
        </w:rPr>
        <w:t>York, pp 305–328</w:t>
      </w:r>
    </w:p>
    <w:p w14:paraId="51E8FD68"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Pervaiz, Z., </w:t>
      </w:r>
      <w:proofErr w:type="spellStart"/>
      <w:r w:rsidRPr="00432993">
        <w:rPr>
          <w:rFonts w:ascii="Arial" w:hAnsi="Arial" w:cs="Arial"/>
          <w:lang w:val="en-PH"/>
        </w:rPr>
        <w:t>Turi</w:t>
      </w:r>
      <w:proofErr w:type="spellEnd"/>
      <w:r w:rsidRPr="00432993">
        <w:rPr>
          <w:rFonts w:ascii="Arial" w:hAnsi="Arial" w:cs="Arial"/>
          <w:lang w:val="en-PH"/>
        </w:rPr>
        <w:t xml:space="preserve">, </w:t>
      </w:r>
      <w:proofErr w:type="spellStart"/>
      <w:proofErr w:type="gramStart"/>
      <w:r w:rsidRPr="00432993">
        <w:rPr>
          <w:rFonts w:ascii="Arial" w:hAnsi="Arial" w:cs="Arial"/>
          <w:lang w:val="en-PH"/>
        </w:rPr>
        <w:t>N.,Khaliq</w:t>
      </w:r>
      <w:proofErr w:type="spellEnd"/>
      <w:proofErr w:type="gramEnd"/>
      <w:r w:rsidRPr="00432993">
        <w:rPr>
          <w:rFonts w:ascii="Arial" w:hAnsi="Arial" w:cs="Arial"/>
          <w:lang w:val="en-PH"/>
        </w:rPr>
        <w:t>, I., Rabbani, M., &amp;</w:t>
      </w:r>
      <w:r w:rsidR="00E13716">
        <w:rPr>
          <w:rFonts w:ascii="Arial" w:hAnsi="Arial" w:cs="Arial"/>
          <w:lang w:val="en-PH"/>
        </w:rPr>
        <w:t xml:space="preserve"> </w:t>
      </w:r>
      <w:r w:rsidRPr="00432993">
        <w:rPr>
          <w:rFonts w:ascii="Arial" w:hAnsi="Arial" w:cs="Arial"/>
          <w:lang w:val="en-PH"/>
        </w:rPr>
        <w:t xml:space="preserve">Malik, S. (2011).  A modified method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for high-quality DNA extraction for molecular analysis in cereal plants.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i/>
          <w:iCs/>
          <w:lang w:val="en-PH"/>
        </w:rPr>
        <w:t>Genetics and Molecular Research</w:t>
      </w:r>
      <w:r w:rsidRPr="00432993">
        <w:rPr>
          <w:rFonts w:ascii="Arial" w:hAnsi="Arial" w:cs="Arial"/>
          <w:lang w:val="en-PH"/>
        </w:rPr>
        <w:t>, 10, 1669–</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73.https://doi.org/10.4238/vol10-3gmr1346.</w:t>
      </w:r>
    </w:p>
    <w:p w14:paraId="724E64C2"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Osman, G.H., </w:t>
      </w:r>
      <w:proofErr w:type="spellStart"/>
      <w:r w:rsidRPr="00432993">
        <w:rPr>
          <w:rFonts w:ascii="Arial" w:hAnsi="Arial" w:cs="Arial"/>
          <w:lang w:val="en-PH"/>
        </w:rPr>
        <w:t>Assem</w:t>
      </w:r>
      <w:proofErr w:type="spellEnd"/>
      <w:r w:rsidRPr="00432993">
        <w:rPr>
          <w:rFonts w:ascii="Arial" w:hAnsi="Arial" w:cs="Arial"/>
          <w:lang w:val="en-PH"/>
        </w:rPr>
        <w:t xml:space="preserve">, S.K., </w:t>
      </w:r>
      <w:proofErr w:type="spellStart"/>
      <w:r w:rsidRPr="00432993">
        <w:rPr>
          <w:rFonts w:ascii="Arial" w:hAnsi="Arial" w:cs="Arial"/>
          <w:lang w:val="en-PH"/>
        </w:rPr>
        <w:t>Alreedy</w:t>
      </w:r>
      <w:proofErr w:type="spellEnd"/>
      <w:r w:rsidRPr="00432993">
        <w:rPr>
          <w:rFonts w:ascii="Arial" w:hAnsi="Arial" w:cs="Arial"/>
          <w:lang w:val="en-PH"/>
        </w:rPr>
        <w:t>, R.M., El-</w:t>
      </w:r>
      <w:proofErr w:type="spellStart"/>
      <w:r w:rsidRPr="00432993">
        <w:rPr>
          <w:rFonts w:ascii="Arial" w:hAnsi="Arial" w:cs="Arial"/>
          <w:lang w:val="en-PH"/>
        </w:rPr>
        <w:t>Ghareeb</w:t>
      </w:r>
      <w:proofErr w:type="spellEnd"/>
      <w:r w:rsidRPr="00432993">
        <w:rPr>
          <w:rFonts w:ascii="Arial" w:hAnsi="Arial" w:cs="Arial"/>
          <w:lang w:val="en-PH"/>
        </w:rPr>
        <w:t xml:space="preserve">, D.K., </w:t>
      </w:r>
      <w:proofErr w:type="spellStart"/>
      <w:r w:rsidRPr="00432993">
        <w:rPr>
          <w:rFonts w:ascii="Arial" w:hAnsi="Arial" w:cs="Arial"/>
          <w:lang w:val="en-PH"/>
        </w:rPr>
        <w:t>Basry</w:t>
      </w:r>
      <w:proofErr w:type="spellEnd"/>
      <w:r w:rsidRPr="00432993">
        <w:rPr>
          <w:rFonts w:ascii="Arial" w:hAnsi="Arial" w:cs="Arial"/>
          <w:lang w:val="en-PH"/>
        </w:rPr>
        <w:t xml:space="preserve">, M.A., Rastogi,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A., &amp;</w:t>
      </w:r>
      <w:r w:rsidR="00E13716">
        <w:rPr>
          <w:rFonts w:ascii="Arial" w:hAnsi="Arial" w:cs="Arial"/>
          <w:lang w:val="en-PH"/>
        </w:rPr>
        <w:t xml:space="preserve"> </w:t>
      </w:r>
      <w:proofErr w:type="spellStart"/>
      <w:r w:rsidRPr="00432993">
        <w:rPr>
          <w:rFonts w:ascii="Arial" w:hAnsi="Arial" w:cs="Arial"/>
          <w:lang w:val="en-PH"/>
        </w:rPr>
        <w:t>Kalaji</w:t>
      </w:r>
      <w:proofErr w:type="spellEnd"/>
      <w:r w:rsidRPr="00432993">
        <w:rPr>
          <w:rFonts w:ascii="Arial" w:hAnsi="Arial" w:cs="Arial"/>
          <w:lang w:val="en-PH"/>
        </w:rPr>
        <w:t xml:space="preserve">, H.M. (2015). Development of insect resistance maize plants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expressing the chitinase gene of </w:t>
      </w:r>
      <w:r w:rsidRPr="00432993">
        <w:rPr>
          <w:rFonts w:ascii="Arial" w:hAnsi="Arial" w:cs="Arial"/>
          <w:i/>
          <w:iCs/>
          <w:lang w:val="en-PH"/>
        </w:rPr>
        <w:t>Spodoptera littoralis</w:t>
      </w:r>
      <w:r w:rsidRPr="00432993">
        <w:rPr>
          <w:rFonts w:ascii="Arial" w:hAnsi="Arial" w:cs="Arial"/>
          <w:lang w:val="en-PH"/>
        </w:rPr>
        <w:t xml:space="preserve">. </w:t>
      </w:r>
      <w:r w:rsidRPr="00432993">
        <w:rPr>
          <w:rFonts w:ascii="Arial" w:hAnsi="Arial" w:cs="Arial"/>
          <w:i/>
          <w:iCs/>
          <w:lang w:val="en-PH"/>
        </w:rPr>
        <w:t xml:space="preserve">Nature Scientific </w:t>
      </w:r>
      <w:r w:rsidR="00E13716">
        <w:rPr>
          <w:rFonts w:ascii="Arial" w:hAnsi="Arial" w:cs="Arial"/>
          <w:i/>
          <w:iCs/>
          <w:lang w:val="en-PH"/>
        </w:rPr>
        <w:br/>
        <w:t xml:space="preserve"> </w:t>
      </w:r>
      <w:r w:rsidR="00E13716">
        <w:rPr>
          <w:rFonts w:ascii="Arial" w:hAnsi="Arial" w:cs="Arial"/>
          <w:i/>
          <w:iCs/>
          <w:lang w:val="en-PH"/>
        </w:rPr>
        <w:tab/>
      </w:r>
      <w:r w:rsidRPr="00432993">
        <w:rPr>
          <w:rFonts w:ascii="Arial" w:hAnsi="Arial" w:cs="Arial"/>
          <w:i/>
          <w:iCs/>
          <w:lang w:val="en-PH"/>
        </w:rPr>
        <w:t>Reports</w:t>
      </w:r>
      <w:r w:rsidRPr="00432993">
        <w:rPr>
          <w:rFonts w:ascii="Arial" w:hAnsi="Arial" w:cs="Arial"/>
          <w:lang w:val="en-PH"/>
        </w:rPr>
        <w:t>,5,18067–</w:t>
      </w:r>
      <w:proofErr w:type="gramStart"/>
      <w:r w:rsidRPr="00432993">
        <w:rPr>
          <w:rFonts w:ascii="Arial" w:hAnsi="Arial" w:cs="Arial"/>
          <w:lang w:val="en-PH"/>
        </w:rPr>
        <w:t>77.https://doi.org/10.1038/srep18067</w:t>
      </w:r>
      <w:proofErr w:type="gramEnd"/>
    </w:p>
    <w:p w14:paraId="447C487C"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lastRenderedPageBreak/>
        <w:t xml:space="preserve">Gallagher S. (2001). Quantitation of nucleic acids with absorption spectroscopy.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i/>
          <w:lang w:val="en-PH"/>
        </w:rPr>
        <w:t>Current Protocols in Protein Science, 1,</w:t>
      </w:r>
      <w:r w:rsidR="00E13716">
        <w:rPr>
          <w:rFonts w:ascii="Arial" w:hAnsi="Arial" w:cs="Arial"/>
          <w:i/>
          <w:lang w:val="en-PH"/>
        </w:rPr>
        <w:br/>
        <w:t xml:space="preserve"> </w:t>
      </w:r>
      <w:r w:rsidR="00E13716">
        <w:rPr>
          <w:rFonts w:ascii="Arial" w:hAnsi="Arial" w:cs="Arial"/>
          <w:i/>
          <w:lang w:val="en-PH"/>
        </w:rPr>
        <w:tab/>
      </w:r>
      <w:r w:rsidRPr="00432993">
        <w:rPr>
          <w:rFonts w:ascii="Arial" w:hAnsi="Arial" w:cs="Arial"/>
          <w:i/>
          <w:lang w:val="en-PH"/>
        </w:rPr>
        <w:t xml:space="preserve"> </w:t>
      </w:r>
      <w:r w:rsidRPr="00432993">
        <w:rPr>
          <w:rFonts w:ascii="Arial" w:hAnsi="Arial" w:cs="Arial"/>
          <w:lang w:val="en-PH"/>
        </w:rPr>
        <w:t>https://doi.org/10.1002/0471140864.</w:t>
      </w:r>
    </w:p>
    <w:p w14:paraId="6EF58700"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Wilson, K., &amp; Walker, J. (2005). Principles and techniques of biochemistry and </w:t>
      </w:r>
      <w:r w:rsidR="00E13716">
        <w:rPr>
          <w:rFonts w:ascii="Arial" w:hAnsi="Arial" w:cs="Arial"/>
          <w:lang w:val="en-PH"/>
        </w:rPr>
        <w:br/>
      </w:r>
      <w:r w:rsidR="00E13716">
        <w:rPr>
          <w:rFonts w:ascii="Arial" w:hAnsi="Arial" w:cs="Arial"/>
          <w:lang w:val="en-PH"/>
        </w:rPr>
        <w:tab/>
      </w:r>
      <w:r w:rsidRPr="00432993">
        <w:rPr>
          <w:rFonts w:ascii="Arial" w:hAnsi="Arial" w:cs="Arial"/>
          <w:lang w:val="en-PH"/>
        </w:rPr>
        <w:t>molecular biology. University Press, Cambridge</w:t>
      </w:r>
    </w:p>
    <w:p w14:paraId="5C48EF8D"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Aguilar, G., Sanchez-Lopez, A.M., Barberan-Aceituno, C., Carrillo-Avila, J.A., Lopez-</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Guerrero, J.A., &amp; Aguillar-Quesada, R. (2016). DNA source selection for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downstream application based on DNA quality indicator analysis. </w:t>
      </w:r>
      <w:r w:rsidR="00E13716">
        <w:rPr>
          <w:rFonts w:ascii="Arial" w:hAnsi="Arial" w:cs="Arial"/>
          <w:lang w:val="en-PH"/>
        </w:rPr>
        <w:br/>
        <w:t xml:space="preserve"> </w:t>
      </w:r>
      <w:r w:rsidR="00E13716">
        <w:rPr>
          <w:rFonts w:ascii="Arial" w:hAnsi="Arial" w:cs="Arial"/>
          <w:lang w:val="en-PH"/>
        </w:rPr>
        <w:tab/>
      </w:r>
      <w:proofErr w:type="spellStart"/>
      <w:r w:rsidRPr="00432993">
        <w:rPr>
          <w:rFonts w:ascii="Arial" w:hAnsi="Arial" w:cs="Arial"/>
          <w:i/>
          <w:lang w:val="en-PH"/>
        </w:rPr>
        <w:t>Biopreservation</w:t>
      </w:r>
      <w:proofErr w:type="spellEnd"/>
      <w:r w:rsidRPr="00432993">
        <w:rPr>
          <w:rFonts w:ascii="Arial" w:hAnsi="Arial" w:cs="Arial"/>
          <w:i/>
          <w:lang w:val="en-PH"/>
        </w:rPr>
        <w:t xml:space="preserve"> and Biobanking, 14</w:t>
      </w:r>
      <w:r w:rsidRPr="00432993">
        <w:rPr>
          <w:rFonts w:ascii="Arial" w:hAnsi="Arial" w:cs="Arial"/>
          <w:lang w:val="en-PH"/>
        </w:rPr>
        <w:t>(4).</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 https://doi.org/10.1089/bio.2015.0064 </w:t>
      </w:r>
    </w:p>
    <w:p w14:paraId="751AEB6E" w14:textId="77777777" w:rsidR="004337A9" w:rsidRPr="00432993" w:rsidRDefault="00E13716" w:rsidP="004337A9">
      <w:pPr>
        <w:pStyle w:val="Body"/>
        <w:numPr>
          <w:ilvl w:val="0"/>
          <w:numId w:val="31"/>
        </w:numPr>
        <w:spacing w:after="0"/>
        <w:rPr>
          <w:rFonts w:ascii="Arial" w:hAnsi="Arial" w:cs="Arial"/>
          <w:lang w:val="en-PH"/>
        </w:rPr>
      </w:pPr>
      <w:r>
        <w:rPr>
          <w:rFonts w:ascii="Arial" w:hAnsi="Arial" w:cs="Arial"/>
          <w:lang w:val="en-PH"/>
        </w:rPr>
        <w:t>Liu, P</w:t>
      </w:r>
      <w:r w:rsidR="004337A9" w:rsidRPr="00432993">
        <w:rPr>
          <w:rFonts w:ascii="Arial" w:hAnsi="Arial" w:cs="Arial"/>
          <w:lang w:val="en-PH"/>
        </w:rPr>
        <w:t xml:space="preserve">., </w:t>
      </w:r>
      <w:proofErr w:type="spellStart"/>
      <w:r w:rsidR="004337A9" w:rsidRPr="00432993">
        <w:rPr>
          <w:rFonts w:ascii="Arial" w:hAnsi="Arial" w:cs="Arial"/>
          <w:lang w:val="en-PH"/>
        </w:rPr>
        <w:t>Avramova</w:t>
      </w:r>
      <w:proofErr w:type="spellEnd"/>
      <w:r w:rsidR="004337A9" w:rsidRPr="00432993">
        <w:rPr>
          <w:rFonts w:ascii="Arial" w:hAnsi="Arial" w:cs="Arial"/>
          <w:lang w:val="en-PH"/>
        </w:rPr>
        <w:t xml:space="preserve">, L.V., </w:t>
      </w:r>
      <w:r>
        <w:rPr>
          <w:rFonts w:ascii="Arial" w:hAnsi="Arial" w:cs="Arial"/>
          <w:lang w:val="en-PH"/>
        </w:rPr>
        <w:t xml:space="preserve">&amp; </w:t>
      </w:r>
      <w:r w:rsidR="004337A9" w:rsidRPr="00432993">
        <w:rPr>
          <w:rFonts w:ascii="Arial" w:hAnsi="Arial" w:cs="Arial"/>
          <w:lang w:val="en-PH"/>
        </w:rPr>
        <w:t xml:space="preserve">Park, C. (2009).  Revisiting absorbance at 230 nm as a </w:t>
      </w:r>
      <w:r>
        <w:rPr>
          <w:rFonts w:ascii="Arial" w:hAnsi="Arial" w:cs="Arial"/>
          <w:lang w:val="en-PH"/>
        </w:rPr>
        <w:br/>
        <w:t xml:space="preserve"> </w:t>
      </w:r>
      <w:r>
        <w:rPr>
          <w:rFonts w:ascii="Arial" w:hAnsi="Arial" w:cs="Arial"/>
          <w:lang w:val="en-PH"/>
        </w:rPr>
        <w:tab/>
      </w:r>
      <w:r w:rsidR="004337A9" w:rsidRPr="00432993">
        <w:rPr>
          <w:rFonts w:ascii="Arial" w:hAnsi="Arial" w:cs="Arial"/>
          <w:lang w:val="en-PH"/>
        </w:rPr>
        <w:t xml:space="preserve">protein unfolding probe. </w:t>
      </w:r>
      <w:r w:rsidR="004337A9" w:rsidRPr="00432993">
        <w:rPr>
          <w:rFonts w:ascii="Arial" w:hAnsi="Arial" w:cs="Arial"/>
          <w:i/>
          <w:lang w:val="en-PH"/>
        </w:rPr>
        <w:t xml:space="preserve">Anal </w:t>
      </w:r>
      <w:proofErr w:type="spellStart"/>
      <w:r w:rsidR="004337A9" w:rsidRPr="00432993">
        <w:rPr>
          <w:rFonts w:ascii="Arial" w:hAnsi="Arial" w:cs="Arial"/>
          <w:i/>
          <w:lang w:val="en-PH"/>
        </w:rPr>
        <w:t>Biochem</w:t>
      </w:r>
      <w:proofErr w:type="spellEnd"/>
      <w:r w:rsidRPr="00432993">
        <w:rPr>
          <w:rFonts w:ascii="Arial" w:hAnsi="Arial" w:cs="Arial"/>
          <w:lang w:val="en-PH"/>
        </w:rPr>
        <w:t>,</w:t>
      </w:r>
      <w:r w:rsidRPr="00432993">
        <w:rPr>
          <w:rFonts w:ascii="Arial" w:hAnsi="Arial" w:cs="Arial"/>
          <w:i/>
          <w:lang w:val="en-PH"/>
        </w:rPr>
        <w:t xml:space="preserve"> 389,165</w:t>
      </w:r>
      <w:r w:rsidR="004337A9" w:rsidRPr="00432993">
        <w:rPr>
          <w:rFonts w:ascii="Arial" w:hAnsi="Arial" w:cs="Arial"/>
          <w:lang w:val="en-PH"/>
        </w:rPr>
        <w:t xml:space="preserve">–170. </w:t>
      </w:r>
      <w:r>
        <w:rPr>
          <w:rFonts w:ascii="Arial" w:hAnsi="Arial" w:cs="Arial"/>
          <w:lang w:val="en-PH"/>
        </w:rPr>
        <w:br/>
        <w:t xml:space="preserve"> </w:t>
      </w:r>
      <w:r>
        <w:rPr>
          <w:rFonts w:ascii="Arial" w:hAnsi="Arial" w:cs="Arial"/>
          <w:lang w:val="en-PH"/>
        </w:rPr>
        <w:tab/>
      </w:r>
      <w:r w:rsidR="004337A9" w:rsidRPr="00432993">
        <w:rPr>
          <w:rFonts w:ascii="Arial" w:hAnsi="Arial" w:cs="Arial"/>
          <w:lang w:val="en-PH"/>
        </w:rPr>
        <w:t>https://doi.org/10.1016/j.ab.2009.03.028</w:t>
      </w:r>
    </w:p>
    <w:p w14:paraId="24C6DACA" w14:textId="77777777" w:rsidR="004337A9" w:rsidRPr="00432993" w:rsidRDefault="004337A9" w:rsidP="004337A9">
      <w:pPr>
        <w:pStyle w:val="Body"/>
        <w:numPr>
          <w:ilvl w:val="0"/>
          <w:numId w:val="31"/>
        </w:numPr>
        <w:spacing w:after="0"/>
        <w:rPr>
          <w:rFonts w:ascii="Arial" w:hAnsi="Arial" w:cs="Arial"/>
          <w:lang w:val="en-PH"/>
        </w:rPr>
      </w:pPr>
      <w:proofErr w:type="spellStart"/>
      <w:r w:rsidRPr="00432993">
        <w:rPr>
          <w:rFonts w:ascii="Arial" w:hAnsi="Arial" w:cs="Arial"/>
          <w:lang w:val="en-PH"/>
        </w:rPr>
        <w:t>Abobo</w:t>
      </w:r>
      <w:proofErr w:type="spellEnd"/>
      <w:r w:rsidRPr="00432993">
        <w:rPr>
          <w:rFonts w:ascii="Arial" w:hAnsi="Arial" w:cs="Arial"/>
          <w:lang w:val="en-PH"/>
        </w:rPr>
        <w:t xml:space="preserve">, T.J., Ng, J.A.T., </w:t>
      </w:r>
      <w:proofErr w:type="spellStart"/>
      <w:r w:rsidRPr="00432993">
        <w:rPr>
          <w:rFonts w:ascii="Arial" w:hAnsi="Arial" w:cs="Arial"/>
          <w:lang w:val="en-PH"/>
        </w:rPr>
        <w:t>Longcop</w:t>
      </w:r>
      <w:proofErr w:type="spellEnd"/>
      <w:r w:rsidRPr="00432993">
        <w:rPr>
          <w:rFonts w:ascii="Arial" w:hAnsi="Arial" w:cs="Arial"/>
          <w:lang w:val="en-PH"/>
        </w:rPr>
        <w:t xml:space="preserve">, C.N.J. et al. (2025). Comparing Genomic DNA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Extraction Methods/ Protocols to obtain High Quality DNA from </w:t>
      </w:r>
      <w:r w:rsidRPr="00432993">
        <w:rPr>
          <w:rFonts w:ascii="Arial" w:hAnsi="Arial" w:cs="Arial"/>
          <w:i/>
          <w:iCs/>
          <w:lang w:val="en-PH"/>
        </w:rPr>
        <w:t xml:space="preserve">Ulva </w:t>
      </w:r>
      <w:r w:rsidR="00E13716">
        <w:rPr>
          <w:rFonts w:ascii="Arial" w:hAnsi="Arial" w:cs="Arial"/>
          <w:i/>
          <w:iCs/>
          <w:lang w:val="en-PH"/>
        </w:rPr>
        <w:br/>
        <w:t xml:space="preserve"> </w:t>
      </w:r>
      <w:r w:rsidR="00E13716">
        <w:rPr>
          <w:rFonts w:ascii="Arial" w:hAnsi="Arial" w:cs="Arial"/>
          <w:i/>
          <w:iCs/>
          <w:lang w:val="en-PH"/>
        </w:rPr>
        <w:tab/>
      </w:r>
      <w:r w:rsidRPr="00432993">
        <w:rPr>
          <w:rFonts w:ascii="Arial" w:hAnsi="Arial" w:cs="Arial"/>
          <w:i/>
          <w:iCs/>
          <w:lang w:val="en-PH"/>
        </w:rPr>
        <w:t>Lactuca. Asian Journal of Research in Biochemistry, 15</w:t>
      </w:r>
      <w:r w:rsidRPr="00432993">
        <w:rPr>
          <w:rFonts w:ascii="Arial" w:hAnsi="Arial" w:cs="Arial"/>
          <w:lang w:val="en-PH"/>
        </w:rPr>
        <w:t xml:space="preserve">(1), 63-70.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https://doi.org/10.9734/ajrb/2025/v15i1351</w:t>
      </w:r>
    </w:p>
    <w:p w14:paraId="7BC44CB9" w14:textId="77777777" w:rsidR="004337A9" w:rsidRPr="00432993" w:rsidRDefault="004337A9" w:rsidP="004337A9">
      <w:pPr>
        <w:pStyle w:val="Body"/>
        <w:numPr>
          <w:ilvl w:val="0"/>
          <w:numId w:val="31"/>
        </w:numPr>
        <w:spacing w:after="0"/>
        <w:rPr>
          <w:rFonts w:ascii="Arial" w:hAnsi="Arial" w:cs="Arial"/>
          <w:i/>
          <w:iCs/>
          <w:lang w:val="en-PH"/>
        </w:rPr>
      </w:pPr>
      <w:proofErr w:type="spellStart"/>
      <w:r w:rsidRPr="00432993">
        <w:rPr>
          <w:rFonts w:ascii="Arial" w:hAnsi="Arial" w:cs="Arial"/>
          <w:lang w:val="en-PH"/>
        </w:rPr>
        <w:t>Tadevoysan</w:t>
      </w:r>
      <w:proofErr w:type="spellEnd"/>
      <w:r w:rsidRPr="00432993">
        <w:rPr>
          <w:rFonts w:ascii="Arial" w:hAnsi="Arial" w:cs="Arial"/>
          <w:lang w:val="en-PH"/>
        </w:rPr>
        <w:t xml:space="preserve">, M.M., </w:t>
      </w:r>
      <w:proofErr w:type="spellStart"/>
      <w:r w:rsidRPr="00432993">
        <w:rPr>
          <w:rFonts w:ascii="Arial" w:hAnsi="Arial" w:cs="Arial"/>
          <w:lang w:val="en-PH"/>
        </w:rPr>
        <w:t>Panosyan</w:t>
      </w:r>
      <w:proofErr w:type="spellEnd"/>
      <w:r w:rsidRPr="00432993">
        <w:rPr>
          <w:rFonts w:ascii="Arial" w:hAnsi="Arial" w:cs="Arial"/>
          <w:lang w:val="en-PH"/>
        </w:rPr>
        <w:t xml:space="preserve">, H.H., &amp; Avetisyan, A.A. (2025). </w:t>
      </w:r>
      <w:proofErr w:type="spellStart"/>
      <w:r w:rsidRPr="00432993">
        <w:rPr>
          <w:rFonts w:ascii="Arial" w:hAnsi="Arial" w:cs="Arial"/>
          <w:lang w:val="en-PH"/>
        </w:rPr>
        <w:t>Ctab</w:t>
      </w:r>
      <w:proofErr w:type="spellEnd"/>
      <w:r w:rsidRPr="00432993">
        <w:rPr>
          <w:rFonts w:ascii="Arial" w:hAnsi="Arial" w:cs="Arial"/>
          <w:lang w:val="en-PH"/>
        </w:rPr>
        <w:t xml:space="preserve"> protocol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optimization for high-</w:t>
      </w:r>
      <w:proofErr w:type="spellStart"/>
      <w:r w:rsidRPr="00432993">
        <w:rPr>
          <w:rFonts w:ascii="Arial" w:hAnsi="Arial" w:cs="Arial"/>
          <w:lang w:val="en-PH"/>
        </w:rPr>
        <w:t>puritydna</w:t>
      </w:r>
      <w:proofErr w:type="spellEnd"/>
      <w:r w:rsidRPr="00432993">
        <w:rPr>
          <w:rFonts w:ascii="Arial" w:hAnsi="Arial" w:cs="Arial"/>
          <w:lang w:val="en-PH"/>
        </w:rPr>
        <w:t xml:space="preserve"> extraction from acidic soil in the habitat of wild bilberry (</w:t>
      </w:r>
      <w:proofErr w:type="spellStart"/>
      <w:r w:rsidRPr="00432993">
        <w:rPr>
          <w:rFonts w:ascii="Arial" w:hAnsi="Arial" w:cs="Arial"/>
          <w:i/>
          <w:iCs/>
          <w:lang w:val="en-PH"/>
        </w:rPr>
        <w:t>Vaccinum</w:t>
      </w:r>
      <w:proofErr w:type="spellEnd"/>
      <w:r w:rsidRPr="00432993">
        <w:rPr>
          <w:rFonts w:ascii="Cambria Math" w:hAnsi="Cambria Math" w:cs="Arial"/>
          <w:lang w:val="en-PH"/>
        </w:rPr>
        <w:t>𝘔</w:t>
      </w:r>
      <w:proofErr w:type="spellStart"/>
      <w:r w:rsidRPr="00432993">
        <w:rPr>
          <w:rFonts w:ascii="Arial" w:hAnsi="Arial" w:cs="Arial"/>
          <w:i/>
          <w:iCs/>
          <w:lang w:val="en-PH"/>
        </w:rPr>
        <w:t>yrtillus</w:t>
      </w:r>
      <w:proofErr w:type="spellEnd"/>
      <w:r w:rsidRPr="00432993">
        <w:rPr>
          <w:rFonts w:ascii="Arial" w:hAnsi="Arial" w:cs="Arial"/>
          <w:lang w:val="en-PH"/>
        </w:rPr>
        <w:t xml:space="preserve"> l.). </w:t>
      </w:r>
      <w:r w:rsidRPr="00432993">
        <w:rPr>
          <w:rFonts w:ascii="Arial" w:hAnsi="Arial" w:cs="Arial"/>
          <w:i/>
          <w:iCs/>
          <w:lang w:val="en-PH"/>
        </w:rPr>
        <w:t xml:space="preserve">Proceedings of the YSU B Chemical and Biological Sciences, 59, 26-35, </w:t>
      </w:r>
      <w:r w:rsidRPr="00432993">
        <w:rPr>
          <w:rFonts w:ascii="Arial" w:hAnsi="Arial" w:cs="Arial"/>
          <w:lang w:val="en-PH"/>
        </w:rPr>
        <w:t>https://doi.org/10.46991/PYSUB.2025.59.1-2.026</w:t>
      </w:r>
    </w:p>
    <w:p w14:paraId="34C05124"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Sambrook J., &amp;Russell, D.W. (2006). Detection of DNA in Agarose Gels. </w:t>
      </w:r>
      <w:r w:rsidRPr="00432993">
        <w:rPr>
          <w:rFonts w:ascii="Arial" w:hAnsi="Arial" w:cs="Arial"/>
          <w:i/>
          <w:iCs/>
          <w:lang w:val="en-PH"/>
        </w:rPr>
        <w:t xml:space="preserve">Cold </w:t>
      </w:r>
      <w:r w:rsidR="00E13716">
        <w:rPr>
          <w:rFonts w:ascii="Arial" w:hAnsi="Arial" w:cs="Arial"/>
          <w:i/>
          <w:iCs/>
          <w:lang w:val="en-PH"/>
        </w:rPr>
        <w:br/>
        <w:t xml:space="preserve"> </w:t>
      </w:r>
      <w:r w:rsidR="00E13716">
        <w:rPr>
          <w:rFonts w:ascii="Arial" w:hAnsi="Arial" w:cs="Arial"/>
          <w:i/>
          <w:iCs/>
          <w:lang w:val="en-PH"/>
        </w:rPr>
        <w:tab/>
      </w:r>
      <w:r w:rsidRPr="00432993">
        <w:rPr>
          <w:rFonts w:ascii="Arial" w:hAnsi="Arial" w:cs="Arial"/>
          <w:i/>
          <w:iCs/>
          <w:lang w:val="en-PH"/>
        </w:rPr>
        <w:t>Spring Harbor Protocols</w:t>
      </w:r>
      <w:r w:rsidRPr="00432993">
        <w:rPr>
          <w:rFonts w:ascii="Arial" w:hAnsi="Arial" w:cs="Arial"/>
          <w:lang w:val="en-PH"/>
        </w:rPr>
        <w:t>. https://doi.org/10.1101/pdb.prot4022</w:t>
      </w:r>
    </w:p>
    <w:p w14:paraId="50F59656" w14:textId="77777777" w:rsidR="004337A9" w:rsidRPr="00432993" w:rsidRDefault="004337A9" w:rsidP="004337A9">
      <w:pPr>
        <w:pStyle w:val="Body"/>
        <w:numPr>
          <w:ilvl w:val="0"/>
          <w:numId w:val="31"/>
        </w:numPr>
        <w:spacing w:after="0"/>
        <w:rPr>
          <w:rFonts w:ascii="Arial" w:hAnsi="Arial" w:cs="Arial"/>
          <w:lang w:val="en-PH"/>
        </w:rPr>
      </w:pPr>
      <w:r w:rsidRPr="00432993">
        <w:rPr>
          <w:rFonts w:ascii="Arial" w:hAnsi="Arial" w:cs="Arial"/>
          <w:lang w:val="en-PH"/>
        </w:rPr>
        <w:t xml:space="preserve">Wnuk E., </w:t>
      </w:r>
      <w:proofErr w:type="spellStart"/>
      <w:r w:rsidRPr="00432993">
        <w:rPr>
          <w:rFonts w:ascii="Arial" w:hAnsi="Arial" w:cs="Arial"/>
          <w:lang w:val="en-PH"/>
        </w:rPr>
        <w:t>Waśko</w:t>
      </w:r>
      <w:proofErr w:type="spellEnd"/>
      <w:r w:rsidRPr="00432993">
        <w:rPr>
          <w:rFonts w:ascii="Arial" w:hAnsi="Arial" w:cs="Arial"/>
          <w:lang w:val="en-PH"/>
        </w:rPr>
        <w:t xml:space="preserve"> A., et al. (2020) The Effects of Humic Substances on DNA Isolation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from Soils</w:t>
      </w:r>
      <w:r w:rsidRPr="00432993">
        <w:rPr>
          <w:rFonts w:ascii="Arial" w:hAnsi="Arial" w:cs="Arial"/>
          <w:i/>
          <w:iCs/>
          <w:lang w:val="en-PH"/>
        </w:rPr>
        <w:t>. Peer J</w:t>
      </w:r>
      <w:r w:rsidRPr="00432993">
        <w:rPr>
          <w:rFonts w:ascii="Arial" w:hAnsi="Arial" w:cs="Arial"/>
          <w:lang w:val="en-PH"/>
        </w:rPr>
        <w:t>,</w:t>
      </w:r>
      <w:proofErr w:type="gramStart"/>
      <w:r w:rsidRPr="00432993">
        <w:rPr>
          <w:rFonts w:ascii="Arial" w:hAnsi="Arial" w:cs="Arial"/>
          <w:lang w:val="en-PH"/>
        </w:rPr>
        <w:t>8,e</w:t>
      </w:r>
      <w:proofErr w:type="gramEnd"/>
      <w:r w:rsidRPr="00432993">
        <w:rPr>
          <w:rFonts w:ascii="Arial" w:hAnsi="Arial" w:cs="Arial"/>
          <w:lang w:val="en-PH"/>
        </w:rPr>
        <w:t>9378.</w:t>
      </w:r>
    </w:p>
    <w:p w14:paraId="78954D49" w14:textId="77777777" w:rsidR="004337A9" w:rsidRDefault="004337A9" w:rsidP="004337A9">
      <w:pPr>
        <w:pStyle w:val="Body"/>
        <w:numPr>
          <w:ilvl w:val="0"/>
          <w:numId w:val="31"/>
        </w:numPr>
        <w:spacing w:after="0"/>
        <w:rPr>
          <w:rFonts w:ascii="Arial" w:hAnsi="Arial" w:cs="Arial"/>
          <w:lang w:val="en-PH"/>
        </w:rPr>
      </w:pPr>
      <w:proofErr w:type="spellStart"/>
      <w:r w:rsidRPr="00432993">
        <w:rPr>
          <w:rFonts w:ascii="Arial" w:hAnsi="Arial" w:cs="Arial"/>
          <w:lang w:val="en-PH"/>
        </w:rPr>
        <w:t>Sidstedt</w:t>
      </w:r>
      <w:proofErr w:type="spellEnd"/>
      <w:r w:rsidRPr="00432993">
        <w:rPr>
          <w:rFonts w:ascii="Arial" w:hAnsi="Arial" w:cs="Arial"/>
          <w:lang w:val="en-PH"/>
        </w:rPr>
        <w:t xml:space="preserve"> M., Jansson L., et al. (2015). Humic Substances Cause Fluorescence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Inhibition in Real-time Polymerase Chain Reaction. </w:t>
      </w:r>
      <w:r w:rsidRPr="00432993">
        <w:rPr>
          <w:rFonts w:ascii="Arial" w:hAnsi="Arial" w:cs="Arial"/>
          <w:i/>
          <w:iCs/>
          <w:lang w:val="en-PH"/>
        </w:rPr>
        <w:t>Analytical Biochemistry</w:t>
      </w:r>
      <w:r w:rsidRPr="00432993">
        <w:rPr>
          <w:rFonts w:ascii="Arial" w:hAnsi="Arial" w:cs="Arial"/>
          <w:lang w:val="en-PH"/>
        </w:rPr>
        <w:t xml:space="preserve">, </w:t>
      </w:r>
      <w:r w:rsidR="00E13716">
        <w:rPr>
          <w:rFonts w:ascii="Arial" w:hAnsi="Arial" w:cs="Arial"/>
          <w:lang w:val="en-PH"/>
        </w:rPr>
        <w:br/>
        <w:t xml:space="preserve"> </w:t>
      </w:r>
      <w:r w:rsidR="00E13716">
        <w:rPr>
          <w:rFonts w:ascii="Arial" w:hAnsi="Arial" w:cs="Arial"/>
          <w:lang w:val="en-PH"/>
        </w:rPr>
        <w:tab/>
      </w:r>
      <w:r w:rsidRPr="00432993">
        <w:rPr>
          <w:rFonts w:ascii="Arial" w:hAnsi="Arial" w:cs="Arial"/>
          <w:lang w:val="en-PH"/>
        </w:rPr>
        <w:t xml:space="preserve">30–37. </w:t>
      </w:r>
      <w:r w:rsidR="00C65529" w:rsidRPr="00C65529">
        <w:rPr>
          <w:rFonts w:ascii="Arial" w:hAnsi="Arial" w:cs="Arial"/>
          <w:lang w:val="en-PH"/>
        </w:rPr>
        <w:t>https://doi.org/10.1016/j.ab.2015.07.002</w:t>
      </w:r>
    </w:p>
    <w:p w14:paraId="12C2E6E1" w14:textId="77777777" w:rsidR="00C65529" w:rsidRPr="00432993" w:rsidRDefault="00C65529" w:rsidP="004337A9">
      <w:pPr>
        <w:pStyle w:val="Body"/>
        <w:numPr>
          <w:ilvl w:val="0"/>
          <w:numId w:val="31"/>
        </w:numPr>
        <w:spacing w:after="0"/>
        <w:rPr>
          <w:rFonts w:ascii="Arial" w:hAnsi="Arial" w:cs="Arial"/>
          <w:lang w:val="en-PH"/>
        </w:rPr>
      </w:pPr>
      <w:r>
        <w:rPr>
          <w:rFonts w:ascii="Arial" w:hAnsi="Arial" w:cs="Arial"/>
          <w:lang w:val="en-PH"/>
        </w:rPr>
        <w:t>Smarason, S.V., 7 Smith, A.V.  (2003).</w:t>
      </w:r>
      <w:r w:rsidRPr="00C65529">
        <w:rPr>
          <w:rFonts w:ascii="Cambria" w:eastAsia="SimSun" w:hAnsi="Cambria"/>
          <w:color w:val="1B1B1B"/>
          <w:sz w:val="17"/>
          <w:szCs w:val="17"/>
          <w:shd w:val="clear" w:color="auto" w:fill="FFFFFF"/>
          <w:lang w:eastAsia="zh-CN"/>
        </w:rPr>
        <w:t xml:space="preserve"> </w:t>
      </w:r>
      <w:r w:rsidRPr="00C65529">
        <w:rPr>
          <w:rFonts w:ascii="Arial" w:hAnsi="Arial" w:cs="Arial"/>
        </w:rPr>
        <w:t xml:space="preserve">Method for desalting nucleic acids. United </w:t>
      </w:r>
      <w:r>
        <w:rPr>
          <w:rFonts w:ascii="Arial" w:hAnsi="Arial" w:cs="Arial"/>
        </w:rPr>
        <w:br/>
      </w:r>
      <w:r>
        <w:rPr>
          <w:rFonts w:ascii="Arial" w:hAnsi="Arial" w:cs="Arial"/>
        </w:rPr>
        <w:tab/>
      </w:r>
      <w:r w:rsidRPr="00C65529">
        <w:rPr>
          <w:rFonts w:ascii="Arial" w:hAnsi="Arial" w:cs="Arial"/>
        </w:rPr>
        <w:t xml:space="preserve">State patent US 2003/0186247 A1, </w:t>
      </w:r>
      <w:proofErr w:type="spellStart"/>
      <w:r w:rsidRPr="00C65529">
        <w:rPr>
          <w:rFonts w:ascii="Arial" w:hAnsi="Arial" w:cs="Arial"/>
        </w:rPr>
        <w:t>deCODE</w:t>
      </w:r>
      <w:proofErr w:type="spellEnd"/>
      <w:r w:rsidRPr="00C65529">
        <w:rPr>
          <w:rFonts w:ascii="Arial" w:hAnsi="Arial" w:cs="Arial"/>
        </w:rPr>
        <w:t xml:space="preserve"> genetics </w:t>
      </w:r>
      <w:proofErr w:type="spellStart"/>
      <w:r w:rsidRPr="00C65529">
        <w:rPr>
          <w:rFonts w:ascii="Arial" w:hAnsi="Arial" w:cs="Arial"/>
        </w:rPr>
        <w:t>ehf</w:t>
      </w:r>
      <w:proofErr w:type="spellEnd"/>
      <w:r w:rsidRPr="00C65529">
        <w:rPr>
          <w:rFonts w:ascii="Arial" w:hAnsi="Arial" w:cs="Arial"/>
        </w:rPr>
        <w:t>.,</w:t>
      </w:r>
    </w:p>
    <w:p w14:paraId="5A1FF4DE" w14:textId="77777777" w:rsidR="004337A9" w:rsidRPr="00432993" w:rsidRDefault="004337A9" w:rsidP="004337A9">
      <w:pPr>
        <w:pStyle w:val="Body"/>
        <w:numPr>
          <w:ilvl w:val="0"/>
          <w:numId w:val="31"/>
        </w:numPr>
        <w:spacing w:after="0"/>
        <w:rPr>
          <w:rFonts w:ascii="Arial" w:hAnsi="Arial" w:cs="Arial"/>
          <w:lang w:val="en-GB"/>
        </w:rPr>
      </w:pPr>
      <w:r w:rsidRPr="00432993">
        <w:rPr>
          <w:rFonts w:ascii="Arial" w:hAnsi="Arial" w:cs="Arial"/>
          <w:lang w:val="en-GB"/>
        </w:rPr>
        <w:t xml:space="preserve">Coello, R.P., Justo, J.P., Mendoza, </w:t>
      </w:r>
      <w:proofErr w:type="gramStart"/>
      <w:r w:rsidRPr="00432993">
        <w:rPr>
          <w:rFonts w:ascii="Arial" w:hAnsi="Arial" w:cs="Arial"/>
          <w:lang w:val="en-GB"/>
        </w:rPr>
        <w:t>A.F</w:t>
      </w:r>
      <w:proofErr w:type="gramEnd"/>
      <w:r w:rsidRPr="00432993">
        <w:rPr>
          <w:rFonts w:ascii="Arial" w:hAnsi="Arial" w:cs="Arial"/>
          <w:lang w:val="en-GB"/>
        </w:rPr>
        <w:t> </w:t>
      </w:r>
      <w:r w:rsidRPr="00432993">
        <w:rPr>
          <w:rFonts w:ascii="Arial" w:hAnsi="Arial" w:cs="Arial"/>
          <w:i/>
          <w:iCs/>
          <w:lang w:val="en-GB"/>
        </w:rPr>
        <w:t>et al.</w:t>
      </w:r>
      <w:r w:rsidRPr="00432993">
        <w:rPr>
          <w:rFonts w:ascii="Arial" w:hAnsi="Arial" w:cs="Arial"/>
          <w:lang w:val="en-GB"/>
        </w:rPr>
        <w:t xml:space="preserve"> (2017).Comparison of three DNA </w:t>
      </w:r>
      <w:r w:rsidR="00E13716">
        <w:rPr>
          <w:rFonts w:ascii="Arial" w:hAnsi="Arial" w:cs="Arial"/>
          <w:lang w:val="en-GB"/>
        </w:rPr>
        <w:br/>
        <w:t xml:space="preserve"> </w:t>
      </w:r>
      <w:r w:rsidR="00E13716">
        <w:rPr>
          <w:rFonts w:ascii="Arial" w:hAnsi="Arial" w:cs="Arial"/>
          <w:lang w:val="en-GB"/>
        </w:rPr>
        <w:tab/>
      </w:r>
      <w:r w:rsidRPr="00432993">
        <w:rPr>
          <w:rFonts w:ascii="Arial" w:hAnsi="Arial" w:cs="Arial"/>
          <w:lang w:val="en-GB"/>
        </w:rPr>
        <w:t xml:space="preserve">extraction methods for the detection and quantification of GMO in </w:t>
      </w:r>
      <w:r w:rsidR="00E13716">
        <w:rPr>
          <w:rFonts w:ascii="Arial" w:hAnsi="Arial" w:cs="Arial"/>
          <w:lang w:val="en-GB"/>
        </w:rPr>
        <w:br/>
        <w:t xml:space="preserve"> </w:t>
      </w:r>
      <w:r w:rsidR="00E13716">
        <w:rPr>
          <w:rFonts w:ascii="Arial" w:hAnsi="Arial" w:cs="Arial"/>
          <w:lang w:val="en-GB"/>
        </w:rPr>
        <w:tab/>
      </w:r>
      <w:r w:rsidRPr="00432993">
        <w:rPr>
          <w:rFonts w:ascii="Arial" w:hAnsi="Arial" w:cs="Arial"/>
          <w:lang w:val="en-GB"/>
        </w:rPr>
        <w:t>Ecuadorian manufactured food. </w:t>
      </w:r>
      <w:r w:rsidRPr="00432993">
        <w:rPr>
          <w:rFonts w:ascii="Arial" w:hAnsi="Arial" w:cs="Arial"/>
          <w:i/>
          <w:iCs/>
          <w:lang w:val="en-GB"/>
        </w:rPr>
        <w:t>BMC Res</w:t>
      </w:r>
      <w:r w:rsidR="00E13716">
        <w:rPr>
          <w:rFonts w:ascii="Arial" w:hAnsi="Arial" w:cs="Arial"/>
          <w:i/>
          <w:iCs/>
          <w:lang w:val="en-GB"/>
        </w:rPr>
        <w:t>earch</w:t>
      </w:r>
      <w:r w:rsidRPr="00432993">
        <w:rPr>
          <w:rFonts w:ascii="Arial" w:hAnsi="Arial" w:cs="Arial"/>
          <w:i/>
          <w:iCs/>
          <w:lang w:val="en-GB"/>
        </w:rPr>
        <w:t xml:space="preserve"> Notes,</w:t>
      </w:r>
      <w:r w:rsidRPr="00432993">
        <w:rPr>
          <w:rFonts w:ascii="Arial" w:hAnsi="Arial" w:cs="Arial"/>
          <w:lang w:val="en-GB"/>
        </w:rPr>
        <w:t> </w:t>
      </w:r>
      <w:r w:rsidRPr="00432993">
        <w:rPr>
          <w:rFonts w:ascii="Arial" w:hAnsi="Arial" w:cs="Arial"/>
          <w:bCs/>
          <w:i/>
          <w:lang w:val="en-GB"/>
        </w:rPr>
        <w:t>10</w:t>
      </w:r>
      <w:r w:rsidRPr="00432993">
        <w:rPr>
          <w:rFonts w:ascii="Arial" w:hAnsi="Arial" w:cs="Arial"/>
          <w:lang w:val="en-GB"/>
        </w:rPr>
        <w:t xml:space="preserve">, 758. </w:t>
      </w:r>
      <w:r w:rsidR="00E13716">
        <w:rPr>
          <w:rFonts w:ascii="Arial" w:hAnsi="Arial" w:cs="Arial"/>
          <w:lang w:val="en-GB"/>
        </w:rPr>
        <w:br/>
        <w:t xml:space="preserve"> </w:t>
      </w:r>
      <w:r w:rsidR="00E13716">
        <w:rPr>
          <w:rFonts w:ascii="Arial" w:hAnsi="Arial" w:cs="Arial"/>
          <w:lang w:val="en-GB"/>
        </w:rPr>
        <w:tab/>
      </w:r>
      <w:r w:rsidRPr="00432993">
        <w:rPr>
          <w:rFonts w:ascii="Arial" w:hAnsi="Arial" w:cs="Arial"/>
          <w:lang w:val="en-GB"/>
        </w:rPr>
        <w:t>https://doi.org/10.1186/s13104-017-3083-x</w:t>
      </w:r>
    </w:p>
    <w:p w14:paraId="1701CC28" w14:textId="77777777" w:rsidR="004337A9" w:rsidRPr="00432993" w:rsidRDefault="004337A9" w:rsidP="004337A9">
      <w:pPr>
        <w:pStyle w:val="Body"/>
        <w:numPr>
          <w:ilvl w:val="0"/>
          <w:numId w:val="31"/>
        </w:numPr>
        <w:spacing w:after="0"/>
        <w:rPr>
          <w:rFonts w:ascii="Arial" w:hAnsi="Arial" w:cs="Arial"/>
          <w:lang w:val="en-GB"/>
        </w:rPr>
      </w:pPr>
      <w:r w:rsidRPr="00432993">
        <w:rPr>
          <w:rFonts w:ascii="Arial" w:hAnsi="Arial" w:cs="Arial"/>
          <w:lang w:val="en-GB"/>
        </w:rPr>
        <w:t xml:space="preserve">Palma, J., </w:t>
      </w:r>
      <w:proofErr w:type="spellStart"/>
      <w:r w:rsidRPr="00432993">
        <w:rPr>
          <w:rFonts w:ascii="Arial" w:hAnsi="Arial" w:cs="Arial"/>
          <w:lang w:val="en-GB"/>
        </w:rPr>
        <w:t>Valmorbida</w:t>
      </w:r>
      <w:proofErr w:type="spellEnd"/>
      <w:r w:rsidRPr="00432993">
        <w:rPr>
          <w:rFonts w:ascii="Arial" w:hAnsi="Arial" w:cs="Arial"/>
          <w:lang w:val="en-GB"/>
        </w:rPr>
        <w:t xml:space="preserve">, I., </w:t>
      </w:r>
      <w:r w:rsidRPr="00432993">
        <w:rPr>
          <w:rFonts w:ascii="Arial" w:hAnsi="Arial" w:cs="Arial"/>
          <w:lang w:val="en-PH"/>
        </w:rPr>
        <w:t xml:space="preserve">da Costa, I.F., </w:t>
      </w:r>
      <w:proofErr w:type="gramStart"/>
      <w:r w:rsidRPr="00432993">
        <w:rPr>
          <w:rFonts w:ascii="Arial" w:hAnsi="Arial" w:cs="Arial"/>
          <w:lang w:val="en-PH"/>
        </w:rPr>
        <w:t>&amp;  Guedes</w:t>
      </w:r>
      <w:proofErr w:type="gramEnd"/>
      <w:r w:rsidRPr="00432993">
        <w:rPr>
          <w:rFonts w:ascii="Arial" w:hAnsi="Arial" w:cs="Arial"/>
          <w:lang w:val="en-PH"/>
        </w:rPr>
        <w:t xml:space="preserve">, J.V. (2016). </w:t>
      </w:r>
      <w:r w:rsidRPr="00432993">
        <w:rPr>
          <w:rFonts w:ascii="Arial" w:hAnsi="Arial" w:cs="Arial"/>
          <w:lang w:val="en-GB"/>
        </w:rPr>
        <w:t xml:space="preserve"> Comparative </w:t>
      </w:r>
      <w:r w:rsidR="00B13676">
        <w:rPr>
          <w:rFonts w:ascii="Arial" w:hAnsi="Arial" w:cs="Arial"/>
          <w:lang w:val="en-GB"/>
        </w:rPr>
        <w:br/>
        <w:t xml:space="preserve"> </w:t>
      </w:r>
      <w:r w:rsidR="00B13676">
        <w:rPr>
          <w:rFonts w:ascii="Arial" w:hAnsi="Arial" w:cs="Arial"/>
          <w:lang w:val="en-GB"/>
        </w:rPr>
        <w:tab/>
      </w:r>
      <w:r w:rsidRPr="00432993">
        <w:rPr>
          <w:rFonts w:ascii="Arial" w:hAnsi="Arial" w:cs="Arial"/>
          <w:lang w:val="en-GB"/>
        </w:rPr>
        <w:t xml:space="preserve">analysis of protocols for DNA extraction from soybean caterpillars. </w:t>
      </w:r>
      <w:r w:rsidRPr="00432993">
        <w:rPr>
          <w:rFonts w:ascii="Arial" w:hAnsi="Arial" w:cs="Arial"/>
          <w:i/>
          <w:lang w:val="en-GB"/>
        </w:rPr>
        <w:t xml:space="preserve">Genetics </w:t>
      </w:r>
      <w:r w:rsidR="00B13676">
        <w:rPr>
          <w:rFonts w:ascii="Arial" w:hAnsi="Arial" w:cs="Arial"/>
          <w:i/>
          <w:lang w:val="en-GB"/>
        </w:rPr>
        <w:br/>
        <w:t xml:space="preserve"> </w:t>
      </w:r>
      <w:r w:rsidR="00B13676">
        <w:rPr>
          <w:rFonts w:ascii="Arial" w:hAnsi="Arial" w:cs="Arial"/>
          <w:i/>
          <w:lang w:val="en-GB"/>
        </w:rPr>
        <w:tab/>
      </w:r>
      <w:r w:rsidRPr="00432993">
        <w:rPr>
          <w:rFonts w:ascii="Arial" w:hAnsi="Arial" w:cs="Arial"/>
          <w:i/>
          <w:lang w:val="en-GB"/>
        </w:rPr>
        <w:t>and Molecular Research, 15</w:t>
      </w:r>
      <w:r w:rsidRPr="00432993">
        <w:rPr>
          <w:rFonts w:ascii="Arial" w:hAnsi="Arial" w:cs="Arial"/>
          <w:lang w:val="en-GB"/>
        </w:rPr>
        <w:t xml:space="preserve"> (2). https://doi.org/10.4238/gmr.15027904.</w:t>
      </w:r>
    </w:p>
    <w:p w14:paraId="3B01D666" w14:textId="77777777" w:rsidR="004337A9" w:rsidRPr="00432993" w:rsidRDefault="004337A9" w:rsidP="004337A9">
      <w:pPr>
        <w:pStyle w:val="Body"/>
        <w:numPr>
          <w:ilvl w:val="0"/>
          <w:numId w:val="31"/>
        </w:numPr>
        <w:spacing w:after="0"/>
        <w:rPr>
          <w:rFonts w:ascii="Arial" w:hAnsi="Arial" w:cs="Arial"/>
          <w:bCs/>
          <w:lang w:val="en-GB"/>
        </w:rPr>
      </w:pPr>
      <w:r w:rsidRPr="00432993">
        <w:rPr>
          <w:rFonts w:ascii="Arial" w:hAnsi="Arial" w:cs="Arial"/>
          <w:lang w:val="en-GB"/>
        </w:rPr>
        <w:t>D</w:t>
      </w:r>
      <w:r w:rsidR="00B13676">
        <w:rPr>
          <w:rFonts w:ascii="Arial" w:hAnsi="Arial" w:cs="Arial"/>
          <w:lang w:val="en-GB"/>
        </w:rPr>
        <w:t>emeke, T., &amp; Jenkins, G.R. (2010</w:t>
      </w:r>
      <w:r w:rsidRPr="00432993">
        <w:rPr>
          <w:rFonts w:ascii="Arial" w:hAnsi="Arial" w:cs="Arial"/>
          <w:lang w:val="en-GB"/>
        </w:rPr>
        <w:t xml:space="preserve">). </w:t>
      </w:r>
      <w:r w:rsidRPr="00432993">
        <w:rPr>
          <w:rFonts w:ascii="Arial" w:hAnsi="Arial" w:cs="Arial"/>
          <w:bCs/>
          <w:lang w:val="en-GB"/>
        </w:rPr>
        <w:t xml:space="preserve">Influence of </w:t>
      </w:r>
      <w:proofErr w:type="spellStart"/>
      <w:r w:rsidRPr="00432993">
        <w:rPr>
          <w:rFonts w:ascii="Arial" w:hAnsi="Arial" w:cs="Arial"/>
          <w:bCs/>
          <w:lang w:val="en-GB"/>
        </w:rPr>
        <w:t>dna</w:t>
      </w:r>
      <w:proofErr w:type="spellEnd"/>
      <w:r w:rsidRPr="00432993">
        <w:rPr>
          <w:rFonts w:ascii="Arial" w:hAnsi="Arial" w:cs="Arial"/>
          <w:bCs/>
          <w:lang w:val="en-GB"/>
        </w:rPr>
        <w:t xml:space="preserve"> extraction methods, </w:t>
      </w:r>
      <w:proofErr w:type="spellStart"/>
      <w:r w:rsidRPr="00432993">
        <w:rPr>
          <w:rFonts w:ascii="Arial" w:hAnsi="Arial" w:cs="Arial"/>
          <w:bCs/>
          <w:lang w:val="en-GB"/>
        </w:rPr>
        <w:t>pcr</w:t>
      </w:r>
      <w:proofErr w:type="spellEnd"/>
      <w:r w:rsidRPr="00432993">
        <w:rPr>
          <w:rFonts w:ascii="Arial" w:hAnsi="Arial" w:cs="Arial"/>
          <w:bCs/>
          <w:lang w:val="en-GB"/>
        </w:rPr>
        <w:t xml:space="preserve"> </w:t>
      </w:r>
      <w:r w:rsidR="00B13676">
        <w:rPr>
          <w:rFonts w:ascii="Arial" w:hAnsi="Arial" w:cs="Arial"/>
          <w:bCs/>
          <w:lang w:val="en-GB"/>
        </w:rPr>
        <w:br/>
        <w:t xml:space="preserve"> </w:t>
      </w:r>
      <w:r w:rsidR="00B13676">
        <w:rPr>
          <w:rFonts w:ascii="Arial" w:hAnsi="Arial" w:cs="Arial"/>
          <w:bCs/>
          <w:lang w:val="en-GB"/>
        </w:rPr>
        <w:tab/>
      </w:r>
      <w:r w:rsidRPr="00432993">
        <w:rPr>
          <w:rFonts w:ascii="Arial" w:hAnsi="Arial" w:cs="Arial"/>
          <w:bCs/>
          <w:lang w:val="en-GB"/>
        </w:rPr>
        <w:t xml:space="preserve">inhibitors and quantification methods on real-time </w:t>
      </w:r>
      <w:proofErr w:type="spellStart"/>
      <w:r w:rsidRPr="00432993">
        <w:rPr>
          <w:rFonts w:ascii="Arial" w:hAnsi="Arial" w:cs="Arial"/>
          <w:bCs/>
          <w:lang w:val="en-GB"/>
        </w:rPr>
        <w:t>pcr</w:t>
      </w:r>
      <w:proofErr w:type="spellEnd"/>
      <w:r w:rsidRPr="00432993">
        <w:rPr>
          <w:rFonts w:ascii="Arial" w:hAnsi="Arial" w:cs="Arial"/>
          <w:bCs/>
          <w:lang w:val="en-GB"/>
        </w:rPr>
        <w:t xml:space="preserve"> assay of </w:t>
      </w:r>
      <w:r w:rsidR="00B13676">
        <w:rPr>
          <w:rFonts w:ascii="Arial" w:hAnsi="Arial" w:cs="Arial"/>
          <w:bCs/>
          <w:lang w:val="en-GB"/>
        </w:rPr>
        <w:br/>
        <w:t xml:space="preserve"> </w:t>
      </w:r>
      <w:r w:rsidR="00B13676">
        <w:rPr>
          <w:rFonts w:ascii="Arial" w:hAnsi="Arial" w:cs="Arial"/>
          <w:bCs/>
          <w:lang w:val="en-GB"/>
        </w:rPr>
        <w:tab/>
      </w:r>
      <w:r w:rsidRPr="00432993">
        <w:rPr>
          <w:rFonts w:ascii="Arial" w:hAnsi="Arial" w:cs="Arial"/>
          <w:bCs/>
          <w:lang w:val="en-GB"/>
        </w:rPr>
        <w:t xml:space="preserve">biotechnology-derived traits. </w:t>
      </w:r>
      <w:r w:rsidRPr="00432993">
        <w:rPr>
          <w:rFonts w:ascii="Arial" w:hAnsi="Arial" w:cs="Arial"/>
          <w:bCs/>
          <w:i/>
          <w:iCs/>
          <w:lang w:val="en-PH"/>
        </w:rPr>
        <w:t xml:space="preserve">Anal </w:t>
      </w:r>
      <w:proofErr w:type="spellStart"/>
      <w:r w:rsidRPr="00432993">
        <w:rPr>
          <w:rFonts w:ascii="Arial" w:hAnsi="Arial" w:cs="Arial"/>
          <w:bCs/>
          <w:i/>
          <w:iCs/>
          <w:lang w:val="en-PH"/>
        </w:rPr>
        <w:t>Bioanal</w:t>
      </w:r>
      <w:proofErr w:type="spellEnd"/>
      <w:r w:rsidRPr="00432993">
        <w:rPr>
          <w:rFonts w:ascii="Arial" w:hAnsi="Arial" w:cs="Arial"/>
          <w:bCs/>
          <w:i/>
          <w:iCs/>
          <w:lang w:val="en-PH"/>
        </w:rPr>
        <w:t xml:space="preserve"> Chem,</w:t>
      </w:r>
      <w:r w:rsidR="00B13676">
        <w:rPr>
          <w:rFonts w:ascii="Arial" w:hAnsi="Arial" w:cs="Arial"/>
          <w:bCs/>
          <w:lang w:val="en-PH"/>
        </w:rPr>
        <w:t> 396, 1977–1990</w:t>
      </w:r>
      <w:r w:rsidRPr="00432993">
        <w:rPr>
          <w:rFonts w:ascii="Arial" w:hAnsi="Arial" w:cs="Arial"/>
          <w:bCs/>
          <w:lang w:val="en-PH"/>
        </w:rPr>
        <w:t xml:space="preserve">. </w:t>
      </w:r>
      <w:r w:rsidR="00B13676">
        <w:rPr>
          <w:rFonts w:ascii="Arial" w:hAnsi="Arial" w:cs="Arial"/>
          <w:bCs/>
          <w:lang w:val="en-PH"/>
        </w:rPr>
        <w:br/>
        <w:t xml:space="preserve"> </w:t>
      </w:r>
      <w:r w:rsidR="00B13676">
        <w:rPr>
          <w:rFonts w:ascii="Arial" w:hAnsi="Arial" w:cs="Arial"/>
          <w:bCs/>
          <w:lang w:val="en-PH"/>
        </w:rPr>
        <w:tab/>
      </w:r>
      <w:r w:rsidRPr="00432993">
        <w:rPr>
          <w:rFonts w:ascii="Arial" w:hAnsi="Arial" w:cs="Arial"/>
          <w:bCs/>
          <w:lang w:val="en-PH"/>
        </w:rPr>
        <w:t>https://doi.org/10.1007/s00216-009-3150-9</w:t>
      </w:r>
    </w:p>
    <w:p w14:paraId="508AE5EA" w14:textId="77777777" w:rsidR="004337A9" w:rsidRPr="00432993" w:rsidRDefault="004337A9" w:rsidP="004337A9">
      <w:pPr>
        <w:pStyle w:val="Body"/>
        <w:numPr>
          <w:ilvl w:val="0"/>
          <w:numId w:val="31"/>
        </w:numPr>
        <w:spacing w:after="0"/>
        <w:rPr>
          <w:rFonts w:ascii="Arial" w:hAnsi="Arial" w:cs="Arial"/>
          <w:lang w:val="en-GB"/>
        </w:rPr>
      </w:pPr>
      <w:r w:rsidRPr="00432993">
        <w:rPr>
          <w:rFonts w:ascii="Arial" w:hAnsi="Arial" w:cs="Arial"/>
          <w:lang w:val="en-GB"/>
        </w:rPr>
        <w:t xml:space="preserve">Li, R., R. Mock, Q. Huang, J. Abad, J. Hartung, and G. Kinard.  </w:t>
      </w:r>
      <w:r w:rsidR="00B13676">
        <w:rPr>
          <w:rFonts w:ascii="Arial" w:hAnsi="Arial" w:cs="Arial"/>
          <w:lang w:val="en-GB"/>
        </w:rPr>
        <w:t>(</w:t>
      </w:r>
      <w:r w:rsidRPr="00432993">
        <w:rPr>
          <w:rFonts w:ascii="Arial" w:hAnsi="Arial" w:cs="Arial"/>
          <w:lang w:val="en-GB"/>
        </w:rPr>
        <w:t>2008</w:t>
      </w:r>
      <w:r w:rsidR="00B13676">
        <w:rPr>
          <w:rFonts w:ascii="Arial" w:hAnsi="Arial" w:cs="Arial"/>
          <w:lang w:val="en-GB"/>
        </w:rPr>
        <w:t>)</w:t>
      </w:r>
      <w:r w:rsidRPr="00432993">
        <w:rPr>
          <w:rFonts w:ascii="Arial" w:hAnsi="Arial" w:cs="Arial"/>
          <w:lang w:val="en-GB"/>
        </w:rPr>
        <w:t>.</w:t>
      </w:r>
      <w:r w:rsidR="00B13676" w:rsidRPr="00432993">
        <w:rPr>
          <w:rFonts w:ascii="Arial" w:hAnsi="Arial" w:cs="Arial"/>
          <w:lang w:val="en-GB"/>
        </w:rPr>
        <w:t> A</w:t>
      </w:r>
      <w:r w:rsidRPr="00432993">
        <w:rPr>
          <w:rFonts w:ascii="Arial" w:hAnsi="Arial" w:cs="Arial"/>
          <w:lang w:val="en-GB"/>
        </w:rPr>
        <w:t xml:space="preserve"> reliable </w:t>
      </w:r>
      <w:r w:rsidR="00B13676">
        <w:rPr>
          <w:rFonts w:ascii="Arial" w:hAnsi="Arial" w:cs="Arial"/>
          <w:lang w:val="en-GB"/>
        </w:rPr>
        <w:br/>
        <w:t xml:space="preserve"> </w:t>
      </w:r>
      <w:r w:rsidR="00B13676">
        <w:rPr>
          <w:rFonts w:ascii="Arial" w:hAnsi="Arial" w:cs="Arial"/>
          <w:lang w:val="en-GB"/>
        </w:rPr>
        <w:tab/>
      </w:r>
      <w:r w:rsidRPr="00432993">
        <w:rPr>
          <w:rFonts w:ascii="Arial" w:hAnsi="Arial" w:cs="Arial"/>
          <w:lang w:val="en-GB"/>
        </w:rPr>
        <w:t xml:space="preserve">and inexpensive method of nucleic acid extraction for the PCR-based </w:t>
      </w:r>
      <w:r w:rsidR="00B13676">
        <w:rPr>
          <w:rFonts w:ascii="Arial" w:hAnsi="Arial" w:cs="Arial"/>
          <w:lang w:val="en-GB"/>
        </w:rPr>
        <w:br/>
        <w:t xml:space="preserve"> </w:t>
      </w:r>
      <w:r w:rsidR="00B13676">
        <w:rPr>
          <w:rFonts w:ascii="Arial" w:hAnsi="Arial" w:cs="Arial"/>
          <w:lang w:val="en-GB"/>
        </w:rPr>
        <w:tab/>
      </w:r>
      <w:r w:rsidRPr="00432993">
        <w:rPr>
          <w:rFonts w:ascii="Arial" w:hAnsi="Arial" w:cs="Arial"/>
          <w:lang w:val="en-GB"/>
        </w:rPr>
        <w:t>detection of diverse plant pathogens.  J</w:t>
      </w:r>
      <w:r w:rsidRPr="00B13676">
        <w:rPr>
          <w:rFonts w:ascii="Arial" w:hAnsi="Arial" w:cs="Arial"/>
          <w:i/>
          <w:lang w:val="en-GB"/>
        </w:rPr>
        <w:t>. Virological Methods</w:t>
      </w:r>
      <w:r w:rsidR="00B13676">
        <w:rPr>
          <w:rFonts w:ascii="Arial" w:hAnsi="Arial" w:cs="Arial"/>
          <w:i/>
          <w:lang w:val="en-GB"/>
        </w:rPr>
        <w:t>,</w:t>
      </w:r>
      <w:r w:rsidRPr="00B13676">
        <w:rPr>
          <w:rFonts w:ascii="Arial" w:hAnsi="Arial" w:cs="Arial"/>
          <w:i/>
          <w:lang w:val="en-GB"/>
        </w:rPr>
        <w:t> </w:t>
      </w:r>
      <w:r w:rsidRPr="00B13676">
        <w:rPr>
          <w:rFonts w:ascii="Arial" w:hAnsi="Arial" w:cs="Arial"/>
          <w:bCs/>
          <w:i/>
          <w:lang w:val="en-GB"/>
        </w:rPr>
        <w:t>154</w:t>
      </w:r>
      <w:r w:rsidR="00B13676">
        <w:rPr>
          <w:rFonts w:ascii="Arial" w:hAnsi="Arial" w:cs="Arial"/>
          <w:lang w:val="en-GB"/>
        </w:rPr>
        <w:t>,</w:t>
      </w:r>
      <w:r w:rsidRPr="00432993">
        <w:rPr>
          <w:rFonts w:ascii="Arial" w:hAnsi="Arial" w:cs="Arial"/>
          <w:lang w:val="en-GB"/>
        </w:rPr>
        <w:t>48-55.</w:t>
      </w:r>
    </w:p>
    <w:p w14:paraId="7BA31A32" w14:textId="77777777" w:rsidR="004337A9" w:rsidRPr="00432993" w:rsidRDefault="004337A9" w:rsidP="004337A9">
      <w:pPr>
        <w:pStyle w:val="Body"/>
        <w:numPr>
          <w:ilvl w:val="0"/>
          <w:numId w:val="31"/>
        </w:numPr>
        <w:spacing w:after="0"/>
        <w:rPr>
          <w:rFonts w:ascii="Arial" w:hAnsi="Arial" w:cs="Arial"/>
          <w:bCs/>
          <w:lang w:val="en-GB"/>
        </w:rPr>
      </w:pPr>
      <w:proofErr w:type="spellStart"/>
      <w:r w:rsidRPr="00432993">
        <w:rPr>
          <w:rFonts w:ascii="Arial" w:hAnsi="Arial" w:cs="Arial"/>
          <w:lang w:val="en-GB"/>
        </w:rPr>
        <w:t>Kouakou</w:t>
      </w:r>
      <w:proofErr w:type="spellEnd"/>
      <w:r w:rsidRPr="00432993">
        <w:rPr>
          <w:rFonts w:ascii="Arial" w:hAnsi="Arial" w:cs="Arial"/>
          <w:lang w:val="en-GB"/>
        </w:rPr>
        <w:t xml:space="preserve"> J.L., </w:t>
      </w:r>
      <w:proofErr w:type="spellStart"/>
      <w:r w:rsidRPr="00432993">
        <w:rPr>
          <w:rFonts w:ascii="Arial" w:hAnsi="Arial" w:cs="Arial"/>
          <w:lang w:val="en-GB"/>
        </w:rPr>
        <w:t>Gonedelé-</w:t>
      </w:r>
      <w:proofErr w:type="gramStart"/>
      <w:r w:rsidRPr="00432993">
        <w:rPr>
          <w:rFonts w:ascii="Arial" w:hAnsi="Arial" w:cs="Arial"/>
          <w:lang w:val="en-GB"/>
        </w:rPr>
        <w:t>Bi,S</w:t>
      </w:r>
      <w:proofErr w:type="spellEnd"/>
      <w:r w:rsidRPr="00432993">
        <w:rPr>
          <w:rFonts w:ascii="Arial" w:hAnsi="Arial" w:cs="Arial"/>
          <w:lang w:val="en-GB"/>
        </w:rPr>
        <w:t>.</w:t>
      </w:r>
      <w:proofErr w:type="gramEnd"/>
      <w:r w:rsidRPr="00432993">
        <w:rPr>
          <w:rFonts w:ascii="Arial" w:hAnsi="Arial" w:cs="Arial"/>
          <w:lang w:val="en-GB"/>
        </w:rPr>
        <w:t xml:space="preserve">,  Assamoi, J-B.,  &amp; </w:t>
      </w:r>
      <w:proofErr w:type="spellStart"/>
      <w:r w:rsidRPr="00432993">
        <w:rPr>
          <w:rFonts w:ascii="Arial" w:hAnsi="Arial" w:cs="Arial"/>
          <w:lang w:val="en-GB"/>
        </w:rPr>
        <w:t>Assanvo</w:t>
      </w:r>
      <w:proofErr w:type="spellEnd"/>
      <w:r w:rsidRPr="00432993">
        <w:rPr>
          <w:rFonts w:ascii="Arial" w:hAnsi="Arial" w:cs="Arial"/>
          <w:lang w:val="en-GB"/>
        </w:rPr>
        <w:t xml:space="preserve"> </w:t>
      </w:r>
      <w:proofErr w:type="spellStart"/>
      <w:r w:rsidRPr="00432993">
        <w:rPr>
          <w:rFonts w:ascii="Arial" w:hAnsi="Arial" w:cs="Arial"/>
          <w:lang w:val="en-GB"/>
        </w:rPr>
        <w:t>N'Guetta</w:t>
      </w:r>
      <w:proofErr w:type="spellEnd"/>
      <w:r w:rsidRPr="00432993">
        <w:rPr>
          <w:rFonts w:ascii="Arial" w:hAnsi="Arial" w:cs="Arial"/>
          <w:lang w:val="en-GB"/>
        </w:rPr>
        <w:t xml:space="preserve">, S-P. </w:t>
      </w:r>
      <w:r w:rsidR="00B13676">
        <w:rPr>
          <w:rFonts w:ascii="Arial" w:hAnsi="Arial" w:cs="Arial"/>
          <w:lang w:val="en-GB"/>
        </w:rPr>
        <w:br/>
        <w:t xml:space="preserve"> </w:t>
      </w:r>
      <w:r w:rsidR="00B13676">
        <w:rPr>
          <w:rFonts w:ascii="Arial" w:hAnsi="Arial" w:cs="Arial"/>
          <w:lang w:val="en-GB"/>
        </w:rPr>
        <w:tab/>
      </w:r>
      <w:r w:rsidRPr="00432993">
        <w:rPr>
          <w:rFonts w:ascii="Arial" w:hAnsi="Arial" w:cs="Arial"/>
          <w:lang w:val="en-GB"/>
        </w:rPr>
        <w:t>(2022). </w:t>
      </w:r>
      <w:r w:rsidRPr="00432993">
        <w:rPr>
          <w:rFonts w:ascii="Arial" w:hAnsi="Arial" w:cs="Arial"/>
          <w:bCs/>
          <w:lang w:val="en-GB"/>
        </w:rPr>
        <w:t xml:space="preserve">Optimization of the Cetyltrimethylammonium bromide (CTAB) DNA </w:t>
      </w:r>
      <w:r w:rsidR="00B13676">
        <w:rPr>
          <w:rFonts w:ascii="Arial" w:hAnsi="Arial" w:cs="Arial"/>
          <w:bCs/>
          <w:lang w:val="en-GB"/>
        </w:rPr>
        <w:br/>
        <w:t xml:space="preserve"> </w:t>
      </w:r>
      <w:r w:rsidR="00B13676">
        <w:rPr>
          <w:rFonts w:ascii="Arial" w:hAnsi="Arial" w:cs="Arial"/>
          <w:bCs/>
          <w:lang w:val="en-GB"/>
        </w:rPr>
        <w:tab/>
      </w:r>
      <w:r w:rsidRPr="00432993">
        <w:rPr>
          <w:rFonts w:ascii="Arial" w:hAnsi="Arial" w:cs="Arial"/>
          <w:bCs/>
          <w:lang w:val="en-GB"/>
        </w:rPr>
        <w:t xml:space="preserve">extraction protocol using forest elephant dung samples. </w:t>
      </w:r>
      <w:r w:rsidRPr="00432993">
        <w:rPr>
          <w:rFonts w:ascii="Arial" w:hAnsi="Arial" w:cs="Arial"/>
          <w:bCs/>
          <w:i/>
          <w:lang w:val="en-GB"/>
        </w:rPr>
        <w:t xml:space="preserve">Methods, </w:t>
      </w:r>
      <w:r w:rsidR="00B13676">
        <w:rPr>
          <w:rFonts w:ascii="Arial" w:hAnsi="Arial" w:cs="Arial"/>
          <w:bCs/>
          <w:i/>
          <w:lang w:val="en-GB"/>
        </w:rPr>
        <w:br/>
        <w:t xml:space="preserve"> </w:t>
      </w:r>
      <w:r w:rsidR="00B13676">
        <w:rPr>
          <w:rFonts w:ascii="Arial" w:hAnsi="Arial" w:cs="Arial"/>
          <w:bCs/>
          <w:i/>
          <w:lang w:val="en-GB"/>
        </w:rPr>
        <w:tab/>
      </w:r>
      <w:r w:rsidRPr="00432993">
        <w:rPr>
          <w:rFonts w:ascii="Arial" w:hAnsi="Arial" w:cs="Arial"/>
          <w:bCs/>
          <w:lang w:val="en-GB"/>
        </w:rPr>
        <w:t>https://doi.org/10.1016/j.mex.2022.101867.</w:t>
      </w:r>
    </w:p>
    <w:p w14:paraId="3B30E85A" w14:textId="77777777" w:rsidR="004337A9" w:rsidRPr="00432993" w:rsidRDefault="004337A9" w:rsidP="004337A9">
      <w:pPr>
        <w:pStyle w:val="Body"/>
        <w:numPr>
          <w:ilvl w:val="0"/>
          <w:numId w:val="31"/>
        </w:numPr>
        <w:spacing w:after="0"/>
        <w:rPr>
          <w:rFonts w:ascii="Arial" w:hAnsi="Arial" w:cs="Arial"/>
          <w:lang w:val="en-GB"/>
        </w:rPr>
      </w:pPr>
      <w:proofErr w:type="spellStart"/>
      <w:r w:rsidRPr="00432993">
        <w:rPr>
          <w:rFonts w:ascii="Arial" w:hAnsi="Arial" w:cs="Arial"/>
          <w:lang w:val="en-GB"/>
        </w:rPr>
        <w:t>Kontanis</w:t>
      </w:r>
      <w:proofErr w:type="spellEnd"/>
      <w:r w:rsidRPr="00432993">
        <w:rPr>
          <w:rFonts w:ascii="Arial" w:hAnsi="Arial" w:cs="Arial"/>
          <w:lang w:val="en-GB"/>
        </w:rPr>
        <w:t xml:space="preserve">, E. J., Reed, F. A. (2006). Evaluation of real-time PCR amplification </w:t>
      </w:r>
      <w:r w:rsidR="00B13676">
        <w:rPr>
          <w:rFonts w:ascii="Arial" w:hAnsi="Arial" w:cs="Arial"/>
          <w:lang w:val="en-GB"/>
        </w:rPr>
        <w:br/>
        <w:t xml:space="preserve"> </w:t>
      </w:r>
      <w:r w:rsidR="00B13676">
        <w:rPr>
          <w:rFonts w:ascii="Arial" w:hAnsi="Arial" w:cs="Arial"/>
          <w:lang w:val="en-GB"/>
        </w:rPr>
        <w:tab/>
      </w:r>
      <w:r w:rsidRPr="00432993">
        <w:rPr>
          <w:rFonts w:ascii="Arial" w:hAnsi="Arial" w:cs="Arial"/>
          <w:lang w:val="en-GB"/>
        </w:rPr>
        <w:t xml:space="preserve">efficiencies to detect PCR inhibitors. </w:t>
      </w:r>
      <w:r w:rsidRPr="00432993">
        <w:rPr>
          <w:rFonts w:ascii="Arial" w:hAnsi="Arial" w:cs="Arial"/>
          <w:i/>
          <w:lang w:val="en-GB"/>
        </w:rPr>
        <w:t>Journal of Forensic Sciences</w:t>
      </w:r>
      <w:r w:rsidRPr="00432993">
        <w:rPr>
          <w:rFonts w:ascii="Arial" w:hAnsi="Arial" w:cs="Arial"/>
          <w:lang w:val="en-GB"/>
        </w:rPr>
        <w:t xml:space="preserve"> </w:t>
      </w:r>
      <w:r w:rsidRPr="00432993">
        <w:rPr>
          <w:rFonts w:ascii="Arial" w:hAnsi="Arial" w:cs="Arial"/>
          <w:i/>
          <w:lang w:val="en-GB"/>
        </w:rPr>
        <w:t>51</w:t>
      </w:r>
      <w:r w:rsidRPr="00432993">
        <w:rPr>
          <w:rFonts w:ascii="Arial" w:hAnsi="Arial" w:cs="Arial"/>
          <w:lang w:val="en-GB"/>
        </w:rPr>
        <w:t>,795–</w:t>
      </w:r>
      <w:r w:rsidR="00B13676">
        <w:rPr>
          <w:rFonts w:ascii="Arial" w:hAnsi="Arial" w:cs="Arial"/>
          <w:lang w:val="en-GB"/>
        </w:rPr>
        <w:br/>
        <w:t xml:space="preserve"> </w:t>
      </w:r>
      <w:r w:rsidR="00B13676">
        <w:rPr>
          <w:rFonts w:ascii="Arial" w:hAnsi="Arial" w:cs="Arial"/>
          <w:lang w:val="en-GB"/>
        </w:rPr>
        <w:tab/>
      </w:r>
      <w:r w:rsidRPr="00432993">
        <w:rPr>
          <w:rFonts w:ascii="Arial" w:hAnsi="Arial" w:cs="Arial"/>
          <w:lang w:val="en-GB"/>
        </w:rPr>
        <w:t>804. https://doi.org/10.1111/j.1556-4029.2006.00182.x</w:t>
      </w:r>
    </w:p>
    <w:p w14:paraId="5E4E85A8" w14:textId="77777777" w:rsidR="004337A9" w:rsidRPr="00432993" w:rsidRDefault="004337A9" w:rsidP="004337A9">
      <w:pPr>
        <w:pStyle w:val="Body"/>
        <w:numPr>
          <w:ilvl w:val="0"/>
          <w:numId w:val="31"/>
        </w:numPr>
        <w:spacing w:after="0"/>
        <w:rPr>
          <w:rFonts w:ascii="Arial" w:hAnsi="Arial" w:cs="Arial"/>
          <w:lang w:val="en-GB"/>
        </w:rPr>
      </w:pPr>
      <w:r w:rsidRPr="00432993">
        <w:rPr>
          <w:rFonts w:ascii="Arial" w:hAnsi="Arial" w:cs="Arial"/>
          <w:lang w:val="en-PH"/>
        </w:rPr>
        <w:t xml:space="preserve">Ma, Z., &amp; </w:t>
      </w:r>
      <w:proofErr w:type="spellStart"/>
      <w:proofErr w:type="gramStart"/>
      <w:r w:rsidRPr="00432993">
        <w:rPr>
          <w:rFonts w:ascii="Arial" w:hAnsi="Arial" w:cs="Arial"/>
          <w:lang w:val="en-PH"/>
        </w:rPr>
        <w:t>Michailides,T.J</w:t>
      </w:r>
      <w:proofErr w:type="spellEnd"/>
      <w:r w:rsidRPr="00432993">
        <w:rPr>
          <w:rFonts w:ascii="Arial" w:hAnsi="Arial" w:cs="Arial"/>
          <w:lang w:val="en-PH"/>
        </w:rPr>
        <w:t>.</w:t>
      </w:r>
      <w:proofErr w:type="gramEnd"/>
      <w:r w:rsidRPr="00432993">
        <w:rPr>
          <w:rFonts w:ascii="Arial" w:hAnsi="Arial" w:cs="Arial"/>
          <w:lang w:val="en-PH"/>
        </w:rPr>
        <w:t xml:space="preserve"> 2007. Approaches for eliminating PCR inhibitors and </w:t>
      </w:r>
      <w:r w:rsidR="00B13676">
        <w:rPr>
          <w:rFonts w:ascii="Arial" w:hAnsi="Arial" w:cs="Arial"/>
          <w:lang w:val="en-PH"/>
        </w:rPr>
        <w:br/>
        <w:t xml:space="preserve"> </w:t>
      </w:r>
      <w:r w:rsidR="00B13676">
        <w:rPr>
          <w:rFonts w:ascii="Arial" w:hAnsi="Arial" w:cs="Arial"/>
          <w:lang w:val="en-PH"/>
        </w:rPr>
        <w:tab/>
      </w:r>
      <w:r w:rsidRPr="00432993">
        <w:rPr>
          <w:rFonts w:ascii="Arial" w:hAnsi="Arial" w:cs="Arial"/>
          <w:lang w:val="en-PH"/>
        </w:rPr>
        <w:t xml:space="preserve">designing PCR primers for the detection of phytopathogenic fungi. Crop </w:t>
      </w:r>
      <w:r w:rsidR="00B13676">
        <w:rPr>
          <w:rFonts w:ascii="Arial" w:hAnsi="Arial" w:cs="Arial"/>
          <w:lang w:val="en-PH"/>
        </w:rPr>
        <w:br/>
      </w:r>
      <w:r w:rsidR="00B13676">
        <w:rPr>
          <w:rFonts w:ascii="Arial" w:hAnsi="Arial" w:cs="Arial"/>
          <w:lang w:val="en-PH"/>
        </w:rPr>
        <w:lastRenderedPageBreak/>
        <w:t xml:space="preserve"> </w:t>
      </w:r>
      <w:r w:rsidR="00B13676">
        <w:rPr>
          <w:rFonts w:ascii="Arial" w:hAnsi="Arial" w:cs="Arial"/>
          <w:lang w:val="en-PH"/>
        </w:rPr>
        <w:tab/>
      </w:r>
      <w:r w:rsidRPr="00432993">
        <w:rPr>
          <w:rFonts w:ascii="Arial" w:hAnsi="Arial" w:cs="Arial"/>
          <w:lang w:val="en-PH"/>
        </w:rPr>
        <w:t xml:space="preserve">Protection (Guildford, Surrey) </w:t>
      </w:r>
      <w:r w:rsidR="00B13676">
        <w:rPr>
          <w:rFonts w:ascii="Arial" w:hAnsi="Arial" w:cs="Arial"/>
          <w:lang w:val="en-PH"/>
        </w:rPr>
        <w:t>26,</w:t>
      </w:r>
      <w:r w:rsidRPr="00432993">
        <w:rPr>
          <w:rFonts w:ascii="Arial" w:hAnsi="Arial" w:cs="Arial"/>
          <w:lang w:val="en-PH"/>
        </w:rPr>
        <w:t xml:space="preserve"> 145–161. </w:t>
      </w:r>
      <w:r w:rsidR="00B13676">
        <w:rPr>
          <w:rFonts w:ascii="Arial" w:hAnsi="Arial" w:cs="Arial"/>
          <w:lang w:val="en-PH"/>
        </w:rPr>
        <w:br/>
        <w:t xml:space="preserve"> </w:t>
      </w:r>
      <w:r w:rsidR="00B13676">
        <w:rPr>
          <w:rFonts w:ascii="Arial" w:hAnsi="Arial" w:cs="Arial"/>
          <w:lang w:val="en-PH"/>
        </w:rPr>
        <w:tab/>
      </w:r>
      <w:r w:rsidRPr="00432993">
        <w:rPr>
          <w:rFonts w:ascii="Arial" w:hAnsi="Arial" w:cs="Arial"/>
          <w:lang w:val="en-PH"/>
        </w:rPr>
        <w:t>https://doi.org/10.1016/j.cropro.2006.04.014</w:t>
      </w:r>
    </w:p>
    <w:p w14:paraId="056A6A62" w14:textId="77777777" w:rsidR="00E769F6" w:rsidRPr="002C57D2" w:rsidRDefault="00E769F6" w:rsidP="00441B6F">
      <w:pPr>
        <w:pStyle w:val="Body"/>
        <w:spacing w:after="0"/>
        <w:rPr>
          <w:rFonts w:ascii="Arial" w:hAnsi="Arial" w:cs="Arial"/>
        </w:rPr>
      </w:pPr>
    </w:p>
    <w:p w14:paraId="5E7FD7BD" w14:textId="77777777" w:rsidR="004D4277" w:rsidRPr="00FB3A86" w:rsidRDefault="004D4277" w:rsidP="00441B6F">
      <w:pPr>
        <w:pStyle w:val="Appendix"/>
        <w:spacing w:after="0"/>
        <w:jc w:val="both"/>
        <w:rPr>
          <w:rFonts w:ascii="Arial" w:hAnsi="Arial" w:cs="Arial"/>
          <w:b w:val="0"/>
        </w:rPr>
        <w:sectPr w:rsidR="004D4277" w:rsidRPr="00FB3A86" w:rsidSect="00A42CF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98458F5" w14:textId="77777777" w:rsidR="00B01FCD" w:rsidRPr="00FB3A86" w:rsidRDefault="00B01FCD" w:rsidP="00441B6F">
      <w:pPr>
        <w:pStyle w:val="Appendix"/>
        <w:spacing w:after="0"/>
        <w:jc w:val="both"/>
        <w:rPr>
          <w:rFonts w:ascii="Arial" w:hAnsi="Arial" w:cs="Arial"/>
          <w:b w:val="0"/>
        </w:rPr>
      </w:pPr>
    </w:p>
    <w:sectPr w:rsidR="00B01FCD" w:rsidRPr="00FB3A86" w:rsidSect="00A42C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34A42" w14:textId="77777777" w:rsidR="009F0877" w:rsidRDefault="009F0877" w:rsidP="00C37E61">
      <w:r>
        <w:separator/>
      </w:r>
    </w:p>
  </w:endnote>
  <w:endnote w:type="continuationSeparator" w:id="0">
    <w:p w14:paraId="636D490E" w14:textId="77777777" w:rsidR="009F0877" w:rsidRDefault="009F08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9B814" w14:textId="77777777" w:rsidR="00A42CF7" w:rsidRDefault="00A4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2657" w14:textId="77777777" w:rsidR="00A42CF7" w:rsidRDefault="00A42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6BBB" w14:textId="6921D465" w:rsidR="004337A9" w:rsidRPr="00A42CF7" w:rsidRDefault="004337A9" w:rsidP="00A42CF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C90A" w14:textId="77777777" w:rsidR="004337A9" w:rsidRPr="00C37E61" w:rsidRDefault="004337A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78B1" w14:textId="77777777" w:rsidR="009F0877" w:rsidRDefault="009F0877" w:rsidP="00C37E61">
      <w:r>
        <w:separator/>
      </w:r>
    </w:p>
  </w:footnote>
  <w:footnote w:type="continuationSeparator" w:id="0">
    <w:p w14:paraId="4D750222" w14:textId="77777777" w:rsidR="009F0877" w:rsidRDefault="009F08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C47A" w14:textId="3417A232" w:rsidR="00A42CF7" w:rsidRDefault="00A42CF7">
    <w:pPr>
      <w:pStyle w:val="Header"/>
    </w:pPr>
    <w:r>
      <w:rPr>
        <w:noProof/>
      </w:rPr>
      <w:pict w14:anchorId="7D2FF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B0F3" w14:textId="7F6CF2C9" w:rsidR="00A42CF7" w:rsidRDefault="00A42CF7">
    <w:pPr>
      <w:pStyle w:val="Header"/>
    </w:pPr>
    <w:r>
      <w:rPr>
        <w:noProof/>
      </w:rPr>
      <w:pict w14:anchorId="00B0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4F36" w14:textId="4E1C0582" w:rsidR="004337A9" w:rsidRPr="00296529" w:rsidRDefault="00A42CF7" w:rsidP="00296529">
    <w:pPr>
      <w:ind w:left="2160"/>
      <w:jc w:val="center"/>
      <w:rPr>
        <w:rFonts w:ascii="Times New Roman" w:eastAsia="Calibri" w:hAnsi="Times New Roman"/>
        <w:i/>
        <w:sz w:val="18"/>
        <w:szCs w:val="22"/>
      </w:rPr>
    </w:pPr>
    <w:r>
      <w:rPr>
        <w:noProof/>
      </w:rPr>
      <w:pict w14:anchorId="098BA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0B8C7A" w14:textId="77777777" w:rsidR="004337A9" w:rsidRPr="00296529" w:rsidRDefault="004337A9"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8191790" w14:textId="77777777" w:rsidR="004337A9" w:rsidRPr="00296529" w:rsidRDefault="004337A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A9B0BA" w14:textId="77777777" w:rsidR="004337A9" w:rsidRPr="00296529" w:rsidRDefault="004337A9"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9ED9901" w14:textId="77777777" w:rsidR="004337A9" w:rsidRDefault="004337A9" w:rsidP="00296529">
    <w:pPr>
      <w:jc w:val="center"/>
      <w:rPr>
        <w:rFonts w:ascii="Times New Roman" w:eastAsia="Calibri" w:hAnsi="Times New Roman"/>
        <w:i/>
        <w:sz w:val="18"/>
        <w:szCs w:val="22"/>
      </w:rPr>
    </w:pPr>
  </w:p>
  <w:p w14:paraId="4B136F23" w14:textId="77777777" w:rsidR="004337A9" w:rsidRDefault="004337A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9B7F43" w14:textId="77777777" w:rsidR="004337A9" w:rsidRDefault="004337A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4314" w14:textId="366316EC" w:rsidR="00A42CF7" w:rsidRDefault="00A42CF7">
    <w:pPr>
      <w:pStyle w:val="Header"/>
    </w:pPr>
    <w:r>
      <w:rPr>
        <w:noProof/>
      </w:rPr>
      <w:pict w14:anchorId="43ABF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2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BCBB" w14:textId="32EC1FEF" w:rsidR="00A42CF7" w:rsidRDefault="00A42CF7">
    <w:pPr>
      <w:pStyle w:val="Header"/>
    </w:pPr>
    <w:r>
      <w:rPr>
        <w:noProof/>
      </w:rPr>
      <w:pict w14:anchorId="2990C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2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D259" w14:textId="7BDA6905" w:rsidR="00A42CF7" w:rsidRDefault="00A42CF7">
    <w:pPr>
      <w:pStyle w:val="Header"/>
    </w:pPr>
    <w:r>
      <w:rPr>
        <w:noProof/>
      </w:rPr>
      <w:pict w14:anchorId="1AD86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2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83CDE"/>
    <w:multiLevelType w:val="hybridMultilevel"/>
    <w:tmpl w:val="F5D6D106"/>
    <w:lvl w:ilvl="0" w:tplc="4B0EAF84">
      <w:start w:val="1"/>
      <w:numFmt w:val="decimal"/>
      <w:lvlText w:val="%1."/>
      <w:lvlJc w:val="left"/>
      <w:pPr>
        <w:ind w:left="720" w:hanging="360"/>
      </w:pPr>
      <w:rPr>
        <w:rFonts w:hint="default"/>
        <w:i w:val="0"/>
        <w:iCs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D19"/>
    <w:rsid w:val="00000F8F"/>
    <w:rsid w:val="00030174"/>
    <w:rsid w:val="00035A5E"/>
    <w:rsid w:val="00035BE7"/>
    <w:rsid w:val="00043A86"/>
    <w:rsid w:val="0004579C"/>
    <w:rsid w:val="00060203"/>
    <w:rsid w:val="00075F78"/>
    <w:rsid w:val="000A47FA"/>
    <w:rsid w:val="000A65D3"/>
    <w:rsid w:val="000B1E33"/>
    <w:rsid w:val="000B717A"/>
    <w:rsid w:val="000D689F"/>
    <w:rsid w:val="000E7B7B"/>
    <w:rsid w:val="000E7D62"/>
    <w:rsid w:val="000F26F4"/>
    <w:rsid w:val="00103357"/>
    <w:rsid w:val="00123C9F"/>
    <w:rsid w:val="00126190"/>
    <w:rsid w:val="00130F17"/>
    <w:rsid w:val="001320BF"/>
    <w:rsid w:val="001323B5"/>
    <w:rsid w:val="00135178"/>
    <w:rsid w:val="0013684B"/>
    <w:rsid w:val="001528B8"/>
    <w:rsid w:val="00154DAA"/>
    <w:rsid w:val="001617E6"/>
    <w:rsid w:val="00162A83"/>
    <w:rsid w:val="00163BC4"/>
    <w:rsid w:val="0016447B"/>
    <w:rsid w:val="001710B3"/>
    <w:rsid w:val="00191062"/>
    <w:rsid w:val="001921B0"/>
    <w:rsid w:val="00192B72"/>
    <w:rsid w:val="0019476E"/>
    <w:rsid w:val="001A0C74"/>
    <w:rsid w:val="001A11FC"/>
    <w:rsid w:val="001A29D8"/>
    <w:rsid w:val="001A5CAA"/>
    <w:rsid w:val="001A6490"/>
    <w:rsid w:val="001A679A"/>
    <w:rsid w:val="001B0427"/>
    <w:rsid w:val="001B766F"/>
    <w:rsid w:val="001C6B42"/>
    <w:rsid w:val="001D3A51"/>
    <w:rsid w:val="001E10D2"/>
    <w:rsid w:val="001E25B4"/>
    <w:rsid w:val="001E44FE"/>
    <w:rsid w:val="001E7440"/>
    <w:rsid w:val="00200595"/>
    <w:rsid w:val="00204835"/>
    <w:rsid w:val="00204BBF"/>
    <w:rsid w:val="00205541"/>
    <w:rsid w:val="00207BF3"/>
    <w:rsid w:val="002302A8"/>
    <w:rsid w:val="00231920"/>
    <w:rsid w:val="0023195C"/>
    <w:rsid w:val="00235093"/>
    <w:rsid w:val="00236739"/>
    <w:rsid w:val="00240900"/>
    <w:rsid w:val="0024282C"/>
    <w:rsid w:val="002460DC"/>
    <w:rsid w:val="00250985"/>
    <w:rsid w:val="00255445"/>
    <w:rsid w:val="002556F6"/>
    <w:rsid w:val="00260F86"/>
    <w:rsid w:val="00262320"/>
    <w:rsid w:val="00262DB1"/>
    <w:rsid w:val="00271284"/>
    <w:rsid w:val="00272B79"/>
    <w:rsid w:val="002736FE"/>
    <w:rsid w:val="00283105"/>
    <w:rsid w:val="00284C4C"/>
    <w:rsid w:val="00287E68"/>
    <w:rsid w:val="00296529"/>
    <w:rsid w:val="00296AA5"/>
    <w:rsid w:val="002A4B08"/>
    <w:rsid w:val="002B111B"/>
    <w:rsid w:val="002B27FB"/>
    <w:rsid w:val="002B685A"/>
    <w:rsid w:val="002C34A4"/>
    <w:rsid w:val="002C57D2"/>
    <w:rsid w:val="002D3C97"/>
    <w:rsid w:val="002D6BFD"/>
    <w:rsid w:val="002E0D56"/>
    <w:rsid w:val="002E31F2"/>
    <w:rsid w:val="002E4711"/>
    <w:rsid w:val="002E5400"/>
    <w:rsid w:val="002E7094"/>
    <w:rsid w:val="002F677F"/>
    <w:rsid w:val="00315186"/>
    <w:rsid w:val="0033343E"/>
    <w:rsid w:val="00340475"/>
    <w:rsid w:val="00347A90"/>
    <w:rsid w:val="00350D84"/>
    <w:rsid w:val="003512C2"/>
    <w:rsid w:val="00371FB6"/>
    <w:rsid w:val="003763C1"/>
    <w:rsid w:val="00376BBE"/>
    <w:rsid w:val="0039224F"/>
    <w:rsid w:val="00394964"/>
    <w:rsid w:val="003979E3"/>
    <w:rsid w:val="003A43A4"/>
    <w:rsid w:val="003A4902"/>
    <w:rsid w:val="003A5F1F"/>
    <w:rsid w:val="003A7E18"/>
    <w:rsid w:val="003C4C86"/>
    <w:rsid w:val="003C6258"/>
    <w:rsid w:val="003D1E0B"/>
    <w:rsid w:val="003E2904"/>
    <w:rsid w:val="003E32B6"/>
    <w:rsid w:val="00401927"/>
    <w:rsid w:val="00404AF7"/>
    <w:rsid w:val="004058E7"/>
    <w:rsid w:val="0041027F"/>
    <w:rsid w:val="00411A9A"/>
    <w:rsid w:val="00412475"/>
    <w:rsid w:val="00423789"/>
    <w:rsid w:val="00432993"/>
    <w:rsid w:val="004337A9"/>
    <w:rsid w:val="00440F43"/>
    <w:rsid w:val="00441B6F"/>
    <w:rsid w:val="00446221"/>
    <w:rsid w:val="00450E62"/>
    <w:rsid w:val="00451877"/>
    <w:rsid w:val="004539DB"/>
    <w:rsid w:val="004547BA"/>
    <w:rsid w:val="0045563F"/>
    <w:rsid w:val="00462733"/>
    <w:rsid w:val="00463DE8"/>
    <w:rsid w:val="00467C0D"/>
    <w:rsid w:val="00471A80"/>
    <w:rsid w:val="00480554"/>
    <w:rsid w:val="004A242B"/>
    <w:rsid w:val="004B27CE"/>
    <w:rsid w:val="004D0FA2"/>
    <w:rsid w:val="004D305E"/>
    <w:rsid w:val="004D4277"/>
    <w:rsid w:val="004F1A94"/>
    <w:rsid w:val="004F5B0C"/>
    <w:rsid w:val="005019EF"/>
    <w:rsid w:val="00502516"/>
    <w:rsid w:val="00505F06"/>
    <w:rsid w:val="00506828"/>
    <w:rsid w:val="005144B1"/>
    <w:rsid w:val="005162B1"/>
    <w:rsid w:val="00523549"/>
    <w:rsid w:val="0053056E"/>
    <w:rsid w:val="00542E93"/>
    <w:rsid w:val="00554485"/>
    <w:rsid w:val="00554FDA"/>
    <w:rsid w:val="00556FB3"/>
    <w:rsid w:val="00562176"/>
    <w:rsid w:val="00574CA3"/>
    <w:rsid w:val="0058497A"/>
    <w:rsid w:val="00585288"/>
    <w:rsid w:val="005A5597"/>
    <w:rsid w:val="005B4E52"/>
    <w:rsid w:val="005B54E7"/>
    <w:rsid w:val="005C136E"/>
    <w:rsid w:val="005C7797"/>
    <w:rsid w:val="005C784C"/>
    <w:rsid w:val="005D17F6"/>
    <w:rsid w:val="005E5539"/>
    <w:rsid w:val="005F6C1D"/>
    <w:rsid w:val="00601FC4"/>
    <w:rsid w:val="0060287B"/>
    <w:rsid w:val="00602BF5"/>
    <w:rsid w:val="006040EC"/>
    <w:rsid w:val="006129DB"/>
    <w:rsid w:val="00617FDD"/>
    <w:rsid w:val="006204B7"/>
    <w:rsid w:val="00633614"/>
    <w:rsid w:val="00633F68"/>
    <w:rsid w:val="006348D9"/>
    <w:rsid w:val="00636EB2"/>
    <w:rsid w:val="006375B8"/>
    <w:rsid w:val="00641F85"/>
    <w:rsid w:val="00646C1D"/>
    <w:rsid w:val="00653732"/>
    <w:rsid w:val="00661CEC"/>
    <w:rsid w:val="0066510A"/>
    <w:rsid w:val="00667BAE"/>
    <w:rsid w:val="00673F9F"/>
    <w:rsid w:val="006859A1"/>
    <w:rsid w:val="00686953"/>
    <w:rsid w:val="00686A75"/>
    <w:rsid w:val="00687DEA"/>
    <w:rsid w:val="00687E67"/>
    <w:rsid w:val="006967F7"/>
    <w:rsid w:val="006A250C"/>
    <w:rsid w:val="006B21D3"/>
    <w:rsid w:val="006B57D0"/>
    <w:rsid w:val="006D0796"/>
    <w:rsid w:val="006D30FF"/>
    <w:rsid w:val="006D6940"/>
    <w:rsid w:val="006D7399"/>
    <w:rsid w:val="006F11EC"/>
    <w:rsid w:val="006F4F3D"/>
    <w:rsid w:val="0070082C"/>
    <w:rsid w:val="00701752"/>
    <w:rsid w:val="00724E12"/>
    <w:rsid w:val="00733B9F"/>
    <w:rsid w:val="00734C57"/>
    <w:rsid w:val="007369E6"/>
    <w:rsid w:val="00746E59"/>
    <w:rsid w:val="00754C9A"/>
    <w:rsid w:val="007552FC"/>
    <w:rsid w:val="0075599A"/>
    <w:rsid w:val="00761D52"/>
    <w:rsid w:val="00762136"/>
    <w:rsid w:val="0077749E"/>
    <w:rsid w:val="00782170"/>
    <w:rsid w:val="0078702E"/>
    <w:rsid w:val="007908BB"/>
    <w:rsid w:val="00790ADA"/>
    <w:rsid w:val="00794404"/>
    <w:rsid w:val="007B03AF"/>
    <w:rsid w:val="007B1229"/>
    <w:rsid w:val="007B2BE2"/>
    <w:rsid w:val="007B4CF5"/>
    <w:rsid w:val="007B5115"/>
    <w:rsid w:val="007B7BB4"/>
    <w:rsid w:val="007D2288"/>
    <w:rsid w:val="007D4055"/>
    <w:rsid w:val="007D40EB"/>
    <w:rsid w:val="007D7CF5"/>
    <w:rsid w:val="007E088F"/>
    <w:rsid w:val="007E297E"/>
    <w:rsid w:val="007F331D"/>
    <w:rsid w:val="007F7B32"/>
    <w:rsid w:val="00804BC2"/>
    <w:rsid w:val="00804D2D"/>
    <w:rsid w:val="00812529"/>
    <w:rsid w:val="0081431A"/>
    <w:rsid w:val="00815D3F"/>
    <w:rsid w:val="00816E8A"/>
    <w:rsid w:val="00823901"/>
    <w:rsid w:val="00826757"/>
    <w:rsid w:val="0082722A"/>
    <w:rsid w:val="0083216F"/>
    <w:rsid w:val="008323B3"/>
    <w:rsid w:val="00833C26"/>
    <w:rsid w:val="00840104"/>
    <w:rsid w:val="008518ED"/>
    <w:rsid w:val="0085288D"/>
    <w:rsid w:val="00860000"/>
    <w:rsid w:val="00863BD3"/>
    <w:rsid w:val="008641ED"/>
    <w:rsid w:val="0086651E"/>
    <w:rsid w:val="00866D66"/>
    <w:rsid w:val="00867035"/>
    <w:rsid w:val="008671C6"/>
    <w:rsid w:val="00875803"/>
    <w:rsid w:val="0087759A"/>
    <w:rsid w:val="0088092F"/>
    <w:rsid w:val="008872CD"/>
    <w:rsid w:val="00892F6B"/>
    <w:rsid w:val="0089351A"/>
    <w:rsid w:val="00893C43"/>
    <w:rsid w:val="00893DDB"/>
    <w:rsid w:val="008B1710"/>
    <w:rsid w:val="008B459E"/>
    <w:rsid w:val="008B7FC5"/>
    <w:rsid w:val="008C1961"/>
    <w:rsid w:val="008D39CD"/>
    <w:rsid w:val="008D52C9"/>
    <w:rsid w:val="008E04CE"/>
    <w:rsid w:val="008E054E"/>
    <w:rsid w:val="008E13AE"/>
    <w:rsid w:val="008E1506"/>
    <w:rsid w:val="008E710C"/>
    <w:rsid w:val="008E7273"/>
    <w:rsid w:val="008E7545"/>
    <w:rsid w:val="008F097E"/>
    <w:rsid w:val="008F69D6"/>
    <w:rsid w:val="00902823"/>
    <w:rsid w:val="00902A98"/>
    <w:rsid w:val="00903AFF"/>
    <w:rsid w:val="00905348"/>
    <w:rsid w:val="00906497"/>
    <w:rsid w:val="00914313"/>
    <w:rsid w:val="00915CA6"/>
    <w:rsid w:val="00917EB1"/>
    <w:rsid w:val="00927834"/>
    <w:rsid w:val="00930966"/>
    <w:rsid w:val="00944037"/>
    <w:rsid w:val="009500A6"/>
    <w:rsid w:val="00957C18"/>
    <w:rsid w:val="009659BA"/>
    <w:rsid w:val="00974A82"/>
    <w:rsid w:val="00983040"/>
    <w:rsid w:val="00992F0A"/>
    <w:rsid w:val="0099787C"/>
    <w:rsid w:val="009A07B2"/>
    <w:rsid w:val="009A3A64"/>
    <w:rsid w:val="009A56B6"/>
    <w:rsid w:val="009B380A"/>
    <w:rsid w:val="009B3FB9"/>
    <w:rsid w:val="009B4BAF"/>
    <w:rsid w:val="009B74DA"/>
    <w:rsid w:val="009C2465"/>
    <w:rsid w:val="009C411C"/>
    <w:rsid w:val="009C7F46"/>
    <w:rsid w:val="009D35A0"/>
    <w:rsid w:val="009D7EB7"/>
    <w:rsid w:val="009E048A"/>
    <w:rsid w:val="009E08E9"/>
    <w:rsid w:val="009E25E9"/>
    <w:rsid w:val="009E3DB9"/>
    <w:rsid w:val="009E4322"/>
    <w:rsid w:val="009E6E35"/>
    <w:rsid w:val="009E7901"/>
    <w:rsid w:val="009F0877"/>
    <w:rsid w:val="009F0A4F"/>
    <w:rsid w:val="009F0EDA"/>
    <w:rsid w:val="00A0181C"/>
    <w:rsid w:val="00A03B96"/>
    <w:rsid w:val="00A05B19"/>
    <w:rsid w:val="00A1134E"/>
    <w:rsid w:val="00A150AC"/>
    <w:rsid w:val="00A201E9"/>
    <w:rsid w:val="00A22B93"/>
    <w:rsid w:val="00A24E7E"/>
    <w:rsid w:val="00A258C3"/>
    <w:rsid w:val="00A26C68"/>
    <w:rsid w:val="00A347C0"/>
    <w:rsid w:val="00A42CF7"/>
    <w:rsid w:val="00A50732"/>
    <w:rsid w:val="00A508C6"/>
    <w:rsid w:val="00A51431"/>
    <w:rsid w:val="00A539AD"/>
    <w:rsid w:val="00A61792"/>
    <w:rsid w:val="00A703E8"/>
    <w:rsid w:val="00A70537"/>
    <w:rsid w:val="00A86C10"/>
    <w:rsid w:val="00A94063"/>
    <w:rsid w:val="00A96FD7"/>
    <w:rsid w:val="00AA6219"/>
    <w:rsid w:val="00AA74E0"/>
    <w:rsid w:val="00AB2ED9"/>
    <w:rsid w:val="00AB703F"/>
    <w:rsid w:val="00AC2060"/>
    <w:rsid w:val="00AC6BB8"/>
    <w:rsid w:val="00AE008F"/>
    <w:rsid w:val="00AF1DEA"/>
    <w:rsid w:val="00AF71F6"/>
    <w:rsid w:val="00B006EB"/>
    <w:rsid w:val="00B01FCD"/>
    <w:rsid w:val="00B13676"/>
    <w:rsid w:val="00B1776C"/>
    <w:rsid w:val="00B33958"/>
    <w:rsid w:val="00B34460"/>
    <w:rsid w:val="00B35C92"/>
    <w:rsid w:val="00B52583"/>
    <w:rsid w:val="00B52896"/>
    <w:rsid w:val="00B57BE9"/>
    <w:rsid w:val="00B61261"/>
    <w:rsid w:val="00B76EB6"/>
    <w:rsid w:val="00B818AC"/>
    <w:rsid w:val="00B87962"/>
    <w:rsid w:val="00B9227C"/>
    <w:rsid w:val="00B95236"/>
    <w:rsid w:val="00B96BD9"/>
    <w:rsid w:val="00BA1B01"/>
    <w:rsid w:val="00BA2641"/>
    <w:rsid w:val="00BB37AA"/>
    <w:rsid w:val="00BB4607"/>
    <w:rsid w:val="00BC53A0"/>
    <w:rsid w:val="00BD0781"/>
    <w:rsid w:val="00BD0F3B"/>
    <w:rsid w:val="00BE46EC"/>
    <w:rsid w:val="00BE62AD"/>
    <w:rsid w:val="00BF0B24"/>
    <w:rsid w:val="00BF121F"/>
    <w:rsid w:val="00BF1F80"/>
    <w:rsid w:val="00C12CCF"/>
    <w:rsid w:val="00C131DD"/>
    <w:rsid w:val="00C166EF"/>
    <w:rsid w:val="00C17EB0"/>
    <w:rsid w:val="00C22EB2"/>
    <w:rsid w:val="00C27F5F"/>
    <w:rsid w:val="00C30A0F"/>
    <w:rsid w:val="00C37E61"/>
    <w:rsid w:val="00C40CC9"/>
    <w:rsid w:val="00C50859"/>
    <w:rsid w:val="00C5089F"/>
    <w:rsid w:val="00C65529"/>
    <w:rsid w:val="00C70F1B"/>
    <w:rsid w:val="00C71A47"/>
    <w:rsid w:val="00C7283F"/>
    <w:rsid w:val="00C7464C"/>
    <w:rsid w:val="00C77AB8"/>
    <w:rsid w:val="00C85588"/>
    <w:rsid w:val="00CB72DB"/>
    <w:rsid w:val="00CD0D4A"/>
    <w:rsid w:val="00CD6755"/>
    <w:rsid w:val="00CD6856"/>
    <w:rsid w:val="00CE0089"/>
    <w:rsid w:val="00CE793C"/>
    <w:rsid w:val="00CF193C"/>
    <w:rsid w:val="00D0426C"/>
    <w:rsid w:val="00D173F1"/>
    <w:rsid w:val="00D2487A"/>
    <w:rsid w:val="00D40A74"/>
    <w:rsid w:val="00D40FA4"/>
    <w:rsid w:val="00D4404A"/>
    <w:rsid w:val="00D576D0"/>
    <w:rsid w:val="00D67E2D"/>
    <w:rsid w:val="00D74CB0"/>
    <w:rsid w:val="00D81297"/>
    <w:rsid w:val="00D828BE"/>
    <w:rsid w:val="00D8295D"/>
    <w:rsid w:val="00D867A9"/>
    <w:rsid w:val="00DA1E23"/>
    <w:rsid w:val="00DA324D"/>
    <w:rsid w:val="00DB0E34"/>
    <w:rsid w:val="00DB189E"/>
    <w:rsid w:val="00DC2A65"/>
    <w:rsid w:val="00DC4023"/>
    <w:rsid w:val="00DD32B1"/>
    <w:rsid w:val="00DD78B6"/>
    <w:rsid w:val="00DE15F0"/>
    <w:rsid w:val="00DE5663"/>
    <w:rsid w:val="00DE78AA"/>
    <w:rsid w:val="00DF3755"/>
    <w:rsid w:val="00E00DE8"/>
    <w:rsid w:val="00E05060"/>
    <w:rsid w:val="00E053D0"/>
    <w:rsid w:val="00E13716"/>
    <w:rsid w:val="00E13E2E"/>
    <w:rsid w:val="00E15994"/>
    <w:rsid w:val="00E3114E"/>
    <w:rsid w:val="00E31A70"/>
    <w:rsid w:val="00E35985"/>
    <w:rsid w:val="00E35B02"/>
    <w:rsid w:val="00E56803"/>
    <w:rsid w:val="00E56E54"/>
    <w:rsid w:val="00E66496"/>
    <w:rsid w:val="00E66B35"/>
    <w:rsid w:val="00E66E10"/>
    <w:rsid w:val="00E73B60"/>
    <w:rsid w:val="00E75097"/>
    <w:rsid w:val="00E769F6"/>
    <w:rsid w:val="00E8284B"/>
    <w:rsid w:val="00E8407C"/>
    <w:rsid w:val="00E84F3C"/>
    <w:rsid w:val="00E955C3"/>
    <w:rsid w:val="00EA012C"/>
    <w:rsid w:val="00EA4F66"/>
    <w:rsid w:val="00EB63D7"/>
    <w:rsid w:val="00EC6A55"/>
    <w:rsid w:val="00ED0288"/>
    <w:rsid w:val="00EE52CB"/>
    <w:rsid w:val="00EE5404"/>
    <w:rsid w:val="00EF581D"/>
    <w:rsid w:val="00EF7FD8"/>
    <w:rsid w:val="00F06F59"/>
    <w:rsid w:val="00F17988"/>
    <w:rsid w:val="00F414CB"/>
    <w:rsid w:val="00F42FF6"/>
    <w:rsid w:val="00F469F0"/>
    <w:rsid w:val="00F53273"/>
    <w:rsid w:val="00F61D31"/>
    <w:rsid w:val="00F62ECF"/>
    <w:rsid w:val="00F755E4"/>
    <w:rsid w:val="00F77D02"/>
    <w:rsid w:val="00F83833"/>
    <w:rsid w:val="00F83C38"/>
    <w:rsid w:val="00F905EE"/>
    <w:rsid w:val="00F92251"/>
    <w:rsid w:val="00F94F71"/>
    <w:rsid w:val="00FA0F82"/>
    <w:rsid w:val="00FB098C"/>
    <w:rsid w:val="00FB3A86"/>
    <w:rsid w:val="00FC1122"/>
    <w:rsid w:val="00FC3422"/>
    <w:rsid w:val="00FD36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2206749F"/>
  <w15:docId w15:val="{4AA5E523-CDFC-47CD-A67D-8DD9EDAD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1E7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376351">
      <w:bodyDiv w:val="1"/>
      <w:marLeft w:val="0"/>
      <w:marRight w:val="0"/>
      <w:marTop w:val="0"/>
      <w:marBottom w:val="0"/>
      <w:divBdr>
        <w:top w:val="none" w:sz="0" w:space="0" w:color="auto"/>
        <w:left w:val="none" w:sz="0" w:space="0" w:color="auto"/>
        <w:bottom w:val="none" w:sz="0" w:space="0" w:color="auto"/>
        <w:right w:val="none" w:sz="0" w:space="0" w:color="auto"/>
      </w:divBdr>
      <w:divsChild>
        <w:div w:id="1414473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3683479">
      <w:bodyDiv w:val="1"/>
      <w:marLeft w:val="0"/>
      <w:marRight w:val="0"/>
      <w:marTop w:val="0"/>
      <w:marBottom w:val="0"/>
      <w:divBdr>
        <w:top w:val="none" w:sz="0" w:space="0" w:color="auto"/>
        <w:left w:val="none" w:sz="0" w:space="0" w:color="auto"/>
        <w:bottom w:val="none" w:sz="0" w:space="0" w:color="auto"/>
        <w:right w:val="none" w:sz="0" w:space="0" w:color="auto"/>
      </w:divBdr>
    </w:div>
    <w:div w:id="6160663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7870590">
      <w:bodyDiv w:val="1"/>
      <w:marLeft w:val="0"/>
      <w:marRight w:val="0"/>
      <w:marTop w:val="0"/>
      <w:marBottom w:val="0"/>
      <w:divBdr>
        <w:top w:val="none" w:sz="0" w:space="0" w:color="auto"/>
        <w:left w:val="none" w:sz="0" w:space="0" w:color="auto"/>
        <w:bottom w:val="none" w:sz="0" w:space="0" w:color="auto"/>
        <w:right w:val="none" w:sz="0" w:space="0" w:color="auto"/>
      </w:divBdr>
      <w:divsChild>
        <w:div w:id="119816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0508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5414214">
      <w:bodyDiv w:val="1"/>
      <w:marLeft w:val="0"/>
      <w:marRight w:val="0"/>
      <w:marTop w:val="0"/>
      <w:marBottom w:val="0"/>
      <w:divBdr>
        <w:top w:val="none" w:sz="0" w:space="0" w:color="auto"/>
        <w:left w:val="none" w:sz="0" w:space="0" w:color="auto"/>
        <w:bottom w:val="none" w:sz="0" w:space="0" w:color="auto"/>
        <w:right w:val="none" w:sz="0" w:space="0" w:color="auto"/>
      </w:divBdr>
    </w:div>
    <w:div w:id="1433666364">
      <w:bodyDiv w:val="1"/>
      <w:marLeft w:val="0"/>
      <w:marRight w:val="0"/>
      <w:marTop w:val="0"/>
      <w:marBottom w:val="0"/>
      <w:divBdr>
        <w:top w:val="none" w:sz="0" w:space="0" w:color="auto"/>
        <w:left w:val="none" w:sz="0" w:space="0" w:color="auto"/>
        <w:bottom w:val="none" w:sz="0" w:space="0" w:color="auto"/>
        <w:right w:val="none" w:sz="0" w:space="0" w:color="auto"/>
      </w:divBdr>
    </w:div>
    <w:div w:id="16465476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3643118">
      <w:bodyDiv w:val="1"/>
      <w:marLeft w:val="0"/>
      <w:marRight w:val="0"/>
      <w:marTop w:val="0"/>
      <w:marBottom w:val="0"/>
      <w:divBdr>
        <w:top w:val="none" w:sz="0" w:space="0" w:color="auto"/>
        <w:left w:val="none" w:sz="0" w:space="0" w:color="auto"/>
        <w:bottom w:val="none" w:sz="0" w:space="0" w:color="auto"/>
        <w:right w:val="none" w:sz="0" w:space="0" w:color="auto"/>
      </w:divBdr>
    </w:div>
    <w:div w:id="1830831662">
      <w:bodyDiv w:val="1"/>
      <w:marLeft w:val="0"/>
      <w:marRight w:val="0"/>
      <w:marTop w:val="0"/>
      <w:marBottom w:val="0"/>
      <w:divBdr>
        <w:top w:val="none" w:sz="0" w:space="0" w:color="auto"/>
        <w:left w:val="none" w:sz="0" w:space="0" w:color="auto"/>
        <w:bottom w:val="none" w:sz="0" w:space="0" w:color="auto"/>
        <w:right w:val="none" w:sz="0" w:space="0" w:color="auto"/>
      </w:divBdr>
    </w:div>
    <w:div w:id="19277645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4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8421-D26A-4986-8C35-1C398641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19154</TotalTime>
  <Pages>10</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39</cp:revision>
  <cp:lastPrinted>1999-07-06T11:00:00Z</cp:lastPrinted>
  <dcterms:created xsi:type="dcterms:W3CDTF">2025-06-09T08:01:00Z</dcterms:created>
  <dcterms:modified xsi:type="dcterms:W3CDTF">2025-08-09T10:33:00Z</dcterms:modified>
</cp:coreProperties>
</file>