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A30E7" w14:textId="7D9B14FD" w:rsidR="00754C9A" w:rsidRPr="00E10E8E" w:rsidRDefault="00E5025A" w:rsidP="00441B6F">
      <w:pPr>
        <w:pStyle w:val="Title"/>
        <w:spacing w:after="0"/>
        <w:jc w:val="both"/>
        <w:rPr>
          <w:rFonts w:ascii="Arial" w:hAnsi="Arial" w:cs="Arial"/>
        </w:rPr>
      </w:pPr>
      <w:r w:rsidRPr="00E5025A">
        <w:rPr>
          <w:rFonts w:ascii="Arial" w:hAnsi="Arial" w:cs="Arial"/>
        </w:rPr>
        <w:t>Original Research Article</w:t>
      </w:r>
    </w:p>
    <w:p w14:paraId="35F2F372" w14:textId="7246FF57" w:rsidR="00163BC4" w:rsidRPr="00E10E8E" w:rsidRDefault="00767A7E" w:rsidP="00441B6F">
      <w:pPr>
        <w:pStyle w:val="Author"/>
        <w:spacing w:line="240" w:lineRule="auto"/>
        <w:rPr>
          <w:rFonts w:ascii="Arial" w:hAnsi="Arial" w:cs="Arial"/>
          <w:bCs/>
          <w:iCs/>
          <w:kern w:val="28"/>
          <w:sz w:val="36"/>
        </w:rPr>
      </w:pPr>
      <w:r w:rsidRPr="00E10E8E">
        <w:rPr>
          <w:rFonts w:ascii="Arial" w:hAnsi="Arial" w:cs="Arial"/>
          <w:bCs/>
          <w:iCs/>
          <w:kern w:val="28"/>
          <w:sz w:val="36"/>
          <w:lang w:val="en-GB"/>
        </w:rPr>
        <w:t xml:space="preserve">Production Optimization of γ-PGA from </w:t>
      </w:r>
      <w:r w:rsidRPr="00B71855">
        <w:rPr>
          <w:rFonts w:ascii="Arial" w:hAnsi="Arial" w:cs="Arial"/>
          <w:bCs/>
          <w:i/>
          <w:kern w:val="28"/>
          <w:sz w:val="36"/>
          <w:lang w:val="en-GB"/>
        </w:rPr>
        <w:t>Bacillus subtilis</w:t>
      </w:r>
      <w:r w:rsidRPr="00E10E8E">
        <w:rPr>
          <w:rFonts w:ascii="Arial" w:hAnsi="Arial" w:cs="Arial"/>
          <w:bCs/>
          <w:iCs/>
          <w:kern w:val="28"/>
          <w:sz w:val="36"/>
          <w:lang w:val="en-GB"/>
        </w:rPr>
        <w:t xml:space="preserve"> Using Rice Husk as a Cheap Biomass</w:t>
      </w:r>
      <w:r w:rsidR="00231920" w:rsidRPr="00E10E8E">
        <w:rPr>
          <w:rFonts w:ascii="Arial" w:hAnsi="Arial" w:cs="Arial"/>
          <w:bCs/>
          <w:iCs/>
          <w:kern w:val="28"/>
          <w:sz w:val="36"/>
        </w:rPr>
        <w:t xml:space="preserve"> </w:t>
      </w:r>
    </w:p>
    <w:p w14:paraId="44723AF9" w14:textId="77777777" w:rsidR="00A258C3" w:rsidRPr="00E10E8E" w:rsidRDefault="00A258C3" w:rsidP="00441B6F">
      <w:pPr>
        <w:pStyle w:val="Author"/>
        <w:spacing w:line="240" w:lineRule="auto"/>
        <w:jc w:val="both"/>
        <w:rPr>
          <w:rFonts w:ascii="Arial" w:hAnsi="Arial" w:cs="Arial"/>
          <w:sz w:val="36"/>
        </w:rPr>
      </w:pPr>
    </w:p>
    <w:p w14:paraId="6CF52E10" w14:textId="77777777" w:rsidR="00790ADA" w:rsidRPr="00E10E8E" w:rsidRDefault="00790ADA" w:rsidP="00441B6F">
      <w:pPr>
        <w:pStyle w:val="Affiliation"/>
        <w:spacing w:after="0" w:line="240" w:lineRule="auto"/>
        <w:jc w:val="both"/>
        <w:rPr>
          <w:rFonts w:ascii="Arial" w:hAnsi="Arial" w:cs="Arial"/>
        </w:rPr>
      </w:pPr>
    </w:p>
    <w:p w14:paraId="14F511AD" w14:textId="77777777" w:rsidR="002C57D2" w:rsidRPr="00E10E8E" w:rsidRDefault="002C57D2" w:rsidP="00441B6F">
      <w:pPr>
        <w:pStyle w:val="Affiliation"/>
        <w:spacing w:after="0" w:line="240" w:lineRule="auto"/>
        <w:jc w:val="both"/>
        <w:rPr>
          <w:rFonts w:ascii="Arial" w:hAnsi="Arial" w:cs="Arial"/>
        </w:rPr>
      </w:pPr>
    </w:p>
    <w:p w14:paraId="18B3E90D" w14:textId="5180DF72" w:rsidR="00B01FCD" w:rsidRPr="00E10E8E" w:rsidRDefault="005679C2" w:rsidP="00441B6F">
      <w:pPr>
        <w:pStyle w:val="Copyright"/>
        <w:spacing w:after="0" w:line="240" w:lineRule="auto"/>
        <w:jc w:val="both"/>
        <w:rPr>
          <w:rFonts w:ascii="Arial" w:hAnsi="Arial" w:cs="Arial"/>
        </w:rPr>
        <w:sectPr w:rsidR="00B01FCD" w:rsidRPr="00E10E8E" w:rsidSect="0011105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AA04FD" wp14:editId="08E4EDBB">
                <wp:extent cx="5303520" cy="635"/>
                <wp:effectExtent l="13335" t="15240" r="17145" b="13335"/>
                <wp:docPr id="18695493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6F7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10E8E">
        <w:rPr>
          <w:rFonts w:ascii="Arial" w:hAnsi="Arial" w:cs="Arial"/>
        </w:rPr>
        <w:t>.</w:t>
      </w:r>
    </w:p>
    <w:p w14:paraId="49004AF9" w14:textId="276E5E46" w:rsidR="00B01FCD" w:rsidRPr="00E10E8E" w:rsidRDefault="00B01FCD" w:rsidP="00441B6F">
      <w:pPr>
        <w:pStyle w:val="AbstHead"/>
        <w:spacing w:after="0"/>
        <w:jc w:val="both"/>
        <w:rPr>
          <w:rFonts w:ascii="Arial" w:hAnsi="Arial" w:cs="Arial"/>
        </w:rPr>
      </w:pPr>
      <w:r w:rsidRPr="00E10E8E">
        <w:rPr>
          <w:rFonts w:ascii="Arial" w:hAnsi="Arial" w:cs="Arial"/>
        </w:rPr>
        <w:t>ABSTRACT</w:t>
      </w:r>
    </w:p>
    <w:p w14:paraId="2B491597" w14:textId="77777777" w:rsidR="00790ADA" w:rsidRPr="00E10E8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E10E8E" w:rsidRPr="00E10E8E" w14:paraId="4955BF5F" w14:textId="77777777" w:rsidTr="001E44FE">
        <w:tc>
          <w:tcPr>
            <w:tcW w:w="9576" w:type="dxa"/>
            <w:shd w:val="clear" w:color="auto" w:fill="F2F2F2"/>
          </w:tcPr>
          <w:p w14:paraId="5F2E8C39" w14:textId="2EE14548" w:rsidR="006D3D62" w:rsidRPr="00E10E8E" w:rsidRDefault="006D3D62" w:rsidP="006D3D62">
            <w:pPr>
              <w:pStyle w:val="Body"/>
              <w:spacing w:after="0"/>
              <w:rPr>
                <w:rFonts w:ascii="Times New Roman" w:eastAsiaTheme="minorHAnsi" w:hAnsi="Times New Roman"/>
                <w:sz w:val="22"/>
                <w:szCs w:val="22"/>
              </w:rPr>
            </w:pPr>
            <w:r w:rsidRPr="00E10E8E">
              <w:rPr>
                <w:rFonts w:ascii="Arial" w:eastAsia="Calibri" w:hAnsi="Arial" w:cs="Arial"/>
                <w:b/>
                <w:bCs/>
                <w:szCs w:val="22"/>
              </w:rPr>
              <w:t>Aims:</w:t>
            </w:r>
            <w:r w:rsidRPr="00E10E8E">
              <w:rPr>
                <w:rFonts w:ascii="Arial" w:eastAsia="Calibri" w:hAnsi="Arial" w:cs="Arial"/>
                <w:szCs w:val="22"/>
              </w:rPr>
              <w:t xml:space="preserve"> This study aims to optimize the production of poly γ-glutamic acid (γ-PGA) from Bacillus subtilis utilizing rice husk via solid-state fermentation (SSF). Specifically, it seeks to investigate the impact of various factors, including medium components and process conditions, on γ-PGA yield, with a focus on enhancing production efficiency.</w:t>
            </w:r>
          </w:p>
          <w:p w14:paraId="17C658C0" w14:textId="77777777" w:rsidR="006D3D62" w:rsidRPr="00E10E8E" w:rsidRDefault="006D3D62" w:rsidP="006D3D62">
            <w:pPr>
              <w:pStyle w:val="Body"/>
              <w:spacing w:after="0"/>
              <w:rPr>
                <w:rFonts w:ascii="Arial" w:eastAsia="Calibri" w:hAnsi="Arial" w:cs="Arial"/>
                <w:szCs w:val="22"/>
              </w:rPr>
            </w:pPr>
            <w:r w:rsidRPr="00E10E8E">
              <w:rPr>
                <w:rFonts w:ascii="Arial" w:eastAsia="Calibri" w:hAnsi="Arial" w:cs="Arial"/>
                <w:b/>
                <w:bCs/>
                <w:szCs w:val="22"/>
              </w:rPr>
              <w:t>Study Design:</w:t>
            </w:r>
            <w:r w:rsidRPr="00E10E8E">
              <w:rPr>
                <w:rFonts w:ascii="Arial" w:eastAsia="Calibri" w:hAnsi="Arial" w:cs="Arial"/>
                <w:szCs w:val="22"/>
              </w:rPr>
              <w:t xml:space="preserve"> The study employed response surface methods to design experiments, incorporating a definitive screening design (DSD) and a full central composite design (FCCD). These designs allowed for the evaluation and optimization of significant factors affecting γ-PGA production, considering a range of variables such as temperature, citric acid concentration, glycerol concentration, and 6-diazo-5-oxo-L-norluecine (DON) concentration.</w:t>
            </w:r>
          </w:p>
          <w:p w14:paraId="2F4782C3" w14:textId="77777777" w:rsidR="006D3D62" w:rsidRPr="00E10E8E" w:rsidRDefault="006D3D62" w:rsidP="006D3D62">
            <w:pPr>
              <w:pStyle w:val="Body"/>
              <w:spacing w:after="0"/>
              <w:rPr>
                <w:rFonts w:ascii="Arial" w:eastAsia="Calibri" w:hAnsi="Arial" w:cs="Arial"/>
                <w:szCs w:val="22"/>
              </w:rPr>
            </w:pPr>
            <w:r w:rsidRPr="00E10E8E">
              <w:rPr>
                <w:rFonts w:ascii="Arial" w:eastAsia="Calibri" w:hAnsi="Arial" w:cs="Arial"/>
                <w:b/>
                <w:bCs/>
                <w:szCs w:val="22"/>
              </w:rPr>
              <w:t>Place and Duration of Study:</w:t>
            </w:r>
            <w:r w:rsidRPr="00E10E8E">
              <w:rPr>
                <w:rFonts w:ascii="Arial" w:eastAsia="Calibri" w:hAnsi="Arial" w:cs="Arial"/>
                <w:szCs w:val="22"/>
              </w:rPr>
              <w:t xml:space="preserve"> The study was conducted in the laboratory setting over a specified duration, utilizing resources and facilities conducive to microbial fermentation experiments. The exact location and timeframe of the study are as per the laboratory facilities and research schedule.</w:t>
            </w:r>
          </w:p>
          <w:p w14:paraId="6570317A" w14:textId="77777777" w:rsidR="006D3D62" w:rsidRPr="00E10E8E" w:rsidRDefault="006D3D62" w:rsidP="006D3D62">
            <w:pPr>
              <w:pStyle w:val="Body"/>
              <w:spacing w:after="0"/>
              <w:rPr>
                <w:rFonts w:ascii="Arial" w:eastAsia="Calibri" w:hAnsi="Arial" w:cs="Arial"/>
                <w:szCs w:val="22"/>
              </w:rPr>
            </w:pPr>
            <w:r w:rsidRPr="00E10E8E">
              <w:rPr>
                <w:rFonts w:ascii="Arial" w:eastAsia="Calibri" w:hAnsi="Arial" w:cs="Arial"/>
                <w:b/>
                <w:bCs/>
                <w:szCs w:val="22"/>
              </w:rPr>
              <w:t>Methodology:</w:t>
            </w:r>
            <w:r w:rsidRPr="00E10E8E">
              <w:rPr>
                <w:rFonts w:ascii="Arial" w:eastAsia="Calibri" w:hAnsi="Arial" w:cs="Arial"/>
                <w:szCs w:val="22"/>
              </w:rPr>
              <w:t xml:space="preserve"> Solid-state fermentation (SSF) was employed for γ-PGA production using Bacillus subtilis and rice husk as the substrate. Response surface methods, including DSD and FCCD, were utilized to design experiments and optimize production conditions. The impact of factors such as temperature, citric acid concentration, glycerol concentration, and DON concentration on γ-PGA yield was assessed. Confirmation experiments were conducted to validate the model, with analysis techniques including amino acid analysis, FT-IR spectroscopy, and SDS-PAGE for molecular weight determination.</w:t>
            </w:r>
          </w:p>
          <w:p w14:paraId="1C270FD5" w14:textId="77777777" w:rsidR="006D3D62" w:rsidRPr="00E10E8E" w:rsidRDefault="006D3D62" w:rsidP="006D3D62">
            <w:pPr>
              <w:pStyle w:val="Body"/>
              <w:spacing w:after="0"/>
              <w:rPr>
                <w:rFonts w:ascii="Arial" w:eastAsia="Calibri" w:hAnsi="Arial" w:cs="Arial"/>
                <w:szCs w:val="22"/>
              </w:rPr>
            </w:pPr>
            <w:r w:rsidRPr="00E10E8E">
              <w:rPr>
                <w:rFonts w:ascii="Arial" w:eastAsia="Calibri" w:hAnsi="Arial" w:cs="Arial"/>
                <w:b/>
                <w:bCs/>
                <w:szCs w:val="22"/>
              </w:rPr>
              <w:t>Results:</w:t>
            </w:r>
            <w:r w:rsidRPr="00E10E8E">
              <w:rPr>
                <w:rFonts w:ascii="Arial" w:eastAsia="Calibri" w:hAnsi="Arial" w:cs="Arial"/>
                <w:szCs w:val="22"/>
              </w:rPr>
              <w:t xml:space="preserve"> The results indicated that temperature, citric acid concentration, glycerol concentration, and DON concentration significantly influenced γ-PGA yield. Optimum conditions for γ-PGA production were determined as follows: DON concentration of 25.0 </w:t>
            </w:r>
            <w:proofErr w:type="spellStart"/>
            <w:r w:rsidRPr="00E10E8E">
              <w:rPr>
                <w:rFonts w:ascii="Arial" w:eastAsia="Calibri" w:hAnsi="Arial" w:cs="Arial"/>
                <w:szCs w:val="22"/>
              </w:rPr>
              <w:t>μg</w:t>
            </w:r>
            <w:proofErr w:type="spellEnd"/>
            <w:r w:rsidRPr="00E10E8E">
              <w:rPr>
                <w:rFonts w:ascii="Arial" w:eastAsia="Calibri" w:hAnsi="Arial" w:cs="Arial"/>
                <w:szCs w:val="22"/>
              </w:rPr>
              <w:t xml:space="preserve">/100g, citric acid concentration of 5.68% (w/w), and glycerol concentration of 9.50% (v/w). Confirmation experiments confirmed the validity of the model, with a correlation coefficient of 0.9554. Analysis techniques revealed distinctive peaks of glutamic acid in amino acid analysis, characteristic bands in FT-IR spectra, and molecular weights of 35, 44, and 96 </w:t>
            </w:r>
            <w:proofErr w:type="spellStart"/>
            <w:r w:rsidRPr="00E10E8E">
              <w:rPr>
                <w:rFonts w:ascii="Arial" w:eastAsia="Calibri" w:hAnsi="Arial" w:cs="Arial"/>
                <w:szCs w:val="22"/>
              </w:rPr>
              <w:t>kDa</w:t>
            </w:r>
            <w:proofErr w:type="spellEnd"/>
            <w:r w:rsidRPr="00E10E8E">
              <w:rPr>
                <w:rFonts w:ascii="Arial" w:eastAsia="Calibri" w:hAnsi="Arial" w:cs="Arial"/>
                <w:szCs w:val="22"/>
              </w:rPr>
              <w:t xml:space="preserve"> respectively in SDS-PAGE.</w:t>
            </w:r>
          </w:p>
          <w:p w14:paraId="3B7AF165" w14:textId="77A8652C" w:rsidR="006D3D62" w:rsidRPr="00E10E8E" w:rsidRDefault="006D3D62" w:rsidP="006D3D62">
            <w:pPr>
              <w:pStyle w:val="Body"/>
              <w:spacing w:after="0"/>
              <w:rPr>
                <w:rFonts w:ascii="Arial" w:eastAsia="Calibri" w:hAnsi="Arial" w:cs="Arial"/>
                <w:vanish/>
                <w:szCs w:val="22"/>
              </w:rPr>
            </w:pPr>
            <w:r w:rsidRPr="00E10E8E">
              <w:rPr>
                <w:rFonts w:ascii="Arial" w:eastAsia="Calibri" w:hAnsi="Arial" w:cs="Arial"/>
                <w:b/>
                <w:bCs/>
                <w:szCs w:val="22"/>
              </w:rPr>
              <w:t>Conclusion:</w:t>
            </w:r>
            <w:r w:rsidRPr="00E10E8E">
              <w:rPr>
                <w:rFonts w:ascii="Arial" w:eastAsia="Calibri" w:hAnsi="Arial" w:cs="Arial"/>
                <w:szCs w:val="22"/>
              </w:rPr>
              <w:t xml:space="preserve"> This study underscores the potential of Bacillus subtilis for γ-PGA production using rice husk as a substrate via solid-state fermentation. Furthermore, it highlights the inhibitory effect of 6-diazo-5-oxo-L-norluecine (DON) on γ-glutamyl transpeptidase (γ-GTP), leading to enhanced γ-PGA yield. These findings contribute to the optimization of γ-PGA production processes and offer insights into the utilization of agricultural by-products for biopolymer synthesis, with implications for various industrial applications.</w:t>
            </w:r>
            <w:r w:rsidRPr="00E10E8E">
              <w:rPr>
                <w:rFonts w:ascii="Arial" w:eastAsia="Calibri" w:hAnsi="Arial" w:cs="Arial"/>
                <w:vanish/>
                <w:szCs w:val="22"/>
              </w:rPr>
              <w:t>Top of Form</w:t>
            </w:r>
          </w:p>
          <w:p w14:paraId="28D68915" w14:textId="3CEE524A" w:rsidR="00505F06" w:rsidRPr="00E10E8E" w:rsidRDefault="00505F06" w:rsidP="00441B6F">
            <w:pPr>
              <w:pStyle w:val="Body"/>
              <w:spacing w:after="0"/>
              <w:rPr>
                <w:rFonts w:ascii="Arial" w:eastAsia="Calibri" w:hAnsi="Arial" w:cs="Arial"/>
                <w:szCs w:val="22"/>
              </w:rPr>
            </w:pPr>
          </w:p>
        </w:tc>
      </w:tr>
    </w:tbl>
    <w:p w14:paraId="799B8A0E" w14:textId="77777777" w:rsidR="00636EB2" w:rsidRPr="00E10E8E" w:rsidRDefault="00636EB2" w:rsidP="00441B6F">
      <w:pPr>
        <w:pStyle w:val="Body"/>
        <w:spacing w:after="0"/>
        <w:rPr>
          <w:rFonts w:ascii="Arial" w:hAnsi="Arial" w:cs="Arial"/>
          <w:i/>
        </w:rPr>
      </w:pPr>
    </w:p>
    <w:p w14:paraId="5F0C4687" w14:textId="6741BBD9" w:rsidR="00A24E7E" w:rsidRPr="00E10E8E" w:rsidRDefault="00A24E7E" w:rsidP="00441B6F">
      <w:pPr>
        <w:pStyle w:val="Body"/>
        <w:spacing w:after="0"/>
        <w:rPr>
          <w:rFonts w:ascii="Arial" w:hAnsi="Arial" w:cs="Arial"/>
          <w:i/>
        </w:rPr>
      </w:pPr>
      <w:r w:rsidRPr="00E10E8E">
        <w:rPr>
          <w:rFonts w:ascii="Arial" w:hAnsi="Arial" w:cs="Arial"/>
          <w:i/>
        </w:rPr>
        <w:t xml:space="preserve">Keywords: </w:t>
      </w:r>
      <w:r w:rsidR="006D3D62" w:rsidRPr="00E10E8E">
        <w:rPr>
          <w:rFonts w:ascii="Arial" w:hAnsi="Arial" w:cs="Arial"/>
          <w:i/>
          <w:lang w:val="en-GB"/>
        </w:rPr>
        <w:t xml:space="preserve">Bacillus subtilis, </w:t>
      </w:r>
      <w:r w:rsidR="006D3D62" w:rsidRPr="00E10E8E">
        <w:rPr>
          <w:rFonts w:ascii="Arial" w:hAnsi="Arial" w:cs="Arial"/>
          <w:i/>
        </w:rPr>
        <w:t>Poly γ-glutamic acid,</w:t>
      </w:r>
      <w:r w:rsidR="006D3D62" w:rsidRPr="00E10E8E">
        <w:rPr>
          <w:rFonts w:ascii="Arial" w:hAnsi="Arial" w:cs="Arial"/>
          <w:i/>
          <w:lang w:val="en-GB"/>
        </w:rPr>
        <w:t xml:space="preserve"> Fermentation, Rice husk</w:t>
      </w:r>
    </w:p>
    <w:p w14:paraId="10378C4B" w14:textId="77777777" w:rsidR="00505F06" w:rsidRPr="00E10E8E" w:rsidRDefault="00505F06" w:rsidP="00441B6F">
      <w:pPr>
        <w:pStyle w:val="Body"/>
        <w:spacing w:after="0"/>
        <w:rPr>
          <w:rFonts w:ascii="Arial" w:hAnsi="Arial" w:cs="Arial"/>
          <w:i/>
        </w:rPr>
      </w:pPr>
    </w:p>
    <w:p w14:paraId="3E0DC6E1" w14:textId="20816061" w:rsidR="007F7B32" w:rsidRPr="00E10E8E" w:rsidRDefault="00902823" w:rsidP="00441B6F">
      <w:pPr>
        <w:pStyle w:val="AbstHead"/>
        <w:spacing w:after="0"/>
        <w:jc w:val="both"/>
        <w:rPr>
          <w:rFonts w:ascii="Arial" w:hAnsi="Arial" w:cs="Arial"/>
        </w:rPr>
      </w:pPr>
      <w:r w:rsidRPr="00E10E8E">
        <w:rPr>
          <w:rFonts w:ascii="Arial" w:hAnsi="Arial" w:cs="Arial"/>
        </w:rPr>
        <w:t xml:space="preserve">1. </w:t>
      </w:r>
      <w:r w:rsidR="00B01FCD" w:rsidRPr="00E10E8E">
        <w:rPr>
          <w:rFonts w:ascii="Arial" w:hAnsi="Arial" w:cs="Arial"/>
        </w:rPr>
        <w:t>INTRODUCTION</w:t>
      </w:r>
    </w:p>
    <w:p w14:paraId="319370F8" w14:textId="77777777" w:rsidR="00790ADA" w:rsidRPr="00E10E8E" w:rsidRDefault="00790ADA" w:rsidP="00441B6F">
      <w:pPr>
        <w:pStyle w:val="AbstHead"/>
        <w:spacing w:after="0"/>
        <w:jc w:val="both"/>
        <w:rPr>
          <w:rFonts w:ascii="Arial" w:hAnsi="Arial" w:cs="Arial"/>
        </w:rPr>
      </w:pPr>
    </w:p>
    <w:p w14:paraId="45B5E97B" w14:textId="272CB0F3" w:rsidR="006D3D62" w:rsidRPr="00E10E8E" w:rsidRDefault="006D3D62" w:rsidP="006D3D62">
      <w:pPr>
        <w:pStyle w:val="Body"/>
        <w:spacing w:after="0"/>
        <w:rPr>
          <w:rFonts w:ascii="Arial" w:hAnsi="Arial" w:cs="Arial"/>
          <w:lang w:val="en-GB"/>
        </w:rPr>
      </w:pPr>
      <w:r w:rsidRPr="00E10E8E">
        <w:rPr>
          <w:rFonts w:ascii="Arial" w:hAnsi="Arial" w:cs="Arial"/>
          <w:lang w:val="en-GB"/>
        </w:rPr>
        <w:t xml:space="preserve">Poly γ-glutamic acid is a multifarious anionic biopolymer composed mainly of D-and L-glutamic acid units connected via amide linkages between α-amino and γ-carboxylic acid groups of the monomers </w:t>
      </w:r>
      <w:r w:rsidR="00D14DA6" w:rsidRPr="00E10E8E">
        <w:rPr>
          <w:rFonts w:ascii="Arial" w:hAnsi="Arial" w:cs="Arial"/>
          <w:lang w:val="en-GB"/>
        </w:rPr>
        <w:t>[1]</w:t>
      </w:r>
      <w:r w:rsidRPr="00E10E8E">
        <w:rPr>
          <w:rFonts w:ascii="Arial" w:hAnsi="Arial" w:cs="Arial"/>
          <w:lang w:val="en-GB"/>
        </w:rPr>
        <w:t xml:space="preserve">. γ-PGA is classified into; γ-L-PGA (only L-glutamic acid residues), γ-D-PGA (only D-glutamic acid residues), and γ-LD-PGA (both L- and D-glutamic acid residues) based on the enantiomer of glutamic acid residues </w:t>
      </w:r>
      <w:r w:rsidR="001D6A6B" w:rsidRPr="00E10E8E">
        <w:rPr>
          <w:rFonts w:ascii="Arial" w:hAnsi="Arial" w:cs="Arial"/>
          <w:lang w:val="en-GB"/>
        </w:rPr>
        <w:t>[2,3]</w:t>
      </w:r>
      <w:r w:rsidRPr="00E10E8E">
        <w:rPr>
          <w:rFonts w:ascii="Arial" w:hAnsi="Arial" w:cs="Arial"/>
          <w:lang w:val="en-GB"/>
        </w:rPr>
        <w:t>. It is water-soluble, nontoxic, non-immunogenic and edible biopolymer</w:t>
      </w:r>
      <w:r w:rsidR="00AB2FB8" w:rsidRPr="00E10E8E">
        <w:rPr>
          <w:rFonts w:ascii="Arial" w:hAnsi="Arial" w:cs="Arial"/>
          <w:lang w:val="en-GB"/>
        </w:rPr>
        <w:t xml:space="preserve"> </w:t>
      </w:r>
      <w:r w:rsidR="001D6A6B" w:rsidRPr="00E10E8E">
        <w:rPr>
          <w:rFonts w:ascii="Arial" w:hAnsi="Arial" w:cs="Arial"/>
          <w:lang w:val="en-GB"/>
        </w:rPr>
        <w:t>[4]</w:t>
      </w:r>
      <w:r w:rsidRPr="00E10E8E">
        <w:rPr>
          <w:rFonts w:ascii="Arial" w:hAnsi="Arial" w:cs="Arial"/>
          <w:lang w:val="en-GB"/>
        </w:rPr>
        <w:t xml:space="preserve">. It also has adhesive, film forming, and moisture retention properties making it an interesting material for drug </w:t>
      </w:r>
      <w:r w:rsidRPr="00E10E8E">
        <w:rPr>
          <w:rFonts w:ascii="Arial" w:hAnsi="Arial" w:cs="Arial"/>
          <w:lang w:val="en-GB"/>
        </w:rPr>
        <w:lastRenderedPageBreak/>
        <w:t xml:space="preserve">delivery/release, bio-adhesive, cosmetics, food, agriculture, and sewage treatment </w:t>
      </w:r>
      <w:r w:rsidR="001D6A6B" w:rsidRPr="00E10E8E">
        <w:rPr>
          <w:rFonts w:ascii="Arial" w:hAnsi="Arial" w:cs="Arial"/>
          <w:lang w:val="en-GB"/>
        </w:rPr>
        <w:t>[5]</w:t>
      </w:r>
      <w:r w:rsidRPr="00E10E8E">
        <w:rPr>
          <w:rFonts w:ascii="Arial" w:hAnsi="Arial" w:cs="Arial"/>
          <w:lang w:val="en-GB"/>
        </w:rPr>
        <w:t xml:space="preserve">. Because of its wide applications, it has become one of the most interesting topics in biopolymer research </w:t>
      </w:r>
      <w:r w:rsidR="001D6A6B" w:rsidRPr="00E10E8E">
        <w:rPr>
          <w:rFonts w:ascii="Arial" w:hAnsi="Arial" w:cs="Arial"/>
          <w:lang w:val="en-GB"/>
        </w:rPr>
        <w:t>[6]</w:t>
      </w:r>
      <w:r w:rsidRPr="00E10E8E">
        <w:rPr>
          <w:rFonts w:ascii="Arial" w:hAnsi="Arial" w:cs="Arial"/>
          <w:lang w:val="en-GB"/>
        </w:rPr>
        <w:t>. Amongst other novel applications, it has the potential to be used for protein crystallization</w:t>
      </w:r>
      <w:r w:rsidR="001D6A6B" w:rsidRPr="00E10E8E">
        <w:rPr>
          <w:rFonts w:ascii="Arial" w:hAnsi="Arial" w:cs="Arial"/>
          <w:lang w:val="en-GB"/>
        </w:rPr>
        <w:t xml:space="preserve"> [7]</w:t>
      </w:r>
      <w:r w:rsidRPr="00E10E8E">
        <w:rPr>
          <w:rFonts w:ascii="Arial" w:hAnsi="Arial" w:cs="Arial"/>
          <w:lang w:val="en-GB"/>
        </w:rPr>
        <w:t>, as a soft tissue adhesive</w:t>
      </w:r>
      <w:r w:rsidR="001D6A6B" w:rsidRPr="00E10E8E">
        <w:rPr>
          <w:rFonts w:ascii="Arial" w:hAnsi="Arial" w:cs="Arial"/>
          <w:lang w:val="en-GB"/>
        </w:rPr>
        <w:t xml:space="preserve"> [8,9]</w:t>
      </w:r>
      <w:r w:rsidRPr="00E10E8E">
        <w:rPr>
          <w:rFonts w:ascii="Arial" w:hAnsi="Arial" w:cs="Arial"/>
          <w:lang w:val="en-GB"/>
        </w:rPr>
        <w:t xml:space="preserve"> and a non-viral vector for safe gene delivery </w:t>
      </w:r>
      <w:r w:rsidR="009B57DA" w:rsidRPr="00E10E8E">
        <w:rPr>
          <w:rFonts w:ascii="Arial" w:hAnsi="Arial" w:cs="Arial"/>
          <w:lang w:val="en-GB"/>
        </w:rPr>
        <w:t>[2,10,11]</w:t>
      </w:r>
      <w:r w:rsidRPr="00E10E8E">
        <w:rPr>
          <w:rFonts w:ascii="Arial" w:hAnsi="Arial" w:cs="Arial"/>
          <w:lang w:val="en-GB"/>
        </w:rPr>
        <w:t>.</w:t>
      </w:r>
    </w:p>
    <w:p w14:paraId="6ECAF5D6" w14:textId="2D855BB5" w:rsidR="006D3D62" w:rsidRPr="00E10E8E" w:rsidRDefault="006D3D62" w:rsidP="006D3D62">
      <w:pPr>
        <w:pStyle w:val="Body"/>
        <w:spacing w:after="0"/>
        <w:rPr>
          <w:rFonts w:ascii="Arial" w:hAnsi="Arial" w:cs="Arial"/>
          <w:lang w:val="en-GB"/>
        </w:rPr>
      </w:pPr>
      <w:r w:rsidRPr="00E10E8E">
        <w:rPr>
          <w:rFonts w:ascii="Cambria Math" w:hAnsi="Cambria Math" w:cs="Cambria Math"/>
          <w:lang w:val="en-GB"/>
        </w:rPr>
        <w:t>𝛾</w:t>
      </w:r>
      <w:r w:rsidRPr="00E10E8E">
        <w:rPr>
          <w:rFonts w:ascii="Arial" w:hAnsi="Arial" w:cs="Arial"/>
          <w:lang w:val="en-GB"/>
        </w:rPr>
        <w:t>-PGA microbial fermentation is almost exclusively of gram-positive bacteria (genus: Bacillus, class: Bacilli)</w:t>
      </w:r>
      <w:r w:rsidR="009B57DA" w:rsidRPr="00E10E8E">
        <w:rPr>
          <w:rFonts w:ascii="Arial" w:hAnsi="Arial" w:cs="Arial"/>
          <w:lang w:val="en-GB"/>
        </w:rPr>
        <w:t xml:space="preserve"> [7,12,13]</w:t>
      </w:r>
      <w:r w:rsidRPr="00E10E8E">
        <w:rPr>
          <w:rFonts w:ascii="Arial" w:hAnsi="Arial" w:cs="Arial"/>
          <w:lang w:val="en-GB"/>
        </w:rPr>
        <w:t xml:space="preserve"> except for recombinant </w:t>
      </w:r>
      <w:r w:rsidRPr="00E10E8E">
        <w:rPr>
          <w:rFonts w:ascii="Arial" w:hAnsi="Arial" w:cs="Arial"/>
          <w:i/>
          <w:lang w:val="en-GB"/>
        </w:rPr>
        <w:t>E. coli</w:t>
      </w:r>
      <w:r w:rsidRPr="00E10E8E">
        <w:rPr>
          <w:rFonts w:ascii="Arial" w:hAnsi="Arial" w:cs="Arial"/>
          <w:lang w:val="en-GB"/>
        </w:rPr>
        <w:t xml:space="preserve"> </w:t>
      </w:r>
      <w:r w:rsidR="009B57DA" w:rsidRPr="00E10E8E">
        <w:rPr>
          <w:rFonts w:ascii="Arial" w:hAnsi="Arial" w:cs="Arial"/>
          <w:lang w:val="en-GB"/>
        </w:rPr>
        <w:t>[5,12,14]</w:t>
      </w:r>
      <w:r w:rsidRPr="00E10E8E">
        <w:rPr>
          <w:rFonts w:ascii="Arial" w:hAnsi="Arial" w:cs="Arial"/>
          <w:lang w:val="en-GB"/>
        </w:rPr>
        <w:t>. Unlike most proteinaceous materials, γ-PGA is synthesized in a ribosome-independent manner</w:t>
      </w:r>
      <w:r w:rsidR="007D022E" w:rsidRPr="00E10E8E">
        <w:rPr>
          <w:rFonts w:ascii="Arial" w:hAnsi="Arial" w:cs="Arial"/>
          <w:lang w:val="en-GB"/>
        </w:rPr>
        <w:t xml:space="preserve"> [15,16,17]</w:t>
      </w:r>
      <w:r w:rsidRPr="00E10E8E">
        <w:rPr>
          <w:rFonts w:ascii="Arial" w:hAnsi="Arial" w:cs="Arial"/>
          <w:lang w:val="en-GB"/>
        </w:rPr>
        <w:t xml:space="preserve">; thus, substances that inhibit protein translation have no inhibitory effects on the production of γ-PGA. Furthermore, the γ-linkage of γ-PGA is resistant to proteases </w:t>
      </w:r>
      <w:r w:rsidR="007D022E" w:rsidRPr="00E10E8E">
        <w:rPr>
          <w:rFonts w:ascii="Arial" w:hAnsi="Arial" w:cs="Arial"/>
          <w:lang w:val="en-GB"/>
        </w:rPr>
        <w:t>[1,18,19]</w:t>
      </w:r>
      <w:r w:rsidRPr="00E10E8E">
        <w:rPr>
          <w:rFonts w:ascii="Arial" w:hAnsi="Arial" w:cs="Arial"/>
          <w:lang w:val="en-GB"/>
        </w:rPr>
        <w:t xml:space="preserve">. </w:t>
      </w:r>
    </w:p>
    <w:p w14:paraId="191F0099" w14:textId="13CB0F9B" w:rsidR="00FB190D" w:rsidRPr="00E10E8E" w:rsidRDefault="006D3D62" w:rsidP="00FB190D">
      <w:pPr>
        <w:pStyle w:val="Body"/>
        <w:spacing w:after="0"/>
        <w:rPr>
          <w:rFonts w:ascii="Arial" w:hAnsi="Arial" w:cs="Arial"/>
          <w:lang w:val="en-GB"/>
        </w:rPr>
      </w:pPr>
      <w:r w:rsidRPr="00E10E8E">
        <w:rPr>
          <w:rFonts w:ascii="Arial" w:hAnsi="Arial" w:cs="Arial"/>
          <w:lang w:val="en-GB"/>
        </w:rPr>
        <w:t xml:space="preserve">Optimization techniques, especially the response surface methods are statistical techniques used in the design and simulation of experiments </w:t>
      </w:r>
      <w:r w:rsidR="00AB2FB8" w:rsidRPr="00E10E8E">
        <w:rPr>
          <w:rFonts w:ascii="Arial" w:hAnsi="Arial" w:cs="Arial"/>
          <w:lang w:val="en-GB"/>
        </w:rPr>
        <w:t>[20]</w:t>
      </w:r>
      <w:r w:rsidRPr="00E10E8E">
        <w:rPr>
          <w:rFonts w:ascii="Arial" w:hAnsi="Arial" w:cs="Arial"/>
          <w:lang w:val="en-GB"/>
        </w:rPr>
        <w:t xml:space="preserve">. Rice husk is a high potential substrate, which is amenable for value addition. Despite the enormous potential that could be tapped, most of the husk from rice milling is either burnt or dumped as waste in open fields and a small amount is used as fuel for boilers, electricity generation and bulking agents for composting of animal manure </w:t>
      </w:r>
      <w:r w:rsidR="00B747B2" w:rsidRPr="00E10E8E">
        <w:rPr>
          <w:rFonts w:ascii="Arial" w:hAnsi="Arial" w:cs="Arial"/>
          <w:lang w:val="en-GB"/>
        </w:rPr>
        <w:t>[21. 22]</w:t>
      </w:r>
      <w:r w:rsidRPr="00E10E8E">
        <w:rPr>
          <w:rFonts w:ascii="Arial" w:hAnsi="Arial" w:cs="Arial"/>
          <w:lang w:val="en-GB"/>
        </w:rPr>
        <w:t>.</w:t>
      </w:r>
    </w:p>
    <w:p w14:paraId="1D9541F5" w14:textId="0DB503FB" w:rsidR="00B01FCD" w:rsidRPr="00E10E8E" w:rsidRDefault="006D3D62" w:rsidP="00FB190D">
      <w:pPr>
        <w:pStyle w:val="Body"/>
        <w:spacing w:after="0"/>
        <w:rPr>
          <w:rFonts w:ascii="Arial" w:hAnsi="Arial" w:cs="Arial"/>
          <w:lang w:val="en-GB"/>
        </w:rPr>
      </w:pPr>
      <w:r w:rsidRPr="00E10E8E">
        <w:rPr>
          <w:rFonts w:ascii="Arial" w:hAnsi="Arial" w:cs="Arial"/>
          <w:lang w:val="en-GB"/>
        </w:rPr>
        <w:t xml:space="preserve">The aim of this study was to optimize the production of γ-PGA from </w:t>
      </w:r>
      <w:r w:rsidRPr="00E10E8E">
        <w:rPr>
          <w:rFonts w:ascii="Arial" w:hAnsi="Arial" w:cs="Arial"/>
          <w:i/>
          <w:lang w:val="en-GB"/>
        </w:rPr>
        <w:t>B. subtilis</w:t>
      </w:r>
      <w:r w:rsidRPr="00E10E8E">
        <w:rPr>
          <w:rFonts w:ascii="Arial" w:hAnsi="Arial" w:cs="Arial"/>
          <w:lang w:val="en-GB"/>
        </w:rPr>
        <w:t xml:space="preserve"> specie a soil assesses the effects of medium components and process conditions as well as the impact of γ-glutamyl transpeptidase (γ-GTP) inhibitor on γ-PGA production yield using rice husk by solid-state fermentation (SSF).</w:t>
      </w:r>
    </w:p>
    <w:p w14:paraId="021003F6" w14:textId="77777777" w:rsidR="00790ADA" w:rsidRPr="00E10E8E" w:rsidRDefault="00790ADA" w:rsidP="00441B6F">
      <w:pPr>
        <w:pStyle w:val="Body"/>
        <w:spacing w:after="0"/>
        <w:rPr>
          <w:rFonts w:ascii="Arial" w:hAnsi="Arial" w:cs="Arial"/>
        </w:rPr>
      </w:pPr>
    </w:p>
    <w:p w14:paraId="3B74B16F" w14:textId="190193A6" w:rsidR="007F7B32" w:rsidRPr="00E10E8E" w:rsidRDefault="00902823" w:rsidP="00441B6F">
      <w:pPr>
        <w:pStyle w:val="AbstHead"/>
        <w:spacing w:after="0"/>
        <w:jc w:val="both"/>
        <w:rPr>
          <w:rFonts w:ascii="Arial" w:hAnsi="Arial" w:cs="Arial"/>
        </w:rPr>
      </w:pPr>
      <w:r w:rsidRPr="00E10E8E">
        <w:rPr>
          <w:rFonts w:ascii="Arial" w:hAnsi="Arial" w:cs="Arial"/>
        </w:rPr>
        <w:t>2. material and method</w:t>
      </w:r>
      <w:r w:rsidR="00000F8F" w:rsidRPr="00E10E8E">
        <w:rPr>
          <w:rFonts w:ascii="Arial" w:hAnsi="Arial" w:cs="Arial"/>
        </w:rPr>
        <w:t>s</w:t>
      </w:r>
    </w:p>
    <w:p w14:paraId="06C7CA98" w14:textId="77777777" w:rsidR="00790ADA" w:rsidRPr="00E10E8E" w:rsidRDefault="00790ADA" w:rsidP="00441B6F">
      <w:pPr>
        <w:pStyle w:val="AbstHead"/>
        <w:spacing w:after="0"/>
        <w:jc w:val="both"/>
        <w:rPr>
          <w:rFonts w:ascii="Arial" w:hAnsi="Arial" w:cs="Arial"/>
        </w:rPr>
      </w:pPr>
    </w:p>
    <w:p w14:paraId="499A2627" w14:textId="14D32EF1" w:rsidR="006D3D62" w:rsidRPr="00E10E8E" w:rsidRDefault="000F7908" w:rsidP="006D3D62">
      <w:pPr>
        <w:pStyle w:val="Body"/>
        <w:spacing w:after="0"/>
        <w:rPr>
          <w:rFonts w:ascii="Arial" w:hAnsi="Arial" w:cs="Arial"/>
          <w:b/>
          <w:bCs/>
          <w:lang w:val="en-GB"/>
        </w:rPr>
      </w:pPr>
      <w:bookmarkStart w:id="0" w:name="_Toc62569799"/>
      <w:r w:rsidRPr="00C30A0F">
        <w:rPr>
          <w:rFonts w:ascii="Arial" w:hAnsi="Arial" w:cs="Arial"/>
          <w:b/>
          <w:caps/>
          <w:sz w:val="22"/>
        </w:rPr>
        <w:t xml:space="preserve">2.1 </w:t>
      </w:r>
      <w:r w:rsidRPr="000F7908">
        <w:rPr>
          <w:rFonts w:ascii="Arial" w:hAnsi="Arial" w:cs="Arial"/>
          <w:b/>
          <w:bCs/>
          <w:sz w:val="22"/>
          <w:lang w:val="en-GB"/>
        </w:rPr>
        <w:t>Sample Collection</w:t>
      </w:r>
      <w:r w:rsidRPr="00E10E8E">
        <w:rPr>
          <w:rFonts w:ascii="Arial" w:hAnsi="Arial" w:cs="Arial"/>
          <w:b/>
          <w:bCs/>
          <w:lang w:val="en-GB"/>
        </w:rPr>
        <w:t xml:space="preserve"> </w:t>
      </w:r>
      <w:bookmarkEnd w:id="0"/>
    </w:p>
    <w:p w14:paraId="39B67525" w14:textId="77777777" w:rsidR="006D3D62" w:rsidRDefault="006D3D62" w:rsidP="006D3D62">
      <w:pPr>
        <w:pStyle w:val="Body"/>
        <w:spacing w:after="0"/>
        <w:rPr>
          <w:rFonts w:ascii="Arial" w:hAnsi="Arial" w:cs="Arial"/>
          <w:lang w:val="en-GB"/>
        </w:rPr>
      </w:pPr>
      <w:r w:rsidRPr="00E10E8E">
        <w:rPr>
          <w:rFonts w:ascii="Arial" w:hAnsi="Arial" w:cs="Arial"/>
          <w:i/>
          <w:iCs/>
          <w:lang w:val="en-GB"/>
        </w:rPr>
        <w:t>Bacillus subtilis</w:t>
      </w:r>
      <w:r w:rsidRPr="00E10E8E">
        <w:rPr>
          <w:rFonts w:ascii="Arial" w:hAnsi="Arial" w:cs="Arial"/>
          <w:lang w:val="en-GB"/>
        </w:rPr>
        <w:t xml:space="preserve"> used was from a newly acquired characterised isolates (accession number: MW785886-785887, MW805751 and MW805751) which were reported elsewhere. Rice husks were obtained and from a rice mill at </w:t>
      </w:r>
      <w:proofErr w:type="spellStart"/>
      <w:r w:rsidRPr="00E10E8E">
        <w:rPr>
          <w:rFonts w:ascii="Arial" w:hAnsi="Arial" w:cs="Arial"/>
          <w:lang w:val="en-GB"/>
        </w:rPr>
        <w:t>Hayin-Dogo</w:t>
      </w:r>
      <w:proofErr w:type="spellEnd"/>
      <w:r w:rsidRPr="00E10E8E">
        <w:rPr>
          <w:rFonts w:ascii="Arial" w:hAnsi="Arial" w:cs="Arial"/>
          <w:lang w:val="en-GB"/>
        </w:rPr>
        <w:t xml:space="preserve">, adjacent to Model Learning Secondary School, Samaru; Water samples were collected from the ABU dam, Samaru, Zaria; soil samples were collected in a farm land behind in Samaru, Zaria; while </w:t>
      </w:r>
      <w:proofErr w:type="spellStart"/>
      <w:r w:rsidRPr="00E10E8E">
        <w:rPr>
          <w:rFonts w:ascii="Arial" w:hAnsi="Arial" w:cs="Arial"/>
          <w:i/>
          <w:iCs/>
          <w:lang w:val="en-GB"/>
        </w:rPr>
        <w:t>Daddawa</w:t>
      </w:r>
      <w:proofErr w:type="spellEnd"/>
      <w:r w:rsidRPr="00E10E8E">
        <w:rPr>
          <w:rFonts w:ascii="Arial" w:hAnsi="Arial" w:cs="Arial"/>
          <w:lang w:val="en-GB"/>
        </w:rPr>
        <w:t xml:space="preserve"> was purchased from Samaru market, in Zaria, Kaduna State, Nigeria.</w:t>
      </w:r>
    </w:p>
    <w:p w14:paraId="32CED83B" w14:textId="77777777" w:rsidR="00FB190D" w:rsidRPr="00E10E8E" w:rsidRDefault="00FB190D" w:rsidP="006D3D62">
      <w:pPr>
        <w:pStyle w:val="Body"/>
        <w:spacing w:after="0"/>
        <w:rPr>
          <w:rFonts w:ascii="Arial" w:hAnsi="Arial" w:cs="Arial"/>
          <w:lang w:val="en-GB"/>
        </w:rPr>
      </w:pPr>
    </w:p>
    <w:p w14:paraId="27B8D127" w14:textId="4DC4C730" w:rsidR="006D3D62" w:rsidRPr="00E10E8E" w:rsidRDefault="000F7908" w:rsidP="006D3D62">
      <w:pPr>
        <w:pStyle w:val="Body"/>
        <w:spacing w:after="0"/>
        <w:rPr>
          <w:rFonts w:ascii="Arial" w:hAnsi="Arial" w:cs="Arial"/>
          <w:b/>
          <w:bCs/>
          <w:lang w:val="en-GB"/>
        </w:rPr>
      </w:pPr>
      <w:bookmarkStart w:id="1" w:name="_Toc62569804"/>
      <w:r w:rsidRPr="00C30A0F">
        <w:rPr>
          <w:rFonts w:ascii="Arial" w:hAnsi="Arial" w:cs="Arial"/>
          <w:b/>
          <w:caps/>
          <w:sz w:val="22"/>
        </w:rPr>
        <w:t>2.</w:t>
      </w:r>
      <w:r>
        <w:rPr>
          <w:rFonts w:ascii="Arial" w:hAnsi="Arial" w:cs="Arial"/>
          <w:b/>
          <w:caps/>
          <w:sz w:val="22"/>
        </w:rPr>
        <w:t xml:space="preserve">2 </w:t>
      </w:r>
      <w:r w:rsidRPr="000F7908">
        <w:rPr>
          <w:rFonts w:ascii="Arial" w:hAnsi="Arial" w:cs="Arial"/>
          <w:b/>
          <w:bCs/>
          <w:sz w:val="22"/>
          <w:lang w:val="en-GB"/>
        </w:rPr>
        <w:t xml:space="preserve">Preparation </w:t>
      </w:r>
      <w:r>
        <w:rPr>
          <w:rFonts w:ascii="Arial" w:hAnsi="Arial" w:cs="Arial"/>
          <w:b/>
          <w:bCs/>
          <w:sz w:val="22"/>
          <w:lang w:val="en-GB"/>
        </w:rPr>
        <w:t>o</w:t>
      </w:r>
      <w:r w:rsidRPr="000F7908">
        <w:rPr>
          <w:rFonts w:ascii="Arial" w:hAnsi="Arial" w:cs="Arial"/>
          <w:b/>
          <w:bCs/>
          <w:sz w:val="22"/>
          <w:lang w:val="en-GB"/>
        </w:rPr>
        <w:t>f Biomass</w:t>
      </w:r>
      <w:r w:rsidRPr="00C30A0F">
        <w:rPr>
          <w:rFonts w:ascii="Arial" w:hAnsi="Arial" w:cs="Arial"/>
          <w:b/>
          <w:caps/>
          <w:sz w:val="22"/>
        </w:rPr>
        <w:t xml:space="preserve"> </w:t>
      </w:r>
      <w:bookmarkEnd w:id="1"/>
    </w:p>
    <w:p w14:paraId="783C8E4B" w14:textId="302E421D" w:rsidR="006D3D62" w:rsidRDefault="006D3D62" w:rsidP="00FB190D">
      <w:pPr>
        <w:pStyle w:val="Body"/>
        <w:spacing w:after="0"/>
        <w:rPr>
          <w:rFonts w:ascii="Arial" w:hAnsi="Arial" w:cs="Arial"/>
          <w:lang w:val="en-GB"/>
        </w:rPr>
      </w:pPr>
      <w:r w:rsidRPr="00E10E8E">
        <w:rPr>
          <w:rFonts w:ascii="Arial" w:hAnsi="Arial" w:cs="Arial"/>
          <w:lang w:val="en-GB"/>
        </w:rPr>
        <w:t xml:space="preserve">The sample of rice husk was oven dried to remove moisture and there after milled using a laboratory size milling machine. The milled husk was sieved into different particle sizes using ISO standard no.: 0.150, 0.210 and 0.420mm and finally autoclaved </w:t>
      </w:r>
      <w:r w:rsidR="00E15AF0" w:rsidRPr="00E10E8E">
        <w:rPr>
          <w:rFonts w:ascii="Arial" w:hAnsi="Arial" w:cs="Arial"/>
          <w:lang w:val="en-GB"/>
        </w:rPr>
        <w:t>[23]</w:t>
      </w:r>
      <w:r w:rsidRPr="00E10E8E">
        <w:rPr>
          <w:rFonts w:ascii="Arial" w:hAnsi="Arial" w:cs="Arial"/>
          <w:lang w:val="en-GB"/>
        </w:rPr>
        <w:t xml:space="preserve">. </w:t>
      </w:r>
    </w:p>
    <w:p w14:paraId="3752DEA4" w14:textId="77777777" w:rsidR="00FB190D" w:rsidRPr="00E10E8E" w:rsidRDefault="00FB190D" w:rsidP="00FB190D">
      <w:pPr>
        <w:pStyle w:val="Body"/>
        <w:spacing w:after="0"/>
        <w:rPr>
          <w:rFonts w:ascii="Arial" w:hAnsi="Arial" w:cs="Arial"/>
          <w:lang w:val="en-GB"/>
        </w:rPr>
      </w:pPr>
    </w:p>
    <w:p w14:paraId="462BDE3D" w14:textId="7CBAFE00" w:rsidR="006D3D62" w:rsidRPr="000F7908" w:rsidRDefault="000F7908" w:rsidP="006D3D62">
      <w:pPr>
        <w:pStyle w:val="Body"/>
        <w:spacing w:after="0"/>
        <w:rPr>
          <w:rFonts w:ascii="Arial" w:hAnsi="Arial" w:cs="Arial"/>
          <w:b/>
          <w:bCs/>
          <w:sz w:val="22"/>
          <w:szCs w:val="22"/>
          <w:lang w:val="en-GB"/>
        </w:rPr>
      </w:pPr>
      <w:bookmarkStart w:id="2" w:name="_Toc62569815"/>
      <w:r w:rsidRPr="000F7908">
        <w:rPr>
          <w:rFonts w:ascii="Arial" w:hAnsi="Arial" w:cs="Arial"/>
          <w:b/>
          <w:bCs/>
          <w:sz w:val="22"/>
          <w:szCs w:val="22"/>
          <w:lang w:val="en-GB"/>
        </w:rPr>
        <w:t xml:space="preserve">2.3 </w:t>
      </w:r>
      <w:r w:rsidR="006D3D62" w:rsidRPr="000F7908">
        <w:rPr>
          <w:rFonts w:ascii="Arial" w:hAnsi="Arial" w:cs="Arial"/>
          <w:b/>
          <w:bCs/>
          <w:sz w:val="22"/>
          <w:szCs w:val="22"/>
          <w:lang w:val="en-GB"/>
        </w:rPr>
        <w:t>Definitive screening design</w:t>
      </w:r>
      <w:bookmarkEnd w:id="2"/>
      <w:r w:rsidR="006D3D62" w:rsidRPr="000F7908">
        <w:rPr>
          <w:rFonts w:ascii="Arial" w:hAnsi="Arial" w:cs="Arial"/>
          <w:b/>
          <w:bCs/>
          <w:sz w:val="22"/>
          <w:szCs w:val="22"/>
          <w:lang w:val="en-GB"/>
        </w:rPr>
        <w:t xml:space="preserve"> (DSD)</w:t>
      </w:r>
    </w:p>
    <w:p w14:paraId="1BF9A1E7" w14:textId="78A81BD6" w:rsidR="006D3D62" w:rsidRDefault="006D3D62" w:rsidP="006D3D62">
      <w:pPr>
        <w:pStyle w:val="Body"/>
        <w:spacing w:after="0"/>
        <w:rPr>
          <w:rFonts w:ascii="Arial" w:hAnsi="Arial" w:cs="Arial"/>
          <w:lang w:val="en-GB"/>
        </w:rPr>
      </w:pPr>
      <w:r w:rsidRPr="00E10E8E">
        <w:rPr>
          <w:rFonts w:ascii="Arial" w:hAnsi="Arial" w:cs="Arial"/>
          <w:lang w:val="en-GB"/>
        </w:rPr>
        <w:t xml:space="preserve">A set of 27 experimental designs was generated (Table 1) using Design Expert trial version 11.0 (State Ease, Minneapolis, USA) to screen 11 factors comprising the medium components (ammonium sulphate, DON, citric acid, glucose, glutamic acid, glycerol, and percentage moisture content) and process conditions (pH, particle size, incubation time and temperature) with three levels of each factor (low (-1), medium (0) and high (+1) respectively </w:t>
      </w:r>
      <w:r w:rsidR="00E15AF0" w:rsidRPr="00E10E8E">
        <w:rPr>
          <w:rFonts w:ascii="Arial" w:hAnsi="Arial" w:cs="Arial"/>
          <w:lang w:val="en-GB"/>
        </w:rPr>
        <w:t>[24, 25, 26]</w:t>
      </w:r>
      <w:r w:rsidRPr="00E10E8E">
        <w:rPr>
          <w:rFonts w:ascii="Arial" w:hAnsi="Arial" w:cs="Arial"/>
          <w:lang w:val="en-GB"/>
        </w:rPr>
        <w:t>. Quantity of γ-PGA was expressed in mg/</w:t>
      </w:r>
      <w:proofErr w:type="spellStart"/>
      <w:r w:rsidRPr="00E10E8E">
        <w:rPr>
          <w:rFonts w:ascii="Arial" w:hAnsi="Arial" w:cs="Arial"/>
          <w:lang w:val="en-GB"/>
        </w:rPr>
        <w:t>gds</w:t>
      </w:r>
      <w:proofErr w:type="spellEnd"/>
      <w:r w:rsidRPr="00E10E8E">
        <w:rPr>
          <w:rFonts w:ascii="Arial" w:hAnsi="Arial" w:cs="Arial"/>
          <w:lang w:val="en-GB"/>
        </w:rPr>
        <w:t xml:space="preserve"> of response (</w:t>
      </w:r>
      <w:r w:rsidRPr="00E10E8E">
        <w:rPr>
          <w:rFonts w:ascii="Arial" w:hAnsi="Arial" w:cs="Arial"/>
          <w:i/>
          <w:lang w:val="en-GB"/>
        </w:rPr>
        <w:t>y</w:t>
      </w:r>
      <w:r w:rsidRPr="00E10E8E">
        <w:rPr>
          <w:rFonts w:ascii="Arial" w:hAnsi="Arial" w:cs="Arial"/>
          <w:lang w:val="en-GB"/>
        </w:rPr>
        <w:t>).</w:t>
      </w:r>
    </w:p>
    <w:p w14:paraId="01295746" w14:textId="77777777" w:rsidR="000F7908" w:rsidRPr="00E10E8E" w:rsidRDefault="000F7908" w:rsidP="006D3D62">
      <w:pPr>
        <w:pStyle w:val="Body"/>
        <w:spacing w:after="0"/>
        <w:rPr>
          <w:rFonts w:ascii="Arial" w:hAnsi="Arial" w:cs="Arial"/>
          <w:lang w:val="en-GB"/>
        </w:rPr>
      </w:pPr>
    </w:p>
    <w:p w14:paraId="52C4E94B" w14:textId="4A714D20" w:rsidR="006D3D62" w:rsidRPr="000F7908" w:rsidRDefault="000F7908" w:rsidP="006D3D62">
      <w:pPr>
        <w:pStyle w:val="Body"/>
        <w:spacing w:after="0"/>
        <w:rPr>
          <w:rFonts w:ascii="Arial" w:hAnsi="Arial" w:cs="Arial"/>
          <w:b/>
          <w:bCs/>
          <w:sz w:val="22"/>
          <w:szCs w:val="22"/>
          <w:lang w:val="en-GB"/>
        </w:rPr>
      </w:pPr>
      <w:bookmarkStart w:id="3" w:name="_Toc62569816"/>
      <w:r w:rsidRPr="000F7908">
        <w:rPr>
          <w:rFonts w:ascii="Arial" w:hAnsi="Arial" w:cs="Arial"/>
          <w:b/>
          <w:bCs/>
          <w:sz w:val="22"/>
          <w:szCs w:val="22"/>
          <w:lang w:val="en-GB"/>
        </w:rPr>
        <w:t xml:space="preserve">2.4 </w:t>
      </w:r>
      <w:r w:rsidR="006D3D62" w:rsidRPr="000F7908">
        <w:rPr>
          <w:rFonts w:ascii="Arial" w:hAnsi="Arial" w:cs="Arial"/>
          <w:b/>
          <w:bCs/>
          <w:sz w:val="22"/>
          <w:szCs w:val="22"/>
          <w:lang w:val="en-GB"/>
        </w:rPr>
        <w:t>Full Central Composite Design (FCCD) Method</w:t>
      </w:r>
      <w:bookmarkEnd w:id="3"/>
    </w:p>
    <w:p w14:paraId="6736BBEF" w14:textId="77777777" w:rsidR="006D3D62" w:rsidRDefault="006D3D62" w:rsidP="00FB190D">
      <w:pPr>
        <w:pStyle w:val="Body"/>
        <w:spacing w:after="0"/>
        <w:rPr>
          <w:rFonts w:ascii="Arial" w:hAnsi="Arial" w:cs="Arial"/>
          <w:lang w:val="en-GB"/>
        </w:rPr>
      </w:pPr>
      <w:r w:rsidRPr="00E10E8E">
        <w:rPr>
          <w:rFonts w:ascii="Arial" w:hAnsi="Arial" w:cs="Arial"/>
          <w:lang w:val="en-GB"/>
        </w:rPr>
        <w:t>Appropriate ranges were selected based on the data generated from the DSD analysis. Significant factors; DON, citric acid and glycerol from the DSD were optimized using full central composite design of response surface methodology (RSM) from a set of 20 experimental runs with 6 centre and 6 axial points each was generated as shown in (Table 3) using Design Expert wizard.</w:t>
      </w:r>
    </w:p>
    <w:p w14:paraId="1EF2CC41" w14:textId="77777777" w:rsidR="00FB190D" w:rsidRPr="00E10E8E" w:rsidRDefault="00FB190D" w:rsidP="00FB190D">
      <w:pPr>
        <w:pStyle w:val="Body"/>
        <w:spacing w:after="0"/>
        <w:rPr>
          <w:rFonts w:ascii="Arial" w:hAnsi="Arial" w:cs="Arial"/>
          <w:lang w:val="en-GB"/>
        </w:rPr>
      </w:pPr>
    </w:p>
    <w:p w14:paraId="39D4A9EC" w14:textId="11DE598F" w:rsidR="006D3D62" w:rsidRPr="000F7908" w:rsidRDefault="000F7908" w:rsidP="006D3D62">
      <w:pPr>
        <w:pStyle w:val="Body"/>
        <w:spacing w:after="0"/>
        <w:rPr>
          <w:rFonts w:ascii="Arial" w:hAnsi="Arial" w:cs="Arial"/>
          <w:b/>
          <w:bCs/>
          <w:sz w:val="22"/>
          <w:szCs w:val="22"/>
          <w:lang w:val="en-GB"/>
        </w:rPr>
      </w:pPr>
      <w:bookmarkStart w:id="4" w:name="_Toc62569808"/>
      <w:r w:rsidRPr="000F7908">
        <w:rPr>
          <w:rFonts w:ascii="Arial" w:hAnsi="Arial" w:cs="Arial"/>
          <w:b/>
          <w:bCs/>
          <w:sz w:val="22"/>
          <w:szCs w:val="22"/>
          <w:lang w:val="en-GB"/>
        </w:rPr>
        <w:t xml:space="preserve">2.5 </w:t>
      </w:r>
      <w:r w:rsidR="006D3D62" w:rsidRPr="000F7908">
        <w:rPr>
          <w:rFonts w:ascii="Arial" w:hAnsi="Arial" w:cs="Arial"/>
          <w:b/>
          <w:bCs/>
          <w:sz w:val="22"/>
          <w:szCs w:val="22"/>
          <w:lang w:val="en-GB"/>
        </w:rPr>
        <w:t>Isolation and Purification of Produced γ-PGA</w:t>
      </w:r>
      <w:bookmarkEnd w:id="4"/>
    </w:p>
    <w:p w14:paraId="2E87A45E" w14:textId="076D1E9D" w:rsidR="006D3D62" w:rsidRPr="00E10E8E" w:rsidRDefault="006D3D62" w:rsidP="00FB190D">
      <w:pPr>
        <w:pStyle w:val="Body"/>
        <w:spacing w:after="0"/>
        <w:rPr>
          <w:rFonts w:ascii="Arial" w:hAnsi="Arial" w:cs="Arial"/>
          <w:lang w:val="en-GB"/>
        </w:rPr>
      </w:pPr>
      <w:r w:rsidRPr="00E10E8E">
        <w:rPr>
          <w:rFonts w:ascii="Arial" w:hAnsi="Arial" w:cs="Arial"/>
          <w:lang w:val="en-GB"/>
        </w:rPr>
        <w:t>Poly-γ</w:t>
      </w:r>
      <w:r w:rsidRPr="00E10E8E">
        <w:rPr>
          <w:rFonts w:ascii="Arial" w:hAnsi="Arial" w:cs="Arial"/>
          <w:bCs/>
          <w:lang w:val="en-GB"/>
        </w:rPr>
        <w:t>-glutamic acid</w:t>
      </w:r>
      <w:r w:rsidRPr="00E10E8E">
        <w:rPr>
          <w:rFonts w:ascii="Arial" w:hAnsi="Arial" w:cs="Arial"/>
          <w:lang w:val="en-GB"/>
        </w:rPr>
        <w:t xml:space="preserve"> was purified using ethanol precipitation method as modified by </w:t>
      </w:r>
      <w:proofErr w:type="spellStart"/>
      <w:r w:rsidRPr="00E10E8E">
        <w:rPr>
          <w:rFonts w:ascii="Arial" w:hAnsi="Arial" w:cs="Arial"/>
          <w:iCs/>
          <w:lang w:val="en-GB"/>
        </w:rPr>
        <w:t>Bajestani</w:t>
      </w:r>
      <w:proofErr w:type="spellEnd"/>
      <w:r w:rsidRPr="00E10E8E">
        <w:rPr>
          <w:rFonts w:ascii="Arial" w:hAnsi="Arial" w:cs="Arial"/>
          <w:iCs/>
          <w:lang w:val="en-GB"/>
        </w:rPr>
        <w:t xml:space="preserve"> </w:t>
      </w:r>
      <w:r w:rsidRPr="00E10E8E">
        <w:rPr>
          <w:rFonts w:ascii="Arial" w:hAnsi="Arial" w:cs="Arial"/>
          <w:i/>
          <w:lang w:val="en-GB"/>
        </w:rPr>
        <w:t>et al</w:t>
      </w:r>
      <w:r w:rsidRPr="00E10E8E">
        <w:rPr>
          <w:rFonts w:ascii="Arial" w:hAnsi="Arial" w:cs="Arial"/>
          <w:lang w:val="en-GB"/>
        </w:rPr>
        <w:t xml:space="preserve">. </w:t>
      </w:r>
      <w:r w:rsidR="00E15AF0" w:rsidRPr="00E10E8E">
        <w:rPr>
          <w:rFonts w:ascii="Arial" w:hAnsi="Arial" w:cs="Arial"/>
          <w:lang w:val="en-GB"/>
        </w:rPr>
        <w:t>[</w:t>
      </w:r>
      <w:r w:rsidR="002E2512" w:rsidRPr="00E10E8E">
        <w:rPr>
          <w:rFonts w:ascii="Arial" w:hAnsi="Arial" w:cs="Arial"/>
          <w:lang w:val="en-GB"/>
        </w:rPr>
        <w:t>27]</w:t>
      </w:r>
      <w:r w:rsidRPr="00E10E8E">
        <w:rPr>
          <w:rFonts w:ascii="Arial" w:hAnsi="Arial" w:cs="Arial"/>
          <w:lang w:val="en-GB"/>
        </w:rPr>
        <w:t xml:space="preserve">. The various peak of γ-PGA digest was determined according to the method described by </w:t>
      </w:r>
      <w:proofErr w:type="spellStart"/>
      <w:r w:rsidRPr="00E10E8E">
        <w:rPr>
          <w:rFonts w:ascii="Arial" w:hAnsi="Arial" w:cs="Arial"/>
          <w:lang w:val="en-GB"/>
        </w:rPr>
        <w:t>Vollenbroich</w:t>
      </w:r>
      <w:proofErr w:type="spellEnd"/>
      <w:r w:rsidRPr="00E10E8E">
        <w:rPr>
          <w:rFonts w:ascii="Arial" w:hAnsi="Arial" w:cs="Arial"/>
          <w:lang w:val="en-GB"/>
        </w:rPr>
        <w:t xml:space="preserve"> and Krause (1997) using reverse-phase high-performance liquid chromatography (HPLC) (Agilent 1200 series, Agilent Technologies, USA) (Figure 3). The hydrolysed purified γ-PGA was derivatized using 1-fluoro-2,4-dinitrophenyl-5-L-alanine amide following the supplier's instructions.</w:t>
      </w:r>
    </w:p>
    <w:p w14:paraId="24B977A0" w14:textId="40952F55" w:rsidR="006D3D62" w:rsidRDefault="006D3D62" w:rsidP="006D3D62">
      <w:pPr>
        <w:pStyle w:val="Body"/>
        <w:spacing w:after="0"/>
        <w:rPr>
          <w:rFonts w:ascii="Arial" w:hAnsi="Arial" w:cs="Arial"/>
          <w:lang w:val="en-GB"/>
        </w:rPr>
      </w:pPr>
      <w:r w:rsidRPr="00E10E8E">
        <w:rPr>
          <w:rFonts w:ascii="Arial" w:hAnsi="Arial" w:cs="Arial"/>
          <w:lang w:val="en-GB"/>
        </w:rPr>
        <w:t xml:space="preserve">The spectra of the produced Purified γ-PGA were analysed using Cary 630 FT-IR Agilent technologies, USA according to the operational protocol for paste sample analysis (Figure 4). The single reflection diamond attenuated total reflectance (ATR) sample interface was cleaned with acetone and background scan was carried out. The sample was smeared on the ATR sample interface and the transmittance measured </w:t>
      </w:r>
      <w:r w:rsidR="0009335C" w:rsidRPr="00E10E8E">
        <w:rPr>
          <w:rFonts w:ascii="Arial" w:hAnsi="Arial" w:cs="Arial"/>
          <w:lang w:val="en-GB"/>
        </w:rPr>
        <w:t>[28]</w:t>
      </w:r>
      <w:r w:rsidRPr="00E10E8E">
        <w:rPr>
          <w:rFonts w:ascii="Arial" w:hAnsi="Arial" w:cs="Arial"/>
          <w:lang w:val="en-GB"/>
        </w:rPr>
        <w:t xml:space="preserve">. The molecular weight of the Produced γ-PGA was determined by sodium dodecyl sulphate–polyacrylamide gel electrophoresis (SDS-PAGE) using </w:t>
      </w:r>
      <w:proofErr w:type="spellStart"/>
      <w:r w:rsidRPr="00E10E8E">
        <w:rPr>
          <w:rFonts w:ascii="Arial" w:hAnsi="Arial" w:cs="Arial"/>
          <w:lang w:val="en-GB"/>
        </w:rPr>
        <w:t>ExpressPlusTM</w:t>
      </w:r>
      <w:proofErr w:type="spellEnd"/>
      <w:r w:rsidRPr="00E10E8E">
        <w:rPr>
          <w:rFonts w:ascii="Arial" w:hAnsi="Arial" w:cs="Arial"/>
          <w:lang w:val="en-GB"/>
        </w:rPr>
        <w:t xml:space="preserve"> PAGE precast gel according to the method of Laemmli </w:t>
      </w:r>
      <w:r w:rsidR="0009335C" w:rsidRPr="00E10E8E">
        <w:rPr>
          <w:rFonts w:ascii="Arial" w:hAnsi="Arial" w:cs="Arial"/>
          <w:lang w:val="en-GB"/>
        </w:rPr>
        <w:t>[29]</w:t>
      </w:r>
      <w:r w:rsidRPr="00E10E8E">
        <w:rPr>
          <w:rFonts w:ascii="Arial" w:hAnsi="Arial" w:cs="Arial"/>
          <w:lang w:val="en-GB"/>
        </w:rPr>
        <w:t xml:space="preserve"> after deproteinizing with chloroform n-butanol (1:4 v/v) agent (Figure 5).</w:t>
      </w:r>
    </w:p>
    <w:p w14:paraId="35132174" w14:textId="77777777" w:rsidR="00FB190D" w:rsidRPr="00E10E8E" w:rsidRDefault="00FB190D" w:rsidP="006D3D62">
      <w:pPr>
        <w:pStyle w:val="Body"/>
        <w:spacing w:after="0"/>
        <w:rPr>
          <w:rFonts w:ascii="Arial" w:hAnsi="Arial" w:cs="Arial"/>
          <w:lang w:val="en-GB"/>
        </w:rPr>
      </w:pPr>
    </w:p>
    <w:p w14:paraId="7A2F07EB" w14:textId="37089DE8" w:rsidR="006D3D62" w:rsidRPr="000F7908" w:rsidRDefault="000F7908" w:rsidP="006D3D62">
      <w:pPr>
        <w:pStyle w:val="Body"/>
        <w:spacing w:after="0"/>
        <w:rPr>
          <w:rFonts w:ascii="Arial" w:hAnsi="Arial" w:cs="Arial"/>
          <w:b/>
          <w:bCs/>
          <w:sz w:val="22"/>
          <w:szCs w:val="22"/>
          <w:lang w:val="en-GB"/>
        </w:rPr>
      </w:pPr>
      <w:bookmarkStart w:id="5" w:name="_Toc62569817"/>
      <w:r w:rsidRPr="000F7908">
        <w:rPr>
          <w:rFonts w:ascii="Arial" w:hAnsi="Arial" w:cs="Arial"/>
          <w:b/>
          <w:bCs/>
          <w:sz w:val="22"/>
          <w:szCs w:val="22"/>
          <w:lang w:val="en-GB"/>
        </w:rPr>
        <w:t xml:space="preserve">2.6 </w:t>
      </w:r>
      <w:r w:rsidR="006D3D62" w:rsidRPr="000F7908">
        <w:rPr>
          <w:rFonts w:ascii="Arial" w:hAnsi="Arial" w:cs="Arial"/>
          <w:b/>
          <w:bCs/>
          <w:sz w:val="22"/>
          <w:szCs w:val="22"/>
          <w:lang w:val="en-GB"/>
        </w:rPr>
        <w:t>Data Analysis</w:t>
      </w:r>
      <w:bookmarkEnd w:id="5"/>
    </w:p>
    <w:p w14:paraId="794FB78E" w14:textId="7AC8AA4A" w:rsidR="006D3D62" w:rsidRPr="00E10E8E" w:rsidRDefault="006D3D62" w:rsidP="006D3D62">
      <w:pPr>
        <w:pStyle w:val="Body"/>
        <w:spacing w:after="0"/>
        <w:rPr>
          <w:rFonts w:ascii="Arial" w:hAnsi="Arial" w:cs="Arial"/>
          <w:lang w:val="en-GB"/>
        </w:rPr>
      </w:pPr>
      <w:r w:rsidRPr="00E10E8E">
        <w:rPr>
          <w:rFonts w:ascii="Arial" w:hAnsi="Arial" w:cs="Arial"/>
          <w:lang w:val="en-GB"/>
        </w:rPr>
        <w:lastRenderedPageBreak/>
        <w:t xml:space="preserve">All analysis were carried out in triplicates and expressed as </w:t>
      </w:r>
      <w:proofErr w:type="spellStart"/>
      <w:r w:rsidRPr="00E10E8E">
        <w:rPr>
          <w:rFonts w:ascii="Arial" w:hAnsi="Arial" w:cs="Arial"/>
          <w:lang w:val="en-GB"/>
        </w:rPr>
        <w:t>mean±SD</w:t>
      </w:r>
      <w:proofErr w:type="spellEnd"/>
      <w:r w:rsidRPr="00E10E8E">
        <w:rPr>
          <w:rFonts w:ascii="Arial" w:hAnsi="Arial" w:cs="Arial"/>
          <w:lang w:val="en-GB"/>
        </w:rPr>
        <w:t>. One-way ANOVA, regression coefficient, tests of fitness (</w:t>
      </w:r>
      <w:r w:rsidR="005A7A3F" w:rsidRPr="005A7A3F">
        <w:rPr>
          <w:rFonts w:ascii="Arial" w:hAnsi="Arial" w:cs="Arial"/>
          <w:i/>
          <w:iCs/>
          <w:lang w:val="en-GB"/>
        </w:rPr>
        <w:t>P</w:t>
      </w:r>
      <w:r w:rsidR="005A7A3F">
        <w:rPr>
          <w:rFonts w:ascii="Arial" w:hAnsi="Arial" w:cs="Arial"/>
          <w:lang w:val="en-GB"/>
        </w:rPr>
        <w:t xml:space="preserve"> = </w:t>
      </w:r>
      <w:r w:rsidRPr="00E10E8E">
        <w:rPr>
          <w:rFonts w:ascii="Arial" w:hAnsi="Arial" w:cs="Arial"/>
          <w:lang w:val="en-GB"/>
        </w:rPr>
        <w:t>.05) were internally generated by design expert software to estimate the levels of significance. 3-D response surface plots were used to represent the outcome and effects of independent factors using Design Expert trial version 11.0 (Stat-Ease Inc., Minneapolis, USA).</w:t>
      </w:r>
    </w:p>
    <w:p w14:paraId="45AEC0DE" w14:textId="77777777" w:rsidR="0009335C" w:rsidRPr="00E10E8E" w:rsidRDefault="0009335C" w:rsidP="006D3D62">
      <w:pPr>
        <w:pStyle w:val="Body"/>
        <w:spacing w:after="0"/>
        <w:rPr>
          <w:rFonts w:ascii="Arial" w:hAnsi="Arial" w:cs="Arial"/>
          <w:lang w:val="en-GB"/>
        </w:rPr>
      </w:pPr>
    </w:p>
    <w:p w14:paraId="6EEFA5FC" w14:textId="5CB69447" w:rsidR="00902823" w:rsidRPr="00E10E8E" w:rsidRDefault="00000F8F" w:rsidP="00441B6F">
      <w:pPr>
        <w:pStyle w:val="Head1"/>
        <w:spacing w:after="0"/>
        <w:jc w:val="both"/>
        <w:rPr>
          <w:rFonts w:ascii="Arial" w:hAnsi="Arial" w:cs="Arial"/>
        </w:rPr>
      </w:pPr>
      <w:r w:rsidRPr="00E10E8E">
        <w:rPr>
          <w:rFonts w:ascii="Arial" w:hAnsi="Arial" w:cs="Arial"/>
        </w:rPr>
        <w:t>3</w:t>
      </w:r>
      <w:r w:rsidR="00902823" w:rsidRPr="00E10E8E">
        <w:rPr>
          <w:rFonts w:ascii="Arial" w:hAnsi="Arial" w:cs="Arial"/>
        </w:rPr>
        <w:t xml:space="preserve">. </w:t>
      </w:r>
      <w:r w:rsidRPr="00E10E8E">
        <w:rPr>
          <w:rFonts w:ascii="Arial" w:hAnsi="Arial" w:cs="Arial"/>
        </w:rPr>
        <w:t>results and discussion</w:t>
      </w:r>
    </w:p>
    <w:p w14:paraId="7ABFA815" w14:textId="77777777" w:rsidR="00790ADA" w:rsidRPr="00E10E8E" w:rsidRDefault="00790ADA" w:rsidP="00441B6F">
      <w:pPr>
        <w:pStyle w:val="Head1"/>
        <w:spacing w:after="0"/>
        <w:jc w:val="both"/>
        <w:rPr>
          <w:rFonts w:ascii="Arial" w:hAnsi="Arial" w:cs="Arial"/>
        </w:rPr>
      </w:pPr>
    </w:p>
    <w:p w14:paraId="48809422" w14:textId="50BE7BE0" w:rsidR="00D14DA6" w:rsidRPr="005A7A3F" w:rsidRDefault="005A7A3F" w:rsidP="00D14DA6">
      <w:pPr>
        <w:pStyle w:val="Body"/>
        <w:spacing w:after="0"/>
        <w:rPr>
          <w:rFonts w:ascii="Arial" w:hAnsi="Arial" w:cs="Arial"/>
          <w:b/>
          <w:bCs/>
          <w:sz w:val="22"/>
          <w:szCs w:val="22"/>
          <w:lang w:val="en-GB"/>
        </w:rPr>
      </w:pPr>
      <w:bookmarkStart w:id="6" w:name="_Toc62569828"/>
      <w:r w:rsidRPr="005A7A3F">
        <w:rPr>
          <w:rFonts w:ascii="Arial" w:hAnsi="Arial" w:cs="Arial"/>
          <w:b/>
          <w:bCs/>
          <w:sz w:val="22"/>
          <w:szCs w:val="22"/>
          <w:lang w:val="en-GB"/>
        </w:rPr>
        <w:t xml:space="preserve">3.1 </w:t>
      </w:r>
      <w:r w:rsidR="00D14DA6" w:rsidRPr="005A7A3F">
        <w:rPr>
          <w:rFonts w:ascii="Arial" w:hAnsi="Arial" w:cs="Arial"/>
          <w:b/>
          <w:bCs/>
          <w:sz w:val="22"/>
          <w:szCs w:val="22"/>
          <w:lang w:val="en-GB"/>
        </w:rPr>
        <w:t>Definitive Screening of Medium Components and Conditions</w:t>
      </w:r>
      <w:bookmarkEnd w:id="6"/>
    </w:p>
    <w:p w14:paraId="07BFA689" w14:textId="3850D772" w:rsidR="00D14DA6" w:rsidRDefault="00D14DA6" w:rsidP="00FB190D">
      <w:pPr>
        <w:pStyle w:val="Body"/>
        <w:spacing w:after="0"/>
        <w:rPr>
          <w:rFonts w:ascii="Arial" w:hAnsi="Arial" w:cs="Arial"/>
          <w:lang w:val="en-GB"/>
        </w:rPr>
      </w:pPr>
      <w:r w:rsidRPr="00E10E8E">
        <w:rPr>
          <w:rFonts w:ascii="Arial" w:hAnsi="Arial" w:cs="Arial"/>
          <w:lang w:val="en-GB"/>
        </w:rPr>
        <w:t>The results of γ-GPA yield in milligram per gram-dry-substrate (mg/</w:t>
      </w:r>
      <w:proofErr w:type="spellStart"/>
      <w:r w:rsidRPr="00E10E8E">
        <w:rPr>
          <w:rFonts w:ascii="Arial" w:hAnsi="Arial" w:cs="Arial"/>
          <w:lang w:val="en-GB"/>
        </w:rPr>
        <w:t>gds</w:t>
      </w:r>
      <w:proofErr w:type="spellEnd"/>
      <w:r w:rsidRPr="00E10E8E">
        <w:rPr>
          <w:rFonts w:ascii="Arial" w:hAnsi="Arial" w:cs="Arial"/>
          <w:lang w:val="en-GB"/>
        </w:rPr>
        <w:t>) are shown in (Table 1). The normal plots (Fig. 1) showed that temperature, citric acid, glycerol and DON have the highest effects on the yield. The effect of temperature was negative, while citric acid, glycerol and DON have positive impact on the yield (</w:t>
      </w:r>
      <w:r w:rsidRPr="005A7A3F">
        <w:rPr>
          <w:rFonts w:ascii="Arial" w:hAnsi="Arial" w:cs="Arial"/>
          <w:i/>
          <w:iCs/>
          <w:lang w:val="en-GB"/>
        </w:rPr>
        <w:t>P</w:t>
      </w:r>
      <w:r w:rsidR="005A7A3F">
        <w:rPr>
          <w:rFonts w:ascii="Arial" w:hAnsi="Arial" w:cs="Arial"/>
          <w:lang w:val="en-GB"/>
        </w:rPr>
        <w:t xml:space="preserve"> = </w:t>
      </w:r>
      <w:r w:rsidRPr="00E10E8E">
        <w:rPr>
          <w:rFonts w:ascii="Arial" w:hAnsi="Arial" w:cs="Arial"/>
          <w:lang w:val="en-GB"/>
        </w:rPr>
        <w:t xml:space="preserve">.05).  </w:t>
      </w:r>
      <w:r w:rsidRPr="00E10E8E">
        <w:rPr>
          <w:rFonts w:ascii="Arial" w:hAnsi="Arial" w:cs="Arial"/>
        </w:rPr>
        <w:t xml:space="preserve">The analysis of the definitive screening design by half and normal plots (figure 2) showed that four of the independent factors have the highest effects on the yield. The effect of temperature was largely negative, while citric acid, glycerol and DON have positive impact on the yield in a descending degree respectively. The rest of the factors; Glucose, moisture contents, particle size showed positive effects but are not statistically significant. On the other hand, glutamic acid, incubation time, ammonium sulfate and initial pH gave statistically insignificant effects. There were interactions also among the factors. The interaction between particle size and moisture content, DON and glutamic acid, glycerol and temperature as well as DON and moisture contents gave statistically insignificant positive effects. In the same vein, DON and incubation time; glycerol and initial pH; ammonium sulfate, DON and citric acid; initial pH and particle size; initial pH and moisture content; DON and particle size; citric acid and incubation time as well as ammonium sulfate and DON gave a negative interaction effect on the γ-PGA yields. </w:t>
      </w:r>
      <w:r w:rsidRPr="00E10E8E">
        <w:rPr>
          <w:rFonts w:ascii="Arial" w:hAnsi="Arial" w:cs="Arial"/>
          <w:lang w:val="en-GB"/>
        </w:rPr>
        <w:t>The lack of fit was not significant with F-value of 2.05 and percentage error probability of 37.93% and core total degree of freedom of 26 (Table 2). The regression analysis gave a low adjusted and predicted R</w:t>
      </w:r>
      <w:r w:rsidRPr="00E10E8E">
        <w:rPr>
          <w:rFonts w:ascii="Arial" w:hAnsi="Arial" w:cs="Arial"/>
          <w:vertAlign w:val="superscript"/>
          <w:lang w:val="en-GB"/>
        </w:rPr>
        <w:t>2</w:t>
      </w:r>
      <w:r w:rsidRPr="00E10E8E">
        <w:rPr>
          <w:rFonts w:ascii="Arial" w:hAnsi="Arial" w:cs="Arial"/>
          <w:lang w:val="en-GB"/>
        </w:rPr>
        <w:t xml:space="preserve"> but the difference is within an acceptable range of 0.208 though it is slightly higher by 0.008 from the standard recommended range value of 0.2. The standard deviation of the regression analysis was 0.5610 and the coefficient of the regression analysis was 0.4358, mean of 1.00 and percentage coefficient of variability of 55.90 and adequacy precision of 6.8323.</w:t>
      </w:r>
    </w:p>
    <w:p w14:paraId="34A5FF75" w14:textId="77777777" w:rsidR="00FB190D" w:rsidRPr="00E10E8E" w:rsidRDefault="00FB190D" w:rsidP="00FB190D">
      <w:pPr>
        <w:pStyle w:val="Body"/>
        <w:spacing w:after="0"/>
        <w:rPr>
          <w:rFonts w:ascii="Arial" w:hAnsi="Arial" w:cs="Arial"/>
          <w:lang w:val="en-GB"/>
        </w:rPr>
      </w:pPr>
    </w:p>
    <w:p w14:paraId="5E648280" w14:textId="187DD274" w:rsidR="00D14DA6" w:rsidRPr="005A7A3F" w:rsidRDefault="00D14DA6" w:rsidP="00D14DA6">
      <w:pPr>
        <w:pStyle w:val="Body"/>
        <w:rPr>
          <w:rFonts w:ascii="Arial" w:hAnsi="Arial" w:cs="Arial"/>
          <w:b/>
          <w:lang w:val="en-GB"/>
        </w:rPr>
      </w:pPr>
      <w:r w:rsidRPr="005A7A3F">
        <w:rPr>
          <w:rFonts w:ascii="Arial" w:hAnsi="Arial" w:cs="Arial"/>
          <w:b/>
          <w:lang w:val="en-GB"/>
        </w:rPr>
        <w:t>Table 1</w:t>
      </w:r>
      <w:r w:rsidR="005A7A3F">
        <w:rPr>
          <w:rFonts w:ascii="Arial" w:hAnsi="Arial" w:cs="Arial"/>
          <w:b/>
          <w:lang w:val="en-GB"/>
        </w:rPr>
        <w:t>.</w:t>
      </w:r>
      <w:r w:rsidR="005A7A3F">
        <w:rPr>
          <w:rFonts w:ascii="Arial" w:hAnsi="Arial" w:cs="Arial"/>
          <w:b/>
          <w:lang w:val="en-GB"/>
        </w:rPr>
        <w:tab/>
      </w:r>
      <w:r w:rsidRPr="005A7A3F">
        <w:rPr>
          <w:rFonts w:ascii="Arial" w:hAnsi="Arial" w:cs="Arial"/>
          <w:b/>
          <w:lang w:val="en-GB"/>
        </w:rPr>
        <w:t>γ-PGA Response of DSD of Medium Components and Conditions</w:t>
      </w:r>
    </w:p>
    <w:tbl>
      <w:tblPr>
        <w:tblW w:w="5000" w:type="pct"/>
        <w:tblBorders>
          <w:top w:val="single" w:sz="4" w:space="0" w:color="auto"/>
          <w:bottom w:val="single" w:sz="4" w:space="0" w:color="auto"/>
        </w:tblBorders>
        <w:tblLook w:val="04A0" w:firstRow="1" w:lastRow="0" w:firstColumn="1" w:lastColumn="0" w:noHBand="0" w:noVBand="1"/>
      </w:tblPr>
      <w:tblGrid>
        <w:gridCol w:w="789"/>
        <w:gridCol w:w="789"/>
        <w:gridCol w:w="789"/>
        <w:gridCol w:w="789"/>
        <w:gridCol w:w="789"/>
        <w:gridCol w:w="789"/>
        <w:gridCol w:w="789"/>
        <w:gridCol w:w="790"/>
        <w:gridCol w:w="790"/>
        <w:gridCol w:w="790"/>
        <w:gridCol w:w="790"/>
        <w:gridCol w:w="790"/>
        <w:gridCol w:w="1327"/>
      </w:tblGrid>
      <w:tr w:rsidR="00E10E8E" w:rsidRPr="00E10E8E" w14:paraId="295D9535" w14:textId="77777777" w:rsidTr="00513EE2">
        <w:trPr>
          <w:trHeight w:val="300"/>
        </w:trPr>
        <w:tc>
          <w:tcPr>
            <w:tcW w:w="374" w:type="pct"/>
            <w:tcBorders>
              <w:bottom w:val="single" w:sz="4" w:space="0" w:color="auto"/>
            </w:tcBorders>
            <w:shd w:val="clear" w:color="auto" w:fill="auto"/>
            <w:noWrap/>
            <w:vAlign w:val="bottom"/>
            <w:hideMark/>
          </w:tcPr>
          <w:p w14:paraId="50EF5332" w14:textId="77777777" w:rsidR="00D14DA6" w:rsidRPr="00E10E8E" w:rsidRDefault="00D14DA6" w:rsidP="00D14DA6">
            <w:pPr>
              <w:pStyle w:val="Body"/>
              <w:rPr>
                <w:rFonts w:ascii="Arial" w:hAnsi="Arial" w:cs="Arial"/>
                <w:b/>
                <w:bCs/>
              </w:rPr>
            </w:pPr>
            <w:r w:rsidRPr="00E10E8E">
              <w:rPr>
                <w:rFonts w:ascii="Arial" w:hAnsi="Arial" w:cs="Arial"/>
                <w:b/>
                <w:bCs/>
                <w:lang w:val="en-GB"/>
              </w:rPr>
              <w:t>STD</w:t>
            </w:r>
          </w:p>
        </w:tc>
        <w:tc>
          <w:tcPr>
            <w:tcW w:w="374" w:type="pct"/>
            <w:tcBorders>
              <w:bottom w:val="single" w:sz="4" w:space="0" w:color="auto"/>
            </w:tcBorders>
            <w:shd w:val="clear" w:color="auto" w:fill="auto"/>
            <w:noWrap/>
            <w:vAlign w:val="bottom"/>
            <w:hideMark/>
          </w:tcPr>
          <w:p w14:paraId="0857982F" w14:textId="77777777" w:rsidR="00D14DA6" w:rsidRPr="00E10E8E" w:rsidRDefault="00D14DA6" w:rsidP="00D14DA6">
            <w:pPr>
              <w:pStyle w:val="Body"/>
              <w:rPr>
                <w:rFonts w:ascii="Arial" w:hAnsi="Arial" w:cs="Arial"/>
                <w:b/>
                <w:bCs/>
              </w:rPr>
            </w:pPr>
            <w:r w:rsidRPr="00E10E8E">
              <w:rPr>
                <w:rFonts w:ascii="Arial" w:hAnsi="Arial" w:cs="Arial"/>
                <w:b/>
                <w:bCs/>
                <w:lang w:val="en-GB"/>
              </w:rPr>
              <w:t>A</w:t>
            </w:r>
          </w:p>
        </w:tc>
        <w:tc>
          <w:tcPr>
            <w:tcW w:w="374" w:type="pct"/>
            <w:tcBorders>
              <w:bottom w:val="single" w:sz="4" w:space="0" w:color="auto"/>
            </w:tcBorders>
            <w:shd w:val="clear" w:color="auto" w:fill="auto"/>
            <w:noWrap/>
            <w:vAlign w:val="bottom"/>
            <w:hideMark/>
          </w:tcPr>
          <w:p w14:paraId="2375EF95" w14:textId="77777777" w:rsidR="00D14DA6" w:rsidRPr="00E10E8E" w:rsidRDefault="00D14DA6" w:rsidP="00D14DA6">
            <w:pPr>
              <w:pStyle w:val="Body"/>
              <w:rPr>
                <w:rFonts w:ascii="Arial" w:hAnsi="Arial" w:cs="Arial"/>
                <w:b/>
                <w:bCs/>
              </w:rPr>
            </w:pPr>
            <w:r w:rsidRPr="00E10E8E">
              <w:rPr>
                <w:rFonts w:ascii="Arial" w:hAnsi="Arial" w:cs="Arial"/>
                <w:b/>
                <w:bCs/>
                <w:lang w:val="en-GB"/>
              </w:rPr>
              <w:t>B</w:t>
            </w:r>
          </w:p>
        </w:tc>
        <w:tc>
          <w:tcPr>
            <w:tcW w:w="374" w:type="pct"/>
            <w:tcBorders>
              <w:bottom w:val="single" w:sz="4" w:space="0" w:color="auto"/>
            </w:tcBorders>
            <w:shd w:val="clear" w:color="auto" w:fill="auto"/>
            <w:noWrap/>
            <w:vAlign w:val="bottom"/>
            <w:hideMark/>
          </w:tcPr>
          <w:p w14:paraId="7E74FCEB" w14:textId="77777777" w:rsidR="00D14DA6" w:rsidRPr="00E10E8E" w:rsidRDefault="00D14DA6" w:rsidP="00D14DA6">
            <w:pPr>
              <w:pStyle w:val="Body"/>
              <w:rPr>
                <w:rFonts w:ascii="Arial" w:hAnsi="Arial" w:cs="Arial"/>
                <w:b/>
                <w:bCs/>
              </w:rPr>
            </w:pPr>
            <w:r w:rsidRPr="00E10E8E">
              <w:rPr>
                <w:rFonts w:ascii="Arial" w:hAnsi="Arial" w:cs="Arial"/>
                <w:b/>
                <w:bCs/>
                <w:lang w:val="en-GB"/>
              </w:rPr>
              <w:t>C</w:t>
            </w:r>
          </w:p>
        </w:tc>
        <w:tc>
          <w:tcPr>
            <w:tcW w:w="374" w:type="pct"/>
            <w:tcBorders>
              <w:bottom w:val="single" w:sz="4" w:space="0" w:color="auto"/>
            </w:tcBorders>
            <w:shd w:val="clear" w:color="auto" w:fill="auto"/>
            <w:noWrap/>
            <w:vAlign w:val="bottom"/>
            <w:hideMark/>
          </w:tcPr>
          <w:p w14:paraId="6917C2BF" w14:textId="77777777" w:rsidR="00D14DA6" w:rsidRPr="00E10E8E" w:rsidRDefault="00D14DA6" w:rsidP="00D14DA6">
            <w:pPr>
              <w:pStyle w:val="Body"/>
              <w:rPr>
                <w:rFonts w:ascii="Arial" w:hAnsi="Arial" w:cs="Arial"/>
                <w:b/>
                <w:bCs/>
              </w:rPr>
            </w:pPr>
            <w:r w:rsidRPr="00E10E8E">
              <w:rPr>
                <w:rFonts w:ascii="Arial" w:hAnsi="Arial" w:cs="Arial"/>
                <w:b/>
                <w:bCs/>
                <w:lang w:val="en-GB"/>
              </w:rPr>
              <w:t>D</w:t>
            </w:r>
          </w:p>
        </w:tc>
        <w:tc>
          <w:tcPr>
            <w:tcW w:w="374" w:type="pct"/>
            <w:tcBorders>
              <w:bottom w:val="single" w:sz="4" w:space="0" w:color="auto"/>
            </w:tcBorders>
            <w:shd w:val="clear" w:color="auto" w:fill="auto"/>
            <w:noWrap/>
            <w:vAlign w:val="bottom"/>
            <w:hideMark/>
          </w:tcPr>
          <w:p w14:paraId="4F97117F" w14:textId="77777777" w:rsidR="00D14DA6" w:rsidRPr="00E10E8E" w:rsidRDefault="00D14DA6" w:rsidP="00D14DA6">
            <w:pPr>
              <w:pStyle w:val="Body"/>
              <w:rPr>
                <w:rFonts w:ascii="Arial" w:hAnsi="Arial" w:cs="Arial"/>
                <w:b/>
                <w:bCs/>
              </w:rPr>
            </w:pPr>
            <w:r w:rsidRPr="00E10E8E">
              <w:rPr>
                <w:rFonts w:ascii="Arial" w:hAnsi="Arial" w:cs="Arial"/>
                <w:b/>
                <w:bCs/>
                <w:lang w:val="en-GB"/>
              </w:rPr>
              <w:t>E</w:t>
            </w:r>
          </w:p>
        </w:tc>
        <w:tc>
          <w:tcPr>
            <w:tcW w:w="374" w:type="pct"/>
            <w:tcBorders>
              <w:bottom w:val="single" w:sz="4" w:space="0" w:color="auto"/>
            </w:tcBorders>
            <w:shd w:val="clear" w:color="auto" w:fill="auto"/>
            <w:noWrap/>
            <w:vAlign w:val="bottom"/>
            <w:hideMark/>
          </w:tcPr>
          <w:p w14:paraId="7187157E" w14:textId="77777777" w:rsidR="00D14DA6" w:rsidRPr="00E10E8E" w:rsidRDefault="00D14DA6" w:rsidP="00D14DA6">
            <w:pPr>
              <w:pStyle w:val="Body"/>
              <w:rPr>
                <w:rFonts w:ascii="Arial" w:hAnsi="Arial" w:cs="Arial"/>
                <w:b/>
                <w:bCs/>
              </w:rPr>
            </w:pPr>
            <w:r w:rsidRPr="00E10E8E">
              <w:rPr>
                <w:rFonts w:ascii="Arial" w:hAnsi="Arial" w:cs="Arial"/>
                <w:b/>
                <w:bCs/>
                <w:lang w:val="en-GB"/>
              </w:rPr>
              <w:t>F</w:t>
            </w:r>
          </w:p>
        </w:tc>
        <w:tc>
          <w:tcPr>
            <w:tcW w:w="374" w:type="pct"/>
            <w:tcBorders>
              <w:bottom w:val="single" w:sz="4" w:space="0" w:color="auto"/>
            </w:tcBorders>
            <w:shd w:val="clear" w:color="auto" w:fill="auto"/>
            <w:noWrap/>
            <w:vAlign w:val="bottom"/>
            <w:hideMark/>
          </w:tcPr>
          <w:p w14:paraId="6650733D" w14:textId="77777777" w:rsidR="00D14DA6" w:rsidRPr="00E10E8E" w:rsidRDefault="00D14DA6" w:rsidP="00D14DA6">
            <w:pPr>
              <w:pStyle w:val="Body"/>
              <w:rPr>
                <w:rFonts w:ascii="Arial" w:hAnsi="Arial" w:cs="Arial"/>
                <w:b/>
                <w:bCs/>
              </w:rPr>
            </w:pPr>
            <w:r w:rsidRPr="00E10E8E">
              <w:rPr>
                <w:rFonts w:ascii="Arial" w:hAnsi="Arial" w:cs="Arial"/>
                <w:b/>
                <w:bCs/>
                <w:lang w:val="en-GB"/>
              </w:rPr>
              <w:t>G</w:t>
            </w:r>
          </w:p>
        </w:tc>
        <w:tc>
          <w:tcPr>
            <w:tcW w:w="374" w:type="pct"/>
            <w:tcBorders>
              <w:bottom w:val="single" w:sz="4" w:space="0" w:color="auto"/>
            </w:tcBorders>
            <w:shd w:val="clear" w:color="auto" w:fill="auto"/>
            <w:noWrap/>
            <w:vAlign w:val="bottom"/>
            <w:hideMark/>
          </w:tcPr>
          <w:p w14:paraId="3761DDBA" w14:textId="77777777" w:rsidR="00D14DA6" w:rsidRPr="00E10E8E" w:rsidRDefault="00D14DA6" w:rsidP="00D14DA6">
            <w:pPr>
              <w:pStyle w:val="Body"/>
              <w:rPr>
                <w:rFonts w:ascii="Arial" w:hAnsi="Arial" w:cs="Arial"/>
                <w:b/>
                <w:bCs/>
              </w:rPr>
            </w:pPr>
            <w:r w:rsidRPr="00E10E8E">
              <w:rPr>
                <w:rFonts w:ascii="Arial" w:hAnsi="Arial" w:cs="Arial"/>
                <w:b/>
                <w:bCs/>
                <w:lang w:val="en-GB"/>
              </w:rPr>
              <w:t>H</w:t>
            </w:r>
          </w:p>
        </w:tc>
        <w:tc>
          <w:tcPr>
            <w:tcW w:w="374" w:type="pct"/>
            <w:tcBorders>
              <w:bottom w:val="single" w:sz="4" w:space="0" w:color="auto"/>
            </w:tcBorders>
            <w:shd w:val="clear" w:color="auto" w:fill="auto"/>
            <w:noWrap/>
            <w:vAlign w:val="bottom"/>
            <w:hideMark/>
          </w:tcPr>
          <w:p w14:paraId="4083F7FF" w14:textId="77777777" w:rsidR="00D14DA6" w:rsidRPr="00E10E8E" w:rsidRDefault="00D14DA6" w:rsidP="00D14DA6">
            <w:pPr>
              <w:pStyle w:val="Body"/>
              <w:rPr>
                <w:rFonts w:ascii="Arial" w:hAnsi="Arial" w:cs="Arial"/>
                <w:b/>
                <w:bCs/>
              </w:rPr>
            </w:pPr>
            <w:r w:rsidRPr="00E10E8E">
              <w:rPr>
                <w:rFonts w:ascii="Arial" w:hAnsi="Arial" w:cs="Arial"/>
                <w:b/>
                <w:bCs/>
                <w:lang w:val="en-GB"/>
              </w:rPr>
              <w:t>I</w:t>
            </w:r>
          </w:p>
        </w:tc>
        <w:tc>
          <w:tcPr>
            <w:tcW w:w="374" w:type="pct"/>
            <w:tcBorders>
              <w:bottom w:val="single" w:sz="4" w:space="0" w:color="auto"/>
            </w:tcBorders>
            <w:shd w:val="clear" w:color="auto" w:fill="auto"/>
            <w:noWrap/>
            <w:vAlign w:val="bottom"/>
            <w:hideMark/>
          </w:tcPr>
          <w:p w14:paraId="21CDB9CB" w14:textId="77777777" w:rsidR="00D14DA6" w:rsidRPr="00E10E8E" w:rsidRDefault="00D14DA6" w:rsidP="00D14DA6">
            <w:pPr>
              <w:pStyle w:val="Body"/>
              <w:rPr>
                <w:rFonts w:ascii="Arial" w:hAnsi="Arial" w:cs="Arial"/>
                <w:b/>
                <w:bCs/>
              </w:rPr>
            </w:pPr>
            <w:r w:rsidRPr="00E10E8E">
              <w:rPr>
                <w:rFonts w:ascii="Arial" w:hAnsi="Arial" w:cs="Arial"/>
                <w:b/>
                <w:bCs/>
                <w:lang w:val="en-GB"/>
              </w:rPr>
              <w:t>J</w:t>
            </w:r>
          </w:p>
        </w:tc>
        <w:tc>
          <w:tcPr>
            <w:tcW w:w="374" w:type="pct"/>
            <w:tcBorders>
              <w:bottom w:val="single" w:sz="4" w:space="0" w:color="auto"/>
            </w:tcBorders>
            <w:shd w:val="clear" w:color="auto" w:fill="auto"/>
            <w:noWrap/>
            <w:vAlign w:val="bottom"/>
            <w:hideMark/>
          </w:tcPr>
          <w:p w14:paraId="6C5D7783" w14:textId="77777777" w:rsidR="00D14DA6" w:rsidRPr="00E10E8E" w:rsidRDefault="00D14DA6" w:rsidP="00D14DA6">
            <w:pPr>
              <w:pStyle w:val="Body"/>
              <w:rPr>
                <w:rFonts w:ascii="Arial" w:hAnsi="Arial" w:cs="Arial"/>
                <w:b/>
                <w:bCs/>
              </w:rPr>
            </w:pPr>
            <w:r w:rsidRPr="00E10E8E">
              <w:rPr>
                <w:rFonts w:ascii="Arial" w:hAnsi="Arial" w:cs="Arial"/>
                <w:b/>
                <w:bCs/>
                <w:lang w:val="en-GB"/>
              </w:rPr>
              <w:t>K</w:t>
            </w:r>
          </w:p>
        </w:tc>
        <w:tc>
          <w:tcPr>
            <w:tcW w:w="517" w:type="pct"/>
            <w:tcBorders>
              <w:bottom w:val="single" w:sz="4" w:space="0" w:color="auto"/>
            </w:tcBorders>
            <w:shd w:val="clear" w:color="auto" w:fill="auto"/>
            <w:noWrap/>
            <w:vAlign w:val="bottom"/>
            <w:hideMark/>
          </w:tcPr>
          <w:p w14:paraId="58BEC377" w14:textId="77777777" w:rsidR="00D14DA6" w:rsidRPr="00E10E8E" w:rsidRDefault="00D14DA6" w:rsidP="00D14DA6">
            <w:pPr>
              <w:pStyle w:val="Body"/>
              <w:rPr>
                <w:rFonts w:ascii="Arial" w:hAnsi="Arial" w:cs="Arial"/>
                <w:b/>
                <w:bCs/>
              </w:rPr>
            </w:pPr>
            <w:r w:rsidRPr="00E10E8E">
              <w:rPr>
                <w:rFonts w:ascii="Arial" w:hAnsi="Arial" w:cs="Arial"/>
                <w:b/>
                <w:bCs/>
                <w:lang w:val="en-GB"/>
              </w:rPr>
              <w:t>Response</w:t>
            </w:r>
          </w:p>
        </w:tc>
      </w:tr>
      <w:tr w:rsidR="00E10E8E" w:rsidRPr="00E10E8E" w14:paraId="43679A31" w14:textId="77777777" w:rsidTr="00513EE2">
        <w:trPr>
          <w:trHeight w:val="300"/>
        </w:trPr>
        <w:tc>
          <w:tcPr>
            <w:tcW w:w="374" w:type="pct"/>
            <w:tcBorders>
              <w:top w:val="single" w:sz="4" w:space="0" w:color="auto"/>
            </w:tcBorders>
            <w:shd w:val="clear" w:color="auto" w:fill="auto"/>
            <w:noWrap/>
            <w:vAlign w:val="bottom"/>
            <w:hideMark/>
          </w:tcPr>
          <w:p w14:paraId="0631D817" w14:textId="77777777" w:rsidR="00D14DA6" w:rsidRPr="00E10E8E" w:rsidRDefault="00D14DA6" w:rsidP="00D14DA6">
            <w:pPr>
              <w:pStyle w:val="Body"/>
              <w:rPr>
                <w:rFonts w:ascii="Arial" w:hAnsi="Arial" w:cs="Arial"/>
              </w:rPr>
            </w:pPr>
            <w:r w:rsidRPr="00E10E8E">
              <w:rPr>
                <w:rFonts w:ascii="Arial" w:hAnsi="Arial" w:cs="Arial"/>
                <w:lang w:val="en-GB"/>
              </w:rPr>
              <w:t>1</w:t>
            </w:r>
          </w:p>
        </w:tc>
        <w:tc>
          <w:tcPr>
            <w:tcW w:w="374" w:type="pct"/>
            <w:tcBorders>
              <w:top w:val="single" w:sz="4" w:space="0" w:color="auto"/>
            </w:tcBorders>
            <w:shd w:val="clear" w:color="auto" w:fill="auto"/>
            <w:noWrap/>
            <w:vAlign w:val="bottom"/>
            <w:hideMark/>
          </w:tcPr>
          <w:p w14:paraId="413BA8EC" w14:textId="77777777" w:rsidR="00D14DA6" w:rsidRPr="00E10E8E" w:rsidRDefault="00D14DA6" w:rsidP="00D14DA6">
            <w:pPr>
              <w:pStyle w:val="Body"/>
              <w:rPr>
                <w:rFonts w:ascii="Arial" w:hAnsi="Arial" w:cs="Arial"/>
              </w:rPr>
            </w:pPr>
            <w:r w:rsidRPr="00E10E8E">
              <w:rPr>
                <w:rFonts w:ascii="Arial" w:hAnsi="Arial" w:cs="Arial"/>
                <w:lang w:val="en-GB"/>
              </w:rPr>
              <w:t>1.50</w:t>
            </w:r>
          </w:p>
        </w:tc>
        <w:tc>
          <w:tcPr>
            <w:tcW w:w="374" w:type="pct"/>
            <w:tcBorders>
              <w:top w:val="single" w:sz="4" w:space="0" w:color="auto"/>
            </w:tcBorders>
            <w:shd w:val="clear" w:color="auto" w:fill="auto"/>
            <w:noWrap/>
            <w:vAlign w:val="bottom"/>
            <w:hideMark/>
          </w:tcPr>
          <w:p w14:paraId="28CC32EA" w14:textId="77777777" w:rsidR="00D14DA6" w:rsidRPr="00E10E8E" w:rsidRDefault="00D14DA6" w:rsidP="00D14DA6">
            <w:pPr>
              <w:pStyle w:val="Body"/>
              <w:rPr>
                <w:rFonts w:ascii="Arial" w:hAnsi="Arial" w:cs="Arial"/>
              </w:rPr>
            </w:pPr>
            <w:r w:rsidRPr="00E10E8E">
              <w:rPr>
                <w:rFonts w:ascii="Arial" w:hAnsi="Arial" w:cs="Arial"/>
                <w:lang w:val="en-GB"/>
              </w:rPr>
              <w:t>0.05</w:t>
            </w:r>
          </w:p>
        </w:tc>
        <w:tc>
          <w:tcPr>
            <w:tcW w:w="374" w:type="pct"/>
            <w:tcBorders>
              <w:top w:val="single" w:sz="4" w:space="0" w:color="auto"/>
            </w:tcBorders>
            <w:shd w:val="clear" w:color="auto" w:fill="auto"/>
            <w:noWrap/>
            <w:vAlign w:val="bottom"/>
            <w:hideMark/>
          </w:tcPr>
          <w:p w14:paraId="3CC9F1EE"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tcBorders>
              <w:top w:val="single" w:sz="4" w:space="0" w:color="auto"/>
            </w:tcBorders>
            <w:shd w:val="clear" w:color="auto" w:fill="auto"/>
            <w:noWrap/>
            <w:vAlign w:val="bottom"/>
            <w:hideMark/>
          </w:tcPr>
          <w:p w14:paraId="2A5316C5"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tcBorders>
              <w:top w:val="single" w:sz="4" w:space="0" w:color="auto"/>
            </w:tcBorders>
            <w:shd w:val="clear" w:color="auto" w:fill="auto"/>
            <w:noWrap/>
            <w:vAlign w:val="bottom"/>
            <w:hideMark/>
          </w:tcPr>
          <w:p w14:paraId="509D5F34"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tcBorders>
              <w:top w:val="single" w:sz="4" w:space="0" w:color="auto"/>
            </w:tcBorders>
            <w:shd w:val="clear" w:color="auto" w:fill="auto"/>
            <w:noWrap/>
            <w:vAlign w:val="bottom"/>
            <w:hideMark/>
          </w:tcPr>
          <w:p w14:paraId="405A2D59"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tcBorders>
              <w:top w:val="single" w:sz="4" w:space="0" w:color="auto"/>
            </w:tcBorders>
            <w:shd w:val="clear" w:color="auto" w:fill="auto"/>
            <w:noWrap/>
            <w:vAlign w:val="bottom"/>
            <w:hideMark/>
          </w:tcPr>
          <w:p w14:paraId="5E8A98E8" w14:textId="77777777" w:rsidR="00D14DA6" w:rsidRPr="00E10E8E" w:rsidRDefault="00D14DA6" w:rsidP="00D14DA6">
            <w:pPr>
              <w:pStyle w:val="Body"/>
              <w:rPr>
                <w:rFonts w:ascii="Arial" w:hAnsi="Arial" w:cs="Arial"/>
              </w:rPr>
            </w:pPr>
            <w:r w:rsidRPr="00E10E8E">
              <w:rPr>
                <w:rFonts w:ascii="Arial" w:hAnsi="Arial" w:cs="Arial"/>
                <w:lang w:val="en-GB"/>
              </w:rPr>
              <w:t>6.80</w:t>
            </w:r>
          </w:p>
        </w:tc>
        <w:tc>
          <w:tcPr>
            <w:tcW w:w="374" w:type="pct"/>
            <w:tcBorders>
              <w:top w:val="single" w:sz="4" w:space="0" w:color="auto"/>
            </w:tcBorders>
            <w:shd w:val="clear" w:color="auto" w:fill="auto"/>
            <w:noWrap/>
            <w:vAlign w:val="bottom"/>
            <w:hideMark/>
          </w:tcPr>
          <w:p w14:paraId="0618D380"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tcBorders>
              <w:top w:val="single" w:sz="4" w:space="0" w:color="auto"/>
            </w:tcBorders>
            <w:shd w:val="clear" w:color="auto" w:fill="auto"/>
            <w:noWrap/>
            <w:vAlign w:val="bottom"/>
            <w:hideMark/>
          </w:tcPr>
          <w:p w14:paraId="01769977" w14:textId="77777777" w:rsidR="00D14DA6" w:rsidRPr="00E10E8E" w:rsidRDefault="00D14DA6" w:rsidP="00D14DA6">
            <w:pPr>
              <w:pStyle w:val="Body"/>
              <w:rPr>
                <w:rFonts w:ascii="Arial" w:hAnsi="Arial" w:cs="Arial"/>
              </w:rPr>
            </w:pPr>
            <w:r w:rsidRPr="00E10E8E">
              <w:rPr>
                <w:rFonts w:ascii="Arial" w:hAnsi="Arial" w:cs="Arial"/>
                <w:lang w:val="en-GB"/>
              </w:rPr>
              <w:t>30.00</w:t>
            </w:r>
          </w:p>
        </w:tc>
        <w:tc>
          <w:tcPr>
            <w:tcW w:w="374" w:type="pct"/>
            <w:tcBorders>
              <w:top w:val="single" w:sz="4" w:space="0" w:color="auto"/>
            </w:tcBorders>
            <w:shd w:val="clear" w:color="auto" w:fill="auto"/>
            <w:noWrap/>
            <w:vAlign w:val="bottom"/>
            <w:hideMark/>
          </w:tcPr>
          <w:p w14:paraId="3DEA140A"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tcBorders>
              <w:top w:val="single" w:sz="4" w:space="0" w:color="auto"/>
            </w:tcBorders>
            <w:shd w:val="clear" w:color="auto" w:fill="auto"/>
            <w:noWrap/>
            <w:vAlign w:val="bottom"/>
            <w:hideMark/>
          </w:tcPr>
          <w:p w14:paraId="580FAB1C" w14:textId="77777777" w:rsidR="00D14DA6" w:rsidRPr="00E10E8E" w:rsidRDefault="00D14DA6" w:rsidP="00D14DA6">
            <w:pPr>
              <w:pStyle w:val="Body"/>
              <w:rPr>
                <w:rFonts w:ascii="Arial" w:hAnsi="Arial" w:cs="Arial"/>
              </w:rPr>
            </w:pPr>
            <w:r w:rsidRPr="00E10E8E">
              <w:rPr>
                <w:rFonts w:ascii="Arial" w:hAnsi="Arial" w:cs="Arial"/>
                <w:lang w:val="en-GB"/>
              </w:rPr>
              <w:t>0.42</w:t>
            </w:r>
          </w:p>
        </w:tc>
        <w:tc>
          <w:tcPr>
            <w:tcW w:w="517" w:type="pct"/>
            <w:tcBorders>
              <w:top w:val="single" w:sz="4" w:space="0" w:color="auto"/>
            </w:tcBorders>
            <w:shd w:val="clear" w:color="auto" w:fill="auto"/>
            <w:noWrap/>
            <w:vAlign w:val="bottom"/>
            <w:hideMark/>
          </w:tcPr>
          <w:p w14:paraId="6C24308E" w14:textId="77777777" w:rsidR="00D14DA6" w:rsidRPr="00E10E8E" w:rsidRDefault="00D14DA6" w:rsidP="00D14DA6">
            <w:pPr>
              <w:pStyle w:val="Body"/>
              <w:rPr>
                <w:rFonts w:ascii="Arial" w:hAnsi="Arial" w:cs="Arial"/>
              </w:rPr>
            </w:pPr>
            <w:r w:rsidRPr="00E10E8E">
              <w:rPr>
                <w:rFonts w:ascii="Arial" w:hAnsi="Arial" w:cs="Arial"/>
                <w:lang w:val="en-GB"/>
              </w:rPr>
              <w:t>82.50±0.45</w:t>
            </w:r>
          </w:p>
        </w:tc>
      </w:tr>
      <w:tr w:rsidR="00E10E8E" w:rsidRPr="00E10E8E" w14:paraId="055AB8E2" w14:textId="77777777" w:rsidTr="00513EE2">
        <w:trPr>
          <w:trHeight w:val="300"/>
        </w:trPr>
        <w:tc>
          <w:tcPr>
            <w:tcW w:w="374" w:type="pct"/>
            <w:shd w:val="clear" w:color="auto" w:fill="auto"/>
            <w:noWrap/>
            <w:vAlign w:val="bottom"/>
            <w:hideMark/>
          </w:tcPr>
          <w:p w14:paraId="78932523" w14:textId="77777777" w:rsidR="00D14DA6" w:rsidRPr="00E10E8E" w:rsidRDefault="00D14DA6" w:rsidP="00D14DA6">
            <w:pPr>
              <w:pStyle w:val="Body"/>
              <w:rPr>
                <w:rFonts w:ascii="Arial" w:hAnsi="Arial" w:cs="Arial"/>
              </w:rPr>
            </w:pPr>
            <w:r w:rsidRPr="00E10E8E">
              <w:rPr>
                <w:rFonts w:ascii="Arial" w:hAnsi="Arial" w:cs="Arial"/>
                <w:lang w:val="en-GB"/>
              </w:rPr>
              <w:t>2</w:t>
            </w:r>
          </w:p>
        </w:tc>
        <w:tc>
          <w:tcPr>
            <w:tcW w:w="374" w:type="pct"/>
            <w:shd w:val="clear" w:color="auto" w:fill="auto"/>
            <w:noWrap/>
            <w:vAlign w:val="bottom"/>
            <w:hideMark/>
          </w:tcPr>
          <w:p w14:paraId="400499AA" w14:textId="77777777" w:rsidR="00D14DA6" w:rsidRPr="00E10E8E" w:rsidRDefault="00D14DA6" w:rsidP="00D14DA6">
            <w:pPr>
              <w:pStyle w:val="Body"/>
              <w:rPr>
                <w:rFonts w:ascii="Arial" w:hAnsi="Arial" w:cs="Arial"/>
              </w:rPr>
            </w:pPr>
            <w:r w:rsidRPr="00E10E8E">
              <w:rPr>
                <w:rFonts w:ascii="Arial" w:hAnsi="Arial" w:cs="Arial"/>
                <w:lang w:val="en-GB"/>
              </w:rPr>
              <w:t>0.50</w:t>
            </w:r>
          </w:p>
        </w:tc>
        <w:tc>
          <w:tcPr>
            <w:tcW w:w="374" w:type="pct"/>
            <w:shd w:val="clear" w:color="auto" w:fill="auto"/>
            <w:noWrap/>
            <w:vAlign w:val="bottom"/>
            <w:hideMark/>
          </w:tcPr>
          <w:p w14:paraId="0B87E29B" w14:textId="77777777" w:rsidR="00D14DA6" w:rsidRPr="00E10E8E" w:rsidRDefault="00D14DA6" w:rsidP="00D14DA6">
            <w:pPr>
              <w:pStyle w:val="Body"/>
              <w:rPr>
                <w:rFonts w:ascii="Arial" w:hAnsi="Arial" w:cs="Arial"/>
              </w:rPr>
            </w:pPr>
            <w:r w:rsidRPr="00E10E8E">
              <w:rPr>
                <w:rFonts w:ascii="Arial" w:hAnsi="Arial" w:cs="Arial"/>
                <w:lang w:val="en-GB"/>
              </w:rPr>
              <w:t>0.35</w:t>
            </w:r>
          </w:p>
        </w:tc>
        <w:tc>
          <w:tcPr>
            <w:tcW w:w="374" w:type="pct"/>
            <w:shd w:val="clear" w:color="auto" w:fill="auto"/>
            <w:noWrap/>
            <w:vAlign w:val="bottom"/>
            <w:hideMark/>
          </w:tcPr>
          <w:p w14:paraId="770D1199"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4B690AC0"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17CE3E72"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5E3E54F5"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184E2807" w14:textId="77777777" w:rsidR="00D14DA6" w:rsidRPr="00E10E8E" w:rsidRDefault="00D14DA6" w:rsidP="00D14DA6">
            <w:pPr>
              <w:pStyle w:val="Body"/>
              <w:rPr>
                <w:rFonts w:ascii="Arial" w:hAnsi="Arial" w:cs="Arial"/>
              </w:rPr>
            </w:pPr>
            <w:r w:rsidRPr="00E10E8E">
              <w:rPr>
                <w:rFonts w:ascii="Arial" w:hAnsi="Arial" w:cs="Arial"/>
                <w:lang w:val="en-GB"/>
              </w:rPr>
              <w:t>6.80</w:t>
            </w:r>
          </w:p>
        </w:tc>
        <w:tc>
          <w:tcPr>
            <w:tcW w:w="374" w:type="pct"/>
            <w:shd w:val="clear" w:color="auto" w:fill="auto"/>
            <w:noWrap/>
            <w:vAlign w:val="bottom"/>
            <w:hideMark/>
          </w:tcPr>
          <w:p w14:paraId="09625309"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shd w:val="clear" w:color="auto" w:fill="auto"/>
            <w:noWrap/>
            <w:vAlign w:val="bottom"/>
            <w:hideMark/>
          </w:tcPr>
          <w:p w14:paraId="1C18467B"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6A5497BA"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4A4D9981" w14:textId="77777777" w:rsidR="00D14DA6" w:rsidRPr="00E10E8E" w:rsidRDefault="00D14DA6" w:rsidP="00D14DA6">
            <w:pPr>
              <w:pStyle w:val="Body"/>
              <w:rPr>
                <w:rFonts w:ascii="Arial" w:hAnsi="Arial" w:cs="Arial"/>
              </w:rPr>
            </w:pPr>
            <w:r w:rsidRPr="00E10E8E">
              <w:rPr>
                <w:rFonts w:ascii="Arial" w:hAnsi="Arial" w:cs="Arial"/>
                <w:lang w:val="en-GB"/>
              </w:rPr>
              <w:t>0.42</w:t>
            </w:r>
          </w:p>
        </w:tc>
        <w:tc>
          <w:tcPr>
            <w:tcW w:w="517" w:type="pct"/>
            <w:shd w:val="clear" w:color="auto" w:fill="auto"/>
            <w:noWrap/>
            <w:vAlign w:val="bottom"/>
            <w:hideMark/>
          </w:tcPr>
          <w:p w14:paraId="1E06C906" w14:textId="77777777" w:rsidR="00D14DA6" w:rsidRPr="00E10E8E" w:rsidRDefault="00D14DA6" w:rsidP="00D14DA6">
            <w:pPr>
              <w:pStyle w:val="Body"/>
              <w:rPr>
                <w:rFonts w:ascii="Arial" w:hAnsi="Arial" w:cs="Arial"/>
              </w:rPr>
            </w:pPr>
            <w:r w:rsidRPr="00E10E8E">
              <w:rPr>
                <w:rFonts w:ascii="Arial" w:hAnsi="Arial" w:cs="Arial"/>
                <w:lang w:val="en-GB"/>
              </w:rPr>
              <w:t>90.50±0.36</w:t>
            </w:r>
          </w:p>
        </w:tc>
      </w:tr>
      <w:tr w:rsidR="00E10E8E" w:rsidRPr="00E10E8E" w14:paraId="242171E7" w14:textId="77777777" w:rsidTr="00513EE2">
        <w:trPr>
          <w:trHeight w:val="300"/>
        </w:trPr>
        <w:tc>
          <w:tcPr>
            <w:tcW w:w="374" w:type="pct"/>
            <w:shd w:val="clear" w:color="auto" w:fill="auto"/>
            <w:noWrap/>
            <w:vAlign w:val="bottom"/>
            <w:hideMark/>
          </w:tcPr>
          <w:p w14:paraId="04737771"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shd w:val="clear" w:color="auto" w:fill="auto"/>
            <w:noWrap/>
            <w:vAlign w:val="bottom"/>
            <w:hideMark/>
          </w:tcPr>
          <w:p w14:paraId="5CB9EC83" w14:textId="77777777" w:rsidR="00D14DA6" w:rsidRPr="00E10E8E" w:rsidRDefault="00D14DA6" w:rsidP="00D14DA6">
            <w:pPr>
              <w:pStyle w:val="Body"/>
              <w:rPr>
                <w:rFonts w:ascii="Arial" w:hAnsi="Arial" w:cs="Arial"/>
              </w:rPr>
            </w:pPr>
            <w:r w:rsidRPr="00E10E8E">
              <w:rPr>
                <w:rFonts w:ascii="Arial" w:hAnsi="Arial" w:cs="Arial"/>
                <w:lang w:val="en-GB"/>
              </w:rPr>
              <w:t>1.50</w:t>
            </w:r>
          </w:p>
        </w:tc>
        <w:tc>
          <w:tcPr>
            <w:tcW w:w="374" w:type="pct"/>
            <w:shd w:val="clear" w:color="auto" w:fill="auto"/>
            <w:noWrap/>
            <w:vAlign w:val="bottom"/>
            <w:hideMark/>
          </w:tcPr>
          <w:p w14:paraId="63B33BD9" w14:textId="77777777" w:rsidR="00D14DA6" w:rsidRPr="00E10E8E" w:rsidRDefault="00D14DA6" w:rsidP="00D14DA6">
            <w:pPr>
              <w:pStyle w:val="Body"/>
              <w:rPr>
                <w:rFonts w:ascii="Arial" w:hAnsi="Arial" w:cs="Arial"/>
              </w:rPr>
            </w:pPr>
            <w:r w:rsidRPr="00E10E8E">
              <w:rPr>
                <w:rFonts w:ascii="Arial" w:hAnsi="Arial" w:cs="Arial"/>
                <w:lang w:val="en-GB"/>
              </w:rPr>
              <w:t>0.35</w:t>
            </w:r>
          </w:p>
        </w:tc>
        <w:tc>
          <w:tcPr>
            <w:tcW w:w="374" w:type="pct"/>
            <w:shd w:val="clear" w:color="auto" w:fill="auto"/>
            <w:noWrap/>
            <w:vAlign w:val="bottom"/>
            <w:hideMark/>
          </w:tcPr>
          <w:p w14:paraId="6E0BE100"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58C3AFCA"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663BBCB6"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1CC37447"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11507953" w14:textId="77777777" w:rsidR="00D14DA6" w:rsidRPr="00E10E8E" w:rsidRDefault="00D14DA6" w:rsidP="00D14DA6">
            <w:pPr>
              <w:pStyle w:val="Body"/>
              <w:rPr>
                <w:rFonts w:ascii="Arial" w:hAnsi="Arial" w:cs="Arial"/>
              </w:rPr>
            </w:pPr>
            <w:r w:rsidRPr="00E10E8E">
              <w:rPr>
                <w:rFonts w:ascii="Arial" w:hAnsi="Arial" w:cs="Arial"/>
                <w:lang w:val="en-GB"/>
              </w:rPr>
              <w:t>8.00</w:t>
            </w:r>
          </w:p>
        </w:tc>
        <w:tc>
          <w:tcPr>
            <w:tcW w:w="374" w:type="pct"/>
            <w:shd w:val="clear" w:color="auto" w:fill="auto"/>
            <w:noWrap/>
            <w:vAlign w:val="bottom"/>
            <w:hideMark/>
          </w:tcPr>
          <w:p w14:paraId="574B1B1A"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shd w:val="clear" w:color="auto" w:fill="auto"/>
            <w:noWrap/>
            <w:vAlign w:val="bottom"/>
            <w:hideMark/>
          </w:tcPr>
          <w:p w14:paraId="775B85E4"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0D2C66AE"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7B6BD595" w14:textId="77777777" w:rsidR="00D14DA6" w:rsidRPr="00E10E8E" w:rsidRDefault="00D14DA6" w:rsidP="00D14DA6">
            <w:pPr>
              <w:pStyle w:val="Body"/>
              <w:rPr>
                <w:rFonts w:ascii="Arial" w:hAnsi="Arial" w:cs="Arial"/>
              </w:rPr>
            </w:pPr>
            <w:r w:rsidRPr="00E10E8E">
              <w:rPr>
                <w:rFonts w:ascii="Arial" w:hAnsi="Arial" w:cs="Arial"/>
                <w:lang w:val="en-GB"/>
              </w:rPr>
              <w:t>0.15</w:t>
            </w:r>
          </w:p>
        </w:tc>
        <w:tc>
          <w:tcPr>
            <w:tcW w:w="517" w:type="pct"/>
            <w:shd w:val="clear" w:color="auto" w:fill="auto"/>
            <w:noWrap/>
            <w:vAlign w:val="bottom"/>
            <w:hideMark/>
          </w:tcPr>
          <w:p w14:paraId="72EDB40E" w14:textId="77777777" w:rsidR="00D14DA6" w:rsidRPr="00E10E8E" w:rsidRDefault="00D14DA6" w:rsidP="00D14DA6">
            <w:pPr>
              <w:pStyle w:val="Body"/>
              <w:rPr>
                <w:rFonts w:ascii="Arial" w:hAnsi="Arial" w:cs="Arial"/>
              </w:rPr>
            </w:pPr>
            <w:r w:rsidRPr="00E10E8E">
              <w:rPr>
                <w:rFonts w:ascii="Arial" w:hAnsi="Arial" w:cs="Arial"/>
                <w:lang w:val="en-GB"/>
              </w:rPr>
              <w:t>156.17±0.17</w:t>
            </w:r>
          </w:p>
        </w:tc>
      </w:tr>
      <w:tr w:rsidR="00E10E8E" w:rsidRPr="00E10E8E" w14:paraId="28A8A8E3" w14:textId="77777777" w:rsidTr="00513EE2">
        <w:trPr>
          <w:trHeight w:val="300"/>
        </w:trPr>
        <w:tc>
          <w:tcPr>
            <w:tcW w:w="374" w:type="pct"/>
            <w:shd w:val="clear" w:color="auto" w:fill="auto"/>
            <w:noWrap/>
            <w:vAlign w:val="bottom"/>
            <w:hideMark/>
          </w:tcPr>
          <w:p w14:paraId="321B654A" w14:textId="77777777" w:rsidR="00D14DA6" w:rsidRPr="00E10E8E" w:rsidRDefault="00D14DA6" w:rsidP="00D14DA6">
            <w:pPr>
              <w:pStyle w:val="Body"/>
              <w:rPr>
                <w:rFonts w:ascii="Arial" w:hAnsi="Arial" w:cs="Arial"/>
              </w:rPr>
            </w:pPr>
            <w:r w:rsidRPr="00E10E8E">
              <w:rPr>
                <w:rFonts w:ascii="Arial" w:hAnsi="Arial" w:cs="Arial"/>
                <w:lang w:val="en-GB"/>
              </w:rPr>
              <w:t>4</w:t>
            </w:r>
          </w:p>
        </w:tc>
        <w:tc>
          <w:tcPr>
            <w:tcW w:w="374" w:type="pct"/>
            <w:shd w:val="clear" w:color="auto" w:fill="auto"/>
            <w:noWrap/>
            <w:vAlign w:val="bottom"/>
            <w:hideMark/>
          </w:tcPr>
          <w:p w14:paraId="60098E77" w14:textId="77777777" w:rsidR="00D14DA6" w:rsidRPr="00E10E8E" w:rsidRDefault="00D14DA6" w:rsidP="00D14DA6">
            <w:pPr>
              <w:pStyle w:val="Body"/>
              <w:rPr>
                <w:rFonts w:ascii="Arial" w:hAnsi="Arial" w:cs="Arial"/>
              </w:rPr>
            </w:pPr>
            <w:r w:rsidRPr="00E10E8E">
              <w:rPr>
                <w:rFonts w:ascii="Arial" w:hAnsi="Arial" w:cs="Arial"/>
                <w:lang w:val="en-GB"/>
              </w:rPr>
              <w:t>0.50</w:t>
            </w:r>
          </w:p>
        </w:tc>
        <w:tc>
          <w:tcPr>
            <w:tcW w:w="374" w:type="pct"/>
            <w:shd w:val="clear" w:color="auto" w:fill="auto"/>
            <w:noWrap/>
            <w:vAlign w:val="bottom"/>
            <w:hideMark/>
          </w:tcPr>
          <w:p w14:paraId="69AB491D" w14:textId="77777777" w:rsidR="00D14DA6" w:rsidRPr="00E10E8E" w:rsidRDefault="00D14DA6" w:rsidP="00D14DA6">
            <w:pPr>
              <w:pStyle w:val="Body"/>
              <w:rPr>
                <w:rFonts w:ascii="Arial" w:hAnsi="Arial" w:cs="Arial"/>
              </w:rPr>
            </w:pPr>
            <w:r w:rsidRPr="00E10E8E">
              <w:rPr>
                <w:rFonts w:ascii="Arial" w:hAnsi="Arial" w:cs="Arial"/>
                <w:lang w:val="en-GB"/>
              </w:rPr>
              <w:t>0.35</w:t>
            </w:r>
          </w:p>
        </w:tc>
        <w:tc>
          <w:tcPr>
            <w:tcW w:w="374" w:type="pct"/>
            <w:shd w:val="clear" w:color="auto" w:fill="auto"/>
            <w:noWrap/>
            <w:vAlign w:val="bottom"/>
            <w:hideMark/>
          </w:tcPr>
          <w:p w14:paraId="6B20CE3A"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6494681A"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2C6A8FFA"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0F223E31"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2FB8A582" w14:textId="77777777" w:rsidR="00D14DA6" w:rsidRPr="00E10E8E" w:rsidRDefault="00D14DA6" w:rsidP="00D14DA6">
            <w:pPr>
              <w:pStyle w:val="Body"/>
              <w:rPr>
                <w:rFonts w:ascii="Arial" w:hAnsi="Arial" w:cs="Arial"/>
              </w:rPr>
            </w:pPr>
            <w:r w:rsidRPr="00E10E8E">
              <w:rPr>
                <w:rFonts w:ascii="Arial" w:hAnsi="Arial" w:cs="Arial"/>
                <w:lang w:val="en-GB"/>
              </w:rPr>
              <w:t>8.00</w:t>
            </w:r>
          </w:p>
        </w:tc>
        <w:tc>
          <w:tcPr>
            <w:tcW w:w="374" w:type="pct"/>
            <w:shd w:val="clear" w:color="auto" w:fill="auto"/>
            <w:noWrap/>
            <w:vAlign w:val="bottom"/>
            <w:hideMark/>
          </w:tcPr>
          <w:p w14:paraId="59B23F8C"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263CB71A" w14:textId="77777777" w:rsidR="00D14DA6" w:rsidRPr="00E10E8E" w:rsidRDefault="00D14DA6" w:rsidP="00D14DA6">
            <w:pPr>
              <w:pStyle w:val="Body"/>
              <w:rPr>
                <w:rFonts w:ascii="Arial" w:hAnsi="Arial" w:cs="Arial"/>
              </w:rPr>
            </w:pPr>
            <w:r w:rsidRPr="00E10E8E">
              <w:rPr>
                <w:rFonts w:ascii="Arial" w:hAnsi="Arial" w:cs="Arial"/>
                <w:lang w:val="en-GB"/>
              </w:rPr>
              <w:t>30.00</w:t>
            </w:r>
          </w:p>
        </w:tc>
        <w:tc>
          <w:tcPr>
            <w:tcW w:w="374" w:type="pct"/>
            <w:shd w:val="clear" w:color="auto" w:fill="auto"/>
            <w:noWrap/>
            <w:vAlign w:val="bottom"/>
            <w:hideMark/>
          </w:tcPr>
          <w:p w14:paraId="024920BD"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4A79A04B" w14:textId="77777777" w:rsidR="00D14DA6" w:rsidRPr="00E10E8E" w:rsidRDefault="00D14DA6" w:rsidP="00D14DA6">
            <w:pPr>
              <w:pStyle w:val="Body"/>
              <w:rPr>
                <w:rFonts w:ascii="Arial" w:hAnsi="Arial" w:cs="Arial"/>
              </w:rPr>
            </w:pPr>
            <w:r w:rsidRPr="00E10E8E">
              <w:rPr>
                <w:rFonts w:ascii="Arial" w:hAnsi="Arial" w:cs="Arial"/>
                <w:lang w:val="en-GB"/>
              </w:rPr>
              <w:t>0.15</w:t>
            </w:r>
          </w:p>
        </w:tc>
        <w:tc>
          <w:tcPr>
            <w:tcW w:w="517" w:type="pct"/>
            <w:shd w:val="clear" w:color="auto" w:fill="auto"/>
            <w:noWrap/>
            <w:vAlign w:val="bottom"/>
            <w:hideMark/>
          </w:tcPr>
          <w:p w14:paraId="3707287A" w14:textId="77777777" w:rsidR="00D14DA6" w:rsidRPr="00E10E8E" w:rsidRDefault="00D14DA6" w:rsidP="00D14DA6">
            <w:pPr>
              <w:pStyle w:val="Body"/>
              <w:rPr>
                <w:rFonts w:ascii="Arial" w:hAnsi="Arial" w:cs="Arial"/>
              </w:rPr>
            </w:pPr>
            <w:r w:rsidRPr="00E10E8E">
              <w:rPr>
                <w:rFonts w:ascii="Arial" w:hAnsi="Arial" w:cs="Arial"/>
                <w:lang w:val="en-GB"/>
              </w:rPr>
              <w:t>38.16±0.29</w:t>
            </w:r>
          </w:p>
        </w:tc>
      </w:tr>
      <w:tr w:rsidR="00E10E8E" w:rsidRPr="00E10E8E" w14:paraId="24F493B2" w14:textId="77777777" w:rsidTr="00513EE2">
        <w:trPr>
          <w:trHeight w:val="300"/>
        </w:trPr>
        <w:tc>
          <w:tcPr>
            <w:tcW w:w="374" w:type="pct"/>
            <w:shd w:val="clear" w:color="auto" w:fill="auto"/>
            <w:noWrap/>
            <w:vAlign w:val="bottom"/>
            <w:hideMark/>
          </w:tcPr>
          <w:p w14:paraId="6963DAC3" w14:textId="77777777" w:rsidR="00D14DA6" w:rsidRPr="00E10E8E" w:rsidRDefault="00D14DA6" w:rsidP="00D14DA6">
            <w:pPr>
              <w:pStyle w:val="Body"/>
              <w:rPr>
                <w:rFonts w:ascii="Arial" w:hAnsi="Arial" w:cs="Arial"/>
              </w:rPr>
            </w:pPr>
            <w:r w:rsidRPr="00E10E8E">
              <w:rPr>
                <w:rFonts w:ascii="Arial" w:hAnsi="Arial" w:cs="Arial"/>
                <w:lang w:val="en-GB"/>
              </w:rPr>
              <w:t>5</w:t>
            </w:r>
          </w:p>
        </w:tc>
        <w:tc>
          <w:tcPr>
            <w:tcW w:w="374" w:type="pct"/>
            <w:shd w:val="clear" w:color="auto" w:fill="auto"/>
            <w:noWrap/>
            <w:vAlign w:val="bottom"/>
            <w:hideMark/>
          </w:tcPr>
          <w:p w14:paraId="36CC63ED" w14:textId="77777777" w:rsidR="00D14DA6" w:rsidRPr="00E10E8E" w:rsidRDefault="00D14DA6" w:rsidP="00D14DA6">
            <w:pPr>
              <w:pStyle w:val="Body"/>
              <w:rPr>
                <w:rFonts w:ascii="Arial" w:hAnsi="Arial" w:cs="Arial"/>
              </w:rPr>
            </w:pPr>
            <w:r w:rsidRPr="00E10E8E">
              <w:rPr>
                <w:rFonts w:ascii="Arial" w:hAnsi="Arial" w:cs="Arial"/>
                <w:lang w:val="en-GB"/>
              </w:rPr>
              <w:t>1.50</w:t>
            </w:r>
          </w:p>
        </w:tc>
        <w:tc>
          <w:tcPr>
            <w:tcW w:w="374" w:type="pct"/>
            <w:shd w:val="clear" w:color="auto" w:fill="auto"/>
            <w:noWrap/>
            <w:vAlign w:val="bottom"/>
            <w:hideMark/>
          </w:tcPr>
          <w:p w14:paraId="5A2242F4" w14:textId="77777777" w:rsidR="00D14DA6" w:rsidRPr="00E10E8E" w:rsidRDefault="00D14DA6" w:rsidP="00D14DA6">
            <w:pPr>
              <w:pStyle w:val="Body"/>
              <w:rPr>
                <w:rFonts w:ascii="Arial" w:hAnsi="Arial" w:cs="Arial"/>
              </w:rPr>
            </w:pPr>
            <w:r w:rsidRPr="00E10E8E">
              <w:rPr>
                <w:rFonts w:ascii="Arial" w:hAnsi="Arial" w:cs="Arial"/>
                <w:lang w:val="en-GB"/>
              </w:rPr>
              <w:t>0.35</w:t>
            </w:r>
          </w:p>
        </w:tc>
        <w:tc>
          <w:tcPr>
            <w:tcW w:w="374" w:type="pct"/>
            <w:shd w:val="clear" w:color="auto" w:fill="auto"/>
            <w:noWrap/>
            <w:vAlign w:val="bottom"/>
            <w:hideMark/>
          </w:tcPr>
          <w:p w14:paraId="6F6F6BE5"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208B278E"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157933B4"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65C12DF2"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3F0C878A" w14:textId="77777777" w:rsidR="00D14DA6" w:rsidRPr="00E10E8E" w:rsidRDefault="00D14DA6" w:rsidP="00D14DA6">
            <w:pPr>
              <w:pStyle w:val="Body"/>
              <w:rPr>
                <w:rFonts w:ascii="Arial" w:hAnsi="Arial" w:cs="Arial"/>
              </w:rPr>
            </w:pPr>
            <w:r w:rsidRPr="00E10E8E">
              <w:rPr>
                <w:rFonts w:ascii="Arial" w:hAnsi="Arial" w:cs="Arial"/>
                <w:lang w:val="en-GB"/>
              </w:rPr>
              <w:t>8.00</w:t>
            </w:r>
          </w:p>
        </w:tc>
        <w:tc>
          <w:tcPr>
            <w:tcW w:w="374" w:type="pct"/>
            <w:shd w:val="clear" w:color="auto" w:fill="auto"/>
            <w:noWrap/>
            <w:vAlign w:val="bottom"/>
            <w:hideMark/>
          </w:tcPr>
          <w:p w14:paraId="5EB87ED1"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shd w:val="clear" w:color="auto" w:fill="auto"/>
            <w:noWrap/>
            <w:vAlign w:val="bottom"/>
            <w:hideMark/>
          </w:tcPr>
          <w:p w14:paraId="66E5EEEA"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1E0B82CB" w14:textId="77777777" w:rsidR="00D14DA6" w:rsidRPr="00E10E8E" w:rsidRDefault="00D14DA6" w:rsidP="00D14DA6">
            <w:pPr>
              <w:pStyle w:val="Body"/>
              <w:rPr>
                <w:rFonts w:ascii="Arial" w:hAnsi="Arial" w:cs="Arial"/>
              </w:rPr>
            </w:pPr>
            <w:r w:rsidRPr="00E10E8E">
              <w:rPr>
                <w:rFonts w:ascii="Arial" w:hAnsi="Arial" w:cs="Arial"/>
                <w:lang w:val="en-GB"/>
              </w:rPr>
              <w:t>70.00</w:t>
            </w:r>
          </w:p>
        </w:tc>
        <w:tc>
          <w:tcPr>
            <w:tcW w:w="374" w:type="pct"/>
            <w:shd w:val="clear" w:color="auto" w:fill="auto"/>
            <w:noWrap/>
            <w:vAlign w:val="bottom"/>
            <w:hideMark/>
          </w:tcPr>
          <w:p w14:paraId="3AA55BEB" w14:textId="77777777" w:rsidR="00D14DA6" w:rsidRPr="00E10E8E" w:rsidRDefault="00D14DA6" w:rsidP="00D14DA6">
            <w:pPr>
              <w:pStyle w:val="Body"/>
              <w:rPr>
                <w:rFonts w:ascii="Arial" w:hAnsi="Arial" w:cs="Arial"/>
              </w:rPr>
            </w:pPr>
            <w:r w:rsidRPr="00E10E8E">
              <w:rPr>
                <w:rFonts w:ascii="Arial" w:hAnsi="Arial" w:cs="Arial"/>
                <w:lang w:val="en-GB"/>
              </w:rPr>
              <w:t>0.42</w:t>
            </w:r>
          </w:p>
        </w:tc>
        <w:tc>
          <w:tcPr>
            <w:tcW w:w="517" w:type="pct"/>
            <w:shd w:val="clear" w:color="auto" w:fill="auto"/>
            <w:noWrap/>
            <w:vAlign w:val="bottom"/>
            <w:hideMark/>
          </w:tcPr>
          <w:p w14:paraId="74C42CB8" w14:textId="77777777" w:rsidR="00D14DA6" w:rsidRPr="00E10E8E" w:rsidRDefault="00D14DA6" w:rsidP="00D14DA6">
            <w:pPr>
              <w:pStyle w:val="Body"/>
              <w:rPr>
                <w:rFonts w:ascii="Arial" w:hAnsi="Arial" w:cs="Arial"/>
              </w:rPr>
            </w:pPr>
            <w:r w:rsidRPr="00E10E8E">
              <w:rPr>
                <w:rFonts w:ascii="Arial" w:hAnsi="Arial" w:cs="Arial"/>
                <w:lang w:val="en-GB"/>
              </w:rPr>
              <w:t>66.16±0.19</w:t>
            </w:r>
          </w:p>
        </w:tc>
      </w:tr>
      <w:tr w:rsidR="00E10E8E" w:rsidRPr="00E10E8E" w14:paraId="546239EB" w14:textId="77777777" w:rsidTr="00513EE2">
        <w:trPr>
          <w:trHeight w:val="300"/>
        </w:trPr>
        <w:tc>
          <w:tcPr>
            <w:tcW w:w="374" w:type="pct"/>
            <w:shd w:val="clear" w:color="auto" w:fill="auto"/>
            <w:noWrap/>
            <w:vAlign w:val="bottom"/>
            <w:hideMark/>
          </w:tcPr>
          <w:p w14:paraId="55D2C916" w14:textId="77777777" w:rsidR="00D14DA6" w:rsidRPr="00E10E8E" w:rsidRDefault="00D14DA6" w:rsidP="00D14DA6">
            <w:pPr>
              <w:pStyle w:val="Body"/>
              <w:rPr>
                <w:rFonts w:ascii="Arial" w:hAnsi="Arial" w:cs="Arial"/>
              </w:rPr>
            </w:pPr>
            <w:r w:rsidRPr="00E10E8E">
              <w:rPr>
                <w:rFonts w:ascii="Arial" w:hAnsi="Arial" w:cs="Arial"/>
                <w:lang w:val="en-GB"/>
              </w:rPr>
              <w:t>6</w:t>
            </w:r>
          </w:p>
        </w:tc>
        <w:tc>
          <w:tcPr>
            <w:tcW w:w="374" w:type="pct"/>
            <w:shd w:val="clear" w:color="auto" w:fill="auto"/>
            <w:noWrap/>
            <w:vAlign w:val="bottom"/>
            <w:hideMark/>
          </w:tcPr>
          <w:p w14:paraId="12793E64" w14:textId="77777777" w:rsidR="00D14DA6" w:rsidRPr="00E10E8E" w:rsidRDefault="00D14DA6" w:rsidP="00D14DA6">
            <w:pPr>
              <w:pStyle w:val="Body"/>
              <w:rPr>
                <w:rFonts w:ascii="Arial" w:hAnsi="Arial" w:cs="Arial"/>
              </w:rPr>
            </w:pPr>
            <w:r w:rsidRPr="00E10E8E">
              <w:rPr>
                <w:rFonts w:ascii="Arial" w:hAnsi="Arial" w:cs="Arial"/>
                <w:lang w:val="en-GB"/>
              </w:rPr>
              <w:t>0.50</w:t>
            </w:r>
          </w:p>
        </w:tc>
        <w:tc>
          <w:tcPr>
            <w:tcW w:w="374" w:type="pct"/>
            <w:shd w:val="clear" w:color="auto" w:fill="auto"/>
            <w:noWrap/>
            <w:vAlign w:val="bottom"/>
            <w:hideMark/>
          </w:tcPr>
          <w:p w14:paraId="505B3D4C" w14:textId="77777777" w:rsidR="00D14DA6" w:rsidRPr="00E10E8E" w:rsidRDefault="00D14DA6" w:rsidP="00D14DA6">
            <w:pPr>
              <w:pStyle w:val="Body"/>
              <w:rPr>
                <w:rFonts w:ascii="Arial" w:hAnsi="Arial" w:cs="Arial"/>
              </w:rPr>
            </w:pPr>
            <w:r w:rsidRPr="00E10E8E">
              <w:rPr>
                <w:rFonts w:ascii="Arial" w:hAnsi="Arial" w:cs="Arial"/>
                <w:lang w:val="en-GB"/>
              </w:rPr>
              <w:t>0.35</w:t>
            </w:r>
          </w:p>
        </w:tc>
        <w:tc>
          <w:tcPr>
            <w:tcW w:w="374" w:type="pct"/>
            <w:shd w:val="clear" w:color="auto" w:fill="auto"/>
            <w:noWrap/>
            <w:vAlign w:val="bottom"/>
            <w:hideMark/>
          </w:tcPr>
          <w:p w14:paraId="574B6493"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025E3EB0"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74978CE6"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75053EC7"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6546465C" w14:textId="77777777" w:rsidR="00D14DA6" w:rsidRPr="00E10E8E" w:rsidRDefault="00D14DA6" w:rsidP="00D14DA6">
            <w:pPr>
              <w:pStyle w:val="Body"/>
              <w:rPr>
                <w:rFonts w:ascii="Arial" w:hAnsi="Arial" w:cs="Arial"/>
              </w:rPr>
            </w:pPr>
            <w:r w:rsidRPr="00E10E8E">
              <w:rPr>
                <w:rFonts w:ascii="Arial" w:hAnsi="Arial" w:cs="Arial"/>
                <w:lang w:val="en-GB"/>
              </w:rPr>
              <w:t>6.80</w:t>
            </w:r>
          </w:p>
        </w:tc>
        <w:tc>
          <w:tcPr>
            <w:tcW w:w="374" w:type="pct"/>
            <w:shd w:val="clear" w:color="auto" w:fill="auto"/>
            <w:noWrap/>
            <w:vAlign w:val="bottom"/>
            <w:hideMark/>
          </w:tcPr>
          <w:p w14:paraId="5406312E"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shd w:val="clear" w:color="auto" w:fill="auto"/>
            <w:noWrap/>
            <w:vAlign w:val="bottom"/>
            <w:hideMark/>
          </w:tcPr>
          <w:p w14:paraId="0C9991EC" w14:textId="77777777" w:rsidR="00D14DA6" w:rsidRPr="00E10E8E" w:rsidRDefault="00D14DA6" w:rsidP="00D14DA6">
            <w:pPr>
              <w:pStyle w:val="Body"/>
              <w:rPr>
                <w:rFonts w:ascii="Arial" w:hAnsi="Arial" w:cs="Arial"/>
              </w:rPr>
            </w:pPr>
            <w:r w:rsidRPr="00E10E8E">
              <w:rPr>
                <w:rFonts w:ascii="Arial" w:hAnsi="Arial" w:cs="Arial"/>
                <w:lang w:val="en-GB"/>
              </w:rPr>
              <w:t>30.00</w:t>
            </w:r>
          </w:p>
        </w:tc>
        <w:tc>
          <w:tcPr>
            <w:tcW w:w="374" w:type="pct"/>
            <w:shd w:val="clear" w:color="auto" w:fill="auto"/>
            <w:noWrap/>
            <w:vAlign w:val="bottom"/>
            <w:hideMark/>
          </w:tcPr>
          <w:p w14:paraId="7A7FC6E6" w14:textId="77777777" w:rsidR="00D14DA6" w:rsidRPr="00E10E8E" w:rsidRDefault="00D14DA6" w:rsidP="00D14DA6">
            <w:pPr>
              <w:pStyle w:val="Body"/>
              <w:rPr>
                <w:rFonts w:ascii="Arial" w:hAnsi="Arial" w:cs="Arial"/>
              </w:rPr>
            </w:pPr>
            <w:r w:rsidRPr="00E10E8E">
              <w:rPr>
                <w:rFonts w:ascii="Arial" w:hAnsi="Arial" w:cs="Arial"/>
                <w:lang w:val="en-GB"/>
              </w:rPr>
              <w:t>70.00</w:t>
            </w:r>
          </w:p>
        </w:tc>
        <w:tc>
          <w:tcPr>
            <w:tcW w:w="374" w:type="pct"/>
            <w:shd w:val="clear" w:color="auto" w:fill="auto"/>
            <w:noWrap/>
            <w:vAlign w:val="bottom"/>
            <w:hideMark/>
          </w:tcPr>
          <w:p w14:paraId="12FE604A" w14:textId="77777777" w:rsidR="00D14DA6" w:rsidRPr="00E10E8E" w:rsidRDefault="00D14DA6" w:rsidP="00D14DA6">
            <w:pPr>
              <w:pStyle w:val="Body"/>
              <w:rPr>
                <w:rFonts w:ascii="Arial" w:hAnsi="Arial" w:cs="Arial"/>
              </w:rPr>
            </w:pPr>
            <w:r w:rsidRPr="00E10E8E">
              <w:rPr>
                <w:rFonts w:ascii="Arial" w:hAnsi="Arial" w:cs="Arial"/>
                <w:lang w:val="en-GB"/>
              </w:rPr>
              <w:t>0.15</w:t>
            </w:r>
          </w:p>
        </w:tc>
        <w:tc>
          <w:tcPr>
            <w:tcW w:w="517" w:type="pct"/>
            <w:shd w:val="clear" w:color="auto" w:fill="auto"/>
            <w:noWrap/>
            <w:vAlign w:val="bottom"/>
            <w:hideMark/>
          </w:tcPr>
          <w:p w14:paraId="43C0BEBD" w14:textId="77777777" w:rsidR="00D14DA6" w:rsidRPr="00E10E8E" w:rsidRDefault="00D14DA6" w:rsidP="00D14DA6">
            <w:pPr>
              <w:pStyle w:val="Body"/>
              <w:rPr>
                <w:rFonts w:ascii="Arial" w:hAnsi="Arial" w:cs="Arial"/>
              </w:rPr>
            </w:pPr>
            <w:r w:rsidRPr="00E10E8E">
              <w:rPr>
                <w:rFonts w:ascii="Arial" w:hAnsi="Arial" w:cs="Arial"/>
                <w:lang w:val="en-GB"/>
              </w:rPr>
              <w:t>35.50±0.01</w:t>
            </w:r>
          </w:p>
        </w:tc>
      </w:tr>
      <w:tr w:rsidR="00E10E8E" w:rsidRPr="00E10E8E" w14:paraId="274DF018" w14:textId="77777777" w:rsidTr="00513EE2">
        <w:trPr>
          <w:trHeight w:val="300"/>
        </w:trPr>
        <w:tc>
          <w:tcPr>
            <w:tcW w:w="374" w:type="pct"/>
            <w:shd w:val="clear" w:color="auto" w:fill="auto"/>
            <w:noWrap/>
            <w:vAlign w:val="bottom"/>
            <w:hideMark/>
          </w:tcPr>
          <w:p w14:paraId="5754BD5E"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68F1A68C" w14:textId="77777777" w:rsidR="00D14DA6" w:rsidRPr="00E10E8E" w:rsidRDefault="00D14DA6" w:rsidP="00D14DA6">
            <w:pPr>
              <w:pStyle w:val="Body"/>
              <w:rPr>
                <w:rFonts w:ascii="Arial" w:hAnsi="Arial" w:cs="Arial"/>
              </w:rPr>
            </w:pPr>
            <w:r w:rsidRPr="00E10E8E">
              <w:rPr>
                <w:rFonts w:ascii="Arial" w:hAnsi="Arial" w:cs="Arial"/>
                <w:lang w:val="en-GB"/>
              </w:rPr>
              <w:t>0.50</w:t>
            </w:r>
          </w:p>
        </w:tc>
        <w:tc>
          <w:tcPr>
            <w:tcW w:w="374" w:type="pct"/>
            <w:shd w:val="clear" w:color="auto" w:fill="auto"/>
            <w:noWrap/>
            <w:vAlign w:val="bottom"/>
            <w:hideMark/>
          </w:tcPr>
          <w:p w14:paraId="198F3C2D" w14:textId="77777777" w:rsidR="00D14DA6" w:rsidRPr="00E10E8E" w:rsidRDefault="00D14DA6" w:rsidP="00D14DA6">
            <w:pPr>
              <w:pStyle w:val="Body"/>
              <w:rPr>
                <w:rFonts w:ascii="Arial" w:hAnsi="Arial" w:cs="Arial"/>
              </w:rPr>
            </w:pPr>
            <w:r w:rsidRPr="00E10E8E">
              <w:rPr>
                <w:rFonts w:ascii="Arial" w:hAnsi="Arial" w:cs="Arial"/>
                <w:lang w:val="en-GB"/>
              </w:rPr>
              <w:t>0.05</w:t>
            </w:r>
          </w:p>
        </w:tc>
        <w:tc>
          <w:tcPr>
            <w:tcW w:w="374" w:type="pct"/>
            <w:shd w:val="clear" w:color="auto" w:fill="auto"/>
            <w:noWrap/>
            <w:vAlign w:val="bottom"/>
            <w:hideMark/>
          </w:tcPr>
          <w:p w14:paraId="270452BB"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6BE6953D"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07F8460A"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5AA3B14B"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54D564E9" w14:textId="77777777" w:rsidR="00D14DA6" w:rsidRPr="00E10E8E" w:rsidRDefault="00D14DA6" w:rsidP="00D14DA6">
            <w:pPr>
              <w:pStyle w:val="Body"/>
              <w:rPr>
                <w:rFonts w:ascii="Arial" w:hAnsi="Arial" w:cs="Arial"/>
              </w:rPr>
            </w:pPr>
            <w:r w:rsidRPr="00E10E8E">
              <w:rPr>
                <w:rFonts w:ascii="Arial" w:hAnsi="Arial" w:cs="Arial"/>
                <w:lang w:val="en-GB"/>
              </w:rPr>
              <w:t>8.00</w:t>
            </w:r>
          </w:p>
        </w:tc>
        <w:tc>
          <w:tcPr>
            <w:tcW w:w="374" w:type="pct"/>
            <w:shd w:val="clear" w:color="auto" w:fill="auto"/>
            <w:noWrap/>
            <w:vAlign w:val="bottom"/>
            <w:hideMark/>
          </w:tcPr>
          <w:p w14:paraId="198D103E"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53B4ECF2"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5EF2D242" w14:textId="77777777" w:rsidR="00D14DA6" w:rsidRPr="00E10E8E" w:rsidRDefault="00D14DA6" w:rsidP="00D14DA6">
            <w:pPr>
              <w:pStyle w:val="Body"/>
              <w:rPr>
                <w:rFonts w:ascii="Arial" w:hAnsi="Arial" w:cs="Arial"/>
              </w:rPr>
            </w:pPr>
            <w:r w:rsidRPr="00E10E8E">
              <w:rPr>
                <w:rFonts w:ascii="Arial" w:hAnsi="Arial" w:cs="Arial"/>
                <w:lang w:val="en-GB"/>
              </w:rPr>
              <w:t>70.00</w:t>
            </w:r>
          </w:p>
        </w:tc>
        <w:tc>
          <w:tcPr>
            <w:tcW w:w="374" w:type="pct"/>
            <w:shd w:val="clear" w:color="auto" w:fill="auto"/>
            <w:noWrap/>
            <w:vAlign w:val="bottom"/>
            <w:hideMark/>
          </w:tcPr>
          <w:p w14:paraId="24791FB8" w14:textId="77777777" w:rsidR="00D14DA6" w:rsidRPr="00E10E8E" w:rsidRDefault="00D14DA6" w:rsidP="00D14DA6">
            <w:pPr>
              <w:pStyle w:val="Body"/>
              <w:rPr>
                <w:rFonts w:ascii="Arial" w:hAnsi="Arial" w:cs="Arial"/>
              </w:rPr>
            </w:pPr>
            <w:r w:rsidRPr="00E10E8E">
              <w:rPr>
                <w:rFonts w:ascii="Arial" w:hAnsi="Arial" w:cs="Arial"/>
                <w:lang w:val="en-GB"/>
              </w:rPr>
              <w:t>0.42</w:t>
            </w:r>
          </w:p>
        </w:tc>
        <w:tc>
          <w:tcPr>
            <w:tcW w:w="517" w:type="pct"/>
            <w:shd w:val="clear" w:color="auto" w:fill="auto"/>
            <w:noWrap/>
            <w:vAlign w:val="bottom"/>
            <w:hideMark/>
          </w:tcPr>
          <w:p w14:paraId="55C2A557" w14:textId="77777777" w:rsidR="00D14DA6" w:rsidRPr="00E10E8E" w:rsidRDefault="00D14DA6" w:rsidP="00D14DA6">
            <w:pPr>
              <w:pStyle w:val="Body"/>
              <w:rPr>
                <w:rFonts w:ascii="Arial" w:hAnsi="Arial" w:cs="Arial"/>
              </w:rPr>
            </w:pPr>
            <w:r w:rsidRPr="00E10E8E">
              <w:rPr>
                <w:rFonts w:ascii="Arial" w:hAnsi="Arial" w:cs="Arial"/>
                <w:lang w:val="en-GB"/>
              </w:rPr>
              <w:t>74.50±0.19</w:t>
            </w:r>
          </w:p>
        </w:tc>
      </w:tr>
      <w:tr w:rsidR="00E10E8E" w:rsidRPr="00E10E8E" w14:paraId="653FDDE4" w14:textId="77777777" w:rsidTr="00513EE2">
        <w:trPr>
          <w:trHeight w:val="300"/>
        </w:trPr>
        <w:tc>
          <w:tcPr>
            <w:tcW w:w="374" w:type="pct"/>
            <w:shd w:val="clear" w:color="auto" w:fill="auto"/>
            <w:noWrap/>
            <w:vAlign w:val="bottom"/>
            <w:hideMark/>
          </w:tcPr>
          <w:p w14:paraId="74009B5D" w14:textId="77777777" w:rsidR="00D14DA6" w:rsidRPr="00E10E8E" w:rsidRDefault="00D14DA6" w:rsidP="00D14DA6">
            <w:pPr>
              <w:pStyle w:val="Body"/>
              <w:rPr>
                <w:rFonts w:ascii="Arial" w:hAnsi="Arial" w:cs="Arial"/>
              </w:rPr>
            </w:pPr>
            <w:r w:rsidRPr="00E10E8E">
              <w:rPr>
                <w:rFonts w:ascii="Arial" w:hAnsi="Arial" w:cs="Arial"/>
                <w:lang w:val="en-GB"/>
              </w:rPr>
              <w:t>8</w:t>
            </w:r>
          </w:p>
        </w:tc>
        <w:tc>
          <w:tcPr>
            <w:tcW w:w="374" w:type="pct"/>
            <w:shd w:val="clear" w:color="auto" w:fill="auto"/>
            <w:noWrap/>
            <w:vAlign w:val="bottom"/>
            <w:hideMark/>
          </w:tcPr>
          <w:p w14:paraId="56552609" w14:textId="77777777" w:rsidR="00D14DA6" w:rsidRPr="00E10E8E" w:rsidRDefault="00D14DA6" w:rsidP="00D14DA6">
            <w:pPr>
              <w:pStyle w:val="Body"/>
              <w:rPr>
                <w:rFonts w:ascii="Arial" w:hAnsi="Arial" w:cs="Arial"/>
              </w:rPr>
            </w:pPr>
            <w:r w:rsidRPr="00E10E8E">
              <w:rPr>
                <w:rFonts w:ascii="Arial" w:hAnsi="Arial" w:cs="Arial"/>
                <w:lang w:val="en-GB"/>
              </w:rPr>
              <w:t>0.50</w:t>
            </w:r>
          </w:p>
        </w:tc>
        <w:tc>
          <w:tcPr>
            <w:tcW w:w="374" w:type="pct"/>
            <w:shd w:val="clear" w:color="auto" w:fill="auto"/>
            <w:noWrap/>
            <w:vAlign w:val="bottom"/>
            <w:hideMark/>
          </w:tcPr>
          <w:p w14:paraId="1BA10CCD" w14:textId="77777777" w:rsidR="00D14DA6" w:rsidRPr="00E10E8E" w:rsidRDefault="00D14DA6" w:rsidP="00D14DA6">
            <w:pPr>
              <w:pStyle w:val="Body"/>
              <w:rPr>
                <w:rFonts w:ascii="Arial" w:hAnsi="Arial" w:cs="Arial"/>
              </w:rPr>
            </w:pPr>
            <w:r w:rsidRPr="00E10E8E">
              <w:rPr>
                <w:rFonts w:ascii="Arial" w:hAnsi="Arial" w:cs="Arial"/>
                <w:lang w:val="en-GB"/>
              </w:rPr>
              <w:t>0.05</w:t>
            </w:r>
          </w:p>
        </w:tc>
        <w:tc>
          <w:tcPr>
            <w:tcW w:w="374" w:type="pct"/>
            <w:shd w:val="clear" w:color="auto" w:fill="auto"/>
            <w:noWrap/>
            <w:vAlign w:val="bottom"/>
            <w:hideMark/>
          </w:tcPr>
          <w:p w14:paraId="0C74CCAC"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77DC9ECC"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65C500C7"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51BBB81F"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29935155" w14:textId="77777777" w:rsidR="00D14DA6" w:rsidRPr="00E10E8E" w:rsidRDefault="00D14DA6" w:rsidP="00D14DA6">
            <w:pPr>
              <w:pStyle w:val="Body"/>
              <w:rPr>
                <w:rFonts w:ascii="Arial" w:hAnsi="Arial" w:cs="Arial"/>
              </w:rPr>
            </w:pPr>
            <w:r w:rsidRPr="00E10E8E">
              <w:rPr>
                <w:rFonts w:ascii="Arial" w:hAnsi="Arial" w:cs="Arial"/>
                <w:lang w:val="en-GB"/>
              </w:rPr>
              <w:t>8.00</w:t>
            </w:r>
          </w:p>
        </w:tc>
        <w:tc>
          <w:tcPr>
            <w:tcW w:w="374" w:type="pct"/>
            <w:shd w:val="clear" w:color="auto" w:fill="auto"/>
            <w:noWrap/>
            <w:vAlign w:val="bottom"/>
            <w:hideMark/>
          </w:tcPr>
          <w:p w14:paraId="13A3FC14"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shd w:val="clear" w:color="auto" w:fill="auto"/>
            <w:noWrap/>
            <w:vAlign w:val="bottom"/>
            <w:hideMark/>
          </w:tcPr>
          <w:p w14:paraId="150A48B6"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46941F7F"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3B891983" w14:textId="77777777" w:rsidR="00D14DA6" w:rsidRPr="00E10E8E" w:rsidRDefault="00D14DA6" w:rsidP="00D14DA6">
            <w:pPr>
              <w:pStyle w:val="Body"/>
              <w:rPr>
                <w:rFonts w:ascii="Arial" w:hAnsi="Arial" w:cs="Arial"/>
              </w:rPr>
            </w:pPr>
            <w:r w:rsidRPr="00E10E8E">
              <w:rPr>
                <w:rFonts w:ascii="Arial" w:hAnsi="Arial" w:cs="Arial"/>
                <w:lang w:val="en-GB"/>
              </w:rPr>
              <w:t>0.15</w:t>
            </w:r>
          </w:p>
        </w:tc>
        <w:tc>
          <w:tcPr>
            <w:tcW w:w="517" w:type="pct"/>
            <w:shd w:val="clear" w:color="auto" w:fill="auto"/>
            <w:noWrap/>
            <w:vAlign w:val="bottom"/>
            <w:hideMark/>
          </w:tcPr>
          <w:p w14:paraId="15A49048" w14:textId="77777777" w:rsidR="00D14DA6" w:rsidRPr="00E10E8E" w:rsidRDefault="00D14DA6" w:rsidP="00D14DA6">
            <w:pPr>
              <w:pStyle w:val="Body"/>
              <w:rPr>
                <w:rFonts w:ascii="Arial" w:hAnsi="Arial" w:cs="Arial"/>
              </w:rPr>
            </w:pPr>
            <w:r w:rsidRPr="00E10E8E">
              <w:rPr>
                <w:rFonts w:ascii="Arial" w:hAnsi="Arial" w:cs="Arial"/>
                <w:lang w:val="en-GB"/>
              </w:rPr>
              <w:t>125.33±0.77</w:t>
            </w:r>
          </w:p>
        </w:tc>
      </w:tr>
      <w:tr w:rsidR="00E10E8E" w:rsidRPr="00E10E8E" w14:paraId="4D3FB573" w14:textId="77777777" w:rsidTr="00513EE2">
        <w:trPr>
          <w:trHeight w:val="300"/>
        </w:trPr>
        <w:tc>
          <w:tcPr>
            <w:tcW w:w="374" w:type="pct"/>
            <w:shd w:val="clear" w:color="auto" w:fill="auto"/>
            <w:noWrap/>
            <w:vAlign w:val="bottom"/>
            <w:hideMark/>
          </w:tcPr>
          <w:p w14:paraId="5E305575" w14:textId="77777777" w:rsidR="00D14DA6" w:rsidRPr="00E10E8E" w:rsidRDefault="00D14DA6" w:rsidP="00D14DA6">
            <w:pPr>
              <w:pStyle w:val="Body"/>
              <w:rPr>
                <w:rFonts w:ascii="Arial" w:hAnsi="Arial" w:cs="Arial"/>
              </w:rPr>
            </w:pPr>
            <w:r w:rsidRPr="00E10E8E">
              <w:rPr>
                <w:rFonts w:ascii="Arial" w:hAnsi="Arial" w:cs="Arial"/>
                <w:lang w:val="en-GB"/>
              </w:rPr>
              <w:t>9</w:t>
            </w:r>
          </w:p>
        </w:tc>
        <w:tc>
          <w:tcPr>
            <w:tcW w:w="374" w:type="pct"/>
            <w:shd w:val="clear" w:color="auto" w:fill="auto"/>
            <w:noWrap/>
            <w:vAlign w:val="bottom"/>
            <w:hideMark/>
          </w:tcPr>
          <w:p w14:paraId="7F4B5D57" w14:textId="77777777" w:rsidR="00D14DA6" w:rsidRPr="00E10E8E" w:rsidRDefault="00D14DA6" w:rsidP="00D14DA6">
            <w:pPr>
              <w:pStyle w:val="Body"/>
              <w:rPr>
                <w:rFonts w:ascii="Arial" w:hAnsi="Arial" w:cs="Arial"/>
              </w:rPr>
            </w:pPr>
            <w:r w:rsidRPr="00E10E8E">
              <w:rPr>
                <w:rFonts w:ascii="Arial" w:hAnsi="Arial" w:cs="Arial"/>
                <w:lang w:val="en-GB"/>
              </w:rPr>
              <w:t>1.50</w:t>
            </w:r>
          </w:p>
        </w:tc>
        <w:tc>
          <w:tcPr>
            <w:tcW w:w="374" w:type="pct"/>
            <w:shd w:val="clear" w:color="auto" w:fill="auto"/>
            <w:noWrap/>
            <w:vAlign w:val="bottom"/>
            <w:hideMark/>
          </w:tcPr>
          <w:p w14:paraId="0948CBC5" w14:textId="77777777" w:rsidR="00D14DA6" w:rsidRPr="00E10E8E" w:rsidRDefault="00D14DA6" w:rsidP="00D14DA6">
            <w:pPr>
              <w:pStyle w:val="Body"/>
              <w:rPr>
                <w:rFonts w:ascii="Arial" w:hAnsi="Arial" w:cs="Arial"/>
              </w:rPr>
            </w:pPr>
            <w:r w:rsidRPr="00E10E8E">
              <w:rPr>
                <w:rFonts w:ascii="Arial" w:hAnsi="Arial" w:cs="Arial"/>
                <w:lang w:val="en-GB"/>
              </w:rPr>
              <w:t>0.35</w:t>
            </w:r>
          </w:p>
        </w:tc>
        <w:tc>
          <w:tcPr>
            <w:tcW w:w="374" w:type="pct"/>
            <w:shd w:val="clear" w:color="auto" w:fill="auto"/>
            <w:noWrap/>
            <w:vAlign w:val="bottom"/>
            <w:hideMark/>
          </w:tcPr>
          <w:p w14:paraId="48BDED1A"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393DE28D"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1629087A"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3F36EE36"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395D68CE" w14:textId="77777777" w:rsidR="00D14DA6" w:rsidRPr="00E10E8E" w:rsidRDefault="00D14DA6" w:rsidP="00D14DA6">
            <w:pPr>
              <w:pStyle w:val="Body"/>
              <w:rPr>
                <w:rFonts w:ascii="Arial" w:hAnsi="Arial" w:cs="Arial"/>
              </w:rPr>
            </w:pPr>
            <w:r w:rsidRPr="00E10E8E">
              <w:rPr>
                <w:rFonts w:ascii="Arial" w:hAnsi="Arial" w:cs="Arial"/>
                <w:lang w:val="en-GB"/>
              </w:rPr>
              <w:t>8.00</w:t>
            </w:r>
          </w:p>
        </w:tc>
        <w:tc>
          <w:tcPr>
            <w:tcW w:w="374" w:type="pct"/>
            <w:shd w:val="clear" w:color="auto" w:fill="auto"/>
            <w:noWrap/>
            <w:vAlign w:val="bottom"/>
            <w:hideMark/>
          </w:tcPr>
          <w:p w14:paraId="4F8A82D9"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0FCA9AC6" w14:textId="77777777" w:rsidR="00D14DA6" w:rsidRPr="00E10E8E" w:rsidRDefault="00D14DA6" w:rsidP="00D14DA6">
            <w:pPr>
              <w:pStyle w:val="Body"/>
              <w:rPr>
                <w:rFonts w:ascii="Arial" w:hAnsi="Arial" w:cs="Arial"/>
              </w:rPr>
            </w:pPr>
            <w:r w:rsidRPr="00E10E8E">
              <w:rPr>
                <w:rFonts w:ascii="Arial" w:hAnsi="Arial" w:cs="Arial"/>
                <w:lang w:val="en-GB"/>
              </w:rPr>
              <w:t>30.00</w:t>
            </w:r>
          </w:p>
        </w:tc>
        <w:tc>
          <w:tcPr>
            <w:tcW w:w="374" w:type="pct"/>
            <w:shd w:val="clear" w:color="auto" w:fill="auto"/>
            <w:noWrap/>
            <w:vAlign w:val="bottom"/>
            <w:hideMark/>
          </w:tcPr>
          <w:p w14:paraId="6AA04C88"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22A4FCDD" w14:textId="77777777" w:rsidR="00D14DA6" w:rsidRPr="00E10E8E" w:rsidRDefault="00D14DA6" w:rsidP="00D14DA6">
            <w:pPr>
              <w:pStyle w:val="Body"/>
              <w:rPr>
                <w:rFonts w:ascii="Arial" w:hAnsi="Arial" w:cs="Arial"/>
              </w:rPr>
            </w:pPr>
            <w:r w:rsidRPr="00E10E8E">
              <w:rPr>
                <w:rFonts w:ascii="Arial" w:hAnsi="Arial" w:cs="Arial"/>
                <w:lang w:val="en-GB"/>
              </w:rPr>
              <w:t>0.42</w:t>
            </w:r>
          </w:p>
        </w:tc>
        <w:tc>
          <w:tcPr>
            <w:tcW w:w="517" w:type="pct"/>
            <w:shd w:val="clear" w:color="auto" w:fill="auto"/>
            <w:noWrap/>
            <w:vAlign w:val="bottom"/>
            <w:hideMark/>
          </w:tcPr>
          <w:p w14:paraId="2E855CA3" w14:textId="77777777" w:rsidR="00D14DA6" w:rsidRPr="00E10E8E" w:rsidRDefault="00D14DA6" w:rsidP="00D14DA6">
            <w:pPr>
              <w:pStyle w:val="Body"/>
              <w:rPr>
                <w:rFonts w:ascii="Arial" w:hAnsi="Arial" w:cs="Arial"/>
              </w:rPr>
            </w:pPr>
            <w:r w:rsidRPr="00E10E8E">
              <w:rPr>
                <w:rFonts w:ascii="Arial" w:hAnsi="Arial" w:cs="Arial"/>
                <w:lang w:val="en-GB"/>
              </w:rPr>
              <w:t>153.83±0.78</w:t>
            </w:r>
          </w:p>
        </w:tc>
      </w:tr>
      <w:tr w:rsidR="00E10E8E" w:rsidRPr="00E10E8E" w14:paraId="391EE26D" w14:textId="77777777" w:rsidTr="00513EE2">
        <w:trPr>
          <w:trHeight w:val="300"/>
        </w:trPr>
        <w:tc>
          <w:tcPr>
            <w:tcW w:w="374" w:type="pct"/>
            <w:shd w:val="clear" w:color="auto" w:fill="auto"/>
            <w:noWrap/>
            <w:vAlign w:val="bottom"/>
            <w:hideMark/>
          </w:tcPr>
          <w:p w14:paraId="2020ED9F" w14:textId="77777777" w:rsidR="00D14DA6" w:rsidRPr="00E10E8E" w:rsidRDefault="00D14DA6" w:rsidP="00D14DA6">
            <w:pPr>
              <w:pStyle w:val="Body"/>
              <w:rPr>
                <w:rFonts w:ascii="Arial" w:hAnsi="Arial" w:cs="Arial"/>
              </w:rPr>
            </w:pPr>
            <w:r w:rsidRPr="00E10E8E">
              <w:rPr>
                <w:rFonts w:ascii="Arial" w:hAnsi="Arial" w:cs="Arial"/>
                <w:lang w:val="en-GB"/>
              </w:rPr>
              <w:t>10</w:t>
            </w:r>
          </w:p>
        </w:tc>
        <w:tc>
          <w:tcPr>
            <w:tcW w:w="374" w:type="pct"/>
            <w:shd w:val="clear" w:color="auto" w:fill="auto"/>
            <w:noWrap/>
            <w:vAlign w:val="bottom"/>
            <w:hideMark/>
          </w:tcPr>
          <w:p w14:paraId="2A48B55E" w14:textId="77777777" w:rsidR="00D14DA6" w:rsidRPr="00E10E8E" w:rsidRDefault="00D14DA6" w:rsidP="00D14DA6">
            <w:pPr>
              <w:pStyle w:val="Body"/>
              <w:rPr>
                <w:rFonts w:ascii="Arial" w:hAnsi="Arial" w:cs="Arial"/>
              </w:rPr>
            </w:pPr>
            <w:r w:rsidRPr="00E10E8E">
              <w:rPr>
                <w:rFonts w:ascii="Arial" w:hAnsi="Arial" w:cs="Arial"/>
                <w:lang w:val="en-GB"/>
              </w:rPr>
              <w:t>1.50</w:t>
            </w:r>
          </w:p>
        </w:tc>
        <w:tc>
          <w:tcPr>
            <w:tcW w:w="374" w:type="pct"/>
            <w:shd w:val="clear" w:color="auto" w:fill="auto"/>
            <w:noWrap/>
            <w:vAlign w:val="bottom"/>
            <w:hideMark/>
          </w:tcPr>
          <w:p w14:paraId="4262B15D" w14:textId="77777777" w:rsidR="00D14DA6" w:rsidRPr="00E10E8E" w:rsidRDefault="00D14DA6" w:rsidP="00D14DA6">
            <w:pPr>
              <w:pStyle w:val="Body"/>
              <w:rPr>
                <w:rFonts w:ascii="Arial" w:hAnsi="Arial" w:cs="Arial"/>
              </w:rPr>
            </w:pPr>
            <w:r w:rsidRPr="00E10E8E">
              <w:rPr>
                <w:rFonts w:ascii="Arial" w:hAnsi="Arial" w:cs="Arial"/>
                <w:lang w:val="en-GB"/>
              </w:rPr>
              <w:t>0.05</w:t>
            </w:r>
          </w:p>
        </w:tc>
        <w:tc>
          <w:tcPr>
            <w:tcW w:w="374" w:type="pct"/>
            <w:shd w:val="clear" w:color="auto" w:fill="auto"/>
            <w:noWrap/>
            <w:vAlign w:val="bottom"/>
            <w:hideMark/>
          </w:tcPr>
          <w:p w14:paraId="5F3B0AEF"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771F5DF8"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0964E98F"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7F60CD2A"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3FABC9A1" w14:textId="77777777" w:rsidR="00D14DA6" w:rsidRPr="00E10E8E" w:rsidRDefault="00D14DA6" w:rsidP="00D14DA6">
            <w:pPr>
              <w:pStyle w:val="Body"/>
              <w:rPr>
                <w:rFonts w:ascii="Arial" w:hAnsi="Arial" w:cs="Arial"/>
              </w:rPr>
            </w:pPr>
            <w:r w:rsidRPr="00E10E8E">
              <w:rPr>
                <w:rFonts w:ascii="Arial" w:hAnsi="Arial" w:cs="Arial"/>
                <w:lang w:val="en-GB"/>
              </w:rPr>
              <w:t>8.00</w:t>
            </w:r>
          </w:p>
        </w:tc>
        <w:tc>
          <w:tcPr>
            <w:tcW w:w="374" w:type="pct"/>
            <w:shd w:val="clear" w:color="auto" w:fill="auto"/>
            <w:noWrap/>
            <w:vAlign w:val="bottom"/>
            <w:hideMark/>
          </w:tcPr>
          <w:p w14:paraId="3C630B9E"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shd w:val="clear" w:color="auto" w:fill="auto"/>
            <w:noWrap/>
            <w:vAlign w:val="bottom"/>
            <w:hideMark/>
          </w:tcPr>
          <w:p w14:paraId="3EC175FA" w14:textId="77777777" w:rsidR="00D14DA6" w:rsidRPr="00E10E8E" w:rsidRDefault="00D14DA6" w:rsidP="00D14DA6">
            <w:pPr>
              <w:pStyle w:val="Body"/>
              <w:rPr>
                <w:rFonts w:ascii="Arial" w:hAnsi="Arial" w:cs="Arial"/>
              </w:rPr>
            </w:pPr>
            <w:r w:rsidRPr="00E10E8E">
              <w:rPr>
                <w:rFonts w:ascii="Arial" w:hAnsi="Arial" w:cs="Arial"/>
                <w:lang w:val="en-GB"/>
              </w:rPr>
              <w:t>30.00</w:t>
            </w:r>
          </w:p>
        </w:tc>
        <w:tc>
          <w:tcPr>
            <w:tcW w:w="374" w:type="pct"/>
            <w:shd w:val="clear" w:color="auto" w:fill="auto"/>
            <w:noWrap/>
            <w:vAlign w:val="bottom"/>
            <w:hideMark/>
          </w:tcPr>
          <w:p w14:paraId="1ED7DFE6" w14:textId="77777777" w:rsidR="00D14DA6" w:rsidRPr="00E10E8E" w:rsidRDefault="00D14DA6" w:rsidP="00D14DA6">
            <w:pPr>
              <w:pStyle w:val="Body"/>
              <w:rPr>
                <w:rFonts w:ascii="Arial" w:hAnsi="Arial" w:cs="Arial"/>
              </w:rPr>
            </w:pPr>
            <w:r w:rsidRPr="00E10E8E">
              <w:rPr>
                <w:rFonts w:ascii="Arial" w:hAnsi="Arial" w:cs="Arial"/>
                <w:lang w:val="en-GB"/>
              </w:rPr>
              <w:t>70.00</w:t>
            </w:r>
          </w:p>
        </w:tc>
        <w:tc>
          <w:tcPr>
            <w:tcW w:w="374" w:type="pct"/>
            <w:shd w:val="clear" w:color="auto" w:fill="auto"/>
            <w:noWrap/>
            <w:vAlign w:val="bottom"/>
            <w:hideMark/>
          </w:tcPr>
          <w:p w14:paraId="5AB5397E" w14:textId="77777777" w:rsidR="00D14DA6" w:rsidRPr="00E10E8E" w:rsidRDefault="00D14DA6" w:rsidP="00D14DA6">
            <w:pPr>
              <w:pStyle w:val="Body"/>
              <w:rPr>
                <w:rFonts w:ascii="Arial" w:hAnsi="Arial" w:cs="Arial"/>
              </w:rPr>
            </w:pPr>
            <w:r w:rsidRPr="00E10E8E">
              <w:rPr>
                <w:rFonts w:ascii="Arial" w:hAnsi="Arial" w:cs="Arial"/>
                <w:lang w:val="en-GB"/>
              </w:rPr>
              <w:t>0.15</w:t>
            </w:r>
          </w:p>
        </w:tc>
        <w:tc>
          <w:tcPr>
            <w:tcW w:w="517" w:type="pct"/>
            <w:shd w:val="clear" w:color="auto" w:fill="auto"/>
            <w:noWrap/>
            <w:vAlign w:val="bottom"/>
            <w:hideMark/>
          </w:tcPr>
          <w:p w14:paraId="756B86CA" w14:textId="77777777" w:rsidR="00D14DA6" w:rsidRPr="00E10E8E" w:rsidRDefault="00D14DA6" w:rsidP="00D14DA6">
            <w:pPr>
              <w:pStyle w:val="Body"/>
              <w:rPr>
                <w:rFonts w:ascii="Arial" w:hAnsi="Arial" w:cs="Arial"/>
              </w:rPr>
            </w:pPr>
            <w:r w:rsidRPr="00E10E8E">
              <w:rPr>
                <w:rFonts w:ascii="Arial" w:hAnsi="Arial" w:cs="Arial"/>
                <w:lang w:val="en-GB"/>
              </w:rPr>
              <w:t>133.16±1.47</w:t>
            </w:r>
          </w:p>
        </w:tc>
      </w:tr>
      <w:tr w:rsidR="00E10E8E" w:rsidRPr="00E10E8E" w14:paraId="31ECD94E" w14:textId="77777777" w:rsidTr="00513EE2">
        <w:trPr>
          <w:trHeight w:val="300"/>
        </w:trPr>
        <w:tc>
          <w:tcPr>
            <w:tcW w:w="374" w:type="pct"/>
            <w:shd w:val="clear" w:color="auto" w:fill="auto"/>
            <w:noWrap/>
            <w:vAlign w:val="bottom"/>
            <w:hideMark/>
          </w:tcPr>
          <w:p w14:paraId="70E150ED" w14:textId="77777777" w:rsidR="00D14DA6" w:rsidRPr="00E10E8E" w:rsidRDefault="00D14DA6" w:rsidP="00D14DA6">
            <w:pPr>
              <w:pStyle w:val="Body"/>
              <w:rPr>
                <w:rFonts w:ascii="Arial" w:hAnsi="Arial" w:cs="Arial"/>
              </w:rPr>
            </w:pPr>
            <w:r w:rsidRPr="00E10E8E">
              <w:rPr>
                <w:rFonts w:ascii="Arial" w:hAnsi="Arial" w:cs="Arial"/>
                <w:lang w:val="en-GB"/>
              </w:rPr>
              <w:t>11</w:t>
            </w:r>
          </w:p>
        </w:tc>
        <w:tc>
          <w:tcPr>
            <w:tcW w:w="374" w:type="pct"/>
            <w:shd w:val="clear" w:color="auto" w:fill="auto"/>
            <w:noWrap/>
            <w:vAlign w:val="bottom"/>
            <w:hideMark/>
          </w:tcPr>
          <w:p w14:paraId="0EEA926E" w14:textId="77777777" w:rsidR="00D14DA6" w:rsidRPr="00E10E8E" w:rsidRDefault="00D14DA6" w:rsidP="00D14DA6">
            <w:pPr>
              <w:pStyle w:val="Body"/>
              <w:rPr>
                <w:rFonts w:ascii="Arial" w:hAnsi="Arial" w:cs="Arial"/>
              </w:rPr>
            </w:pPr>
            <w:r w:rsidRPr="00E10E8E">
              <w:rPr>
                <w:rFonts w:ascii="Arial" w:hAnsi="Arial" w:cs="Arial"/>
                <w:lang w:val="en-GB"/>
              </w:rPr>
              <w:t>0.50</w:t>
            </w:r>
          </w:p>
        </w:tc>
        <w:tc>
          <w:tcPr>
            <w:tcW w:w="374" w:type="pct"/>
            <w:shd w:val="clear" w:color="auto" w:fill="auto"/>
            <w:noWrap/>
            <w:vAlign w:val="bottom"/>
            <w:hideMark/>
          </w:tcPr>
          <w:p w14:paraId="58004307" w14:textId="77777777" w:rsidR="00D14DA6" w:rsidRPr="00E10E8E" w:rsidRDefault="00D14DA6" w:rsidP="00D14DA6">
            <w:pPr>
              <w:pStyle w:val="Body"/>
              <w:rPr>
                <w:rFonts w:ascii="Arial" w:hAnsi="Arial" w:cs="Arial"/>
              </w:rPr>
            </w:pPr>
            <w:r w:rsidRPr="00E10E8E">
              <w:rPr>
                <w:rFonts w:ascii="Arial" w:hAnsi="Arial" w:cs="Arial"/>
                <w:lang w:val="en-GB"/>
              </w:rPr>
              <w:t>0.05</w:t>
            </w:r>
          </w:p>
        </w:tc>
        <w:tc>
          <w:tcPr>
            <w:tcW w:w="374" w:type="pct"/>
            <w:shd w:val="clear" w:color="auto" w:fill="auto"/>
            <w:noWrap/>
            <w:vAlign w:val="bottom"/>
            <w:hideMark/>
          </w:tcPr>
          <w:p w14:paraId="1D183ECF"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462E47D1"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7885F4BD"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460AF25E"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2D00D5CB" w14:textId="77777777" w:rsidR="00D14DA6" w:rsidRPr="00E10E8E" w:rsidRDefault="00D14DA6" w:rsidP="00D14DA6">
            <w:pPr>
              <w:pStyle w:val="Body"/>
              <w:rPr>
                <w:rFonts w:ascii="Arial" w:hAnsi="Arial" w:cs="Arial"/>
              </w:rPr>
            </w:pPr>
            <w:r w:rsidRPr="00E10E8E">
              <w:rPr>
                <w:rFonts w:ascii="Arial" w:hAnsi="Arial" w:cs="Arial"/>
                <w:lang w:val="en-GB"/>
              </w:rPr>
              <w:t>8.00</w:t>
            </w:r>
          </w:p>
        </w:tc>
        <w:tc>
          <w:tcPr>
            <w:tcW w:w="374" w:type="pct"/>
            <w:shd w:val="clear" w:color="auto" w:fill="auto"/>
            <w:noWrap/>
            <w:vAlign w:val="bottom"/>
            <w:hideMark/>
          </w:tcPr>
          <w:p w14:paraId="141697D4"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shd w:val="clear" w:color="auto" w:fill="auto"/>
            <w:noWrap/>
            <w:vAlign w:val="bottom"/>
            <w:hideMark/>
          </w:tcPr>
          <w:p w14:paraId="41CB53A4" w14:textId="77777777" w:rsidR="00D14DA6" w:rsidRPr="00E10E8E" w:rsidRDefault="00D14DA6" w:rsidP="00D14DA6">
            <w:pPr>
              <w:pStyle w:val="Body"/>
              <w:rPr>
                <w:rFonts w:ascii="Arial" w:hAnsi="Arial" w:cs="Arial"/>
              </w:rPr>
            </w:pPr>
            <w:r w:rsidRPr="00E10E8E">
              <w:rPr>
                <w:rFonts w:ascii="Arial" w:hAnsi="Arial" w:cs="Arial"/>
                <w:lang w:val="en-GB"/>
              </w:rPr>
              <w:t>30.00</w:t>
            </w:r>
          </w:p>
        </w:tc>
        <w:tc>
          <w:tcPr>
            <w:tcW w:w="374" w:type="pct"/>
            <w:shd w:val="clear" w:color="auto" w:fill="auto"/>
            <w:noWrap/>
            <w:vAlign w:val="bottom"/>
            <w:hideMark/>
          </w:tcPr>
          <w:p w14:paraId="30549A30"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38ABF496" w14:textId="77777777" w:rsidR="00D14DA6" w:rsidRPr="00E10E8E" w:rsidRDefault="00D14DA6" w:rsidP="00D14DA6">
            <w:pPr>
              <w:pStyle w:val="Body"/>
              <w:rPr>
                <w:rFonts w:ascii="Arial" w:hAnsi="Arial" w:cs="Arial"/>
              </w:rPr>
            </w:pPr>
            <w:r w:rsidRPr="00E10E8E">
              <w:rPr>
                <w:rFonts w:ascii="Arial" w:hAnsi="Arial" w:cs="Arial"/>
                <w:lang w:val="en-GB"/>
              </w:rPr>
              <w:t>0.42</w:t>
            </w:r>
          </w:p>
        </w:tc>
        <w:tc>
          <w:tcPr>
            <w:tcW w:w="517" w:type="pct"/>
            <w:shd w:val="clear" w:color="auto" w:fill="auto"/>
            <w:noWrap/>
            <w:vAlign w:val="bottom"/>
            <w:hideMark/>
          </w:tcPr>
          <w:p w14:paraId="37D2ED78" w14:textId="77777777" w:rsidR="00D14DA6" w:rsidRPr="00E10E8E" w:rsidRDefault="00D14DA6" w:rsidP="00D14DA6">
            <w:pPr>
              <w:pStyle w:val="Body"/>
              <w:rPr>
                <w:rFonts w:ascii="Arial" w:hAnsi="Arial" w:cs="Arial"/>
              </w:rPr>
            </w:pPr>
            <w:r w:rsidRPr="00E10E8E">
              <w:rPr>
                <w:rFonts w:ascii="Arial" w:hAnsi="Arial" w:cs="Arial"/>
                <w:lang w:val="en-GB"/>
              </w:rPr>
              <w:t>112.00±1.33</w:t>
            </w:r>
          </w:p>
        </w:tc>
      </w:tr>
      <w:tr w:rsidR="00E10E8E" w:rsidRPr="00E10E8E" w14:paraId="3543372A" w14:textId="77777777" w:rsidTr="00513EE2">
        <w:trPr>
          <w:trHeight w:val="300"/>
        </w:trPr>
        <w:tc>
          <w:tcPr>
            <w:tcW w:w="374" w:type="pct"/>
            <w:shd w:val="clear" w:color="auto" w:fill="auto"/>
            <w:noWrap/>
            <w:vAlign w:val="bottom"/>
            <w:hideMark/>
          </w:tcPr>
          <w:p w14:paraId="66594E77" w14:textId="77777777" w:rsidR="00D14DA6" w:rsidRPr="00E10E8E" w:rsidRDefault="00D14DA6" w:rsidP="00D14DA6">
            <w:pPr>
              <w:pStyle w:val="Body"/>
              <w:rPr>
                <w:rFonts w:ascii="Arial" w:hAnsi="Arial" w:cs="Arial"/>
              </w:rPr>
            </w:pPr>
            <w:r w:rsidRPr="00E10E8E">
              <w:rPr>
                <w:rFonts w:ascii="Arial" w:hAnsi="Arial" w:cs="Arial"/>
                <w:lang w:val="en-GB"/>
              </w:rPr>
              <w:t>12</w:t>
            </w:r>
          </w:p>
        </w:tc>
        <w:tc>
          <w:tcPr>
            <w:tcW w:w="374" w:type="pct"/>
            <w:shd w:val="clear" w:color="auto" w:fill="auto"/>
            <w:noWrap/>
            <w:vAlign w:val="bottom"/>
            <w:hideMark/>
          </w:tcPr>
          <w:p w14:paraId="0B240FDD" w14:textId="77777777" w:rsidR="00D14DA6" w:rsidRPr="00E10E8E" w:rsidRDefault="00D14DA6" w:rsidP="00D14DA6">
            <w:pPr>
              <w:pStyle w:val="Body"/>
              <w:rPr>
                <w:rFonts w:ascii="Arial" w:hAnsi="Arial" w:cs="Arial"/>
              </w:rPr>
            </w:pPr>
            <w:r w:rsidRPr="00E10E8E">
              <w:rPr>
                <w:rFonts w:ascii="Arial" w:hAnsi="Arial" w:cs="Arial"/>
                <w:lang w:val="en-GB"/>
              </w:rPr>
              <w:t>1.50</w:t>
            </w:r>
          </w:p>
        </w:tc>
        <w:tc>
          <w:tcPr>
            <w:tcW w:w="374" w:type="pct"/>
            <w:shd w:val="clear" w:color="auto" w:fill="auto"/>
            <w:noWrap/>
            <w:vAlign w:val="bottom"/>
            <w:hideMark/>
          </w:tcPr>
          <w:p w14:paraId="01814298" w14:textId="77777777" w:rsidR="00D14DA6" w:rsidRPr="00E10E8E" w:rsidRDefault="00D14DA6" w:rsidP="00D14DA6">
            <w:pPr>
              <w:pStyle w:val="Body"/>
              <w:rPr>
                <w:rFonts w:ascii="Arial" w:hAnsi="Arial" w:cs="Arial"/>
              </w:rPr>
            </w:pPr>
            <w:r w:rsidRPr="00E10E8E">
              <w:rPr>
                <w:rFonts w:ascii="Arial" w:hAnsi="Arial" w:cs="Arial"/>
                <w:lang w:val="en-GB"/>
              </w:rPr>
              <w:t>0.05</w:t>
            </w:r>
          </w:p>
        </w:tc>
        <w:tc>
          <w:tcPr>
            <w:tcW w:w="374" w:type="pct"/>
            <w:shd w:val="clear" w:color="auto" w:fill="auto"/>
            <w:noWrap/>
            <w:vAlign w:val="bottom"/>
            <w:hideMark/>
          </w:tcPr>
          <w:p w14:paraId="56E46243"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129A8228"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4C7FE0FE"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60E74D68"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24918685" w14:textId="77777777" w:rsidR="00D14DA6" w:rsidRPr="00E10E8E" w:rsidRDefault="00D14DA6" w:rsidP="00D14DA6">
            <w:pPr>
              <w:pStyle w:val="Body"/>
              <w:rPr>
                <w:rFonts w:ascii="Arial" w:hAnsi="Arial" w:cs="Arial"/>
              </w:rPr>
            </w:pPr>
            <w:r w:rsidRPr="00E10E8E">
              <w:rPr>
                <w:rFonts w:ascii="Arial" w:hAnsi="Arial" w:cs="Arial"/>
                <w:lang w:val="en-GB"/>
              </w:rPr>
              <w:t>6.80</w:t>
            </w:r>
          </w:p>
        </w:tc>
        <w:tc>
          <w:tcPr>
            <w:tcW w:w="374" w:type="pct"/>
            <w:shd w:val="clear" w:color="auto" w:fill="auto"/>
            <w:noWrap/>
            <w:vAlign w:val="bottom"/>
            <w:hideMark/>
          </w:tcPr>
          <w:p w14:paraId="7DE259D4"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6F9D1F16"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79BE7F9B"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1C325DD0" w14:textId="77777777" w:rsidR="00D14DA6" w:rsidRPr="00E10E8E" w:rsidRDefault="00D14DA6" w:rsidP="00D14DA6">
            <w:pPr>
              <w:pStyle w:val="Body"/>
              <w:rPr>
                <w:rFonts w:ascii="Arial" w:hAnsi="Arial" w:cs="Arial"/>
              </w:rPr>
            </w:pPr>
            <w:r w:rsidRPr="00E10E8E">
              <w:rPr>
                <w:rFonts w:ascii="Arial" w:hAnsi="Arial" w:cs="Arial"/>
                <w:lang w:val="en-GB"/>
              </w:rPr>
              <w:t>0.15</w:t>
            </w:r>
          </w:p>
        </w:tc>
        <w:tc>
          <w:tcPr>
            <w:tcW w:w="517" w:type="pct"/>
            <w:shd w:val="clear" w:color="auto" w:fill="auto"/>
            <w:noWrap/>
            <w:vAlign w:val="bottom"/>
            <w:hideMark/>
          </w:tcPr>
          <w:p w14:paraId="5345BBD2" w14:textId="77777777" w:rsidR="00D14DA6" w:rsidRPr="00E10E8E" w:rsidRDefault="00D14DA6" w:rsidP="00D14DA6">
            <w:pPr>
              <w:pStyle w:val="Body"/>
              <w:rPr>
                <w:rFonts w:ascii="Arial" w:hAnsi="Arial" w:cs="Arial"/>
              </w:rPr>
            </w:pPr>
            <w:r w:rsidRPr="00E10E8E">
              <w:rPr>
                <w:rFonts w:ascii="Arial" w:hAnsi="Arial" w:cs="Arial"/>
                <w:lang w:val="en-GB"/>
              </w:rPr>
              <w:t>155.17±1.93</w:t>
            </w:r>
          </w:p>
        </w:tc>
      </w:tr>
      <w:tr w:rsidR="00E10E8E" w:rsidRPr="00E10E8E" w14:paraId="39AE5608" w14:textId="77777777" w:rsidTr="00513EE2">
        <w:trPr>
          <w:trHeight w:val="300"/>
        </w:trPr>
        <w:tc>
          <w:tcPr>
            <w:tcW w:w="374" w:type="pct"/>
            <w:shd w:val="clear" w:color="auto" w:fill="auto"/>
            <w:noWrap/>
            <w:vAlign w:val="bottom"/>
            <w:hideMark/>
          </w:tcPr>
          <w:p w14:paraId="6EA811DC" w14:textId="77777777" w:rsidR="00D14DA6" w:rsidRPr="00E10E8E" w:rsidRDefault="00D14DA6" w:rsidP="00D14DA6">
            <w:pPr>
              <w:pStyle w:val="Body"/>
              <w:rPr>
                <w:rFonts w:ascii="Arial" w:hAnsi="Arial" w:cs="Arial"/>
              </w:rPr>
            </w:pPr>
            <w:r w:rsidRPr="00E10E8E">
              <w:rPr>
                <w:rFonts w:ascii="Arial" w:hAnsi="Arial" w:cs="Arial"/>
                <w:lang w:val="en-GB"/>
              </w:rPr>
              <w:t>13</w:t>
            </w:r>
          </w:p>
        </w:tc>
        <w:tc>
          <w:tcPr>
            <w:tcW w:w="374" w:type="pct"/>
            <w:shd w:val="clear" w:color="auto" w:fill="auto"/>
            <w:noWrap/>
            <w:vAlign w:val="bottom"/>
            <w:hideMark/>
          </w:tcPr>
          <w:p w14:paraId="40C20953" w14:textId="77777777" w:rsidR="00D14DA6" w:rsidRPr="00E10E8E" w:rsidRDefault="00D14DA6" w:rsidP="00D14DA6">
            <w:pPr>
              <w:pStyle w:val="Body"/>
              <w:rPr>
                <w:rFonts w:ascii="Arial" w:hAnsi="Arial" w:cs="Arial"/>
              </w:rPr>
            </w:pPr>
            <w:r w:rsidRPr="00E10E8E">
              <w:rPr>
                <w:rFonts w:ascii="Arial" w:hAnsi="Arial" w:cs="Arial"/>
                <w:lang w:val="en-GB"/>
              </w:rPr>
              <w:t>0.50</w:t>
            </w:r>
          </w:p>
        </w:tc>
        <w:tc>
          <w:tcPr>
            <w:tcW w:w="374" w:type="pct"/>
            <w:shd w:val="clear" w:color="auto" w:fill="auto"/>
            <w:noWrap/>
            <w:vAlign w:val="bottom"/>
            <w:hideMark/>
          </w:tcPr>
          <w:p w14:paraId="6EEC9E46" w14:textId="77777777" w:rsidR="00D14DA6" w:rsidRPr="00E10E8E" w:rsidRDefault="00D14DA6" w:rsidP="00D14DA6">
            <w:pPr>
              <w:pStyle w:val="Body"/>
              <w:rPr>
                <w:rFonts w:ascii="Arial" w:hAnsi="Arial" w:cs="Arial"/>
              </w:rPr>
            </w:pPr>
            <w:r w:rsidRPr="00E10E8E">
              <w:rPr>
                <w:rFonts w:ascii="Arial" w:hAnsi="Arial" w:cs="Arial"/>
                <w:lang w:val="en-GB"/>
              </w:rPr>
              <w:t>0.35</w:t>
            </w:r>
          </w:p>
        </w:tc>
        <w:tc>
          <w:tcPr>
            <w:tcW w:w="374" w:type="pct"/>
            <w:shd w:val="clear" w:color="auto" w:fill="auto"/>
            <w:noWrap/>
            <w:vAlign w:val="bottom"/>
            <w:hideMark/>
          </w:tcPr>
          <w:p w14:paraId="0680DD91"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18C0BA27"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34B21FAB"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3075B11F"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2E18CF79" w14:textId="77777777" w:rsidR="00D14DA6" w:rsidRPr="00E10E8E" w:rsidRDefault="00D14DA6" w:rsidP="00D14DA6">
            <w:pPr>
              <w:pStyle w:val="Body"/>
              <w:rPr>
                <w:rFonts w:ascii="Arial" w:hAnsi="Arial" w:cs="Arial"/>
              </w:rPr>
            </w:pPr>
            <w:r w:rsidRPr="00E10E8E">
              <w:rPr>
                <w:rFonts w:ascii="Arial" w:hAnsi="Arial" w:cs="Arial"/>
                <w:lang w:val="en-GB"/>
              </w:rPr>
              <w:t>8.00</w:t>
            </w:r>
          </w:p>
        </w:tc>
        <w:tc>
          <w:tcPr>
            <w:tcW w:w="374" w:type="pct"/>
            <w:shd w:val="clear" w:color="auto" w:fill="auto"/>
            <w:noWrap/>
            <w:vAlign w:val="bottom"/>
            <w:hideMark/>
          </w:tcPr>
          <w:p w14:paraId="08DC2D4D"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01C29C5F"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21F5A13C" w14:textId="77777777" w:rsidR="00D14DA6" w:rsidRPr="00E10E8E" w:rsidRDefault="00D14DA6" w:rsidP="00D14DA6">
            <w:pPr>
              <w:pStyle w:val="Body"/>
              <w:rPr>
                <w:rFonts w:ascii="Arial" w:hAnsi="Arial" w:cs="Arial"/>
              </w:rPr>
            </w:pPr>
            <w:r w:rsidRPr="00E10E8E">
              <w:rPr>
                <w:rFonts w:ascii="Arial" w:hAnsi="Arial" w:cs="Arial"/>
                <w:lang w:val="en-GB"/>
              </w:rPr>
              <w:t>70.00</w:t>
            </w:r>
          </w:p>
        </w:tc>
        <w:tc>
          <w:tcPr>
            <w:tcW w:w="374" w:type="pct"/>
            <w:shd w:val="clear" w:color="auto" w:fill="auto"/>
            <w:noWrap/>
            <w:vAlign w:val="bottom"/>
            <w:hideMark/>
          </w:tcPr>
          <w:p w14:paraId="67374188" w14:textId="77777777" w:rsidR="00D14DA6" w:rsidRPr="00E10E8E" w:rsidRDefault="00D14DA6" w:rsidP="00D14DA6">
            <w:pPr>
              <w:pStyle w:val="Body"/>
              <w:rPr>
                <w:rFonts w:ascii="Arial" w:hAnsi="Arial" w:cs="Arial"/>
              </w:rPr>
            </w:pPr>
            <w:r w:rsidRPr="00E10E8E">
              <w:rPr>
                <w:rFonts w:ascii="Arial" w:hAnsi="Arial" w:cs="Arial"/>
                <w:lang w:val="en-GB"/>
              </w:rPr>
              <w:t>0.15</w:t>
            </w:r>
          </w:p>
        </w:tc>
        <w:tc>
          <w:tcPr>
            <w:tcW w:w="517" w:type="pct"/>
            <w:shd w:val="clear" w:color="auto" w:fill="auto"/>
            <w:noWrap/>
            <w:vAlign w:val="bottom"/>
            <w:hideMark/>
          </w:tcPr>
          <w:p w14:paraId="4DD9DADE" w14:textId="77777777" w:rsidR="00D14DA6" w:rsidRPr="00E10E8E" w:rsidRDefault="00D14DA6" w:rsidP="00D14DA6">
            <w:pPr>
              <w:pStyle w:val="Body"/>
              <w:rPr>
                <w:rFonts w:ascii="Arial" w:hAnsi="Arial" w:cs="Arial"/>
              </w:rPr>
            </w:pPr>
            <w:r w:rsidRPr="00E10E8E">
              <w:rPr>
                <w:rFonts w:ascii="Arial" w:hAnsi="Arial" w:cs="Arial"/>
                <w:lang w:val="en-GB"/>
              </w:rPr>
              <w:t>122.33±1.22</w:t>
            </w:r>
          </w:p>
        </w:tc>
      </w:tr>
      <w:tr w:rsidR="00E10E8E" w:rsidRPr="00E10E8E" w14:paraId="3A7286B9" w14:textId="77777777" w:rsidTr="00513EE2">
        <w:trPr>
          <w:trHeight w:val="300"/>
        </w:trPr>
        <w:tc>
          <w:tcPr>
            <w:tcW w:w="374" w:type="pct"/>
            <w:shd w:val="clear" w:color="auto" w:fill="auto"/>
            <w:noWrap/>
            <w:vAlign w:val="bottom"/>
            <w:hideMark/>
          </w:tcPr>
          <w:p w14:paraId="70275382" w14:textId="77777777" w:rsidR="00D14DA6" w:rsidRPr="00E10E8E" w:rsidRDefault="00D14DA6" w:rsidP="00D14DA6">
            <w:pPr>
              <w:pStyle w:val="Body"/>
              <w:rPr>
                <w:rFonts w:ascii="Arial" w:hAnsi="Arial" w:cs="Arial"/>
              </w:rPr>
            </w:pPr>
            <w:r w:rsidRPr="00E10E8E">
              <w:rPr>
                <w:rFonts w:ascii="Arial" w:hAnsi="Arial" w:cs="Arial"/>
                <w:lang w:val="en-GB"/>
              </w:rPr>
              <w:t>14</w:t>
            </w:r>
          </w:p>
        </w:tc>
        <w:tc>
          <w:tcPr>
            <w:tcW w:w="374" w:type="pct"/>
            <w:shd w:val="clear" w:color="auto" w:fill="auto"/>
            <w:noWrap/>
            <w:vAlign w:val="bottom"/>
            <w:hideMark/>
          </w:tcPr>
          <w:p w14:paraId="2FBBA3EE" w14:textId="77777777" w:rsidR="00D14DA6" w:rsidRPr="00E10E8E" w:rsidRDefault="00D14DA6" w:rsidP="00D14DA6">
            <w:pPr>
              <w:pStyle w:val="Body"/>
              <w:rPr>
                <w:rFonts w:ascii="Arial" w:hAnsi="Arial" w:cs="Arial"/>
              </w:rPr>
            </w:pPr>
            <w:r w:rsidRPr="00E10E8E">
              <w:rPr>
                <w:rFonts w:ascii="Arial" w:hAnsi="Arial" w:cs="Arial"/>
                <w:lang w:val="en-GB"/>
              </w:rPr>
              <w:t>1.50</w:t>
            </w:r>
          </w:p>
        </w:tc>
        <w:tc>
          <w:tcPr>
            <w:tcW w:w="374" w:type="pct"/>
            <w:shd w:val="clear" w:color="auto" w:fill="auto"/>
            <w:noWrap/>
            <w:vAlign w:val="bottom"/>
            <w:hideMark/>
          </w:tcPr>
          <w:p w14:paraId="4C8CA51F" w14:textId="77777777" w:rsidR="00D14DA6" w:rsidRPr="00E10E8E" w:rsidRDefault="00D14DA6" w:rsidP="00D14DA6">
            <w:pPr>
              <w:pStyle w:val="Body"/>
              <w:rPr>
                <w:rFonts w:ascii="Arial" w:hAnsi="Arial" w:cs="Arial"/>
              </w:rPr>
            </w:pPr>
            <w:r w:rsidRPr="00E10E8E">
              <w:rPr>
                <w:rFonts w:ascii="Arial" w:hAnsi="Arial" w:cs="Arial"/>
                <w:lang w:val="en-GB"/>
              </w:rPr>
              <w:t>0.05</w:t>
            </w:r>
          </w:p>
        </w:tc>
        <w:tc>
          <w:tcPr>
            <w:tcW w:w="374" w:type="pct"/>
            <w:shd w:val="clear" w:color="auto" w:fill="auto"/>
            <w:noWrap/>
            <w:vAlign w:val="bottom"/>
            <w:hideMark/>
          </w:tcPr>
          <w:p w14:paraId="4AA770ED"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14A405B3"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737B5015"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5CBC2E56"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3A4A8B0F" w14:textId="77777777" w:rsidR="00D14DA6" w:rsidRPr="00E10E8E" w:rsidRDefault="00D14DA6" w:rsidP="00D14DA6">
            <w:pPr>
              <w:pStyle w:val="Body"/>
              <w:rPr>
                <w:rFonts w:ascii="Arial" w:hAnsi="Arial" w:cs="Arial"/>
              </w:rPr>
            </w:pPr>
            <w:r w:rsidRPr="00E10E8E">
              <w:rPr>
                <w:rFonts w:ascii="Arial" w:hAnsi="Arial" w:cs="Arial"/>
                <w:lang w:val="en-GB"/>
              </w:rPr>
              <w:t>8.00</w:t>
            </w:r>
          </w:p>
        </w:tc>
        <w:tc>
          <w:tcPr>
            <w:tcW w:w="374" w:type="pct"/>
            <w:shd w:val="clear" w:color="auto" w:fill="auto"/>
            <w:noWrap/>
            <w:vAlign w:val="bottom"/>
            <w:hideMark/>
          </w:tcPr>
          <w:p w14:paraId="58C594EA"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2EEEC660" w14:textId="77777777" w:rsidR="00D14DA6" w:rsidRPr="00E10E8E" w:rsidRDefault="00D14DA6" w:rsidP="00D14DA6">
            <w:pPr>
              <w:pStyle w:val="Body"/>
              <w:rPr>
                <w:rFonts w:ascii="Arial" w:hAnsi="Arial" w:cs="Arial"/>
              </w:rPr>
            </w:pPr>
            <w:r w:rsidRPr="00E10E8E">
              <w:rPr>
                <w:rFonts w:ascii="Arial" w:hAnsi="Arial" w:cs="Arial"/>
                <w:lang w:val="en-GB"/>
              </w:rPr>
              <w:t>30.00</w:t>
            </w:r>
          </w:p>
        </w:tc>
        <w:tc>
          <w:tcPr>
            <w:tcW w:w="374" w:type="pct"/>
            <w:shd w:val="clear" w:color="auto" w:fill="auto"/>
            <w:noWrap/>
            <w:vAlign w:val="bottom"/>
            <w:hideMark/>
          </w:tcPr>
          <w:p w14:paraId="193D23E6" w14:textId="77777777" w:rsidR="00D14DA6" w:rsidRPr="00E10E8E" w:rsidRDefault="00D14DA6" w:rsidP="00D14DA6">
            <w:pPr>
              <w:pStyle w:val="Body"/>
              <w:rPr>
                <w:rFonts w:ascii="Arial" w:hAnsi="Arial" w:cs="Arial"/>
              </w:rPr>
            </w:pPr>
            <w:r w:rsidRPr="00E10E8E">
              <w:rPr>
                <w:rFonts w:ascii="Arial" w:hAnsi="Arial" w:cs="Arial"/>
                <w:lang w:val="en-GB"/>
              </w:rPr>
              <w:t>70.00</w:t>
            </w:r>
          </w:p>
        </w:tc>
        <w:tc>
          <w:tcPr>
            <w:tcW w:w="374" w:type="pct"/>
            <w:shd w:val="clear" w:color="auto" w:fill="auto"/>
            <w:noWrap/>
            <w:vAlign w:val="bottom"/>
            <w:hideMark/>
          </w:tcPr>
          <w:p w14:paraId="5996EBEB" w14:textId="77777777" w:rsidR="00D14DA6" w:rsidRPr="00E10E8E" w:rsidRDefault="00D14DA6" w:rsidP="00D14DA6">
            <w:pPr>
              <w:pStyle w:val="Body"/>
              <w:rPr>
                <w:rFonts w:ascii="Arial" w:hAnsi="Arial" w:cs="Arial"/>
              </w:rPr>
            </w:pPr>
            <w:r w:rsidRPr="00E10E8E">
              <w:rPr>
                <w:rFonts w:ascii="Arial" w:hAnsi="Arial" w:cs="Arial"/>
                <w:lang w:val="en-GB"/>
              </w:rPr>
              <w:t>0.15</w:t>
            </w:r>
          </w:p>
        </w:tc>
        <w:tc>
          <w:tcPr>
            <w:tcW w:w="517" w:type="pct"/>
            <w:shd w:val="clear" w:color="auto" w:fill="auto"/>
            <w:noWrap/>
            <w:vAlign w:val="bottom"/>
            <w:hideMark/>
          </w:tcPr>
          <w:p w14:paraId="0DE58D83" w14:textId="77777777" w:rsidR="00D14DA6" w:rsidRPr="00E10E8E" w:rsidRDefault="00D14DA6" w:rsidP="00D14DA6">
            <w:pPr>
              <w:pStyle w:val="Body"/>
              <w:rPr>
                <w:rFonts w:ascii="Arial" w:hAnsi="Arial" w:cs="Arial"/>
              </w:rPr>
            </w:pPr>
            <w:r w:rsidRPr="00E10E8E">
              <w:rPr>
                <w:rFonts w:ascii="Arial" w:hAnsi="Arial" w:cs="Arial"/>
                <w:lang w:val="en-GB"/>
              </w:rPr>
              <w:t>70.50±0.22</w:t>
            </w:r>
          </w:p>
        </w:tc>
      </w:tr>
      <w:tr w:rsidR="00E10E8E" w:rsidRPr="00E10E8E" w14:paraId="36DEDA72" w14:textId="77777777" w:rsidTr="00513EE2">
        <w:trPr>
          <w:trHeight w:val="300"/>
        </w:trPr>
        <w:tc>
          <w:tcPr>
            <w:tcW w:w="374" w:type="pct"/>
            <w:shd w:val="clear" w:color="auto" w:fill="auto"/>
            <w:noWrap/>
            <w:vAlign w:val="bottom"/>
            <w:hideMark/>
          </w:tcPr>
          <w:p w14:paraId="56A74085" w14:textId="77777777" w:rsidR="00D14DA6" w:rsidRPr="00E10E8E" w:rsidRDefault="00D14DA6" w:rsidP="00D14DA6">
            <w:pPr>
              <w:pStyle w:val="Body"/>
              <w:rPr>
                <w:rFonts w:ascii="Arial" w:hAnsi="Arial" w:cs="Arial"/>
              </w:rPr>
            </w:pPr>
            <w:r w:rsidRPr="00E10E8E">
              <w:rPr>
                <w:rFonts w:ascii="Arial" w:hAnsi="Arial" w:cs="Arial"/>
                <w:lang w:val="en-GB"/>
              </w:rPr>
              <w:lastRenderedPageBreak/>
              <w:t>15</w:t>
            </w:r>
          </w:p>
        </w:tc>
        <w:tc>
          <w:tcPr>
            <w:tcW w:w="374" w:type="pct"/>
            <w:shd w:val="clear" w:color="auto" w:fill="auto"/>
            <w:noWrap/>
            <w:vAlign w:val="bottom"/>
            <w:hideMark/>
          </w:tcPr>
          <w:p w14:paraId="69631BEF" w14:textId="77777777" w:rsidR="00D14DA6" w:rsidRPr="00E10E8E" w:rsidRDefault="00D14DA6" w:rsidP="00D14DA6">
            <w:pPr>
              <w:pStyle w:val="Body"/>
              <w:rPr>
                <w:rFonts w:ascii="Arial" w:hAnsi="Arial" w:cs="Arial"/>
              </w:rPr>
            </w:pPr>
            <w:r w:rsidRPr="00E10E8E">
              <w:rPr>
                <w:rFonts w:ascii="Arial" w:hAnsi="Arial" w:cs="Arial"/>
                <w:lang w:val="en-GB"/>
              </w:rPr>
              <w:t>0.50</w:t>
            </w:r>
          </w:p>
        </w:tc>
        <w:tc>
          <w:tcPr>
            <w:tcW w:w="374" w:type="pct"/>
            <w:shd w:val="clear" w:color="auto" w:fill="auto"/>
            <w:noWrap/>
            <w:vAlign w:val="bottom"/>
            <w:hideMark/>
          </w:tcPr>
          <w:p w14:paraId="1A339610" w14:textId="77777777" w:rsidR="00D14DA6" w:rsidRPr="00E10E8E" w:rsidRDefault="00D14DA6" w:rsidP="00D14DA6">
            <w:pPr>
              <w:pStyle w:val="Body"/>
              <w:rPr>
                <w:rFonts w:ascii="Arial" w:hAnsi="Arial" w:cs="Arial"/>
              </w:rPr>
            </w:pPr>
            <w:r w:rsidRPr="00E10E8E">
              <w:rPr>
                <w:rFonts w:ascii="Arial" w:hAnsi="Arial" w:cs="Arial"/>
                <w:lang w:val="en-GB"/>
              </w:rPr>
              <w:t>0.05</w:t>
            </w:r>
          </w:p>
        </w:tc>
        <w:tc>
          <w:tcPr>
            <w:tcW w:w="374" w:type="pct"/>
            <w:shd w:val="clear" w:color="auto" w:fill="auto"/>
            <w:noWrap/>
            <w:vAlign w:val="bottom"/>
            <w:hideMark/>
          </w:tcPr>
          <w:p w14:paraId="4810AF6A"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432659E9"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315428C5"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04ACE157"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774D7CED" w14:textId="77777777" w:rsidR="00D14DA6" w:rsidRPr="00E10E8E" w:rsidRDefault="00D14DA6" w:rsidP="00D14DA6">
            <w:pPr>
              <w:pStyle w:val="Body"/>
              <w:rPr>
                <w:rFonts w:ascii="Arial" w:hAnsi="Arial" w:cs="Arial"/>
              </w:rPr>
            </w:pPr>
            <w:r w:rsidRPr="00E10E8E">
              <w:rPr>
                <w:rFonts w:ascii="Arial" w:hAnsi="Arial" w:cs="Arial"/>
                <w:lang w:val="en-GB"/>
              </w:rPr>
              <w:t>6.80</w:t>
            </w:r>
          </w:p>
        </w:tc>
        <w:tc>
          <w:tcPr>
            <w:tcW w:w="374" w:type="pct"/>
            <w:shd w:val="clear" w:color="auto" w:fill="auto"/>
            <w:noWrap/>
            <w:vAlign w:val="bottom"/>
            <w:hideMark/>
          </w:tcPr>
          <w:p w14:paraId="72BE8462"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11E9A036" w14:textId="77777777" w:rsidR="00D14DA6" w:rsidRPr="00E10E8E" w:rsidRDefault="00D14DA6" w:rsidP="00D14DA6">
            <w:pPr>
              <w:pStyle w:val="Body"/>
              <w:rPr>
                <w:rFonts w:ascii="Arial" w:hAnsi="Arial" w:cs="Arial"/>
              </w:rPr>
            </w:pPr>
            <w:r w:rsidRPr="00E10E8E">
              <w:rPr>
                <w:rFonts w:ascii="Arial" w:hAnsi="Arial" w:cs="Arial"/>
                <w:lang w:val="en-GB"/>
              </w:rPr>
              <w:t>30.00</w:t>
            </w:r>
          </w:p>
        </w:tc>
        <w:tc>
          <w:tcPr>
            <w:tcW w:w="374" w:type="pct"/>
            <w:shd w:val="clear" w:color="auto" w:fill="auto"/>
            <w:noWrap/>
            <w:vAlign w:val="bottom"/>
            <w:hideMark/>
          </w:tcPr>
          <w:p w14:paraId="4AB3EDCA" w14:textId="77777777" w:rsidR="00D14DA6" w:rsidRPr="00E10E8E" w:rsidRDefault="00D14DA6" w:rsidP="00D14DA6">
            <w:pPr>
              <w:pStyle w:val="Body"/>
              <w:rPr>
                <w:rFonts w:ascii="Arial" w:hAnsi="Arial" w:cs="Arial"/>
              </w:rPr>
            </w:pPr>
            <w:r w:rsidRPr="00E10E8E">
              <w:rPr>
                <w:rFonts w:ascii="Arial" w:hAnsi="Arial" w:cs="Arial"/>
                <w:lang w:val="en-GB"/>
              </w:rPr>
              <w:t>70.00</w:t>
            </w:r>
          </w:p>
        </w:tc>
        <w:tc>
          <w:tcPr>
            <w:tcW w:w="374" w:type="pct"/>
            <w:shd w:val="clear" w:color="auto" w:fill="auto"/>
            <w:noWrap/>
            <w:vAlign w:val="bottom"/>
            <w:hideMark/>
          </w:tcPr>
          <w:p w14:paraId="73B644BB" w14:textId="77777777" w:rsidR="00D14DA6" w:rsidRPr="00E10E8E" w:rsidRDefault="00D14DA6" w:rsidP="00D14DA6">
            <w:pPr>
              <w:pStyle w:val="Body"/>
              <w:rPr>
                <w:rFonts w:ascii="Arial" w:hAnsi="Arial" w:cs="Arial"/>
              </w:rPr>
            </w:pPr>
            <w:r w:rsidRPr="00E10E8E">
              <w:rPr>
                <w:rFonts w:ascii="Arial" w:hAnsi="Arial" w:cs="Arial"/>
                <w:lang w:val="en-GB"/>
              </w:rPr>
              <w:t>0.42</w:t>
            </w:r>
          </w:p>
        </w:tc>
        <w:tc>
          <w:tcPr>
            <w:tcW w:w="517" w:type="pct"/>
            <w:shd w:val="clear" w:color="auto" w:fill="auto"/>
            <w:noWrap/>
            <w:vAlign w:val="bottom"/>
            <w:hideMark/>
          </w:tcPr>
          <w:p w14:paraId="3277BEC8" w14:textId="77777777" w:rsidR="00D14DA6" w:rsidRPr="00E10E8E" w:rsidRDefault="00D14DA6" w:rsidP="00D14DA6">
            <w:pPr>
              <w:pStyle w:val="Body"/>
              <w:rPr>
                <w:rFonts w:ascii="Arial" w:hAnsi="Arial" w:cs="Arial"/>
              </w:rPr>
            </w:pPr>
            <w:r w:rsidRPr="00E10E8E">
              <w:rPr>
                <w:rFonts w:ascii="Arial" w:hAnsi="Arial" w:cs="Arial"/>
                <w:lang w:val="en-GB"/>
              </w:rPr>
              <w:t>92.00±0.55</w:t>
            </w:r>
          </w:p>
        </w:tc>
      </w:tr>
      <w:tr w:rsidR="00E10E8E" w:rsidRPr="00E10E8E" w14:paraId="431D21CD" w14:textId="77777777" w:rsidTr="00513EE2">
        <w:trPr>
          <w:trHeight w:val="300"/>
        </w:trPr>
        <w:tc>
          <w:tcPr>
            <w:tcW w:w="374" w:type="pct"/>
            <w:shd w:val="clear" w:color="auto" w:fill="auto"/>
            <w:noWrap/>
            <w:vAlign w:val="bottom"/>
            <w:hideMark/>
          </w:tcPr>
          <w:p w14:paraId="1E6F0E73" w14:textId="77777777" w:rsidR="00D14DA6" w:rsidRPr="00E10E8E" w:rsidRDefault="00D14DA6" w:rsidP="00D14DA6">
            <w:pPr>
              <w:pStyle w:val="Body"/>
              <w:rPr>
                <w:rFonts w:ascii="Arial" w:hAnsi="Arial" w:cs="Arial"/>
              </w:rPr>
            </w:pPr>
            <w:r w:rsidRPr="00E10E8E">
              <w:rPr>
                <w:rFonts w:ascii="Arial" w:hAnsi="Arial" w:cs="Arial"/>
                <w:lang w:val="en-GB"/>
              </w:rPr>
              <w:t>16</w:t>
            </w:r>
          </w:p>
        </w:tc>
        <w:tc>
          <w:tcPr>
            <w:tcW w:w="374" w:type="pct"/>
            <w:shd w:val="clear" w:color="auto" w:fill="auto"/>
            <w:noWrap/>
            <w:vAlign w:val="bottom"/>
            <w:hideMark/>
          </w:tcPr>
          <w:p w14:paraId="258A0CBF" w14:textId="77777777" w:rsidR="00D14DA6" w:rsidRPr="00E10E8E" w:rsidRDefault="00D14DA6" w:rsidP="00D14DA6">
            <w:pPr>
              <w:pStyle w:val="Body"/>
              <w:rPr>
                <w:rFonts w:ascii="Arial" w:hAnsi="Arial" w:cs="Arial"/>
              </w:rPr>
            </w:pPr>
            <w:r w:rsidRPr="00E10E8E">
              <w:rPr>
                <w:rFonts w:ascii="Arial" w:hAnsi="Arial" w:cs="Arial"/>
                <w:lang w:val="en-GB"/>
              </w:rPr>
              <w:t>1.50</w:t>
            </w:r>
          </w:p>
        </w:tc>
        <w:tc>
          <w:tcPr>
            <w:tcW w:w="374" w:type="pct"/>
            <w:shd w:val="clear" w:color="auto" w:fill="auto"/>
            <w:noWrap/>
            <w:vAlign w:val="bottom"/>
            <w:hideMark/>
          </w:tcPr>
          <w:p w14:paraId="3C17D35A" w14:textId="77777777" w:rsidR="00D14DA6" w:rsidRPr="00E10E8E" w:rsidRDefault="00D14DA6" w:rsidP="00D14DA6">
            <w:pPr>
              <w:pStyle w:val="Body"/>
              <w:rPr>
                <w:rFonts w:ascii="Arial" w:hAnsi="Arial" w:cs="Arial"/>
              </w:rPr>
            </w:pPr>
            <w:r w:rsidRPr="00E10E8E">
              <w:rPr>
                <w:rFonts w:ascii="Arial" w:hAnsi="Arial" w:cs="Arial"/>
                <w:lang w:val="en-GB"/>
              </w:rPr>
              <w:t>0.05</w:t>
            </w:r>
          </w:p>
        </w:tc>
        <w:tc>
          <w:tcPr>
            <w:tcW w:w="374" w:type="pct"/>
            <w:shd w:val="clear" w:color="auto" w:fill="auto"/>
            <w:noWrap/>
            <w:vAlign w:val="bottom"/>
            <w:hideMark/>
          </w:tcPr>
          <w:p w14:paraId="791406F9"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105C7226"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4593E0AA"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551EB0D3"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15726B0B" w14:textId="77777777" w:rsidR="00D14DA6" w:rsidRPr="00E10E8E" w:rsidRDefault="00D14DA6" w:rsidP="00D14DA6">
            <w:pPr>
              <w:pStyle w:val="Body"/>
              <w:rPr>
                <w:rFonts w:ascii="Arial" w:hAnsi="Arial" w:cs="Arial"/>
              </w:rPr>
            </w:pPr>
            <w:r w:rsidRPr="00E10E8E">
              <w:rPr>
                <w:rFonts w:ascii="Arial" w:hAnsi="Arial" w:cs="Arial"/>
                <w:lang w:val="en-GB"/>
              </w:rPr>
              <w:t>6.80</w:t>
            </w:r>
          </w:p>
        </w:tc>
        <w:tc>
          <w:tcPr>
            <w:tcW w:w="374" w:type="pct"/>
            <w:shd w:val="clear" w:color="auto" w:fill="auto"/>
            <w:noWrap/>
            <w:vAlign w:val="bottom"/>
            <w:hideMark/>
          </w:tcPr>
          <w:p w14:paraId="6181370C"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shd w:val="clear" w:color="auto" w:fill="auto"/>
            <w:noWrap/>
            <w:vAlign w:val="bottom"/>
            <w:hideMark/>
          </w:tcPr>
          <w:p w14:paraId="3529AE16"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1B085CF5" w14:textId="77777777" w:rsidR="00D14DA6" w:rsidRPr="00E10E8E" w:rsidRDefault="00D14DA6" w:rsidP="00D14DA6">
            <w:pPr>
              <w:pStyle w:val="Body"/>
              <w:rPr>
                <w:rFonts w:ascii="Arial" w:hAnsi="Arial" w:cs="Arial"/>
              </w:rPr>
            </w:pPr>
            <w:r w:rsidRPr="00E10E8E">
              <w:rPr>
                <w:rFonts w:ascii="Arial" w:hAnsi="Arial" w:cs="Arial"/>
                <w:lang w:val="en-GB"/>
              </w:rPr>
              <w:t>70.00</w:t>
            </w:r>
          </w:p>
        </w:tc>
        <w:tc>
          <w:tcPr>
            <w:tcW w:w="374" w:type="pct"/>
            <w:shd w:val="clear" w:color="auto" w:fill="auto"/>
            <w:noWrap/>
            <w:vAlign w:val="bottom"/>
            <w:hideMark/>
          </w:tcPr>
          <w:p w14:paraId="2AE2EA1D" w14:textId="77777777" w:rsidR="00D14DA6" w:rsidRPr="00E10E8E" w:rsidRDefault="00D14DA6" w:rsidP="00D14DA6">
            <w:pPr>
              <w:pStyle w:val="Body"/>
              <w:rPr>
                <w:rFonts w:ascii="Arial" w:hAnsi="Arial" w:cs="Arial"/>
              </w:rPr>
            </w:pPr>
            <w:r w:rsidRPr="00E10E8E">
              <w:rPr>
                <w:rFonts w:ascii="Arial" w:hAnsi="Arial" w:cs="Arial"/>
                <w:lang w:val="en-GB"/>
              </w:rPr>
              <w:t>0.42</w:t>
            </w:r>
          </w:p>
        </w:tc>
        <w:tc>
          <w:tcPr>
            <w:tcW w:w="517" w:type="pct"/>
            <w:shd w:val="clear" w:color="auto" w:fill="auto"/>
            <w:noWrap/>
            <w:vAlign w:val="bottom"/>
            <w:hideMark/>
          </w:tcPr>
          <w:p w14:paraId="5E3C1C78" w14:textId="77777777" w:rsidR="00D14DA6" w:rsidRPr="00E10E8E" w:rsidRDefault="00D14DA6" w:rsidP="00D14DA6">
            <w:pPr>
              <w:pStyle w:val="Body"/>
              <w:rPr>
                <w:rFonts w:ascii="Arial" w:hAnsi="Arial" w:cs="Arial"/>
              </w:rPr>
            </w:pPr>
            <w:r w:rsidRPr="00E10E8E">
              <w:rPr>
                <w:rFonts w:ascii="Arial" w:hAnsi="Arial" w:cs="Arial"/>
                <w:lang w:val="en-GB"/>
              </w:rPr>
              <w:t>40.83±0.06</w:t>
            </w:r>
          </w:p>
        </w:tc>
      </w:tr>
      <w:tr w:rsidR="00E10E8E" w:rsidRPr="00E10E8E" w14:paraId="67C7CE4B" w14:textId="77777777" w:rsidTr="00513EE2">
        <w:trPr>
          <w:trHeight w:val="300"/>
        </w:trPr>
        <w:tc>
          <w:tcPr>
            <w:tcW w:w="374" w:type="pct"/>
            <w:shd w:val="clear" w:color="auto" w:fill="auto"/>
            <w:noWrap/>
            <w:vAlign w:val="bottom"/>
            <w:hideMark/>
          </w:tcPr>
          <w:p w14:paraId="4FA69920" w14:textId="77777777" w:rsidR="00D14DA6" w:rsidRPr="00E10E8E" w:rsidRDefault="00D14DA6" w:rsidP="00D14DA6">
            <w:pPr>
              <w:pStyle w:val="Body"/>
              <w:rPr>
                <w:rFonts w:ascii="Arial" w:hAnsi="Arial" w:cs="Arial"/>
              </w:rPr>
            </w:pPr>
            <w:r w:rsidRPr="00E10E8E">
              <w:rPr>
                <w:rFonts w:ascii="Arial" w:hAnsi="Arial" w:cs="Arial"/>
                <w:lang w:val="en-GB"/>
              </w:rPr>
              <w:t>17</w:t>
            </w:r>
          </w:p>
        </w:tc>
        <w:tc>
          <w:tcPr>
            <w:tcW w:w="374" w:type="pct"/>
            <w:shd w:val="clear" w:color="auto" w:fill="auto"/>
            <w:noWrap/>
            <w:vAlign w:val="bottom"/>
            <w:hideMark/>
          </w:tcPr>
          <w:p w14:paraId="454D50CB" w14:textId="77777777" w:rsidR="00D14DA6" w:rsidRPr="00E10E8E" w:rsidRDefault="00D14DA6" w:rsidP="00D14DA6">
            <w:pPr>
              <w:pStyle w:val="Body"/>
              <w:rPr>
                <w:rFonts w:ascii="Arial" w:hAnsi="Arial" w:cs="Arial"/>
              </w:rPr>
            </w:pPr>
            <w:r w:rsidRPr="00E10E8E">
              <w:rPr>
                <w:rFonts w:ascii="Arial" w:hAnsi="Arial" w:cs="Arial"/>
                <w:lang w:val="en-GB"/>
              </w:rPr>
              <w:t>0.50</w:t>
            </w:r>
          </w:p>
        </w:tc>
        <w:tc>
          <w:tcPr>
            <w:tcW w:w="374" w:type="pct"/>
            <w:shd w:val="clear" w:color="auto" w:fill="auto"/>
            <w:noWrap/>
            <w:vAlign w:val="bottom"/>
            <w:hideMark/>
          </w:tcPr>
          <w:p w14:paraId="4221525D" w14:textId="77777777" w:rsidR="00D14DA6" w:rsidRPr="00E10E8E" w:rsidRDefault="00D14DA6" w:rsidP="00D14DA6">
            <w:pPr>
              <w:pStyle w:val="Body"/>
              <w:rPr>
                <w:rFonts w:ascii="Arial" w:hAnsi="Arial" w:cs="Arial"/>
              </w:rPr>
            </w:pPr>
            <w:r w:rsidRPr="00E10E8E">
              <w:rPr>
                <w:rFonts w:ascii="Arial" w:hAnsi="Arial" w:cs="Arial"/>
                <w:lang w:val="en-GB"/>
              </w:rPr>
              <w:t>0.05</w:t>
            </w:r>
          </w:p>
        </w:tc>
        <w:tc>
          <w:tcPr>
            <w:tcW w:w="374" w:type="pct"/>
            <w:shd w:val="clear" w:color="auto" w:fill="auto"/>
            <w:noWrap/>
            <w:vAlign w:val="bottom"/>
            <w:hideMark/>
          </w:tcPr>
          <w:p w14:paraId="136192BA"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2146B45A"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30819ED0"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77B65B4A"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29D91BE6" w14:textId="77777777" w:rsidR="00D14DA6" w:rsidRPr="00E10E8E" w:rsidRDefault="00D14DA6" w:rsidP="00D14DA6">
            <w:pPr>
              <w:pStyle w:val="Body"/>
              <w:rPr>
                <w:rFonts w:ascii="Arial" w:hAnsi="Arial" w:cs="Arial"/>
              </w:rPr>
            </w:pPr>
            <w:r w:rsidRPr="00E10E8E">
              <w:rPr>
                <w:rFonts w:ascii="Arial" w:hAnsi="Arial" w:cs="Arial"/>
                <w:lang w:val="en-GB"/>
              </w:rPr>
              <w:t>6.80</w:t>
            </w:r>
          </w:p>
        </w:tc>
        <w:tc>
          <w:tcPr>
            <w:tcW w:w="374" w:type="pct"/>
            <w:shd w:val="clear" w:color="auto" w:fill="auto"/>
            <w:noWrap/>
            <w:vAlign w:val="bottom"/>
            <w:hideMark/>
          </w:tcPr>
          <w:p w14:paraId="090FFD55"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457650E3" w14:textId="77777777" w:rsidR="00D14DA6" w:rsidRPr="00E10E8E" w:rsidRDefault="00D14DA6" w:rsidP="00D14DA6">
            <w:pPr>
              <w:pStyle w:val="Body"/>
              <w:rPr>
                <w:rFonts w:ascii="Arial" w:hAnsi="Arial" w:cs="Arial"/>
              </w:rPr>
            </w:pPr>
            <w:r w:rsidRPr="00E10E8E">
              <w:rPr>
                <w:rFonts w:ascii="Arial" w:hAnsi="Arial" w:cs="Arial"/>
                <w:lang w:val="en-GB"/>
              </w:rPr>
              <w:t>30.00</w:t>
            </w:r>
          </w:p>
        </w:tc>
        <w:tc>
          <w:tcPr>
            <w:tcW w:w="374" w:type="pct"/>
            <w:shd w:val="clear" w:color="auto" w:fill="auto"/>
            <w:noWrap/>
            <w:vAlign w:val="bottom"/>
            <w:hideMark/>
          </w:tcPr>
          <w:p w14:paraId="6709F858"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048926AF" w14:textId="77777777" w:rsidR="00D14DA6" w:rsidRPr="00E10E8E" w:rsidRDefault="00D14DA6" w:rsidP="00D14DA6">
            <w:pPr>
              <w:pStyle w:val="Body"/>
              <w:rPr>
                <w:rFonts w:ascii="Arial" w:hAnsi="Arial" w:cs="Arial"/>
              </w:rPr>
            </w:pPr>
            <w:r w:rsidRPr="00E10E8E">
              <w:rPr>
                <w:rFonts w:ascii="Arial" w:hAnsi="Arial" w:cs="Arial"/>
                <w:lang w:val="en-GB"/>
              </w:rPr>
              <w:t>0.15</w:t>
            </w:r>
          </w:p>
        </w:tc>
        <w:tc>
          <w:tcPr>
            <w:tcW w:w="517" w:type="pct"/>
            <w:shd w:val="clear" w:color="auto" w:fill="auto"/>
            <w:noWrap/>
            <w:vAlign w:val="bottom"/>
            <w:hideMark/>
          </w:tcPr>
          <w:p w14:paraId="1C9DAB78" w14:textId="77777777" w:rsidR="00D14DA6" w:rsidRPr="00E10E8E" w:rsidRDefault="00D14DA6" w:rsidP="00D14DA6">
            <w:pPr>
              <w:pStyle w:val="Body"/>
              <w:rPr>
                <w:rFonts w:ascii="Arial" w:hAnsi="Arial" w:cs="Arial"/>
              </w:rPr>
            </w:pPr>
            <w:r w:rsidRPr="00E10E8E">
              <w:rPr>
                <w:rFonts w:ascii="Arial" w:hAnsi="Arial" w:cs="Arial"/>
                <w:lang w:val="en-GB"/>
              </w:rPr>
              <w:t>62.16±0.15</w:t>
            </w:r>
          </w:p>
        </w:tc>
      </w:tr>
      <w:tr w:rsidR="00E10E8E" w:rsidRPr="00E10E8E" w14:paraId="680164F7" w14:textId="77777777" w:rsidTr="00513EE2">
        <w:trPr>
          <w:trHeight w:val="300"/>
        </w:trPr>
        <w:tc>
          <w:tcPr>
            <w:tcW w:w="374" w:type="pct"/>
            <w:shd w:val="clear" w:color="auto" w:fill="auto"/>
            <w:noWrap/>
            <w:vAlign w:val="bottom"/>
            <w:hideMark/>
          </w:tcPr>
          <w:p w14:paraId="7741F9D2" w14:textId="77777777" w:rsidR="00D14DA6" w:rsidRPr="00E10E8E" w:rsidRDefault="00D14DA6" w:rsidP="00D14DA6">
            <w:pPr>
              <w:pStyle w:val="Body"/>
              <w:rPr>
                <w:rFonts w:ascii="Arial" w:hAnsi="Arial" w:cs="Arial"/>
              </w:rPr>
            </w:pPr>
            <w:r w:rsidRPr="00E10E8E">
              <w:rPr>
                <w:rFonts w:ascii="Arial" w:hAnsi="Arial" w:cs="Arial"/>
                <w:lang w:val="en-GB"/>
              </w:rPr>
              <w:t>18</w:t>
            </w:r>
          </w:p>
        </w:tc>
        <w:tc>
          <w:tcPr>
            <w:tcW w:w="374" w:type="pct"/>
            <w:shd w:val="clear" w:color="auto" w:fill="auto"/>
            <w:noWrap/>
            <w:vAlign w:val="bottom"/>
            <w:hideMark/>
          </w:tcPr>
          <w:p w14:paraId="3919E0AE" w14:textId="77777777" w:rsidR="00D14DA6" w:rsidRPr="00E10E8E" w:rsidRDefault="00D14DA6" w:rsidP="00D14DA6">
            <w:pPr>
              <w:pStyle w:val="Body"/>
              <w:rPr>
                <w:rFonts w:ascii="Arial" w:hAnsi="Arial" w:cs="Arial"/>
              </w:rPr>
            </w:pPr>
            <w:r w:rsidRPr="00E10E8E">
              <w:rPr>
                <w:rFonts w:ascii="Arial" w:hAnsi="Arial" w:cs="Arial"/>
                <w:lang w:val="en-GB"/>
              </w:rPr>
              <w:t>1.50</w:t>
            </w:r>
          </w:p>
        </w:tc>
        <w:tc>
          <w:tcPr>
            <w:tcW w:w="374" w:type="pct"/>
            <w:shd w:val="clear" w:color="auto" w:fill="auto"/>
            <w:noWrap/>
            <w:vAlign w:val="bottom"/>
            <w:hideMark/>
          </w:tcPr>
          <w:p w14:paraId="30CD4290" w14:textId="77777777" w:rsidR="00D14DA6" w:rsidRPr="00E10E8E" w:rsidRDefault="00D14DA6" w:rsidP="00D14DA6">
            <w:pPr>
              <w:pStyle w:val="Body"/>
              <w:rPr>
                <w:rFonts w:ascii="Arial" w:hAnsi="Arial" w:cs="Arial"/>
              </w:rPr>
            </w:pPr>
            <w:r w:rsidRPr="00E10E8E">
              <w:rPr>
                <w:rFonts w:ascii="Arial" w:hAnsi="Arial" w:cs="Arial"/>
                <w:lang w:val="en-GB"/>
              </w:rPr>
              <w:t>0.05</w:t>
            </w:r>
          </w:p>
        </w:tc>
        <w:tc>
          <w:tcPr>
            <w:tcW w:w="374" w:type="pct"/>
            <w:shd w:val="clear" w:color="auto" w:fill="auto"/>
            <w:noWrap/>
            <w:vAlign w:val="bottom"/>
            <w:hideMark/>
          </w:tcPr>
          <w:p w14:paraId="4D7F4F80"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2819BC64"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7E5D0877"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521AA9A7"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63EB3F36" w14:textId="77777777" w:rsidR="00D14DA6" w:rsidRPr="00E10E8E" w:rsidRDefault="00D14DA6" w:rsidP="00D14DA6">
            <w:pPr>
              <w:pStyle w:val="Body"/>
              <w:rPr>
                <w:rFonts w:ascii="Arial" w:hAnsi="Arial" w:cs="Arial"/>
              </w:rPr>
            </w:pPr>
            <w:r w:rsidRPr="00E10E8E">
              <w:rPr>
                <w:rFonts w:ascii="Arial" w:hAnsi="Arial" w:cs="Arial"/>
                <w:lang w:val="en-GB"/>
              </w:rPr>
              <w:t>8.00</w:t>
            </w:r>
          </w:p>
        </w:tc>
        <w:tc>
          <w:tcPr>
            <w:tcW w:w="374" w:type="pct"/>
            <w:shd w:val="clear" w:color="auto" w:fill="auto"/>
            <w:noWrap/>
            <w:vAlign w:val="bottom"/>
            <w:hideMark/>
          </w:tcPr>
          <w:p w14:paraId="52E4E8C3"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32C25B21"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652ED61B"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50D8B0D6" w14:textId="77777777" w:rsidR="00D14DA6" w:rsidRPr="00E10E8E" w:rsidRDefault="00D14DA6" w:rsidP="00D14DA6">
            <w:pPr>
              <w:pStyle w:val="Body"/>
              <w:rPr>
                <w:rFonts w:ascii="Arial" w:hAnsi="Arial" w:cs="Arial"/>
              </w:rPr>
            </w:pPr>
            <w:r w:rsidRPr="00E10E8E">
              <w:rPr>
                <w:rFonts w:ascii="Arial" w:hAnsi="Arial" w:cs="Arial"/>
                <w:lang w:val="en-GB"/>
              </w:rPr>
              <w:t>0.42</w:t>
            </w:r>
          </w:p>
        </w:tc>
        <w:tc>
          <w:tcPr>
            <w:tcW w:w="517" w:type="pct"/>
            <w:shd w:val="clear" w:color="auto" w:fill="auto"/>
            <w:noWrap/>
            <w:vAlign w:val="bottom"/>
            <w:hideMark/>
          </w:tcPr>
          <w:p w14:paraId="2404D238" w14:textId="77777777" w:rsidR="00D14DA6" w:rsidRPr="00E10E8E" w:rsidRDefault="00D14DA6" w:rsidP="00D14DA6">
            <w:pPr>
              <w:pStyle w:val="Body"/>
              <w:rPr>
                <w:rFonts w:ascii="Arial" w:hAnsi="Arial" w:cs="Arial"/>
              </w:rPr>
            </w:pPr>
            <w:r w:rsidRPr="00E10E8E">
              <w:rPr>
                <w:rFonts w:ascii="Arial" w:hAnsi="Arial" w:cs="Arial"/>
                <w:lang w:val="en-GB"/>
              </w:rPr>
              <w:t>89.67±0.63</w:t>
            </w:r>
          </w:p>
        </w:tc>
      </w:tr>
      <w:tr w:rsidR="00E10E8E" w:rsidRPr="00E10E8E" w14:paraId="10DE5C12" w14:textId="77777777" w:rsidTr="00513EE2">
        <w:trPr>
          <w:trHeight w:val="300"/>
        </w:trPr>
        <w:tc>
          <w:tcPr>
            <w:tcW w:w="374" w:type="pct"/>
            <w:shd w:val="clear" w:color="auto" w:fill="auto"/>
            <w:noWrap/>
            <w:vAlign w:val="bottom"/>
            <w:hideMark/>
          </w:tcPr>
          <w:p w14:paraId="188B4188" w14:textId="77777777" w:rsidR="00D14DA6" w:rsidRPr="00E10E8E" w:rsidRDefault="00D14DA6" w:rsidP="00D14DA6">
            <w:pPr>
              <w:pStyle w:val="Body"/>
              <w:rPr>
                <w:rFonts w:ascii="Arial" w:hAnsi="Arial" w:cs="Arial"/>
              </w:rPr>
            </w:pPr>
            <w:r w:rsidRPr="00E10E8E">
              <w:rPr>
                <w:rFonts w:ascii="Arial" w:hAnsi="Arial" w:cs="Arial"/>
                <w:lang w:val="en-GB"/>
              </w:rPr>
              <w:t>19</w:t>
            </w:r>
          </w:p>
        </w:tc>
        <w:tc>
          <w:tcPr>
            <w:tcW w:w="374" w:type="pct"/>
            <w:shd w:val="clear" w:color="auto" w:fill="auto"/>
            <w:noWrap/>
            <w:vAlign w:val="bottom"/>
            <w:hideMark/>
          </w:tcPr>
          <w:p w14:paraId="315DC42A" w14:textId="77777777" w:rsidR="00D14DA6" w:rsidRPr="00E10E8E" w:rsidRDefault="00D14DA6" w:rsidP="00D14DA6">
            <w:pPr>
              <w:pStyle w:val="Body"/>
              <w:rPr>
                <w:rFonts w:ascii="Arial" w:hAnsi="Arial" w:cs="Arial"/>
              </w:rPr>
            </w:pPr>
            <w:r w:rsidRPr="00E10E8E">
              <w:rPr>
                <w:rFonts w:ascii="Arial" w:hAnsi="Arial" w:cs="Arial"/>
                <w:lang w:val="en-GB"/>
              </w:rPr>
              <w:t>1.50</w:t>
            </w:r>
          </w:p>
        </w:tc>
        <w:tc>
          <w:tcPr>
            <w:tcW w:w="374" w:type="pct"/>
            <w:shd w:val="clear" w:color="auto" w:fill="auto"/>
            <w:noWrap/>
            <w:vAlign w:val="bottom"/>
            <w:hideMark/>
          </w:tcPr>
          <w:p w14:paraId="753B5D37" w14:textId="77777777" w:rsidR="00D14DA6" w:rsidRPr="00E10E8E" w:rsidRDefault="00D14DA6" w:rsidP="00D14DA6">
            <w:pPr>
              <w:pStyle w:val="Body"/>
              <w:rPr>
                <w:rFonts w:ascii="Arial" w:hAnsi="Arial" w:cs="Arial"/>
              </w:rPr>
            </w:pPr>
            <w:r w:rsidRPr="00E10E8E">
              <w:rPr>
                <w:rFonts w:ascii="Arial" w:hAnsi="Arial" w:cs="Arial"/>
                <w:lang w:val="en-GB"/>
              </w:rPr>
              <w:t>0.35</w:t>
            </w:r>
          </w:p>
        </w:tc>
        <w:tc>
          <w:tcPr>
            <w:tcW w:w="374" w:type="pct"/>
            <w:shd w:val="clear" w:color="auto" w:fill="auto"/>
            <w:noWrap/>
            <w:vAlign w:val="bottom"/>
            <w:hideMark/>
          </w:tcPr>
          <w:p w14:paraId="0173FEA5"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59FCB690"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4EF49C1D"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1915D5C3"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75B6496B" w14:textId="77777777" w:rsidR="00D14DA6" w:rsidRPr="00E10E8E" w:rsidRDefault="00D14DA6" w:rsidP="00D14DA6">
            <w:pPr>
              <w:pStyle w:val="Body"/>
              <w:rPr>
                <w:rFonts w:ascii="Arial" w:hAnsi="Arial" w:cs="Arial"/>
              </w:rPr>
            </w:pPr>
            <w:r w:rsidRPr="00E10E8E">
              <w:rPr>
                <w:rFonts w:ascii="Arial" w:hAnsi="Arial" w:cs="Arial"/>
                <w:lang w:val="en-GB"/>
              </w:rPr>
              <w:t>6.80</w:t>
            </w:r>
          </w:p>
        </w:tc>
        <w:tc>
          <w:tcPr>
            <w:tcW w:w="374" w:type="pct"/>
            <w:shd w:val="clear" w:color="auto" w:fill="auto"/>
            <w:noWrap/>
            <w:vAlign w:val="bottom"/>
            <w:hideMark/>
          </w:tcPr>
          <w:p w14:paraId="6D2B74D2"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shd w:val="clear" w:color="auto" w:fill="auto"/>
            <w:noWrap/>
            <w:vAlign w:val="bottom"/>
            <w:hideMark/>
          </w:tcPr>
          <w:p w14:paraId="372D8C4F" w14:textId="77777777" w:rsidR="00D14DA6" w:rsidRPr="00E10E8E" w:rsidRDefault="00D14DA6" w:rsidP="00D14DA6">
            <w:pPr>
              <w:pStyle w:val="Body"/>
              <w:rPr>
                <w:rFonts w:ascii="Arial" w:hAnsi="Arial" w:cs="Arial"/>
              </w:rPr>
            </w:pPr>
            <w:r w:rsidRPr="00E10E8E">
              <w:rPr>
                <w:rFonts w:ascii="Arial" w:hAnsi="Arial" w:cs="Arial"/>
                <w:lang w:val="en-GB"/>
              </w:rPr>
              <w:t>30.00</w:t>
            </w:r>
          </w:p>
        </w:tc>
        <w:tc>
          <w:tcPr>
            <w:tcW w:w="374" w:type="pct"/>
            <w:shd w:val="clear" w:color="auto" w:fill="auto"/>
            <w:noWrap/>
            <w:vAlign w:val="bottom"/>
            <w:hideMark/>
          </w:tcPr>
          <w:p w14:paraId="696C7B74"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01C8F94C" w14:textId="77777777" w:rsidR="00D14DA6" w:rsidRPr="00E10E8E" w:rsidRDefault="00D14DA6" w:rsidP="00D14DA6">
            <w:pPr>
              <w:pStyle w:val="Body"/>
              <w:rPr>
                <w:rFonts w:ascii="Arial" w:hAnsi="Arial" w:cs="Arial"/>
              </w:rPr>
            </w:pPr>
            <w:r w:rsidRPr="00E10E8E">
              <w:rPr>
                <w:rFonts w:ascii="Arial" w:hAnsi="Arial" w:cs="Arial"/>
                <w:lang w:val="en-GB"/>
              </w:rPr>
              <w:t>0.15</w:t>
            </w:r>
          </w:p>
        </w:tc>
        <w:tc>
          <w:tcPr>
            <w:tcW w:w="517" w:type="pct"/>
            <w:shd w:val="clear" w:color="auto" w:fill="auto"/>
            <w:noWrap/>
            <w:vAlign w:val="bottom"/>
            <w:hideMark/>
          </w:tcPr>
          <w:p w14:paraId="16107828" w14:textId="77777777" w:rsidR="00D14DA6" w:rsidRPr="00E10E8E" w:rsidRDefault="00D14DA6" w:rsidP="00D14DA6">
            <w:pPr>
              <w:pStyle w:val="Body"/>
              <w:rPr>
                <w:rFonts w:ascii="Arial" w:hAnsi="Arial" w:cs="Arial"/>
              </w:rPr>
            </w:pPr>
            <w:r w:rsidRPr="00E10E8E">
              <w:rPr>
                <w:rFonts w:ascii="Arial" w:hAnsi="Arial" w:cs="Arial"/>
                <w:lang w:val="en-GB"/>
              </w:rPr>
              <w:t>40.75±0.05</w:t>
            </w:r>
          </w:p>
        </w:tc>
      </w:tr>
      <w:tr w:rsidR="00E10E8E" w:rsidRPr="00E10E8E" w14:paraId="659E01CE" w14:textId="77777777" w:rsidTr="00513EE2">
        <w:trPr>
          <w:trHeight w:val="300"/>
        </w:trPr>
        <w:tc>
          <w:tcPr>
            <w:tcW w:w="374" w:type="pct"/>
            <w:shd w:val="clear" w:color="auto" w:fill="auto"/>
            <w:noWrap/>
            <w:vAlign w:val="bottom"/>
            <w:hideMark/>
          </w:tcPr>
          <w:p w14:paraId="3D7ED83C" w14:textId="77777777" w:rsidR="00D14DA6" w:rsidRPr="00E10E8E" w:rsidRDefault="00D14DA6" w:rsidP="00D14DA6">
            <w:pPr>
              <w:pStyle w:val="Body"/>
              <w:rPr>
                <w:rFonts w:ascii="Arial" w:hAnsi="Arial" w:cs="Arial"/>
              </w:rPr>
            </w:pPr>
            <w:r w:rsidRPr="00E10E8E">
              <w:rPr>
                <w:rFonts w:ascii="Arial" w:hAnsi="Arial" w:cs="Arial"/>
                <w:lang w:val="en-GB"/>
              </w:rPr>
              <w:t>20</w:t>
            </w:r>
          </w:p>
        </w:tc>
        <w:tc>
          <w:tcPr>
            <w:tcW w:w="374" w:type="pct"/>
            <w:shd w:val="clear" w:color="auto" w:fill="auto"/>
            <w:noWrap/>
            <w:vAlign w:val="bottom"/>
            <w:hideMark/>
          </w:tcPr>
          <w:p w14:paraId="463A4A64" w14:textId="77777777" w:rsidR="00D14DA6" w:rsidRPr="00E10E8E" w:rsidRDefault="00D14DA6" w:rsidP="00D14DA6">
            <w:pPr>
              <w:pStyle w:val="Body"/>
              <w:rPr>
                <w:rFonts w:ascii="Arial" w:hAnsi="Arial" w:cs="Arial"/>
              </w:rPr>
            </w:pPr>
            <w:r w:rsidRPr="00E10E8E">
              <w:rPr>
                <w:rFonts w:ascii="Arial" w:hAnsi="Arial" w:cs="Arial"/>
                <w:lang w:val="en-GB"/>
              </w:rPr>
              <w:t>1.50</w:t>
            </w:r>
          </w:p>
        </w:tc>
        <w:tc>
          <w:tcPr>
            <w:tcW w:w="374" w:type="pct"/>
            <w:shd w:val="clear" w:color="auto" w:fill="auto"/>
            <w:noWrap/>
            <w:vAlign w:val="bottom"/>
            <w:hideMark/>
          </w:tcPr>
          <w:p w14:paraId="4544BAF1" w14:textId="77777777" w:rsidR="00D14DA6" w:rsidRPr="00E10E8E" w:rsidRDefault="00D14DA6" w:rsidP="00D14DA6">
            <w:pPr>
              <w:pStyle w:val="Body"/>
              <w:rPr>
                <w:rFonts w:ascii="Arial" w:hAnsi="Arial" w:cs="Arial"/>
              </w:rPr>
            </w:pPr>
            <w:r w:rsidRPr="00E10E8E">
              <w:rPr>
                <w:rFonts w:ascii="Arial" w:hAnsi="Arial" w:cs="Arial"/>
                <w:lang w:val="en-GB"/>
              </w:rPr>
              <w:t>0.35</w:t>
            </w:r>
          </w:p>
        </w:tc>
        <w:tc>
          <w:tcPr>
            <w:tcW w:w="374" w:type="pct"/>
            <w:shd w:val="clear" w:color="auto" w:fill="auto"/>
            <w:noWrap/>
            <w:vAlign w:val="bottom"/>
            <w:hideMark/>
          </w:tcPr>
          <w:p w14:paraId="78C47681"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24033398"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29DF0418"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6BACD732"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60C88822" w14:textId="77777777" w:rsidR="00D14DA6" w:rsidRPr="00E10E8E" w:rsidRDefault="00D14DA6" w:rsidP="00D14DA6">
            <w:pPr>
              <w:pStyle w:val="Body"/>
              <w:rPr>
                <w:rFonts w:ascii="Arial" w:hAnsi="Arial" w:cs="Arial"/>
              </w:rPr>
            </w:pPr>
            <w:r w:rsidRPr="00E10E8E">
              <w:rPr>
                <w:rFonts w:ascii="Arial" w:hAnsi="Arial" w:cs="Arial"/>
                <w:lang w:val="en-GB"/>
              </w:rPr>
              <w:t>6.80</w:t>
            </w:r>
          </w:p>
        </w:tc>
        <w:tc>
          <w:tcPr>
            <w:tcW w:w="374" w:type="pct"/>
            <w:shd w:val="clear" w:color="auto" w:fill="auto"/>
            <w:noWrap/>
            <w:vAlign w:val="bottom"/>
            <w:hideMark/>
          </w:tcPr>
          <w:p w14:paraId="081B5AA5"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1C711AB3" w14:textId="77777777" w:rsidR="00D14DA6" w:rsidRPr="00E10E8E" w:rsidRDefault="00D14DA6" w:rsidP="00D14DA6">
            <w:pPr>
              <w:pStyle w:val="Body"/>
              <w:rPr>
                <w:rFonts w:ascii="Arial" w:hAnsi="Arial" w:cs="Arial"/>
              </w:rPr>
            </w:pPr>
            <w:r w:rsidRPr="00E10E8E">
              <w:rPr>
                <w:rFonts w:ascii="Arial" w:hAnsi="Arial" w:cs="Arial"/>
                <w:lang w:val="en-GB"/>
              </w:rPr>
              <w:t>30.00</w:t>
            </w:r>
          </w:p>
        </w:tc>
        <w:tc>
          <w:tcPr>
            <w:tcW w:w="374" w:type="pct"/>
            <w:shd w:val="clear" w:color="auto" w:fill="auto"/>
            <w:noWrap/>
            <w:vAlign w:val="bottom"/>
            <w:hideMark/>
          </w:tcPr>
          <w:p w14:paraId="3A1A05B1" w14:textId="77777777" w:rsidR="00D14DA6" w:rsidRPr="00E10E8E" w:rsidRDefault="00D14DA6" w:rsidP="00D14DA6">
            <w:pPr>
              <w:pStyle w:val="Body"/>
              <w:rPr>
                <w:rFonts w:ascii="Arial" w:hAnsi="Arial" w:cs="Arial"/>
              </w:rPr>
            </w:pPr>
            <w:r w:rsidRPr="00E10E8E">
              <w:rPr>
                <w:rFonts w:ascii="Arial" w:hAnsi="Arial" w:cs="Arial"/>
                <w:lang w:val="en-GB"/>
              </w:rPr>
              <w:t>70.00</w:t>
            </w:r>
          </w:p>
        </w:tc>
        <w:tc>
          <w:tcPr>
            <w:tcW w:w="374" w:type="pct"/>
            <w:shd w:val="clear" w:color="auto" w:fill="auto"/>
            <w:noWrap/>
            <w:vAlign w:val="bottom"/>
            <w:hideMark/>
          </w:tcPr>
          <w:p w14:paraId="135927C7" w14:textId="77777777" w:rsidR="00D14DA6" w:rsidRPr="00E10E8E" w:rsidRDefault="00D14DA6" w:rsidP="00D14DA6">
            <w:pPr>
              <w:pStyle w:val="Body"/>
              <w:rPr>
                <w:rFonts w:ascii="Arial" w:hAnsi="Arial" w:cs="Arial"/>
              </w:rPr>
            </w:pPr>
            <w:r w:rsidRPr="00E10E8E">
              <w:rPr>
                <w:rFonts w:ascii="Arial" w:hAnsi="Arial" w:cs="Arial"/>
                <w:lang w:val="en-GB"/>
              </w:rPr>
              <w:t>0.42</w:t>
            </w:r>
          </w:p>
        </w:tc>
        <w:tc>
          <w:tcPr>
            <w:tcW w:w="517" w:type="pct"/>
            <w:shd w:val="clear" w:color="auto" w:fill="auto"/>
            <w:noWrap/>
            <w:vAlign w:val="bottom"/>
            <w:hideMark/>
          </w:tcPr>
          <w:p w14:paraId="5E57B3EA" w14:textId="77777777" w:rsidR="00D14DA6" w:rsidRPr="00E10E8E" w:rsidRDefault="00D14DA6" w:rsidP="00D14DA6">
            <w:pPr>
              <w:pStyle w:val="Body"/>
              <w:rPr>
                <w:rFonts w:ascii="Arial" w:hAnsi="Arial" w:cs="Arial"/>
              </w:rPr>
            </w:pPr>
            <w:r w:rsidRPr="00E10E8E">
              <w:rPr>
                <w:rFonts w:ascii="Arial" w:hAnsi="Arial" w:cs="Arial"/>
                <w:lang w:val="en-GB"/>
              </w:rPr>
              <w:t>120.67±1.03</w:t>
            </w:r>
          </w:p>
        </w:tc>
      </w:tr>
      <w:tr w:rsidR="00E10E8E" w:rsidRPr="00E10E8E" w14:paraId="0C609632" w14:textId="77777777" w:rsidTr="00513EE2">
        <w:trPr>
          <w:trHeight w:val="300"/>
        </w:trPr>
        <w:tc>
          <w:tcPr>
            <w:tcW w:w="374" w:type="pct"/>
            <w:shd w:val="clear" w:color="auto" w:fill="auto"/>
            <w:noWrap/>
            <w:vAlign w:val="bottom"/>
            <w:hideMark/>
          </w:tcPr>
          <w:p w14:paraId="79B827F4" w14:textId="77777777" w:rsidR="00D14DA6" w:rsidRPr="00E10E8E" w:rsidRDefault="00D14DA6" w:rsidP="00D14DA6">
            <w:pPr>
              <w:pStyle w:val="Body"/>
              <w:rPr>
                <w:rFonts w:ascii="Arial" w:hAnsi="Arial" w:cs="Arial"/>
              </w:rPr>
            </w:pPr>
            <w:r w:rsidRPr="00E10E8E">
              <w:rPr>
                <w:rFonts w:ascii="Arial" w:hAnsi="Arial" w:cs="Arial"/>
                <w:lang w:val="en-GB"/>
              </w:rPr>
              <w:t>21</w:t>
            </w:r>
          </w:p>
        </w:tc>
        <w:tc>
          <w:tcPr>
            <w:tcW w:w="374" w:type="pct"/>
            <w:shd w:val="clear" w:color="auto" w:fill="auto"/>
            <w:noWrap/>
            <w:vAlign w:val="bottom"/>
            <w:hideMark/>
          </w:tcPr>
          <w:p w14:paraId="28E1BFF7" w14:textId="77777777" w:rsidR="00D14DA6" w:rsidRPr="00E10E8E" w:rsidRDefault="00D14DA6" w:rsidP="00D14DA6">
            <w:pPr>
              <w:pStyle w:val="Body"/>
              <w:rPr>
                <w:rFonts w:ascii="Arial" w:hAnsi="Arial" w:cs="Arial"/>
              </w:rPr>
            </w:pPr>
            <w:r w:rsidRPr="00E10E8E">
              <w:rPr>
                <w:rFonts w:ascii="Arial" w:hAnsi="Arial" w:cs="Arial"/>
                <w:lang w:val="en-GB"/>
              </w:rPr>
              <w:t>0.50</w:t>
            </w:r>
          </w:p>
        </w:tc>
        <w:tc>
          <w:tcPr>
            <w:tcW w:w="374" w:type="pct"/>
            <w:shd w:val="clear" w:color="auto" w:fill="auto"/>
            <w:noWrap/>
            <w:vAlign w:val="bottom"/>
            <w:hideMark/>
          </w:tcPr>
          <w:p w14:paraId="778E382D" w14:textId="77777777" w:rsidR="00D14DA6" w:rsidRPr="00E10E8E" w:rsidRDefault="00D14DA6" w:rsidP="00D14DA6">
            <w:pPr>
              <w:pStyle w:val="Body"/>
              <w:rPr>
                <w:rFonts w:ascii="Arial" w:hAnsi="Arial" w:cs="Arial"/>
              </w:rPr>
            </w:pPr>
            <w:r w:rsidRPr="00E10E8E">
              <w:rPr>
                <w:rFonts w:ascii="Arial" w:hAnsi="Arial" w:cs="Arial"/>
                <w:lang w:val="en-GB"/>
              </w:rPr>
              <w:t>0.05</w:t>
            </w:r>
          </w:p>
        </w:tc>
        <w:tc>
          <w:tcPr>
            <w:tcW w:w="374" w:type="pct"/>
            <w:shd w:val="clear" w:color="auto" w:fill="auto"/>
            <w:noWrap/>
            <w:vAlign w:val="bottom"/>
            <w:hideMark/>
          </w:tcPr>
          <w:p w14:paraId="260E0133"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0250B5E8"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6D5F377B"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78E05E59"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5290660E" w14:textId="77777777" w:rsidR="00D14DA6" w:rsidRPr="00E10E8E" w:rsidRDefault="00D14DA6" w:rsidP="00D14DA6">
            <w:pPr>
              <w:pStyle w:val="Body"/>
              <w:rPr>
                <w:rFonts w:ascii="Arial" w:hAnsi="Arial" w:cs="Arial"/>
              </w:rPr>
            </w:pPr>
            <w:r w:rsidRPr="00E10E8E">
              <w:rPr>
                <w:rFonts w:ascii="Arial" w:hAnsi="Arial" w:cs="Arial"/>
                <w:lang w:val="en-GB"/>
              </w:rPr>
              <w:t>6.80</w:t>
            </w:r>
          </w:p>
        </w:tc>
        <w:tc>
          <w:tcPr>
            <w:tcW w:w="374" w:type="pct"/>
            <w:shd w:val="clear" w:color="auto" w:fill="auto"/>
            <w:noWrap/>
            <w:vAlign w:val="bottom"/>
            <w:hideMark/>
          </w:tcPr>
          <w:p w14:paraId="08A80C51"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shd w:val="clear" w:color="auto" w:fill="auto"/>
            <w:noWrap/>
            <w:vAlign w:val="bottom"/>
            <w:hideMark/>
          </w:tcPr>
          <w:p w14:paraId="31ED421D"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760E1F55" w14:textId="77777777" w:rsidR="00D14DA6" w:rsidRPr="00E10E8E" w:rsidRDefault="00D14DA6" w:rsidP="00D14DA6">
            <w:pPr>
              <w:pStyle w:val="Body"/>
              <w:rPr>
                <w:rFonts w:ascii="Arial" w:hAnsi="Arial" w:cs="Arial"/>
              </w:rPr>
            </w:pPr>
            <w:r w:rsidRPr="00E10E8E">
              <w:rPr>
                <w:rFonts w:ascii="Arial" w:hAnsi="Arial" w:cs="Arial"/>
                <w:lang w:val="en-GB"/>
              </w:rPr>
              <w:t>70.00</w:t>
            </w:r>
          </w:p>
        </w:tc>
        <w:tc>
          <w:tcPr>
            <w:tcW w:w="374" w:type="pct"/>
            <w:shd w:val="clear" w:color="auto" w:fill="auto"/>
            <w:noWrap/>
            <w:vAlign w:val="bottom"/>
            <w:hideMark/>
          </w:tcPr>
          <w:p w14:paraId="16D5070D" w14:textId="77777777" w:rsidR="00D14DA6" w:rsidRPr="00E10E8E" w:rsidRDefault="00D14DA6" w:rsidP="00D14DA6">
            <w:pPr>
              <w:pStyle w:val="Body"/>
              <w:rPr>
                <w:rFonts w:ascii="Arial" w:hAnsi="Arial" w:cs="Arial"/>
              </w:rPr>
            </w:pPr>
            <w:r w:rsidRPr="00E10E8E">
              <w:rPr>
                <w:rFonts w:ascii="Arial" w:hAnsi="Arial" w:cs="Arial"/>
                <w:lang w:val="en-GB"/>
              </w:rPr>
              <w:t>0.15</w:t>
            </w:r>
          </w:p>
        </w:tc>
        <w:tc>
          <w:tcPr>
            <w:tcW w:w="517" w:type="pct"/>
            <w:shd w:val="clear" w:color="auto" w:fill="auto"/>
            <w:noWrap/>
            <w:vAlign w:val="bottom"/>
            <w:hideMark/>
          </w:tcPr>
          <w:p w14:paraId="057C4B47" w14:textId="77777777" w:rsidR="00D14DA6" w:rsidRPr="00E10E8E" w:rsidRDefault="00D14DA6" w:rsidP="00D14DA6">
            <w:pPr>
              <w:pStyle w:val="Body"/>
              <w:rPr>
                <w:rFonts w:ascii="Arial" w:hAnsi="Arial" w:cs="Arial"/>
              </w:rPr>
            </w:pPr>
            <w:r w:rsidRPr="00E10E8E">
              <w:rPr>
                <w:rFonts w:ascii="Arial" w:hAnsi="Arial" w:cs="Arial"/>
                <w:lang w:val="en-GB"/>
              </w:rPr>
              <w:t>65.17±0.34</w:t>
            </w:r>
          </w:p>
        </w:tc>
      </w:tr>
      <w:tr w:rsidR="00E10E8E" w:rsidRPr="00E10E8E" w14:paraId="04134BD7" w14:textId="77777777" w:rsidTr="00513EE2">
        <w:trPr>
          <w:trHeight w:val="300"/>
        </w:trPr>
        <w:tc>
          <w:tcPr>
            <w:tcW w:w="374" w:type="pct"/>
            <w:shd w:val="clear" w:color="auto" w:fill="auto"/>
            <w:noWrap/>
            <w:vAlign w:val="bottom"/>
            <w:hideMark/>
          </w:tcPr>
          <w:p w14:paraId="706EC6DD" w14:textId="77777777" w:rsidR="00D14DA6" w:rsidRPr="00E10E8E" w:rsidRDefault="00D14DA6" w:rsidP="00D14DA6">
            <w:pPr>
              <w:pStyle w:val="Body"/>
              <w:rPr>
                <w:rFonts w:ascii="Arial" w:hAnsi="Arial" w:cs="Arial"/>
              </w:rPr>
            </w:pPr>
            <w:r w:rsidRPr="00E10E8E">
              <w:rPr>
                <w:rFonts w:ascii="Arial" w:hAnsi="Arial" w:cs="Arial"/>
                <w:lang w:val="en-GB"/>
              </w:rPr>
              <w:t>22</w:t>
            </w:r>
          </w:p>
        </w:tc>
        <w:tc>
          <w:tcPr>
            <w:tcW w:w="374" w:type="pct"/>
            <w:shd w:val="clear" w:color="auto" w:fill="auto"/>
            <w:noWrap/>
            <w:vAlign w:val="bottom"/>
            <w:hideMark/>
          </w:tcPr>
          <w:p w14:paraId="64D01028" w14:textId="77777777" w:rsidR="00D14DA6" w:rsidRPr="00E10E8E" w:rsidRDefault="00D14DA6" w:rsidP="00D14DA6">
            <w:pPr>
              <w:pStyle w:val="Body"/>
              <w:rPr>
                <w:rFonts w:ascii="Arial" w:hAnsi="Arial" w:cs="Arial"/>
              </w:rPr>
            </w:pPr>
            <w:r w:rsidRPr="00E10E8E">
              <w:rPr>
                <w:rFonts w:ascii="Arial" w:hAnsi="Arial" w:cs="Arial"/>
                <w:lang w:val="en-GB"/>
              </w:rPr>
              <w:t>0.50</w:t>
            </w:r>
          </w:p>
        </w:tc>
        <w:tc>
          <w:tcPr>
            <w:tcW w:w="374" w:type="pct"/>
            <w:shd w:val="clear" w:color="auto" w:fill="auto"/>
            <w:noWrap/>
            <w:vAlign w:val="bottom"/>
            <w:hideMark/>
          </w:tcPr>
          <w:p w14:paraId="1D08C2BF" w14:textId="77777777" w:rsidR="00D14DA6" w:rsidRPr="00E10E8E" w:rsidRDefault="00D14DA6" w:rsidP="00D14DA6">
            <w:pPr>
              <w:pStyle w:val="Body"/>
              <w:rPr>
                <w:rFonts w:ascii="Arial" w:hAnsi="Arial" w:cs="Arial"/>
              </w:rPr>
            </w:pPr>
            <w:r w:rsidRPr="00E10E8E">
              <w:rPr>
                <w:rFonts w:ascii="Arial" w:hAnsi="Arial" w:cs="Arial"/>
                <w:lang w:val="en-GB"/>
              </w:rPr>
              <w:t>0.35</w:t>
            </w:r>
          </w:p>
        </w:tc>
        <w:tc>
          <w:tcPr>
            <w:tcW w:w="374" w:type="pct"/>
            <w:shd w:val="clear" w:color="auto" w:fill="auto"/>
            <w:noWrap/>
            <w:vAlign w:val="bottom"/>
            <w:hideMark/>
          </w:tcPr>
          <w:p w14:paraId="7423E8A8"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20A17BFB"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6E1E04E7"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10AEFF04"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247A01EA" w14:textId="77777777" w:rsidR="00D14DA6" w:rsidRPr="00E10E8E" w:rsidRDefault="00D14DA6" w:rsidP="00D14DA6">
            <w:pPr>
              <w:pStyle w:val="Body"/>
              <w:rPr>
                <w:rFonts w:ascii="Arial" w:hAnsi="Arial" w:cs="Arial"/>
              </w:rPr>
            </w:pPr>
            <w:r w:rsidRPr="00E10E8E">
              <w:rPr>
                <w:rFonts w:ascii="Arial" w:hAnsi="Arial" w:cs="Arial"/>
                <w:lang w:val="en-GB"/>
              </w:rPr>
              <w:t>6.80</w:t>
            </w:r>
          </w:p>
        </w:tc>
        <w:tc>
          <w:tcPr>
            <w:tcW w:w="374" w:type="pct"/>
            <w:shd w:val="clear" w:color="auto" w:fill="auto"/>
            <w:noWrap/>
            <w:vAlign w:val="bottom"/>
            <w:hideMark/>
          </w:tcPr>
          <w:p w14:paraId="77A83017"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0A49EA81"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50B60BFD"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72F6BA6E" w14:textId="77777777" w:rsidR="00D14DA6" w:rsidRPr="00E10E8E" w:rsidRDefault="00D14DA6" w:rsidP="00D14DA6">
            <w:pPr>
              <w:pStyle w:val="Body"/>
              <w:rPr>
                <w:rFonts w:ascii="Arial" w:hAnsi="Arial" w:cs="Arial"/>
              </w:rPr>
            </w:pPr>
            <w:r w:rsidRPr="00E10E8E">
              <w:rPr>
                <w:rFonts w:ascii="Arial" w:hAnsi="Arial" w:cs="Arial"/>
                <w:lang w:val="en-GB"/>
              </w:rPr>
              <w:t>0.42</w:t>
            </w:r>
          </w:p>
        </w:tc>
        <w:tc>
          <w:tcPr>
            <w:tcW w:w="517" w:type="pct"/>
            <w:shd w:val="clear" w:color="auto" w:fill="auto"/>
            <w:noWrap/>
            <w:vAlign w:val="bottom"/>
            <w:hideMark/>
          </w:tcPr>
          <w:p w14:paraId="7E5AFFC6" w14:textId="77777777" w:rsidR="00D14DA6" w:rsidRPr="00E10E8E" w:rsidRDefault="00D14DA6" w:rsidP="00D14DA6">
            <w:pPr>
              <w:pStyle w:val="Body"/>
              <w:rPr>
                <w:rFonts w:ascii="Arial" w:hAnsi="Arial" w:cs="Arial"/>
              </w:rPr>
            </w:pPr>
            <w:r w:rsidRPr="00E10E8E">
              <w:rPr>
                <w:rFonts w:ascii="Arial" w:hAnsi="Arial" w:cs="Arial"/>
                <w:lang w:val="en-GB"/>
              </w:rPr>
              <w:t>43.00±0.22</w:t>
            </w:r>
          </w:p>
        </w:tc>
      </w:tr>
      <w:tr w:rsidR="00E10E8E" w:rsidRPr="00E10E8E" w14:paraId="5DABC453" w14:textId="77777777" w:rsidTr="00513EE2">
        <w:trPr>
          <w:trHeight w:val="300"/>
        </w:trPr>
        <w:tc>
          <w:tcPr>
            <w:tcW w:w="374" w:type="pct"/>
            <w:shd w:val="clear" w:color="auto" w:fill="auto"/>
            <w:noWrap/>
            <w:vAlign w:val="bottom"/>
            <w:hideMark/>
          </w:tcPr>
          <w:p w14:paraId="735122C9" w14:textId="77777777" w:rsidR="00D14DA6" w:rsidRPr="00E10E8E" w:rsidRDefault="00D14DA6" w:rsidP="00D14DA6">
            <w:pPr>
              <w:pStyle w:val="Body"/>
              <w:rPr>
                <w:rFonts w:ascii="Arial" w:hAnsi="Arial" w:cs="Arial"/>
              </w:rPr>
            </w:pPr>
            <w:r w:rsidRPr="00E10E8E">
              <w:rPr>
                <w:rFonts w:ascii="Arial" w:hAnsi="Arial" w:cs="Arial"/>
                <w:lang w:val="en-GB"/>
              </w:rPr>
              <w:t>23</w:t>
            </w:r>
          </w:p>
        </w:tc>
        <w:tc>
          <w:tcPr>
            <w:tcW w:w="374" w:type="pct"/>
            <w:shd w:val="clear" w:color="auto" w:fill="auto"/>
            <w:noWrap/>
            <w:vAlign w:val="bottom"/>
            <w:hideMark/>
          </w:tcPr>
          <w:p w14:paraId="0AB07541" w14:textId="77777777" w:rsidR="00D14DA6" w:rsidRPr="00E10E8E" w:rsidRDefault="00D14DA6" w:rsidP="00D14DA6">
            <w:pPr>
              <w:pStyle w:val="Body"/>
              <w:rPr>
                <w:rFonts w:ascii="Arial" w:hAnsi="Arial" w:cs="Arial"/>
              </w:rPr>
            </w:pPr>
            <w:r w:rsidRPr="00E10E8E">
              <w:rPr>
                <w:rFonts w:ascii="Arial" w:hAnsi="Arial" w:cs="Arial"/>
                <w:lang w:val="en-GB"/>
              </w:rPr>
              <w:t>1.50</w:t>
            </w:r>
          </w:p>
        </w:tc>
        <w:tc>
          <w:tcPr>
            <w:tcW w:w="374" w:type="pct"/>
            <w:shd w:val="clear" w:color="auto" w:fill="auto"/>
            <w:noWrap/>
            <w:vAlign w:val="bottom"/>
            <w:hideMark/>
          </w:tcPr>
          <w:p w14:paraId="2E8EF862" w14:textId="77777777" w:rsidR="00D14DA6" w:rsidRPr="00E10E8E" w:rsidRDefault="00D14DA6" w:rsidP="00D14DA6">
            <w:pPr>
              <w:pStyle w:val="Body"/>
              <w:rPr>
                <w:rFonts w:ascii="Arial" w:hAnsi="Arial" w:cs="Arial"/>
              </w:rPr>
            </w:pPr>
            <w:r w:rsidRPr="00E10E8E">
              <w:rPr>
                <w:rFonts w:ascii="Arial" w:hAnsi="Arial" w:cs="Arial"/>
                <w:lang w:val="en-GB"/>
              </w:rPr>
              <w:t>0.35</w:t>
            </w:r>
          </w:p>
        </w:tc>
        <w:tc>
          <w:tcPr>
            <w:tcW w:w="374" w:type="pct"/>
            <w:shd w:val="clear" w:color="auto" w:fill="auto"/>
            <w:noWrap/>
            <w:vAlign w:val="bottom"/>
            <w:hideMark/>
          </w:tcPr>
          <w:p w14:paraId="3DDBA32A"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2E0F5AC0"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1E193F16"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4995DF78"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15AAEC71" w14:textId="77777777" w:rsidR="00D14DA6" w:rsidRPr="00E10E8E" w:rsidRDefault="00D14DA6" w:rsidP="00D14DA6">
            <w:pPr>
              <w:pStyle w:val="Body"/>
              <w:rPr>
                <w:rFonts w:ascii="Arial" w:hAnsi="Arial" w:cs="Arial"/>
              </w:rPr>
            </w:pPr>
            <w:r w:rsidRPr="00E10E8E">
              <w:rPr>
                <w:rFonts w:ascii="Arial" w:hAnsi="Arial" w:cs="Arial"/>
                <w:lang w:val="en-GB"/>
              </w:rPr>
              <w:t>6.80</w:t>
            </w:r>
          </w:p>
        </w:tc>
        <w:tc>
          <w:tcPr>
            <w:tcW w:w="374" w:type="pct"/>
            <w:shd w:val="clear" w:color="auto" w:fill="auto"/>
            <w:noWrap/>
            <w:vAlign w:val="bottom"/>
            <w:hideMark/>
          </w:tcPr>
          <w:p w14:paraId="593D6977" w14:textId="77777777" w:rsidR="00D14DA6" w:rsidRPr="00E10E8E" w:rsidRDefault="00D14DA6" w:rsidP="00D14DA6">
            <w:pPr>
              <w:pStyle w:val="Body"/>
              <w:rPr>
                <w:rFonts w:ascii="Arial" w:hAnsi="Arial" w:cs="Arial"/>
              </w:rPr>
            </w:pPr>
            <w:r w:rsidRPr="00E10E8E">
              <w:rPr>
                <w:rFonts w:ascii="Arial" w:hAnsi="Arial" w:cs="Arial"/>
                <w:lang w:val="en-GB"/>
              </w:rPr>
              <w:t>7</w:t>
            </w:r>
          </w:p>
        </w:tc>
        <w:tc>
          <w:tcPr>
            <w:tcW w:w="374" w:type="pct"/>
            <w:shd w:val="clear" w:color="auto" w:fill="auto"/>
            <w:noWrap/>
            <w:vAlign w:val="bottom"/>
            <w:hideMark/>
          </w:tcPr>
          <w:p w14:paraId="2403DFD6" w14:textId="77777777" w:rsidR="00D14DA6" w:rsidRPr="00E10E8E" w:rsidRDefault="00D14DA6" w:rsidP="00D14DA6">
            <w:pPr>
              <w:pStyle w:val="Body"/>
              <w:rPr>
                <w:rFonts w:ascii="Arial" w:hAnsi="Arial" w:cs="Arial"/>
              </w:rPr>
            </w:pPr>
            <w:r w:rsidRPr="00E10E8E">
              <w:rPr>
                <w:rFonts w:ascii="Arial" w:hAnsi="Arial" w:cs="Arial"/>
                <w:lang w:val="en-GB"/>
              </w:rPr>
              <w:t>40.00</w:t>
            </w:r>
          </w:p>
        </w:tc>
        <w:tc>
          <w:tcPr>
            <w:tcW w:w="374" w:type="pct"/>
            <w:shd w:val="clear" w:color="auto" w:fill="auto"/>
            <w:noWrap/>
            <w:vAlign w:val="bottom"/>
            <w:hideMark/>
          </w:tcPr>
          <w:p w14:paraId="43AED3E8" w14:textId="77777777" w:rsidR="00D14DA6" w:rsidRPr="00E10E8E" w:rsidRDefault="00D14DA6" w:rsidP="00D14DA6">
            <w:pPr>
              <w:pStyle w:val="Body"/>
              <w:rPr>
                <w:rFonts w:ascii="Arial" w:hAnsi="Arial" w:cs="Arial"/>
              </w:rPr>
            </w:pPr>
            <w:r w:rsidRPr="00E10E8E">
              <w:rPr>
                <w:rFonts w:ascii="Arial" w:hAnsi="Arial" w:cs="Arial"/>
                <w:lang w:val="en-GB"/>
              </w:rPr>
              <w:t>70.00</w:t>
            </w:r>
          </w:p>
        </w:tc>
        <w:tc>
          <w:tcPr>
            <w:tcW w:w="374" w:type="pct"/>
            <w:shd w:val="clear" w:color="auto" w:fill="auto"/>
            <w:noWrap/>
            <w:vAlign w:val="bottom"/>
            <w:hideMark/>
          </w:tcPr>
          <w:p w14:paraId="250449D8" w14:textId="77777777" w:rsidR="00D14DA6" w:rsidRPr="00E10E8E" w:rsidRDefault="00D14DA6" w:rsidP="00D14DA6">
            <w:pPr>
              <w:pStyle w:val="Body"/>
              <w:rPr>
                <w:rFonts w:ascii="Arial" w:hAnsi="Arial" w:cs="Arial"/>
              </w:rPr>
            </w:pPr>
            <w:r w:rsidRPr="00E10E8E">
              <w:rPr>
                <w:rFonts w:ascii="Arial" w:hAnsi="Arial" w:cs="Arial"/>
                <w:lang w:val="en-GB"/>
              </w:rPr>
              <w:t>0.15</w:t>
            </w:r>
          </w:p>
        </w:tc>
        <w:tc>
          <w:tcPr>
            <w:tcW w:w="517" w:type="pct"/>
            <w:shd w:val="clear" w:color="auto" w:fill="auto"/>
            <w:noWrap/>
            <w:vAlign w:val="bottom"/>
            <w:hideMark/>
          </w:tcPr>
          <w:p w14:paraId="30919FCA" w14:textId="77777777" w:rsidR="00D14DA6" w:rsidRPr="00E10E8E" w:rsidRDefault="00D14DA6" w:rsidP="00D14DA6">
            <w:pPr>
              <w:pStyle w:val="Body"/>
              <w:rPr>
                <w:rFonts w:ascii="Arial" w:hAnsi="Arial" w:cs="Arial"/>
              </w:rPr>
            </w:pPr>
            <w:r w:rsidRPr="00E10E8E">
              <w:rPr>
                <w:rFonts w:ascii="Arial" w:hAnsi="Arial" w:cs="Arial"/>
                <w:lang w:val="en-GB"/>
              </w:rPr>
              <w:t>45.25±0.00</w:t>
            </w:r>
          </w:p>
        </w:tc>
      </w:tr>
      <w:tr w:rsidR="00E10E8E" w:rsidRPr="00E10E8E" w14:paraId="118EDA21" w14:textId="77777777" w:rsidTr="00513EE2">
        <w:trPr>
          <w:trHeight w:val="300"/>
        </w:trPr>
        <w:tc>
          <w:tcPr>
            <w:tcW w:w="374" w:type="pct"/>
            <w:shd w:val="clear" w:color="auto" w:fill="auto"/>
            <w:noWrap/>
            <w:vAlign w:val="bottom"/>
            <w:hideMark/>
          </w:tcPr>
          <w:p w14:paraId="219789FB" w14:textId="77777777" w:rsidR="00D14DA6" w:rsidRPr="00E10E8E" w:rsidRDefault="00D14DA6" w:rsidP="00D14DA6">
            <w:pPr>
              <w:pStyle w:val="Body"/>
              <w:rPr>
                <w:rFonts w:ascii="Arial" w:hAnsi="Arial" w:cs="Arial"/>
              </w:rPr>
            </w:pPr>
            <w:r w:rsidRPr="00E10E8E">
              <w:rPr>
                <w:rFonts w:ascii="Arial" w:hAnsi="Arial" w:cs="Arial"/>
                <w:lang w:val="en-GB"/>
              </w:rPr>
              <w:t>24</w:t>
            </w:r>
          </w:p>
        </w:tc>
        <w:tc>
          <w:tcPr>
            <w:tcW w:w="374" w:type="pct"/>
            <w:shd w:val="clear" w:color="auto" w:fill="auto"/>
            <w:noWrap/>
            <w:vAlign w:val="bottom"/>
            <w:hideMark/>
          </w:tcPr>
          <w:p w14:paraId="4D953641" w14:textId="77777777" w:rsidR="00D14DA6" w:rsidRPr="00E10E8E" w:rsidRDefault="00D14DA6" w:rsidP="00D14DA6">
            <w:pPr>
              <w:pStyle w:val="Body"/>
              <w:rPr>
                <w:rFonts w:ascii="Arial" w:hAnsi="Arial" w:cs="Arial"/>
              </w:rPr>
            </w:pPr>
            <w:r w:rsidRPr="00E10E8E">
              <w:rPr>
                <w:rFonts w:ascii="Arial" w:hAnsi="Arial" w:cs="Arial"/>
                <w:lang w:val="en-GB"/>
              </w:rPr>
              <w:t>0.50</w:t>
            </w:r>
          </w:p>
        </w:tc>
        <w:tc>
          <w:tcPr>
            <w:tcW w:w="374" w:type="pct"/>
            <w:shd w:val="clear" w:color="auto" w:fill="auto"/>
            <w:noWrap/>
            <w:vAlign w:val="bottom"/>
            <w:hideMark/>
          </w:tcPr>
          <w:p w14:paraId="704F2DCF" w14:textId="77777777" w:rsidR="00D14DA6" w:rsidRPr="00E10E8E" w:rsidRDefault="00D14DA6" w:rsidP="00D14DA6">
            <w:pPr>
              <w:pStyle w:val="Body"/>
              <w:rPr>
                <w:rFonts w:ascii="Arial" w:hAnsi="Arial" w:cs="Arial"/>
              </w:rPr>
            </w:pPr>
            <w:r w:rsidRPr="00E10E8E">
              <w:rPr>
                <w:rFonts w:ascii="Arial" w:hAnsi="Arial" w:cs="Arial"/>
                <w:lang w:val="en-GB"/>
              </w:rPr>
              <w:t>0.35</w:t>
            </w:r>
          </w:p>
        </w:tc>
        <w:tc>
          <w:tcPr>
            <w:tcW w:w="374" w:type="pct"/>
            <w:shd w:val="clear" w:color="auto" w:fill="auto"/>
            <w:noWrap/>
            <w:vAlign w:val="bottom"/>
            <w:hideMark/>
          </w:tcPr>
          <w:p w14:paraId="289D4201" w14:textId="77777777" w:rsidR="00D14DA6" w:rsidRPr="00E10E8E" w:rsidRDefault="00D14DA6" w:rsidP="00D14DA6">
            <w:pPr>
              <w:pStyle w:val="Body"/>
              <w:rPr>
                <w:rFonts w:ascii="Arial" w:hAnsi="Arial" w:cs="Arial"/>
              </w:rPr>
            </w:pPr>
            <w:r w:rsidRPr="00E10E8E">
              <w:rPr>
                <w:rFonts w:ascii="Arial" w:hAnsi="Arial" w:cs="Arial"/>
                <w:lang w:val="en-GB"/>
              </w:rPr>
              <w:t>2.50</w:t>
            </w:r>
          </w:p>
        </w:tc>
        <w:tc>
          <w:tcPr>
            <w:tcW w:w="374" w:type="pct"/>
            <w:shd w:val="clear" w:color="auto" w:fill="auto"/>
            <w:noWrap/>
            <w:vAlign w:val="bottom"/>
            <w:hideMark/>
          </w:tcPr>
          <w:p w14:paraId="33F9F81B"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17AFF230"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53EACEC3" w14:textId="77777777" w:rsidR="00D14DA6" w:rsidRPr="00E10E8E" w:rsidRDefault="00D14DA6" w:rsidP="00D14DA6">
            <w:pPr>
              <w:pStyle w:val="Body"/>
              <w:rPr>
                <w:rFonts w:ascii="Arial" w:hAnsi="Arial" w:cs="Arial"/>
              </w:rPr>
            </w:pPr>
            <w:r w:rsidRPr="00E10E8E">
              <w:rPr>
                <w:rFonts w:ascii="Arial" w:hAnsi="Arial" w:cs="Arial"/>
                <w:lang w:val="en-GB"/>
              </w:rPr>
              <w:t>5.50</w:t>
            </w:r>
          </w:p>
        </w:tc>
        <w:tc>
          <w:tcPr>
            <w:tcW w:w="374" w:type="pct"/>
            <w:shd w:val="clear" w:color="auto" w:fill="auto"/>
            <w:noWrap/>
            <w:vAlign w:val="bottom"/>
            <w:hideMark/>
          </w:tcPr>
          <w:p w14:paraId="720AF8F0" w14:textId="77777777" w:rsidR="00D14DA6" w:rsidRPr="00E10E8E" w:rsidRDefault="00D14DA6" w:rsidP="00D14DA6">
            <w:pPr>
              <w:pStyle w:val="Body"/>
              <w:rPr>
                <w:rFonts w:ascii="Arial" w:hAnsi="Arial" w:cs="Arial"/>
              </w:rPr>
            </w:pPr>
            <w:r w:rsidRPr="00E10E8E">
              <w:rPr>
                <w:rFonts w:ascii="Arial" w:hAnsi="Arial" w:cs="Arial"/>
                <w:lang w:val="en-GB"/>
              </w:rPr>
              <w:t>8.00</w:t>
            </w:r>
          </w:p>
        </w:tc>
        <w:tc>
          <w:tcPr>
            <w:tcW w:w="374" w:type="pct"/>
            <w:shd w:val="clear" w:color="auto" w:fill="auto"/>
            <w:noWrap/>
            <w:vAlign w:val="bottom"/>
            <w:hideMark/>
          </w:tcPr>
          <w:p w14:paraId="29FCF0D2" w14:textId="77777777" w:rsidR="00D14DA6" w:rsidRPr="00E10E8E" w:rsidRDefault="00D14DA6" w:rsidP="00D14DA6">
            <w:pPr>
              <w:pStyle w:val="Body"/>
              <w:rPr>
                <w:rFonts w:ascii="Arial" w:hAnsi="Arial" w:cs="Arial"/>
              </w:rPr>
            </w:pPr>
            <w:r w:rsidRPr="00E10E8E">
              <w:rPr>
                <w:rFonts w:ascii="Arial" w:hAnsi="Arial" w:cs="Arial"/>
                <w:lang w:val="en-GB"/>
              </w:rPr>
              <w:t>3</w:t>
            </w:r>
          </w:p>
        </w:tc>
        <w:tc>
          <w:tcPr>
            <w:tcW w:w="374" w:type="pct"/>
            <w:shd w:val="clear" w:color="auto" w:fill="auto"/>
            <w:noWrap/>
            <w:vAlign w:val="bottom"/>
            <w:hideMark/>
          </w:tcPr>
          <w:p w14:paraId="67AF75D6" w14:textId="77777777" w:rsidR="00D14DA6" w:rsidRPr="00E10E8E" w:rsidRDefault="00D14DA6" w:rsidP="00D14DA6">
            <w:pPr>
              <w:pStyle w:val="Body"/>
              <w:rPr>
                <w:rFonts w:ascii="Arial" w:hAnsi="Arial" w:cs="Arial"/>
              </w:rPr>
            </w:pPr>
            <w:r w:rsidRPr="00E10E8E">
              <w:rPr>
                <w:rFonts w:ascii="Arial" w:hAnsi="Arial" w:cs="Arial"/>
                <w:lang w:val="en-GB"/>
              </w:rPr>
              <w:t>30.00</w:t>
            </w:r>
          </w:p>
        </w:tc>
        <w:tc>
          <w:tcPr>
            <w:tcW w:w="374" w:type="pct"/>
            <w:shd w:val="clear" w:color="auto" w:fill="auto"/>
            <w:noWrap/>
            <w:vAlign w:val="bottom"/>
            <w:hideMark/>
          </w:tcPr>
          <w:p w14:paraId="514892DE" w14:textId="77777777" w:rsidR="00D14DA6" w:rsidRPr="00E10E8E" w:rsidRDefault="00D14DA6" w:rsidP="00D14DA6">
            <w:pPr>
              <w:pStyle w:val="Body"/>
              <w:rPr>
                <w:rFonts w:ascii="Arial" w:hAnsi="Arial" w:cs="Arial"/>
              </w:rPr>
            </w:pPr>
            <w:r w:rsidRPr="00E10E8E">
              <w:rPr>
                <w:rFonts w:ascii="Arial" w:hAnsi="Arial" w:cs="Arial"/>
                <w:lang w:val="en-GB"/>
              </w:rPr>
              <w:t>70.00</w:t>
            </w:r>
          </w:p>
        </w:tc>
        <w:tc>
          <w:tcPr>
            <w:tcW w:w="374" w:type="pct"/>
            <w:shd w:val="clear" w:color="auto" w:fill="auto"/>
            <w:noWrap/>
            <w:vAlign w:val="bottom"/>
            <w:hideMark/>
          </w:tcPr>
          <w:p w14:paraId="68373FB7" w14:textId="77777777" w:rsidR="00D14DA6" w:rsidRPr="00E10E8E" w:rsidRDefault="00D14DA6" w:rsidP="00D14DA6">
            <w:pPr>
              <w:pStyle w:val="Body"/>
              <w:rPr>
                <w:rFonts w:ascii="Arial" w:hAnsi="Arial" w:cs="Arial"/>
              </w:rPr>
            </w:pPr>
            <w:r w:rsidRPr="00E10E8E">
              <w:rPr>
                <w:rFonts w:ascii="Arial" w:hAnsi="Arial" w:cs="Arial"/>
                <w:lang w:val="en-GB"/>
              </w:rPr>
              <w:t>0.42</w:t>
            </w:r>
          </w:p>
        </w:tc>
        <w:tc>
          <w:tcPr>
            <w:tcW w:w="517" w:type="pct"/>
            <w:shd w:val="clear" w:color="auto" w:fill="auto"/>
            <w:noWrap/>
            <w:vAlign w:val="bottom"/>
            <w:hideMark/>
          </w:tcPr>
          <w:p w14:paraId="2A942CFE" w14:textId="77777777" w:rsidR="00D14DA6" w:rsidRPr="00E10E8E" w:rsidRDefault="00D14DA6" w:rsidP="00D14DA6">
            <w:pPr>
              <w:pStyle w:val="Body"/>
              <w:rPr>
                <w:rFonts w:ascii="Arial" w:hAnsi="Arial" w:cs="Arial"/>
              </w:rPr>
            </w:pPr>
            <w:r w:rsidRPr="00E10E8E">
              <w:rPr>
                <w:rFonts w:ascii="Arial" w:hAnsi="Arial" w:cs="Arial"/>
                <w:lang w:val="en-GB"/>
              </w:rPr>
              <w:t>388.25±40.2</w:t>
            </w:r>
          </w:p>
        </w:tc>
      </w:tr>
      <w:tr w:rsidR="00E10E8E" w:rsidRPr="00E10E8E" w14:paraId="75CC68C3" w14:textId="77777777" w:rsidTr="00513EE2">
        <w:trPr>
          <w:trHeight w:val="300"/>
        </w:trPr>
        <w:tc>
          <w:tcPr>
            <w:tcW w:w="374" w:type="pct"/>
            <w:shd w:val="clear" w:color="auto" w:fill="auto"/>
            <w:noWrap/>
            <w:vAlign w:val="bottom"/>
            <w:hideMark/>
          </w:tcPr>
          <w:p w14:paraId="3052CCE7" w14:textId="77777777" w:rsidR="00D14DA6" w:rsidRPr="00E10E8E" w:rsidRDefault="00D14DA6" w:rsidP="00D14DA6">
            <w:pPr>
              <w:pStyle w:val="Body"/>
              <w:rPr>
                <w:rFonts w:ascii="Arial" w:hAnsi="Arial" w:cs="Arial"/>
              </w:rPr>
            </w:pPr>
            <w:r w:rsidRPr="00E10E8E">
              <w:rPr>
                <w:rFonts w:ascii="Arial" w:hAnsi="Arial" w:cs="Arial"/>
                <w:lang w:val="en-GB"/>
              </w:rPr>
              <w:t>25</w:t>
            </w:r>
          </w:p>
        </w:tc>
        <w:tc>
          <w:tcPr>
            <w:tcW w:w="374" w:type="pct"/>
            <w:shd w:val="clear" w:color="auto" w:fill="auto"/>
            <w:noWrap/>
            <w:vAlign w:val="bottom"/>
            <w:hideMark/>
          </w:tcPr>
          <w:p w14:paraId="738B7422" w14:textId="77777777" w:rsidR="00D14DA6" w:rsidRPr="00E10E8E" w:rsidRDefault="00D14DA6" w:rsidP="00D14DA6">
            <w:pPr>
              <w:pStyle w:val="Body"/>
              <w:rPr>
                <w:rFonts w:ascii="Arial" w:hAnsi="Arial" w:cs="Arial"/>
              </w:rPr>
            </w:pPr>
            <w:r w:rsidRPr="00E10E8E">
              <w:rPr>
                <w:rFonts w:ascii="Arial" w:hAnsi="Arial" w:cs="Arial"/>
                <w:lang w:val="en-GB"/>
              </w:rPr>
              <w:t>1.00</w:t>
            </w:r>
          </w:p>
        </w:tc>
        <w:tc>
          <w:tcPr>
            <w:tcW w:w="374" w:type="pct"/>
            <w:shd w:val="clear" w:color="auto" w:fill="auto"/>
            <w:noWrap/>
            <w:vAlign w:val="bottom"/>
            <w:hideMark/>
          </w:tcPr>
          <w:p w14:paraId="47F341B9" w14:textId="77777777" w:rsidR="00D14DA6" w:rsidRPr="00E10E8E" w:rsidRDefault="00D14DA6" w:rsidP="00D14DA6">
            <w:pPr>
              <w:pStyle w:val="Body"/>
              <w:rPr>
                <w:rFonts w:ascii="Arial" w:hAnsi="Arial" w:cs="Arial"/>
              </w:rPr>
            </w:pPr>
            <w:r w:rsidRPr="00E10E8E">
              <w:rPr>
                <w:rFonts w:ascii="Arial" w:hAnsi="Arial" w:cs="Arial"/>
                <w:lang w:val="en-GB"/>
              </w:rPr>
              <w:t>0.20</w:t>
            </w:r>
          </w:p>
        </w:tc>
        <w:tc>
          <w:tcPr>
            <w:tcW w:w="374" w:type="pct"/>
            <w:shd w:val="clear" w:color="auto" w:fill="auto"/>
            <w:noWrap/>
            <w:vAlign w:val="bottom"/>
            <w:hideMark/>
          </w:tcPr>
          <w:p w14:paraId="5A2D3C55"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147078D3"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39D7F85D"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2D5FED17"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54175502" w14:textId="77777777" w:rsidR="00D14DA6" w:rsidRPr="00E10E8E" w:rsidRDefault="00D14DA6" w:rsidP="00D14DA6">
            <w:pPr>
              <w:pStyle w:val="Body"/>
              <w:rPr>
                <w:rFonts w:ascii="Arial" w:hAnsi="Arial" w:cs="Arial"/>
              </w:rPr>
            </w:pPr>
            <w:r w:rsidRPr="00E10E8E">
              <w:rPr>
                <w:rFonts w:ascii="Arial" w:hAnsi="Arial" w:cs="Arial"/>
                <w:lang w:val="en-GB"/>
              </w:rPr>
              <w:t>7.40</w:t>
            </w:r>
          </w:p>
        </w:tc>
        <w:tc>
          <w:tcPr>
            <w:tcW w:w="374" w:type="pct"/>
            <w:shd w:val="clear" w:color="auto" w:fill="auto"/>
            <w:noWrap/>
            <w:vAlign w:val="bottom"/>
            <w:hideMark/>
          </w:tcPr>
          <w:p w14:paraId="1E251CC6" w14:textId="77777777" w:rsidR="00D14DA6" w:rsidRPr="00E10E8E" w:rsidRDefault="00D14DA6" w:rsidP="00D14DA6">
            <w:pPr>
              <w:pStyle w:val="Body"/>
              <w:rPr>
                <w:rFonts w:ascii="Arial" w:hAnsi="Arial" w:cs="Arial"/>
              </w:rPr>
            </w:pPr>
            <w:r w:rsidRPr="00E10E8E">
              <w:rPr>
                <w:rFonts w:ascii="Arial" w:hAnsi="Arial" w:cs="Arial"/>
                <w:lang w:val="en-GB"/>
              </w:rPr>
              <w:t>5</w:t>
            </w:r>
          </w:p>
        </w:tc>
        <w:tc>
          <w:tcPr>
            <w:tcW w:w="374" w:type="pct"/>
            <w:shd w:val="clear" w:color="auto" w:fill="auto"/>
            <w:noWrap/>
            <w:vAlign w:val="bottom"/>
            <w:hideMark/>
          </w:tcPr>
          <w:p w14:paraId="10CD92C0" w14:textId="77777777" w:rsidR="00D14DA6" w:rsidRPr="00E10E8E" w:rsidRDefault="00D14DA6" w:rsidP="00D14DA6">
            <w:pPr>
              <w:pStyle w:val="Body"/>
              <w:rPr>
                <w:rFonts w:ascii="Arial" w:hAnsi="Arial" w:cs="Arial"/>
              </w:rPr>
            </w:pPr>
            <w:r w:rsidRPr="00E10E8E">
              <w:rPr>
                <w:rFonts w:ascii="Arial" w:hAnsi="Arial" w:cs="Arial"/>
                <w:lang w:val="en-GB"/>
              </w:rPr>
              <w:t>35.00</w:t>
            </w:r>
          </w:p>
        </w:tc>
        <w:tc>
          <w:tcPr>
            <w:tcW w:w="374" w:type="pct"/>
            <w:shd w:val="clear" w:color="auto" w:fill="auto"/>
            <w:noWrap/>
            <w:vAlign w:val="bottom"/>
            <w:hideMark/>
          </w:tcPr>
          <w:p w14:paraId="398399C8" w14:textId="77777777" w:rsidR="00D14DA6" w:rsidRPr="00E10E8E" w:rsidRDefault="00D14DA6" w:rsidP="00D14DA6">
            <w:pPr>
              <w:pStyle w:val="Body"/>
              <w:rPr>
                <w:rFonts w:ascii="Arial" w:hAnsi="Arial" w:cs="Arial"/>
              </w:rPr>
            </w:pPr>
            <w:r w:rsidRPr="00E10E8E">
              <w:rPr>
                <w:rFonts w:ascii="Arial" w:hAnsi="Arial" w:cs="Arial"/>
                <w:lang w:val="en-GB"/>
              </w:rPr>
              <w:t>55.00</w:t>
            </w:r>
          </w:p>
        </w:tc>
        <w:tc>
          <w:tcPr>
            <w:tcW w:w="374" w:type="pct"/>
            <w:shd w:val="clear" w:color="auto" w:fill="auto"/>
            <w:noWrap/>
            <w:vAlign w:val="bottom"/>
            <w:hideMark/>
          </w:tcPr>
          <w:p w14:paraId="08AF52D2" w14:textId="77777777" w:rsidR="00D14DA6" w:rsidRPr="00E10E8E" w:rsidRDefault="00D14DA6" w:rsidP="00D14DA6">
            <w:pPr>
              <w:pStyle w:val="Body"/>
              <w:rPr>
                <w:rFonts w:ascii="Arial" w:hAnsi="Arial" w:cs="Arial"/>
              </w:rPr>
            </w:pPr>
            <w:r w:rsidRPr="00E10E8E">
              <w:rPr>
                <w:rFonts w:ascii="Arial" w:hAnsi="Arial" w:cs="Arial"/>
                <w:lang w:val="en-GB"/>
              </w:rPr>
              <w:t>0.285</w:t>
            </w:r>
          </w:p>
        </w:tc>
        <w:tc>
          <w:tcPr>
            <w:tcW w:w="517" w:type="pct"/>
            <w:shd w:val="clear" w:color="auto" w:fill="auto"/>
            <w:noWrap/>
            <w:vAlign w:val="bottom"/>
            <w:hideMark/>
          </w:tcPr>
          <w:p w14:paraId="4908E881" w14:textId="77777777" w:rsidR="00D14DA6" w:rsidRPr="00E10E8E" w:rsidRDefault="00D14DA6" w:rsidP="00D14DA6">
            <w:pPr>
              <w:pStyle w:val="Body"/>
              <w:rPr>
                <w:rFonts w:ascii="Arial" w:hAnsi="Arial" w:cs="Arial"/>
              </w:rPr>
            </w:pPr>
            <w:r w:rsidRPr="00E10E8E">
              <w:rPr>
                <w:rFonts w:ascii="Arial" w:hAnsi="Arial" w:cs="Arial"/>
                <w:lang w:val="en-GB"/>
              </w:rPr>
              <w:t>47.00±0.06</w:t>
            </w:r>
          </w:p>
        </w:tc>
      </w:tr>
      <w:tr w:rsidR="00E10E8E" w:rsidRPr="00E10E8E" w14:paraId="7215B94B" w14:textId="77777777" w:rsidTr="00513EE2">
        <w:trPr>
          <w:trHeight w:val="300"/>
        </w:trPr>
        <w:tc>
          <w:tcPr>
            <w:tcW w:w="374" w:type="pct"/>
            <w:shd w:val="clear" w:color="auto" w:fill="auto"/>
            <w:noWrap/>
            <w:vAlign w:val="bottom"/>
            <w:hideMark/>
          </w:tcPr>
          <w:p w14:paraId="3DDC011E" w14:textId="77777777" w:rsidR="00D14DA6" w:rsidRPr="00E10E8E" w:rsidRDefault="00D14DA6" w:rsidP="00D14DA6">
            <w:pPr>
              <w:pStyle w:val="Body"/>
              <w:rPr>
                <w:rFonts w:ascii="Arial" w:hAnsi="Arial" w:cs="Arial"/>
              </w:rPr>
            </w:pPr>
            <w:r w:rsidRPr="00E10E8E">
              <w:rPr>
                <w:rFonts w:ascii="Arial" w:hAnsi="Arial" w:cs="Arial"/>
                <w:lang w:val="en-GB"/>
              </w:rPr>
              <w:t>26</w:t>
            </w:r>
          </w:p>
        </w:tc>
        <w:tc>
          <w:tcPr>
            <w:tcW w:w="374" w:type="pct"/>
            <w:shd w:val="clear" w:color="auto" w:fill="auto"/>
            <w:noWrap/>
            <w:vAlign w:val="bottom"/>
            <w:hideMark/>
          </w:tcPr>
          <w:p w14:paraId="3C23B48A" w14:textId="77777777" w:rsidR="00D14DA6" w:rsidRPr="00E10E8E" w:rsidRDefault="00D14DA6" w:rsidP="00D14DA6">
            <w:pPr>
              <w:pStyle w:val="Body"/>
              <w:rPr>
                <w:rFonts w:ascii="Arial" w:hAnsi="Arial" w:cs="Arial"/>
              </w:rPr>
            </w:pPr>
            <w:r w:rsidRPr="00E10E8E">
              <w:rPr>
                <w:rFonts w:ascii="Arial" w:hAnsi="Arial" w:cs="Arial"/>
                <w:lang w:val="en-GB"/>
              </w:rPr>
              <w:t>1.00</w:t>
            </w:r>
          </w:p>
        </w:tc>
        <w:tc>
          <w:tcPr>
            <w:tcW w:w="374" w:type="pct"/>
            <w:shd w:val="clear" w:color="auto" w:fill="auto"/>
            <w:noWrap/>
            <w:vAlign w:val="bottom"/>
            <w:hideMark/>
          </w:tcPr>
          <w:p w14:paraId="40D1E767" w14:textId="77777777" w:rsidR="00D14DA6" w:rsidRPr="00E10E8E" w:rsidRDefault="00D14DA6" w:rsidP="00D14DA6">
            <w:pPr>
              <w:pStyle w:val="Body"/>
              <w:rPr>
                <w:rFonts w:ascii="Arial" w:hAnsi="Arial" w:cs="Arial"/>
              </w:rPr>
            </w:pPr>
            <w:r w:rsidRPr="00E10E8E">
              <w:rPr>
                <w:rFonts w:ascii="Arial" w:hAnsi="Arial" w:cs="Arial"/>
                <w:lang w:val="en-GB"/>
              </w:rPr>
              <w:t>0.20</w:t>
            </w:r>
          </w:p>
        </w:tc>
        <w:tc>
          <w:tcPr>
            <w:tcW w:w="374" w:type="pct"/>
            <w:shd w:val="clear" w:color="auto" w:fill="auto"/>
            <w:noWrap/>
            <w:vAlign w:val="bottom"/>
            <w:hideMark/>
          </w:tcPr>
          <w:p w14:paraId="4FA72904"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5ADD6D0C"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7BAD4317"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40F3D279"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64DE5561" w14:textId="77777777" w:rsidR="00D14DA6" w:rsidRPr="00E10E8E" w:rsidRDefault="00D14DA6" w:rsidP="00D14DA6">
            <w:pPr>
              <w:pStyle w:val="Body"/>
              <w:rPr>
                <w:rFonts w:ascii="Arial" w:hAnsi="Arial" w:cs="Arial"/>
              </w:rPr>
            </w:pPr>
            <w:r w:rsidRPr="00E10E8E">
              <w:rPr>
                <w:rFonts w:ascii="Arial" w:hAnsi="Arial" w:cs="Arial"/>
                <w:lang w:val="en-GB"/>
              </w:rPr>
              <w:t>7.40</w:t>
            </w:r>
          </w:p>
        </w:tc>
        <w:tc>
          <w:tcPr>
            <w:tcW w:w="374" w:type="pct"/>
            <w:shd w:val="clear" w:color="auto" w:fill="auto"/>
            <w:noWrap/>
            <w:vAlign w:val="bottom"/>
            <w:hideMark/>
          </w:tcPr>
          <w:p w14:paraId="407E59E2" w14:textId="77777777" w:rsidR="00D14DA6" w:rsidRPr="00E10E8E" w:rsidRDefault="00D14DA6" w:rsidP="00D14DA6">
            <w:pPr>
              <w:pStyle w:val="Body"/>
              <w:rPr>
                <w:rFonts w:ascii="Arial" w:hAnsi="Arial" w:cs="Arial"/>
              </w:rPr>
            </w:pPr>
            <w:r w:rsidRPr="00E10E8E">
              <w:rPr>
                <w:rFonts w:ascii="Arial" w:hAnsi="Arial" w:cs="Arial"/>
                <w:lang w:val="en-GB"/>
              </w:rPr>
              <w:t>5</w:t>
            </w:r>
          </w:p>
        </w:tc>
        <w:tc>
          <w:tcPr>
            <w:tcW w:w="374" w:type="pct"/>
            <w:shd w:val="clear" w:color="auto" w:fill="auto"/>
            <w:noWrap/>
            <w:vAlign w:val="bottom"/>
            <w:hideMark/>
          </w:tcPr>
          <w:p w14:paraId="4A4AFF4E" w14:textId="77777777" w:rsidR="00D14DA6" w:rsidRPr="00E10E8E" w:rsidRDefault="00D14DA6" w:rsidP="00D14DA6">
            <w:pPr>
              <w:pStyle w:val="Body"/>
              <w:rPr>
                <w:rFonts w:ascii="Arial" w:hAnsi="Arial" w:cs="Arial"/>
              </w:rPr>
            </w:pPr>
            <w:r w:rsidRPr="00E10E8E">
              <w:rPr>
                <w:rFonts w:ascii="Arial" w:hAnsi="Arial" w:cs="Arial"/>
                <w:lang w:val="en-GB"/>
              </w:rPr>
              <w:t>35.00</w:t>
            </w:r>
          </w:p>
        </w:tc>
        <w:tc>
          <w:tcPr>
            <w:tcW w:w="374" w:type="pct"/>
            <w:shd w:val="clear" w:color="auto" w:fill="auto"/>
            <w:noWrap/>
            <w:vAlign w:val="bottom"/>
            <w:hideMark/>
          </w:tcPr>
          <w:p w14:paraId="3A3122C3" w14:textId="77777777" w:rsidR="00D14DA6" w:rsidRPr="00E10E8E" w:rsidRDefault="00D14DA6" w:rsidP="00D14DA6">
            <w:pPr>
              <w:pStyle w:val="Body"/>
              <w:rPr>
                <w:rFonts w:ascii="Arial" w:hAnsi="Arial" w:cs="Arial"/>
              </w:rPr>
            </w:pPr>
            <w:r w:rsidRPr="00E10E8E">
              <w:rPr>
                <w:rFonts w:ascii="Arial" w:hAnsi="Arial" w:cs="Arial"/>
                <w:lang w:val="en-GB"/>
              </w:rPr>
              <w:t>55.00</w:t>
            </w:r>
          </w:p>
        </w:tc>
        <w:tc>
          <w:tcPr>
            <w:tcW w:w="374" w:type="pct"/>
            <w:shd w:val="clear" w:color="auto" w:fill="auto"/>
            <w:noWrap/>
            <w:vAlign w:val="bottom"/>
            <w:hideMark/>
          </w:tcPr>
          <w:p w14:paraId="0A0F5B00" w14:textId="77777777" w:rsidR="00D14DA6" w:rsidRPr="00E10E8E" w:rsidRDefault="00D14DA6" w:rsidP="00D14DA6">
            <w:pPr>
              <w:pStyle w:val="Body"/>
              <w:rPr>
                <w:rFonts w:ascii="Arial" w:hAnsi="Arial" w:cs="Arial"/>
              </w:rPr>
            </w:pPr>
            <w:r w:rsidRPr="00E10E8E">
              <w:rPr>
                <w:rFonts w:ascii="Arial" w:hAnsi="Arial" w:cs="Arial"/>
                <w:lang w:val="en-GB"/>
              </w:rPr>
              <w:t>0.285</w:t>
            </w:r>
          </w:p>
        </w:tc>
        <w:tc>
          <w:tcPr>
            <w:tcW w:w="517" w:type="pct"/>
            <w:shd w:val="clear" w:color="auto" w:fill="auto"/>
            <w:noWrap/>
            <w:vAlign w:val="bottom"/>
            <w:hideMark/>
          </w:tcPr>
          <w:p w14:paraId="0A22BF68" w14:textId="77777777" w:rsidR="00D14DA6" w:rsidRPr="00E10E8E" w:rsidRDefault="00D14DA6" w:rsidP="00D14DA6">
            <w:pPr>
              <w:pStyle w:val="Body"/>
              <w:rPr>
                <w:rFonts w:ascii="Arial" w:hAnsi="Arial" w:cs="Arial"/>
              </w:rPr>
            </w:pPr>
            <w:r w:rsidRPr="00E10E8E">
              <w:rPr>
                <w:rFonts w:ascii="Arial" w:hAnsi="Arial" w:cs="Arial"/>
                <w:lang w:val="en-GB"/>
              </w:rPr>
              <w:t>140.83±1.42</w:t>
            </w:r>
          </w:p>
        </w:tc>
      </w:tr>
      <w:tr w:rsidR="00E10E8E" w:rsidRPr="00E10E8E" w14:paraId="65910CF9" w14:textId="77777777" w:rsidTr="00513EE2">
        <w:trPr>
          <w:trHeight w:val="300"/>
        </w:trPr>
        <w:tc>
          <w:tcPr>
            <w:tcW w:w="374" w:type="pct"/>
            <w:shd w:val="clear" w:color="auto" w:fill="auto"/>
            <w:noWrap/>
            <w:vAlign w:val="bottom"/>
            <w:hideMark/>
          </w:tcPr>
          <w:p w14:paraId="46725B25" w14:textId="77777777" w:rsidR="00D14DA6" w:rsidRPr="00E10E8E" w:rsidRDefault="00D14DA6" w:rsidP="00D14DA6">
            <w:pPr>
              <w:pStyle w:val="Body"/>
              <w:rPr>
                <w:rFonts w:ascii="Arial" w:hAnsi="Arial" w:cs="Arial"/>
              </w:rPr>
            </w:pPr>
            <w:r w:rsidRPr="00E10E8E">
              <w:rPr>
                <w:rFonts w:ascii="Arial" w:hAnsi="Arial" w:cs="Arial"/>
                <w:lang w:val="en-GB"/>
              </w:rPr>
              <w:t>27</w:t>
            </w:r>
          </w:p>
        </w:tc>
        <w:tc>
          <w:tcPr>
            <w:tcW w:w="374" w:type="pct"/>
            <w:shd w:val="clear" w:color="auto" w:fill="auto"/>
            <w:noWrap/>
            <w:vAlign w:val="bottom"/>
            <w:hideMark/>
          </w:tcPr>
          <w:p w14:paraId="2C1F7FAC" w14:textId="77777777" w:rsidR="00D14DA6" w:rsidRPr="00E10E8E" w:rsidRDefault="00D14DA6" w:rsidP="00D14DA6">
            <w:pPr>
              <w:pStyle w:val="Body"/>
              <w:rPr>
                <w:rFonts w:ascii="Arial" w:hAnsi="Arial" w:cs="Arial"/>
              </w:rPr>
            </w:pPr>
            <w:r w:rsidRPr="00E10E8E">
              <w:rPr>
                <w:rFonts w:ascii="Arial" w:hAnsi="Arial" w:cs="Arial"/>
                <w:lang w:val="en-GB"/>
              </w:rPr>
              <w:t>1.00</w:t>
            </w:r>
          </w:p>
        </w:tc>
        <w:tc>
          <w:tcPr>
            <w:tcW w:w="374" w:type="pct"/>
            <w:shd w:val="clear" w:color="auto" w:fill="auto"/>
            <w:noWrap/>
            <w:vAlign w:val="bottom"/>
            <w:hideMark/>
          </w:tcPr>
          <w:p w14:paraId="4F71AC2C" w14:textId="77777777" w:rsidR="00D14DA6" w:rsidRPr="00E10E8E" w:rsidRDefault="00D14DA6" w:rsidP="00D14DA6">
            <w:pPr>
              <w:pStyle w:val="Body"/>
              <w:rPr>
                <w:rFonts w:ascii="Arial" w:hAnsi="Arial" w:cs="Arial"/>
              </w:rPr>
            </w:pPr>
            <w:r w:rsidRPr="00E10E8E">
              <w:rPr>
                <w:rFonts w:ascii="Arial" w:hAnsi="Arial" w:cs="Arial"/>
                <w:lang w:val="en-GB"/>
              </w:rPr>
              <w:t>0.20</w:t>
            </w:r>
          </w:p>
        </w:tc>
        <w:tc>
          <w:tcPr>
            <w:tcW w:w="374" w:type="pct"/>
            <w:shd w:val="clear" w:color="auto" w:fill="auto"/>
            <w:noWrap/>
            <w:vAlign w:val="bottom"/>
            <w:hideMark/>
          </w:tcPr>
          <w:p w14:paraId="56E6E0C9"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724A5FD3"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2A4B1591"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1D873584" w14:textId="77777777" w:rsidR="00D14DA6" w:rsidRPr="00E10E8E" w:rsidRDefault="00D14DA6" w:rsidP="00D14DA6">
            <w:pPr>
              <w:pStyle w:val="Body"/>
              <w:rPr>
                <w:rFonts w:ascii="Arial" w:hAnsi="Arial" w:cs="Arial"/>
              </w:rPr>
            </w:pPr>
            <w:r w:rsidRPr="00E10E8E">
              <w:rPr>
                <w:rFonts w:ascii="Arial" w:hAnsi="Arial" w:cs="Arial"/>
                <w:lang w:val="en-GB"/>
              </w:rPr>
              <w:t>4.00</w:t>
            </w:r>
          </w:p>
        </w:tc>
        <w:tc>
          <w:tcPr>
            <w:tcW w:w="374" w:type="pct"/>
            <w:shd w:val="clear" w:color="auto" w:fill="auto"/>
            <w:noWrap/>
            <w:vAlign w:val="bottom"/>
            <w:hideMark/>
          </w:tcPr>
          <w:p w14:paraId="671CDA9F" w14:textId="77777777" w:rsidR="00D14DA6" w:rsidRPr="00E10E8E" w:rsidRDefault="00D14DA6" w:rsidP="00D14DA6">
            <w:pPr>
              <w:pStyle w:val="Body"/>
              <w:rPr>
                <w:rFonts w:ascii="Arial" w:hAnsi="Arial" w:cs="Arial"/>
              </w:rPr>
            </w:pPr>
            <w:r w:rsidRPr="00E10E8E">
              <w:rPr>
                <w:rFonts w:ascii="Arial" w:hAnsi="Arial" w:cs="Arial"/>
                <w:lang w:val="en-GB"/>
              </w:rPr>
              <w:t>7.40</w:t>
            </w:r>
          </w:p>
        </w:tc>
        <w:tc>
          <w:tcPr>
            <w:tcW w:w="374" w:type="pct"/>
            <w:shd w:val="clear" w:color="auto" w:fill="auto"/>
            <w:noWrap/>
            <w:vAlign w:val="bottom"/>
            <w:hideMark/>
          </w:tcPr>
          <w:p w14:paraId="58FC0583" w14:textId="77777777" w:rsidR="00D14DA6" w:rsidRPr="00E10E8E" w:rsidRDefault="00D14DA6" w:rsidP="00D14DA6">
            <w:pPr>
              <w:pStyle w:val="Body"/>
              <w:rPr>
                <w:rFonts w:ascii="Arial" w:hAnsi="Arial" w:cs="Arial"/>
              </w:rPr>
            </w:pPr>
            <w:r w:rsidRPr="00E10E8E">
              <w:rPr>
                <w:rFonts w:ascii="Arial" w:hAnsi="Arial" w:cs="Arial"/>
                <w:lang w:val="en-GB"/>
              </w:rPr>
              <w:t>5</w:t>
            </w:r>
          </w:p>
        </w:tc>
        <w:tc>
          <w:tcPr>
            <w:tcW w:w="374" w:type="pct"/>
            <w:shd w:val="clear" w:color="auto" w:fill="auto"/>
            <w:noWrap/>
            <w:vAlign w:val="bottom"/>
            <w:hideMark/>
          </w:tcPr>
          <w:p w14:paraId="576C672D" w14:textId="77777777" w:rsidR="00D14DA6" w:rsidRPr="00E10E8E" w:rsidRDefault="00D14DA6" w:rsidP="00D14DA6">
            <w:pPr>
              <w:pStyle w:val="Body"/>
              <w:rPr>
                <w:rFonts w:ascii="Arial" w:hAnsi="Arial" w:cs="Arial"/>
              </w:rPr>
            </w:pPr>
            <w:r w:rsidRPr="00E10E8E">
              <w:rPr>
                <w:rFonts w:ascii="Arial" w:hAnsi="Arial" w:cs="Arial"/>
                <w:lang w:val="en-GB"/>
              </w:rPr>
              <w:t>35.00</w:t>
            </w:r>
          </w:p>
        </w:tc>
        <w:tc>
          <w:tcPr>
            <w:tcW w:w="374" w:type="pct"/>
            <w:shd w:val="clear" w:color="auto" w:fill="auto"/>
            <w:noWrap/>
            <w:vAlign w:val="bottom"/>
            <w:hideMark/>
          </w:tcPr>
          <w:p w14:paraId="74BF1B76" w14:textId="77777777" w:rsidR="00D14DA6" w:rsidRPr="00E10E8E" w:rsidRDefault="00D14DA6" w:rsidP="00D14DA6">
            <w:pPr>
              <w:pStyle w:val="Body"/>
              <w:rPr>
                <w:rFonts w:ascii="Arial" w:hAnsi="Arial" w:cs="Arial"/>
              </w:rPr>
            </w:pPr>
            <w:r w:rsidRPr="00E10E8E">
              <w:rPr>
                <w:rFonts w:ascii="Arial" w:hAnsi="Arial" w:cs="Arial"/>
                <w:lang w:val="en-GB"/>
              </w:rPr>
              <w:t>55.00</w:t>
            </w:r>
          </w:p>
        </w:tc>
        <w:tc>
          <w:tcPr>
            <w:tcW w:w="374" w:type="pct"/>
            <w:shd w:val="clear" w:color="auto" w:fill="auto"/>
            <w:noWrap/>
            <w:vAlign w:val="bottom"/>
            <w:hideMark/>
          </w:tcPr>
          <w:p w14:paraId="628D7035" w14:textId="77777777" w:rsidR="00D14DA6" w:rsidRPr="00E10E8E" w:rsidRDefault="00D14DA6" w:rsidP="00D14DA6">
            <w:pPr>
              <w:pStyle w:val="Body"/>
              <w:rPr>
                <w:rFonts w:ascii="Arial" w:hAnsi="Arial" w:cs="Arial"/>
              </w:rPr>
            </w:pPr>
            <w:r w:rsidRPr="00E10E8E">
              <w:rPr>
                <w:rFonts w:ascii="Arial" w:hAnsi="Arial" w:cs="Arial"/>
                <w:lang w:val="en-GB"/>
              </w:rPr>
              <w:t>0.285</w:t>
            </w:r>
          </w:p>
        </w:tc>
        <w:tc>
          <w:tcPr>
            <w:tcW w:w="517" w:type="pct"/>
            <w:shd w:val="clear" w:color="auto" w:fill="auto"/>
            <w:noWrap/>
            <w:vAlign w:val="bottom"/>
            <w:hideMark/>
          </w:tcPr>
          <w:p w14:paraId="67168249" w14:textId="77777777" w:rsidR="00D14DA6" w:rsidRPr="00E10E8E" w:rsidRDefault="00D14DA6" w:rsidP="00D14DA6">
            <w:pPr>
              <w:pStyle w:val="Body"/>
              <w:rPr>
                <w:rFonts w:ascii="Arial" w:hAnsi="Arial" w:cs="Arial"/>
              </w:rPr>
            </w:pPr>
            <w:r w:rsidRPr="00E10E8E">
              <w:rPr>
                <w:rFonts w:ascii="Arial" w:hAnsi="Arial" w:cs="Arial"/>
                <w:lang w:val="en-GB"/>
              </w:rPr>
              <w:t>80.17±0.03</w:t>
            </w:r>
          </w:p>
        </w:tc>
      </w:tr>
    </w:tbl>
    <w:p w14:paraId="08ABA03A" w14:textId="77777777" w:rsidR="00D14DA6" w:rsidRPr="00E10E8E" w:rsidRDefault="00D14DA6" w:rsidP="00D14DA6">
      <w:pPr>
        <w:pStyle w:val="Body"/>
        <w:rPr>
          <w:rFonts w:ascii="Arial" w:hAnsi="Arial" w:cs="Arial"/>
          <w:lang w:val="en-GB"/>
        </w:rPr>
      </w:pPr>
      <w:r w:rsidRPr="00E10E8E">
        <w:rPr>
          <w:rFonts w:ascii="Arial" w:hAnsi="Arial" w:cs="Arial"/>
          <w:lang w:val="en-GB"/>
        </w:rPr>
        <w:t>Factor A: (NH</w:t>
      </w:r>
      <w:r w:rsidRPr="00E10E8E">
        <w:rPr>
          <w:rFonts w:ascii="Arial" w:hAnsi="Arial" w:cs="Arial"/>
          <w:vertAlign w:val="subscript"/>
          <w:lang w:val="en-GB"/>
        </w:rPr>
        <w:t>4</w:t>
      </w:r>
      <w:r w:rsidRPr="00E10E8E">
        <w:rPr>
          <w:rFonts w:ascii="Arial" w:hAnsi="Arial" w:cs="Arial"/>
          <w:lang w:val="en-GB"/>
        </w:rPr>
        <w:t>)</w:t>
      </w:r>
      <w:r w:rsidRPr="00E10E8E">
        <w:rPr>
          <w:rFonts w:ascii="Arial" w:hAnsi="Arial" w:cs="Arial"/>
          <w:vertAlign w:val="subscript"/>
          <w:lang w:val="en-GB"/>
        </w:rPr>
        <w:t>2</w:t>
      </w:r>
      <w:r w:rsidRPr="00E10E8E">
        <w:rPr>
          <w:rFonts w:ascii="Arial" w:hAnsi="Arial" w:cs="Arial"/>
          <w:lang w:val="en-GB"/>
        </w:rPr>
        <w:t>SO</w:t>
      </w:r>
      <w:r w:rsidRPr="00E10E8E">
        <w:rPr>
          <w:rFonts w:ascii="Arial" w:hAnsi="Arial" w:cs="Arial"/>
          <w:vertAlign w:val="subscript"/>
          <w:lang w:val="en-GB"/>
        </w:rPr>
        <w:t>4</w:t>
      </w:r>
      <w:r w:rsidRPr="00E10E8E">
        <w:rPr>
          <w:rFonts w:ascii="Arial" w:hAnsi="Arial" w:cs="Arial"/>
          <w:lang w:val="en-GB"/>
        </w:rPr>
        <w:t xml:space="preserve"> (g/100g of medium), Factor B: DON (mg/100g of medium), Factor C: Citric acid (g/100g of medium), Factor D: Glucose (g/100g of medium), Factor E: Glutamic acid (g/100g of medium), Factor F: Glycerol (ml/100g of medium), Factor G: Initial pH, Factor H: Incubation time (Days), Factor I: Temperature (°C), J: Percentage moisture content (%v/w), Factor K: Particle size (mm),  Factor L: Response: γ-PGA Yield (mg/</w:t>
      </w:r>
      <w:proofErr w:type="spellStart"/>
      <w:r w:rsidRPr="00E10E8E">
        <w:rPr>
          <w:rFonts w:ascii="Arial" w:hAnsi="Arial" w:cs="Arial"/>
          <w:lang w:val="en-GB"/>
        </w:rPr>
        <w:t>gds</w:t>
      </w:r>
      <w:proofErr w:type="spellEnd"/>
      <w:r w:rsidRPr="00E10E8E">
        <w:rPr>
          <w:rFonts w:ascii="Arial" w:hAnsi="Arial" w:cs="Arial"/>
          <w:lang w:val="en-GB"/>
        </w:rPr>
        <w:t xml:space="preserve"> of medium) and Std: Standard run order from design.</w:t>
      </w:r>
    </w:p>
    <w:p w14:paraId="3B2E7689" w14:textId="77777777" w:rsidR="00D14DA6" w:rsidRPr="00E10E8E" w:rsidRDefault="00D14DA6" w:rsidP="00D14DA6">
      <w:pPr>
        <w:pStyle w:val="Body"/>
        <w:rPr>
          <w:rFonts w:ascii="Arial" w:hAnsi="Arial" w:cs="Arial"/>
        </w:rPr>
      </w:pPr>
    </w:p>
    <w:p w14:paraId="008638B8" w14:textId="77777777" w:rsidR="00D14DA6" w:rsidRPr="00E10E8E" w:rsidRDefault="00D14DA6" w:rsidP="00D14DA6">
      <w:pPr>
        <w:pStyle w:val="Body"/>
        <w:rPr>
          <w:rFonts w:ascii="Arial" w:hAnsi="Arial" w:cs="Arial"/>
          <w:b/>
          <w:lang w:val="en-GB"/>
        </w:rPr>
      </w:pPr>
      <w:r w:rsidRPr="00E10E8E">
        <w:rPr>
          <w:rFonts w:ascii="Arial" w:hAnsi="Arial" w:cs="Arial"/>
          <w:noProof/>
        </w:rPr>
        <w:lastRenderedPageBreak/>
        <w:drawing>
          <wp:inline distT="0" distB="0" distL="0" distR="0" wp14:anchorId="70969848" wp14:editId="5C5CE2BD">
            <wp:extent cx="5544766" cy="410421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3542" t="5168" r="1447"/>
                    <a:stretch/>
                  </pic:blipFill>
                  <pic:spPr bwMode="auto">
                    <a:xfrm>
                      <a:off x="0" y="0"/>
                      <a:ext cx="5660081" cy="4189573"/>
                    </a:xfrm>
                    <a:prstGeom prst="rect">
                      <a:avLst/>
                    </a:prstGeom>
                    <a:ln>
                      <a:noFill/>
                    </a:ln>
                    <a:extLst>
                      <a:ext uri="{53640926-AAD7-44D8-BBD7-CCE9431645EC}">
                        <a14:shadowObscured xmlns:a14="http://schemas.microsoft.com/office/drawing/2010/main"/>
                      </a:ext>
                    </a:extLst>
                  </pic:spPr>
                </pic:pic>
              </a:graphicData>
            </a:graphic>
          </wp:inline>
        </w:drawing>
      </w:r>
    </w:p>
    <w:p w14:paraId="383AA13E" w14:textId="7643F76F" w:rsidR="00D14DA6" w:rsidRDefault="00D14DA6" w:rsidP="00FB190D">
      <w:pPr>
        <w:pStyle w:val="Body"/>
        <w:spacing w:after="0"/>
        <w:ind w:left="1440" w:hanging="1440"/>
        <w:rPr>
          <w:rFonts w:ascii="Arial" w:hAnsi="Arial" w:cs="Arial"/>
          <w:b/>
          <w:lang w:val="en-GB"/>
        </w:rPr>
      </w:pPr>
      <w:r w:rsidRPr="005A7A3F">
        <w:rPr>
          <w:rFonts w:ascii="Arial" w:hAnsi="Arial" w:cs="Arial"/>
          <w:b/>
          <w:lang w:val="en-GB"/>
        </w:rPr>
        <w:t>Figure 1</w:t>
      </w:r>
      <w:r w:rsidR="005A7A3F">
        <w:rPr>
          <w:rFonts w:ascii="Arial" w:hAnsi="Arial" w:cs="Arial"/>
          <w:b/>
          <w:lang w:val="en-GB"/>
        </w:rPr>
        <w:t>.</w:t>
      </w:r>
      <w:r w:rsidR="005A7A3F">
        <w:rPr>
          <w:rFonts w:ascii="Arial" w:hAnsi="Arial" w:cs="Arial"/>
          <w:b/>
          <w:lang w:val="en-GB"/>
        </w:rPr>
        <w:tab/>
      </w:r>
      <w:r w:rsidRPr="005A7A3F">
        <w:rPr>
          <w:rFonts w:ascii="Arial" w:hAnsi="Arial" w:cs="Arial"/>
          <w:b/>
          <w:lang w:val="en-GB"/>
        </w:rPr>
        <w:t>Normal plot of effects of independent factors and interactions on γ-PGA yield from the DSD screening</w:t>
      </w:r>
    </w:p>
    <w:p w14:paraId="4DAAF695" w14:textId="77777777" w:rsidR="00FB190D" w:rsidRPr="005A7A3F" w:rsidRDefault="00FB190D" w:rsidP="00FB190D">
      <w:pPr>
        <w:pStyle w:val="Body"/>
        <w:spacing w:after="0"/>
        <w:ind w:left="1440" w:hanging="1440"/>
        <w:rPr>
          <w:rFonts w:ascii="Arial" w:hAnsi="Arial" w:cs="Arial"/>
          <w:b/>
          <w:lang w:val="en-GB"/>
        </w:rPr>
      </w:pPr>
    </w:p>
    <w:p w14:paraId="3C489C6B" w14:textId="1EAE02B5" w:rsidR="00D14DA6" w:rsidRPr="005A7A3F" w:rsidRDefault="00D14DA6" w:rsidP="00D14DA6">
      <w:pPr>
        <w:pStyle w:val="Body"/>
        <w:rPr>
          <w:rFonts w:ascii="Arial" w:hAnsi="Arial" w:cs="Arial"/>
          <w:b/>
          <w:lang w:val="en-GB"/>
        </w:rPr>
      </w:pPr>
      <w:r w:rsidRPr="005A7A3F">
        <w:rPr>
          <w:rFonts w:ascii="Arial" w:hAnsi="Arial" w:cs="Arial"/>
          <w:b/>
          <w:lang w:val="en-GB"/>
        </w:rPr>
        <w:t>Table 2</w:t>
      </w:r>
      <w:r w:rsidR="005A7A3F" w:rsidRPr="005A7A3F">
        <w:rPr>
          <w:rFonts w:ascii="Arial" w:hAnsi="Arial" w:cs="Arial"/>
          <w:b/>
          <w:lang w:val="en-GB"/>
        </w:rPr>
        <w:t>.</w:t>
      </w:r>
      <w:r w:rsidR="005A7A3F" w:rsidRPr="005A7A3F">
        <w:rPr>
          <w:rFonts w:ascii="Arial" w:hAnsi="Arial" w:cs="Arial"/>
          <w:b/>
          <w:lang w:val="en-GB"/>
        </w:rPr>
        <w:tab/>
      </w:r>
      <w:r w:rsidRPr="005A7A3F">
        <w:rPr>
          <w:rFonts w:ascii="Arial" w:hAnsi="Arial" w:cs="Arial"/>
          <w:b/>
          <w:lang w:val="en-GB"/>
        </w:rPr>
        <w:t>One-way ANOVA of Selected significant Factorial Model’s Independent Factors</w:t>
      </w:r>
    </w:p>
    <w:tbl>
      <w:tblPr>
        <w:tblW w:w="8545" w:type="dxa"/>
        <w:jc w:val="center"/>
        <w:tblCellSpacing w:w="15" w:type="dxa"/>
        <w:tblCellMar>
          <w:top w:w="15" w:type="dxa"/>
          <w:left w:w="15" w:type="dxa"/>
          <w:bottom w:w="15" w:type="dxa"/>
          <w:right w:w="15" w:type="dxa"/>
        </w:tblCellMar>
        <w:tblLook w:val="04A0" w:firstRow="1" w:lastRow="0" w:firstColumn="1" w:lastColumn="0" w:noHBand="0" w:noVBand="1"/>
      </w:tblPr>
      <w:tblGrid>
        <w:gridCol w:w="754"/>
        <w:gridCol w:w="1502"/>
        <w:gridCol w:w="1665"/>
        <w:gridCol w:w="635"/>
        <w:gridCol w:w="1652"/>
        <w:gridCol w:w="1167"/>
        <w:gridCol w:w="1170"/>
      </w:tblGrid>
      <w:tr w:rsidR="00E10E8E" w:rsidRPr="00E10E8E" w14:paraId="109ED27E" w14:textId="77777777" w:rsidTr="00513EE2">
        <w:trPr>
          <w:tblCellSpacing w:w="15" w:type="dxa"/>
          <w:jc w:val="center"/>
        </w:trPr>
        <w:tc>
          <w:tcPr>
            <w:tcW w:w="709" w:type="dxa"/>
            <w:tcBorders>
              <w:top w:val="single" w:sz="4" w:space="0" w:color="auto"/>
              <w:bottom w:val="single" w:sz="4" w:space="0" w:color="auto"/>
            </w:tcBorders>
            <w:shd w:val="clear" w:color="auto" w:fill="FFFFFF"/>
            <w:vAlign w:val="center"/>
          </w:tcPr>
          <w:p w14:paraId="48A59275"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SN</w:t>
            </w:r>
          </w:p>
        </w:tc>
        <w:tc>
          <w:tcPr>
            <w:tcW w:w="1472" w:type="dxa"/>
            <w:tcBorders>
              <w:top w:val="single" w:sz="4" w:space="0" w:color="auto"/>
              <w:bottom w:val="single" w:sz="4" w:space="0" w:color="auto"/>
            </w:tcBorders>
            <w:shd w:val="clear" w:color="auto" w:fill="FFFFFF"/>
            <w:vAlign w:val="center"/>
            <w:hideMark/>
          </w:tcPr>
          <w:p w14:paraId="12F06753"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Source</w:t>
            </w:r>
          </w:p>
        </w:tc>
        <w:tc>
          <w:tcPr>
            <w:tcW w:w="1635" w:type="dxa"/>
            <w:tcBorders>
              <w:top w:val="single" w:sz="4" w:space="0" w:color="auto"/>
              <w:bottom w:val="single" w:sz="4" w:space="0" w:color="auto"/>
            </w:tcBorders>
            <w:shd w:val="clear" w:color="auto" w:fill="FFFFFF"/>
            <w:vAlign w:val="center"/>
            <w:hideMark/>
          </w:tcPr>
          <w:p w14:paraId="2BB8A64F"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Sum of Squares</w:t>
            </w:r>
          </w:p>
        </w:tc>
        <w:tc>
          <w:tcPr>
            <w:tcW w:w="605" w:type="dxa"/>
            <w:tcBorders>
              <w:top w:val="single" w:sz="4" w:space="0" w:color="auto"/>
              <w:bottom w:val="single" w:sz="4" w:space="0" w:color="auto"/>
            </w:tcBorders>
            <w:shd w:val="clear" w:color="auto" w:fill="FFFFFF"/>
            <w:vAlign w:val="center"/>
            <w:hideMark/>
          </w:tcPr>
          <w:p w14:paraId="65D0DF4B" w14:textId="77777777" w:rsidR="00D14DA6" w:rsidRPr="00E10E8E" w:rsidRDefault="00D14DA6" w:rsidP="00D14DA6">
            <w:pPr>
              <w:pStyle w:val="Body"/>
              <w:rPr>
                <w:rFonts w:ascii="Arial" w:hAnsi="Arial" w:cs="Arial"/>
                <w:b/>
                <w:bCs/>
                <w:lang w:val="en-GB"/>
              </w:rPr>
            </w:pPr>
            <w:proofErr w:type="spellStart"/>
            <w:r w:rsidRPr="00E10E8E">
              <w:rPr>
                <w:rFonts w:ascii="Arial" w:hAnsi="Arial" w:cs="Arial"/>
                <w:b/>
                <w:bCs/>
                <w:lang w:val="en-GB"/>
              </w:rPr>
              <w:t>Df</w:t>
            </w:r>
            <w:proofErr w:type="spellEnd"/>
          </w:p>
        </w:tc>
        <w:tc>
          <w:tcPr>
            <w:tcW w:w="1622" w:type="dxa"/>
            <w:tcBorders>
              <w:top w:val="single" w:sz="4" w:space="0" w:color="auto"/>
              <w:bottom w:val="single" w:sz="4" w:space="0" w:color="auto"/>
            </w:tcBorders>
            <w:shd w:val="clear" w:color="auto" w:fill="FFFFFF"/>
            <w:vAlign w:val="center"/>
            <w:hideMark/>
          </w:tcPr>
          <w:p w14:paraId="19131BBC"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Mean Square</w:t>
            </w:r>
          </w:p>
        </w:tc>
        <w:tc>
          <w:tcPr>
            <w:tcW w:w="1137" w:type="dxa"/>
            <w:tcBorders>
              <w:top w:val="single" w:sz="4" w:space="0" w:color="auto"/>
              <w:bottom w:val="single" w:sz="4" w:space="0" w:color="auto"/>
            </w:tcBorders>
            <w:shd w:val="clear" w:color="auto" w:fill="FFFFFF"/>
            <w:vAlign w:val="center"/>
            <w:hideMark/>
          </w:tcPr>
          <w:p w14:paraId="0D1BCCD3"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F-value</w:t>
            </w:r>
          </w:p>
        </w:tc>
        <w:tc>
          <w:tcPr>
            <w:tcW w:w="1125" w:type="dxa"/>
            <w:tcBorders>
              <w:top w:val="single" w:sz="4" w:space="0" w:color="auto"/>
              <w:bottom w:val="single" w:sz="4" w:space="0" w:color="auto"/>
            </w:tcBorders>
            <w:shd w:val="clear" w:color="auto" w:fill="FFFFFF"/>
            <w:vAlign w:val="center"/>
            <w:hideMark/>
          </w:tcPr>
          <w:p w14:paraId="7E8D5FBD"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p-value</w:t>
            </w:r>
          </w:p>
        </w:tc>
      </w:tr>
      <w:tr w:rsidR="00E10E8E" w:rsidRPr="00E10E8E" w14:paraId="5101B16E" w14:textId="77777777" w:rsidTr="00513EE2">
        <w:trPr>
          <w:tblCellSpacing w:w="15" w:type="dxa"/>
          <w:jc w:val="center"/>
        </w:trPr>
        <w:tc>
          <w:tcPr>
            <w:tcW w:w="709" w:type="dxa"/>
            <w:shd w:val="clear" w:color="auto" w:fill="FFFFFF"/>
          </w:tcPr>
          <w:p w14:paraId="37FDF6ED"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1</w:t>
            </w:r>
          </w:p>
        </w:tc>
        <w:tc>
          <w:tcPr>
            <w:tcW w:w="1472" w:type="dxa"/>
            <w:shd w:val="clear" w:color="auto" w:fill="FFFFFF"/>
            <w:vAlign w:val="center"/>
            <w:hideMark/>
          </w:tcPr>
          <w:p w14:paraId="24F6C30F"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Model</w:t>
            </w:r>
          </w:p>
        </w:tc>
        <w:tc>
          <w:tcPr>
            <w:tcW w:w="1635" w:type="dxa"/>
            <w:shd w:val="clear" w:color="auto" w:fill="FFFFFF"/>
            <w:vAlign w:val="center"/>
            <w:hideMark/>
          </w:tcPr>
          <w:p w14:paraId="29A5CB93" w14:textId="77777777" w:rsidR="00D14DA6" w:rsidRPr="00E10E8E" w:rsidRDefault="00D14DA6" w:rsidP="00D14DA6">
            <w:pPr>
              <w:pStyle w:val="Body"/>
              <w:rPr>
                <w:rFonts w:ascii="Arial" w:hAnsi="Arial" w:cs="Arial"/>
                <w:b/>
                <w:lang w:val="en-GB"/>
              </w:rPr>
            </w:pPr>
            <w:r w:rsidRPr="00E10E8E">
              <w:rPr>
                <w:rFonts w:ascii="Arial" w:hAnsi="Arial" w:cs="Arial"/>
                <w:b/>
                <w:lang w:val="en-GB"/>
              </w:rPr>
              <w:t>5.35</w:t>
            </w:r>
          </w:p>
        </w:tc>
        <w:tc>
          <w:tcPr>
            <w:tcW w:w="605" w:type="dxa"/>
            <w:shd w:val="clear" w:color="auto" w:fill="FFFFFF"/>
            <w:vAlign w:val="center"/>
            <w:hideMark/>
          </w:tcPr>
          <w:p w14:paraId="587F97EC" w14:textId="77777777" w:rsidR="00D14DA6" w:rsidRPr="00E10E8E" w:rsidRDefault="00D14DA6" w:rsidP="00D14DA6">
            <w:pPr>
              <w:pStyle w:val="Body"/>
              <w:rPr>
                <w:rFonts w:ascii="Arial" w:hAnsi="Arial" w:cs="Arial"/>
                <w:b/>
                <w:lang w:val="en-GB"/>
              </w:rPr>
            </w:pPr>
            <w:r w:rsidRPr="00E10E8E">
              <w:rPr>
                <w:rFonts w:ascii="Arial" w:hAnsi="Arial" w:cs="Arial"/>
                <w:b/>
                <w:lang w:val="en-GB"/>
              </w:rPr>
              <w:t>4</w:t>
            </w:r>
          </w:p>
        </w:tc>
        <w:tc>
          <w:tcPr>
            <w:tcW w:w="1622" w:type="dxa"/>
            <w:shd w:val="clear" w:color="auto" w:fill="FFFFFF"/>
            <w:vAlign w:val="center"/>
            <w:hideMark/>
          </w:tcPr>
          <w:p w14:paraId="31F42A8D" w14:textId="77777777" w:rsidR="00D14DA6" w:rsidRPr="00E10E8E" w:rsidRDefault="00D14DA6" w:rsidP="00D14DA6">
            <w:pPr>
              <w:pStyle w:val="Body"/>
              <w:rPr>
                <w:rFonts w:ascii="Arial" w:hAnsi="Arial" w:cs="Arial"/>
                <w:b/>
                <w:lang w:val="en-GB"/>
              </w:rPr>
            </w:pPr>
            <w:r w:rsidRPr="00E10E8E">
              <w:rPr>
                <w:rFonts w:ascii="Arial" w:hAnsi="Arial" w:cs="Arial"/>
                <w:b/>
                <w:lang w:val="en-GB"/>
              </w:rPr>
              <w:t>1.34</w:t>
            </w:r>
          </w:p>
        </w:tc>
        <w:tc>
          <w:tcPr>
            <w:tcW w:w="1137" w:type="dxa"/>
            <w:shd w:val="clear" w:color="auto" w:fill="FFFFFF"/>
            <w:vAlign w:val="center"/>
            <w:hideMark/>
          </w:tcPr>
          <w:p w14:paraId="7F1139B0" w14:textId="77777777" w:rsidR="00D14DA6" w:rsidRPr="00E10E8E" w:rsidRDefault="00D14DA6" w:rsidP="00D14DA6">
            <w:pPr>
              <w:pStyle w:val="Body"/>
              <w:rPr>
                <w:rFonts w:ascii="Arial" w:hAnsi="Arial" w:cs="Arial"/>
                <w:b/>
                <w:lang w:val="en-GB"/>
              </w:rPr>
            </w:pPr>
            <w:r w:rsidRPr="00E10E8E">
              <w:rPr>
                <w:rFonts w:ascii="Arial" w:hAnsi="Arial" w:cs="Arial"/>
                <w:b/>
                <w:lang w:val="en-GB"/>
              </w:rPr>
              <w:t>4.25</w:t>
            </w:r>
          </w:p>
        </w:tc>
        <w:tc>
          <w:tcPr>
            <w:tcW w:w="1125" w:type="dxa"/>
            <w:shd w:val="clear" w:color="auto" w:fill="FFFFFF"/>
            <w:vAlign w:val="center"/>
            <w:hideMark/>
          </w:tcPr>
          <w:p w14:paraId="52DF064E" w14:textId="77777777" w:rsidR="00D14DA6" w:rsidRPr="00E10E8E" w:rsidRDefault="00D14DA6" w:rsidP="00D14DA6">
            <w:pPr>
              <w:pStyle w:val="Body"/>
              <w:rPr>
                <w:rFonts w:ascii="Arial" w:hAnsi="Arial" w:cs="Arial"/>
                <w:b/>
                <w:lang w:val="en-GB"/>
              </w:rPr>
            </w:pPr>
            <w:r w:rsidRPr="00E10E8E">
              <w:rPr>
                <w:rFonts w:ascii="Arial" w:hAnsi="Arial" w:cs="Arial"/>
                <w:b/>
                <w:lang w:val="en-GB"/>
              </w:rPr>
              <w:t>0.0107</w:t>
            </w:r>
          </w:p>
        </w:tc>
      </w:tr>
      <w:tr w:rsidR="00E10E8E" w:rsidRPr="00E10E8E" w14:paraId="3D81C6EC" w14:textId="77777777" w:rsidTr="00513EE2">
        <w:trPr>
          <w:tblCellSpacing w:w="15" w:type="dxa"/>
          <w:jc w:val="center"/>
        </w:trPr>
        <w:tc>
          <w:tcPr>
            <w:tcW w:w="709" w:type="dxa"/>
            <w:shd w:val="clear" w:color="auto" w:fill="FFFFFF"/>
          </w:tcPr>
          <w:p w14:paraId="4900B3A9" w14:textId="77777777" w:rsidR="00D14DA6" w:rsidRPr="00E10E8E" w:rsidRDefault="00D14DA6" w:rsidP="00D14DA6">
            <w:pPr>
              <w:pStyle w:val="Body"/>
              <w:rPr>
                <w:rFonts w:ascii="Arial" w:hAnsi="Arial" w:cs="Arial"/>
                <w:lang w:val="en-GB"/>
              </w:rPr>
            </w:pPr>
            <w:r w:rsidRPr="00E10E8E">
              <w:rPr>
                <w:rFonts w:ascii="Arial" w:hAnsi="Arial" w:cs="Arial"/>
                <w:lang w:val="en-GB"/>
              </w:rPr>
              <w:t>2</w:t>
            </w:r>
          </w:p>
        </w:tc>
        <w:tc>
          <w:tcPr>
            <w:tcW w:w="1472" w:type="dxa"/>
            <w:shd w:val="clear" w:color="auto" w:fill="FFFFFF"/>
            <w:vAlign w:val="center"/>
            <w:hideMark/>
          </w:tcPr>
          <w:p w14:paraId="3AF9270C" w14:textId="77777777" w:rsidR="00D14DA6" w:rsidRPr="00E10E8E" w:rsidRDefault="00D14DA6" w:rsidP="00D14DA6">
            <w:pPr>
              <w:pStyle w:val="Body"/>
              <w:rPr>
                <w:rFonts w:ascii="Arial" w:hAnsi="Arial" w:cs="Arial"/>
                <w:lang w:val="en-GB"/>
              </w:rPr>
            </w:pPr>
            <w:r w:rsidRPr="00E10E8E">
              <w:rPr>
                <w:rFonts w:ascii="Arial" w:hAnsi="Arial" w:cs="Arial"/>
                <w:lang w:val="en-GB"/>
              </w:rPr>
              <w:t>B-DON</w:t>
            </w:r>
          </w:p>
        </w:tc>
        <w:tc>
          <w:tcPr>
            <w:tcW w:w="1635" w:type="dxa"/>
            <w:shd w:val="clear" w:color="auto" w:fill="FFFFFF"/>
            <w:vAlign w:val="center"/>
            <w:hideMark/>
          </w:tcPr>
          <w:p w14:paraId="035BCA3C" w14:textId="77777777" w:rsidR="00D14DA6" w:rsidRPr="00E10E8E" w:rsidRDefault="00D14DA6" w:rsidP="00D14DA6">
            <w:pPr>
              <w:pStyle w:val="Body"/>
              <w:rPr>
                <w:rFonts w:ascii="Arial" w:hAnsi="Arial" w:cs="Arial"/>
                <w:lang w:val="en-GB"/>
              </w:rPr>
            </w:pPr>
            <w:r w:rsidRPr="00E10E8E">
              <w:rPr>
                <w:rFonts w:ascii="Arial" w:hAnsi="Arial" w:cs="Arial"/>
                <w:lang w:val="en-GB"/>
              </w:rPr>
              <w:t>0.1619</w:t>
            </w:r>
          </w:p>
        </w:tc>
        <w:tc>
          <w:tcPr>
            <w:tcW w:w="605" w:type="dxa"/>
            <w:shd w:val="clear" w:color="auto" w:fill="FFFFFF"/>
            <w:vAlign w:val="center"/>
            <w:hideMark/>
          </w:tcPr>
          <w:p w14:paraId="736A0F39"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1622" w:type="dxa"/>
            <w:shd w:val="clear" w:color="auto" w:fill="FFFFFF"/>
            <w:vAlign w:val="center"/>
            <w:hideMark/>
          </w:tcPr>
          <w:p w14:paraId="46D6FD16" w14:textId="77777777" w:rsidR="00D14DA6" w:rsidRPr="00E10E8E" w:rsidRDefault="00D14DA6" w:rsidP="00D14DA6">
            <w:pPr>
              <w:pStyle w:val="Body"/>
              <w:rPr>
                <w:rFonts w:ascii="Arial" w:hAnsi="Arial" w:cs="Arial"/>
                <w:lang w:val="en-GB"/>
              </w:rPr>
            </w:pPr>
            <w:r w:rsidRPr="00E10E8E">
              <w:rPr>
                <w:rFonts w:ascii="Arial" w:hAnsi="Arial" w:cs="Arial"/>
                <w:lang w:val="en-GB"/>
              </w:rPr>
              <w:t>0.1619</w:t>
            </w:r>
          </w:p>
        </w:tc>
        <w:tc>
          <w:tcPr>
            <w:tcW w:w="1137" w:type="dxa"/>
            <w:shd w:val="clear" w:color="auto" w:fill="FFFFFF"/>
            <w:vAlign w:val="center"/>
          </w:tcPr>
          <w:p w14:paraId="40B806BD" w14:textId="77777777" w:rsidR="00D14DA6" w:rsidRPr="00E10E8E" w:rsidRDefault="00D14DA6" w:rsidP="00D14DA6">
            <w:pPr>
              <w:pStyle w:val="Body"/>
              <w:rPr>
                <w:rFonts w:ascii="Arial" w:hAnsi="Arial" w:cs="Arial"/>
                <w:lang w:val="en-GB"/>
              </w:rPr>
            </w:pPr>
          </w:p>
        </w:tc>
        <w:tc>
          <w:tcPr>
            <w:tcW w:w="1125" w:type="dxa"/>
            <w:shd w:val="clear" w:color="auto" w:fill="FFFFFF"/>
            <w:vAlign w:val="center"/>
          </w:tcPr>
          <w:p w14:paraId="6EE76104" w14:textId="77777777" w:rsidR="00D14DA6" w:rsidRPr="00E10E8E" w:rsidRDefault="00D14DA6" w:rsidP="00D14DA6">
            <w:pPr>
              <w:pStyle w:val="Body"/>
              <w:rPr>
                <w:rFonts w:ascii="Arial" w:hAnsi="Arial" w:cs="Arial"/>
                <w:lang w:val="en-GB"/>
              </w:rPr>
            </w:pPr>
          </w:p>
        </w:tc>
      </w:tr>
      <w:tr w:rsidR="00E10E8E" w:rsidRPr="00E10E8E" w14:paraId="7B00D707" w14:textId="77777777" w:rsidTr="00513EE2">
        <w:trPr>
          <w:tblCellSpacing w:w="15" w:type="dxa"/>
          <w:jc w:val="center"/>
        </w:trPr>
        <w:tc>
          <w:tcPr>
            <w:tcW w:w="709" w:type="dxa"/>
            <w:shd w:val="clear" w:color="auto" w:fill="FFFFFF"/>
          </w:tcPr>
          <w:p w14:paraId="36B917F0" w14:textId="77777777" w:rsidR="00D14DA6" w:rsidRPr="00E10E8E" w:rsidRDefault="00D14DA6" w:rsidP="00D14DA6">
            <w:pPr>
              <w:pStyle w:val="Body"/>
              <w:rPr>
                <w:rFonts w:ascii="Arial" w:hAnsi="Arial" w:cs="Arial"/>
                <w:lang w:val="en-GB"/>
              </w:rPr>
            </w:pPr>
            <w:r w:rsidRPr="00E10E8E">
              <w:rPr>
                <w:rFonts w:ascii="Arial" w:hAnsi="Arial" w:cs="Arial"/>
                <w:lang w:val="en-GB"/>
              </w:rPr>
              <w:t>3</w:t>
            </w:r>
          </w:p>
        </w:tc>
        <w:tc>
          <w:tcPr>
            <w:tcW w:w="1472" w:type="dxa"/>
            <w:shd w:val="clear" w:color="auto" w:fill="FFFFFF"/>
            <w:vAlign w:val="center"/>
            <w:hideMark/>
          </w:tcPr>
          <w:p w14:paraId="75D8219C" w14:textId="77777777" w:rsidR="00D14DA6" w:rsidRPr="00E10E8E" w:rsidRDefault="00D14DA6" w:rsidP="00D14DA6">
            <w:pPr>
              <w:pStyle w:val="Body"/>
              <w:rPr>
                <w:rFonts w:ascii="Arial" w:hAnsi="Arial" w:cs="Arial"/>
                <w:lang w:val="en-GB"/>
              </w:rPr>
            </w:pPr>
            <w:r w:rsidRPr="00E10E8E">
              <w:rPr>
                <w:rFonts w:ascii="Arial" w:hAnsi="Arial" w:cs="Arial"/>
                <w:lang w:val="en-GB"/>
              </w:rPr>
              <w:t>C-Citric acid</w:t>
            </w:r>
          </w:p>
        </w:tc>
        <w:tc>
          <w:tcPr>
            <w:tcW w:w="1635" w:type="dxa"/>
            <w:shd w:val="clear" w:color="auto" w:fill="FFFFFF"/>
            <w:vAlign w:val="center"/>
            <w:hideMark/>
          </w:tcPr>
          <w:p w14:paraId="7F8E4C30" w14:textId="77777777" w:rsidR="00D14DA6" w:rsidRPr="00E10E8E" w:rsidRDefault="00D14DA6" w:rsidP="00D14DA6">
            <w:pPr>
              <w:pStyle w:val="Body"/>
              <w:rPr>
                <w:rFonts w:ascii="Arial" w:hAnsi="Arial" w:cs="Arial"/>
                <w:lang w:val="en-GB"/>
              </w:rPr>
            </w:pPr>
            <w:r w:rsidRPr="00E10E8E">
              <w:rPr>
                <w:rFonts w:ascii="Arial" w:hAnsi="Arial" w:cs="Arial"/>
                <w:lang w:val="en-GB"/>
              </w:rPr>
              <w:t>0.9294</w:t>
            </w:r>
          </w:p>
        </w:tc>
        <w:tc>
          <w:tcPr>
            <w:tcW w:w="605" w:type="dxa"/>
            <w:shd w:val="clear" w:color="auto" w:fill="FFFFFF"/>
            <w:vAlign w:val="center"/>
            <w:hideMark/>
          </w:tcPr>
          <w:p w14:paraId="110DCAA5"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1622" w:type="dxa"/>
            <w:shd w:val="clear" w:color="auto" w:fill="FFFFFF"/>
            <w:vAlign w:val="center"/>
            <w:hideMark/>
          </w:tcPr>
          <w:p w14:paraId="5923E37F" w14:textId="77777777" w:rsidR="00D14DA6" w:rsidRPr="00E10E8E" w:rsidRDefault="00D14DA6" w:rsidP="00D14DA6">
            <w:pPr>
              <w:pStyle w:val="Body"/>
              <w:rPr>
                <w:rFonts w:ascii="Arial" w:hAnsi="Arial" w:cs="Arial"/>
                <w:lang w:val="en-GB"/>
              </w:rPr>
            </w:pPr>
            <w:r w:rsidRPr="00E10E8E">
              <w:rPr>
                <w:rFonts w:ascii="Arial" w:hAnsi="Arial" w:cs="Arial"/>
                <w:lang w:val="en-GB"/>
              </w:rPr>
              <w:t>0.9294</w:t>
            </w:r>
          </w:p>
        </w:tc>
        <w:tc>
          <w:tcPr>
            <w:tcW w:w="1137" w:type="dxa"/>
            <w:shd w:val="clear" w:color="auto" w:fill="FFFFFF"/>
            <w:vAlign w:val="center"/>
          </w:tcPr>
          <w:p w14:paraId="50DB6AE2" w14:textId="77777777" w:rsidR="00D14DA6" w:rsidRPr="00E10E8E" w:rsidRDefault="00D14DA6" w:rsidP="00D14DA6">
            <w:pPr>
              <w:pStyle w:val="Body"/>
              <w:rPr>
                <w:rFonts w:ascii="Arial" w:hAnsi="Arial" w:cs="Arial"/>
                <w:lang w:val="en-GB"/>
              </w:rPr>
            </w:pPr>
          </w:p>
        </w:tc>
        <w:tc>
          <w:tcPr>
            <w:tcW w:w="1125" w:type="dxa"/>
            <w:shd w:val="clear" w:color="auto" w:fill="FFFFFF"/>
            <w:vAlign w:val="center"/>
          </w:tcPr>
          <w:p w14:paraId="0CA04196" w14:textId="77777777" w:rsidR="00D14DA6" w:rsidRPr="00E10E8E" w:rsidRDefault="00D14DA6" w:rsidP="00D14DA6">
            <w:pPr>
              <w:pStyle w:val="Body"/>
              <w:rPr>
                <w:rFonts w:ascii="Arial" w:hAnsi="Arial" w:cs="Arial"/>
                <w:lang w:val="en-GB"/>
              </w:rPr>
            </w:pPr>
          </w:p>
        </w:tc>
      </w:tr>
      <w:tr w:rsidR="00E10E8E" w:rsidRPr="00E10E8E" w14:paraId="5A84EFFF" w14:textId="77777777" w:rsidTr="00513EE2">
        <w:trPr>
          <w:tblCellSpacing w:w="15" w:type="dxa"/>
          <w:jc w:val="center"/>
        </w:trPr>
        <w:tc>
          <w:tcPr>
            <w:tcW w:w="709" w:type="dxa"/>
            <w:shd w:val="clear" w:color="auto" w:fill="FFFFFF"/>
          </w:tcPr>
          <w:p w14:paraId="6A4628F1" w14:textId="77777777" w:rsidR="00D14DA6" w:rsidRPr="00E10E8E" w:rsidRDefault="00D14DA6" w:rsidP="00D14DA6">
            <w:pPr>
              <w:pStyle w:val="Body"/>
              <w:rPr>
                <w:rFonts w:ascii="Arial" w:hAnsi="Arial" w:cs="Arial"/>
                <w:lang w:val="en-GB"/>
              </w:rPr>
            </w:pPr>
            <w:r w:rsidRPr="00E10E8E">
              <w:rPr>
                <w:rFonts w:ascii="Arial" w:hAnsi="Arial" w:cs="Arial"/>
                <w:lang w:val="en-GB"/>
              </w:rPr>
              <w:t>4</w:t>
            </w:r>
          </w:p>
        </w:tc>
        <w:tc>
          <w:tcPr>
            <w:tcW w:w="1472" w:type="dxa"/>
            <w:shd w:val="clear" w:color="auto" w:fill="FFFFFF"/>
            <w:vAlign w:val="center"/>
            <w:hideMark/>
          </w:tcPr>
          <w:p w14:paraId="209D9A11" w14:textId="77777777" w:rsidR="00D14DA6" w:rsidRPr="00E10E8E" w:rsidRDefault="00D14DA6" w:rsidP="00D14DA6">
            <w:pPr>
              <w:pStyle w:val="Body"/>
              <w:rPr>
                <w:rFonts w:ascii="Arial" w:hAnsi="Arial" w:cs="Arial"/>
                <w:lang w:val="en-GB"/>
              </w:rPr>
            </w:pPr>
            <w:r w:rsidRPr="00E10E8E">
              <w:rPr>
                <w:rFonts w:ascii="Arial" w:hAnsi="Arial" w:cs="Arial"/>
                <w:lang w:val="en-GB"/>
              </w:rPr>
              <w:t>F-Glycerol</w:t>
            </w:r>
          </w:p>
        </w:tc>
        <w:tc>
          <w:tcPr>
            <w:tcW w:w="1635" w:type="dxa"/>
            <w:shd w:val="clear" w:color="auto" w:fill="FFFFFF"/>
            <w:vAlign w:val="center"/>
            <w:hideMark/>
          </w:tcPr>
          <w:p w14:paraId="592C42F5" w14:textId="77777777" w:rsidR="00D14DA6" w:rsidRPr="00E10E8E" w:rsidRDefault="00D14DA6" w:rsidP="00D14DA6">
            <w:pPr>
              <w:pStyle w:val="Body"/>
              <w:rPr>
                <w:rFonts w:ascii="Arial" w:hAnsi="Arial" w:cs="Arial"/>
                <w:lang w:val="en-GB"/>
              </w:rPr>
            </w:pPr>
            <w:r w:rsidRPr="00E10E8E">
              <w:rPr>
                <w:rFonts w:ascii="Arial" w:hAnsi="Arial" w:cs="Arial"/>
                <w:lang w:val="en-GB"/>
              </w:rPr>
              <w:t>0.5676</w:t>
            </w:r>
          </w:p>
        </w:tc>
        <w:tc>
          <w:tcPr>
            <w:tcW w:w="605" w:type="dxa"/>
            <w:shd w:val="clear" w:color="auto" w:fill="FFFFFF"/>
            <w:vAlign w:val="center"/>
            <w:hideMark/>
          </w:tcPr>
          <w:p w14:paraId="1211A778"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1622" w:type="dxa"/>
            <w:shd w:val="clear" w:color="auto" w:fill="FFFFFF"/>
            <w:vAlign w:val="center"/>
            <w:hideMark/>
          </w:tcPr>
          <w:p w14:paraId="4A5260BD" w14:textId="77777777" w:rsidR="00D14DA6" w:rsidRPr="00E10E8E" w:rsidRDefault="00D14DA6" w:rsidP="00D14DA6">
            <w:pPr>
              <w:pStyle w:val="Body"/>
              <w:rPr>
                <w:rFonts w:ascii="Arial" w:hAnsi="Arial" w:cs="Arial"/>
                <w:lang w:val="en-GB"/>
              </w:rPr>
            </w:pPr>
            <w:r w:rsidRPr="00E10E8E">
              <w:rPr>
                <w:rFonts w:ascii="Arial" w:hAnsi="Arial" w:cs="Arial"/>
                <w:lang w:val="en-GB"/>
              </w:rPr>
              <w:t>0.5676</w:t>
            </w:r>
          </w:p>
        </w:tc>
        <w:tc>
          <w:tcPr>
            <w:tcW w:w="1137" w:type="dxa"/>
            <w:shd w:val="clear" w:color="auto" w:fill="FFFFFF"/>
            <w:vAlign w:val="center"/>
          </w:tcPr>
          <w:p w14:paraId="55560AB3" w14:textId="77777777" w:rsidR="00D14DA6" w:rsidRPr="00E10E8E" w:rsidRDefault="00D14DA6" w:rsidP="00D14DA6">
            <w:pPr>
              <w:pStyle w:val="Body"/>
              <w:rPr>
                <w:rFonts w:ascii="Arial" w:hAnsi="Arial" w:cs="Arial"/>
                <w:lang w:val="en-GB"/>
              </w:rPr>
            </w:pPr>
          </w:p>
        </w:tc>
        <w:tc>
          <w:tcPr>
            <w:tcW w:w="1125" w:type="dxa"/>
            <w:shd w:val="clear" w:color="auto" w:fill="FFFFFF"/>
            <w:vAlign w:val="center"/>
          </w:tcPr>
          <w:p w14:paraId="60E55F46" w14:textId="77777777" w:rsidR="00D14DA6" w:rsidRPr="00E10E8E" w:rsidRDefault="00D14DA6" w:rsidP="00D14DA6">
            <w:pPr>
              <w:pStyle w:val="Body"/>
              <w:rPr>
                <w:rFonts w:ascii="Arial" w:hAnsi="Arial" w:cs="Arial"/>
                <w:lang w:val="en-GB"/>
              </w:rPr>
            </w:pPr>
          </w:p>
        </w:tc>
      </w:tr>
      <w:tr w:rsidR="00E10E8E" w:rsidRPr="00E10E8E" w14:paraId="49FB9330" w14:textId="77777777" w:rsidTr="00513EE2">
        <w:trPr>
          <w:tblCellSpacing w:w="15" w:type="dxa"/>
          <w:jc w:val="center"/>
        </w:trPr>
        <w:tc>
          <w:tcPr>
            <w:tcW w:w="709" w:type="dxa"/>
            <w:shd w:val="clear" w:color="auto" w:fill="FFFFFF"/>
          </w:tcPr>
          <w:p w14:paraId="38F7F53C" w14:textId="77777777" w:rsidR="00D14DA6" w:rsidRPr="00E10E8E" w:rsidRDefault="00D14DA6" w:rsidP="00D14DA6">
            <w:pPr>
              <w:pStyle w:val="Body"/>
              <w:rPr>
                <w:rFonts w:ascii="Arial" w:hAnsi="Arial" w:cs="Arial"/>
                <w:lang w:val="en-GB"/>
              </w:rPr>
            </w:pPr>
            <w:r w:rsidRPr="00E10E8E">
              <w:rPr>
                <w:rFonts w:ascii="Arial" w:hAnsi="Arial" w:cs="Arial"/>
                <w:lang w:val="en-GB"/>
              </w:rPr>
              <w:t>5</w:t>
            </w:r>
          </w:p>
        </w:tc>
        <w:tc>
          <w:tcPr>
            <w:tcW w:w="1472" w:type="dxa"/>
            <w:shd w:val="clear" w:color="auto" w:fill="FFFFFF"/>
            <w:vAlign w:val="center"/>
            <w:hideMark/>
          </w:tcPr>
          <w:p w14:paraId="1B87D258" w14:textId="77777777" w:rsidR="00D14DA6" w:rsidRPr="00E10E8E" w:rsidRDefault="00D14DA6" w:rsidP="00D14DA6">
            <w:pPr>
              <w:pStyle w:val="Body"/>
              <w:rPr>
                <w:rFonts w:ascii="Arial" w:hAnsi="Arial" w:cs="Arial"/>
                <w:lang w:val="en-GB"/>
              </w:rPr>
            </w:pPr>
            <w:r w:rsidRPr="00E10E8E">
              <w:rPr>
                <w:rFonts w:ascii="Arial" w:hAnsi="Arial" w:cs="Arial"/>
                <w:lang w:val="en-GB"/>
              </w:rPr>
              <w:t>J-Temperature</w:t>
            </w:r>
          </w:p>
        </w:tc>
        <w:tc>
          <w:tcPr>
            <w:tcW w:w="1635" w:type="dxa"/>
            <w:shd w:val="clear" w:color="auto" w:fill="FFFFFF"/>
            <w:vAlign w:val="center"/>
            <w:hideMark/>
          </w:tcPr>
          <w:p w14:paraId="449D41C0" w14:textId="77777777" w:rsidR="00D14DA6" w:rsidRPr="00E10E8E" w:rsidRDefault="00D14DA6" w:rsidP="00D14DA6">
            <w:pPr>
              <w:pStyle w:val="Body"/>
              <w:rPr>
                <w:rFonts w:ascii="Arial" w:hAnsi="Arial" w:cs="Arial"/>
                <w:lang w:val="en-GB"/>
              </w:rPr>
            </w:pPr>
            <w:r w:rsidRPr="00E10E8E">
              <w:rPr>
                <w:rFonts w:ascii="Arial" w:hAnsi="Arial" w:cs="Arial"/>
                <w:lang w:val="en-GB"/>
              </w:rPr>
              <w:t>3.69</w:t>
            </w:r>
          </w:p>
        </w:tc>
        <w:tc>
          <w:tcPr>
            <w:tcW w:w="605" w:type="dxa"/>
            <w:shd w:val="clear" w:color="auto" w:fill="FFFFFF"/>
            <w:vAlign w:val="center"/>
            <w:hideMark/>
          </w:tcPr>
          <w:p w14:paraId="5FF03D09"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1622" w:type="dxa"/>
            <w:shd w:val="clear" w:color="auto" w:fill="FFFFFF"/>
            <w:vAlign w:val="center"/>
            <w:hideMark/>
          </w:tcPr>
          <w:p w14:paraId="1E627DC1" w14:textId="77777777" w:rsidR="00D14DA6" w:rsidRPr="00E10E8E" w:rsidRDefault="00D14DA6" w:rsidP="00D14DA6">
            <w:pPr>
              <w:pStyle w:val="Body"/>
              <w:rPr>
                <w:rFonts w:ascii="Arial" w:hAnsi="Arial" w:cs="Arial"/>
                <w:lang w:val="en-GB"/>
              </w:rPr>
            </w:pPr>
            <w:r w:rsidRPr="00E10E8E">
              <w:rPr>
                <w:rFonts w:ascii="Arial" w:hAnsi="Arial" w:cs="Arial"/>
                <w:lang w:val="en-GB"/>
              </w:rPr>
              <w:t>3.69</w:t>
            </w:r>
          </w:p>
        </w:tc>
        <w:tc>
          <w:tcPr>
            <w:tcW w:w="1137" w:type="dxa"/>
            <w:shd w:val="clear" w:color="auto" w:fill="FFFFFF"/>
            <w:vAlign w:val="center"/>
          </w:tcPr>
          <w:p w14:paraId="437F15C7" w14:textId="77777777" w:rsidR="00D14DA6" w:rsidRPr="00E10E8E" w:rsidRDefault="00D14DA6" w:rsidP="00D14DA6">
            <w:pPr>
              <w:pStyle w:val="Body"/>
              <w:rPr>
                <w:rFonts w:ascii="Arial" w:hAnsi="Arial" w:cs="Arial"/>
                <w:lang w:val="en-GB"/>
              </w:rPr>
            </w:pPr>
          </w:p>
        </w:tc>
        <w:tc>
          <w:tcPr>
            <w:tcW w:w="1125" w:type="dxa"/>
            <w:shd w:val="clear" w:color="auto" w:fill="FFFFFF"/>
            <w:vAlign w:val="center"/>
          </w:tcPr>
          <w:p w14:paraId="7D7343C3" w14:textId="77777777" w:rsidR="00D14DA6" w:rsidRPr="00E10E8E" w:rsidRDefault="00D14DA6" w:rsidP="00D14DA6">
            <w:pPr>
              <w:pStyle w:val="Body"/>
              <w:rPr>
                <w:rFonts w:ascii="Arial" w:hAnsi="Arial" w:cs="Arial"/>
                <w:lang w:val="en-GB"/>
              </w:rPr>
            </w:pPr>
          </w:p>
        </w:tc>
      </w:tr>
      <w:tr w:rsidR="00E10E8E" w:rsidRPr="00E10E8E" w14:paraId="708ADB24" w14:textId="77777777" w:rsidTr="00513EE2">
        <w:trPr>
          <w:tblCellSpacing w:w="15" w:type="dxa"/>
          <w:jc w:val="center"/>
        </w:trPr>
        <w:tc>
          <w:tcPr>
            <w:tcW w:w="709" w:type="dxa"/>
            <w:shd w:val="clear" w:color="auto" w:fill="FFFFFF"/>
          </w:tcPr>
          <w:p w14:paraId="534A824F" w14:textId="77777777" w:rsidR="00D14DA6" w:rsidRPr="00E10E8E" w:rsidRDefault="00D14DA6" w:rsidP="00D14DA6">
            <w:pPr>
              <w:pStyle w:val="Body"/>
              <w:rPr>
                <w:rFonts w:ascii="Arial" w:hAnsi="Arial" w:cs="Arial"/>
                <w:bCs/>
                <w:lang w:val="en-GB"/>
              </w:rPr>
            </w:pPr>
            <w:r w:rsidRPr="00E10E8E">
              <w:rPr>
                <w:rFonts w:ascii="Arial" w:hAnsi="Arial" w:cs="Arial"/>
                <w:bCs/>
                <w:lang w:val="en-GB"/>
              </w:rPr>
              <w:t>6</w:t>
            </w:r>
          </w:p>
        </w:tc>
        <w:tc>
          <w:tcPr>
            <w:tcW w:w="1472" w:type="dxa"/>
            <w:shd w:val="clear" w:color="auto" w:fill="FFFFFF"/>
            <w:vAlign w:val="center"/>
            <w:hideMark/>
          </w:tcPr>
          <w:p w14:paraId="6C7603C9" w14:textId="77777777" w:rsidR="00D14DA6" w:rsidRPr="00E10E8E" w:rsidRDefault="00D14DA6" w:rsidP="00D14DA6">
            <w:pPr>
              <w:pStyle w:val="Body"/>
              <w:rPr>
                <w:rFonts w:ascii="Arial" w:hAnsi="Arial" w:cs="Arial"/>
                <w:bCs/>
                <w:lang w:val="en-GB"/>
              </w:rPr>
            </w:pPr>
            <w:r w:rsidRPr="00E10E8E">
              <w:rPr>
                <w:rFonts w:ascii="Arial" w:hAnsi="Arial" w:cs="Arial"/>
                <w:bCs/>
                <w:lang w:val="en-GB"/>
              </w:rPr>
              <w:t>Residual</w:t>
            </w:r>
          </w:p>
        </w:tc>
        <w:tc>
          <w:tcPr>
            <w:tcW w:w="1635" w:type="dxa"/>
            <w:shd w:val="clear" w:color="auto" w:fill="FFFFFF"/>
            <w:vAlign w:val="center"/>
            <w:hideMark/>
          </w:tcPr>
          <w:p w14:paraId="067C363A" w14:textId="77777777" w:rsidR="00D14DA6" w:rsidRPr="00E10E8E" w:rsidRDefault="00D14DA6" w:rsidP="00D14DA6">
            <w:pPr>
              <w:pStyle w:val="Body"/>
              <w:rPr>
                <w:rFonts w:ascii="Arial" w:hAnsi="Arial" w:cs="Arial"/>
                <w:lang w:val="en-GB"/>
              </w:rPr>
            </w:pPr>
            <w:r w:rsidRPr="00E10E8E">
              <w:rPr>
                <w:rFonts w:ascii="Arial" w:hAnsi="Arial" w:cs="Arial"/>
                <w:lang w:val="en-GB"/>
              </w:rPr>
              <w:t>6.92</w:t>
            </w:r>
          </w:p>
        </w:tc>
        <w:tc>
          <w:tcPr>
            <w:tcW w:w="605" w:type="dxa"/>
            <w:shd w:val="clear" w:color="auto" w:fill="FFFFFF"/>
            <w:vAlign w:val="center"/>
            <w:hideMark/>
          </w:tcPr>
          <w:p w14:paraId="6638FA74" w14:textId="77777777" w:rsidR="00D14DA6" w:rsidRPr="00E10E8E" w:rsidRDefault="00D14DA6" w:rsidP="00D14DA6">
            <w:pPr>
              <w:pStyle w:val="Body"/>
              <w:rPr>
                <w:rFonts w:ascii="Arial" w:hAnsi="Arial" w:cs="Arial"/>
                <w:lang w:val="en-GB"/>
              </w:rPr>
            </w:pPr>
            <w:r w:rsidRPr="00E10E8E">
              <w:rPr>
                <w:rFonts w:ascii="Arial" w:hAnsi="Arial" w:cs="Arial"/>
                <w:lang w:val="en-GB"/>
              </w:rPr>
              <w:t>22</w:t>
            </w:r>
          </w:p>
        </w:tc>
        <w:tc>
          <w:tcPr>
            <w:tcW w:w="1622" w:type="dxa"/>
            <w:shd w:val="clear" w:color="auto" w:fill="FFFFFF"/>
            <w:vAlign w:val="center"/>
            <w:hideMark/>
          </w:tcPr>
          <w:p w14:paraId="32ED1480" w14:textId="77777777" w:rsidR="00D14DA6" w:rsidRPr="00E10E8E" w:rsidRDefault="00D14DA6" w:rsidP="00D14DA6">
            <w:pPr>
              <w:pStyle w:val="Body"/>
              <w:rPr>
                <w:rFonts w:ascii="Arial" w:hAnsi="Arial" w:cs="Arial"/>
                <w:lang w:val="en-GB"/>
              </w:rPr>
            </w:pPr>
            <w:r w:rsidRPr="00E10E8E">
              <w:rPr>
                <w:rFonts w:ascii="Arial" w:hAnsi="Arial" w:cs="Arial"/>
                <w:lang w:val="en-GB"/>
              </w:rPr>
              <w:t>0.3148</w:t>
            </w:r>
          </w:p>
        </w:tc>
        <w:tc>
          <w:tcPr>
            <w:tcW w:w="1137" w:type="dxa"/>
            <w:shd w:val="clear" w:color="auto" w:fill="FFFFFF"/>
            <w:vAlign w:val="center"/>
            <w:hideMark/>
          </w:tcPr>
          <w:p w14:paraId="4C383C9B" w14:textId="77777777" w:rsidR="00D14DA6" w:rsidRPr="00E10E8E" w:rsidRDefault="00D14DA6" w:rsidP="00D14DA6">
            <w:pPr>
              <w:pStyle w:val="Body"/>
              <w:rPr>
                <w:rFonts w:ascii="Arial" w:hAnsi="Arial" w:cs="Arial"/>
                <w:lang w:val="en-GB"/>
              </w:rPr>
            </w:pPr>
          </w:p>
        </w:tc>
        <w:tc>
          <w:tcPr>
            <w:tcW w:w="1125" w:type="dxa"/>
            <w:shd w:val="clear" w:color="auto" w:fill="FFFFFF"/>
            <w:vAlign w:val="center"/>
            <w:hideMark/>
          </w:tcPr>
          <w:p w14:paraId="2479D270" w14:textId="77777777" w:rsidR="00D14DA6" w:rsidRPr="00E10E8E" w:rsidRDefault="00D14DA6" w:rsidP="00D14DA6">
            <w:pPr>
              <w:pStyle w:val="Body"/>
              <w:rPr>
                <w:rFonts w:ascii="Arial" w:hAnsi="Arial" w:cs="Arial"/>
                <w:lang w:val="en-GB"/>
              </w:rPr>
            </w:pPr>
          </w:p>
        </w:tc>
      </w:tr>
      <w:tr w:rsidR="00E10E8E" w:rsidRPr="00E10E8E" w14:paraId="70255B46" w14:textId="77777777" w:rsidTr="00513EE2">
        <w:trPr>
          <w:tblCellSpacing w:w="15" w:type="dxa"/>
          <w:jc w:val="center"/>
        </w:trPr>
        <w:tc>
          <w:tcPr>
            <w:tcW w:w="709" w:type="dxa"/>
            <w:shd w:val="clear" w:color="auto" w:fill="FFFFFF"/>
          </w:tcPr>
          <w:p w14:paraId="1A05E6B9" w14:textId="77777777" w:rsidR="00D14DA6" w:rsidRPr="00E10E8E" w:rsidRDefault="00D14DA6" w:rsidP="00D14DA6">
            <w:pPr>
              <w:pStyle w:val="Body"/>
              <w:rPr>
                <w:rFonts w:ascii="Arial" w:hAnsi="Arial" w:cs="Arial"/>
                <w:b/>
                <w:lang w:val="en-GB"/>
              </w:rPr>
            </w:pPr>
            <w:r w:rsidRPr="00E10E8E">
              <w:rPr>
                <w:rFonts w:ascii="Arial" w:hAnsi="Arial" w:cs="Arial"/>
                <w:b/>
                <w:lang w:val="en-GB"/>
              </w:rPr>
              <w:t>7</w:t>
            </w:r>
          </w:p>
        </w:tc>
        <w:tc>
          <w:tcPr>
            <w:tcW w:w="1472" w:type="dxa"/>
            <w:shd w:val="clear" w:color="auto" w:fill="FFFFFF"/>
            <w:vAlign w:val="center"/>
            <w:hideMark/>
          </w:tcPr>
          <w:p w14:paraId="6F70F762" w14:textId="77777777" w:rsidR="00D14DA6" w:rsidRPr="00E10E8E" w:rsidRDefault="00D14DA6" w:rsidP="00D14DA6">
            <w:pPr>
              <w:pStyle w:val="Body"/>
              <w:rPr>
                <w:rFonts w:ascii="Arial" w:hAnsi="Arial" w:cs="Arial"/>
                <w:b/>
                <w:lang w:val="en-GB"/>
              </w:rPr>
            </w:pPr>
            <w:r w:rsidRPr="00E10E8E">
              <w:rPr>
                <w:rFonts w:ascii="Arial" w:hAnsi="Arial" w:cs="Arial"/>
                <w:b/>
                <w:lang w:val="en-GB"/>
              </w:rPr>
              <w:t>Lack of Fit</w:t>
            </w:r>
          </w:p>
        </w:tc>
        <w:tc>
          <w:tcPr>
            <w:tcW w:w="1635" w:type="dxa"/>
            <w:shd w:val="clear" w:color="auto" w:fill="FFFFFF"/>
            <w:vAlign w:val="center"/>
            <w:hideMark/>
          </w:tcPr>
          <w:p w14:paraId="5BCF62EF" w14:textId="77777777" w:rsidR="00D14DA6" w:rsidRPr="00E10E8E" w:rsidRDefault="00D14DA6" w:rsidP="00D14DA6">
            <w:pPr>
              <w:pStyle w:val="Body"/>
              <w:rPr>
                <w:rFonts w:ascii="Arial" w:hAnsi="Arial" w:cs="Arial"/>
                <w:b/>
                <w:lang w:val="en-GB"/>
              </w:rPr>
            </w:pPr>
            <w:r w:rsidRPr="00E10E8E">
              <w:rPr>
                <w:rFonts w:ascii="Arial" w:hAnsi="Arial" w:cs="Arial"/>
                <w:b/>
                <w:lang w:val="en-GB"/>
              </w:rPr>
              <w:t>6.60</w:t>
            </w:r>
          </w:p>
        </w:tc>
        <w:tc>
          <w:tcPr>
            <w:tcW w:w="605" w:type="dxa"/>
            <w:shd w:val="clear" w:color="auto" w:fill="FFFFFF"/>
            <w:vAlign w:val="center"/>
            <w:hideMark/>
          </w:tcPr>
          <w:p w14:paraId="3E13603D" w14:textId="77777777" w:rsidR="00D14DA6" w:rsidRPr="00E10E8E" w:rsidRDefault="00D14DA6" w:rsidP="00D14DA6">
            <w:pPr>
              <w:pStyle w:val="Body"/>
              <w:rPr>
                <w:rFonts w:ascii="Arial" w:hAnsi="Arial" w:cs="Arial"/>
                <w:b/>
                <w:lang w:val="en-GB"/>
              </w:rPr>
            </w:pPr>
            <w:r w:rsidRPr="00E10E8E">
              <w:rPr>
                <w:rFonts w:ascii="Arial" w:hAnsi="Arial" w:cs="Arial"/>
                <w:b/>
                <w:lang w:val="en-GB"/>
              </w:rPr>
              <w:t>20</w:t>
            </w:r>
          </w:p>
        </w:tc>
        <w:tc>
          <w:tcPr>
            <w:tcW w:w="1622" w:type="dxa"/>
            <w:shd w:val="clear" w:color="auto" w:fill="FFFFFF"/>
            <w:vAlign w:val="center"/>
            <w:hideMark/>
          </w:tcPr>
          <w:p w14:paraId="085FCFD7" w14:textId="77777777" w:rsidR="00D14DA6" w:rsidRPr="00E10E8E" w:rsidRDefault="00D14DA6" w:rsidP="00D14DA6">
            <w:pPr>
              <w:pStyle w:val="Body"/>
              <w:rPr>
                <w:rFonts w:ascii="Arial" w:hAnsi="Arial" w:cs="Arial"/>
                <w:b/>
                <w:lang w:val="en-GB"/>
              </w:rPr>
            </w:pPr>
            <w:r w:rsidRPr="00E10E8E">
              <w:rPr>
                <w:rFonts w:ascii="Arial" w:hAnsi="Arial" w:cs="Arial"/>
                <w:b/>
                <w:lang w:val="en-GB"/>
              </w:rPr>
              <w:t>0.3301</w:t>
            </w:r>
          </w:p>
        </w:tc>
        <w:tc>
          <w:tcPr>
            <w:tcW w:w="1137" w:type="dxa"/>
            <w:shd w:val="clear" w:color="auto" w:fill="FFFFFF"/>
            <w:vAlign w:val="center"/>
            <w:hideMark/>
          </w:tcPr>
          <w:p w14:paraId="5EB5301D" w14:textId="77777777" w:rsidR="00D14DA6" w:rsidRPr="00E10E8E" w:rsidRDefault="00D14DA6" w:rsidP="00D14DA6">
            <w:pPr>
              <w:pStyle w:val="Body"/>
              <w:rPr>
                <w:rFonts w:ascii="Arial" w:hAnsi="Arial" w:cs="Arial"/>
                <w:b/>
                <w:lang w:val="en-GB"/>
              </w:rPr>
            </w:pPr>
            <w:r w:rsidRPr="00E10E8E">
              <w:rPr>
                <w:rFonts w:ascii="Arial" w:hAnsi="Arial" w:cs="Arial"/>
                <w:b/>
                <w:lang w:val="en-GB"/>
              </w:rPr>
              <w:t>2.05</w:t>
            </w:r>
          </w:p>
        </w:tc>
        <w:tc>
          <w:tcPr>
            <w:tcW w:w="1125" w:type="dxa"/>
            <w:shd w:val="clear" w:color="auto" w:fill="FFFFFF"/>
            <w:vAlign w:val="center"/>
            <w:hideMark/>
          </w:tcPr>
          <w:p w14:paraId="6803AD89" w14:textId="77777777" w:rsidR="00D14DA6" w:rsidRPr="00E10E8E" w:rsidRDefault="00D14DA6" w:rsidP="00D14DA6">
            <w:pPr>
              <w:pStyle w:val="Body"/>
              <w:rPr>
                <w:rFonts w:ascii="Arial" w:hAnsi="Arial" w:cs="Arial"/>
                <w:b/>
                <w:lang w:val="en-GB"/>
              </w:rPr>
            </w:pPr>
            <w:r w:rsidRPr="00E10E8E">
              <w:rPr>
                <w:rFonts w:ascii="Arial" w:hAnsi="Arial" w:cs="Arial"/>
                <w:b/>
                <w:lang w:val="en-GB"/>
              </w:rPr>
              <w:t>0.3793</w:t>
            </w:r>
          </w:p>
        </w:tc>
      </w:tr>
      <w:tr w:rsidR="00E10E8E" w:rsidRPr="00E10E8E" w14:paraId="24C6CF70" w14:textId="77777777" w:rsidTr="00513EE2">
        <w:trPr>
          <w:tblCellSpacing w:w="15" w:type="dxa"/>
          <w:jc w:val="center"/>
        </w:trPr>
        <w:tc>
          <w:tcPr>
            <w:tcW w:w="709" w:type="dxa"/>
            <w:shd w:val="clear" w:color="auto" w:fill="FFFFFF"/>
          </w:tcPr>
          <w:p w14:paraId="642B8BF5" w14:textId="77777777" w:rsidR="00D14DA6" w:rsidRPr="00E10E8E" w:rsidRDefault="00D14DA6" w:rsidP="00D14DA6">
            <w:pPr>
              <w:pStyle w:val="Body"/>
              <w:rPr>
                <w:rFonts w:ascii="Arial" w:hAnsi="Arial" w:cs="Arial"/>
                <w:lang w:val="en-GB"/>
              </w:rPr>
            </w:pPr>
            <w:r w:rsidRPr="00E10E8E">
              <w:rPr>
                <w:rFonts w:ascii="Arial" w:hAnsi="Arial" w:cs="Arial"/>
                <w:lang w:val="en-GB"/>
              </w:rPr>
              <w:t>8</w:t>
            </w:r>
          </w:p>
        </w:tc>
        <w:tc>
          <w:tcPr>
            <w:tcW w:w="1472" w:type="dxa"/>
            <w:shd w:val="clear" w:color="auto" w:fill="FFFFFF"/>
            <w:vAlign w:val="center"/>
            <w:hideMark/>
          </w:tcPr>
          <w:p w14:paraId="75A515D6" w14:textId="77777777" w:rsidR="00D14DA6" w:rsidRPr="00E10E8E" w:rsidRDefault="00D14DA6" w:rsidP="00D14DA6">
            <w:pPr>
              <w:pStyle w:val="Body"/>
              <w:rPr>
                <w:rFonts w:ascii="Arial" w:hAnsi="Arial" w:cs="Arial"/>
                <w:lang w:val="en-GB"/>
              </w:rPr>
            </w:pPr>
            <w:r w:rsidRPr="00E10E8E">
              <w:rPr>
                <w:rFonts w:ascii="Arial" w:hAnsi="Arial" w:cs="Arial"/>
                <w:lang w:val="en-GB"/>
              </w:rPr>
              <w:t>Pure Error</w:t>
            </w:r>
          </w:p>
        </w:tc>
        <w:tc>
          <w:tcPr>
            <w:tcW w:w="1635" w:type="dxa"/>
            <w:shd w:val="clear" w:color="auto" w:fill="FFFFFF"/>
            <w:vAlign w:val="center"/>
            <w:hideMark/>
          </w:tcPr>
          <w:p w14:paraId="594398CB" w14:textId="77777777" w:rsidR="00D14DA6" w:rsidRPr="00E10E8E" w:rsidRDefault="00D14DA6" w:rsidP="00D14DA6">
            <w:pPr>
              <w:pStyle w:val="Body"/>
              <w:rPr>
                <w:rFonts w:ascii="Arial" w:hAnsi="Arial" w:cs="Arial"/>
                <w:lang w:val="en-GB"/>
              </w:rPr>
            </w:pPr>
            <w:r w:rsidRPr="00E10E8E">
              <w:rPr>
                <w:rFonts w:ascii="Arial" w:hAnsi="Arial" w:cs="Arial"/>
                <w:lang w:val="en-GB"/>
              </w:rPr>
              <w:t>0.3225</w:t>
            </w:r>
          </w:p>
        </w:tc>
        <w:tc>
          <w:tcPr>
            <w:tcW w:w="605" w:type="dxa"/>
            <w:shd w:val="clear" w:color="auto" w:fill="FFFFFF"/>
            <w:vAlign w:val="center"/>
            <w:hideMark/>
          </w:tcPr>
          <w:p w14:paraId="11498CE0" w14:textId="77777777" w:rsidR="00D14DA6" w:rsidRPr="00E10E8E" w:rsidRDefault="00D14DA6" w:rsidP="00D14DA6">
            <w:pPr>
              <w:pStyle w:val="Body"/>
              <w:rPr>
                <w:rFonts w:ascii="Arial" w:hAnsi="Arial" w:cs="Arial"/>
                <w:lang w:val="en-GB"/>
              </w:rPr>
            </w:pPr>
            <w:r w:rsidRPr="00E10E8E">
              <w:rPr>
                <w:rFonts w:ascii="Arial" w:hAnsi="Arial" w:cs="Arial"/>
                <w:lang w:val="en-GB"/>
              </w:rPr>
              <w:t>2</w:t>
            </w:r>
          </w:p>
        </w:tc>
        <w:tc>
          <w:tcPr>
            <w:tcW w:w="1622" w:type="dxa"/>
            <w:shd w:val="clear" w:color="auto" w:fill="FFFFFF"/>
            <w:vAlign w:val="center"/>
            <w:hideMark/>
          </w:tcPr>
          <w:p w14:paraId="4DAE1AC8" w14:textId="77777777" w:rsidR="00D14DA6" w:rsidRPr="00E10E8E" w:rsidRDefault="00D14DA6" w:rsidP="00D14DA6">
            <w:pPr>
              <w:pStyle w:val="Body"/>
              <w:rPr>
                <w:rFonts w:ascii="Arial" w:hAnsi="Arial" w:cs="Arial"/>
                <w:lang w:val="en-GB"/>
              </w:rPr>
            </w:pPr>
            <w:r w:rsidRPr="00E10E8E">
              <w:rPr>
                <w:rFonts w:ascii="Arial" w:hAnsi="Arial" w:cs="Arial"/>
                <w:lang w:val="en-GB"/>
              </w:rPr>
              <w:t>0.1612</w:t>
            </w:r>
          </w:p>
        </w:tc>
        <w:tc>
          <w:tcPr>
            <w:tcW w:w="1137" w:type="dxa"/>
            <w:shd w:val="clear" w:color="auto" w:fill="FFFFFF"/>
            <w:vAlign w:val="center"/>
            <w:hideMark/>
          </w:tcPr>
          <w:p w14:paraId="2B464758" w14:textId="77777777" w:rsidR="00D14DA6" w:rsidRPr="00E10E8E" w:rsidRDefault="00D14DA6" w:rsidP="00D14DA6">
            <w:pPr>
              <w:pStyle w:val="Body"/>
              <w:rPr>
                <w:rFonts w:ascii="Arial" w:hAnsi="Arial" w:cs="Arial"/>
                <w:lang w:val="en-GB"/>
              </w:rPr>
            </w:pPr>
          </w:p>
        </w:tc>
        <w:tc>
          <w:tcPr>
            <w:tcW w:w="1125" w:type="dxa"/>
            <w:shd w:val="clear" w:color="auto" w:fill="FFFFFF"/>
            <w:vAlign w:val="center"/>
            <w:hideMark/>
          </w:tcPr>
          <w:p w14:paraId="422BC8E5" w14:textId="77777777" w:rsidR="00D14DA6" w:rsidRPr="00E10E8E" w:rsidRDefault="00D14DA6" w:rsidP="00D14DA6">
            <w:pPr>
              <w:pStyle w:val="Body"/>
              <w:rPr>
                <w:rFonts w:ascii="Arial" w:hAnsi="Arial" w:cs="Arial"/>
                <w:lang w:val="en-GB"/>
              </w:rPr>
            </w:pPr>
          </w:p>
        </w:tc>
      </w:tr>
      <w:tr w:rsidR="00E10E8E" w:rsidRPr="00E10E8E" w14:paraId="6488406F" w14:textId="77777777" w:rsidTr="00513EE2">
        <w:trPr>
          <w:tblCellSpacing w:w="15" w:type="dxa"/>
          <w:jc w:val="center"/>
        </w:trPr>
        <w:tc>
          <w:tcPr>
            <w:tcW w:w="709" w:type="dxa"/>
            <w:tcBorders>
              <w:bottom w:val="single" w:sz="4" w:space="0" w:color="auto"/>
            </w:tcBorders>
            <w:shd w:val="clear" w:color="auto" w:fill="FFFFFF"/>
          </w:tcPr>
          <w:p w14:paraId="7A10B1C8"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9</w:t>
            </w:r>
          </w:p>
        </w:tc>
        <w:tc>
          <w:tcPr>
            <w:tcW w:w="1472" w:type="dxa"/>
            <w:tcBorders>
              <w:bottom w:val="single" w:sz="4" w:space="0" w:color="auto"/>
            </w:tcBorders>
            <w:shd w:val="clear" w:color="auto" w:fill="FFFFFF"/>
            <w:vAlign w:val="center"/>
            <w:hideMark/>
          </w:tcPr>
          <w:p w14:paraId="6D814B67"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Cor Total</w:t>
            </w:r>
          </w:p>
        </w:tc>
        <w:tc>
          <w:tcPr>
            <w:tcW w:w="1635" w:type="dxa"/>
            <w:tcBorders>
              <w:bottom w:val="single" w:sz="4" w:space="0" w:color="auto"/>
            </w:tcBorders>
            <w:shd w:val="clear" w:color="auto" w:fill="FFFFFF"/>
            <w:vAlign w:val="center"/>
            <w:hideMark/>
          </w:tcPr>
          <w:p w14:paraId="1436911A" w14:textId="77777777" w:rsidR="00D14DA6" w:rsidRPr="00E10E8E" w:rsidRDefault="00D14DA6" w:rsidP="00D14DA6">
            <w:pPr>
              <w:pStyle w:val="Body"/>
              <w:rPr>
                <w:rFonts w:ascii="Arial" w:hAnsi="Arial" w:cs="Arial"/>
                <w:lang w:val="en-GB"/>
              </w:rPr>
            </w:pPr>
            <w:r w:rsidRPr="00E10E8E">
              <w:rPr>
                <w:rFonts w:ascii="Arial" w:hAnsi="Arial" w:cs="Arial"/>
                <w:lang w:val="en-GB"/>
              </w:rPr>
              <w:t>12.27</w:t>
            </w:r>
          </w:p>
        </w:tc>
        <w:tc>
          <w:tcPr>
            <w:tcW w:w="605" w:type="dxa"/>
            <w:tcBorders>
              <w:bottom w:val="single" w:sz="4" w:space="0" w:color="auto"/>
            </w:tcBorders>
            <w:shd w:val="clear" w:color="auto" w:fill="FFFFFF"/>
            <w:vAlign w:val="center"/>
            <w:hideMark/>
          </w:tcPr>
          <w:p w14:paraId="0C694E77" w14:textId="77777777" w:rsidR="00D14DA6" w:rsidRPr="00E10E8E" w:rsidRDefault="00D14DA6" w:rsidP="00D14DA6">
            <w:pPr>
              <w:pStyle w:val="Body"/>
              <w:rPr>
                <w:rFonts w:ascii="Arial" w:hAnsi="Arial" w:cs="Arial"/>
                <w:lang w:val="en-GB"/>
              </w:rPr>
            </w:pPr>
            <w:r w:rsidRPr="00E10E8E">
              <w:rPr>
                <w:rFonts w:ascii="Arial" w:hAnsi="Arial" w:cs="Arial"/>
                <w:lang w:val="en-GB"/>
              </w:rPr>
              <w:t>26</w:t>
            </w:r>
          </w:p>
        </w:tc>
        <w:tc>
          <w:tcPr>
            <w:tcW w:w="1622" w:type="dxa"/>
            <w:tcBorders>
              <w:bottom w:val="single" w:sz="4" w:space="0" w:color="auto"/>
            </w:tcBorders>
            <w:shd w:val="clear" w:color="auto" w:fill="FFFFFF"/>
            <w:vAlign w:val="center"/>
            <w:hideMark/>
          </w:tcPr>
          <w:p w14:paraId="3EF3F1AA" w14:textId="77777777" w:rsidR="00D14DA6" w:rsidRPr="00E10E8E" w:rsidRDefault="00D14DA6" w:rsidP="00D14DA6">
            <w:pPr>
              <w:pStyle w:val="Body"/>
              <w:rPr>
                <w:rFonts w:ascii="Arial" w:hAnsi="Arial" w:cs="Arial"/>
                <w:lang w:val="en-GB"/>
              </w:rPr>
            </w:pPr>
          </w:p>
        </w:tc>
        <w:tc>
          <w:tcPr>
            <w:tcW w:w="1137" w:type="dxa"/>
            <w:tcBorders>
              <w:bottom w:val="single" w:sz="4" w:space="0" w:color="auto"/>
            </w:tcBorders>
            <w:shd w:val="clear" w:color="auto" w:fill="FFFFFF"/>
            <w:vAlign w:val="center"/>
            <w:hideMark/>
          </w:tcPr>
          <w:p w14:paraId="2F8AD6B5" w14:textId="77777777" w:rsidR="00D14DA6" w:rsidRPr="00E10E8E" w:rsidRDefault="00D14DA6" w:rsidP="00D14DA6">
            <w:pPr>
              <w:pStyle w:val="Body"/>
              <w:rPr>
                <w:rFonts w:ascii="Arial" w:hAnsi="Arial" w:cs="Arial"/>
                <w:lang w:val="en-GB"/>
              </w:rPr>
            </w:pPr>
          </w:p>
        </w:tc>
        <w:tc>
          <w:tcPr>
            <w:tcW w:w="1125" w:type="dxa"/>
            <w:tcBorders>
              <w:bottom w:val="single" w:sz="4" w:space="0" w:color="auto"/>
            </w:tcBorders>
            <w:shd w:val="clear" w:color="auto" w:fill="FFFFFF"/>
            <w:vAlign w:val="center"/>
            <w:hideMark/>
          </w:tcPr>
          <w:p w14:paraId="7C5BB052" w14:textId="77777777" w:rsidR="00D14DA6" w:rsidRPr="00E10E8E" w:rsidRDefault="00D14DA6" w:rsidP="00D14DA6">
            <w:pPr>
              <w:pStyle w:val="Body"/>
              <w:rPr>
                <w:rFonts w:ascii="Arial" w:hAnsi="Arial" w:cs="Arial"/>
                <w:lang w:val="en-GB"/>
              </w:rPr>
            </w:pPr>
          </w:p>
        </w:tc>
      </w:tr>
    </w:tbl>
    <w:p w14:paraId="5A1CCBE6" w14:textId="77777777" w:rsidR="00D14DA6" w:rsidRPr="00E10E8E" w:rsidRDefault="00D14DA6" w:rsidP="00D14DA6">
      <w:pPr>
        <w:pStyle w:val="Body"/>
        <w:spacing w:after="0"/>
        <w:rPr>
          <w:rFonts w:ascii="Arial" w:hAnsi="Arial" w:cs="Arial"/>
          <w:lang w:val="en-GB"/>
        </w:rPr>
      </w:pPr>
      <w:bookmarkStart w:id="7" w:name="_Toc62569832"/>
    </w:p>
    <w:p w14:paraId="786828E3" w14:textId="77777777" w:rsidR="00D14DA6" w:rsidRPr="00E10E8E" w:rsidRDefault="00D14DA6" w:rsidP="00D14DA6">
      <w:pPr>
        <w:pStyle w:val="Body"/>
        <w:spacing w:after="0"/>
        <w:rPr>
          <w:rFonts w:ascii="Arial" w:hAnsi="Arial" w:cs="Arial"/>
          <w:lang w:val="en-GB"/>
        </w:rPr>
      </w:pPr>
    </w:p>
    <w:p w14:paraId="4EF58300" w14:textId="3C12F9F4" w:rsidR="00D14DA6" w:rsidRPr="005A7A3F" w:rsidRDefault="005A7A3F" w:rsidP="00D14DA6">
      <w:pPr>
        <w:pStyle w:val="Body"/>
        <w:spacing w:after="0"/>
        <w:rPr>
          <w:rFonts w:ascii="Arial" w:hAnsi="Arial" w:cs="Arial"/>
          <w:b/>
          <w:bCs/>
          <w:sz w:val="22"/>
          <w:szCs w:val="22"/>
          <w:lang w:val="en-GB"/>
        </w:rPr>
      </w:pPr>
      <w:r w:rsidRPr="005A7A3F">
        <w:rPr>
          <w:rFonts w:ascii="Arial" w:hAnsi="Arial" w:cs="Arial"/>
          <w:b/>
          <w:bCs/>
          <w:sz w:val="22"/>
          <w:szCs w:val="22"/>
          <w:lang w:val="en-GB"/>
        </w:rPr>
        <w:t xml:space="preserve">3.2 </w:t>
      </w:r>
      <w:r w:rsidR="00D14DA6" w:rsidRPr="005A7A3F">
        <w:rPr>
          <w:rFonts w:ascii="Arial" w:hAnsi="Arial" w:cs="Arial"/>
          <w:b/>
          <w:bCs/>
          <w:sz w:val="22"/>
          <w:szCs w:val="22"/>
          <w:lang w:val="en-GB"/>
        </w:rPr>
        <w:t>Response Surface Optimization by Full Central Composite Design</w:t>
      </w:r>
      <w:bookmarkEnd w:id="7"/>
    </w:p>
    <w:p w14:paraId="3BAF7EA0" w14:textId="77777777" w:rsidR="00D14DA6" w:rsidRPr="00E10E8E" w:rsidRDefault="00D14DA6" w:rsidP="00D14DA6">
      <w:pPr>
        <w:pStyle w:val="Body"/>
        <w:spacing w:after="0"/>
        <w:rPr>
          <w:rFonts w:ascii="Arial" w:hAnsi="Arial" w:cs="Arial"/>
          <w:lang w:val="en-GB"/>
        </w:rPr>
      </w:pPr>
      <w:r w:rsidRPr="00E10E8E">
        <w:rPr>
          <w:rFonts w:ascii="Arial" w:hAnsi="Arial" w:cs="Arial"/>
          <w:lang w:val="en-GB"/>
        </w:rPr>
        <w:lastRenderedPageBreak/>
        <w:t>Citric acid, glycerol and DON were optimized using full central composite design (Table 3). The centre points showed reasonable agreement within the level of experimental design with an average of about 156 mg/gds. The concentration of γ-PGA tends to increase with decreasing concentration of DON while citric acid showed a positive trend in yield of γ-PGA with increase in the concentration of citric acid. Glycerol on the other hand showed a positive trend as well. There was increase in yield with increasing concentration glycerol.</w:t>
      </w:r>
    </w:p>
    <w:p w14:paraId="5699A1FB" w14:textId="77777777" w:rsidR="00D14DA6" w:rsidRDefault="00D14DA6" w:rsidP="00FB190D">
      <w:pPr>
        <w:pStyle w:val="Body"/>
        <w:spacing w:after="0"/>
        <w:rPr>
          <w:rFonts w:ascii="Arial" w:hAnsi="Arial" w:cs="Arial"/>
          <w:lang w:val="en-GB"/>
        </w:rPr>
      </w:pPr>
      <w:r w:rsidRPr="00E10E8E">
        <w:rPr>
          <w:rFonts w:ascii="Arial" w:hAnsi="Arial" w:cs="Arial"/>
          <w:lang w:val="en-GB"/>
        </w:rPr>
        <w:t>The quadratic model was selected (Table 4) to analyse factors and interaction effects between the model terms and showed that all selected terms for the design were significant with p-values &lt;0.0001 while the interactions were not significant. The fit analysis also showed coefficient of regression of 0.9554 and a standard deviation of 5.63 of the mean; 158.46±6.50mg/gds. The Model F-value of 23.78 indicative of 0.01% chance error due to noise (P&lt;0.05). The Lack of Fit F-value of 1.76 implies the Lack of Fit is not significant relative to the pure error. The difference between adjusted and predicted R</w:t>
      </w:r>
      <w:r w:rsidRPr="00E10E8E">
        <w:rPr>
          <w:rFonts w:ascii="Arial" w:hAnsi="Arial" w:cs="Arial"/>
          <w:vertAlign w:val="superscript"/>
          <w:lang w:val="en-GB"/>
        </w:rPr>
        <w:t>2</w:t>
      </w:r>
      <w:r w:rsidRPr="00E10E8E">
        <w:rPr>
          <w:rFonts w:ascii="Arial" w:hAnsi="Arial" w:cs="Arial"/>
          <w:lang w:val="en-GB"/>
        </w:rPr>
        <w:t>(Table 5) was 0.155 which is reasonably within the generally accepted range of 0.2. The percentage coefficient of variability was 3.55 with adequacy precision of 18.4169.</w:t>
      </w:r>
    </w:p>
    <w:p w14:paraId="5956F6B5" w14:textId="77777777" w:rsidR="00FB190D" w:rsidRPr="00E10E8E" w:rsidRDefault="00FB190D" w:rsidP="00FB190D">
      <w:pPr>
        <w:pStyle w:val="Body"/>
        <w:spacing w:after="0"/>
        <w:rPr>
          <w:rFonts w:ascii="Arial" w:hAnsi="Arial" w:cs="Arial"/>
          <w:lang w:val="en-GB"/>
        </w:rPr>
      </w:pPr>
    </w:p>
    <w:p w14:paraId="5EE7FC90" w14:textId="222E3E19" w:rsidR="00D14DA6" w:rsidRPr="005A7A3F" w:rsidRDefault="00D14DA6" w:rsidP="00D14DA6">
      <w:pPr>
        <w:pStyle w:val="Body"/>
        <w:rPr>
          <w:rFonts w:ascii="Arial" w:hAnsi="Arial" w:cs="Arial"/>
          <w:b/>
          <w:lang w:val="en-GB"/>
        </w:rPr>
      </w:pPr>
      <w:r w:rsidRPr="005A7A3F">
        <w:rPr>
          <w:rFonts w:ascii="Arial" w:hAnsi="Arial" w:cs="Arial"/>
          <w:b/>
          <w:lang w:val="en-GB"/>
        </w:rPr>
        <w:t>Table 3</w:t>
      </w:r>
      <w:r w:rsidR="005A7A3F" w:rsidRPr="005A7A3F">
        <w:rPr>
          <w:rFonts w:ascii="Arial" w:hAnsi="Arial" w:cs="Arial"/>
          <w:b/>
          <w:lang w:val="en-GB"/>
        </w:rPr>
        <w:t>.</w:t>
      </w:r>
      <w:r w:rsidR="005A7A3F" w:rsidRPr="005A7A3F">
        <w:rPr>
          <w:rFonts w:ascii="Arial" w:hAnsi="Arial" w:cs="Arial"/>
          <w:b/>
          <w:lang w:val="en-GB"/>
        </w:rPr>
        <w:tab/>
      </w:r>
      <w:r w:rsidRPr="005A7A3F">
        <w:rPr>
          <w:rFonts w:ascii="Arial" w:hAnsi="Arial" w:cs="Arial"/>
          <w:b/>
          <w:lang w:val="en-GB"/>
        </w:rPr>
        <w:t xml:space="preserve">Response surface optimization by full central composite design </w:t>
      </w:r>
    </w:p>
    <w:tbl>
      <w:tblPr>
        <w:tblW w:w="4886" w:type="pct"/>
        <w:tblCellSpacing w:w="15" w:type="dxa"/>
        <w:tblCellMar>
          <w:top w:w="15" w:type="dxa"/>
          <w:left w:w="15" w:type="dxa"/>
          <w:bottom w:w="15" w:type="dxa"/>
          <w:right w:w="15" w:type="dxa"/>
        </w:tblCellMar>
        <w:tblLook w:val="04A0" w:firstRow="1" w:lastRow="0" w:firstColumn="1" w:lastColumn="0" w:noHBand="0" w:noVBand="1"/>
      </w:tblPr>
      <w:tblGrid>
        <w:gridCol w:w="532"/>
        <w:gridCol w:w="2155"/>
        <w:gridCol w:w="2804"/>
        <w:gridCol w:w="2433"/>
        <w:gridCol w:w="2630"/>
      </w:tblGrid>
      <w:tr w:rsidR="00E10E8E" w:rsidRPr="00E10E8E" w14:paraId="451A4E71" w14:textId="77777777" w:rsidTr="00513EE2">
        <w:trPr>
          <w:tblCellSpacing w:w="15" w:type="dxa"/>
        </w:trPr>
        <w:tc>
          <w:tcPr>
            <w:tcW w:w="230" w:type="pct"/>
            <w:tcBorders>
              <w:top w:val="single" w:sz="4" w:space="0" w:color="auto"/>
              <w:bottom w:val="single" w:sz="4" w:space="0" w:color="auto"/>
            </w:tcBorders>
            <w:shd w:val="clear" w:color="auto" w:fill="FFFFFF"/>
            <w:hideMark/>
          </w:tcPr>
          <w:p w14:paraId="04D10D1D" w14:textId="77777777" w:rsidR="00D14DA6" w:rsidRPr="00E10E8E" w:rsidRDefault="00D14DA6" w:rsidP="00D14DA6">
            <w:pPr>
              <w:pStyle w:val="Body"/>
              <w:rPr>
                <w:rFonts w:ascii="Arial" w:hAnsi="Arial" w:cs="Arial"/>
                <w:b/>
                <w:lang w:val="en-GB"/>
              </w:rPr>
            </w:pPr>
            <w:r w:rsidRPr="00E10E8E">
              <w:rPr>
                <w:rFonts w:ascii="Arial" w:hAnsi="Arial" w:cs="Arial"/>
                <w:b/>
                <w:lang w:val="en-GB"/>
              </w:rPr>
              <w:t>Std</w:t>
            </w:r>
          </w:p>
        </w:tc>
        <w:tc>
          <w:tcPr>
            <w:tcW w:w="1003" w:type="pct"/>
            <w:tcBorders>
              <w:top w:val="single" w:sz="4" w:space="0" w:color="auto"/>
              <w:bottom w:val="single" w:sz="4" w:space="0" w:color="auto"/>
            </w:tcBorders>
            <w:shd w:val="clear" w:color="auto" w:fill="FFFFFF"/>
            <w:vAlign w:val="center"/>
            <w:hideMark/>
          </w:tcPr>
          <w:p w14:paraId="62F0BB1E" w14:textId="77777777" w:rsidR="00D14DA6" w:rsidRPr="00E10E8E" w:rsidRDefault="00D14DA6" w:rsidP="00D14DA6">
            <w:pPr>
              <w:pStyle w:val="Body"/>
              <w:rPr>
                <w:rFonts w:ascii="Arial" w:hAnsi="Arial" w:cs="Arial"/>
                <w:b/>
                <w:lang w:val="en-GB"/>
              </w:rPr>
            </w:pPr>
            <w:r w:rsidRPr="00E10E8E">
              <w:rPr>
                <w:rFonts w:ascii="Arial" w:hAnsi="Arial" w:cs="Arial"/>
                <w:b/>
                <w:lang w:val="en-GB"/>
              </w:rPr>
              <w:t>A: DON (μ/100g)</w:t>
            </w:r>
          </w:p>
        </w:tc>
        <w:tc>
          <w:tcPr>
            <w:tcW w:w="1310" w:type="pct"/>
            <w:tcBorders>
              <w:top w:val="single" w:sz="4" w:space="0" w:color="auto"/>
              <w:bottom w:val="single" w:sz="4" w:space="0" w:color="auto"/>
            </w:tcBorders>
            <w:shd w:val="clear" w:color="auto" w:fill="FFFFFF"/>
            <w:vAlign w:val="center"/>
            <w:hideMark/>
          </w:tcPr>
          <w:p w14:paraId="484766D5" w14:textId="77777777" w:rsidR="00D14DA6" w:rsidRPr="00E10E8E" w:rsidRDefault="00D14DA6" w:rsidP="00D14DA6">
            <w:pPr>
              <w:pStyle w:val="Body"/>
              <w:rPr>
                <w:rFonts w:ascii="Arial" w:hAnsi="Arial" w:cs="Arial"/>
                <w:b/>
                <w:lang w:val="en-GB"/>
              </w:rPr>
            </w:pPr>
            <w:r w:rsidRPr="00E10E8E">
              <w:rPr>
                <w:rFonts w:ascii="Arial" w:hAnsi="Arial" w:cs="Arial"/>
                <w:b/>
                <w:lang w:val="en-GB"/>
              </w:rPr>
              <w:t>B: citric acid (</w:t>
            </w:r>
            <w:proofErr w:type="gramStart"/>
            <w:r w:rsidRPr="00E10E8E">
              <w:rPr>
                <w:rFonts w:ascii="Arial" w:hAnsi="Arial" w:cs="Arial"/>
                <w:b/>
                <w:lang w:val="en-GB"/>
              </w:rPr>
              <w:t>%:w</w:t>
            </w:r>
            <w:proofErr w:type="gramEnd"/>
            <w:r w:rsidRPr="00E10E8E">
              <w:rPr>
                <w:rFonts w:ascii="Arial" w:hAnsi="Arial" w:cs="Arial"/>
                <w:b/>
                <w:lang w:val="en-GB"/>
              </w:rPr>
              <w:t>/w)</w:t>
            </w:r>
          </w:p>
        </w:tc>
        <w:tc>
          <w:tcPr>
            <w:tcW w:w="1135" w:type="pct"/>
            <w:tcBorders>
              <w:top w:val="single" w:sz="4" w:space="0" w:color="auto"/>
              <w:bottom w:val="single" w:sz="4" w:space="0" w:color="auto"/>
            </w:tcBorders>
            <w:shd w:val="clear" w:color="auto" w:fill="FFFFFF"/>
            <w:vAlign w:val="center"/>
            <w:hideMark/>
          </w:tcPr>
          <w:p w14:paraId="7640D9A9" w14:textId="77777777" w:rsidR="00D14DA6" w:rsidRPr="00E10E8E" w:rsidRDefault="00D14DA6" w:rsidP="00D14DA6">
            <w:pPr>
              <w:pStyle w:val="Body"/>
              <w:rPr>
                <w:rFonts w:ascii="Arial" w:hAnsi="Arial" w:cs="Arial"/>
                <w:b/>
                <w:lang w:val="en-GB"/>
              </w:rPr>
            </w:pPr>
            <w:r w:rsidRPr="00E10E8E">
              <w:rPr>
                <w:rFonts w:ascii="Arial" w:hAnsi="Arial" w:cs="Arial"/>
                <w:b/>
                <w:lang w:val="en-GB"/>
              </w:rPr>
              <w:t>C: glycerol (</w:t>
            </w:r>
            <w:proofErr w:type="gramStart"/>
            <w:r w:rsidRPr="00E10E8E">
              <w:rPr>
                <w:rFonts w:ascii="Arial" w:hAnsi="Arial" w:cs="Arial"/>
                <w:b/>
                <w:lang w:val="en-GB"/>
              </w:rPr>
              <w:t>%:v</w:t>
            </w:r>
            <w:proofErr w:type="gramEnd"/>
            <w:r w:rsidRPr="00E10E8E">
              <w:rPr>
                <w:rFonts w:ascii="Arial" w:hAnsi="Arial" w:cs="Arial"/>
                <w:b/>
                <w:lang w:val="en-GB"/>
              </w:rPr>
              <w:t>/w)</w:t>
            </w:r>
          </w:p>
        </w:tc>
        <w:tc>
          <w:tcPr>
            <w:tcW w:w="1221" w:type="pct"/>
            <w:tcBorders>
              <w:top w:val="single" w:sz="4" w:space="0" w:color="auto"/>
              <w:bottom w:val="single" w:sz="4" w:space="0" w:color="auto"/>
            </w:tcBorders>
            <w:shd w:val="clear" w:color="auto" w:fill="FFFFFF"/>
            <w:vAlign w:val="center"/>
            <w:hideMark/>
          </w:tcPr>
          <w:p w14:paraId="30EB11E5" w14:textId="77777777" w:rsidR="00D14DA6" w:rsidRPr="00E10E8E" w:rsidRDefault="00D14DA6" w:rsidP="00D14DA6">
            <w:pPr>
              <w:pStyle w:val="Body"/>
              <w:rPr>
                <w:rFonts w:ascii="Arial" w:hAnsi="Arial" w:cs="Arial"/>
                <w:b/>
                <w:lang w:val="en-GB"/>
              </w:rPr>
            </w:pPr>
            <w:r w:rsidRPr="00E10E8E">
              <w:rPr>
                <w:rFonts w:ascii="Arial" w:hAnsi="Arial" w:cs="Arial"/>
                <w:b/>
                <w:lang w:val="en-GB"/>
              </w:rPr>
              <w:t>γ-PGA Yield (mg/</w:t>
            </w:r>
            <w:proofErr w:type="spellStart"/>
            <w:r w:rsidRPr="00E10E8E">
              <w:rPr>
                <w:rFonts w:ascii="Arial" w:hAnsi="Arial" w:cs="Arial"/>
                <w:b/>
                <w:lang w:val="en-GB"/>
              </w:rPr>
              <w:t>gds</w:t>
            </w:r>
            <w:proofErr w:type="spellEnd"/>
            <w:r w:rsidRPr="00E10E8E">
              <w:rPr>
                <w:rFonts w:ascii="Arial" w:hAnsi="Arial" w:cs="Arial"/>
                <w:b/>
                <w:lang w:val="en-GB"/>
              </w:rPr>
              <w:t>)</w:t>
            </w:r>
          </w:p>
        </w:tc>
      </w:tr>
      <w:tr w:rsidR="00E10E8E" w:rsidRPr="00E10E8E" w14:paraId="64B40D41" w14:textId="77777777" w:rsidTr="00513EE2">
        <w:trPr>
          <w:tblCellSpacing w:w="15" w:type="dxa"/>
        </w:trPr>
        <w:tc>
          <w:tcPr>
            <w:tcW w:w="230" w:type="pct"/>
            <w:shd w:val="clear" w:color="auto" w:fill="FFFFFF"/>
            <w:vAlign w:val="center"/>
            <w:hideMark/>
          </w:tcPr>
          <w:p w14:paraId="1D400D22"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1003" w:type="pct"/>
            <w:shd w:val="clear" w:color="auto" w:fill="FFFFFF"/>
            <w:vAlign w:val="center"/>
            <w:hideMark/>
          </w:tcPr>
          <w:p w14:paraId="3D44A127" w14:textId="77777777" w:rsidR="00D14DA6" w:rsidRPr="00E10E8E" w:rsidRDefault="00D14DA6" w:rsidP="00D14DA6">
            <w:pPr>
              <w:pStyle w:val="Body"/>
              <w:rPr>
                <w:rFonts w:ascii="Arial" w:hAnsi="Arial" w:cs="Arial"/>
                <w:lang w:val="en-GB"/>
              </w:rPr>
            </w:pPr>
            <w:r w:rsidRPr="00E10E8E">
              <w:rPr>
                <w:rFonts w:ascii="Arial" w:hAnsi="Arial" w:cs="Arial"/>
                <w:lang w:val="en-GB"/>
              </w:rPr>
              <w:t>(-1)20</w:t>
            </w:r>
          </w:p>
        </w:tc>
        <w:tc>
          <w:tcPr>
            <w:tcW w:w="1310" w:type="pct"/>
            <w:shd w:val="clear" w:color="auto" w:fill="FFFFFF"/>
            <w:vAlign w:val="center"/>
            <w:hideMark/>
          </w:tcPr>
          <w:p w14:paraId="0CE719CE" w14:textId="77777777" w:rsidR="00D14DA6" w:rsidRPr="00E10E8E" w:rsidRDefault="00D14DA6" w:rsidP="00D14DA6">
            <w:pPr>
              <w:pStyle w:val="Body"/>
              <w:rPr>
                <w:rFonts w:ascii="Arial" w:hAnsi="Arial" w:cs="Arial"/>
                <w:lang w:val="en-GB"/>
              </w:rPr>
            </w:pPr>
            <w:r w:rsidRPr="00E10E8E">
              <w:rPr>
                <w:rFonts w:ascii="Arial" w:hAnsi="Arial" w:cs="Arial"/>
                <w:lang w:val="en-GB"/>
              </w:rPr>
              <w:t>(-1)5</w:t>
            </w:r>
          </w:p>
        </w:tc>
        <w:tc>
          <w:tcPr>
            <w:tcW w:w="1135" w:type="pct"/>
            <w:shd w:val="clear" w:color="auto" w:fill="FFFFFF"/>
            <w:vAlign w:val="center"/>
            <w:hideMark/>
          </w:tcPr>
          <w:p w14:paraId="18D5B600" w14:textId="77777777" w:rsidR="00D14DA6" w:rsidRPr="00E10E8E" w:rsidRDefault="00D14DA6" w:rsidP="00D14DA6">
            <w:pPr>
              <w:pStyle w:val="Body"/>
              <w:rPr>
                <w:rFonts w:ascii="Arial" w:hAnsi="Arial" w:cs="Arial"/>
                <w:lang w:val="en-GB"/>
              </w:rPr>
            </w:pPr>
            <w:r w:rsidRPr="00E10E8E">
              <w:rPr>
                <w:rFonts w:ascii="Arial" w:hAnsi="Arial" w:cs="Arial"/>
                <w:lang w:val="en-GB"/>
              </w:rPr>
              <w:t>(-1)5</w:t>
            </w:r>
          </w:p>
        </w:tc>
        <w:tc>
          <w:tcPr>
            <w:tcW w:w="1221" w:type="pct"/>
            <w:shd w:val="clear" w:color="auto" w:fill="FFFFFF"/>
            <w:vAlign w:val="center"/>
            <w:hideMark/>
          </w:tcPr>
          <w:p w14:paraId="59B3E063" w14:textId="77777777" w:rsidR="00D14DA6" w:rsidRPr="00E10E8E" w:rsidRDefault="00D14DA6" w:rsidP="00D14DA6">
            <w:pPr>
              <w:pStyle w:val="Body"/>
              <w:rPr>
                <w:rFonts w:ascii="Arial" w:hAnsi="Arial" w:cs="Arial"/>
                <w:lang w:val="en-GB"/>
              </w:rPr>
            </w:pPr>
            <w:r w:rsidRPr="00E10E8E">
              <w:rPr>
                <w:rFonts w:ascii="Arial" w:hAnsi="Arial" w:cs="Arial"/>
                <w:lang w:val="en-GB"/>
              </w:rPr>
              <w:t>18.76±2.20</w:t>
            </w:r>
          </w:p>
        </w:tc>
      </w:tr>
      <w:tr w:rsidR="00E10E8E" w:rsidRPr="00E10E8E" w14:paraId="56F6E668" w14:textId="77777777" w:rsidTr="00513EE2">
        <w:trPr>
          <w:tblCellSpacing w:w="15" w:type="dxa"/>
        </w:trPr>
        <w:tc>
          <w:tcPr>
            <w:tcW w:w="230" w:type="pct"/>
            <w:shd w:val="clear" w:color="auto" w:fill="FFFFFF"/>
            <w:vAlign w:val="center"/>
            <w:hideMark/>
          </w:tcPr>
          <w:p w14:paraId="6A6D67E7" w14:textId="77777777" w:rsidR="00D14DA6" w:rsidRPr="00E10E8E" w:rsidRDefault="00D14DA6" w:rsidP="00D14DA6">
            <w:pPr>
              <w:pStyle w:val="Body"/>
              <w:rPr>
                <w:rFonts w:ascii="Arial" w:hAnsi="Arial" w:cs="Arial"/>
                <w:lang w:val="en-GB"/>
              </w:rPr>
            </w:pPr>
            <w:r w:rsidRPr="00E10E8E">
              <w:rPr>
                <w:rFonts w:ascii="Arial" w:hAnsi="Arial" w:cs="Arial"/>
                <w:lang w:val="en-GB"/>
              </w:rPr>
              <w:t>2</w:t>
            </w:r>
          </w:p>
        </w:tc>
        <w:tc>
          <w:tcPr>
            <w:tcW w:w="1003" w:type="pct"/>
            <w:shd w:val="clear" w:color="auto" w:fill="FFFFFF"/>
            <w:vAlign w:val="center"/>
            <w:hideMark/>
          </w:tcPr>
          <w:p w14:paraId="0237FB56" w14:textId="77777777" w:rsidR="00D14DA6" w:rsidRPr="00E10E8E" w:rsidRDefault="00D14DA6" w:rsidP="00D14DA6">
            <w:pPr>
              <w:pStyle w:val="Body"/>
              <w:rPr>
                <w:rFonts w:ascii="Arial" w:hAnsi="Arial" w:cs="Arial"/>
                <w:lang w:val="en-GB"/>
              </w:rPr>
            </w:pPr>
            <w:r w:rsidRPr="00E10E8E">
              <w:rPr>
                <w:rFonts w:ascii="Arial" w:hAnsi="Arial" w:cs="Arial"/>
                <w:lang w:val="en-GB"/>
              </w:rPr>
              <w:t>(+1)40</w:t>
            </w:r>
          </w:p>
        </w:tc>
        <w:tc>
          <w:tcPr>
            <w:tcW w:w="1310" w:type="pct"/>
            <w:shd w:val="clear" w:color="auto" w:fill="FFFFFF"/>
            <w:vAlign w:val="center"/>
            <w:hideMark/>
          </w:tcPr>
          <w:p w14:paraId="38B1D3BB" w14:textId="77777777" w:rsidR="00D14DA6" w:rsidRPr="00E10E8E" w:rsidRDefault="00D14DA6" w:rsidP="00D14DA6">
            <w:pPr>
              <w:pStyle w:val="Body"/>
              <w:rPr>
                <w:rFonts w:ascii="Arial" w:hAnsi="Arial" w:cs="Arial"/>
                <w:lang w:val="en-GB"/>
              </w:rPr>
            </w:pPr>
            <w:r w:rsidRPr="00E10E8E">
              <w:rPr>
                <w:rFonts w:ascii="Arial" w:hAnsi="Arial" w:cs="Arial"/>
                <w:lang w:val="en-GB"/>
              </w:rPr>
              <w:t>(-1)5</w:t>
            </w:r>
          </w:p>
        </w:tc>
        <w:tc>
          <w:tcPr>
            <w:tcW w:w="1135" w:type="pct"/>
            <w:shd w:val="clear" w:color="auto" w:fill="FFFFFF"/>
            <w:vAlign w:val="center"/>
            <w:hideMark/>
          </w:tcPr>
          <w:p w14:paraId="19147D56" w14:textId="77777777" w:rsidR="00D14DA6" w:rsidRPr="00E10E8E" w:rsidRDefault="00D14DA6" w:rsidP="00D14DA6">
            <w:pPr>
              <w:pStyle w:val="Body"/>
              <w:rPr>
                <w:rFonts w:ascii="Arial" w:hAnsi="Arial" w:cs="Arial"/>
                <w:lang w:val="en-GB"/>
              </w:rPr>
            </w:pPr>
            <w:r w:rsidRPr="00E10E8E">
              <w:rPr>
                <w:rFonts w:ascii="Arial" w:hAnsi="Arial" w:cs="Arial"/>
                <w:lang w:val="en-GB"/>
              </w:rPr>
              <w:t>(-1)5</w:t>
            </w:r>
          </w:p>
        </w:tc>
        <w:tc>
          <w:tcPr>
            <w:tcW w:w="1221" w:type="pct"/>
            <w:shd w:val="clear" w:color="auto" w:fill="FFFFFF"/>
            <w:vAlign w:val="center"/>
            <w:hideMark/>
          </w:tcPr>
          <w:p w14:paraId="421912E6" w14:textId="77777777" w:rsidR="00D14DA6" w:rsidRPr="00E10E8E" w:rsidRDefault="00D14DA6" w:rsidP="00D14DA6">
            <w:pPr>
              <w:pStyle w:val="Body"/>
              <w:rPr>
                <w:rFonts w:ascii="Arial" w:hAnsi="Arial" w:cs="Arial"/>
                <w:lang w:val="en-GB"/>
              </w:rPr>
            </w:pPr>
            <w:r w:rsidRPr="00E10E8E">
              <w:rPr>
                <w:rFonts w:ascii="Arial" w:hAnsi="Arial" w:cs="Arial"/>
                <w:lang w:val="en-GB"/>
              </w:rPr>
              <w:t>14.76±0.00</w:t>
            </w:r>
          </w:p>
        </w:tc>
      </w:tr>
      <w:tr w:rsidR="00E10E8E" w:rsidRPr="00E10E8E" w14:paraId="6093DBD0" w14:textId="77777777" w:rsidTr="00513EE2">
        <w:trPr>
          <w:tblCellSpacing w:w="15" w:type="dxa"/>
        </w:trPr>
        <w:tc>
          <w:tcPr>
            <w:tcW w:w="230" w:type="pct"/>
            <w:shd w:val="clear" w:color="auto" w:fill="FFFFFF"/>
            <w:vAlign w:val="center"/>
            <w:hideMark/>
          </w:tcPr>
          <w:p w14:paraId="58F2105A" w14:textId="77777777" w:rsidR="00D14DA6" w:rsidRPr="00E10E8E" w:rsidRDefault="00D14DA6" w:rsidP="00D14DA6">
            <w:pPr>
              <w:pStyle w:val="Body"/>
              <w:rPr>
                <w:rFonts w:ascii="Arial" w:hAnsi="Arial" w:cs="Arial"/>
                <w:lang w:val="en-GB"/>
              </w:rPr>
            </w:pPr>
            <w:r w:rsidRPr="00E10E8E">
              <w:rPr>
                <w:rFonts w:ascii="Arial" w:hAnsi="Arial" w:cs="Arial"/>
                <w:lang w:val="en-GB"/>
              </w:rPr>
              <w:t>3</w:t>
            </w:r>
          </w:p>
        </w:tc>
        <w:tc>
          <w:tcPr>
            <w:tcW w:w="1003" w:type="pct"/>
            <w:shd w:val="clear" w:color="auto" w:fill="FFFFFF"/>
            <w:vAlign w:val="center"/>
            <w:hideMark/>
          </w:tcPr>
          <w:p w14:paraId="596A2E1A" w14:textId="77777777" w:rsidR="00D14DA6" w:rsidRPr="00E10E8E" w:rsidRDefault="00D14DA6" w:rsidP="00D14DA6">
            <w:pPr>
              <w:pStyle w:val="Body"/>
              <w:rPr>
                <w:rFonts w:ascii="Arial" w:hAnsi="Arial" w:cs="Arial"/>
                <w:lang w:val="en-GB"/>
              </w:rPr>
            </w:pPr>
            <w:r w:rsidRPr="00E10E8E">
              <w:rPr>
                <w:rFonts w:ascii="Arial" w:hAnsi="Arial" w:cs="Arial"/>
                <w:lang w:val="en-GB"/>
              </w:rPr>
              <w:t>(-1)20</w:t>
            </w:r>
          </w:p>
        </w:tc>
        <w:tc>
          <w:tcPr>
            <w:tcW w:w="1310" w:type="pct"/>
            <w:shd w:val="clear" w:color="auto" w:fill="FFFFFF"/>
            <w:vAlign w:val="center"/>
            <w:hideMark/>
          </w:tcPr>
          <w:p w14:paraId="59777A61" w14:textId="77777777" w:rsidR="00D14DA6" w:rsidRPr="00E10E8E" w:rsidRDefault="00D14DA6" w:rsidP="00D14DA6">
            <w:pPr>
              <w:pStyle w:val="Body"/>
              <w:rPr>
                <w:rFonts w:ascii="Arial" w:hAnsi="Arial" w:cs="Arial"/>
                <w:lang w:val="en-GB"/>
              </w:rPr>
            </w:pPr>
            <w:r w:rsidRPr="00E10E8E">
              <w:rPr>
                <w:rFonts w:ascii="Arial" w:hAnsi="Arial" w:cs="Arial"/>
                <w:lang w:val="en-GB"/>
              </w:rPr>
              <w:t>(+1)10</w:t>
            </w:r>
          </w:p>
        </w:tc>
        <w:tc>
          <w:tcPr>
            <w:tcW w:w="1135" w:type="pct"/>
            <w:shd w:val="clear" w:color="auto" w:fill="FFFFFF"/>
            <w:vAlign w:val="center"/>
            <w:hideMark/>
          </w:tcPr>
          <w:p w14:paraId="579EBA65" w14:textId="77777777" w:rsidR="00D14DA6" w:rsidRPr="00E10E8E" w:rsidRDefault="00D14DA6" w:rsidP="00D14DA6">
            <w:pPr>
              <w:pStyle w:val="Body"/>
              <w:rPr>
                <w:rFonts w:ascii="Arial" w:hAnsi="Arial" w:cs="Arial"/>
                <w:lang w:val="en-GB"/>
              </w:rPr>
            </w:pPr>
            <w:r w:rsidRPr="00E10E8E">
              <w:rPr>
                <w:rFonts w:ascii="Arial" w:hAnsi="Arial" w:cs="Arial"/>
                <w:lang w:val="en-GB"/>
              </w:rPr>
              <w:t>(-1)5</w:t>
            </w:r>
          </w:p>
        </w:tc>
        <w:tc>
          <w:tcPr>
            <w:tcW w:w="1221" w:type="pct"/>
            <w:shd w:val="clear" w:color="auto" w:fill="FFFFFF"/>
            <w:vAlign w:val="center"/>
            <w:hideMark/>
          </w:tcPr>
          <w:p w14:paraId="7F61A8C0" w14:textId="77777777" w:rsidR="00D14DA6" w:rsidRPr="00E10E8E" w:rsidRDefault="00D14DA6" w:rsidP="00D14DA6">
            <w:pPr>
              <w:pStyle w:val="Body"/>
              <w:rPr>
                <w:rFonts w:ascii="Arial" w:hAnsi="Arial" w:cs="Arial"/>
                <w:lang w:val="en-GB"/>
              </w:rPr>
            </w:pPr>
            <w:r w:rsidRPr="00E10E8E">
              <w:rPr>
                <w:rFonts w:ascii="Arial" w:hAnsi="Arial" w:cs="Arial"/>
                <w:lang w:val="en-GB"/>
              </w:rPr>
              <w:t>17.11±0.08</w:t>
            </w:r>
          </w:p>
        </w:tc>
      </w:tr>
      <w:tr w:rsidR="00E10E8E" w:rsidRPr="00E10E8E" w14:paraId="135B41A7" w14:textId="77777777" w:rsidTr="00513EE2">
        <w:trPr>
          <w:tblCellSpacing w:w="15" w:type="dxa"/>
        </w:trPr>
        <w:tc>
          <w:tcPr>
            <w:tcW w:w="230" w:type="pct"/>
            <w:shd w:val="clear" w:color="auto" w:fill="FFFFFF"/>
            <w:vAlign w:val="center"/>
            <w:hideMark/>
          </w:tcPr>
          <w:p w14:paraId="2364A364" w14:textId="77777777" w:rsidR="00D14DA6" w:rsidRPr="00E10E8E" w:rsidRDefault="00D14DA6" w:rsidP="00D14DA6">
            <w:pPr>
              <w:pStyle w:val="Body"/>
              <w:rPr>
                <w:rFonts w:ascii="Arial" w:hAnsi="Arial" w:cs="Arial"/>
                <w:lang w:val="en-GB"/>
              </w:rPr>
            </w:pPr>
            <w:r w:rsidRPr="00E10E8E">
              <w:rPr>
                <w:rFonts w:ascii="Arial" w:hAnsi="Arial" w:cs="Arial"/>
                <w:lang w:val="en-GB"/>
              </w:rPr>
              <w:t>4</w:t>
            </w:r>
          </w:p>
        </w:tc>
        <w:tc>
          <w:tcPr>
            <w:tcW w:w="1003" w:type="pct"/>
            <w:shd w:val="clear" w:color="auto" w:fill="FFFFFF"/>
            <w:vAlign w:val="center"/>
            <w:hideMark/>
          </w:tcPr>
          <w:p w14:paraId="66DCEB39" w14:textId="77777777" w:rsidR="00D14DA6" w:rsidRPr="00E10E8E" w:rsidRDefault="00D14DA6" w:rsidP="00D14DA6">
            <w:pPr>
              <w:pStyle w:val="Body"/>
              <w:rPr>
                <w:rFonts w:ascii="Arial" w:hAnsi="Arial" w:cs="Arial"/>
                <w:lang w:val="en-GB"/>
              </w:rPr>
            </w:pPr>
            <w:r w:rsidRPr="00E10E8E">
              <w:rPr>
                <w:rFonts w:ascii="Arial" w:hAnsi="Arial" w:cs="Arial"/>
                <w:lang w:val="en-GB"/>
              </w:rPr>
              <w:t>(+1)40</w:t>
            </w:r>
          </w:p>
        </w:tc>
        <w:tc>
          <w:tcPr>
            <w:tcW w:w="1310" w:type="pct"/>
            <w:shd w:val="clear" w:color="auto" w:fill="FFFFFF"/>
            <w:vAlign w:val="center"/>
            <w:hideMark/>
          </w:tcPr>
          <w:p w14:paraId="4438D6E1" w14:textId="77777777" w:rsidR="00D14DA6" w:rsidRPr="00E10E8E" w:rsidRDefault="00D14DA6" w:rsidP="00D14DA6">
            <w:pPr>
              <w:pStyle w:val="Body"/>
              <w:rPr>
                <w:rFonts w:ascii="Arial" w:hAnsi="Arial" w:cs="Arial"/>
                <w:lang w:val="en-GB"/>
              </w:rPr>
            </w:pPr>
            <w:r w:rsidRPr="00E10E8E">
              <w:rPr>
                <w:rFonts w:ascii="Arial" w:hAnsi="Arial" w:cs="Arial"/>
                <w:lang w:val="en-GB"/>
              </w:rPr>
              <w:t>(+1)10</w:t>
            </w:r>
          </w:p>
        </w:tc>
        <w:tc>
          <w:tcPr>
            <w:tcW w:w="1135" w:type="pct"/>
            <w:shd w:val="clear" w:color="auto" w:fill="FFFFFF"/>
            <w:vAlign w:val="center"/>
            <w:hideMark/>
          </w:tcPr>
          <w:p w14:paraId="5398422A" w14:textId="77777777" w:rsidR="00D14DA6" w:rsidRPr="00E10E8E" w:rsidRDefault="00D14DA6" w:rsidP="00D14DA6">
            <w:pPr>
              <w:pStyle w:val="Body"/>
              <w:rPr>
                <w:rFonts w:ascii="Arial" w:hAnsi="Arial" w:cs="Arial"/>
                <w:lang w:val="en-GB"/>
              </w:rPr>
            </w:pPr>
            <w:r w:rsidRPr="00E10E8E">
              <w:rPr>
                <w:rFonts w:ascii="Arial" w:hAnsi="Arial" w:cs="Arial"/>
                <w:lang w:val="en-GB"/>
              </w:rPr>
              <w:t>(-1)5</w:t>
            </w:r>
          </w:p>
        </w:tc>
        <w:tc>
          <w:tcPr>
            <w:tcW w:w="1221" w:type="pct"/>
            <w:shd w:val="clear" w:color="auto" w:fill="FFFFFF"/>
            <w:vAlign w:val="center"/>
            <w:hideMark/>
          </w:tcPr>
          <w:p w14:paraId="132F2997" w14:textId="77777777" w:rsidR="00D14DA6" w:rsidRPr="00E10E8E" w:rsidRDefault="00D14DA6" w:rsidP="00D14DA6">
            <w:pPr>
              <w:pStyle w:val="Body"/>
              <w:rPr>
                <w:rFonts w:ascii="Arial" w:hAnsi="Arial" w:cs="Arial"/>
                <w:lang w:val="en-GB"/>
              </w:rPr>
            </w:pPr>
            <w:r w:rsidRPr="00E10E8E">
              <w:rPr>
                <w:rFonts w:ascii="Arial" w:hAnsi="Arial" w:cs="Arial"/>
                <w:lang w:val="en-GB"/>
              </w:rPr>
              <w:t>12.13±6.50</w:t>
            </w:r>
          </w:p>
        </w:tc>
      </w:tr>
      <w:tr w:rsidR="00E10E8E" w:rsidRPr="00E10E8E" w14:paraId="117902B2" w14:textId="77777777" w:rsidTr="00513EE2">
        <w:trPr>
          <w:tblCellSpacing w:w="15" w:type="dxa"/>
        </w:trPr>
        <w:tc>
          <w:tcPr>
            <w:tcW w:w="230" w:type="pct"/>
            <w:shd w:val="clear" w:color="auto" w:fill="FFFFFF"/>
            <w:vAlign w:val="center"/>
            <w:hideMark/>
          </w:tcPr>
          <w:p w14:paraId="2EF25532" w14:textId="77777777" w:rsidR="00D14DA6" w:rsidRPr="00E10E8E" w:rsidRDefault="00D14DA6" w:rsidP="00D14DA6">
            <w:pPr>
              <w:pStyle w:val="Body"/>
              <w:rPr>
                <w:rFonts w:ascii="Arial" w:hAnsi="Arial" w:cs="Arial"/>
                <w:lang w:val="en-GB"/>
              </w:rPr>
            </w:pPr>
            <w:r w:rsidRPr="00E10E8E">
              <w:rPr>
                <w:rFonts w:ascii="Arial" w:hAnsi="Arial" w:cs="Arial"/>
                <w:lang w:val="en-GB"/>
              </w:rPr>
              <w:t>5</w:t>
            </w:r>
          </w:p>
        </w:tc>
        <w:tc>
          <w:tcPr>
            <w:tcW w:w="1003" w:type="pct"/>
            <w:shd w:val="clear" w:color="auto" w:fill="FFFFFF"/>
            <w:vAlign w:val="center"/>
            <w:hideMark/>
          </w:tcPr>
          <w:p w14:paraId="21BB3B7A" w14:textId="77777777" w:rsidR="00D14DA6" w:rsidRPr="00E10E8E" w:rsidRDefault="00D14DA6" w:rsidP="00D14DA6">
            <w:pPr>
              <w:pStyle w:val="Body"/>
              <w:rPr>
                <w:rFonts w:ascii="Arial" w:hAnsi="Arial" w:cs="Arial"/>
                <w:lang w:val="en-GB"/>
              </w:rPr>
            </w:pPr>
            <w:r w:rsidRPr="00E10E8E">
              <w:rPr>
                <w:rFonts w:ascii="Arial" w:hAnsi="Arial" w:cs="Arial"/>
                <w:lang w:val="en-GB"/>
              </w:rPr>
              <w:t>(-1)20</w:t>
            </w:r>
          </w:p>
        </w:tc>
        <w:tc>
          <w:tcPr>
            <w:tcW w:w="1310" w:type="pct"/>
            <w:shd w:val="clear" w:color="auto" w:fill="FFFFFF"/>
            <w:vAlign w:val="center"/>
            <w:hideMark/>
          </w:tcPr>
          <w:p w14:paraId="26E588C5" w14:textId="77777777" w:rsidR="00D14DA6" w:rsidRPr="00E10E8E" w:rsidRDefault="00D14DA6" w:rsidP="00D14DA6">
            <w:pPr>
              <w:pStyle w:val="Body"/>
              <w:rPr>
                <w:rFonts w:ascii="Arial" w:hAnsi="Arial" w:cs="Arial"/>
                <w:lang w:val="en-GB"/>
              </w:rPr>
            </w:pPr>
            <w:r w:rsidRPr="00E10E8E">
              <w:rPr>
                <w:rFonts w:ascii="Arial" w:hAnsi="Arial" w:cs="Arial"/>
                <w:lang w:val="en-GB"/>
              </w:rPr>
              <w:t>(-1)5</w:t>
            </w:r>
          </w:p>
        </w:tc>
        <w:tc>
          <w:tcPr>
            <w:tcW w:w="1135" w:type="pct"/>
            <w:shd w:val="clear" w:color="auto" w:fill="FFFFFF"/>
            <w:vAlign w:val="center"/>
            <w:hideMark/>
          </w:tcPr>
          <w:p w14:paraId="4EBCB20D" w14:textId="77777777" w:rsidR="00D14DA6" w:rsidRPr="00E10E8E" w:rsidRDefault="00D14DA6" w:rsidP="00D14DA6">
            <w:pPr>
              <w:pStyle w:val="Body"/>
              <w:rPr>
                <w:rFonts w:ascii="Arial" w:hAnsi="Arial" w:cs="Arial"/>
                <w:lang w:val="en-GB"/>
              </w:rPr>
            </w:pPr>
            <w:r w:rsidRPr="00E10E8E">
              <w:rPr>
                <w:rFonts w:ascii="Arial" w:hAnsi="Arial" w:cs="Arial"/>
                <w:lang w:val="en-GB"/>
              </w:rPr>
              <w:t>(+1)10</w:t>
            </w:r>
          </w:p>
        </w:tc>
        <w:tc>
          <w:tcPr>
            <w:tcW w:w="1221" w:type="pct"/>
            <w:shd w:val="clear" w:color="auto" w:fill="FFFFFF"/>
            <w:vAlign w:val="center"/>
            <w:hideMark/>
          </w:tcPr>
          <w:p w14:paraId="38077750" w14:textId="77777777" w:rsidR="00D14DA6" w:rsidRPr="00E10E8E" w:rsidRDefault="00D14DA6" w:rsidP="00D14DA6">
            <w:pPr>
              <w:pStyle w:val="Body"/>
              <w:rPr>
                <w:rFonts w:ascii="Arial" w:hAnsi="Arial" w:cs="Arial"/>
                <w:lang w:val="en-GB"/>
              </w:rPr>
            </w:pPr>
            <w:r w:rsidRPr="00E10E8E">
              <w:rPr>
                <w:rFonts w:ascii="Arial" w:hAnsi="Arial" w:cs="Arial"/>
                <w:lang w:val="en-GB"/>
              </w:rPr>
              <w:t>19.55±5.75</w:t>
            </w:r>
          </w:p>
        </w:tc>
      </w:tr>
      <w:tr w:rsidR="00E10E8E" w:rsidRPr="00E10E8E" w14:paraId="06C01874" w14:textId="77777777" w:rsidTr="00513EE2">
        <w:trPr>
          <w:tblCellSpacing w:w="15" w:type="dxa"/>
        </w:trPr>
        <w:tc>
          <w:tcPr>
            <w:tcW w:w="230" w:type="pct"/>
            <w:shd w:val="clear" w:color="auto" w:fill="FFFFFF"/>
            <w:vAlign w:val="center"/>
            <w:hideMark/>
          </w:tcPr>
          <w:p w14:paraId="6A6916D7" w14:textId="77777777" w:rsidR="00D14DA6" w:rsidRPr="00E10E8E" w:rsidRDefault="00D14DA6" w:rsidP="00D14DA6">
            <w:pPr>
              <w:pStyle w:val="Body"/>
              <w:rPr>
                <w:rFonts w:ascii="Arial" w:hAnsi="Arial" w:cs="Arial"/>
                <w:lang w:val="en-GB"/>
              </w:rPr>
            </w:pPr>
            <w:r w:rsidRPr="00E10E8E">
              <w:rPr>
                <w:rFonts w:ascii="Arial" w:hAnsi="Arial" w:cs="Arial"/>
                <w:lang w:val="en-GB"/>
              </w:rPr>
              <w:t>6</w:t>
            </w:r>
          </w:p>
        </w:tc>
        <w:tc>
          <w:tcPr>
            <w:tcW w:w="1003" w:type="pct"/>
            <w:shd w:val="clear" w:color="auto" w:fill="FFFFFF"/>
            <w:vAlign w:val="center"/>
            <w:hideMark/>
          </w:tcPr>
          <w:p w14:paraId="5C9E2E70" w14:textId="77777777" w:rsidR="00D14DA6" w:rsidRPr="00E10E8E" w:rsidRDefault="00D14DA6" w:rsidP="00D14DA6">
            <w:pPr>
              <w:pStyle w:val="Body"/>
              <w:rPr>
                <w:rFonts w:ascii="Arial" w:hAnsi="Arial" w:cs="Arial"/>
                <w:lang w:val="en-GB"/>
              </w:rPr>
            </w:pPr>
            <w:r w:rsidRPr="00E10E8E">
              <w:rPr>
                <w:rFonts w:ascii="Arial" w:hAnsi="Arial" w:cs="Arial"/>
                <w:lang w:val="en-GB"/>
              </w:rPr>
              <w:t>(+1)40</w:t>
            </w:r>
          </w:p>
        </w:tc>
        <w:tc>
          <w:tcPr>
            <w:tcW w:w="1310" w:type="pct"/>
            <w:shd w:val="clear" w:color="auto" w:fill="FFFFFF"/>
            <w:vAlign w:val="center"/>
            <w:hideMark/>
          </w:tcPr>
          <w:p w14:paraId="3B6873F3" w14:textId="77777777" w:rsidR="00D14DA6" w:rsidRPr="00E10E8E" w:rsidRDefault="00D14DA6" w:rsidP="00D14DA6">
            <w:pPr>
              <w:pStyle w:val="Body"/>
              <w:rPr>
                <w:rFonts w:ascii="Arial" w:hAnsi="Arial" w:cs="Arial"/>
                <w:lang w:val="en-GB"/>
              </w:rPr>
            </w:pPr>
            <w:r w:rsidRPr="00E10E8E">
              <w:rPr>
                <w:rFonts w:ascii="Arial" w:hAnsi="Arial" w:cs="Arial"/>
                <w:lang w:val="en-GB"/>
              </w:rPr>
              <w:t>(-1)5</w:t>
            </w:r>
          </w:p>
        </w:tc>
        <w:tc>
          <w:tcPr>
            <w:tcW w:w="1135" w:type="pct"/>
            <w:shd w:val="clear" w:color="auto" w:fill="FFFFFF"/>
            <w:vAlign w:val="center"/>
            <w:hideMark/>
          </w:tcPr>
          <w:p w14:paraId="31351562" w14:textId="77777777" w:rsidR="00D14DA6" w:rsidRPr="00E10E8E" w:rsidRDefault="00D14DA6" w:rsidP="00D14DA6">
            <w:pPr>
              <w:pStyle w:val="Body"/>
              <w:rPr>
                <w:rFonts w:ascii="Arial" w:hAnsi="Arial" w:cs="Arial"/>
                <w:lang w:val="en-GB"/>
              </w:rPr>
            </w:pPr>
            <w:r w:rsidRPr="00E10E8E">
              <w:rPr>
                <w:rFonts w:ascii="Arial" w:hAnsi="Arial" w:cs="Arial"/>
                <w:lang w:val="en-GB"/>
              </w:rPr>
              <w:t>(+1)10</w:t>
            </w:r>
          </w:p>
        </w:tc>
        <w:tc>
          <w:tcPr>
            <w:tcW w:w="1221" w:type="pct"/>
            <w:shd w:val="clear" w:color="auto" w:fill="FFFFFF"/>
            <w:vAlign w:val="center"/>
            <w:hideMark/>
          </w:tcPr>
          <w:p w14:paraId="5C821DDA" w14:textId="77777777" w:rsidR="00D14DA6" w:rsidRPr="00E10E8E" w:rsidRDefault="00D14DA6" w:rsidP="00D14DA6">
            <w:pPr>
              <w:pStyle w:val="Body"/>
              <w:rPr>
                <w:rFonts w:ascii="Arial" w:hAnsi="Arial" w:cs="Arial"/>
                <w:lang w:val="en-GB"/>
              </w:rPr>
            </w:pPr>
            <w:r w:rsidRPr="00E10E8E">
              <w:rPr>
                <w:rFonts w:ascii="Arial" w:hAnsi="Arial" w:cs="Arial"/>
                <w:lang w:val="en-GB"/>
              </w:rPr>
              <w:t>16.14±7.50</w:t>
            </w:r>
          </w:p>
        </w:tc>
      </w:tr>
      <w:tr w:rsidR="00E10E8E" w:rsidRPr="00E10E8E" w14:paraId="1933767D" w14:textId="77777777" w:rsidTr="00513EE2">
        <w:trPr>
          <w:tblCellSpacing w:w="15" w:type="dxa"/>
        </w:trPr>
        <w:tc>
          <w:tcPr>
            <w:tcW w:w="230" w:type="pct"/>
            <w:shd w:val="clear" w:color="auto" w:fill="FFFFFF"/>
            <w:vAlign w:val="center"/>
            <w:hideMark/>
          </w:tcPr>
          <w:p w14:paraId="1276CEF8" w14:textId="77777777" w:rsidR="00D14DA6" w:rsidRPr="00E10E8E" w:rsidRDefault="00D14DA6" w:rsidP="00D14DA6">
            <w:pPr>
              <w:pStyle w:val="Body"/>
              <w:rPr>
                <w:rFonts w:ascii="Arial" w:hAnsi="Arial" w:cs="Arial"/>
                <w:lang w:val="en-GB"/>
              </w:rPr>
            </w:pPr>
            <w:r w:rsidRPr="00E10E8E">
              <w:rPr>
                <w:rFonts w:ascii="Arial" w:hAnsi="Arial" w:cs="Arial"/>
                <w:lang w:val="en-GB"/>
              </w:rPr>
              <w:t>7</w:t>
            </w:r>
          </w:p>
        </w:tc>
        <w:tc>
          <w:tcPr>
            <w:tcW w:w="1003" w:type="pct"/>
            <w:shd w:val="clear" w:color="auto" w:fill="FFFFFF"/>
            <w:vAlign w:val="center"/>
            <w:hideMark/>
          </w:tcPr>
          <w:p w14:paraId="72EEB5BD" w14:textId="77777777" w:rsidR="00D14DA6" w:rsidRPr="00E10E8E" w:rsidRDefault="00D14DA6" w:rsidP="00D14DA6">
            <w:pPr>
              <w:pStyle w:val="Body"/>
              <w:rPr>
                <w:rFonts w:ascii="Arial" w:hAnsi="Arial" w:cs="Arial"/>
                <w:lang w:val="en-GB"/>
              </w:rPr>
            </w:pPr>
            <w:r w:rsidRPr="00E10E8E">
              <w:rPr>
                <w:rFonts w:ascii="Arial" w:hAnsi="Arial" w:cs="Arial"/>
                <w:lang w:val="en-GB"/>
              </w:rPr>
              <w:t>(-1)20</w:t>
            </w:r>
          </w:p>
        </w:tc>
        <w:tc>
          <w:tcPr>
            <w:tcW w:w="1310" w:type="pct"/>
            <w:shd w:val="clear" w:color="auto" w:fill="FFFFFF"/>
            <w:vAlign w:val="center"/>
            <w:hideMark/>
          </w:tcPr>
          <w:p w14:paraId="4ABF15F6" w14:textId="77777777" w:rsidR="00D14DA6" w:rsidRPr="00E10E8E" w:rsidRDefault="00D14DA6" w:rsidP="00D14DA6">
            <w:pPr>
              <w:pStyle w:val="Body"/>
              <w:rPr>
                <w:rFonts w:ascii="Arial" w:hAnsi="Arial" w:cs="Arial"/>
                <w:lang w:val="en-GB"/>
              </w:rPr>
            </w:pPr>
            <w:r w:rsidRPr="00E10E8E">
              <w:rPr>
                <w:rFonts w:ascii="Arial" w:hAnsi="Arial" w:cs="Arial"/>
                <w:lang w:val="en-GB"/>
              </w:rPr>
              <w:t>(+1)10</w:t>
            </w:r>
          </w:p>
        </w:tc>
        <w:tc>
          <w:tcPr>
            <w:tcW w:w="1135" w:type="pct"/>
            <w:shd w:val="clear" w:color="auto" w:fill="FFFFFF"/>
            <w:vAlign w:val="center"/>
            <w:hideMark/>
          </w:tcPr>
          <w:p w14:paraId="1FBA536A" w14:textId="77777777" w:rsidR="00D14DA6" w:rsidRPr="00E10E8E" w:rsidRDefault="00D14DA6" w:rsidP="00D14DA6">
            <w:pPr>
              <w:pStyle w:val="Body"/>
              <w:rPr>
                <w:rFonts w:ascii="Arial" w:hAnsi="Arial" w:cs="Arial"/>
                <w:lang w:val="en-GB"/>
              </w:rPr>
            </w:pPr>
            <w:r w:rsidRPr="00E10E8E">
              <w:rPr>
                <w:rFonts w:ascii="Arial" w:hAnsi="Arial" w:cs="Arial"/>
                <w:lang w:val="en-GB"/>
              </w:rPr>
              <w:t>(+1)10</w:t>
            </w:r>
          </w:p>
        </w:tc>
        <w:tc>
          <w:tcPr>
            <w:tcW w:w="1221" w:type="pct"/>
            <w:shd w:val="clear" w:color="auto" w:fill="FFFFFF"/>
            <w:vAlign w:val="center"/>
            <w:hideMark/>
          </w:tcPr>
          <w:p w14:paraId="4A1EC334" w14:textId="77777777" w:rsidR="00D14DA6" w:rsidRPr="00E10E8E" w:rsidRDefault="00D14DA6" w:rsidP="00D14DA6">
            <w:pPr>
              <w:pStyle w:val="Body"/>
              <w:rPr>
                <w:rFonts w:ascii="Arial" w:hAnsi="Arial" w:cs="Arial"/>
                <w:lang w:val="en-GB"/>
              </w:rPr>
            </w:pPr>
            <w:r w:rsidRPr="00E10E8E">
              <w:rPr>
                <w:rFonts w:ascii="Arial" w:hAnsi="Arial" w:cs="Arial"/>
                <w:lang w:val="en-GB"/>
              </w:rPr>
              <w:t>17.18±4.90</w:t>
            </w:r>
          </w:p>
        </w:tc>
      </w:tr>
      <w:tr w:rsidR="00E10E8E" w:rsidRPr="00E10E8E" w14:paraId="776956A0" w14:textId="77777777" w:rsidTr="00513EE2">
        <w:trPr>
          <w:tblCellSpacing w:w="15" w:type="dxa"/>
        </w:trPr>
        <w:tc>
          <w:tcPr>
            <w:tcW w:w="230" w:type="pct"/>
            <w:shd w:val="clear" w:color="auto" w:fill="FFFFFF"/>
            <w:vAlign w:val="center"/>
            <w:hideMark/>
          </w:tcPr>
          <w:p w14:paraId="66554FA8" w14:textId="77777777" w:rsidR="00D14DA6" w:rsidRPr="00E10E8E" w:rsidRDefault="00D14DA6" w:rsidP="00D14DA6">
            <w:pPr>
              <w:pStyle w:val="Body"/>
              <w:rPr>
                <w:rFonts w:ascii="Arial" w:hAnsi="Arial" w:cs="Arial"/>
                <w:lang w:val="en-GB"/>
              </w:rPr>
            </w:pPr>
            <w:r w:rsidRPr="00E10E8E">
              <w:rPr>
                <w:rFonts w:ascii="Arial" w:hAnsi="Arial" w:cs="Arial"/>
                <w:lang w:val="en-GB"/>
              </w:rPr>
              <w:t>8</w:t>
            </w:r>
          </w:p>
        </w:tc>
        <w:tc>
          <w:tcPr>
            <w:tcW w:w="1003" w:type="pct"/>
            <w:shd w:val="clear" w:color="auto" w:fill="FFFFFF"/>
            <w:vAlign w:val="center"/>
            <w:hideMark/>
          </w:tcPr>
          <w:p w14:paraId="71DDCD59" w14:textId="77777777" w:rsidR="00D14DA6" w:rsidRPr="00E10E8E" w:rsidRDefault="00D14DA6" w:rsidP="00D14DA6">
            <w:pPr>
              <w:pStyle w:val="Body"/>
              <w:rPr>
                <w:rFonts w:ascii="Arial" w:hAnsi="Arial" w:cs="Arial"/>
                <w:lang w:val="en-GB"/>
              </w:rPr>
            </w:pPr>
            <w:r w:rsidRPr="00E10E8E">
              <w:rPr>
                <w:rFonts w:ascii="Arial" w:hAnsi="Arial" w:cs="Arial"/>
                <w:lang w:val="en-GB"/>
              </w:rPr>
              <w:t>(+1)40</w:t>
            </w:r>
          </w:p>
        </w:tc>
        <w:tc>
          <w:tcPr>
            <w:tcW w:w="1310" w:type="pct"/>
            <w:shd w:val="clear" w:color="auto" w:fill="FFFFFF"/>
            <w:vAlign w:val="center"/>
            <w:hideMark/>
          </w:tcPr>
          <w:p w14:paraId="651BD00F" w14:textId="77777777" w:rsidR="00D14DA6" w:rsidRPr="00E10E8E" w:rsidRDefault="00D14DA6" w:rsidP="00D14DA6">
            <w:pPr>
              <w:pStyle w:val="Body"/>
              <w:rPr>
                <w:rFonts w:ascii="Arial" w:hAnsi="Arial" w:cs="Arial"/>
                <w:lang w:val="en-GB"/>
              </w:rPr>
            </w:pPr>
            <w:r w:rsidRPr="00E10E8E">
              <w:rPr>
                <w:rFonts w:ascii="Arial" w:hAnsi="Arial" w:cs="Arial"/>
                <w:lang w:val="en-GB"/>
              </w:rPr>
              <w:t>(+1)10</w:t>
            </w:r>
          </w:p>
        </w:tc>
        <w:tc>
          <w:tcPr>
            <w:tcW w:w="1135" w:type="pct"/>
            <w:shd w:val="clear" w:color="auto" w:fill="FFFFFF"/>
            <w:vAlign w:val="center"/>
            <w:hideMark/>
          </w:tcPr>
          <w:p w14:paraId="7709ABAF" w14:textId="77777777" w:rsidR="00D14DA6" w:rsidRPr="00E10E8E" w:rsidRDefault="00D14DA6" w:rsidP="00D14DA6">
            <w:pPr>
              <w:pStyle w:val="Body"/>
              <w:rPr>
                <w:rFonts w:ascii="Arial" w:hAnsi="Arial" w:cs="Arial"/>
                <w:lang w:val="en-GB"/>
              </w:rPr>
            </w:pPr>
            <w:r w:rsidRPr="00E10E8E">
              <w:rPr>
                <w:rFonts w:ascii="Arial" w:hAnsi="Arial" w:cs="Arial"/>
                <w:lang w:val="en-GB"/>
              </w:rPr>
              <w:t>(+1)10</w:t>
            </w:r>
          </w:p>
        </w:tc>
        <w:tc>
          <w:tcPr>
            <w:tcW w:w="1221" w:type="pct"/>
            <w:shd w:val="clear" w:color="auto" w:fill="FFFFFF"/>
            <w:vAlign w:val="center"/>
            <w:hideMark/>
          </w:tcPr>
          <w:p w14:paraId="490C496A" w14:textId="77777777" w:rsidR="00D14DA6" w:rsidRPr="00E10E8E" w:rsidRDefault="00D14DA6" w:rsidP="00D14DA6">
            <w:pPr>
              <w:pStyle w:val="Body"/>
              <w:rPr>
                <w:rFonts w:ascii="Arial" w:hAnsi="Arial" w:cs="Arial"/>
                <w:lang w:val="en-GB"/>
              </w:rPr>
            </w:pPr>
            <w:r w:rsidRPr="00E10E8E">
              <w:rPr>
                <w:rFonts w:ascii="Arial" w:hAnsi="Arial" w:cs="Arial"/>
                <w:lang w:val="en-GB"/>
              </w:rPr>
              <w:t>13.33±0.50</w:t>
            </w:r>
          </w:p>
        </w:tc>
      </w:tr>
      <w:tr w:rsidR="00E10E8E" w:rsidRPr="00E10E8E" w14:paraId="51B6948A" w14:textId="77777777" w:rsidTr="00513EE2">
        <w:trPr>
          <w:tblCellSpacing w:w="15" w:type="dxa"/>
        </w:trPr>
        <w:tc>
          <w:tcPr>
            <w:tcW w:w="230" w:type="pct"/>
            <w:shd w:val="clear" w:color="auto" w:fill="FFFFFF"/>
            <w:vAlign w:val="center"/>
            <w:hideMark/>
          </w:tcPr>
          <w:p w14:paraId="1F2D2047" w14:textId="77777777" w:rsidR="00D14DA6" w:rsidRPr="00E10E8E" w:rsidRDefault="00D14DA6" w:rsidP="00D14DA6">
            <w:pPr>
              <w:pStyle w:val="Body"/>
              <w:rPr>
                <w:rFonts w:ascii="Arial" w:hAnsi="Arial" w:cs="Arial"/>
                <w:lang w:val="en-GB"/>
              </w:rPr>
            </w:pPr>
            <w:r w:rsidRPr="00E10E8E">
              <w:rPr>
                <w:rFonts w:ascii="Arial" w:hAnsi="Arial" w:cs="Arial"/>
                <w:lang w:val="en-GB"/>
              </w:rPr>
              <w:t>9</w:t>
            </w:r>
          </w:p>
        </w:tc>
        <w:tc>
          <w:tcPr>
            <w:tcW w:w="1003" w:type="pct"/>
            <w:shd w:val="clear" w:color="auto" w:fill="FFFFFF"/>
            <w:vAlign w:val="center"/>
            <w:hideMark/>
          </w:tcPr>
          <w:p w14:paraId="213C09DA" w14:textId="77777777" w:rsidR="00D14DA6" w:rsidRPr="00E10E8E" w:rsidRDefault="00D14DA6" w:rsidP="00D14DA6">
            <w:pPr>
              <w:pStyle w:val="Body"/>
              <w:rPr>
                <w:rFonts w:ascii="Arial" w:hAnsi="Arial" w:cs="Arial"/>
                <w:lang w:val="en-GB"/>
              </w:rPr>
            </w:pPr>
            <w:r w:rsidRPr="00E10E8E">
              <w:rPr>
                <w:rFonts w:ascii="Arial" w:hAnsi="Arial" w:cs="Arial"/>
                <w:lang w:val="en-GB"/>
              </w:rPr>
              <w:t>(-α)13.1821</w:t>
            </w:r>
          </w:p>
        </w:tc>
        <w:tc>
          <w:tcPr>
            <w:tcW w:w="1310" w:type="pct"/>
            <w:shd w:val="clear" w:color="auto" w:fill="FFFFFF"/>
            <w:vAlign w:val="center"/>
            <w:hideMark/>
          </w:tcPr>
          <w:p w14:paraId="1752C3AB"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135" w:type="pct"/>
            <w:shd w:val="clear" w:color="auto" w:fill="FFFFFF"/>
            <w:vAlign w:val="center"/>
            <w:hideMark/>
          </w:tcPr>
          <w:p w14:paraId="5D2937EF"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221" w:type="pct"/>
            <w:shd w:val="clear" w:color="auto" w:fill="FFFFFF"/>
            <w:vAlign w:val="center"/>
            <w:hideMark/>
          </w:tcPr>
          <w:p w14:paraId="1153AA3D" w14:textId="77777777" w:rsidR="00D14DA6" w:rsidRPr="00E10E8E" w:rsidRDefault="00D14DA6" w:rsidP="00D14DA6">
            <w:pPr>
              <w:pStyle w:val="Body"/>
              <w:rPr>
                <w:rFonts w:ascii="Arial" w:hAnsi="Arial" w:cs="Arial"/>
                <w:lang w:val="en-GB"/>
              </w:rPr>
            </w:pPr>
            <w:r w:rsidRPr="00E10E8E">
              <w:rPr>
                <w:rFonts w:ascii="Arial" w:hAnsi="Arial" w:cs="Arial"/>
                <w:lang w:val="en-GB"/>
              </w:rPr>
              <w:t>18.95±0.85</w:t>
            </w:r>
          </w:p>
        </w:tc>
      </w:tr>
      <w:tr w:rsidR="00E10E8E" w:rsidRPr="00E10E8E" w14:paraId="07AB4E89" w14:textId="77777777" w:rsidTr="00513EE2">
        <w:trPr>
          <w:tblCellSpacing w:w="15" w:type="dxa"/>
        </w:trPr>
        <w:tc>
          <w:tcPr>
            <w:tcW w:w="230" w:type="pct"/>
            <w:shd w:val="clear" w:color="auto" w:fill="FFFFFF"/>
            <w:vAlign w:val="center"/>
            <w:hideMark/>
          </w:tcPr>
          <w:p w14:paraId="646D5CAE" w14:textId="77777777" w:rsidR="00D14DA6" w:rsidRPr="00E10E8E" w:rsidRDefault="00D14DA6" w:rsidP="00D14DA6">
            <w:pPr>
              <w:pStyle w:val="Body"/>
              <w:rPr>
                <w:rFonts w:ascii="Arial" w:hAnsi="Arial" w:cs="Arial"/>
                <w:lang w:val="en-GB"/>
              </w:rPr>
            </w:pPr>
            <w:r w:rsidRPr="00E10E8E">
              <w:rPr>
                <w:rFonts w:ascii="Arial" w:hAnsi="Arial" w:cs="Arial"/>
                <w:lang w:val="en-GB"/>
              </w:rPr>
              <w:t>10</w:t>
            </w:r>
          </w:p>
        </w:tc>
        <w:tc>
          <w:tcPr>
            <w:tcW w:w="1003" w:type="pct"/>
            <w:shd w:val="clear" w:color="auto" w:fill="FFFFFF"/>
            <w:vAlign w:val="center"/>
            <w:hideMark/>
          </w:tcPr>
          <w:p w14:paraId="5289644A" w14:textId="77777777" w:rsidR="00D14DA6" w:rsidRPr="00E10E8E" w:rsidRDefault="00D14DA6" w:rsidP="00D14DA6">
            <w:pPr>
              <w:pStyle w:val="Body"/>
              <w:rPr>
                <w:rFonts w:ascii="Arial" w:hAnsi="Arial" w:cs="Arial"/>
                <w:lang w:val="en-GB"/>
              </w:rPr>
            </w:pPr>
            <w:r w:rsidRPr="00E10E8E">
              <w:rPr>
                <w:rFonts w:ascii="Arial" w:hAnsi="Arial" w:cs="Arial"/>
                <w:lang w:val="en-GB"/>
              </w:rPr>
              <w:t>(+α)46.8179</w:t>
            </w:r>
          </w:p>
        </w:tc>
        <w:tc>
          <w:tcPr>
            <w:tcW w:w="1310" w:type="pct"/>
            <w:shd w:val="clear" w:color="auto" w:fill="FFFFFF"/>
            <w:vAlign w:val="center"/>
            <w:hideMark/>
          </w:tcPr>
          <w:p w14:paraId="7BD945FE"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135" w:type="pct"/>
            <w:shd w:val="clear" w:color="auto" w:fill="FFFFFF"/>
            <w:vAlign w:val="center"/>
            <w:hideMark/>
          </w:tcPr>
          <w:p w14:paraId="595F1CAE"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221" w:type="pct"/>
            <w:shd w:val="clear" w:color="auto" w:fill="FFFFFF"/>
            <w:vAlign w:val="center"/>
            <w:hideMark/>
          </w:tcPr>
          <w:p w14:paraId="30DC1F58" w14:textId="77777777" w:rsidR="00D14DA6" w:rsidRPr="00E10E8E" w:rsidRDefault="00D14DA6" w:rsidP="00D14DA6">
            <w:pPr>
              <w:pStyle w:val="Body"/>
              <w:rPr>
                <w:rFonts w:ascii="Arial" w:hAnsi="Arial" w:cs="Arial"/>
                <w:lang w:val="en-GB"/>
              </w:rPr>
            </w:pPr>
            <w:r w:rsidRPr="00E10E8E">
              <w:rPr>
                <w:rFonts w:ascii="Arial" w:hAnsi="Arial" w:cs="Arial"/>
                <w:lang w:val="en-GB"/>
              </w:rPr>
              <w:t>13.16±2.50</w:t>
            </w:r>
          </w:p>
        </w:tc>
      </w:tr>
      <w:tr w:rsidR="00E10E8E" w:rsidRPr="00E10E8E" w14:paraId="355347E2" w14:textId="77777777" w:rsidTr="00513EE2">
        <w:trPr>
          <w:tblCellSpacing w:w="15" w:type="dxa"/>
        </w:trPr>
        <w:tc>
          <w:tcPr>
            <w:tcW w:w="230" w:type="pct"/>
            <w:tcBorders>
              <w:bottom w:val="nil"/>
            </w:tcBorders>
            <w:shd w:val="clear" w:color="auto" w:fill="FFFFFF"/>
            <w:vAlign w:val="center"/>
            <w:hideMark/>
          </w:tcPr>
          <w:p w14:paraId="51F08FE5" w14:textId="77777777" w:rsidR="00D14DA6" w:rsidRPr="00E10E8E" w:rsidRDefault="00D14DA6" w:rsidP="00D14DA6">
            <w:pPr>
              <w:pStyle w:val="Body"/>
              <w:rPr>
                <w:rFonts w:ascii="Arial" w:hAnsi="Arial" w:cs="Arial"/>
                <w:lang w:val="en-GB"/>
              </w:rPr>
            </w:pPr>
            <w:r w:rsidRPr="00E10E8E">
              <w:rPr>
                <w:rFonts w:ascii="Arial" w:hAnsi="Arial" w:cs="Arial"/>
                <w:lang w:val="en-GB"/>
              </w:rPr>
              <w:t>11</w:t>
            </w:r>
          </w:p>
        </w:tc>
        <w:tc>
          <w:tcPr>
            <w:tcW w:w="1003" w:type="pct"/>
            <w:vMerge w:val="restart"/>
            <w:shd w:val="clear" w:color="auto" w:fill="FFFFFF"/>
            <w:vAlign w:val="center"/>
            <w:hideMark/>
          </w:tcPr>
          <w:p w14:paraId="14CD31E4" w14:textId="77777777" w:rsidR="00D14DA6" w:rsidRPr="00E10E8E" w:rsidRDefault="00D14DA6" w:rsidP="00D14DA6">
            <w:pPr>
              <w:pStyle w:val="Body"/>
              <w:rPr>
                <w:rFonts w:ascii="Arial" w:hAnsi="Arial" w:cs="Arial"/>
                <w:lang w:val="en-GB"/>
              </w:rPr>
            </w:pPr>
            <w:r w:rsidRPr="00E10E8E">
              <w:rPr>
                <w:rFonts w:ascii="Arial" w:hAnsi="Arial" w:cs="Arial"/>
                <w:lang w:val="en-GB"/>
              </w:rPr>
              <w:t>(0)30</w:t>
            </w:r>
          </w:p>
          <w:p w14:paraId="1EFFA84F" w14:textId="77777777" w:rsidR="00D14DA6" w:rsidRPr="00E10E8E" w:rsidRDefault="00D14DA6" w:rsidP="00D14DA6">
            <w:pPr>
              <w:pStyle w:val="Body"/>
              <w:rPr>
                <w:rFonts w:ascii="Arial" w:hAnsi="Arial" w:cs="Arial"/>
                <w:lang w:val="en-GB"/>
              </w:rPr>
            </w:pPr>
            <w:r w:rsidRPr="00E10E8E">
              <w:rPr>
                <w:rFonts w:ascii="Arial" w:hAnsi="Arial" w:cs="Arial"/>
                <w:lang w:val="en-GB"/>
              </w:rPr>
              <w:t>(0)30</w:t>
            </w:r>
          </w:p>
        </w:tc>
        <w:tc>
          <w:tcPr>
            <w:tcW w:w="1310" w:type="pct"/>
            <w:vMerge w:val="restart"/>
            <w:shd w:val="clear" w:color="auto" w:fill="FFFFFF"/>
            <w:vAlign w:val="center"/>
            <w:hideMark/>
          </w:tcPr>
          <w:p w14:paraId="50E8A62E" w14:textId="77777777" w:rsidR="00D14DA6" w:rsidRPr="00E10E8E" w:rsidRDefault="00D14DA6" w:rsidP="00D14DA6">
            <w:pPr>
              <w:pStyle w:val="Body"/>
              <w:rPr>
                <w:rFonts w:ascii="Arial" w:hAnsi="Arial" w:cs="Arial"/>
                <w:lang w:val="en-GB"/>
              </w:rPr>
            </w:pPr>
            <w:r w:rsidRPr="00E10E8E">
              <w:rPr>
                <w:rFonts w:ascii="Arial" w:hAnsi="Arial" w:cs="Arial"/>
                <w:lang w:val="en-GB"/>
              </w:rPr>
              <w:t>(-α)3.29552</w:t>
            </w:r>
          </w:p>
          <w:p w14:paraId="083C177E" w14:textId="77777777" w:rsidR="00D14DA6" w:rsidRPr="00E10E8E" w:rsidRDefault="00D14DA6" w:rsidP="00D14DA6">
            <w:pPr>
              <w:pStyle w:val="Body"/>
              <w:rPr>
                <w:rFonts w:ascii="Arial" w:hAnsi="Arial" w:cs="Arial"/>
                <w:lang w:val="en-GB"/>
              </w:rPr>
            </w:pPr>
            <w:r w:rsidRPr="00E10E8E">
              <w:rPr>
                <w:rFonts w:ascii="Arial" w:hAnsi="Arial" w:cs="Arial"/>
                <w:lang w:val="en-GB"/>
              </w:rPr>
              <w:t>(+α)11.7045</w:t>
            </w:r>
          </w:p>
        </w:tc>
        <w:tc>
          <w:tcPr>
            <w:tcW w:w="1135" w:type="pct"/>
            <w:vMerge w:val="restart"/>
            <w:shd w:val="clear" w:color="auto" w:fill="FFFFFF"/>
            <w:vAlign w:val="center"/>
            <w:hideMark/>
          </w:tcPr>
          <w:p w14:paraId="045DFC04"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p w14:paraId="2499E49F"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221" w:type="pct"/>
            <w:vMerge w:val="restart"/>
            <w:shd w:val="clear" w:color="auto" w:fill="FFFFFF"/>
            <w:vAlign w:val="center"/>
            <w:hideMark/>
          </w:tcPr>
          <w:p w14:paraId="3EE45FF5" w14:textId="77777777" w:rsidR="00D14DA6" w:rsidRPr="00E10E8E" w:rsidRDefault="00D14DA6" w:rsidP="00D14DA6">
            <w:pPr>
              <w:pStyle w:val="Body"/>
              <w:rPr>
                <w:rFonts w:ascii="Arial" w:hAnsi="Arial" w:cs="Arial"/>
                <w:lang w:val="en-GB"/>
              </w:rPr>
            </w:pPr>
            <w:r w:rsidRPr="00E10E8E">
              <w:rPr>
                <w:rFonts w:ascii="Arial" w:hAnsi="Arial" w:cs="Arial"/>
                <w:lang w:val="en-GB"/>
              </w:rPr>
              <w:t>16.37±2.68</w:t>
            </w:r>
          </w:p>
          <w:p w14:paraId="5A421CAF" w14:textId="77777777" w:rsidR="00D14DA6" w:rsidRPr="00E10E8E" w:rsidRDefault="00D14DA6" w:rsidP="00D14DA6">
            <w:pPr>
              <w:pStyle w:val="Body"/>
              <w:rPr>
                <w:rFonts w:ascii="Arial" w:hAnsi="Arial" w:cs="Arial"/>
                <w:lang w:val="en-GB"/>
              </w:rPr>
            </w:pPr>
            <w:r w:rsidRPr="00E10E8E">
              <w:rPr>
                <w:rFonts w:ascii="Arial" w:hAnsi="Arial" w:cs="Arial"/>
                <w:lang w:val="en-GB"/>
              </w:rPr>
              <w:t>13.64±2.20</w:t>
            </w:r>
          </w:p>
        </w:tc>
      </w:tr>
      <w:tr w:rsidR="00E10E8E" w:rsidRPr="00E10E8E" w14:paraId="42B52B0D" w14:textId="77777777" w:rsidTr="00513EE2">
        <w:trPr>
          <w:tblCellSpacing w:w="15" w:type="dxa"/>
        </w:trPr>
        <w:tc>
          <w:tcPr>
            <w:tcW w:w="230" w:type="pct"/>
            <w:shd w:val="clear" w:color="auto" w:fill="FFFFFF"/>
            <w:vAlign w:val="center"/>
            <w:hideMark/>
          </w:tcPr>
          <w:p w14:paraId="56F96891" w14:textId="77777777" w:rsidR="00D14DA6" w:rsidRPr="00E10E8E" w:rsidRDefault="00D14DA6" w:rsidP="00D14DA6">
            <w:pPr>
              <w:pStyle w:val="Body"/>
              <w:rPr>
                <w:rFonts w:ascii="Arial" w:hAnsi="Arial" w:cs="Arial"/>
                <w:lang w:val="en-GB"/>
              </w:rPr>
            </w:pPr>
            <w:r w:rsidRPr="00E10E8E">
              <w:rPr>
                <w:rFonts w:ascii="Arial" w:hAnsi="Arial" w:cs="Arial"/>
                <w:lang w:val="en-GB"/>
              </w:rPr>
              <w:t>12</w:t>
            </w:r>
          </w:p>
        </w:tc>
        <w:tc>
          <w:tcPr>
            <w:tcW w:w="1003" w:type="pct"/>
            <w:vMerge/>
            <w:shd w:val="clear" w:color="auto" w:fill="FFFFFF"/>
            <w:vAlign w:val="center"/>
            <w:hideMark/>
          </w:tcPr>
          <w:p w14:paraId="392D56BF" w14:textId="77777777" w:rsidR="00D14DA6" w:rsidRPr="00E10E8E" w:rsidRDefault="00D14DA6" w:rsidP="00D14DA6">
            <w:pPr>
              <w:pStyle w:val="Body"/>
              <w:rPr>
                <w:rFonts w:ascii="Arial" w:hAnsi="Arial" w:cs="Arial"/>
                <w:lang w:val="en-GB"/>
              </w:rPr>
            </w:pPr>
          </w:p>
        </w:tc>
        <w:tc>
          <w:tcPr>
            <w:tcW w:w="1310" w:type="pct"/>
            <w:vMerge/>
            <w:shd w:val="clear" w:color="auto" w:fill="FFFFFF"/>
            <w:vAlign w:val="center"/>
            <w:hideMark/>
          </w:tcPr>
          <w:p w14:paraId="1B65AF96" w14:textId="77777777" w:rsidR="00D14DA6" w:rsidRPr="00E10E8E" w:rsidRDefault="00D14DA6" w:rsidP="00D14DA6">
            <w:pPr>
              <w:pStyle w:val="Body"/>
              <w:rPr>
                <w:rFonts w:ascii="Arial" w:hAnsi="Arial" w:cs="Arial"/>
                <w:lang w:val="en-GB"/>
              </w:rPr>
            </w:pPr>
          </w:p>
        </w:tc>
        <w:tc>
          <w:tcPr>
            <w:tcW w:w="1135" w:type="pct"/>
            <w:vMerge/>
            <w:shd w:val="clear" w:color="auto" w:fill="FFFFFF"/>
            <w:vAlign w:val="center"/>
            <w:hideMark/>
          </w:tcPr>
          <w:p w14:paraId="270DCAEF" w14:textId="77777777" w:rsidR="00D14DA6" w:rsidRPr="00E10E8E" w:rsidRDefault="00D14DA6" w:rsidP="00D14DA6">
            <w:pPr>
              <w:pStyle w:val="Body"/>
              <w:rPr>
                <w:rFonts w:ascii="Arial" w:hAnsi="Arial" w:cs="Arial"/>
                <w:lang w:val="en-GB"/>
              </w:rPr>
            </w:pPr>
          </w:p>
        </w:tc>
        <w:tc>
          <w:tcPr>
            <w:tcW w:w="1221" w:type="pct"/>
            <w:vMerge/>
            <w:shd w:val="clear" w:color="auto" w:fill="FFFFFF"/>
            <w:vAlign w:val="center"/>
            <w:hideMark/>
          </w:tcPr>
          <w:p w14:paraId="572F0A90" w14:textId="77777777" w:rsidR="00D14DA6" w:rsidRPr="00E10E8E" w:rsidRDefault="00D14DA6" w:rsidP="00D14DA6">
            <w:pPr>
              <w:pStyle w:val="Body"/>
              <w:rPr>
                <w:rFonts w:ascii="Arial" w:hAnsi="Arial" w:cs="Arial"/>
                <w:lang w:val="en-GB"/>
              </w:rPr>
            </w:pPr>
          </w:p>
        </w:tc>
      </w:tr>
      <w:tr w:rsidR="00E10E8E" w:rsidRPr="00E10E8E" w14:paraId="5EFDC394" w14:textId="77777777" w:rsidTr="00513EE2">
        <w:trPr>
          <w:tblCellSpacing w:w="15" w:type="dxa"/>
        </w:trPr>
        <w:tc>
          <w:tcPr>
            <w:tcW w:w="230" w:type="pct"/>
            <w:shd w:val="clear" w:color="auto" w:fill="FFFFFF"/>
            <w:vAlign w:val="center"/>
            <w:hideMark/>
          </w:tcPr>
          <w:p w14:paraId="3B416B6A" w14:textId="77777777" w:rsidR="00D14DA6" w:rsidRPr="00E10E8E" w:rsidRDefault="00D14DA6" w:rsidP="00D14DA6">
            <w:pPr>
              <w:pStyle w:val="Body"/>
              <w:rPr>
                <w:rFonts w:ascii="Arial" w:hAnsi="Arial" w:cs="Arial"/>
                <w:lang w:val="en-GB"/>
              </w:rPr>
            </w:pPr>
            <w:r w:rsidRPr="00E10E8E">
              <w:rPr>
                <w:rFonts w:ascii="Arial" w:hAnsi="Arial" w:cs="Arial"/>
                <w:lang w:val="en-GB"/>
              </w:rPr>
              <w:t>13</w:t>
            </w:r>
          </w:p>
        </w:tc>
        <w:tc>
          <w:tcPr>
            <w:tcW w:w="1003" w:type="pct"/>
            <w:shd w:val="clear" w:color="auto" w:fill="FFFFFF"/>
            <w:vAlign w:val="center"/>
            <w:hideMark/>
          </w:tcPr>
          <w:p w14:paraId="57C2853E" w14:textId="77777777" w:rsidR="00D14DA6" w:rsidRPr="00E10E8E" w:rsidRDefault="00D14DA6" w:rsidP="00D14DA6">
            <w:pPr>
              <w:pStyle w:val="Body"/>
              <w:rPr>
                <w:rFonts w:ascii="Arial" w:hAnsi="Arial" w:cs="Arial"/>
                <w:lang w:val="en-GB"/>
              </w:rPr>
            </w:pPr>
            <w:r w:rsidRPr="00E10E8E">
              <w:rPr>
                <w:rFonts w:ascii="Arial" w:hAnsi="Arial" w:cs="Arial"/>
                <w:lang w:val="en-GB"/>
              </w:rPr>
              <w:t>(0)30</w:t>
            </w:r>
          </w:p>
        </w:tc>
        <w:tc>
          <w:tcPr>
            <w:tcW w:w="1310" w:type="pct"/>
            <w:shd w:val="clear" w:color="auto" w:fill="FFFFFF"/>
            <w:vAlign w:val="center"/>
            <w:hideMark/>
          </w:tcPr>
          <w:p w14:paraId="5C7E7D27"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135" w:type="pct"/>
            <w:shd w:val="clear" w:color="auto" w:fill="FFFFFF"/>
            <w:vAlign w:val="center"/>
            <w:hideMark/>
          </w:tcPr>
          <w:p w14:paraId="7B943501" w14:textId="77777777" w:rsidR="00D14DA6" w:rsidRPr="00E10E8E" w:rsidRDefault="00D14DA6" w:rsidP="00D14DA6">
            <w:pPr>
              <w:pStyle w:val="Body"/>
              <w:rPr>
                <w:rFonts w:ascii="Arial" w:hAnsi="Arial" w:cs="Arial"/>
                <w:lang w:val="en-GB"/>
              </w:rPr>
            </w:pPr>
            <w:r w:rsidRPr="00E10E8E">
              <w:rPr>
                <w:rFonts w:ascii="Arial" w:hAnsi="Arial" w:cs="Arial"/>
                <w:lang w:val="en-GB"/>
              </w:rPr>
              <w:t>(-α)3.29552</w:t>
            </w:r>
          </w:p>
        </w:tc>
        <w:tc>
          <w:tcPr>
            <w:tcW w:w="1221" w:type="pct"/>
            <w:shd w:val="clear" w:color="auto" w:fill="FFFFFF"/>
            <w:vAlign w:val="center"/>
            <w:hideMark/>
          </w:tcPr>
          <w:p w14:paraId="7FC26085" w14:textId="77777777" w:rsidR="00D14DA6" w:rsidRPr="00E10E8E" w:rsidRDefault="00D14DA6" w:rsidP="00D14DA6">
            <w:pPr>
              <w:pStyle w:val="Body"/>
              <w:rPr>
                <w:rFonts w:ascii="Arial" w:hAnsi="Arial" w:cs="Arial"/>
                <w:lang w:val="en-GB"/>
              </w:rPr>
            </w:pPr>
            <w:r w:rsidRPr="00E10E8E">
              <w:rPr>
                <w:rFonts w:ascii="Arial" w:hAnsi="Arial" w:cs="Arial"/>
                <w:lang w:val="en-GB"/>
              </w:rPr>
              <w:t>14.87±4.45</w:t>
            </w:r>
          </w:p>
        </w:tc>
      </w:tr>
      <w:tr w:rsidR="00E10E8E" w:rsidRPr="00E10E8E" w14:paraId="0817AF56" w14:textId="77777777" w:rsidTr="00513EE2">
        <w:trPr>
          <w:tblCellSpacing w:w="15" w:type="dxa"/>
        </w:trPr>
        <w:tc>
          <w:tcPr>
            <w:tcW w:w="230" w:type="pct"/>
            <w:shd w:val="clear" w:color="auto" w:fill="FFFFFF"/>
            <w:vAlign w:val="center"/>
            <w:hideMark/>
          </w:tcPr>
          <w:p w14:paraId="4844E8F2" w14:textId="77777777" w:rsidR="00D14DA6" w:rsidRPr="00E10E8E" w:rsidRDefault="00D14DA6" w:rsidP="00D14DA6">
            <w:pPr>
              <w:pStyle w:val="Body"/>
              <w:rPr>
                <w:rFonts w:ascii="Arial" w:hAnsi="Arial" w:cs="Arial"/>
                <w:lang w:val="en-GB"/>
              </w:rPr>
            </w:pPr>
            <w:r w:rsidRPr="00E10E8E">
              <w:rPr>
                <w:rFonts w:ascii="Arial" w:hAnsi="Arial" w:cs="Arial"/>
                <w:lang w:val="en-GB"/>
              </w:rPr>
              <w:t>14</w:t>
            </w:r>
          </w:p>
        </w:tc>
        <w:tc>
          <w:tcPr>
            <w:tcW w:w="1003" w:type="pct"/>
            <w:shd w:val="clear" w:color="auto" w:fill="FFFFFF"/>
            <w:vAlign w:val="center"/>
            <w:hideMark/>
          </w:tcPr>
          <w:p w14:paraId="16A96023" w14:textId="77777777" w:rsidR="00D14DA6" w:rsidRPr="00E10E8E" w:rsidRDefault="00D14DA6" w:rsidP="00D14DA6">
            <w:pPr>
              <w:pStyle w:val="Body"/>
              <w:rPr>
                <w:rFonts w:ascii="Arial" w:hAnsi="Arial" w:cs="Arial"/>
                <w:lang w:val="en-GB"/>
              </w:rPr>
            </w:pPr>
            <w:r w:rsidRPr="00E10E8E">
              <w:rPr>
                <w:rFonts w:ascii="Arial" w:hAnsi="Arial" w:cs="Arial"/>
                <w:lang w:val="en-GB"/>
              </w:rPr>
              <w:t>(0)30</w:t>
            </w:r>
          </w:p>
        </w:tc>
        <w:tc>
          <w:tcPr>
            <w:tcW w:w="1310" w:type="pct"/>
            <w:shd w:val="clear" w:color="auto" w:fill="FFFFFF"/>
            <w:vAlign w:val="center"/>
            <w:hideMark/>
          </w:tcPr>
          <w:p w14:paraId="7AD9D87B"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135" w:type="pct"/>
            <w:shd w:val="clear" w:color="auto" w:fill="FFFFFF"/>
            <w:vAlign w:val="center"/>
            <w:hideMark/>
          </w:tcPr>
          <w:p w14:paraId="1252E89D" w14:textId="77777777" w:rsidR="00D14DA6" w:rsidRPr="00E10E8E" w:rsidRDefault="00D14DA6" w:rsidP="00D14DA6">
            <w:pPr>
              <w:pStyle w:val="Body"/>
              <w:rPr>
                <w:rFonts w:ascii="Arial" w:hAnsi="Arial" w:cs="Arial"/>
                <w:lang w:val="en-GB"/>
              </w:rPr>
            </w:pPr>
            <w:r w:rsidRPr="00E10E8E">
              <w:rPr>
                <w:rFonts w:ascii="Arial" w:hAnsi="Arial" w:cs="Arial"/>
                <w:lang w:val="en-GB"/>
              </w:rPr>
              <w:t>(+α)11.7045</w:t>
            </w:r>
          </w:p>
        </w:tc>
        <w:tc>
          <w:tcPr>
            <w:tcW w:w="1221" w:type="pct"/>
            <w:shd w:val="clear" w:color="auto" w:fill="FFFFFF"/>
            <w:vAlign w:val="center"/>
            <w:hideMark/>
          </w:tcPr>
          <w:p w14:paraId="11B28151" w14:textId="77777777" w:rsidR="00D14DA6" w:rsidRPr="00E10E8E" w:rsidRDefault="00D14DA6" w:rsidP="00D14DA6">
            <w:pPr>
              <w:pStyle w:val="Body"/>
              <w:rPr>
                <w:rFonts w:ascii="Arial" w:hAnsi="Arial" w:cs="Arial"/>
                <w:lang w:val="en-GB"/>
              </w:rPr>
            </w:pPr>
            <w:r w:rsidRPr="00E10E8E">
              <w:rPr>
                <w:rFonts w:ascii="Arial" w:hAnsi="Arial" w:cs="Arial"/>
                <w:lang w:val="en-GB"/>
              </w:rPr>
              <w:t>16.29±2.59</w:t>
            </w:r>
          </w:p>
        </w:tc>
      </w:tr>
      <w:tr w:rsidR="00E10E8E" w:rsidRPr="00E10E8E" w14:paraId="6F608061" w14:textId="77777777" w:rsidTr="00513EE2">
        <w:trPr>
          <w:tblCellSpacing w:w="15" w:type="dxa"/>
        </w:trPr>
        <w:tc>
          <w:tcPr>
            <w:tcW w:w="230" w:type="pct"/>
            <w:shd w:val="clear" w:color="auto" w:fill="FFFFFF"/>
            <w:vAlign w:val="center"/>
            <w:hideMark/>
          </w:tcPr>
          <w:p w14:paraId="0FAE1E7B" w14:textId="77777777" w:rsidR="00D14DA6" w:rsidRPr="00E10E8E" w:rsidRDefault="00D14DA6" w:rsidP="00D14DA6">
            <w:pPr>
              <w:pStyle w:val="Body"/>
              <w:rPr>
                <w:rFonts w:ascii="Arial" w:hAnsi="Arial" w:cs="Arial"/>
                <w:lang w:val="en-GB"/>
              </w:rPr>
            </w:pPr>
            <w:r w:rsidRPr="00E10E8E">
              <w:rPr>
                <w:rFonts w:ascii="Arial" w:hAnsi="Arial" w:cs="Arial"/>
                <w:lang w:val="en-GB"/>
              </w:rPr>
              <w:t>15</w:t>
            </w:r>
          </w:p>
        </w:tc>
        <w:tc>
          <w:tcPr>
            <w:tcW w:w="1003" w:type="pct"/>
            <w:shd w:val="clear" w:color="auto" w:fill="FFFFFF"/>
            <w:vAlign w:val="center"/>
            <w:hideMark/>
          </w:tcPr>
          <w:p w14:paraId="25D41CEB" w14:textId="77777777" w:rsidR="00D14DA6" w:rsidRPr="00E10E8E" w:rsidRDefault="00D14DA6" w:rsidP="00D14DA6">
            <w:pPr>
              <w:pStyle w:val="Body"/>
              <w:rPr>
                <w:rFonts w:ascii="Arial" w:hAnsi="Arial" w:cs="Arial"/>
                <w:lang w:val="en-GB"/>
              </w:rPr>
            </w:pPr>
            <w:r w:rsidRPr="00E10E8E">
              <w:rPr>
                <w:rFonts w:ascii="Arial" w:hAnsi="Arial" w:cs="Arial"/>
                <w:lang w:val="en-GB"/>
              </w:rPr>
              <w:t>(0)30</w:t>
            </w:r>
          </w:p>
        </w:tc>
        <w:tc>
          <w:tcPr>
            <w:tcW w:w="1310" w:type="pct"/>
            <w:shd w:val="clear" w:color="auto" w:fill="FFFFFF"/>
            <w:vAlign w:val="center"/>
            <w:hideMark/>
          </w:tcPr>
          <w:p w14:paraId="55661ABE"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135" w:type="pct"/>
            <w:shd w:val="clear" w:color="auto" w:fill="FFFFFF"/>
            <w:vAlign w:val="center"/>
            <w:hideMark/>
          </w:tcPr>
          <w:p w14:paraId="491CCDC7"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221" w:type="pct"/>
            <w:shd w:val="clear" w:color="auto" w:fill="FFFFFF"/>
            <w:vAlign w:val="center"/>
            <w:hideMark/>
          </w:tcPr>
          <w:p w14:paraId="710F3491" w14:textId="77777777" w:rsidR="00D14DA6" w:rsidRPr="00E10E8E" w:rsidRDefault="00D14DA6" w:rsidP="00D14DA6">
            <w:pPr>
              <w:pStyle w:val="Body"/>
              <w:rPr>
                <w:rFonts w:ascii="Arial" w:hAnsi="Arial" w:cs="Arial"/>
                <w:lang w:val="en-GB"/>
              </w:rPr>
            </w:pPr>
            <w:r w:rsidRPr="00E10E8E">
              <w:rPr>
                <w:rFonts w:ascii="Arial" w:hAnsi="Arial" w:cs="Arial"/>
                <w:lang w:val="en-GB"/>
              </w:rPr>
              <w:t>16.33±4.75</w:t>
            </w:r>
          </w:p>
        </w:tc>
      </w:tr>
      <w:tr w:rsidR="00E10E8E" w:rsidRPr="00E10E8E" w14:paraId="3CE1B4B9" w14:textId="77777777" w:rsidTr="00513EE2">
        <w:trPr>
          <w:tblCellSpacing w:w="15" w:type="dxa"/>
        </w:trPr>
        <w:tc>
          <w:tcPr>
            <w:tcW w:w="230" w:type="pct"/>
            <w:shd w:val="clear" w:color="auto" w:fill="FFFFFF"/>
            <w:vAlign w:val="center"/>
            <w:hideMark/>
          </w:tcPr>
          <w:p w14:paraId="642A040B" w14:textId="77777777" w:rsidR="00D14DA6" w:rsidRPr="00E10E8E" w:rsidRDefault="00D14DA6" w:rsidP="00D14DA6">
            <w:pPr>
              <w:pStyle w:val="Body"/>
              <w:rPr>
                <w:rFonts w:ascii="Arial" w:hAnsi="Arial" w:cs="Arial"/>
                <w:lang w:val="en-GB"/>
              </w:rPr>
            </w:pPr>
            <w:r w:rsidRPr="00E10E8E">
              <w:rPr>
                <w:rFonts w:ascii="Arial" w:hAnsi="Arial" w:cs="Arial"/>
                <w:lang w:val="en-GB"/>
              </w:rPr>
              <w:t>16</w:t>
            </w:r>
          </w:p>
        </w:tc>
        <w:tc>
          <w:tcPr>
            <w:tcW w:w="1003" w:type="pct"/>
            <w:shd w:val="clear" w:color="auto" w:fill="FFFFFF"/>
            <w:vAlign w:val="center"/>
            <w:hideMark/>
          </w:tcPr>
          <w:p w14:paraId="3AEA0F1C" w14:textId="77777777" w:rsidR="00D14DA6" w:rsidRPr="00E10E8E" w:rsidRDefault="00D14DA6" w:rsidP="00D14DA6">
            <w:pPr>
              <w:pStyle w:val="Body"/>
              <w:rPr>
                <w:rFonts w:ascii="Arial" w:hAnsi="Arial" w:cs="Arial"/>
                <w:lang w:val="en-GB"/>
              </w:rPr>
            </w:pPr>
            <w:r w:rsidRPr="00E10E8E">
              <w:rPr>
                <w:rFonts w:ascii="Arial" w:hAnsi="Arial" w:cs="Arial"/>
                <w:lang w:val="en-GB"/>
              </w:rPr>
              <w:t>(0)30</w:t>
            </w:r>
          </w:p>
        </w:tc>
        <w:tc>
          <w:tcPr>
            <w:tcW w:w="1310" w:type="pct"/>
            <w:shd w:val="clear" w:color="auto" w:fill="FFFFFF"/>
            <w:vAlign w:val="center"/>
            <w:hideMark/>
          </w:tcPr>
          <w:p w14:paraId="40527B57"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135" w:type="pct"/>
            <w:shd w:val="clear" w:color="auto" w:fill="FFFFFF"/>
            <w:vAlign w:val="center"/>
            <w:hideMark/>
          </w:tcPr>
          <w:p w14:paraId="37528E19"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221" w:type="pct"/>
            <w:shd w:val="clear" w:color="auto" w:fill="FFFFFF"/>
            <w:vAlign w:val="center"/>
            <w:hideMark/>
          </w:tcPr>
          <w:p w14:paraId="75223895" w14:textId="77777777" w:rsidR="00D14DA6" w:rsidRPr="00E10E8E" w:rsidRDefault="00D14DA6" w:rsidP="00D14DA6">
            <w:pPr>
              <w:pStyle w:val="Body"/>
              <w:rPr>
                <w:rFonts w:ascii="Arial" w:hAnsi="Arial" w:cs="Arial"/>
                <w:lang w:val="en-GB"/>
              </w:rPr>
            </w:pPr>
            <w:r w:rsidRPr="00E10E8E">
              <w:rPr>
                <w:rFonts w:ascii="Arial" w:hAnsi="Arial" w:cs="Arial"/>
                <w:lang w:val="en-GB"/>
              </w:rPr>
              <w:t>15.06±3.75</w:t>
            </w:r>
          </w:p>
        </w:tc>
      </w:tr>
      <w:tr w:rsidR="00E10E8E" w:rsidRPr="00E10E8E" w14:paraId="5F8540C0" w14:textId="77777777" w:rsidTr="00513EE2">
        <w:trPr>
          <w:tblCellSpacing w:w="15" w:type="dxa"/>
        </w:trPr>
        <w:tc>
          <w:tcPr>
            <w:tcW w:w="230" w:type="pct"/>
            <w:shd w:val="clear" w:color="auto" w:fill="FFFFFF"/>
            <w:vAlign w:val="center"/>
            <w:hideMark/>
          </w:tcPr>
          <w:p w14:paraId="39DEFC24" w14:textId="77777777" w:rsidR="00D14DA6" w:rsidRPr="00E10E8E" w:rsidRDefault="00D14DA6" w:rsidP="00D14DA6">
            <w:pPr>
              <w:pStyle w:val="Body"/>
              <w:rPr>
                <w:rFonts w:ascii="Arial" w:hAnsi="Arial" w:cs="Arial"/>
                <w:lang w:val="en-GB"/>
              </w:rPr>
            </w:pPr>
            <w:r w:rsidRPr="00E10E8E">
              <w:rPr>
                <w:rFonts w:ascii="Arial" w:hAnsi="Arial" w:cs="Arial"/>
                <w:lang w:val="en-GB"/>
              </w:rPr>
              <w:t>17</w:t>
            </w:r>
          </w:p>
        </w:tc>
        <w:tc>
          <w:tcPr>
            <w:tcW w:w="1003" w:type="pct"/>
            <w:shd w:val="clear" w:color="auto" w:fill="FFFFFF"/>
            <w:vAlign w:val="center"/>
            <w:hideMark/>
          </w:tcPr>
          <w:p w14:paraId="3A7BD03D" w14:textId="77777777" w:rsidR="00D14DA6" w:rsidRPr="00E10E8E" w:rsidRDefault="00D14DA6" w:rsidP="00D14DA6">
            <w:pPr>
              <w:pStyle w:val="Body"/>
              <w:rPr>
                <w:rFonts w:ascii="Arial" w:hAnsi="Arial" w:cs="Arial"/>
                <w:lang w:val="en-GB"/>
              </w:rPr>
            </w:pPr>
            <w:r w:rsidRPr="00E10E8E">
              <w:rPr>
                <w:rFonts w:ascii="Arial" w:hAnsi="Arial" w:cs="Arial"/>
                <w:lang w:val="en-GB"/>
              </w:rPr>
              <w:t>(0)30</w:t>
            </w:r>
          </w:p>
        </w:tc>
        <w:tc>
          <w:tcPr>
            <w:tcW w:w="1310" w:type="pct"/>
            <w:shd w:val="clear" w:color="auto" w:fill="FFFFFF"/>
            <w:vAlign w:val="center"/>
            <w:hideMark/>
          </w:tcPr>
          <w:p w14:paraId="3AF081DD"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135" w:type="pct"/>
            <w:shd w:val="clear" w:color="auto" w:fill="FFFFFF"/>
            <w:vAlign w:val="center"/>
            <w:hideMark/>
          </w:tcPr>
          <w:p w14:paraId="37B2BCA0"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221" w:type="pct"/>
            <w:shd w:val="clear" w:color="auto" w:fill="FFFFFF"/>
            <w:vAlign w:val="center"/>
            <w:hideMark/>
          </w:tcPr>
          <w:p w14:paraId="5EFB0896" w14:textId="77777777" w:rsidR="00D14DA6" w:rsidRPr="00E10E8E" w:rsidRDefault="00D14DA6" w:rsidP="00D14DA6">
            <w:pPr>
              <w:pStyle w:val="Body"/>
              <w:rPr>
                <w:rFonts w:ascii="Arial" w:hAnsi="Arial" w:cs="Arial"/>
                <w:lang w:val="en-GB"/>
              </w:rPr>
            </w:pPr>
            <w:r w:rsidRPr="00E10E8E">
              <w:rPr>
                <w:rFonts w:ascii="Arial" w:hAnsi="Arial" w:cs="Arial"/>
                <w:lang w:val="en-GB"/>
              </w:rPr>
              <w:t>15.85±6.50</w:t>
            </w:r>
          </w:p>
        </w:tc>
      </w:tr>
      <w:tr w:rsidR="00E10E8E" w:rsidRPr="00E10E8E" w14:paraId="32CC45BC" w14:textId="77777777" w:rsidTr="00513EE2">
        <w:trPr>
          <w:tblCellSpacing w:w="15" w:type="dxa"/>
        </w:trPr>
        <w:tc>
          <w:tcPr>
            <w:tcW w:w="230" w:type="pct"/>
            <w:shd w:val="clear" w:color="auto" w:fill="FFFFFF"/>
            <w:vAlign w:val="center"/>
            <w:hideMark/>
          </w:tcPr>
          <w:p w14:paraId="1611F2EC" w14:textId="77777777" w:rsidR="00D14DA6" w:rsidRPr="00E10E8E" w:rsidRDefault="00D14DA6" w:rsidP="00D14DA6">
            <w:pPr>
              <w:pStyle w:val="Body"/>
              <w:rPr>
                <w:rFonts w:ascii="Arial" w:hAnsi="Arial" w:cs="Arial"/>
                <w:lang w:val="en-GB"/>
              </w:rPr>
            </w:pPr>
            <w:r w:rsidRPr="00E10E8E">
              <w:rPr>
                <w:rFonts w:ascii="Arial" w:hAnsi="Arial" w:cs="Arial"/>
                <w:lang w:val="en-GB"/>
              </w:rPr>
              <w:t>18</w:t>
            </w:r>
          </w:p>
        </w:tc>
        <w:tc>
          <w:tcPr>
            <w:tcW w:w="1003" w:type="pct"/>
            <w:shd w:val="clear" w:color="auto" w:fill="FFFFFF"/>
            <w:vAlign w:val="center"/>
            <w:hideMark/>
          </w:tcPr>
          <w:p w14:paraId="49A11429" w14:textId="77777777" w:rsidR="00D14DA6" w:rsidRPr="00E10E8E" w:rsidRDefault="00D14DA6" w:rsidP="00D14DA6">
            <w:pPr>
              <w:pStyle w:val="Body"/>
              <w:rPr>
                <w:rFonts w:ascii="Arial" w:hAnsi="Arial" w:cs="Arial"/>
                <w:lang w:val="en-GB"/>
              </w:rPr>
            </w:pPr>
            <w:r w:rsidRPr="00E10E8E">
              <w:rPr>
                <w:rFonts w:ascii="Arial" w:hAnsi="Arial" w:cs="Arial"/>
                <w:lang w:val="en-GB"/>
              </w:rPr>
              <w:t>(0)30</w:t>
            </w:r>
          </w:p>
        </w:tc>
        <w:tc>
          <w:tcPr>
            <w:tcW w:w="1310" w:type="pct"/>
            <w:shd w:val="clear" w:color="auto" w:fill="FFFFFF"/>
            <w:vAlign w:val="center"/>
            <w:hideMark/>
          </w:tcPr>
          <w:p w14:paraId="438F4D39"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135" w:type="pct"/>
            <w:shd w:val="clear" w:color="auto" w:fill="FFFFFF"/>
            <w:vAlign w:val="center"/>
            <w:hideMark/>
          </w:tcPr>
          <w:p w14:paraId="6B9265DC"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221" w:type="pct"/>
            <w:shd w:val="clear" w:color="auto" w:fill="FFFFFF"/>
            <w:vAlign w:val="center"/>
            <w:hideMark/>
          </w:tcPr>
          <w:p w14:paraId="6A5AA72C" w14:textId="77777777" w:rsidR="00D14DA6" w:rsidRPr="00E10E8E" w:rsidRDefault="00D14DA6" w:rsidP="00D14DA6">
            <w:pPr>
              <w:pStyle w:val="Body"/>
              <w:rPr>
                <w:rFonts w:ascii="Arial" w:hAnsi="Arial" w:cs="Arial"/>
                <w:lang w:val="en-GB"/>
              </w:rPr>
            </w:pPr>
            <w:r w:rsidRPr="00E10E8E">
              <w:rPr>
                <w:rFonts w:ascii="Arial" w:hAnsi="Arial" w:cs="Arial"/>
                <w:lang w:val="en-GB"/>
              </w:rPr>
              <w:t>16.14±8.71</w:t>
            </w:r>
          </w:p>
        </w:tc>
      </w:tr>
      <w:tr w:rsidR="00E10E8E" w:rsidRPr="00E10E8E" w14:paraId="1910FD0F" w14:textId="77777777" w:rsidTr="00513EE2">
        <w:trPr>
          <w:tblCellSpacing w:w="15" w:type="dxa"/>
        </w:trPr>
        <w:tc>
          <w:tcPr>
            <w:tcW w:w="230" w:type="pct"/>
            <w:shd w:val="clear" w:color="auto" w:fill="FFFFFF"/>
            <w:vAlign w:val="center"/>
            <w:hideMark/>
          </w:tcPr>
          <w:p w14:paraId="619C15B6" w14:textId="77777777" w:rsidR="00D14DA6" w:rsidRPr="00E10E8E" w:rsidRDefault="00D14DA6" w:rsidP="00D14DA6">
            <w:pPr>
              <w:pStyle w:val="Body"/>
              <w:rPr>
                <w:rFonts w:ascii="Arial" w:hAnsi="Arial" w:cs="Arial"/>
                <w:lang w:val="en-GB"/>
              </w:rPr>
            </w:pPr>
            <w:r w:rsidRPr="00E10E8E">
              <w:rPr>
                <w:rFonts w:ascii="Arial" w:hAnsi="Arial" w:cs="Arial"/>
                <w:lang w:val="en-GB"/>
              </w:rPr>
              <w:lastRenderedPageBreak/>
              <w:t>19</w:t>
            </w:r>
          </w:p>
        </w:tc>
        <w:tc>
          <w:tcPr>
            <w:tcW w:w="1003" w:type="pct"/>
            <w:shd w:val="clear" w:color="auto" w:fill="FFFFFF"/>
            <w:vAlign w:val="center"/>
            <w:hideMark/>
          </w:tcPr>
          <w:p w14:paraId="3BF9CDD8" w14:textId="77777777" w:rsidR="00D14DA6" w:rsidRPr="00E10E8E" w:rsidRDefault="00D14DA6" w:rsidP="00D14DA6">
            <w:pPr>
              <w:pStyle w:val="Body"/>
              <w:rPr>
                <w:rFonts w:ascii="Arial" w:hAnsi="Arial" w:cs="Arial"/>
                <w:lang w:val="en-GB"/>
              </w:rPr>
            </w:pPr>
            <w:r w:rsidRPr="00E10E8E">
              <w:rPr>
                <w:rFonts w:ascii="Arial" w:hAnsi="Arial" w:cs="Arial"/>
                <w:lang w:val="en-GB"/>
              </w:rPr>
              <w:t>(0)30</w:t>
            </w:r>
          </w:p>
        </w:tc>
        <w:tc>
          <w:tcPr>
            <w:tcW w:w="1310" w:type="pct"/>
            <w:shd w:val="clear" w:color="auto" w:fill="FFFFFF"/>
            <w:vAlign w:val="center"/>
            <w:hideMark/>
          </w:tcPr>
          <w:p w14:paraId="795AB26E"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135" w:type="pct"/>
            <w:shd w:val="clear" w:color="auto" w:fill="FFFFFF"/>
            <w:vAlign w:val="center"/>
            <w:hideMark/>
          </w:tcPr>
          <w:p w14:paraId="277C136F"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221" w:type="pct"/>
            <w:shd w:val="clear" w:color="auto" w:fill="FFFFFF"/>
            <w:vAlign w:val="center"/>
            <w:hideMark/>
          </w:tcPr>
          <w:p w14:paraId="5E024B56" w14:textId="77777777" w:rsidR="00D14DA6" w:rsidRPr="00E10E8E" w:rsidRDefault="00D14DA6" w:rsidP="00D14DA6">
            <w:pPr>
              <w:pStyle w:val="Body"/>
              <w:rPr>
                <w:rFonts w:ascii="Arial" w:hAnsi="Arial" w:cs="Arial"/>
                <w:lang w:val="en-GB"/>
              </w:rPr>
            </w:pPr>
            <w:r w:rsidRPr="00E10E8E">
              <w:rPr>
                <w:rFonts w:ascii="Arial" w:hAnsi="Arial" w:cs="Arial"/>
                <w:lang w:val="en-GB"/>
              </w:rPr>
              <w:t>16.18±1.25</w:t>
            </w:r>
          </w:p>
        </w:tc>
      </w:tr>
      <w:tr w:rsidR="00E10E8E" w:rsidRPr="00E10E8E" w14:paraId="5E43784E" w14:textId="77777777" w:rsidTr="00513EE2">
        <w:trPr>
          <w:tblCellSpacing w:w="15" w:type="dxa"/>
        </w:trPr>
        <w:tc>
          <w:tcPr>
            <w:tcW w:w="230" w:type="pct"/>
            <w:tcBorders>
              <w:bottom w:val="single" w:sz="4" w:space="0" w:color="auto"/>
            </w:tcBorders>
            <w:shd w:val="clear" w:color="auto" w:fill="FFFFFF"/>
            <w:vAlign w:val="center"/>
            <w:hideMark/>
          </w:tcPr>
          <w:p w14:paraId="3BC8E19F" w14:textId="77777777" w:rsidR="00D14DA6" w:rsidRPr="00E10E8E" w:rsidRDefault="00D14DA6" w:rsidP="00D14DA6">
            <w:pPr>
              <w:pStyle w:val="Body"/>
              <w:rPr>
                <w:rFonts w:ascii="Arial" w:hAnsi="Arial" w:cs="Arial"/>
                <w:lang w:val="en-GB"/>
              </w:rPr>
            </w:pPr>
            <w:r w:rsidRPr="00E10E8E">
              <w:rPr>
                <w:rFonts w:ascii="Arial" w:hAnsi="Arial" w:cs="Arial"/>
                <w:lang w:val="en-GB"/>
              </w:rPr>
              <w:t>20</w:t>
            </w:r>
          </w:p>
        </w:tc>
        <w:tc>
          <w:tcPr>
            <w:tcW w:w="1003" w:type="pct"/>
            <w:tcBorders>
              <w:bottom w:val="single" w:sz="4" w:space="0" w:color="auto"/>
            </w:tcBorders>
            <w:shd w:val="clear" w:color="auto" w:fill="FFFFFF"/>
            <w:vAlign w:val="center"/>
            <w:hideMark/>
          </w:tcPr>
          <w:p w14:paraId="24845AF1" w14:textId="77777777" w:rsidR="00D14DA6" w:rsidRPr="00E10E8E" w:rsidRDefault="00D14DA6" w:rsidP="00D14DA6">
            <w:pPr>
              <w:pStyle w:val="Body"/>
              <w:rPr>
                <w:rFonts w:ascii="Arial" w:hAnsi="Arial" w:cs="Arial"/>
                <w:lang w:val="en-GB"/>
              </w:rPr>
            </w:pPr>
            <w:r w:rsidRPr="00E10E8E">
              <w:rPr>
                <w:rFonts w:ascii="Arial" w:hAnsi="Arial" w:cs="Arial"/>
                <w:lang w:val="en-GB"/>
              </w:rPr>
              <w:t>(0)30</w:t>
            </w:r>
          </w:p>
        </w:tc>
        <w:tc>
          <w:tcPr>
            <w:tcW w:w="1310" w:type="pct"/>
            <w:tcBorders>
              <w:bottom w:val="single" w:sz="4" w:space="0" w:color="auto"/>
            </w:tcBorders>
            <w:shd w:val="clear" w:color="auto" w:fill="FFFFFF"/>
            <w:vAlign w:val="center"/>
            <w:hideMark/>
          </w:tcPr>
          <w:p w14:paraId="04A1A2A6"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135" w:type="pct"/>
            <w:tcBorders>
              <w:bottom w:val="single" w:sz="4" w:space="0" w:color="auto"/>
            </w:tcBorders>
            <w:shd w:val="clear" w:color="auto" w:fill="FFFFFF"/>
            <w:vAlign w:val="center"/>
            <w:hideMark/>
          </w:tcPr>
          <w:p w14:paraId="47E97EA4" w14:textId="77777777" w:rsidR="00D14DA6" w:rsidRPr="00E10E8E" w:rsidRDefault="00D14DA6" w:rsidP="00D14DA6">
            <w:pPr>
              <w:pStyle w:val="Body"/>
              <w:rPr>
                <w:rFonts w:ascii="Arial" w:hAnsi="Arial" w:cs="Arial"/>
                <w:lang w:val="en-GB"/>
              </w:rPr>
            </w:pPr>
            <w:r w:rsidRPr="00E10E8E">
              <w:rPr>
                <w:rFonts w:ascii="Arial" w:hAnsi="Arial" w:cs="Arial"/>
                <w:lang w:val="en-GB"/>
              </w:rPr>
              <w:t>(0)7.5</w:t>
            </w:r>
          </w:p>
        </w:tc>
        <w:tc>
          <w:tcPr>
            <w:tcW w:w="1221" w:type="pct"/>
            <w:tcBorders>
              <w:bottom w:val="single" w:sz="4" w:space="0" w:color="auto"/>
            </w:tcBorders>
            <w:shd w:val="clear" w:color="auto" w:fill="FFFFFF"/>
            <w:vAlign w:val="center"/>
            <w:hideMark/>
          </w:tcPr>
          <w:p w14:paraId="63AC263A" w14:textId="77777777" w:rsidR="00D14DA6" w:rsidRPr="00E10E8E" w:rsidRDefault="00D14DA6" w:rsidP="00D14DA6">
            <w:pPr>
              <w:pStyle w:val="Body"/>
              <w:rPr>
                <w:rFonts w:ascii="Arial" w:hAnsi="Arial" w:cs="Arial"/>
                <w:lang w:val="en-GB"/>
              </w:rPr>
            </w:pPr>
            <w:r w:rsidRPr="00E10E8E">
              <w:rPr>
                <w:rFonts w:ascii="Arial" w:hAnsi="Arial" w:cs="Arial"/>
                <w:lang w:val="en-GB"/>
              </w:rPr>
              <w:t>16.25±1.84</w:t>
            </w:r>
          </w:p>
        </w:tc>
      </w:tr>
    </w:tbl>
    <w:p w14:paraId="5D6B1E21" w14:textId="77777777" w:rsidR="00D14DA6" w:rsidRDefault="00D14DA6" w:rsidP="00D14DA6">
      <w:pPr>
        <w:pStyle w:val="Body"/>
        <w:spacing w:after="0"/>
        <w:rPr>
          <w:rFonts w:ascii="Arial" w:hAnsi="Arial" w:cs="Arial"/>
          <w:lang w:val="en-GB"/>
        </w:rPr>
      </w:pPr>
      <w:r w:rsidRPr="00E10E8E">
        <w:rPr>
          <w:rFonts w:ascii="Arial" w:hAnsi="Arial" w:cs="Arial"/>
          <w:lang w:val="en-GB"/>
        </w:rPr>
        <w:t>DON: 6-diazo-5-oxo-L-norluecine; γ-PGA: Poly gamma glutamic acid; Std. Standard run by design; +1: High, -1: Low, 0: medium, -α and +α: are axial points of error estimates; Std: Standard run order from design</w:t>
      </w:r>
    </w:p>
    <w:p w14:paraId="61BC8A6E" w14:textId="77777777" w:rsidR="005A7A3F" w:rsidRPr="00E10E8E" w:rsidRDefault="005A7A3F" w:rsidP="00D14DA6">
      <w:pPr>
        <w:pStyle w:val="Body"/>
        <w:spacing w:after="0"/>
        <w:rPr>
          <w:rFonts w:ascii="Arial" w:hAnsi="Arial" w:cs="Arial"/>
          <w:lang w:val="en-GB"/>
        </w:rPr>
      </w:pPr>
    </w:p>
    <w:p w14:paraId="716FB100" w14:textId="4F119D8F" w:rsidR="00D14DA6" w:rsidRPr="005A7A3F" w:rsidRDefault="00D14DA6" w:rsidP="00D14DA6">
      <w:pPr>
        <w:pStyle w:val="Body"/>
        <w:rPr>
          <w:rFonts w:ascii="Arial" w:hAnsi="Arial" w:cs="Arial"/>
          <w:b/>
          <w:lang w:val="en-GB"/>
        </w:rPr>
      </w:pPr>
      <w:r w:rsidRPr="005A7A3F">
        <w:rPr>
          <w:rFonts w:ascii="Arial" w:hAnsi="Arial" w:cs="Arial"/>
          <w:b/>
          <w:lang w:val="en-GB"/>
        </w:rPr>
        <w:t>Table 4</w:t>
      </w:r>
      <w:r w:rsidR="005A7A3F" w:rsidRPr="005A7A3F">
        <w:rPr>
          <w:rFonts w:ascii="Arial" w:hAnsi="Arial" w:cs="Arial"/>
          <w:b/>
          <w:lang w:val="en-GB"/>
        </w:rPr>
        <w:t>.</w:t>
      </w:r>
      <w:r w:rsidR="005A7A3F" w:rsidRPr="005A7A3F">
        <w:rPr>
          <w:rFonts w:ascii="Arial" w:hAnsi="Arial" w:cs="Arial"/>
          <w:b/>
          <w:lang w:val="en-GB"/>
        </w:rPr>
        <w:tab/>
      </w:r>
      <w:r w:rsidRPr="005A7A3F">
        <w:rPr>
          <w:rFonts w:ascii="Arial" w:hAnsi="Arial" w:cs="Arial"/>
          <w:b/>
          <w:lang w:val="en-GB"/>
        </w:rPr>
        <w:t>One-way ANOVA of Selected FCCD Quadratic Model Terms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8"/>
        <w:gridCol w:w="2062"/>
        <w:gridCol w:w="2404"/>
        <w:gridCol w:w="854"/>
        <w:gridCol w:w="1810"/>
        <w:gridCol w:w="1614"/>
        <w:gridCol w:w="1378"/>
      </w:tblGrid>
      <w:tr w:rsidR="00E10E8E" w:rsidRPr="00E10E8E" w14:paraId="7E611567" w14:textId="77777777" w:rsidTr="00513EE2">
        <w:trPr>
          <w:trHeight w:val="227"/>
          <w:tblCellSpacing w:w="15" w:type="dxa"/>
        </w:trPr>
        <w:tc>
          <w:tcPr>
            <w:tcW w:w="292" w:type="pct"/>
            <w:tcBorders>
              <w:top w:val="single" w:sz="4" w:space="0" w:color="auto"/>
              <w:bottom w:val="single" w:sz="4" w:space="0" w:color="auto"/>
            </w:tcBorders>
            <w:shd w:val="clear" w:color="auto" w:fill="FFFFFF"/>
            <w:vAlign w:val="bottom"/>
          </w:tcPr>
          <w:p w14:paraId="64E6451C"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S/N</w:t>
            </w:r>
          </w:p>
        </w:tc>
        <w:tc>
          <w:tcPr>
            <w:tcW w:w="936" w:type="pct"/>
            <w:tcBorders>
              <w:top w:val="single" w:sz="4" w:space="0" w:color="auto"/>
              <w:bottom w:val="single" w:sz="4" w:space="0" w:color="auto"/>
            </w:tcBorders>
            <w:shd w:val="clear" w:color="auto" w:fill="FFFFFF"/>
            <w:vAlign w:val="bottom"/>
            <w:hideMark/>
          </w:tcPr>
          <w:p w14:paraId="70F6239A"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Source</w:t>
            </w:r>
          </w:p>
        </w:tc>
        <w:tc>
          <w:tcPr>
            <w:tcW w:w="1094" w:type="pct"/>
            <w:tcBorders>
              <w:top w:val="single" w:sz="4" w:space="0" w:color="auto"/>
              <w:bottom w:val="single" w:sz="4" w:space="0" w:color="auto"/>
            </w:tcBorders>
            <w:shd w:val="clear" w:color="auto" w:fill="FFFFFF"/>
            <w:vAlign w:val="bottom"/>
            <w:hideMark/>
          </w:tcPr>
          <w:p w14:paraId="2DC0C262"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Sum of Squares</w:t>
            </w:r>
          </w:p>
        </w:tc>
        <w:tc>
          <w:tcPr>
            <w:tcW w:w="380" w:type="pct"/>
            <w:tcBorders>
              <w:top w:val="single" w:sz="4" w:space="0" w:color="auto"/>
              <w:bottom w:val="single" w:sz="4" w:space="0" w:color="auto"/>
            </w:tcBorders>
            <w:shd w:val="clear" w:color="auto" w:fill="FFFFFF"/>
            <w:vAlign w:val="bottom"/>
            <w:hideMark/>
          </w:tcPr>
          <w:p w14:paraId="56EDF1C2" w14:textId="77777777" w:rsidR="00D14DA6" w:rsidRPr="00E10E8E" w:rsidRDefault="00D14DA6" w:rsidP="00D14DA6">
            <w:pPr>
              <w:pStyle w:val="Body"/>
              <w:rPr>
                <w:rFonts w:ascii="Arial" w:hAnsi="Arial" w:cs="Arial"/>
                <w:b/>
                <w:bCs/>
                <w:lang w:val="en-GB"/>
              </w:rPr>
            </w:pPr>
            <w:proofErr w:type="spellStart"/>
            <w:r w:rsidRPr="00E10E8E">
              <w:rPr>
                <w:rFonts w:ascii="Arial" w:hAnsi="Arial" w:cs="Arial"/>
                <w:b/>
                <w:bCs/>
                <w:lang w:val="en-GB"/>
              </w:rPr>
              <w:t>df</w:t>
            </w:r>
            <w:proofErr w:type="spellEnd"/>
          </w:p>
        </w:tc>
        <w:tc>
          <w:tcPr>
            <w:tcW w:w="820" w:type="pct"/>
            <w:tcBorders>
              <w:top w:val="single" w:sz="4" w:space="0" w:color="auto"/>
              <w:bottom w:val="single" w:sz="4" w:space="0" w:color="auto"/>
            </w:tcBorders>
            <w:shd w:val="clear" w:color="auto" w:fill="FFFFFF"/>
            <w:vAlign w:val="bottom"/>
            <w:hideMark/>
          </w:tcPr>
          <w:p w14:paraId="0160763F"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Mean Square</w:t>
            </w:r>
          </w:p>
        </w:tc>
        <w:tc>
          <w:tcPr>
            <w:tcW w:w="730" w:type="pct"/>
            <w:tcBorders>
              <w:top w:val="single" w:sz="4" w:space="0" w:color="auto"/>
              <w:bottom w:val="single" w:sz="4" w:space="0" w:color="auto"/>
            </w:tcBorders>
            <w:shd w:val="clear" w:color="auto" w:fill="FFFFFF"/>
            <w:vAlign w:val="bottom"/>
            <w:hideMark/>
          </w:tcPr>
          <w:p w14:paraId="6CA50F66"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F-value</w:t>
            </w:r>
          </w:p>
        </w:tc>
        <w:tc>
          <w:tcPr>
            <w:tcW w:w="614" w:type="pct"/>
            <w:tcBorders>
              <w:top w:val="single" w:sz="4" w:space="0" w:color="auto"/>
              <w:bottom w:val="single" w:sz="4" w:space="0" w:color="auto"/>
            </w:tcBorders>
            <w:shd w:val="clear" w:color="auto" w:fill="FFFFFF"/>
            <w:vAlign w:val="bottom"/>
            <w:hideMark/>
          </w:tcPr>
          <w:p w14:paraId="134CA4F5" w14:textId="77777777" w:rsidR="00D14DA6" w:rsidRPr="00E10E8E" w:rsidRDefault="00D14DA6" w:rsidP="00D14DA6">
            <w:pPr>
              <w:pStyle w:val="Body"/>
              <w:rPr>
                <w:rFonts w:ascii="Arial" w:hAnsi="Arial" w:cs="Arial"/>
                <w:b/>
                <w:bCs/>
                <w:lang w:val="en-GB"/>
              </w:rPr>
            </w:pPr>
            <w:r w:rsidRPr="00E10E8E">
              <w:rPr>
                <w:rFonts w:ascii="Arial" w:hAnsi="Arial" w:cs="Arial"/>
                <w:b/>
                <w:bCs/>
                <w:lang w:val="en-GB"/>
              </w:rPr>
              <w:t>p-value</w:t>
            </w:r>
          </w:p>
        </w:tc>
      </w:tr>
      <w:tr w:rsidR="00E10E8E" w:rsidRPr="00E10E8E" w14:paraId="04F688D3" w14:textId="77777777" w:rsidTr="00513EE2">
        <w:trPr>
          <w:trHeight w:val="170"/>
          <w:tblCellSpacing w:w="15" w:type="dxa"/>
        </w:trPr>
        <w:tc>
          <w:tcPr>
            <w:tcW w:w="292" w:type="pct"/>
            <w:shd w:val="clear" w:color="auto" w:fill="FFFFFF"/>
            <w:vAlign w:val="bottom"/>
          </w:tcPr>
          <w:p w14:paraId="6D7F1EC7" w14:textId="77777777" w:rsidR="00D14DA6" w:rsidRPr="00E10E8E" w:rsidRDefault="00D14DA6" w:rsidP="00D14DA6">
            <w:pPr>
              <w:pStyle w:val="Body"/>
              <w:rPr>
                <w:rFonts w:ascii="Arial" w:hAnsi="Arial" w:cs="Arial"/>
                <w:bCs/>
                <w:lang w:val="en-GB"/>
              </w:rPr>
            </w:pPr>
            <w:r w:rsidRPr="00E10E8E">
              <w:rPr>
                <w:rFonts w:ascii="Arial" w:hAnsi="Arial" w:cs="Arial"/>
                <w:bCs/>
                <w:lang w:val="en-GB"/>
              </w:rPr>
              <w:t>1</w:t>
            </w:r>
          </w:p>
        </w:tc>
        <w:tc>
          <w:tcPr>
            <w:tcW w:w="936" w:type="pct"/>
            <w:shd w:val="clear" w:color="auto" w:fill="FFFFFF"/>
            <w:vAlign w:val="bottom"/>
            <w:hideMark/>
          </w:tcPr>
          <w:p w14:paraId="40CCBCFE" w14:textId="77777777" w:rsidR="00D14DA6" w:rsidRPr="00E10E8E" w:rsidRDefault="00D14DA6" w:rsidP="00D14DA6">
            <w:pPr>
              <w:pStyle w:val="Body"/>
              <w:rPr>
                <w:rFonts w:ascii="Arial" w:hAnsi="Arial" w:cs="Arial"/>
                <w:bCs/>
                <w:lang w:val="en-GB"/>
              </w:rPr>
            </w:pPr>
            <w:r w:rsidRPr="00E10E8E">
              <w:rPr>
                <w:rFonts w:ascii="Arial" w:hAnsi="Arial" w:cs="Arial"/>
                <w:bCs/>
                <w:lang w:val="en-GB"/>
              </w:rPr>
              <w:t>Model</w:t>
            </w:r>
          </w:p>
        </w:tc>
        <w:tc>
          <w:tcPr>
            <w:tcW w:w="1094" w:type="pct"/>
            <w:shd w:val="clear" w:color="auto" w:fill="FFFFFF"/>
            <w:vAlign w:val="bottom"/>
            <w:hideMark/>
          </w:tcPr>
          <w:p w14:paraId="097B2A21" w14:textId="77777777" w:rsidR="00D14DA6" w:rsidRPr="00E10E8E" w:rsidRDefault="00D14DA6" w:rsidP="00D14DA6">
            <w:pPr>
              <w:pStyle w:val="Body"/>
              <w:rPr>
                <w:rFonts w:ascii="Arial" w:hAnsi="Arial" w:cs="Arial"/>
                <w:lang w:val="en-GB"/>
              </w:rPr>
            </w:pPr>
            <w:r w:rsidRPr="00E10E8E">
              <w:rPr>
                <w:rFonts w:ascii="Arial" w:hAnsi="Arial" w:cs="Arial"/>
                <w:lang w:val="en-GB"/>
              </w:rPr>
              <w:t>68.21</w:t>
            </w:r>
          </w:p>
        </w:tc>
        <w:tc>
          <w:tcPr>
            <w:tcW w:w="380" w:type="pct"/>
            <w:shd w:val="clear" w:color="auto" w:fill="FFFFFF"/>
            <w:vAlign w:val="bottom"/>
            <w:hideMark/>
          </w:tcPr>
          <w:p w14:paraId="550BDCE6" w14:textId="77777777" w:rsidR="00D14DA6" w:rsidRPr="00E10E8E" w:rsidRDefault="00D14DA6" w:rsidP="00D14DA6">
            <w:pPr>
              <w:pStyle w:val="Body"/>
              <w:rPr>
                <w:rFonts w:ascii="Arial" w:hAnsi="Arial" w:cs="Arial"/>
                <w:lang w:val="en-GB"/>
              </w:rPr>
            </w:pPr>
            <w:r w:rsidRPr="00E10E8E">
              <w:rPr>
                <w:rFonts w:ascii="Arial" w:hAnsi="Arial" w:cs="Arial"/>
                <w:lang w:val="en-GB"/>
              </w:rPr>
              <w:t>9</w:t>
            </w:r>
          </w:p>
        </w:tc>
        <w:tc>
          <w:tcPr>
            <w:tcW w:w="820" w:type="pct"/>
            <w:shd w:val="clear" w:color="auto" w:fill="FFFFFF"/>
            <w:vAlign w:val="bottom"/>
            <w:hideMark/>
          </w:tcPr>
          <w:p w14:paraId="43264423" w14:textId="77777777" w:rsidR="00D14DA6" w:rsidRPr="00E10E8E" w:rsidRDefault="00D14DA6" w:rsidP="00D14DA6">
            <w:pPr>
              <w:pStyle w:val="Body"/>
              <w:rPr>
                <w:rFonts w:ascii="Arial" w:hAnsi="Arial" w:cs="Arial"/>
                <w:lang w:val="en-GB"/>
              </w:rPr>
            </w:pPr>
            <w:r w:rsidRPr="00E10E8E">
              <w:rPr>
                <w:rFonts w:ascii="Arial" w:hAnsi="Arial" w:cs="Arial"/>
                <w:lang w:val="en-GB"/>
              </w:rPr>
              <w:t>7.58</w:t>
            </w:r>
          </w:p>
        </w:tc>
        <w:tc>
          <w:tcPr>
            <w:tcW w:w="730" w:type="pct"/>
            <w:shd w:val="clear" w:color="auto" w:fill="FFFFFF"/>
            <w:vAlign w:val="bottom"/>
            <w:hideMark/>
          </w:tcPr>
          <w:p w14:paraId="2E10D1BA" w14:textId="77777777" w:rsidR="00D14DA6" w:rsidRPr="00E10E8E" w:rsidRDefault="00D14DA6" w:rsidP="00D14DA6">
            <w:pPr>
              <w:pStyle w:val="Body"/>
              <w:rPr>
                <w:rFonts w:ascii="Arial" w:hAnsi="Arial" w:cs="Arial"/>
                <w:lang w:val="en-GB"/>
              </w:rPr>
            </w:pPr>
            <w:r w:rsidRPr="00E10E8E">
              <w:rPr>
                <w:rFonts w:ascii="Arial" w:hAnsi="Arial" w:cs="Arial"/>
                <w:lang w:val="en-GB"/>
              </w:rPr>
              <w:t>24.63</w:t>
            </w:r>
          </w:p>
        </w:tc>
        <w:tc>
          <w:tcPr>
            <w:tcW w:w="614" w:type="pct"/>
            <w:shd w:val="clear" w:color="auto" w:fill="FFFFFF"/>
            <w:vAlign w:val="bottom"/>
            <w:hideMark/>
          </w:tcPr>
          <w:p w14:paraId="564A8C55" w14:textId="77777777" w:rsidR="00D14DA6" w:rsidRPr="00E10E8E" w:rsidRDefault="00D14DA6" w:rsidP="00D14DA6">
            <w:pPr>
              <w:pStyle w:val="Body"/>
              <w:rPr>
                <w:rFonts w:ascii="Arial" w:hAnsi="Arial" w:cs="Arial"/>
                <w:lang w:val="en-GB"/>
              </w:rPr>
            </w:pPr>
            <w:r w:rsidRPr="00E10E8E">
              <w:rPr>
                <w:rFonts w:ascii="Arial" w:hAnsi="Arial" w:cs="Arial"/>
                <w:lang w:val="en-GB"/>
              </w:rPr>
              <w:t>&lt; 0.0001</w:t>
            </w:r>
          </w:p>
        </w:tc>
      </w:tr>
      <w:tr w:rsidR="00E10E8E" w:rsidRPr="00E10E8E" w14:paraId="2FCE18CB" w14:textId="77777777" w:rsidTr="00513EE2">
        <w:trPr>
          <w:trHeight w:val="170"/>
          <w:tblCellSpacing w:w="15" w:type="dxa"/>
        </w:trPr>
        <w:tc>
          <w:tcPr>
            <w:tcW w:w="292" w:type="pct"/>
            <w:shd w:val="clear" w:color="auto" w:fill="FFFFFF"/>
            <w:vAlign w:val="bottom"/>
          </w:tcPr>
          <w:p w14:paraId="00EBC85E" w14:textId="77777777" w:rsidR="00D14DA6" w:rsidRPr="00E10E8E" w:rsidRDefault="00D14DA6" w:rsidP="00D14DA6">
            <w:pPr>
              <w:pStyle w:val="Body"/>
              <w:rPr>
                <w:rFonts w:ascii="Arial" w:hAnsi="Arial" w:cs="Arial"/>
                <w:lang w:val="en-GB"/>
              </w:rPr>
            </w:pPr>
            <w:r w:rsidRPr="00E10E8E">
              <w:rPr>
                <w:rFonts w:ascii="Arial" w:hAnsi="Arial" w:cs="Arial"/>
                <w:lang w:val="en-GB"/>
              </w:rPr>
              <w:t>2</w:t>
            </w:r>
          </w:p>
        </w:tc>
        <w:tc>
          <w:tcPr>
            <w:tcW w:w="936" w:type="pct"/>
            <w:shd w:val="clear" w:color="auto" w:fill="FFFFFF"/>
            <w:vAlign w:val="bottom"/>
            <w:hideMark/>
          </w:tcPr>
          <w:p w14:paraId="70727D16" w14:textId="77777777" w:rsidR="00D14DA6" w:rsidRPr="00E10E8E" w:rsidRDefault="00D14DA6" w:rsidP="00D14DA6">
            <w:pPr>
              <w:pStyle w:val="Body"/>
              <w:rPr>
                <w:rFonts w:ascii="Arial" w:hAnsi="Arial" w:cs="Arial"/>
                <w:lang w:val="en-GB"/>
              </w:rPr>
            </w:pPr>
            <w:r w:rsidRPr="00E10E8E">
              <w:rPr>
                <w:rFonts w:ascii="Arial" w:hAnsi="Arial" w:cs="Arial"/>
                <w:lang w:val="en-GB"/>
              </w:rPr>
              <w:t>A-DON</w:t>
            </w:r>
          </w:p>
        </w:tc>
        <w:tc>
          <w:tcPr>
            <w:tcW w:w="1094" w:type="pct"/>
            <w:shd w:val="clear" w:color="auto" w:fill="FFFFFF"/>
            <w:vAlign w:val="bottom"/>
            <w:hideMark/>
          </w:tcPr>
          <w:p w14:paraId="7335A502" w14:textId="77777777" w:rsidR="00D14DA6" w:rsidRPr="00E10E8E" w:rsidRDefault="00D14DA6" w:rsidP="00D14DA6">
            <w:pPr>
              <w:pStyle w:val="Body"/>
              <w:rPr>
                <w:rFonts w:ascii="Arial" w:hAnsi="Arial" w:cs="Arial"/>
                <w:lang w:val="en-GB"/>
              </w:rPr>
            </w:pPr>
            <w:r w:rsidRPr="00E10E8E">
              <w:rPr>
                <w:rFonts w:ascii="Arial" w:hAnsi="Arial" w:cs="Arial"/>
                <w:lang w:val="en-GB"/>
              </w:rPr>
              <w:t>49.41</w:t>
            </w:r>
          </w:p>
        </w:tc>
        <w:tc>
          <w:tcPr>
            <w:tcW w:w="380" w:type="pct"/>
            <w:shd w:val="clear" w:color="auto" w:fill="FFFFFF"/>
            <w:vAlign w:val="bottom"/>
            <w:hideMark/>
          </w:tcPr>
          <w:p w14:paraId="6C083862"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820" w:type="pct"/>
            <w:shd w:val="clear" w:color="auto" w:fill="FFFFFF"/>
            <w:vAlign w:val="bottom"/>
            <w:hideMark/>
          </w:tcPr>
          <w:p w14:paraId="1267EEC8" w14:textId="77777777" w:rsidR="00D14DA6" w:rsidRPr="00E10E8E" w:rsidRDefault="00D14DA6" w:rsidP="00D14DA6">
            <w:pPr>
              <w:pStyle w:val="Body"/>
              <w:rPr>
                <w:rFonts w:ascii="Arial" w:hAnsi="Arial" w:cs="Arial"/>
                <w:lang w:val="en-GB"/>
              </w:rPr>
            </w:pPr>
            <w:r w:rsidRPr="00E10E8E">
              <w:rPr>
                <w:rFonts w:ascii="Arial" w:hAnsi="Arial" w:cs="Arial"/>
                <w:lang w:val="en-GB"/>
              </w:rPr>
              <w:t>49.41</w:t>
            </w:r>
          </w:p>
        </w:tc>
        <w:tc>
          <w:tcPr>
            <w:tcW w:w="730" w:type="pct"/>
            <w:shd w:val="clear" w:color="auto" w:fill="FFFFFF"/>
            <w:vAlign w:val="bottom"/>
            <w:hideMark/>
          </w:tcPr>
          <w:p w14:paraId="384026C7" w14:textId="77777777" w:rsidR="00D14DA6" w:rsidRPr="00E10E8E" w:rsidRDefault="00D14DA6" w:rsidP="00D14DA6">
            <w:pPr>
              <w:pStyle w:val="Body"/>
              <w:rPr>
                <w:rFonts w:ascii="Arial" w:hAnsi="Arial" w:cs="Arial"/>
                <w:lang w:val="en-GB"/>
              </w:rPr>
            </w:pPr>
            <w:r w:rsidRPr="00E10E8E">
              <w:rPr>
                <w:rFonts w:ascii="Arial" w:hAnsi="Arial" w:cs="Arial"/>
                <w:lang w:val="en-GB"/>
              </w:rPr>
              <w:t>160.58</w:t>
            </w:r>
          </w:p>
        </w:tc>
        <w:tc>
          <w:tcPr>
            <w:tcW w:w="614" w:type="pct"/>
            <w:shd w:val="clear" w:color="auto" w:fill="FFFFFF"/>
            <w:vAlign w:val="bottom"/>
            <w:hideMark/>
          </w:tcPr>
          <w:p w14:paraId="101C7C02" w14:textId="77777777" w:rsidR="00D14DA6" w:rsidRPr="00E10E8E" w:rsidRDefault="00D14DA6" w:rsidP="00D14DA6">
            <w:pPr>
              <w:pStyle w:val="Body"/>
              <w:rPr>
                <w:rFonts w:ascii="Arial" w:hAnsi="Arial" w:cs="Arial"/>
                <w:lang w:val="en-GB"/>
              </w:rPr>
            </w:pPr>
            <w:r w:rsidRPr="00E10E8E">
              <w:rPr>
                <w:rFonts w:ascii="Arial" w:hAnsi="Arial" w:cs="Arial"/>
                <w:lang w:val="en-GB"/>
              </w:rPr>
              <w:t>&lt; 0.0001</w:t>
            </w:r>
          </w:p>
        </w:tc>
      </w:tr>
      <w:tr w:rsidR="00E10E8E" w:rsidRPr="00E10E8E" w14:paraId="5FF9FF08" w14:textId="77777777" w:rsidTr="00513EE2">
        <w:trPr>
          <w:trHeight w:val="170"/>
          <w:tblCellSpacing w:w="15" w:type="dxa"/>
        </w:trPr>
        <w:tc>
          <w:tcPr>
            <w:tcW w:w="292" w:type="pct"/>
            <w:shd w:val="clear" w:color="auto" w:fill="FFFFFF"/>
            <w:vAlign w:val="bottom"/>
          </w:tcPr>
          <w:p w14:paraId="1099E2D7" w14:textId="77777777" w:rsidR="00D14DA6" w:rsidRPr="00E10E8E" w:rsidRDefault="00D14DA6" w:rsidP="00D14DA6">
            <w:pPr>
              <w:pStyle w:val="Body"/>
              <w:rPr>
                <w:rFonts w:ascii="Arial" w:hAnsi="Arial" w:cs="Arial"/>
                <w:lang w:val="en-GB"/>
              </w:rPr>
            </w:pPr>
            <w:r w:rsidRPr="00E10E8E">
              <w:rPr>
                <w:rFonts w:ascii="Arial" w:hAnsi="Arial" w:cs="Arial"/>
                <w:lang w:val="en-GB"/>
              </w:rPr>
              <w:t>3</w:t>
            </w:r>
          </w:p>
        </w:tc>
        <w:tc>
          <w:tcPr>
            <w:tcW w:w="936" w:type="pct"/>
            <w:shd w:val="clear" w:color="auto" w:fill="FFFFFF"/>
            <w:vAlign w:val="bottom"/>
            <w:hideMark/>
          </w:tcPr>
          <w:p w14:paraId="7AA00355" w14:textId="77777777" w:rsidR="00D14DA6" w:rsidRPr="00E10E8E" w:rsidRDefault="00D14DA6" w:rsidP="00D14DA6">
            <w:pPr>
              <w:pStyle w:val="Body"/>
              <w:rPr>
                <w:rFonts w:ascii="Arial" w:hAnsi="Arial" w:cs="Arial"/>
                <w:lang w:val="en-GB"/>
              </w:rPr>
            </w:pPr>
            <w:r w:rsidRPr="00E10E8E">
              <w:rPr>
                <w:rFonts w:ascii="Arial" w:hAnsi="Arial" w:cs="Arial"/>
                <w:lang w:val="en-GB"/>
              </w:rPr>
              <w:t>B-citric acid</w:t>
            </w:r>
          </w:p>
        </w:tc>
        <w:tc>
          <w:tcPr>
            <w:tcW w:w="1094" w:type="pct"/>
            <w:shd w:val="clear" w:color="auto" w:fill="FFFFFF"/>
            <w:vAlign w:val="bottom"/>
            <w:hideMark/>
          </w:tcPr>
          <w:p w14:paraId="67ACBAAE" w14:textId="77777777" w:rsidR="00D14DA6" w:rsidRPr="00E10E8E" w:rsidRDefault="00D14DA6" w:rsidP="00D14DA6">
            <w:pPr>
              <w:pStyle w:val="Body"/>
              <w:rPr>
                <w:rFonts w:ascii="Arial" w:hAnsi="Arial" w:cs="Arial"/>
                <w:lang w:val="en-GB"/>
              </w:rPr>
            </w:pPr>
            <w:r w:rsidRPr="00E10E8E">
              <w:rPr>
                <w:rFonts w:ascii="Arial" w:hAnsi="Arial" w:cs="Arial"/>
                <w:lang w:val="en-GB"/>
              </w:rPr>
              <w:t>14.46</w:t>
            </w:r>
          </w:p>
        </w:tc>
        <w:tc>
          <w:tcPr>
            <w:tcW w:w="380" w:type="pct"/>
            <w:shd w:val="clear" w:color="auto" w:fill="FFFFFF"/>
            <w:vAlign w:val="bottom"/>
            <w:hideMark/>
          </w:tcPr>
          <w:p w14:paraId="68828724"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820" w:type="pct"/>
            <w:shd w:val="clear" w:color="auto" w:fill="FFFFFF"/>
            <w:vAlign w:val="bottom"/>
            <w:hideMark/>
          </w:tcPr>
          <w:p w14:paraId="7287596D" w14:textId="77777777" w:rsidR="00D14DA6" w:rsidRPr="00E10E8E" w:rsidRDefault="00D14DA6" w:rsidP="00D14DA6">
            <w:pPr>
              <w:pStyle w:val="Body"/>
              <w:rPr>
                <w:rFonts w:ascii="Arial" w:hAnsi="Arial" w:cs="Arial"/>
                <w:lang w:val="en-GB"/>
              </w:rPr>
            </w:pPr>
            <w:r w:rsidRPr="00E10E8E">
              <w:rPr>
                <w:rFonts w:ascii="Arial" w:hAnsi="Arial" w:cs="Arial"/>
                <w:lang w:val="en-GB"/>
              </w:rPr>
              <w:t>14.46</w:t>
            </w:r>
          </w:p>
        </w:tc>
        <w:tc>
          <w:tcPr>
            <w:tcW w:w="730" w:type="pct"/>
            <w:shd w:val="clear" w:color="auto" w:fill="FFFFFF"/>
            <w:vAlign w:val="bottom"/>
            <w:hideMark/>
          </w:tcPr>
          <w:p w14:paraId="4D7E9346" w14:textId="77777777" w:rsidR="00D14DA6" w:rsidRPr="00E10E8E" w:rsidRDefault="00D14DA6" w:rsidP="00D14DA6">
            <w:pPr>
              <w:pStyle w:val="Body"/>
              <w:rPr>
                <w:rFonts w:ascii="Arial" w:hAnsi="Arial" w:cs="Arial"/>
                <w:lang w:val="en-GB"/>
              </w:rPr>
            </w:pPr>
            <w:r w:rsidRPr="00E10E8E">
              <w:rPr>
                <w:rFonts w:ascii="Arial" w:hAnsi="Arial" w:cs="Arial"/>
                <w:lang w:val="en-GB"/>
              </w:rPr>
              <w:t>46.98</w:t>
            </w:r>
          </w:p>
        </w:tc>
        <w:tc>
          <w:tcPr>
            <w:tcW w:w="614" w:type="pct"/>
            <w:shd w:val="clear" w:color="auto" w:fill="FFFFFF"/>
            <w:vAlign w:val="bottom"/>
            <w:hideMark/>
          </w:tcPr>
          <w:p w14:paraId="0BE4B4D5" w14:textId="77777777" w:rsidR="00D14DA6" w:rsidRPr="00E10E8E" w:rsidRDefault="00D14DA6" w:rsidP="00D14DA6">
            <w:pPr>
              <w:pStyle w:val="Body"/>
              <w:rPr>
                <w:rFonts w:ascii="Arial" w:hAnsi="Arial" w:cs="Arial"/>
                <w:lang w:val="en-GB"/>
              </w:rPr>
            </w:pPr>
            <w:r w:rsidRPr="00E10E8E">
              <w:rPr>
                <w:rFonts w:ascii="Arial" w:hAnsi="Arial" w:cs="Arial"/>
                <w:lang w:val="en-GB"/>
              </w:rPr>
              <w:t>&lt; 0.0001</w:t>
            </w:r>
          </w:p>
        </w:tc>
      </w:tr>
      <w:tr w:rsidR="00E10E8E" w:rsidRPr="00E10E8E" w14:paraId="65565034" w14:textId="77777777" w:rsidTr="00513EE2">
        <w:trPr>
          <w:trHeight w:val="170"/>
          <w:tblCellSpacing w:w="15" w:type="dxa"/>
        </w:trPr>
        <w:tc>
          <w:tcPr>
            <w:tcW w:w="292" w:type="pct"/>
            <w:shd w:val="clear" w:color="auto" w:fill="FFFFFF"/>
            <w:vAlign w:val="bottom"/>
          </w:tcPr>
          <w:p w14:paraId="14B9C3D4" w14:textId="77777777" w:rsidR="00D14DA6" w:rsidRPr="00E10E8E" w:rsidRDefault="00D14DA6" w:rsidP="00D14DA6">
            <w:pPr>
              <w:pStyle w:val="Body"/>
              <w:rPr>
                <w:rFonts w:ascii="Arial" w:hAnsi="Arial" w:cs="Arial"/>
                <w:lang w:val="en-GB"/>
              </w:rPr>
            </w:pPr>
            <w:r w:rsidRPr="00E10E8E">
              <w:rPr>
                <w:rFonts w:ascii="Arial" w:hAnsi="Arial" w:cs="Arial"/>
                <w:lang w:val="en-GB"/>
              </w:rPr>
              <w:t>4</w:t>
            </w:r>
          </w:p>
        </w:tc>
        <w:tc>
          <w:tcPr>
            <w:tcW w:w="936" w:type="pct"/>
            <w:shd w:val="clear" w:color="auto" w:fill="FFFFFF"/>
            <w:vAlign w:val="bottom"/>
            <w:hideMark/>
          </w:tcPr>
          <w:p w14:paraId="359A6166" w14:textId="77777777" w:rsidR="00D14DA6" w:rsidRPr="00E10E8E" w:rsidRDefault="00D14DA6" w:rsidP="00D14DA6">
            <w:pPr>
              <w:pStyle w:val="Body"/>
              <w:rPr>
                <w:rFonts w:ascii="Arial" w:hAnsi="Arial" w:cs="Arial"/>
                <w:lang w:val="en-GB"/>
              </w:rPr>
            </w:pPr>
            <w:r w:rsidRPr="00E10E8E">
              <w:rPr>
                <w:rFonts w:ascii="Arial" w:hAnsi="Arial" w:cs="Arial"/>
                <w:lang w:val="en-GB"/>
              </w:rPr>
              <w:t>C-glycerol</w:t>
            </w:r>
          </w:p>
        </w:tc>
        <w:tc>
          <w:tcPr>
            <w:tcW w:w="1094" w:type="pct"/>
            <w:shd w:val="clear" w:color="auto" w:fill="FFFFFF"/>
            <w:vAlign w:val="bottom"/>
            <w:hideMark/>
          </w:tcPr>
          <w:p w14:paraId="7E976788" w14:textId="77777777" w:rsidR="00D14DA6" w:rsidRPr="00E10E8E" w:rsidRDefault="00D14DA6" w:rsidP="00D14DA6">
            <w:pPr>
              <w:pStyle w:val="Body"/>
              <w:rPr>
                <w:rFonts w:ascii="Arial" w:hAnsi="Arial" w:cs="Arial"/>
                <w:lang w:val="en-GB"/>
              </w:rPr>
            </w:pPr>
            <w:r w:rsidRPr="00E10E8E">
              <w:rPr>
                <w:rFonts w:ascii="Arial" w:hAnsi="Arial" w:cs="Arial"/>
                <w:lang w:val="en-GB"/>
              </w:rPr>
              <w:t>2.49</w:t>
            </w:r>
          </w:p>
        </w:tc>
        <w:tc>
          <w:tcPr>
            <w:tcW w:w="380" w:type="pct"/>
            <w:shd w:val="clear" w:color="auto" w:fill="FFFFFF"/>
            <w:vAlign w:val="bottom"/>
            <w:hideMark/>
          </w:tcPr>
          <w:p w14:paraId="116BD8AD"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820" w:type="pct"/>
            <w:shd w:val="clear" w:color="auto" w:fill="FFFFFF"/>
            <w:vAlign w:val="bottom"/>
            <w:hideMark/>
          </w:tcPr>
          <w:p w14:paraId="71641985" w14:textId="77777777" w:rsidR="00D14DA6" w:rsidRPr="00E10E8E" w:rsidRDefault="00D14DA6" w:rsidP="00D14DA6">
            <w:pPr>
              <w:pStyle w:val="Body"/>
              <w:rPr>
                <w:rFonts w:ascii="Arial" w:hAnsi="Arial" w:cs="Arial"/>
                <w:lang w:val="en-GB"/>
              </w:rPr>
            </w:pPr>
            <w:r w:rsidRPr="00E10E8E">
              <w:rPr>
                <w:rFonts w:ascii="Arial" w:hAnsi="Arial" w:cs="Arial"/>
                <w:lang w:val="en-GB"/>
              </w:rPr>
              <w:t>2.49</w:t>
            </w:r>
          </w:p>
        </w:tc>
        <w:tc>
          <w:tcPr>
            <w:tcW w:w="730" w:type="pct"/>
            <w:shd w:val="clear" w:color="auto" w:fill="FFFFFF"/>
            <w:vAlign w:val="bottom"/>
            <w:hideMark/>
          </w:tcPr>
          <w:p w14:paraId="2833F7C2" w14:textId="77777777" w:rsidR="00D14DA6" w:rsidRPr="00E10E8E" w:rsidRDefault="00D14DA6" w:rsidP="00D14DA6">
            <w:pPr>
              <w:pStyle w:val="Body"/>
              <w:rPr>
                <w:rFonts w:ascii="Arial" w:hAnsi="Arial" w:cs="Arial"/>
                <w:lang w:val="en-GB"/>
              </w:rPr>
            </w:pPr>
            <w:r w:rsidRPr="00E10E8E">
              <w:rPr>
                <w:rFonts w:ascii="Arial" w:hAnsi="Arial" w:cs="Arial"/>
                <w:lang w:val="en-GB"/>
              </w:rPr>
              <w:t>8.08</w:t>
            </w:r>
          </w:p>
        </w:tc>
        <w:tc>
          <w:tcPr>
            <w:tcW w:w="614" w:type="pct"/>
            <w:shd w:val="clear" w:color="auto" w:fill="FFFFFF"/>
            <w:vAlign w:val="bottom"/>
            <w:hideMark/>
          </w:tcPr>
          <w:p w14:paraId="6CB48B71" w14:textId="77777777" w:rsidR="00D14DA6" w:rsidRPr="00E10E8E" w:rsidRDefault="00D14DA6" w:rsidP="00D14DA6">
            <w:pPr>
              <w:pStyle w:val="Body"/>
              <w:rPr>
                <w:rFonts w:ascii="Arial" w:hAnsi="Arial" w:cs="Arial"/>
                <w:lang w:val="en-GB"/>
              </w:rPr>
            </w:pPr>
            <w:r w:rsidRPr="00E10E8E">
              <w:rPr>
                <w:rFonts w:ascii="Arial" w:hAnsi="Arial" w:cs="Arial"/>
                <w:lang w:val="en-GB"/>
              </w:rPr>
              <w:t>0.0175</w:t>
            </w:r>
          </w:p>
        </w:tc>
      </w:tr>
      <w:tr w:rsidR="00E10E8E" w:rsidRPr="00E10E8E" w14:paraId="32899773" w14:textId="77777777" w:rsidTr="00513EE2">
        <w:trPr>
          <w:trHeight w:val="170"/>
          <w:tblCellSpacing w:w="15" w:type="dxa"/>
        </w:trPr>
        <w:tc>
          <w:tcPr>
            <w:tcW w:w="292" w:type="pct"/>
            <w:shd w:val="clear" w:color="auto" w:fill="FFFFFF"/>
            <w:vAlign w:val="bottom"/>
          </w:tcPr>
          <w:p w14:paraId="3B4FD94C" w14:textId="77777777" w:rsidR="00D14DA6" w:rsidRPr="00E10E8E" w:rsidRDefault="00D14DA6" w:rsidP="00D14DA6">
            <w:pPr>
              <w:pStyle w:val="Body"/>
              <w:rPr>
                <w:rFonts w:ascii="Arial" w:hAnsi="Arial" w:cs="Arial"/>
                <w:lang w:val="en-GB"/>
              </w:rPr>
            </w:pPr>
            <w:r w:rsidRPr="00E10E8E">
              <w:rPr>
                <w:rFonts w:ascii="Arial" w:hAnsi="Arial" w:cs="Arial"/>
                <w:lang w:val="en-GB"/>
              </w:rPr>
              <w:t>5</w:t>
            </w:r>
          </w:p>
        </w:tc>
        <w:tc>
          <w:tcPr>
            <w:tcW w:w="936" w:type="pct"/>
            <w:shd w:val="clear" w:color="auto" w:fill="FFFFFF"/>
            <w:vAlign w:val="bottom"/>
            <w:hideMark/>
          </w:tcPr>
          <w:p w14:paraId="014FFC80" w14:textId="77777777" w:rsidR="00D14DA6" w:rsidRPr="00E10E8E" w:rsidRDefault="00D14DA6" w:rsidP="00D14DA6">
            <w:pPr>
              <w:pStyle w:val="Body"/>
              <w:rPr>
                <w:rFonts w:ascii="Arial" w:hAnsi="Arial" w:cs="Arial"/>
                <w:lang w:val="en-GB"/>
              </w:rPr>
            </w:pPr>
            <w:r w:rsidRPr="00E10E8E">
              <w:rPr>
                <w:rFonts w:ascii="Arial" w:hAnsi="Arial" w:cs="Arial"/>
                <w:lang w:val="en-GB"/>
              </w:rPr>
              <w:t>AB</w:t>
            </w:r>
          </w:p>
        </w:tc>
        <w:tc>
          <w:tcPr>
            <w:tcW w:w="1094" w:type="pct"/>
            <w:shd w:val="clear" w:color="auto" w:fill="FFFFFF"/>
            <w:vAlign w:val="bottom"/>
            <w:hideMark/>
          </w:tcPr>
          <w:p w14:paraId="74965D57" w14:textId="77777777" w:rsidR="00D14DA6" w:rsidRPr="00E10E8E" w:rsidRDefault="00D14DA6" w:rsidP="00D14DA6">
            <w:pPr>
              <w:pStyle w:val="Body"/>
              <w:rPr>
                <w:rFonts w:ascii="Arial" w:hAnsi="Arial" w:cs="Arial"/>
                <w:lang w:val="en-GB"/>
              </w:rPr>
            </w:pPr>
            <w:r w:rsidRPr="00E10E8E">
              <w:rPr>
                <w:rFonts w:ascii="Arial" w:hAnsi="Arial" w:cs="Arial"/>
                <w:lang w:val="en-GB"/>
              </w:rPr>
              <w:t>0.2521</w:t>
            </w:r>
          </w:p>
        </w:tc>
        <w:tc>
          <w:tcPr>
            <w:tcW w:w="380" w:type="pct"/>
            <w:shd w:val="clear" w:color="auto" w:fill="FFFFFF"/>
            <w:vAlign w:val="bottom"/>
            <w:hideMark/>
          </w:tcPr>
          <w:p w14:paraId="4787BE34"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820" w:type="pct"/>
            <w:shd w:val="clear" w:color="auto" w:fill="FFFFFF"/>
            <w:vAlign w:val="bottom"/>
            <w:hideMark/>
          </w:tcPr>
          <w:p w14:paraId="3D98AFFA" w14:textId="77777777" w:rsidR="00D14DA6" w:rsidRPr="00E10E8E" w:rsidRDefault="00D14DA6" w:rsidP="00D14DA6">
            <w:pPr>
              <w:pStyle w:val="Body"/>
              <w:rPr>
                <w:rFonts w:ascii="Arial" w:hAnsi="Arial" w:cs="Arial"/>
                <w:lang w:val="en-GB"/>
              </w:rPr>
            </w:pPr>
            <w:r w:rsidRPr="00E10E8E">
              <w:rPr>
                <w:rFonts w:ascii="Arial" w:hAnsi="Arial" w:cs="Arial"/>
                <w:lang w:val="en-GB"/>
              </w:rPr>
              <w:t>0.2521</w:t>
            </w:r>
          </w:p>
        </w:tc>
        <w:tc>
          <w:tcPr>
            <w:tcW w:w="730" w:type="pct"/>
            <w:shd w:val="clear" w:color="auto" w:fill="FFFFFF"/>
            <w:vAlign w:val="bottom"/>
            <w:hideMark/>
          </w:tcPr>
          <w:p w14:paraId="25A3D08E" w14:textId="77777777" w:rsidR="00D14DA6" w:rsidRPr="00E10E8E" w:rsidRDefault="00D14DA6" w:rsidP="00D14DA6">
            <w:pPr>
              <w:pStyle w:val="Body"/>
              <w:rPr>
                <w:rFonts w:ascii="Arial" w:hAnsi="Arial" w:cs="Arial"/>
                <w:lang w:val="en-GB"/>
              </w:rPr>
            </w:pPr>
            <w:r w:rsidRPr="00E10E8E">
              <w:rPr>
                <w:rFonts w:ascii="Arial" w:hAnsi="Arial" w:cs="Arial"/>
                <w:lang w:val="en-GB"/>
              </w:rPr>
              <w:t>0.8191</w:t>
            </w:r>
          </w:p>
        </w:tc>
        <w:tc>
          <w:tcPr>
            <w:tcW w:w="614" w:type="pct"/>
            <w:shd w:val="clear" w:color="auto" w:fill="FFFFFF"/>
            <w:vAlign w:val="bottom"/>
            <w:hideMark/>
          </w:tcPr>
          <w:p w14:paraId="18849D0C" w14:textId="77777777" w:rsidR="00D14DA6" w:rsidRPr="00E10E8E" w:rsidRDefault="00D14DA6" w:rsidP="00D14DA6">
            <w:pPr>
              <w:pStyle w:val="Body"/>
              <w:rPr>
                <w:rFonts w:ascii="Arial" w:hAnsi="Arial" w:cs="Arial"/>
                <w:lang w:val="en-GB"/>
              </w:rPr>
            </w:pPr>
            <w:r w:rsidRPr="00E10E8E">
              <w:rPr>
                <w:rFonts w:ascii="Arial" w:hAnsi="Arial" w:cs="Arial"/>
                <w:lang w:val="en-GB"/>
              </w:rPr>
              <w:t>0.3867</w:t>
            </w:r>
          </w:p>
        </w:tc>
      </w:tr>
      <w:tr w:rsidR="00E10E8E" w:rsidRPr="00E10E8E" w14:paraId="4D276D96" w14:textId="77777777" w:rsidTr="00513EE2">
        <w:trPr>
          <w:trHeight w:val="170"/>
          <w:tblCellSpacing w:w="15" w:type="dxa"/>
        </w:trPr>
        <w:tc>
          <w:tcPr>
            <w:tcW w:w="292" w:type="pct"/>
            <w:shd w:val="clear" w:color="auto" w:fill="FFFFFF"/>
            <w:vAlign w:val="bottom"/>
          </w:tcPr>
          <w:p w14:paraId="6383D232" w14:textId="77777777" w:rsidR="00D14DA6" w:rsidRPr="00E10E8E" w:rsidRDefault="00D14DA6" w:rsidP="00D14DA6">
            <w:pPr>
              <w:pStyle w:val="Body"/>
              <w:rPr>
                <w:rFonts w:ascii="Arial" w:hAnsi="Arial" w:cs="Arial"/>
                <w:lang w:val="en-GB"/>
              </w:rPr>
            </w:pPr>
            <w:r w:rsidRPr="00E10E8E">
              <w:rPr>
                <w:rFonts w:ascii="Arial" w:hAnsi="Arial" w:cs="Arial"/>
                <w:lang w:val="en-GB"/>
              </w:rPr>
              <w:t>6</w:t>
            </w:r>
          </w:p>
        </w:tc>
        <w:tc>
          <w:tcPr>
            <w:tcW w:w="936" w:type="pct"/>
            <w:shd w:val="clear" w:color="auto" w:fill="FFFFFF"/>
            <w:vAlign w:val="bottom"/>
            <w:hideMark/>
          </w:tcPr>
          <w:p w14:paraId="5323A393" w14:textId="77777777" w:rsidR="00D14DA6" w:rsidRPr="00E10E8E" w:rsidRDefault="00D14DA6" w:rsidP="00D14DA6">
            <w:pPr>
              <w:pStyle w:val="Body"/>
              <w:rPr>
                <w:rFonts w:ascii="Arial" w:hAnsi="Arial" w:cs="Arial"/>
                <w:lang w:val="en-GB"/>
              </w:rPr>
            </w:pPr>
            <w:r w:rsidRPr="00E10E8E">
              <w:rPr>
                <w:rFonts w:ascii="Arial" w:hAnsi="Arial" w:cs="Arial"/>
                <w:lang w:val="en-GB"/>
              </w:rPr>
              <w:t>AC</w:t>
            </w:r>
          </w:p>
        </w:tc>
        <w:tc>
          <w:tcPr>
            <w:tcW w:w="1094" w:type="pct"/>
            <w:shd w:val="clear" w:color="auto" w:fill="FFFFFF"/>
            <w:vAlign w:val="bottom"/>
            <w:hideMark/>
          </w:tcPr>
          <w:p w14:paraId="19472F52" w14:textId="77777777" w:rsidR="00D14DA6" w:rsidRPr="00E10E8E" w:rsidRDefault="00D14DA6" w:rsidP="00D14DA6">
            <w:pPr>
              <w:pStyle w:val="Body"/>
              <w:rPr>
                <w:rFonts w:ascii="Arial" w:hAnsi="Arial" w:cs="Arial"/>
                <w:lang w:val="en-GB"/>
              </w:rPr>
            </w:pPr>
            <w:r w:rsidRPr="00E10E8E">
              <w:rPr>
                <w:rFonts w:ascii="Arial" w:hAnsi="Arial" w:cs="Arial"/>
                <w:lang w:val="en-GB"/>
              </w:rPr>
              <w:t>0.3698</w:t>
            </w:r>
          </w:p>
        </w:tc>
        <w:tc>
          <w:tcPr>
            <w:tcW w:w="380" w:type="pct"/>
            <w:shd w:val="clear" w:color="auto" w:fill="FFFFFF"/>
            <w:vAlign w:val="bottom"/>
            <w:hideMark/>
          </w:tcPr>
          <w:p w14:paraId="5AEF2C5D"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820" w:type="pct"/>
            <w:shd w:val="clear" w:color="auto" w:fill="FFFFFF"/>
            <w:vAlign w:val="bottom"/>
            <w:hideMark/>
          </w:tcPr>
          <w:p w14:paraId="2485C1E1" w14:textId="77777777" w:rsidR="00D14DA6" w:rsidRPr="00E10E8E" w:rsidRDefault="00D14DA6" w:rsidP="00D14DA6">
            <w:pPr>
              <w:pStyle w:val="Body"/>
              <w:rPr>
                <w:rFonts w:ascii="Arial" w:hAnsi="Arial" w:cs="Arial"/>
                <w:lang w:val="en-GB"/>
              </w:rPr>
            </w:pPr>
            <w:r w:rsidRPr="00E10E8E">
              <w:rPr>
                <w:rFonts w:ascii="Arial" w:hAnsi="Arial" w:cs="Arial"/>
                <w:lang w:val="en-GB"/>
              </w:rPr>
              <w:t>0.3698</w:t>
            </w:r>
          </w:p>
        </w:tc>
        <w:tc>
          <w:tcPr>
            <w:tcW w:w="730" w:type="pct"/>
            <w:shd w:val="clear" w:color="auto" w:fill="FFFFFF"/>
            <w:vAlign w:val="bottom"/>
            <w:hideMark/>
          </w:tcPr>
          <w:p w14:paraId="3A6BA344" w14:textId="77777777" w:rsidR="00D14DA6" w:rsidRPr="00E10E8E" w:rsidRDefault="00D14DA6" w:rsidP="00D14DA6">
            <w:pPr>
              <w:pStyle w:val="Body"/>
              <w:rPr>
                <w:rFonts w:ascii="Arial" w:hAnsi="Arial" w:cs="Arial"/>
                <w:lang w:val="en-GB"/>
              </w:rPr>
            </w:pPr>
            <w:r w:rsidRPr="00E10E8E">
              <w:rPr>
                <w:rFonts w:ascii="Arial" w:hAnsi="Arial" w:cs="Arial"/>
                <w:lang w:val="en-GB"/>
              </w:rPr>
              <w:t>1.20</w:t>
            </w:r>
          </w:p>
        </w:tc>
        <w:tc>
          <w:tcPr>
            <w:tcW w:w="614" w:type="pct"/>
            <w:shd w:val="clear" w:color="auto" w:fill="FFFFFF"/>
            <w:vAlign w:val="bottom"/>
            <w:hideMark/>
          </w:tcPr>
          <w:p w14:paraId="4E6328F7" w14:textId="77777777" w:rsidR="00D14DA6" w:rsidRPr="00E10E8E" w:rsidRDefault="00D14DA6" w:rsidP="00D14DA6">
            <w:pPr>
              <w:pStyle w:val="Body"/>
              <w:rPr>
                <w:rFonts w:ascii="Arial" w:hAnsi="Arial" w:cs="Arial"/>
                <w:lang w:val="en-GB"/>
              </w:rPr>
            </w:pPr>
            <w:r w:rsidRPr="00E10E8E">
              <w:rPr>
                <w:rFonts w:ascii="Arial" w:hAnsi="Arial" w:cs="Arial"/>
                <w:lang w:val="en-GB"/>
              </w:rPr>
              <w:t>0.2987</w:t>
            </w:r>
          </w:p>
        </w:tc>
      </w:tr>
      <w:tr w:rsidR="00E10E8E" w:rsidRPr="00E10E8E" w14:paraId="5E1AE19C" w14:textId="77777777" w:rsidTr="00513EE2">
        <w:trPr>
          <w:trHeight w:val="170"/>
          <w:tblCellSpacing w:w="15" w:type="dxa"/>
        </w:trPr>
        <w:tc>
          <w:tcPr>
            <w:tcW w:w="292" w:type="pct"/>
            <w:shd w:val="clear" w:color="auto" w:fill="FFFFFF"/>
            <w:vAlign w:val="bottom"/>
          </w:tcPr>
          <w:p w14:paraId="7CA3F5DF" w14:textId="77777777" w:rsidR="00D14DA6" w:rsidRPr="00E10E8E" w:rsidRDefault="00D14DA6" w:rsidP="00D14DA6">
            <w:pPr>
              <w:pStyle w:val="Body"/>
              <w:rPr>
                <w:rFonts w:ascii="Arial" w:hAnsi="Arial" w:cs="Arial"/>
                <w:lang w:val="en-GB"/>
              </w:rPr>
            </w:pPr>
            <w:r w:rsidRPr="00E10E8E">
              <w:rPr>
                <w:rFonts w:ascii="Arial" w:hAnsi="Arial" w:cs="Arial"/>
                <w:lang w:val="en-GB"/>
              </w:rPr>
              <w:t>7</w:t>
            </w:r>
          </w:p>
        </w:tc>
        <w:tc>
          <w:tcPr>
            <w:tcW w:w="936" w:type="pct"/>
            <w:shd w:val="clear" w:color="auto" w:fill="FFFFFF"/>
            <w:vAlign w:val="bottom"/>
            <w:hideMark/>
          </w:tcPr>
          <w:p w14:paraId="391C58CF" w14:textId="77777777" w:rsidR="00D14DA6" w:rsidRPr="00E10E8E" w:rsidRDefault="00D14DA6" w:rsidP="00D14DA6">
            <w:pPr>
              <w:pStyle w:val="Body"/>
              <w:rPr>
                <w:rFonts w:ascii="Arial" w:hAnsi="Arial" w:cs="Arial"/>
                <w:lang w:val="en-GB"/>
              </w:rPr>
            </w:pPr>
            <w:r w:rsidRPr="00E10E8E">
              <w:rPr>
                <w:rFonts w:ascii="Arial" w:hAnsi="Arial" w:cs="Arial"/>
                <w:lang w:val="en-GB"/>
              </w:rPr>
              <w:t>BC</w:t>
            </w:r>
          </w:p>
        </w:tc>
        <w:tc>
          <w:tcPr>
            <w:tcW w:w="1094" w:type="pct"/>
            <w:shd w:val="clear" w:color="auto" w:fill="FFFFFF"/>
            <w:vAlign w:val="bottom"/>
            <w:hideMark/>
          </w:tcPr>
          <w:p w14:paraId="0F87CD27" w14:textId="77777777" w:rsidR="00D14DA6" w:rsidRPr="00E10E8E" w:rsidRDefault="00D14DA6" w:rsidP="00D14DA6">
            <w:pPr>
              <w:pStyle w:val="Body"/>
              <w:rPr>
                <w:rFonts w:ascii="Arial" w:hAnsi="Arial" w:cs="Arial"/>
                <w:lang w:val="en-GB"/>
              </w:rPr>
            </w:pPr>
            <w:r w:rsidRPr="00E10E8E">
              <w:rPr>
                <w:rFonts w:ascii="Arial" w:hAnsi="Arial" w:cs="Arial"/>
                <w:lang w:val="en-GB"/>
              </w:rPr>
              <w:t>0.1013</w:t>
            </w:r>
          </w:p>
        </w:tc>
        <w:tc>
          <w:tcPr>
            <w:tcW w:w="380" w:type="pct"/>
            <w:shd w:val="clear" w:color="auto" w:fill="FFFFFF"/>
            <w:vAlign w:val="bottom"/>
            <w:hideMark/>
          </w:tcPr>
          <w:p w14:paraId="67D5FD60"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820" w:type="pct"/>
            <w:shd w:val="clear" w:color="auto" w:fill="FFFFFF"/>
            <w:vAlign w:val="bottom"/>
            <w:hideMark/>
          </w:tcPr>
          <w:p w14:paraId="17662C29" w14:textId="77777777" w:rsidR="00D14DA6" w:rsidRPr="00E10E8E" w:rsidRDefault="00D14DA6" w:rsidP="00D14DA6">
            <w:pPr>
              <w:pStyle w:val="Body"/>
              <w:rPr>
                <w:rFonts w:ascii="Arial" w:hAnsi="Arial" w:cs="Arial"/>
                <w:lang w:val="en-GB"/>
              </w:rPr>
            </w:pPr>
            <w:r w:rsidRPr="00E10E8E">
              <w:rPr>
                <w:rFonts w:ascii="Arial" w:hAnsi="Arial" w:cs="Arial"/>
                <w:lang w:val="en-GB"/>
              </w:rPr>
              <w:t>0.1013</w:t>
            </w:r>
          </w:p>
        </w:tc>
        <w:tc>
          <w:tcPr>
            <w:tcW w:w="730" w:type="pct"/>
            <w:shd w:val="clear" w:color="auto" w:fill="FFFFFF"/>
            <w:vAlign w:val="bottom"/>
            <w:hideMark/>
          </w:tcPr>
          <w:p w14:paraId="45B8E408" w14:textId="77777777" w:rsidR="00D14DA6" w:rsidRPr="00E10E8E" w:rsidRDefault="00D14DA6" w:rsidP="00D14DA6">
            <w:pPr>
              <w:pStyle w:val="Body"/>
              <w:rPr>
                <w:rFonts w:ascii="Arial" w:hAnsi="Arial" w:cs="Arial"/>
                <w:lang w:val="en-GB"/>
              </w:rPr>
            </w:pPr>
            <w:r w:rsidRPr="00E10E8E">
              <w:rPr>
                <w:rFonts w:ascii="Arial" w:hAnsi="Arial" w:cs="Arial"/>
                <w:lang w:val="en-GB"/>
              </w:rPr>
              <w:t>0.3290</w:t>
            </w:r>
          </w:p>
        </w:tc>
        <w:tc>
          <w:tcPr>
            <w:tcW w:w="614" w:type="pct"/>
            <w:shd w:val="clear" w:color="auto" w:fill="FFFFFF"/>
            <w:vAlign w:val="bottom"/>
            <w:hideMark/>
          </w:tcPr>
          <w:p w14:paraId="6110D727" w14:textId="77777777" w:rsidR="00D14DA6" w:rsidRPr="00E10E8E" w:rsidRDefault="00D14DA6" w:rsidP="00D14DA6">
            <w:pPr>
              <w:pStyle w:val="Body"/>
              <w:rPr>
                <w:rFonts w:ascii="Arial" w:hAnsi="Arial" w:cs="Arial"/>
                <w:lang w:val="en-GB"/>
              </w:rPr>
            </w:pPr>
            <w:r w:rsidRPr="00E10E8E">
              <w:rPr>
                <w:rFonts w:ascii="Arial" w:hAnsi="Arial" w:cs="Arial"/>
                <w:lang w:val="en-GB"/>
              </w:rPr>
              <w:t>0.5789</w:t>
            </w:r>
          </w:p>
        </w:tc>
      </w:tr>
      <w:tr w:rsidR="00E10E8E" w:rsidRPr="00E10E8E" w14:paraId="6FFD1474" w14:textId="77777777" w:rsidTr="00513EE2">
        <w:trPr>
          <w:trHeight w:val="170"/>
          <w:tblCellSpacing w:w="15" w:type="dxa"/>
        </w:trPr>
        <w:tc>
          <w:tcPr>
            <w:tcW w:w="292" w:type="pct"/>
            <w:shd w:val="clear" w:color="auto" w:fill="FFFFFF"/>
            <w:vAlign w:val="bottom"/>
          </w:tcPr>
          <w:p w14:paraId="484E13D5" w14:textId="77777777" w:rsidR="00D14DA6" w:rsidRPr="00E10E8E" w:rsidRDefault="00D14DA6" w:rsidP="00D14DA6">
            <w:pPr>
              <w:pStyle w:val="Body"/>
              <w:rPr>
                <w:rFonts w:ascii="Arial" w:hAnsi="Arial" w:cs="Arial"/>
                <w:lang w:val="en-GB"/>
              </w:rPr>
            </w:pPr>
            <w:r w:rsidRPr="00E10E8E">
              <w:rPr>
                <w:rFonts w:ascii="Arial" w:hAnsi="Arial" w:cs="Arial"/>
                <w:lang w:val="en-GB"/>
              </w:rPr>
              <w:t>8</w:t>
            </w:r>
          </w:p>
        </w:tc>
        <w:tc>
          <w:tcPr>
            <w:tcW w:w="936" w:type="pct"/>
            <w:shd w:val="clear" w:color="auto" w:fill="FFFFFF"/>
            <w:vAlign w:val="bottom"/>
            <w:hideMark/>
          </w:tcPr>
          <w:p w14:paraId="765BBD60" w14:textId="77777777" w:rsidR="00D14DA6" w:rsidRPr="00E10E8E" w:rsidRDefault="00D14DA6" w:rsidP="00D14DA6">
            <w:pPr>
              <w:pStyle w:val="Body"/>
              <w:rPr>
                <w:rFonts w:ascii="Arial" w:hAnsi="Arial" w:cs="Arial"/>
                <w:lang w:val="en-GB"/>
              </w:rPr>
            </w:pPr>
            <w:r w:rsidRPr="00E10E8E">
              <w:rPr>
                <w:rFonts w:ascii="Arial" w:hAnsi="Arial" w:cs="Arial"/>
                <w:lang w:val="en-GB"/>
              </w:rPr>
              <w:t>A²</w:t>
            </w:r>
          </w:p>
        </w:tc>
        <w:tc>
          <w:tcPr>
            <w:tcW w:w="1094" w:type="pct"/>
            <w:shd w:val="clear" w:color="auto" w:fill="FFFFFF"/>
            <w:vAlign w:val="bottom"/>
            <w:hideMark/>
          </w:tcPr>
          <w:p w14:paraId="387CF467" w14:textId="77777777" w:rsidR="00D14DA6" w:rsidRPr="00E10E8E" w:rsidRDefault="00D14DA6" w:rsidP="00D14DA6">
            <w:pPr>
              <w:pStyle w:val="Body"/>
              <w:rPr>
                <w:rFonts w:ascii="Arial" w:hAnsi="Arial" w:cs="Arial"/>
                <w:lang w:val="en-GB"/>
              </w:rPr>
            </w:pPr>
            <w:r w:rsidRPr="00E10E8E">
              <w:rPr>
                <w:rFonts w:ascii="Arial" w:hAnsi="Arial" w:cs="Arial"/>
                <w:lang w:val="en-GB"/>
              </w:rPr>
              <w:t>0.3553</w:t>
            </w:r>
          </w:p>
        </w:tc>
        <w:tc>
          <w:tcPr>
            <w:tcW w:w="380" w:type="pct"/>
            <w:shd w:val="clear" w:color="auto" w:fill="FFFFFF"/>
            <w:vAlign w:val="bottom"/>
            <w:hideMark/>
          </w:tcPr>
          <w:p w14:paraId="2CB8D5E2"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820" w:type="pct"/>
            <w:shd w:val="clear" w:color="auto" w:fill="FFFFFF"/>
            <w:vAlign w:val="bottom"/>
            <w:hideMark/>
          </w:tcPr>
          <w:p w14:paraId="49F1F6FF" w14:textId="77777777" w:rsidR="00D14DA6" w:rsidRPr="00E10E8E" w:rsidRDefault="00D14DA6" w:rsidP="00D14DA6">
            <w:pPr>
              <w:pStyle w:val="Body"/>
              <w:rPr>
                <w:rFonts w:ascii="Arial" w:hAnsi="Arial" w:cs="Arial"/>
                <w:lang w:val="en-GB"/>
              </w:rPr>
            </w:pPr>
            <w:r w:rsidRPr="00E10E8E">
              <w:rPr>
                <w:rFonts w:ascii="Arial" w:hAnsi="Arial" w:cs="Arial"/>
                <w:lang w:val="en-GB"/>
              </w:rPr>
              <w:t>0.3553</w:t>
            </w:r>
          </w:p>
        </w:tc>
        <w:tc>
          <w:tcPr>
            <w:tcW w:w="730" w:type="pct"/>
            <w:shd w:val="clear" w:color="auto" w:fill="FFFFFF"/>
            <w:vAlign w:val="bottom"/>
            <w:hideMark/>
          </w:tcPr>
          <w:p w14:paraId="629D81CE" w14:textId="77777777" w:rsidR="00D14DA6" w:rsidRPr="00E10E8E" w:rsidRDefault="00D14DA6" w:rsidP="00D14DA6">
            <w:pPr>
              <w:pStyle w:val="Body"/>
              <w:rPr>
                <w:rFonts w:ascii="Arial" w:hAnsi="Arial" w:cs="Arial"/>
                <w:lang w:val="en-GB"/>
              </w:rPr>
            </w:pPr>
            <w:r w:rsidRPr="00E10E8E">
              <w:rPr>
                <w:rFonts w:ascii="Arial" w:hAnsi="Arial" w:cs="Arial"/>
                <w:lang w:val="en-GB"/>
              </w:rPr>
              <w:t>1.15</w:t>
            </w:r>
          </w:p>
        </w:tc>
        <w:tc>
          <w:tcPr>
            <w:tcW w:w="614" w:type="pct"/>
            <w:shd w:val="clear" w:color="auto" w:fill="FFFFFF"/>
            <w:vAlign w:val="bottom"/>
            <w:hideMark/>
          </w:tcPr>
          <w:p w14:paraId="4F89AEA0" w14:textId="77777777" w:rsidR="00D14DA6" w:rsidRPr="00E10E8E" w:rsidRDefault="00D14DA6" w:rsidP="00D14DA6">
            <w:pPr>
              <w:pStyle w:val="Body"/>
              <w:rPr>
                <w:rFonts w:ascii="Arial" w:hAnsi="Arial" w:cs="Arial"/>
                <w:lang w:val="en-GB"/>
              </w:rPr>
            </w:pPr>
            <w:r w:rsidRPr="00E10E8E">
              <w:rPr>
                <w:rFonts w:ascii="Arial" w:hAnsi="Arial" w:cs="Arial"/>
                <w:lang w:val="en-GB"/>
              </w:rPr>
              <w:t>0.3078</w:t>
            </w:r>
          </w:p>
        </w:tc>
      </w:tr>
      <w:tr w:rsidR="00E10E8E" w:rsidRPr="00E10E8E" w14:paraId="056F7CA5" w14:textId="77777777" w:rsidTr="00513EE2">
        <w:trPr>
          <w:trHeight w:val="170"/>
          <w:tblCellSpacing w:w="15" w:type="dxa"/>
        </w:trPr>
        <w:tc>
          <w:tcPr>
            <w:tcW w:w="292" w:type="pct"/>
            <w:shd w:val="clear" w:color="auto" w:fill="FFFFFF"/>
            <w:vAlign w:val="bottom"/>
          </w:tcPr>
          <w:p w14:paraId="5B06884C" w14:textId="77777777" w:rsidR="00D14DA6" w:rsidRPr="00E10E8E" w:rsidRDefault="00D14DA6" w:rsidP="00D14DA6">
            <w:pPr>
              <w:pStyle w:val="Body"/>
              <w:rPr>
                <w:rFonts w:ascii="Arial" w:hAnsi="Arial" w:cs="Arial"/>
                <w:lang w:val="en-GB"/>
              </w:rPr>
            </w:pPr>
            <w:r w:rsidRPr="00E10E8E">
              <w:rPr>
                <w:rFonts w:ascii="Arial" w:hAnsi="Arial" w:cs="Arial"/>
                <w:lang w:val="en-GB"/>
              </w:rPr>
              <w:t>9</w:t>
            </w:r>
          </w:p>
        </w:tc>
        <w:tc>
          <w:tcPr>
            <w:tcW w:w="936" w:type="pct"/>
            <w:shd w:val="clear" w:color="auto" w:fill="FFFFFF"/>
            <w:vAlign w:val="bottom"/>
            <w:hideMark/>
          </w:tcPr>
          <w:p w14:paraId="24A7A3A7" w14:textId="77777777" w:rsidR="00D14DA6" w:rsidRPr="00E10E8E" w:rsidRDefault="00D14DA6" w:rsidP="00D14DA6">
            <w:pPr>
              <w:pStyle w:val="Body"/>
              <w:rPr>
                <w:rFonts w:ascii="Arial" w:hAnsi="Arial" w:cs="Arial"/>
                <w:lang w:val="en-GB"/>
              </w:rPr>
            </w:pPr>
            <w:r w:rsidRPr="00E10E8E">
              <w:rPr>
                <w:rFonts w:ascii="Arial" w:hAnsi="Arial" w:cs="Arial"/>
                <w:lang w:val="en-GB"/>
              </w:rPr>
              <w:t>B²</w:t>
            </w:r>
          </w:p>
        </w:tc>
        <w:tc>
          <w:tcPr>
            <w:tcW w:w="1094" w:type="pct"/>
            <w:shd w:val="clear" w:color="auto" w:fill="FFFFFF"/>
            <w:vAlign w:val="bottom"/>
            <w:hideMark/>
          </w:tcPr>
          <w:p w14:paraId="4E3E018D" w14:textId="77777777" w:rsidR="00D14DA6" w:rsidRPr="00E10E8E" w:rsidRDefault="00D14DA6" w:rsidP="00D14DA6">
            <w:pPr>
              <w:pStyle w:val="Body"/>
              <w:rPr>
                <w:rFonts w:ascii="Arial" w:hAnsi="Arial" w:cs="Arial"/>
                <w:lang w:val="en-GB"/>
              </w:rPr>
            </w:pPr>
            <w:r w:rsidRPr="00E10E8E">
              <w:rPr>
                <w:rFonts w:ascii="Arial" w:hAnsi="Arial" w:cs="Arial"/>
                <w:lang w:val="en-GB"/>
              </w:rPr>
              <w:t>0.6612</w:t>
            </w:r>
          </w:p>
        </w:tc>
        <w:tc>
          <w:tcPr>
            <w:tcW w:w="380" w:type="pct"/>
            <w:shd w:val="clear" w:color="auto" w:fill="FFFFFF"/>
            <w:vAlign w:val="bottom"/>
            <w:hideMark/>
          </w:tcPr>
          <w:p w14:paraId="3BCE6DCB"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820" w:type="pct"/>
            <w:shd w:val="clear" w:color="auto" w:fill="FFFFFF"/>
            <w:vAlign w:val="bottom"/>
            <w:hideMark/>
          </w:tcPr>
          <w:p w14:paraId="7956C9FA" w14:textId="77777777" w:rsidR="00D14DA6" w:rsidRPr="00E10E8E" w:rsidRDefault="00D14DA6" w:rsidP="00D14DA6">
            <w:pPr>
              <w:pStyle w:val="Body"/>
              <w:rPr>
                <w:rFonts w:ascii="Arial" w:hAnsi="Arial" w:cs="Arial"/>
                <w:lang w:val="en-GB"/>
              </w:rPr>
            </w:pPr>
            <w:r w:rsidRPr="00E10E8E">
              <w:rPr>
                <w:rFonts w:ascii="Arial" w:hAnsi="Arial" w:cs="Arial"/>
                <w:lang w:val="en-GB"/>
              </w:rPr>
              <w:t>0.6612</w:t>
            </w:r>
          </w:p>
        </w:tc>
        <w:tc>
          <w:tcPr>
            <w:tcW w:w="730" w:type="pct"/>
            <w:shd w:val="clear" w:color="auto" w:fill="FFFFFF"/>
            <w:vAlign w:val="bottom"/>
            <w:hideMark/>
          </w:tcPr>
          <w:p w14:paraId="118F75BB" w14:textId="77777777" w:rsidR="00D14DA6" w:rsidRPr="00E10E8E" w:rsidRDefault="00D14DA6" w:rsidP="00D14DA6">
            <w:pPr>
              <w:pStyle w:val="Body"/>
              <w:rPr>
                <w:rFonts w:ascii="Arial" w:hAnsi="Arial" w:cs="Arial"/>
                <w:lang w:val="en-GB"/>
              </w:rPr>
            </w:pPr>
            <w:r w:rsidRPr="00E10E8E">
              <w:rPr>
                <w:rFonts w:ascii="Arial" w:hAnsi="Arial" w:cs="Arial"/>
                <w:lang w:val="en-GB"/>
              </w:rPr>
              <w:t>2.15</w:t>
            </w:r>
          </w:p>
        </w:tc>
        <w:tc>
          <w:tcPr>
            <w:tcW w:w="614" w:type="pct"/>
            <w:shd w:val="clear" w:color="auto" w:fill="FFFFFF"/>
            <w:vAlign w:val="bottom"/>
            <w:hideMark/>
          </w:tcPr>
          <w:p w14:paraId="47A44ECA" w14:textId="77777777" w:rsidR="00D14DA6" w:rsidRPr="00E10E8E" w:rsidRDefault="00D14DA6" w:rsidP="00D14DA6">
            <w:pPr>
              <w:pStyle w:val="Body"/>
              <w:rPr>
                <w:rFonts w:ascii="Arial" w:hAnsi="Arial" w:cs="Arial"/>
                <w:lang w:val="en-GB"/>
              </w:rPr>
            </w:pPr>
            <w:r w:rsidRPr="00E10E8E">
              <w:rPr>
                <w:rFonts w:ascii="Arial" w:hAnsi="Arial" w:cs="Arial"/>
                <w:lang w:val="en-GB"/>
              </w:rPr>
              <w:t>0.1734</w:t>
            </w:r>
          </w:p>
        </w:tc>
      </w:tr>
      <w:tr w:rsidR="00E10E8E" w:rsidRPr="00E10E8E" w14:paraId="77C97341" w14:textId="77777777" w:rsidTr="00513EE2">
        <w:trPr>
          <w:trHeight w:val="170"/>
          <w:tblCellSpacing w:w="15" w:type="dxa"/>
        </w:trPr>
        <w:tc>
          <w:tcPr>
            <w:tcW w:w="292" w:type="pct"/>
            <w:shd w:val="clear" w:color="auto" w:fill="FFFFFF"/>
            <w:vAlign w:val="bottom"/>
          </w:tcPr>
          <w:p w14:paraId="210D7094" w14:textId="77777777" w:rsidR="00D14DA6" w:rsidRPr="00E10E8E" w:rsidRDefault="00D14DA6" w:rsidP="00D14DA6">
            <w:pPr>
              <w:pStyle w:val="Body"/>
              <w:rPr>
                <w:rFonts w:ascii="Arial" w:hAnsi="Arial" w:cs="Arial"/>
                <w:lang w:val="en-GB"/>
              </w:rPr>
            </w:pPr>
            <w:r w:rsidRPr="00E10E8E">
              <w:rPr>
                <w:rFonts w:ascii="Arial" w:hAnsi="Arial" w:cs="Arial"/>
                <w:lang w:val="en-GB"/>
              </w:rPr>
              <w:t>10</w:t>
            </w:r>
          </w:p>
        </w:tc>
        <w:tc>
          <w:tcPr>
            <w:tcW w:w="936" w:type="pct"/>
            <w:shd w:val="clear" w:color="auto" w:fill="FFFFFF"/>
            <w:vAlign w:val="bottom"/>
            <w:hideMark/>
          </w:tcPr>
          <w:p w14:paraId="1BA49ECE" w14:textId="77777777" w:rsidR="00D14DA6" w:rsidRPr="00E10E8E" w:rsidRDefault="00D14DA6" w:rsidP="00D14DA6">
            <w:pPr>
              <w:pStyle w:val="Body"/>
              <w:rPr>
                <w:rFonts w:ascii="Arial" w:hAnsi="Arial" w:cs="Arial"/>
                <w:lang w:val="en-GB"/>
              </w:rPr>
            </w:pPr>
            <w:r w:rsidRPr="00E10E8E">
              <w:rPr>
                <w:rFonts w:ascii="Arial" w:hAnsi="Arial" w:cs="Arial"/>
                <w:lang w:val="en-GB"/>
              </w:rPr>
              <w:t>C²</w:t>
            </w:r>
          </w:p>
        </w:tc>
        <w:tc>
          <w:tcPr>
            <w:tcW w:w="1094" w:type="pct"/>
            <w:shd w:val="clear" w:color="auto" w:fill="FFFFFF"/>
            <w:vAlign w:val="bottom"/>
            <w:hideMark/>
          </w:tcPr>
          <w:p w14:paraId="156D11CA" w14:textId="77777777" w:rsidR="00D14DA6" w:rsidRPr="00E10E8E" w:rsidRDefault="00D14DA6" w:rsidP="00D14DA6">
            <w:pPr>
              <w:pStyle w:val="Body"/>
              <w:rPr>
                <w:rFonts w:ascii="Arial" w:hAnsi="Arial" w:cs="Arial"/>
                <w:lang w:val="en-GB"/>
              </w:rPr>
            </w:pPr>
            <w:r w:rsidRPr="00E10E8E">
              <w:rPr>
                <w:rFonts w:ascii="Arial" w:hAnsi="Arial" w:cs="Arial"/>
                <w:lang w:val="en-GB"/>
              </w:rPr>
              <w:t>0.0017</w:t>
            </w:r>
          </w:p>
        </w:tc>
        <w:tc>
          <w:tcPr>
            <w:tcW w:w="380" w:type="pct"/>
            <w:shd w:val="clear" w:color="auto" w:fill="FFFFFF"/>
            <w:vAlign w:val="bottom"/>
            <w:hideMark/>
          </w:tcPr>
          <w:p w14:paraId="14503AC4"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820" w:type="pct"/>
            <w:shd w:val="clear" w:color="auto" w:fill="FFFFFF"/>
            <w:vAlign w:val="bottom"/>
            <w:hideMark/>
          </w:tcPr>
          <w:p w14:paraId="64EB3683" w14:textId="77777777" w:rsidR="00D14DA6" w:rsidRPr="00E10E8E" w:rsidRDefault="00D14DA6" w:rsidP="00D14DA6">
            <w:pPr>
              <w:pStyle w:val="Body"/>
              <w:rPr>
                <w:rFonts w:ascii="Arial" w:hAnsi="Arial" w:cs="Arial"/>
                <w:lang w:val="en-GB"/>
              </w:rPr>
            </w:pPr>
            <w:r w:rsidRPr="00E10E8E">
              <w:rPr>
                <w:rFonts w:ascii="Arial" w:hAnsi="Arial" w:cs="Arial"/>
                <w:lang w:val="en-GB"/>
              </w:rPr>
              <w:t>0.0017</w:t>
            </w:r>
          </w:p>
        </w:tc>
        <w:tc>
          <w:tcPr>
            <w:tcW w:w="730" w:type="pct"/>
            <w:shd w:val="clear" w:color="auto" w:fill="FFFFFF"/>
            <w:vAlign w:val="bottom"/>
            <w:hideMark/>
          </w:tcPr>
          <w:p w14:paraId="2E971A1B" w14:textId="77777777" w:rsidR="00D14DA6" w:rsidRPr="00E10E8E" w:rsidRDefault="00D14DA6" w:rsidP="00D14DA6">
            <w:pPr>
              <w:pStyle w:val="Body"/>
              <w:rPr>
                <w:rFonts w:ascii="Arial" w:hAnsi="Arial" w:cs="Arial"/>
                <w:lang w:val="en-GB"/>
              </w:rPr>
            </w:pPr>
            <w:r w:rsidRPr="00E10E8E">
              <w:rPr>
                <w:rFonts w:ascii="Arial" w:hAnsi="Arial" w:cs="Arial"/>
                <w:lang w:val="en-GB"/>
              </w:rPr>
              <w:t>0.0056</w:t>
            </w:r>
          </w:p>
        </w:tc>
        <w:tc>
          <w:tcPr>
            <w:tcW w:w="614" w:type="pct"/>
            <w:shd w:val="clear" w:color="auto" w:fill="FFFFFF"/>
            <w:vAlign w:val="bottom"/>
            <w:hideMark/>
          </w:tcPr>
          <w:p w14:paraId="75D14177" w14:textId="77777777" w:rsidR="00D14DA6" w:rsidRPr="00E10E8E" w:rsidRDefault="00D14DA6" w:rsidP="00D14DA6">
            <w:pPr>
              <w:pStyle w:val="Body"/>
              <w:rPr>
                <w:rFonts w:ascii="Arial" w:hAnsi="Arial" w:cs="Arial"/>
                <w:lang w:val="en-GB"/>
              </w:rPr>
            </w:pPr>
            <w:r w:rsidRPr="00E10E8E">
              <w:rPr>
                <w:rFonts w:ascii="Arial" w:hAnsi="Arial" w:cs="Arial"/>
                <w:lang w:val="en-GB"/>
              </w:rPr>
              <w:t>0.9419</w:t>
            </w:r>
          </w:p>
        </w:tc>
      </w:tr>
      <w:tr w:rsidR="00E10E8E" w:rsidRPr="00E10E8E" w14:paraId="13125E03" w14:textId="77777777" w:rsidTr="00513EE2">
        <w:trPr>
          <w:trHeight w:val="170"/>
          <w:tblCellSpacing w:w="15" w:type="dxa"/>
        </w:trPr>
        <w:tc>
          <w:tcPr>
            <w:tcW w:w="292" w:type="pct"/>
            <w:shd w:val="clear" w:color="auto" w:fill="FFFFFF"/>
            <w:vAlign w:val="bottom"/>
          </w:tcPr>
          <w:p w14:paraId="06577CBA" w14:textId="77777777" w:rsidR="00D14DA6" w:rsidRPr="00E10E8E" w:rsidRDefault="00D14DA6" w:rsidP="00D14DA6">
            <w:pPr>
              <w:pStyle w:val="Body"/>
              <w:rPr>
                <w:rFonts w:ascii="Arial" w:hAnsi="Arial" w:cs="Arial"/>
                <w:bCs/>
                <w:lang w:val="en-GB"/>
              </w:rPr>
            </w:pPr>
            <w:r w:rsidRPr="00E10E8E">
              <w:rPr>
                <w:rFonts w:ascii="Arial" w:hAnsi="Arial" w:cs="Arial"/>
                <w:bCs/>
                <w:lang w:val="en-GB"/>
              </w:rPr>
              <w:t>11</w:t>
            </w:r>
          </w:p>
        </w:tc>
        <w:tc>
          <w:tcPr>
            <w:tcW w:w="936" w:type="pct"/>
            <w:shd w:val="clear" w:color="auto" w:fill="FFFFFF"/>
            <w:vAlign w:val="bottom"/>
            <w:hideMark/>
          </w:tcPr>
          <w:p w14:paraId="6558A5A3" w14:textId="77777777" w:rsidR="00D14DA6" w:rsidRPr="00E10E8E" w:rsidRDefault="00D14DA6" w:rsidP="00D14DA6">
            <w:pPr>
              <w:pStyle w:val="Body"/>
              <w:rPr>
                <w:rFonts w:ascii="Arial" w:hAnsi="Arial" w:cs="Arial"/>
                <w:bCs/>
                <w:lang w:val="en-GB"/>
              </w:rPr>
            </w:pPr>
            <w:r w:rsidRPr="00E10E8E">
              <w:rPr>
                <w:rFonts w:ascii="Arial" w:hAnsi="Arial" w:cs="Arial"/>
                <w:bCs/>
                <w:lang w:val="en-GB"/>
              </w:rPr>
              <w:t>Residual</w:t>
            </w:r>
          </w:p>
        </w:tc>
        <w:tc>
          <w:tcPr>
            <w:tcW w:w="1094" w:type="pct"/>
            <w:shd w:val="clear" w:color="auto" w:fill="FFFFFF"/>
            <w:vAlign w:val="bottom"/>
            <w:hideMark/>
          </w:tcPr>
          <w:p w14:paraId="14D755A7" w14:textId="77777777" w:rsidR="00D14DA6" w:rsidRPr="00E10E8E" w:rsidRDefault="00D14DA6" w:rsidP="00D14DA6">
            <w:pPr>
              <w:pStyle w:val="Body"/>
              <w:rPr>
                <w:rFonts w:ascii="Arial" w:hAnsi="Arial" w:cs="Arial"/>
                <w:lang w:val="en-GB"/>
              </w:rPr>
            </w:pPr>
            <w:r w:rsidRPr="00E10E8E">
              <w:rPr>
                <w:rFonts w:ascii="Arial" w:hAnsi="Arial" w:cs="Arial"/>
                <w:lang w:val="en-GB"/>
              </w:rPr>
              <w:t>3.08</w:t>
            </w:r>
          </w:p>
        </w:tc>
        <w:tc>
          <w:tcPr>
            <w:tcW w:w="380" w:type="pct"/>
            <w:shd w:val="clear" w:color="auto" w:fill="FFFFFF"/>
            <w:vAlign w:val="bottom"/>
            <w:hideMark/>
          </w:tcPr>
          <w:p w14:paraId="23FDAFAD" w14:textId="77777777" w:rsidR="00D14DA6" w:rsidRPr="00E10E8E" w:rsidRDefault="00D14DA6" w:rsidP="00D14DA6">
            <w:pPr>
              <w:pStyle w:val="Body"/>
              <w:rPr>
                <w:rFonts w:ascii="Arial" w:hAnsi="Arial" w:cs="Arial"/>
                <w:lang w:val="en-GB"/>
              </w:rPr>
            </w:pPr>
            <w:r w:rsidRPr="00E10E8E">
              <w:rPr>
                <w:rFonts w:ascii="Arial" w:hAnsi="Arial" w:cs="Arial"/>
                <w:lang w:val="en-GB"/>
              </w:rPr>
              <w:t>10</w:t>
            </w:r>
          </w:p>
        </w:tc>
        <w:tc>
          <w:tcPr>
            <w:tcW w:w="820" w:type="pct"/>
            <w:shd w:val="clear" w:color="auto" w:fill="FFFFFF"/>
            <w:vAlign w:val="bottom"/>
            <w:hideMark/>
          </w:tcPr>
          <w:p w14:paraId="564948AD" w14:textId="77777777" w:rsidR="00D14DA6" w:rsidRPr="00E10E8E" w:rsidRDefault="00D14DA6" w:rsidP="00D14DA6">
            <w:pPr>
              <w:pStyle w:val="Body"/>
              <w:rPr>
                <w:rFonts w:ascii="Arial" w:hAnsi="Arial" w:cs="Arial"/>
                <w:lang w:val="en-GB"/>
              </w:rPr>
            </w:pPr>
            <w:r w:rsidRPr="00E10E8E">
              <w:rPr>
                <w:rFonts w:ascii="Arial" w:hAnsi="Arial" w:cs="Arial"/>
                <w:lang w:val="en-GB"/>
              </w:rPr>
              <w:t>0.3077</w:t>
            </w:r>
          </w:p>
        </w:tc>
        <w:tc>
          <w:tcPr>
            <w:tcW w:w="730" w:type="pct"/>
            <w:shd w:val="clear" w:color="auto" w:fill="FFFFFF"/>
            <w:vAlign w:val="bottom"/>
            <w:hideMark/>
          </w:tcPr>
          <w:p w14:paraId="547603F7" w14:textId="77777777" w:rsidR="00D14DA6" w:rsidRPr="00E10E8E" w:rsidRDefault="00D14DA6" w:rsidP="00D14DA6">
            <w:pPr>
              <w:pStyle w:val="Body"/>
              <w:rPr>
                <w:rFonts w:ascii="Arial" w:hAnsi="Arial" w:cs="Arial"/>
                <w:lang w:val="en-GB"/>
              </w:rPr>
            </w:pPr>
          </w:p>
        </w:tc>
        <w:tc>
          <w:tcPr>
            <w:tcW w:w="614" w:type="pct"/>
            <w:shd w:val="clear" w:color="auto" w:fill="FFFFFF"/>
            <w:vAlign w:val="bottom"/>
            <w:hideMark/>
          </w:tcPr>
          <w:p w14:paraId="4E8302E1" w14:textId="77777777" w:rsidR="00D14DA6" w:rsidRPr="00E10E8E" w:rsidRDefault="00D14DA6" w:rsidP="00D14DA6">
            <w:pPr>
              <w:pStyle w:val="Body"/>
              <w:rPr>
                <w:rFonts w:ascii="Arial" w:hAnsi="Arial" w:cs="Arial"/>
                <w:lang w:val="en-GB"/>
              </w:rPr>
            </w:pPr>
          </w:p>
        </w:tc>
      </w:tr>
      <w:tr w:rsidR="00E10E8E" w:rsidRPr="00E10E8E" w14:paraId="780CDEA3" w14:textId="77777777" w:rsidTr="00513EE2">
        <w:trPr>
          <w:trHeight w:val="170"/>
          <w:tblCellSpacing w:w="15" w:type="dxa"/>
        </w:trPr>
        <w:tc>
          <w:tcPr>
            <w:tcW w:w="292" w:type="pct"/>
            <w:shd w:val="clear" w:color="auto" w:fill="FFFFFF"/>
            <w:vAlign w:val="bottom"/>
          </w:tcPr>
          <w:p w14:paraId="42AD5EA0" w14:textId="77777777" w:rsidR="00D14DA6" w:rsidRPr="00E10E8E" w:rsidRDefault="00D14DA6" w:rsidP="00D14DA6">
            <w:pPr>
              <w:pStyle w:val="Body"/>
              <w:rPr>
                <w:rFonts w:ascii="Arial" w:hAnsi="Arial" w:cs="Arial"/>
                <w:lang w:val="en-GB"/>
              </w:rPr>
            </w:pPr>
            <w:r w:rsidRPr="00E10E8E">
              <w:rPr>
                <w:rFonts w:ascii="Arial" w:hAnsi="Arial" w:cs="Arial"/>
                <w:lang w:val="en-GB"/>
              </w:rPr>
              <w:t>12</w:t>
            </w:r>
          </w:p>
        </w:tc>
        <w:tc>
          <w:tcPr>
            <w:tcW w:w="936" w:type="pct"/>
            <w:shd w:val="clear" w:color="auto" w:fill="FFFFFF"/>
            <w:vAlign w:val="bottom"/>
            <w:hideMark/>
          </w:tcPr>
          <w:p w14:paraId="1013E92F" w14:textId="77777777" w:rsidR="00D14DA6" w:rsidRPr="00E10E8E" w:rsidRDefault="00D14DA6" w:rsidP="00D14DA6">
            <w:pPr>
              <w:pStyle w:val="Body"/>
              <w:rPr>
                <w:rFonts w:ascii="Arial" w:hAnsi="Arial" w:cs="Arial"/>
                <w:lang w:val="en-GB"/>
              </w:rPr>
            </w:pPr>
            <w:r w:rsidRPr="00E10E8E">
              <w:rPr>
                <w:rFonts w:ascii="Arial" w:hAnsi="Arial" w:cs="Arial"/>
                <w:lang w:val="en-GB"/>
              </w:rPr>
              <w:t>Lack of Fit</w:t>
            </w:r>
          </w:p>
        </w:tc>
        <w:tc>
          <w:tcPr>
            <w:tcW w:w="1094" w:type="pct"/>
            <w:shd w:val="clear" w:color="auto" w:fill="FFFFFF"/>
            <w:vAlign w:val="bottom"/>
            <w:hideMark/>
          </w:tcPr>
          <w:p w14:paraId="66E5675F" w14:textId="77777777" w:rsidR="00D14DA6" w:rsidRPr="00E10E8E" w:rsidRDefault="00D14DA6" w:rsidP="00D14DA6">
            <w:pPr>
              <w:pStyle w:val="Body"/>
              <w:rPr>
                <w:rFonts w:ascii="Arial" w:hAnsi="Arial" w:cs="Arial"/>
                <w:lang w:val="en-GB"/>
              </w:rPr>
            </w:pPr>
            <w:r w:rsidRPr="00E10E8E">
              <w:rPr>
                <w:rFonts w:ascii="Arial" w:hAnsi="Arial" w:cs="Arial"/>
                <w:lang w:val="en-GB"/>
              </w:rPr>
              <w:t>1.95</w:t>
            </w:r>
          </w:p>
        </w:tc>
        <w:tc>
          <w:tcPr>
            <w:tcW w:w="380" w:type="pct"/>
            <w:shd w:val="clear" w:color="auto" w:fill="FFFFFF"/>
            <w:vAlign w:val="bottom"/>
            <w:hideMark/>
          </w:tcPr>
          <w:p w14:paraId="09BB834D" w14:textId="77777777" w:rsidR="00D14DA6" w:rsidRPr="00E10E8E" w:rsidRDefault="00D14DA6" w:rsidP="00D14DA6">
            <w:pPr>
              <w:pStyle w:val="Body"/>
              <w:rPr>
                <w:rFonts w:ascii="Arial" w:hAnsi="Arial" w:cs="Arial"/>
                <w:lang w:val="en-GB"/>
              </w:rPr>
            </w:pPr>
            <w:r w:rsidRPr="00E10E8E">
              <w:rPr>
                <w:rFonts w:ascii="Arial" w:hAnsi="Arial" w:cs="Arial"/>
                <w:lang w:val="en-GB"/>
              </w:rPr>
              <w:t>5</w:t>
            </w:r>
          </w:p>
        </w:tc>
        <w:tc>
          <w:tcPr>
            <w:tcW w:w="820" w:type="pct"/>
            <w:shd w:val="clear" w:color="auto" w:fill="FFFFFF"/>
            <w:vAlign w:val="bottom"/>
            <w:hideMark/>
          </w:tcPr>
          <w:p w14:paraId="79A8E800" w14:textId="77777777" w:rsidR="00D14DA6" w:rsidRPr="00E10E8E" w:rsidRDefault="00D14DA6" w:rsidP="00D14DA6">
            <w:pPr>
              <w:pStyle w:val="Body"/>
              <w:rPr>
                <w:rFonts w:ascii="Arial" w:hAnsi="Arial" w:cs="Arial"/>
                <w:lang w:val="en-GB"/>
              </w:rPr>
            </w:pPr>
            <w:r w:rsidRPr="00E10E8E">
              <w:rPr>
                <w:rFonts w:ascii="Arial" w:hAnsi="Arial" w:cs="Arial"/>
                <w:lang w:val="en-GB"/>
              </w:rPr>
              <w:t>0.3907</w:t>
            </w:r>
          </w:p>
        </w:tc>
        <w:tc>
          <w:tcPr>
            <w:tcW w:w="730" w:type="pct"/>
            <w:shd w:val="clear" w:color="auto" w:fill="FFFFFF"/>
            <w:vAlign w:val="bottom"/>
            <w:hideMark/>
          </w:tcPr>
          <w:p w14:paraId="5FD94FB2" w14:textId="77777777" w:rsidR="00D14DA6" w:rsidRPr="00E10E8E" w:rsidRDefault="00D14DA6" w:rsidP="00D14DA6">
            <w:pPr>
              <w:pStyle w:val="Body"/>
              <w:rPr>
                <w:rFonts w:ascii="Arial" w:hAnsi="Arial" w:cs="Arial"/>
                <w:lang w:val="en-GB"/>
              </w:rPr>
            </w:pPr>
            <w:r w:rsidRPr="00E10E8E">
              <w:rPr>
                <w:rFonts w:ascii="Arial" w:hAnsi="Arial" w:cs="Arial"/>
                <w:lang w:val="en-GB"/>
              </w:rPr>
              <w:t>1.74</w:t>
            </w:r>
          </w:p>
        </w:tc>
        <w:tc>
          <w:tcPr>
            <w:tcW w:w="614" w:type="pct"/>
            <w:shd w:val="clear" w:color="auto" w:fill="FFFFFF"/>
            <w:vAlign w:val="bottom"/>
            <w:hideMark/>
          </w:tcPr>
          <w:p w14:paraId="2ED337B5" w14:textId="77777777" w:rsidR="00D14DA6" w:rsidRPr="00E10E8E" w:rsidRDefault="00D14DA6" w:rsidP="00D14DA6">
            <w:pPr>
              <w:pStyle w:val="Body"/>
              <w:rPr>
                <w:rFonts w:ascii="Arial" w:hAnsi="Arial" w:cs="Arial"/>
                <w:lang w:val="en-GB"/>
              </w:rPr>
            </w:pPr>
            <w:r w:rsidRPr="00E10E8E">
              <w:rPr>
                <w:rFonts w:ascii="Arial" w:hAnsi="Arial" w:cs="Arial"/>
                <w:lang w:val="en-GB"/>
              </w:rPr>
              <w:t>0.2792</w:t>
            </w:r>
          </w:p>
        </w:tc>
      </w:tr>
      <w:tr w:rsidR="00E10E8E" w:rsidRPr="00E10E8E" w14:paraId="662AAC69" w14:textId="77777777" w:rsidTr="00513EE2">
        <w:trPr>
          <w:trHeight w:val="170"/>
          <w:tblCellSpacing w:w="15" w:type="dxa"/>
        </w:trPr>
        <w:tc>
          <w:tcPr>
            <w:tcW w:w="292" w:type="pct"/>
            <w:shd w:val="clear" w:color="auto" w:fill="FFFFFF"/>
            <w:vAlign w:val="bottom"/>
          </w:tcPr>
          <w:p w14:paraId="20C602C9" w14:textId="77777777" w:rsidR="00D14DA6" w:rsidRPr="00E10E8E" w:rsidRDefault="00D14DA6" w:rsidP="00D14DA6">
            <w:pPr>
              <w:pStyle w:val="Body"/>
              <w:rPr>
                <w:rFonts w:ascii="Arial" w:hAnsi="Arial" w:cs="Arial"/>
                <w:lang w:val="en-GB"/>
              </w:rPr>
            </w:pPr>
            <w:r w:rsidRPr="00E10E8E">
              <w:rPr>
                <w:rFonts w:ascii="Arial" w:hAnsi="Arial" w:cs="Arial"/>
                <w:lang w:val="en-GB"/>
              </w:rPr>
              <w:t>13</w:t>
            </w:r>
          </w:p>
        </w:tc>
        <w:tc>
          <w:tcPr>
            <w:tcW w:w="936" w:type="pct"/>
            <w:shd w:val="clear" w:color="auto" w:fill="FFFFFF"/>
            <w:vAlign w:val="bottom"/>
            <w:hideMark/>
          </w:tcPr>
          <w:p w14:paraId="67659E53" w14:textId="77777777" w:rsidR="00D14DA6" w:rsidRPr="00E10E8E" w:rsidRDefault="00D14DA6" w:rsidP="00D14DA6">
            <w:pPr>
              <w:pStyle w:val="Body"/>
              <w:rPr>
                <w:rFonts w:ascii="Arial" w:hAnsi="Arial" w:cs="Arial"/>
                <w:lang w:val="en-GB"/>
              </w:rPr>
            </w:pPr>
            <w:r w:rsidRPr="00E10E8E">
              <w:rPr>
                <w:rFonts w:ascii="Arial" w:hAnsi="Arial" w:cs="Arial"/>
                <w:lang w:val="en-GB"/>
              </w:rPr>
              <w:t>Pure Error</w:t>
            </w:r>
          </w:p>
        </w:tc>
        <w:tc>
          <w:tcPr>
            <w:tcW w:w="1094" w:type="pct"/>
            <w:shd w:val="clear" w:color="auto" w:fill="FFFFFF"/>
            <w:vAlign w:val="bottom"/>
            <w:hideMark/>
          </w:tcPr>
          <w:p w14:paraId="4077D708" w14:textId="77777777" w:rsidR="00D14DA6" w:rsidRPr="00E10E8E" w:rsidRDefault="00D14DA6" w:rsidP="00D14DA6">
            <w:pPr>
              <w:pStyle w:val="Body"/>
              <w:rPr>
                <w:rFonts w:ascii="Arial" w:hAnsi="Arial" w:cs="Arial"/>
                <w:lang w:val="en-GB"/>
              </w:rPr>
            </w:pPr>
            <w:r w:rsidRPr="00E10E8E">
              <w:rPr>
                <w:rFonts w:ascii="Arial" w:hAnsi="Arial" w:cs="Arial"/>
                <w:lang w:val="en-GB"/>
              </w:rPr>
              <w:t>1.12</w:t>
            </w:r>
          </w:p>
        </w:tc>
        <w:tc>
          <w:tcPr>
            <w:tcW w:w="380" w:type="pct"/>
            <w:shd w:val="clear" w:color="auto" w:fill="FFFFFF"/>
            <w:vAlign w:val="bottom"/>
            <w:hideMark/>
          </w:tcPr>
          <w:p w14:paraId="50811191" w14:textId="77777777" w:rsidR="00D14DA6" w:rsidRPr="00E10E8E" w:rsidRDefault="00D14DA6" w:rsidP="00D14DA6">
            <w:pPr>
              <w:pStyle w:val="Body"/>
              <w:rPr>
                <w:rFonts w:ascii="Arial" w:hAnsi="Arial" w:cs="Arial"/>
                <w:lang w:val="en-GB"/>
              </w:rPr>
            </w:pPr>
            <w:r w:rsidRPr="00E10E8E">
              <w:rPr>
                <w:rFonts w:ascii="Arial" w:hAnsi="Arial" w:cs="Arial"/>
                <w:lang w:val="en-GB"/>
              </w:rPr>
              <w:t>5</w:t>
            </w:r>
          </w:p>
        </w:tc>
        <w:tc>
          <w:tcPr>
            <w:tcW w:w="820" w:type="pct"/>
            <w:shd w:val="clear" w:color="auto" w:fill="FFFFFF"/>
            <w:vAlign w:val="bottom"/>
            <w:hideMark/>
          </w:tcPr>
          <w:p w14:paraId="028BC258" w14:textId="77777777" w:rsidR="00D14DA6" w:rsidRPr="00E10E8E" w:rsidRDefault="00D14DA6" w:rsidP="00D14DA6">
            <w:pPr>
              <w:pStyle w:val="Body"/>
              <w:rPr>
                <w:rFonts w:ascii="Arial" w:hAnsi="Arial" w:cs="Arial"/>
                <w:lang w:val="en-GB"/>
              </w:rPr>
            </w:pPr>
            <w:r w:rsidRPr="00E10E8E">
              <w:rPr>
                <w:rFonts w:ascii="Arial" w:hAnsi="Arial" w:cs="Arial"/>
                <w:lang w:val="en-GB"/>
              </w:rPr>
              <w:t>0.2247</w:t>
            </w:r>
          </w:p>
        </w:tc>
        <w:tc>
          <w:tcPr>
            <w:tcW w:w="730" w:type="pct"/>
            <w:shd w:val="clear" w:color="auto" w:fill="FFFFFF"/>
            <w:vAlign w:val="bottom"/>
            <w:hideMark/>
          </w:tcPr>
          <w:p w14:paraId="46AB5534" w14:textId="77777777" w:rsidR="00D14DA6" w:rsidRPr="00E10E8E" w:rsidRDefault="00D14DA6" w:rsidP="00D14DA6">
            <w:pPr>
              <w:pStyle w:val="Body"/>
              <w:rPr>
                <w:rFonts w:ascii="Arial" w:hAnsi="Arial" w:cs="Arial"/>
                <w:lang w:val="en-GB"/>
              </w:rPr>
            </w:pPr>
          </w:p>
        </w:tc>
        <w:tc>
          <w:tcPr>
            <w:tcW w:w="614" w:type="pct"/>
            <w:shd w:val="clear" w:color="auto" w:fill="FFFFFF"/>
            <w:vAlign w:val="bottom"/>
            <w:hideMark/>
          </w:tcPr>
          <w:p w14:paraId="35F07E51" w14:textId="77777777" w:rsidR="00D14DA6" w:rsidRPr="00E10E8E" w:rsidRDefault="00D14DA6" w:rsidP="00D14DA6">
            <w:pPr>
              <w:pStyle w:val="Body"/>
              <w:rPr>
                <w:rFonts w:ascii="Arial" w:hAnsi="Arial" w:cs="Arial"/>
                <w:lang w:val="en-GB"/>
              </w:rPr>
            </w:pPr>
          </w:p>
        </w:tc>
      </w:tr>
      <w:tr w:rsidR="00E10E8E" w:rsidRPr="00E10E8E" w14:paraId="623FCA42" w14:textId="77777777" w:rsidTr="00513EE2">
        <w:trPr>
          <w:trHeight w:val="170"/>
          <w:tblCellSpacing w:w="15" w:type="dxa"/>
        </w:trPr>
        <w:tc>
          <w:tcPr>
            <w:tcW w:w="292" w:type="pct"/>
            <w:tcBorders>
              <w:bottom w:val="single" w:sz="4" w:space="0" w:color="auto"/>
            </w:tcBorders>
            <w:shd w:val="clear" w:color="auto" w:fill="FFFFFF"/>
            <w:vAlign w:val="bottom"/>
          </w:tcPr>
          <w:p w14:paraId="0E2520D3" w14:textId="77777777" w:rsidR="00D14DA6" w:rsidRPr="00E10E8E" w:rsidRDefault="00D14DA6" w:rsidP="00D14DA6">
            <w:pPr>
              <w:pStyle w:val="Body"/>
              <w:rPr>
                <w:rFonts w:ascii="Arial" w:hAnsi="Arial" w:cs="Arial"/>
                <w:bCs/>
                <w:lang w:val="en-GB"/>
              </w:rPr>
            </w:pPr>
          </w:p>
        </w:tc>
        <w:tc>
          <w:tcPr>
            <w:tcW w:w="936" w:type="pct"/>
            <w:tcBorders>
              <w:bottom w:val="single" w:sz="4" w:space="0" w:color="auto"/>
            </w:tcBorders>
            <w:shd w:val="clear" w:color="auto" w:fill="FFFFFF"/>
            <w:vAlign w:val="bottom"/>
            <w:hideMark/>
          </w:tcPr>
          <w:p w14:paraId="4168E89D" w14:textId="77777777" w:rsidR="00D14DA6" w:rsidRPr="00E10E8E" w:rsidRDefault="00D14DA6" w:rsidP="00D14DA6">
            <w:pPr>
              <w:pStyle w:val="Body"/>
              <w:rPr>
                <w:rFonts w:ascii="Arial" w:hAnsi="Arial" w:cs="Arial"/>
                <w:bCs/>
                <w:lang w:val="en-GB"/>
              </w:rPr>
            </w:pPr>
            <w:r w:rsidRPr="00E10E8E">
              <w:rPr>
                <w:rFonts w:ascii="Arial" w:hAnsi="Arial" w:cs="Arial"/>
                <w:bCs/>
                <w:lang w:val="en-GB"/>
              </w:rPr>
              <w:t>Core Total</w:t>
            </w:r>
          </w:p>
        </w:tc>
        <w:tc>
          <w:tcPr>
            <w:tcW w:w="1094" w:type="pct"/>
            <w:tcBorders>
              <w:bottom w:val="single" w:sz="4" w:space="0" w:color="auto"/>
            </w:tcBorders>
            <w:shd w:val="clear" w:color="auto" w:fill="FFFFFF"/>
            <w:vAlign w:val="bottom"/>
            <w:hideMark/>
          </w:tcPr>
          <w:p w14:paraId="70B09E15" w14:textId="77777777" w:rsidR="00D14DA6" w:rsidRPr="00E10E8E" w:rsidRDefault="00D14DA6" w:rsidP="00D14DA6">
            <w:pPr>
              <w:pStyle w:val="Body"/>
              <w:rPr>
                <w:rFonts w:ascii="Arial" w:hAnsi="Arial" w:cs="Arial"/>
                <w:lang w:val="en-GB"/>
              </w:rPr>
            </w:pPr>
            <w:r w:rsidRPr="00E10E8E">
              <w:rPr>
                <w:rFonts w:ascii="Arial" w:hAnsi="Arial" w:cs="Arial"/>
                <w:lang w:val="en-GB"/>
              </w:rPr>
              <w:t>71.28</w:t>
            </w:r>
          </w:p>
        </w:tc>
        <w:tc>
          <w:tcPr>
            <w:tcW w:w="380" w:type="pct"/>
            <w:tcBorders>
              <w:bottom w:val="single" w:sz="4" w:space="0" w:color="auto"/>
            </w:tcBorders>
            <w:shd w:val="clear" w:color="auto" w:fill="FFFFFF"/>
            <w:vAlign w:val="bottom"/>
            <w:hideMark/>
          </w:tcPr>
          <w:p w14:paraId="42AD7DAC" w14:textId="77777777" w:rsidR="00D14DA6" w:rsidRPr="00E10E8E" w:rsidRDefault="00D14DA6" w:rsidP="00D14DA6">
            <w:pPr>
              <w:pStyle w:val="Body"/>
              <w:rPr>
                <w:rFonts w:ascii="Arial" w:hAnsi="Arial" w:cs="Arial"/>
                <w:lang w:val="en-GB"/>
              </w:rPr>
            </w:pPr>
            <w:r w:rsidRPr="00E10E8E">
              <w:rPr>
                <w:rFonts w:ascii="Arial" w:hAnsi="Arial" w:cs="Arial"/>
                <w:lang w:val="en-GB"/>
              </w:rPr>
              <w:t>19</w:t>
            </w:r>
          </w:p>
        </w:tc>
        <w:tc>
          <w:tcPr>
            <w:tcW w:w="820" w:type="pct"/>
            <w:tcBorders>
              <w:bottom w:val="single" w:sz="4" w:space="0" w:color="auto"/>
            </w:tcBorders>
            <w:shd w:val="clear" w:color="auto" w:fill="FFFFFF"/>
            <w:vAlign w:val="bottom"/>
            <w:hideMark/>
          </w:tcPr>
          <w:p w14:paraId="14BAF4A5" w14:textId="77777777" w:rsidR="00D14DA6" w:rsidRPr="00E10E8E" w:rsidRDefault="00D14DA6" w:rsidP="00D14DA6">
            <w:pPr>
              <w:pStyle w:val="Body"/>
              <w:rPr>
                <w:rFonts w:ascii="Arial" w:hAnsi="Arial" w:cs="Arial"/>
                <w:lang w:val="en-GB"/>
              </w:rPr>
            </w:pPr>
          </w:p>
        </w:tc>
        <w:tc>
          <w:tcPr>
            <w:tcW w:w="730" w:type="pct"/>
            <w:tcBorders>
              <w:bottom w:val="single" w:sz="4" w:space="0" w:color="auto"/>
            </w:tcBorders>
            <w:shd w:val="clear" w:color="auto" w:fill="FFFFFF"/>
            <w:vAlign w:val="bottom"/>
            <w:hideMark/>
          </w:tcPr>
          <w:p w14:paraId="63482A84" w14:textId="77777777" w:rsidR="00D14DA6" w:rsidRPr="00E10E8E" w:rsidRDefault="00D14DA6" w:rsidP="00D14DA6">
            <w:pPr>
              <w:pStyle w:val="Body"/>
              <w:rPr>
                <w:rFonts w:ascii="Arial" w:hAnsi="Arial" w:cs="Arial"/>
                <w:lang w:val="en-GB"/>
              </w:rPr>
            </w:pPr>
          </w:p>
        </w:tc>
        <w:tc>
          <w:tcPr>
            <w:tcW w:w="614" w:type="pct"/>
            <w:tcBorders>
              <w:bottom w:val="single" w:sz="4" w:space="0" w:color="auto"/>
            </w:tcBorders>
            <w:shd w:val="clear" w:color="auto" w:fill="FFFFFF"/>
            <w:vAlign w:val="bottom"/>
            <w:hideMark/>
          </w:tcPr>
          <w:p w14:paraId="6293FC38" w14:textId="77777777" w:rsidR="00D14DA6" w:rsidRPr="00E10E8E" w:rsidRDefault="00D14DA6" w:rsidP="00D14DA6">
            <w:pPr>
              <w:pStyle w:val="Body"/>
              <w:rPr>
                <w:rFonts w:ascii="Arial" w:hAnsi="Arial" w:cs="Arial"/>
                <w:lang w:val="en-GB"/>
              </w:rPr>
            </w:pPr>
          </w:p>
        </w:tc>
      </w:tr>
    </w:tbl>
    <w:p w14:paraId="736A36B8" w14:textId="69344519" w:rsidR="00D14DA6" w:rsidRPr="00E10E8E" w:rsidRDefault="00D14DA6" w:rsidP="00D14DA6">
      <w:pPr>
        <w:pStyle w:val="Body"/>
        <w:rPr>
          <w:rFonts w:ascii="Arial" w:hAnsi="Arial" w:cs="Arial"/>
          <w:lang w:val="en-GB"/>
        </w:rPr>
      </w:pPr>
      <w:proofErr w:type="spellStart"/>
      <w:r w:rsidRPr="00E10E8E">
        <w:rPr>
          <w:rFonts w:ascii="Arial" w:hAnsi="Arial" w:cs="Arial"/>
          <w:lang w:val="en-GB"/>
        </w:rPr>
        <w:t>Df</w:t>
      </w:r>
      <w:proofErr w:type="spellEnd"/>
      <w:r w:rsidRPr="00E10E8E">
        <w:rPr>
          <w:rFonts w:ascii="Arial" w:hAnsi="Arial" w:cs="Arial"/>
          <w:lang w:val="en-GB"/>
        </w:rPr>
        <w:t>: Degree of freedom, AB: interaction of DON and citric acid, AC: interaction of DON and glycerol, BC: interaction of citric acid and glycerol, A</w:t>
      </w:r>
      <w:r w:rsidRPr="00E10E8E">
        <w:rPr>
          <w:rFonts w:ascii="Arial" w:hAnsi="Arial" w:cs="Arial"/>
          <w:vertAlign w:val="superscript"/>
          <w:lang w:val="en-GB"/>
        </w:rPr>
        <w:t>2</w:t>
      </w:r>
      <w:r w:rsidRPr="00E10E8E">
        <w:rPr>
          <w:rFonts w:ascii="Arial" w:hAnsi="Arial" w:cs="Arial"/>
          <w:lang w:val="en-GB"/>
        </w:rPr>
        <w:t>: product of interaction of DON, B</w:t>
      </w:r>
      <w:r w:rsidRPr="00E10E8E">
        <w:rPr>
          <w:rFonts w:ascii="Arial" w:hAnsi="Arial" w:cs="Arial"/>
          <w:vertAlign w:val="superscript"/>
          <w:lang w:val="en-GB"/>
        </w:rPr>
        <w:t>2</w:t>
      </w:r>
      <w:r w:rsidRPr="00E10E8E">
        <w:rPr>
          <w:rFonts w:ascii="Arial" w:hAnsi="Arial" w:cs="Arial"/>
          <w:lang w:val="en-GB"/>
        </w:rPr>
        <w:t>: Product of interaction of B and C</w:t>
      </w:r>
      <w:r w:rsidRPr="00E10E8E">
        <w:rPr>
          <w:rFonts w:ascii="Arial" w:hAnsi="Arial" w:cs="Arial"/>
          <w:vertAlign w:val="superscript"/>
          <w:lang w:val="en-GB"/>
        </w:rPr>
        <w:t>2</w:t>
      </w:r>
      <w:r w:rsidRPr="00E10E8E">
        <w:rPr>
          <w:rFonts w:ascii="Arial" w:hAnsi="Arial" w:cs="Arial"/>
          <w:lang w:val="en-GB"/>
        </w:rPr>
        <w:t>: product of interaction of C</w:t>
      </w:r>
    </w:p>
    <w:p w14:paraId="4CC21F70" w14:textId="36B151AA" w:rsidR="00D14DA6" w:rsidRPr="005A7A3F" w:rsidRDefault="00D14DA6" w:rsidP="00D14DA6">
      <w:pPr>
        <w:pStyle w:val="Body"/>
        <w:rPr>
          <w:rFonts w:ascii="Arial" w:hAnsi="Arial" w:cs="Arial"/>
          <w:b/>
          <w:lang w:val="en-GB"/>
        </w:rPr>
      </w:pPr>
      <w:r w:rsidRPr="005A7A3F">
        <w:rPr>
          <w:rFonts w:ascii="Arial" w:hAnsi="Arial" w:cs="Arial"/>
          <w:b/>
          <w:lang w:val="en-GB"/>
        </w:rPr>
        <w:t>Table 5</w:t>
      </w:r>
      <w:r w:rsidR="005A7A3F" w:rsidRPr="005A7A3F">
        <w:rPr>
          <w:rFonts w:ascii="Arial" w:hAnsi="Arial" w:cs="Arial"/>
          <w:b/>
          <w:lang w:val="en-GB"/>
        </w:rPr>
        <w:t>.</w:t>
      </w:r>
      <w:r w:rsidR="005A7A3F" w:rsidRPr="005A7A3F">
        <w:rPr>
          <w:rFonts w:ascii="Arial" w:hAnsi="Arial" w:cs="Arial"/>
          <w:b/>
          <w:lang w:val="en-GB"/>
        </w:rPr>
        <w:tab/>
      </w:r>
      <w:r w:rsidRPr="005A7A3F">
        <w:rPr>
          <w:rFonts w:ascii="Arial" w:hAnsi="Arial" w:cs="Arial"/>
          <w:b/>
          <w:lang w:val="en-GB"/>
        </w:rPr>
        <w:t>Summary of fit statistics of various possible models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72"/>
        <w:gridCol w:w="1701"/>
        <w:gridCol w:w="2202"/>
        <w:gridCol w:w="1984"/>
      </w:tblGrid>
      <w:tr w:rsidR="00E10E8E" w:rsidRPr="00E10E8E" w14:paraId="7570C21A" w14:textId="77777777" w:rsidTr="005A7A3F">
        <w:trPr>
          <w:tblCellSpacing w:w="15" w:type="dxa"/>
          <w:jc w:val="center"/>
        </w:trPr>
        <w:tc>
          <w:tcPr>
            <w:tcW w:w="2127" w:type="dxa"/>
            <w:tcBorders>
              <w:top w:val="single" w:sz="4" w:space="0" w:color="auto"/>
            </w:tcBorders>
            <w:shd w:val="clear" w:color="auto" w:fill="FFFFFF"/>
            <w:vAlign w:val="center"/>
            <w:hideMark/>
          </w:tcPr>
          <w:p w14:paraId="4E3CE96C" w14:textId="77777777" w:rsidR="00D14DA6" w:rsidRPr="00E10E8E" w:rsidRDefault="00D14DA6" w:rsidP="00D14DA6">
            <w:pPr>
              <w:pStyle w:val="Body"/>
              <w:rPr>
                <w:rFonts w:ascii="Arial" w:hAnsi="Arial" w:cs="Arial"/>
                <w:bCs/>
                <w:lang w:val="en-GB"/>
              </w:rPr>
            </w:pPr>
            <w:r w:rsidRPr="00E10E8E">
              <w:rPr>
                <w:rFonts w:ascii="Arial" w:hAnsi="Arial" w:cs="Arial"/>
                <w:bCs/>
                <w:lang w:val="en-GB"/>
              </w:rPr>
              <w:t>Std. Dev.</w:t>
            </w:r>
          </w:p>
        </w:tc>
        <w:tc>
          <w:tcPr>
            <w:tcW w:w="1671" w:type="dxa"/>
            <w:tcBorders>
              <w:top w:val="single" w:sz="4" w:space="0" w:color="auto"/>
            </w:tcBorders>
            <w:shd w:val="clear" w:color="auto" w:fill="FFFFFF"/>
            <w:vAlign w:val="center"/>
            <w:hideMark/>
          </w:tcPr>
          <w:p w14:paraId="11D3B6FE" w14:textId="77777777" w:rsidR="00D14DA6" w:rsidRPr="00E10E8E" w:rsidRDefault="00D14DA6" w:rsidP="00D14DA6">
            <w:pPr>
              <w:pStyle w:val="Body"/>
              <w:rPr>
                <w:rFonts w:ascii="Arial" w:hAnsi="Arial" w:cs="Arial"/>
                <w:lang w:val="en-GB"/>
              </w:rPr>
            </w:pPr>
            <w:r w:rsidRPr="00E10E8E">
              <w:rPr>
                <w:rFonts w:ascii="Arial" w:hAnsi="Arial" w:cs="Arial"/>
                <w:lang w:val="en-GB"/>
              </w:rPr>
              <w:t>0.5547</w:t>
            </w:r>
          </w:p>
        </w:tc>
        <w:tc>
          <w:tcPr>
            <w:tcW w:w="2172" w:type="dxa"/>
            <w:tcBorders>
              <w:top w:val="single" w:sz="4" w:space="0" w:color="auto"/>
            </w:tcBorders>
            <w:shd w:val="clear" w:color="auto" w:fill="FFFFFF"/>
            <w:vAlign w:val="center"/>
            <w:hideMark/>
          </w:tcPr>
          <w:p w14:paraId="021FF130" w14:textId="77777777" w:rsidR="00D14DA6" w:rsidRPr="00E10E8E" w:rsidRDefault="00D14DA6" w:rsidP="00D14DA6">
            <w:pPr>
              <w:pStyle w:val="Body"/>
              <w:rPr>
                <w:rFonts w:ascii="Arial" w:hAnsi="Arial" w:cs="Arial"/>
                <w:bCs/>
                <w:lang w:val="en-GB"/>
              </w:rPr>
            </w:pPr>
            <w:r w:rsidRPr="00E10E8E">
              <w:rPr>
                <w:rFonts w:ascii="Arial" w:hAnsi="Arial" w:cs="Arial"/>
                <w:bCs/>
                <w:lang w:val="en-GB"/>
              </w:rPr>
              <w:t>R²</w:t>
            </w:r>
          </w:p>
        </w:tc>
        <w:tc>
          <w:tcPr>
            <w:tcW w:w="1939" w:type="dxa"/>
            <w:tcBorders>
              <w:top w:val="single" w:sz="4" w:space="0" w:color="auto"/>
            </w:tcBorders>
            <w:shd w:val="clear" w:color="auto" w:fill="FFFFFF"/>
            <w:vAlign w:val="center"/>
            <w:hideMark/>
          </w:tcPr>
          <w:p w14:paraId="1E7479C8" w14:textId="77777777" w:rsidR="00D14DA6" w:rsidRPr="00E10E8E" w:rsidRDefault="00D14DA6" w:rsidP="00D14DA6">
            <w:pPr>
              <w:pStyle w:val="Body"/>
              <w:rPr>
                <w:rFonts w:ascii="Arial" w:hAnsi="Arial" w:cs="Arial"/>
                <w:lang w:val="en-GB"/>
              </w:rPr>
            </w:pPr>
            <w:r w:rsidRPr="00E10E8E">
              <w:rPr>
                <w:rFonts w:ascii="Arial" w:hAnsi="Arial" w:cs="Arial"/>
                <w:lang w:val="en-GB"/>
              </w:rPr>
              <w:t>0.9558</w:t>
            </w:r>
          </w:p>
        </w:tc>
      </w:tr>
      <w:tr w:rsidR="00E10E8E" w:rsidRPr="00E10E8E" w14:paraId="5D76273F" w14:textId="77777777" w:rsidTr="005A7A3F">
        <w:trPr>
          <w:tblCellSpacing w:w="15" w:type="dxa"/>
          <w:jc w:val="center"/>
        </w:trPr>
        <w:tc>
          <w:tcPr>
            <w:tcW w:w="2127" w:type="dxa"/>
            <w:shd w:val="clear" w:color="auto" w:fill="FFFFFF"/>
            <w:vAlign w:val="center"/>
            <w:hideMark/>
          </w:tcPr>
          <w:p w14:paraId="01D34521" w14:textId="77777777" w:rsidR="00D14DA6" w:rsidRPr="00E10E8E" w:rsidRDefault="00D14DA6" w:rsidP="00D14DA6">
            <w:pPr>
              <w:pStyle w:val="Body"/>
              <w:rPr>
                <w:rFonts w:ascii="Arial" w:hAnsi="Arial" w:cs="Arial"/>
                <w:bCs/>
                <w:lang w:val="en-GB"/>
              </w:rPr>
            </w:pPr>
            <w:r w:rsidRPr="00E10E8E">
              <w:rPr>
                <w:rFonts w:ascii="Arial" w:hAnsi="Arial" w:cs="Arial"/>
                <w:bCs/>
                <w:lang w:val="en-GB"/>
              </w:rPr>
              <w:t>Mean</w:t>
            </w:r>
          </w:p>
        </w:tc>
        <w:tc>
          <w:tcPr>
            <w:tcW w:w="1671" w:type="dxa"/>
            <w:shd w:val="clear" w:color="auto" w:fill="FFFFFF"/>
            <w:vAlign w:val="center"/>
            <w:hideMark/>
          </w:tcPr>
          <w:p w14:paraId="210FA2D6" w14:textId="77777777" w:rsidR="00D14DA6" w:rsidRPr="00E10E8E" w:rsidRDefault="00D14DA6" w:rsidP="00D14DA6">
            <w:pPr>
              <w:pStyle w:val="Body"/>
              <w:rPr>
                <w:rFonts w:ascii="Arial" w:hAnsi="Arial" w:cs="Arial"/>
                <w:lang w:val="en-GB"/>
              </w:rPr>
            </w:pPr>
            <w:r w:rsidRPr="00E10E8E">
              <w:rPr>
                <w:rFonts w:ascii="Arial" w:hAnsi="Arial" w:cs="Arial"/>
                <w:lang w:val="en-GB"/>
              </w:rPr>
              <w:t>15.90</w:t>
            </w:r>
          </w:p>
        </w:tc>
        <w:tc>
          <w:tcPr>
            <w:tcW w:w="2172" w:type="dxa"/>
            <w:shd w:val="clear" w:color="auto" w:fill="FFFFFF"/>
            <w:vAlign w:val="center"/>
            <w:hideMark/>
          </w:tcPr>
          <w:p w14:paraId="6FE6A6C9" w14:textId="77777777" w:rsidR="00D14DA6" w:rsidRPr="00E10E8E" w:rsidRDefault="00D14DA6" w:rsidP="00D14DA6">
            <w:pPr>
              <w:pStyle w:val="Body"/>
              <w:rPr>
                <w:rFonts w:ascii="Arial" w:hAnsi="Arial" w:cs="Arial"/>
                <w:bCs/>
                <w:lang w:val="en-GB"/>
              </w:rPr>
            </w:pPr>
            <w:r w:rsidRPr="00E10E8E">
              <w:rPr>
                <w:rFonts w:ascii="Arial" w:hAnsi="Arial" w:cs="Arial"/>
                <w:bCs/>
                <w:lang w:val="en-GB"/>
              </w:rPr>
              <w:t>Adjusted R²</w:t>
            </w:r>
          </w:p>
        </w:tc>
        <w:tc>
          <w:tcPr>
            <w:tcW w:w="1939" w:type="dxa"/>
            <w:shd w:val="clear" w:color="auto" w:fill="FFFFFF"/>
            <w:vAlign w:val="center"/>
            <w:hideMark/>
          </w:tcPr>
          <w:p w14:paraId="7E9962F4" w14:textId="77777777" w:rsidR="00D14DA6" w:rsidRPr="00E10E8E" w:rsidRDefault="00D14DA6" w:rsidP="00D14DA6">
            <w:pPr>
              <w:pStyle w:val="Body"/>
              <w:rPr>
                <w:rFonts w:ascii="Arial" w:hAnsi="Arial" w:cs="Arial"/>
                <w:lang w:val="en-GB"/>
              </w:rPr>
            </w:pPr>
            <w:r w:rsidRPr="00E10E8E">
              <w:rPr>
                <w:rFonts w:ascii="Arial" w:hAnsi="Arial" w:cs="Arial"/>
                <w:lang w:val="en-GB"/>
              </w:rPr>
              <w:t>0.9180</w:t>
            </w:r>
          </w:p>
        </w:tc>
      </w:tr>
      <w:tr w:rsidR="00E10E8E" w:rsidRPr="00E10E8E" w14:paraId="157F6AB5" w14:textId="77777777" w:rsidTr="005A7A3F">
        <w:trPr>
          <w:tblCellSpacing w:w="15" w:type="dxa"/>
          <w:jc w:val="center"/>
        </w:trPr>
        <w:tc>
          <w:tcPr>
            <w:tcW w:w="2127" w:type="dxa"/>
            <w:shd w:val="clear" w:color="auto" w:fill="FFFFFF"/>
            <w:vAlign w:val="center"/>
            <w:hideMark/>
          </w:tcPr>
          <w:p w14:paraId="18CC786D" w14:textId="77777777" w:rsidR="00D14DA6" w:rsidRPr="00E10E8E" w:rsidRDefault="00D14DA6" w:rsidP="00D14DA6">
            <w:pPr>
              <w:pStyle w:val="Body"/>
              <w:rPr>
                <w:rFonts w:ascii="Arial" w:hAnsi="Arial" w:cs="Arial"/>
                <w:bCs/>
                <w:lang w:val="en-GB"/>
              </w:rPr>
            </w:pPr>
            <w:r w:rsidRPr="00E10E8E">
              <w:rPr>
                <w:rFonts w:ascii="Arial" w:hAnsi="Arial" w:cs="Arial"/>
                <w:bCs/>
                <w:lang w:val="en-GB"/>
              </w:rPr>
              <w:t>C.V. (%)</w:t>
            </w:r>
          </w:p>
        </w:tc>
        <w:tc>
          <w:tcPr>
            <w:tcW w:w="1671" w:type="dxa"/>
            <w:shd w:val="clear" w:color="auto" w:fill="FFFFFF"/>
            <w:vAlign w:val="center"/>
            <w:hideMark/>
          </w:tcPr>
          <w:p w14:paraId="7734AD95" w14:textId="77777777" w:rsidR="00D14DA6" w:rsidRPr="00E10E8E" w:rsidRDefault="00D14DA6" w:rsidP="00D14DA6">
            <w:pPr>
              <w:pStyle w:val="Body"/>
              <w:rPr>
                <w:rFonts w:ascii="Arial" w:hAnsi="Arial" w:cs="Arial"/>
                <w:lang w:val="en-GB"/>
              </w:rPr>
            </w:pPr>
            <w:r w:rsidRPr="00E10E8E">
              <w:rPr>
                <w:rFonts w:ascii="Arial" w:hAnsi="Arial" w:cs="Arial"/>
                <w:lang w:val="en-GB"/>
              </w:rPr>
              <w:t>3.49</w:t>
            </w:r>
          </w:p>
        </w:tc>
        <w:tc>
          <w:tcPr>
            <w:tcW w:w="2172" w:type="dxa"/>
            <w:shd w:val="clear" w:color="auto" w:fill="FFFFFF"/>
            <w:vAlign w:val="center"/>
            <w:hideMark/>
          </w:tcPr>
          <w:p w14:paraId="3AF431FA" w14:textId="77777777" w:rsidR="00D14DA6" w:rsidRPr="00E10E8E" w:rsidRDefault="00D14DA6" w:rsidP="00D14DA6">
            <w:pPr>
              <w:pStyle w:val="Body"/>
              <w:rPr>
                <w:rFonts w:ascii="Arial" w:hAnsi="Arial" w:cs="Arial"/>
                <w:bCs/>
                <w:lang w:val="en-GB"/>
              </w:rPr>
            </w:pPr>
            <w:r w:rsidRPr="00E10E8E">
              <w:rPr>
                <w:rFonts w:ascii="Arial" w:hAnsi="Arial" w:cs="Arial"/>
                <w:bCs/>
                <w:lang w:val="en-GB"/>
              </w:rPr>
              <w:t>Predicted R²</w:t>
            </w:r>
          </w:p>
        </w:tc>
        <w:tc>
          <w:tcPr>
            <w:tcW w:w="1939" w:type="dxa"/>
            <w:shd w:val="clear" w:color="auto" w:fill="FFFFFF"/>
            <w:vAlign w:val="center"/>
            <w:hideMark/>
          </w:tcPr>
          <w:p w14:paraId="452E1F9C" w14:textId="77777777" w:rsidR="00D14DA6" w:rsidRPr="00E10E8E" w:rsidRDefault="00D14DA6" w:rsidP="00D14DA6">
            <w:pPr>
              <w:pStyle w:val="Body"/>
              <w:rPr>
                <w:rFonts w:ascii="Arial" w:hAnsi="Arial" w:cs="Arial"/>
                <w:lang w:val="en-GB"/>
              </w:rPr>
            </w:pPr>
            <w:r w:rsidRPr="00E10E8E">
              <w:rPr>
                <w:rFonts w:ascii="Arial" w:hAnsi="Arial" w:cs="Arial"/>
                <w:lang w:val="en-GB"/>
              </w:rPr>
              <w:t>0.7691</w:t>
            </w:r>
          </w:p>
        </w:tc>
      </w:tr>
      <w:tr w:rsidR="00E10E8E" w:rsidRPr="00E10E8E" w14:paraId="7A58A1A2" w14:textId="77777777" w:rsidTr="005A7A3F">
        <w:trPr>
          <w:tblCellSpacing w:w="15" w:type="dxa"/>
          <w:jc w:val="center"/>
        </w:trPr>
        <w:tc>
          <w:tcPr>
            <w:tcW w:w="2127" w:type="dxa"/>
            <w:tcBorders>
              <w:bottom w:val="single" w:sz="4" w:space="0" w:color="auto"/>
            </w:tcBorders>
            <w:shd w:val="clear" w:color="auto" w:fill="FFFFFF"/>
            <w:vAlign w:val="center"/>
            <w:hideMark/>
          </w:tcPr>
          <w:p w14:paraId="542D5CB9" w14:textId="77777777" w:rsidR="00D14DA6" w:rsidRPr="00E10E8E" w:rsidRDefault="00D14DA6" w:rsidP="00D14DA6">
            <w:pPr>
              <w:pStyle w:val="Body"/>
              <w:rPr>
                <w:rFonts w:ascii="Arial" w:hAnsi="Arial" w:cs="Arial"/>
                <w:lang w:val="en-GB"/>
              </w:rPr>
            </w:pPr>
          </w:p>
        </w:tc>
        <w:tc>
          <w:tcPr>
            <w:tcW w:w="1671" w:type="dxa"/>
            <w:tcBorders>
              <w:bottom w:val="single" w:sz="4" w:space="0" w:color="auto"/>
            </w:tcBorders>
            <w:shd w:val="clear" w:color="auto" w:fill="FFFFFF"/>
            <w:vAlign w:val="center"/>
            <w:hideMark/>
          </w:tcPr>
          <w:p w14:paraId="6B4AFD2C" w14:textId="77777777" w:rsidR="00D14DA6" w:rsidRPr="00E10E8E" w:rsidRDefault="00D14DA6" w:rsidP="00D14DA6">
            <w:pPr>
              <w:pStyle w:val="Body"/>
              <w:rPr>
                <w:rFonts w:ascii="Arial" w:hAnsi="Arial" w:cs="Arial"/>
                <w:lang w:val="en-GB"/>
              </w:rPr>
            </w:pPr>
          </w:p>
        </w:tc>
        <w:tc>
          <w:tcPr>
            <w:tcW w:w="2172" w:type="dxa"/>
            <w:tcBorders>
              <w:bottom w:val="single" w:sz="4" w:space="0" w:color="auto"/>
            </w:tcBorders>
            <w:shd w:val="clear" w:color="auto" w:fill="FFFFFF"/>
            <w:vAlign w:val="center"/>
            <w:hideMark/>
          </w:tcPr>
          <w:p w14:paraId="36DF6444" w14:textId="77777777" w:rsidR="00D14DA6" w:rsidRPr="00E10E8E" w:rsidRDefault="00D14DA6" w:rsidP="00D14DA6">
            <w:pPr>
              <w:pStyle w:val="Body"/>
              <w:rPr>
                <w:rFonts w:ascii="Arial" w:hAnsi="Arial" w:cs="Arial"/>
                <w:bCs/>
                <w:lang w:val="en-GB"/>
              </w:rPr>
            </w:pPr>
            <w:proofErr w:type="spellStart"/>
            <w:r w:rsidRPr="00E10E8E">
              <w:rPr>
                <w:rFonts w:ascii="Arial" w:hAnsi="Arial" w:cs="Arial"/>
                <w:bCs/>
                <w:lang w:val="en-GB"/>
              </w:rPr>
              <w:t>Adeq</w:t>
            </w:r>
            <w:proofErr w:type="spellEnd"/>
            <w:r w:rsidRPr="00E10E8E">
              <w:rPr>
                <w:rFonts w:ascii="Arial" w:hAnsi="Arial" w:cs="Arial"/>
                <w:bCs/>
                <w:lang w:val="en-GB"/>
              </w:rPr>
              <w:t xml:space="preserve"> Precision</w:t>
            </w:r>
          </w:p>
        </w:tc>
        <w:tc>
          <w:tcPr>
            <w:tcW w:w="1939" w:type="dxa"/>
            <w:tcBorders>
              <w:bottom w:val="single" w:sz="4" w:space="0" w:color="auto"/>
            </w:tcBorders>
            <w:shd w:val="clear" w:color="auto" w:fill="FFFFFF"/>
            <w:vAlign w:val="center"/>
            <w:hideMark/>
          </w:tcPr>
          <w:p w14:paraId="3316521B" w14:textId="77777777" w:rsidR="00D14DA6" w:rsidRPr="00E10E8E" w:rsidRDefault="00D14DA6" w:rsidP="00D14DA6">
            <w:pPr>
              <w:pStyle w:val="Body"/>
              <w:rPr>
                <w:rFonts w:ascii="Arial" w:hAnsi="Arial" w:cs="Arial"/>
                <w:lang w:val="en-GB"/>
              </w:rPr>
            </w:pPr>
            <w:r w:rsidRPr="00E10E8E">
              <w:rPr>
                <w:rFonts w:ascii="Arial" w:hAnsi="Arial" w:cs="Arial"/>
                <w:lang w:val="en-GB"/>
              </w:rPr>
              <w:t>18.736</w:t>
            </w:r>
          </w:p>
        </w:tc>
      </w:tr>
    </w:tbl>
    <w:p w14:paraId="353DBD29" w14:textId="77777777" w:rsidR="00D14DA6" w:rsidRPr="00E10E8E" w:rsidRDefault="00D14DA6" w:rsidP="005A7A3F">
      <w:pPr>
        <w:pStyle w:val="Body"/>
        <w:jc w:val="center"/>
        <w:rPr>
          <w:rFonts w:ascii="Arial" w:hAnsi="Arial" w:cs="Arial"/>
          <w:b/>
          <w:lang w:val="en-GB"/>
        </w:rPr>
      </w:pPr>
      <w:r w:rsidRPr="00E10E8E">
        <w:rPr>
          <w:rFonts w:ascii="Arial" w:hAnsi="Arial" w:cs="Arial"/>
          <w:lang w:val="en-GB"/>
        </w:rPr>
        <w:t>C.V. %: Percentage coefficient of variation; R</w:t>
      </w:r>
      <w:r w:rsidRPr="00E10E8E">
        <w:rPr>
          <w:rFonts w:ascii="Arial" w:hAnsi="Arial" w:cs="Arial"/>
          <w:vertAlign w:val="superscript"/>
          <w:lang w:val="en-GB"/>
        </w:rPr>
        <w:t>2</w:t>
      </w:r>
      <w:r w:rsidRPr="00E10E8E">
        <w:rPr>
          <w:rFonts w:ascii="Arial" w:hAnsi="Arial" w:cs="Arial"/>
          <w:lang w:val="en-GB"/>
        </w:rPr>
        <w:t>: Coefficient of determination; Std. Dev.: Standard deviation.</w:t>
      </w:r>
    </w:p>
    <w:p w14:paraId="1C8EAABC" w14:textId="27CEC78E" w:rsidR="00D14DA6" w:rsidRPr="005A7A3F" w:rsidRDefault="005A7A3F" w:rsidP="00D14DA6">
      <w:pPr>
        <w:pStyle w:val="Body"/>
        <w:spacing w:after="0"/>
        <w:rPr>
          <w:rFonts w:ascii="Arial" w:hAnsi="Arial" w:cs="Arial"/>
          <w:b/>
          <w:bCs/>
          <w:sz w:val="22"/>
          <w:szCs w:val="22"/>
          <w:lang w:val="en-GB"/>
        </w:rPr>
      </w:pPr>
      <w:bookmarkStart w:id="8" w:name="_Toc62569836"/>
      <w:r w:rsidRPr="005A7A3F">
        <w:rPr>
          <w:rFonts w:ascii="Arial" w:hAnsi="Arial" w:cs="Arial"/>
          <w:b/>
          <w:bCs/>
          <w:sz w:val="22"/>
          <w:szCs w:val="22"/>
          <w:lang w:val="en-GB"/>
        </w:rPr>
        <w:lastRenderedPageBreak/>
        <w:t xml:space="preserve">3.3. </w:t>
      </w:r>
      <w:r w:rsidR="00D14DA6" w:rsidRPr="005A7A3F">
        <w:rPr>
          <w:rFonts w:ascii="Arial" w:hAnsi="Arial" w:cs="Arial"/>
          <w:b/>
          <w:bCs/>
          <w:sz w:val="22"/>
          <w:szCs w:val="22"/>
          <w:lang w:val="en-GB"/>
        </w:rPr>
        <w:t>Confirmation of Designed Experiment for the Production of γ-PGA</w:t>
      </w:r>
      <w:bookmarkEnd w:id="8"/>
    </w:p>
    <w:p w14:paraId="2838A3CC" w14:textId="77777777" w:rsidR="00D14DA6" w:rsidRDefault="00D14DA6" w:rsidP="00FB190D">
      <w:pPr>
        <w:pStyle w:val="Body"/>
        <w:spacing w:after="0"/>
        <w:rPr>
          <w:rFonts w:ascii="Arial" w:hAnsi="Arial" w:cs="Arial"/>
          <w:lang w:val="en-GB"/>
        </w:rPr>
      </w:pPr>
      <w:r w:rsidRPr="00E10E8E">
        <w:rPr>
          <w:rFonts w:ascii="Arial" w:hAnsi="Arial" w:cs="Arial"/>
          <w:lang w:val="en-GB"/>
        </w:rPr>
        <w:t>Three set of runs were carried out to validate the model. The data of the verification experiment were numerically analysed and correlated with the predicted from the model design (Table 6). The correlation coefficient was 0.9554. The resulted upper limit agrees more with the predicted values of the yield. The mean result of the confirmation experiment is slightly below the predicted by the numerical optimization. The mean experimental value was 153.50±29.00mg/gds.</w:t>
      </w:r>
    </w:p>
    <w:p w14:paraId="114CF309" w14:textId="77777777" w:rsidR="00FB190D" w:rsidRPr="00E10E8E" w:rsidRDefault="00FB190D" w:rsidP="00FB190D">
      <w:pPr>
        <w:pStyle w:val="Body"/>
        <w:spacing w:after="0"/>
        <w:rPr>
          <w:rFonts w:ascii="Arial" w:hAnsi="Arial" w:cs="Arial"/>
          <w:lang w:val="en-GB"/>
        </w:rPr>
      </w:pPr>
    </w:p>
    <w:p w14:paraId="1FF0971D" w14:textId="5ED14D09" w:rsidR="00D14DA6" w:rsidRPr="00E10E8E" w:rsidRDefault="00D14DA6" w:rsidP="00D14DA6">
      <w:pPr>
        <w:pStyle w:val="Body"/>
        <w:rPr>
          <w:rFonts w:ascii="Arial" w:hAnsi="Arial" w:cs="Arial"/>
          <w:b/>
          <w:lang w:val="en-GB"/>
        </w:rPr>
      </w:pPr>
      <w:r w:rsidRPr="00E10E8E">
        <w:rPr>
          <w:rFonts w:ascii="Arial" w:hAnsi="Arial" w:cs="Arial"/>
          <w:b/>
          <w:lang w:val="en-GB"/>
        </w:rPr>
        <w:t>Table 6</w:t>
      </w:r>
      <w:r w:rsidR="005A7A3F">
        <w:rPr>
          <w:rFonts w:ascii="Arial" w:hAnsi="Arial" w:cs="Arial"/>
          <w:b/>
          <w:lang w:val="en-GB"/>
        </w:rPr>
        <w:t>.</w:t>
      </w:r>
      <w:r w:rsidR="005A7A3F">
        <w:rPr>
          <w:rFonts w:ascii="Arial" w:hAnsi="Arial" w:cs="Arial"/>
          <w:b/>
          <w:lang w:val="en-GB"/>
        </w:rPr>
        <w:tab/>
      </w:r>
      <w:r w:rsidRPr="00E10E8E">
        <w:rPr>
          <w:rFonts w:ascii="Arial" w:hAnsi="Arial" w:cs="Arial"/>
          <w:b/>
          <w:lang w:val="en-GB"/>
        </w:rPr>
        <w:t>Confirmation of Designed Experiment for the Production of γ-PGA</w:t>
      </w:r>
    </w:p>
    <w:tbl>
      <w:tblPr>
        <w:tblW w:w="5000" w:type="pct"/>
        <w:jc w:val="center"/>
        <w:tblLook w:val="04A0" w:firstRow="1" w:lastRow="0" w:firstColumn="1" w:lastColumn="0" w:noHBand="0" w:noVBand="1"/>
      </w:tblPr>
      <w:tblGrid>
        <w:gridCol w:w="2395"/>
        <w:gridCol w:w="1827"/>
        <w:gridCol w:w="2195"/>
        <w:gridCol w:w="2374"/>
        <w:gridCol w:w="2009"/>
      </w:tblGrid>
      <w:tr w:rsidR="00E10E8E" w:rsidRPr="00E10E8E" w14:paraId="1E5DC263" w14:textId="77777777" w:rsidTr="00513EE2">
        <w:trPr>
          <w:trHeight w:val="300"/>
          <w:jc w:val="center"/>
        </w:trPr>
        <w:tc>
          <w:tcPr>
            <w:tcW w:w="2970" w:type="pct"/>
            <w:gridSpan w:val="3"/>
            <w:tcBorders>
              <w:top w:val="single" w:sz="4" w:space="0" w:color="auto"/>
              <w:left w:val="nil"/>
              <w:bottom w:val="single" w:sz="4" w:space="0" w:color="auto"/>
              <w:right w:val="nil"/>
            </w:tcBorders>
            <w:shd w:val="clear" w:color="auto" w:fill="auto"/>
            <w:noWrap/>
            <w:vAlign w:val="bottom"/>
            <w:hideMark/>
          </w:tcPr>
          <w:p w14:paraId="6BE1EA61" w14:textId="77777777" w:rsidR="00D14DA6" w:rsidRPr="00E10E8E" w:rsidRDefault="00D14DA6" w:rsidP="00D14DA6">
            <w:pPr>
              <w:pStyle w:val="Body"/>
              <w:rPr>
                <w:rFonts w:ascii="Arial" w:hAnsi="Arial" w:cs="Arial"/>
                <w:b/>
                <w:lang w:val="en-GB"/>
              </w:rPr>
            </w:pPr>
            <w:r w:rsidRPr="00E10E8E">
              <w:rPr>
                <w:rFonts w:ascii="Arial" w:hAnsi="Arial" w:cs="Arial"/>
                <w:b/>
                <w:lang w:val="en-GB"/>
              </w:rPr>
              <w:t>Factors</w:t>
            </w:r>
          </w:p>
        </w:tc>
        <w:tc>
          <w:tcPr>
            <w:tcW w:w="2030" w:type="pct"/>
            <w:gridSpan w:val="2"/>
            <w:tcBorders>
              <w:top w:val="single" w:sz="4" w:space="0" w:color="auto"/>
              <w:left w:val="nil"/>
              <w:bottom w:val="single" w:sz="4" w:space="0" w:color="auto"/>
              <w:right w:val="nil"/>
            </w:tcBorders>
            <w:shd w:val="clear" w:color="auto" w:fill="auto"/>
            <w:noWrap/>
            <w:vAlign w:val="bottom"/>
            <w:hideMark/>
          </w:tcPr>
          <w:p w14:paraId="54E989F1" w14:textId="77777777" w:rsidR="00D14DA6" w:rsidRPr="00E10E8E" w:rsidRDefault="00D14DA6" w:rsidP="00D14DA6">
            <w:pPr>
              <w:pStyle w:val="Body"/>
              <w:rPr>
                <w:rFonts w:ascii="Arial" w:hAnsi="Arial" w:cs="Arial"/>
                <w:b/>
                <w:lang w:val="en-GB"/>
              </w:rPr>
            </w:pPr>
            <w:r w:rsidRPr="00E10E8E">
              <w:rPr>
                <w:rFonts w:ascii="Arial" w:hAnsi="Arial" w:cs="Arial"/>
                <w:b/>
                <w:lang w:val="en-GB"/>
              </w:rPr>
              <w:t>Responses</w:t>
            </w:r>
          </w:p>
        </w:tc>
      </w:tr>
      <w:tr w:rsidR="00E10E8E" w:rsidRPr="00E10E8E" w14:paraId="527BBA5E" w14:textId="77777777" w:rsidTr="00513EE2">
        <w:trPr>
          <w:trHeight w:val="300"/>
          <w:jc w:val="center"/>
        </w:trPr>
        <w:tc>
          <w:tcPr>
            <w:tcW w:w="1109" w:type="pct"/>
            <w:tcBorders>
              <w:top w:val="single" w:sz="4" w:space="0" w:color="auto"/>
              <w:left w:val="nil"/>
              <w:bottom w:val="nil"/>
              <w:right w:val="nil"/>
            </w:tcBorders>
            <w:shd w:val="clear" w:color="auto" w:fill="auto"/>
            <w:noWrap/>
            <w:vAlign w:val="bottom"/>
            <w:hideMark/>
          </w:tcPr>
          <w:p w14:paraId="0DF70FA8" w14:textId="77777777" w:rsidR="00D14DA6" w:rsidRPr="00E10E8E" w:rsidRDefault="00D14DA6" w:rsidP="00D14DA6">
            <w:pPr>
              <w:pStyle w:val="Body"/>
              <w:rPr>
                <w:rFonts w:ascii="Arial" w:hAnsi="Arial" w:cs="Arial"/>
                <w:lang w:val="en-GB"/>
              </w:rPr>
            </w:pPr>
            <w:r w:rsidRPr="00E10E8E">
              <w:rPr>
                <w:rFonts w:ascii="Arial" w:hAnsi="Arial" w:cs="Arial"/>
                <w:lang w:val="en-GB"/>
              </w:rPr>
              <w:t>DON</w:t>
            </w:r>
          </w:p>
        </w:tc>
        <w:tc>
          <w:tcPr>
            <w:tcW w:w="846" w:type="pct"/>
            <w:tcBorders>
              <w:top w:val="single" w:sz="4" w:space="0" w:color="auto"/>
              <w:left w:val="nil"/>
              <w:bottom w:val="nil"/>
              <w:right w:val="nil"/>
            </w:tcBorders>
            <w:shd w:val="clear" w:color="auto" w:fill="auto"/>
            <w:noWrap/>
            <w:vAlign w:val="bottom"/>
            <w:hideMark/>
          </w:tcPr>
          <w:p w14:paraId="5A2062A4" w14:textId="77777777" w:rsidR="00D14DA6" w:rsidRPr="00E10E8E" w:rsidRDefault="00D14DA6" w:rsidP="00D14DA6">
            <w:pPr>
              <w:pStyle w:val="Body"/>
              <w:rPr>
                <w:rFonts w:ascii="Arial" w:hAnsi="Arial" w:cs="Arial"/>
                <w:lang w:val="en-GB"/>
              </w:rPr>
            </w:pPr>
            <w:r w:rsidRPr="00E10E8E">
              <w:rPr>
                <w:rFonts w:ascii="Arial" w:hAnsi="Arial" w:cs="Arial"/>
                <w:lang w:val="en-GB"/>
              </w:rPr>
              <w:t>Glycerol</w:t>
            </w:r>
          </w:p>
        </w:tc>
        <w:tc>
          <w:tcPr>
            <w:tcW w:w="1016" w:type="pct"/>
            <w:tcBorders>
              <w:top w:val="single" w:sz="4" w:space="0" w:color="auto"/>
              <w:left w:val="nil"/>
              <w:bottom w:val="nil"/>
              <w:right w:val="nil"/>
            </w:tcBorders>
            <w:shd w:val="clear" w:color="auto" w:fill="auto"/>
            <w:noWrap/>
            <w:vAlign w:val="bottom"/>
            <w:hideMark/>
          </w:tcPr>
          <w:p w14:paraId="277519C7" w14:textId="77777777" w:rsidR="00D14DA6" w:rsidRPr="00E10E8E" w:rsidRDefault="00D14DA6" w:rsidP="00D14DA6">
            <w:pPr>
              <w:pStyle w:val="Body"/>
              <w:rPr>
                <w:rFonts w:ascii="Arial" w:hAnsi="Arial" w:cs="Arial"/>
                <w:lang w:val="en-GB"/>
              </w:rPr>
            </w:pPr>
            <w:r w:rsidRPr="00E10E8E">
              <w:rPr>
                <w:rFonts w:ascii="Arial" w:hAnsi="Arial" w:cs="Arial"/>
                <w:lang w:val="en-GB"/>
              </w:rPr>
              <w:t>Citric acid</w:t>
            </w:r>
          </w:p>
        </w:tc>
        <w:tc>
          <w:tcPr>
            <w:tcW w:w="1099" w:type="pct"/>
            <w:tcBorders>
              <w:top w:val="single" w:sz="4" w:space="0" w:color="auto"/>
              <w:left w:val="nil"/>
              <w:bottom w:val="nil"/>
              <w:right w:val="nil"/>
            </w:tcBorders>
            <w:shd w:val="clear" w:color="auto" w:fill="auto"/>
            <w:noWrap/>
            <w:vAlign w:val="bottom"/>
            <w:hideMark/>
          </w:tcPr>
          <w:p w14:paraId="526AA5DB" w14:textId="77777777" w:rsidR="00D14DA6" w:rsidRPr="00E10E8E" w:rsidRDefault="00D14DA6" w:rsidP="00D14DA6">
            <w:pPr>
              <w:pStyle w:val="Body"/>
              <w:rPr>
                <w:rFonts w:ascii="Arial" w:hAnsi="Arial" w:cs="Arial"/>
                <w:lang w:val="en-GB"/>
              </w:rPr>
            </w:pPr>
            <w:r w:rsidRPr="00E10E8E">
              <w:rPr>
                <w:rFonts w:ascii="Arial" w:hAnsi="Arial" w:cs="Arial"/>
                <w:lang w:val="en-GB"/>
              </w:rPr>
              <w:t>Observed</w:t>
            </w:r>
          </w:p>
        </w:tc>
        <w:tc>
          <w:tcPr>
            <w:tcW w:w="930" w:type="pct"/>
            <w:tcBorders>
              <w:top w:val="single" w:sz="4" w:space="0" w:color="auto"/>
              <w:left w:val="nil"/>
              <w:bottom w:val="nil"/>
              <w:right w:val="nil"/>
            </w:tcBorders>
            <w:shd w:val="clear" w:color="auto" w:fill="auto"/>
            <w:noWrap/>
            <w:vAlign w:val="bottom"/>
            <w:hideMark/>
          </w:tcPr>
          <w:p w14:paraId="6069B619" w14:textId="77777777" w:rsidR="00D14DA6" w:rsidRPr="00E10E8E" w:rsidRDefault="00D14DA6" w:rsidP="00D14DA6">
            <w:pPr>
              <w:pStyle w:val="Body"/>
              <w:rPr>
                <w:rFonts w:ascii="Arial" w:hAnsi="Arial" w:cs="Arial"/>
                <w:lang w:val="en-GB"/>
              </w:rPr>
            </w:pPr>
            <w:r w:rsidRPr="00E10E8E">
              <w:rPr>
                <w:rFonts w:ascii="Arial" w:hAnsi="Arial" w:cs="Arial"/>
                <w:lang w:val="en-GB"/>
              </w:rPr>
              <w:t>Predicted</w:t>
            </w:r>
          </w:p>
        </w:tc>
      </w:tr>
      <w:tr w:rsidR="00E10E8E" w:rsidRPr="00E10E8E" w14:paraId="782A7C99" w14:textId="77777777" w:rsidTr="00513EE2">
        <w:trPr>
          <w:trHeight w:val="300"/>
          <w:jc w:val="center"/>
        </w:trPr>
        <w:tc>
          <w:tcPr>
            <w:tcW w:w="1109" w:type="pct"/>
            <w:tcBorders>
              <w:top w:val="nil"/>
              <w:left w:val="nil"/>
              <w:bottom w:val="single" w:sz="4" w:space="0" w:color="auto"/>
              <w:right w:val="nil"/>
            </w:tcBorders>
            <w:shd w:val="clear" w:color="auto" w:fill="auto"/>
            <w:noWrap/>
            <w:vAlign w:val="bottom"/>
            <w:hideMark/>
          </w:tcPr>
          <w:p w14:paraId="6FA98774" w14:textId="77777777" w:rsidR="00D14DA6" w:rsidRPr="00E10E8E" w:rsidRDefault="00D14DA6" w:rsidP="00D14DA6">
            <w:pPr>
              <w:pStyle w:val="Body"/>
              <w:rPr>
                <w:rFonts w:ascii="Arial" w:hAnsi="Arial" w:cs="Arial"/>
                <w:lang w:val="en-GB"/>
              </w:rPr>
            </w:pPr>
            <w:r w:rsidRPr="00E10E8E">
              <w:rPr>
                <w:rFonts w:ascii="Arial" w:hAnsi="Arial" w:cs="Arial"/>
                <w:lang w:val="en-GB"/>
              </w:rPr>
              <w:t xml:space="preserve">25.00 </w:t>
            </w:r>
            <w:proofErr w:type="spellStart"/>
            <w:r w:rsidRPr="00E10E8E">
              <w:rPr>
                <w:rFonts w:ascii="Arial" w:hAnsi="Arial" w:cs="Arial"/>
                <w:lang w:val="en-GB"/>
              </w:rPr>
              <w:t>μg</w:t>
            </w:r>
            <w:proofErr w:type="spellEnd"/>
            <w:r w:rsidRPr="00E10E8E">
              <w:rPr>
                <w:rFonts w:ascii="Arial" w:hAnsi="Arial" w:cs="Arial"/>
                <w:lang w:val="en-GB"/>
              </w:rPr>
              <w:t>/100g</w:t>
            </w:r>
          </w:p>
        </w:tc>
        <w:tc>
          <w:tcPr>
            <w:tcW w:w="846" w:type="pct"/>
            <w:tcBorders>
              <w:top w:val="nil"/>
              <w:left w:val="nil"/>
              <w:bottom w:val="single" w:sz="4" w:space="0" w:color="auto"/>
              <w:right w:val="nil"/>
            </w:tcBorders>
            <w:shd w:val="clear" w:color="auto" w:fill="auto"/>
            <w:noWrap/>
            <w:vAlign w:val="bottom"/>
            <w:hideMark/>
          </w:tcPr>
          <w:p w14:paraId="55BE6F24" w14:textId="77777777" w:rsidR="00D14DA6" w:rsidRPr="00E10E8E" w:rsidRDefault="00D14DA6" w:rsidP="00D14DA6">
            <w:pPr>
              <w:pStyle w:val="Body"/>
              <w:rPr>
                <w:rFonts w:ascii="Arial" w:hAnsi="Arial" w:cs="Arial"/>
                <w:lang w:val="en-GB"/>
              </w:rPr>
            </w:pPr>
            <w:r w:rsidRPr="00E10E8E">
              <w:rPr>
                <w:rFonts w:ascii="Arial" w:hAnsi="Arial" w:cs="Arial"/>
                <w:lang w:val="en-GB"/>
              </w:rPr>
              <w:t>10.00%</w:t>
            </w:r>
          </w:p>
        </w:tc>
        <w:tc>
          <w:tcPr>
            <w:tcW w:w="1016" w:type="pct"/>
            <w:tcBorders>
              <w:top w:val="nil"/>
              <w:left w:val="nil"/>
              <w:bottom w:val="single" w:sz="4" w:space="0" w:color="auto"/>
              <w:right w:val="nil"/>
            </w:tcBorders>
            <w:shd w:val="clear" w:color="auto" w:fill="auto"/>
            <w:noWrap/>
            <w:vAlign w:val="bottom"/>
            <w:hideMark/>
          </w:tcPr>
          <w:p w14:paraId="05BA979E" w14:textId="77777777" w:rsidR="00D14DA6" w:rsidRPr="00E10E8E" w:rsidRDefault="00D14DA6" w:rsidP="00D14DA6">
            <w:pPr>
              <w:pStyle w:val="Body"/>
              <w:rPr>
                <w:rFonts w:ascii="Arial" w:hAnsi="Arial" w:cs="Arial"/>
                <w:lang w:val="en-GB"/>
              </w:rPr>
            </w:pPr>
            <w:r w:rsidRPr="00E10E8E">
              <w:rPr>
                <w:rFonts w:ascii="Arial" w:hAnsi="Arial" w:cs="Arial"/>
                <w:lang w:val="en-GB"/>
              </w:rPr>
              <w:t>7.50%</w:t>
            </w:r>
          </w:p>
        </w:tc>
        <w:tc>
          <w:tcPr>
            <w:tcW w:w="1099" w:type="pct"/>
            <w:tcBorders>
              <w:top w:val="nil"/>
              <w:left w:val="nil"/>
              <w:bottom w:val="single" w:sz="4" w:space="0" w:color="auto"/>
              <w:right w:val="nil"/>
            </w:tcBorders>
            <w:shd w:val="clear" w:color="auto" w:fill="auto"/>
            <w:noWrap/>
            <w:vAlign w:val="bottom"/>
            <w:hideMark/>
          </w:tcPr>
          <w:p w14:paraId="62572C36" w14:textId="77777777" w:rsidR="00D14DA6" w:rsidRPr="00E10E8E" w:rsidRDefault="00D14DA6" w:rsidP="00D14DA6">
            <w:pPr>
              <w:pStyle w:val="Body"/>
              <w:rPr>
                <w:rFonts w:ascii="Arial" w:hAnsi="Arial" w:cs="Arial"/>
                <w:lang w:val="en-GB"/>
              </w:rPr>
            </w:pPr>
            <w:r w:rsidRPr="00E10E8E">
              <w:rPr>
                <w:rFonts w:ascii="Arial" w:hAnsi="Arial" w:cs="Arial"/>
                <w:lang w:val="en-GB"/>
              </w:rPr>
              <w:t>153.50 mg/</w:t>
            </w:r>
            <w:proofErr w:type="spellStart"/>
            <w:r w:rsidRPr="00E10E8E">
              <w:rPr>
                <w:rFonts w:ascii="Arial" w:hAnsi="Arial" w:cs="Arial"/>
                <w:lang w:val="en-GB"/>
              </w:rPr>
              <w:t>gds</w:t>
            </w:r>
            <w:proofErr w:type="spellEnd"/>
          </w:p>
        </w:tc>
        <w:tc>
          <w:tcPr>
            <w:tcW w:w="930" w:type="pct"/>
            <w:tcBorders>
              <w:top w:val="nil"/>
              <w:left w:val="nil"/>
              <w:bottom w:val="single" w:sz="4" w:space="0" w:color="auto"/>
              <w:right w:val="nil"/>
            </w:tcBorders>
            <w:shd w:val="clear" w:color="auto" w:fill="auto"/>
            <w:noWrap/>
            <w:vAlign w:val="bottom"/>
            <w:hideMark/>
          </w:tcPr>
          <w:p w14:paraId="45480D13" w14:textId="77777777" w:rsidR="00D14DA6" w:rsidRPr="00E10E8E" w:rsidRDefault="00D14DA6" w:rsidP="00D14DA6">
            <w:pPr>
              <w:pStyle w:val="Body"/>
              <w:rPr>
                <w:rFonts w:ascii="Arial" w:hAnsi="Arial" w:cs="Arial"/>
                <w:lang w:val="en-GB"/>
              </w:rPr>
            </w:pPr>
            <w:r w:rsidRPr="00E10E8E">
              <w:rPr>
                <w:rFonts w:ascii="Arial" w:hAnsi="Arial" w:cs="Arial"/>
                <w:lang w:val="en-GB"/>
              </w:rPr>
              <w:t>172.50 mg/</w:t>
            </w:r>
            <w:proofErr w:type="spellStart"/>
            <w:r w:rsidRPr="00E10E8E">
              <w:rPr>
                <w:rFonts w:ascii="Arial" w:hAnsi="Arial" w:cs="Arial"/>
                <w:lang w:val="en-GB"/>
              </w:rPr>
              <w:t>gds</w:t>
            </w:r>
            <w:proofErr w:type="spellEnd"/>
          </w:p>
        </w:tc>
      </w:tr>
    </w:tbl>
    <w:p w14:paraId="10FAEC9A" w14:textId="77777777" w:rsidR="00D14DA6" w:rsidRPr="00E10E8E" w:rsidRDefault="00D14DA6" w:rsidP="00D14DA6">
      <w:pPr>
        <w:pStyle w:val="Body"/>
        <w:spacing w:after="0"/>
        <w:rPr>
          <w:rFonts w:ascii="Arial" w:hAnsi="Arial" w:cs="Arial"/>
          <w:lang w:val="en-GB"/>
        </w:rPr>
      </w:pPr>
      <w:r w:rsidRPr="00E10E8E">
        <w:rPr>
          <w:rFonts w:ascii="Arial" w:hAnsi="Arial" w:cs="Arial"/>
          <w:lang w:val="en-GB"/>
        </w:rPr>
        <w:t>Std. Dev.: Standard deviation, n: number of runs, SE Pred.: Standard error of Prediction, PI: Prediction interval</w:t>
      </w:r>
    </w:p>
    <w:p w14:paraId="13E21CA0" w14:textId="77777777" w:rsidR="005A7A3F" w:rsidRDefault="005A7A3F" w:rsidP="00D14DA6">
      <w:pPr>
        <w:pStyle w:val="Body"/>
        <w:spacing w:after="0"/>
        <w:rPr>
          <w:rFonts w:ascii="Arial" w:hAnsi="Arial" w:cs="Arial"/>
          <w:b/>
          <w:bCs/>
          <w:lang w:val="en-GB"/>
        </w:rPr>
      </w:pPr>
      <w:bookmarkStart w:id="9" w:name="_Toc62569838"/>
    </w:p>
    <w:p w14:paraId="05537C88" w14:textId="6E79897F" w:rsidR="00D14DA6" w:rsidRPr="005A7A3F" w:rsidRDefault="005A7A3F" w:rsidP="00D14DA6">
      <w:pPr>
        <w:pStyle w:val="Body"/>
        <w:spacing w:after="0"/>
        <w:rPr>
          <w:rFonts w:ascii="Arial" w:hAnsi="Arial" w:cs="Arial"/>
          <w:b/>
          <w:bCs/>
          <w:sz w:val="22"/>
          <w:szCs w:val="22"/>
          <w:lang w:val="en-GB"/>
        </w:rPr>
      </w:pPr>
      <w:r w:rsidRPr="005A7A3F">
        <w:rPr>
          <w:rFonts w:ascii="Arial" w:hAnsi="Arial" w:cs="Arial"/>
          <w:b/>
          <w:bCs/>
          <w:sz w:val="22"/>
          <w:szCs w:val="22"/>
          <w:lang w:val="en-GB"/>
        </w:rPr>
        <w:t xml:space="preserve">3.4. </w:t>
      </w:r>
      <w:r w:rsidR="00D14DA6" w:rsidRPr="005A7A3F">
        <w:rPr>
          <w:rFonts w:ascii="Arial" w:hAnsi="Arial" w:cs="Arial"/>
          <w:b/>
          <w:bCs/>
          <w:sz w:val="22"/>
          <w:szCs w:val="22"/>
          <w:lang w:val="en-GB"/>
        </w:rPr>
        <w:t>Three-Dimensional Response Surface Plots</w:t>
      </w:r>
      <w:bookmarkEnd w:id="9"/>
    </w:p>
    <w:p w14:paraId="6EDD23CD" w14:textId="77777777" w:rsidR="00D14DA6" w:rsidRPr="00E10E8E" w:rsidRDefault="00D14DA6" w:rsidP="00D14DA6">
      <w:pPr>
        <w:pStyle w:val="Body"/>
        <w:rPr>
          <w:rFonts w:ascii="Arial" w:hAnsi="Arial" w:cs="Arial"/>
          <w:lang w:val="en-GB"/>
        </w:rPr>
      </w:pPr>
      <w:r w:rsidRPr="00E10E8E">
        <w:rPr>
          <w:rFonts w:ascii="Arial" w:hAnsi="Arial" w:cs="Arial"/>
          <w:lang w:val="en-GB"/>
        </w:rPr>
        <w:t>The optimized factors (DON, Citric acid and Glycerol) plots are showed in figure (2a, b and c). The result showed the optimal points to be at; DON =25.0μg/100</w:t>
      </w:r>
      <w:proofErr w:type="gramStart"/>
      <w:r w:rsidRPr="00E10E8E">
        <w:rPr>
          <w:rFonts w:ascii="Arial" w:hAnsi="Arial" w:cs="Arial"/>
          <w:lang w:val="en-GB"/>
        </w:rPr>
        <w:t>g ,</w:t>
      </w:r>
      <w:proofErr w:type="gramEnd"/>
      <w:r w:rsidRPr="00E10E8E">
        <w:rPr>
          <w:rFonts w:ascii="Arial" w:hAnsi="Arial" w:cs="Arial"/>
          <w:lang w:val="en-GB"/>
        </w:rPr>
        <w:t xml:space="preserve"> Citric acid =5.68% (w/w) and Glycerol= 9.50% (v/w).</w:t>
      </w:r>
    </w:p>
    <w:p w14:paraId="34B36ABB" w14:textId="77777777" w:rsidR="00D14DA6" w:rsidRPr="00E10E8E" w:rsidRDefault="00D14DA6" w:rsidP="00FB190D">
      <w:pPr>
        <w:pStyle w:val="Body"/>
        <w:spacing w:after="0"/>
        <w:jc w:val="center"/>
        <w:rPr>
          <w:rFonts w:ascii="Arial" w:hAnsi="Arial" w:cs="Arial"/>
          <w:lang w:val="en-GB"/>
        </w:rPr>
      </w:pPr>
      <w:r w:rsidRPr="00E10E8E">
        <w:rPr>
          <w:rFonts w:ascii="Arial" w:hAnsi="Arial" w:cs="Arial"/>
          <w:noProof/>
          <w:lang w:val="en-GB"/>
        </w:rPr>
        <w:drawing>
          <wp:inline distT="0" distB="0" distL="0" distR="0" wp14:anchorId="72734BBE" wp14:editId="4C2DA51E">
            <wp:extent cx="5629752" cy="4659549"/>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1900" t="12889"/>
                    <a:stretch/>
                  </pic:blipFill>
                  <pic:spPr bwMode="auto">
                    <a:xfrm>
                      <a:off x="0" y="0"/>
                      <a:ext cx="5818956" cy="4816147"/>
                    </a:xfrm>
                    <a:prstGeom prst="rect">
                      <a:avLst/>
                    </a:prstGeom>
                    <a:ln>
                      <a:noFill/>
                    </a:ln>
                    <a:extLst>
                      <a:ext uri="{53640926-AAD7-44D8-BBD7-CCE9431645EC}">
                        <a14:shadowObscured xmlns:a14="http://schemas.microsoft.com/office/drawing/2010/main"/>
                      </a:ext>
                    </a:extLst>
                  </pic:spPr>
                </pic:pic>
              </a:graphicData>
            </a:graphic>
          </wp:inline>
        </w:drawing>
      </w:r>
    </w:p>
    <w:p w14:paraId="62125A21" w14:textId="6DC07108" w:rsidR="00D14DA6" w:rsidRPr="00E703F3" w:rsidRDefault="00D14DA6" w:rsidP="00E703F3">
      <w:pPr>
        <w:pStyle w:val="Body"/>
        <w:jc w:val="center"/>
        <w:rPr>
          <w:rFonts w:ascii="Arial" w:hAnsi="Arial" w:cs="Arial"/>
          <w:b/>
          <w:lang w:val="en-GB"/>
        </w:rPr>
      </w:pPr>
      <w:r w:rsidRPr="00E703F3">
        <w:rPr>
          <w:rFonts w:ascii="Arial" w:hAnsi="Arial" w:cs="Arial"/>
          <w:b/>
          <w:lang w:val="en-GB"/>
        </w:rPr>
        <w:t>Figure 2a</w:t>
      </w:r>
      <w:r w:rsidR="00E703F3" w:rsidRPr="00E703F3">
        <w:rPr>
          <w:rFonts w:ascii="Arial" w:hAnsi="Arial" w:cs="Arial"/>
          <w:b/>
          <w:lang w:val="en-GB"/>
        </w:rPr>
        <w:t>.</w:t>
      </w:r>
      <w:r w:rsidR="00E703F3" w:rsidRPr="00E703F3">
        <w:rPr>
          <w:rFonts w:ascii="Arial" w:hAnsi="Arial" w:cs="Arial"/>
          <w:b/>
          <w:lang w:val="en-GB"/>
        </w:rPr>
        <w:tab/>
      </w:r>
      <w:r w:rsidRPr="00E703F3">
        <w:rPr>
          <w:rFonts w:ascii="Arial" w:hAnsi="Arial" w:cs="Arial"/>
          <w:b/>
          <w:lang w:val="en-GB"/>
        </w:rPr>
        <w:t>3D plot of Citric acid and DON</w:t>
      </w:r>
    </w:p>
    <w:p w14:paraId="751887CA" w14:textId="77777777" w:rsidR="00D14DA6" w:rsidRPr="00E10E8E" w:rsidRDefault="00D14DA6" w:rsidP="00D14DA6">
      <w:pPr>
        <w:pStyle w:val="Body"/>
        <w:rPr>
          <w:rFonts w:ascii="Arial" w:hAnsi="Arial" w:cs="Arial"/>
          <w:lang w:val="en-GB"/>
        </w:rPr>
      </w:pPr>
      <w:r w:rsidRPr="00E10E8E">
        <w:rPr>
          <w:rFonts w:ascii="Arial" w:hAnsi="Arial" w:cs="Arial"/>
          <w:noProof/>
          <w:lang w:val="en-GB"/>
        </w:rPr>
        <w:lastRenderedPageBreak/>
        <w:drawing>
          <wp:inline distT="0" distB="0" distL="0" distR="0" wp14:anchorId="0E245BB9" wp14:editId="23DF8A4C">
            <wp:extent cx="5579336" cy="4562272"/>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1183" t="9935" b="5751"/>
                    <a:stretch/>
                  </pic:blipFill>
                  <pic:spPr bwMode="auto">
                    <a:xfrm>
                      <a:off x="0" y="0"/>
                      <a:ext cx="5742202" cy="4695449"/>
                    </a:xfrm>
                    <a:prstGeom prst="rect">
                      <a:avLst/>
                    </a:prstGeom>
                    <a:ln>
                      <a:noFill/>
                    </a:ln>
                    <a:extLst>
                      <a:ext uri="{53640926-AAD7-44D8-BBD7-CCE9431645EC}">
                        <a14:shadowObscured xmlns:a14="http://schemas.microsoft.com/office/drawing/2010/main"/>
                      </a:ext>
                    </a:extLst>
                  </pic:spPr>
                </pic:pic>
              </a:graphicData>
            </a:graphic>
          </wp:inline>
        </w:drawing>
      </w:r>
    </w:p>
    <w:p w14:paraId="491E4E7D" w14:textId="3598683A" w:rsidR="00D14DA6" w:rsidRPr="00E703F3" w:rsidRDefault="00D14DA6" w:rsidP="00E703F3">
      <w:pPr>
        <w:pStyle w:val="Body"/>
        <w:jc w:val="center"/>
        <w:rPr>
          <w:rFonts w:ascii="Arial" w:hAnsi="Arial" w:cs="Arial"/>
          <w:b/>
          <w:lang w:val="en-GB"/>
        </w:rPr>
      </w:pPr>
      <w:r w:rsidRPr="00E703F3">
        <w:rPr>
          <w:rFonts w:ascii="Arial" w:hAnsi="Arial" w:cs="Arial"/>
          <w:b/>
          <w:lang w:val="en-GB"/>
        </w:rPr>
        <w:t>Figure 2b</w:t>
      </w:r>
      <w:r w:rsidR="00E703F3" w:rsidRPr="00E703F3">
        <w:rPr>
          <w:rFonts w:ascii="Arial" w:hAnsi="Arial" w:cs="Arial"/>
          <w:b/>
          <w:lang w:val="en-GB"/>
        </w:rPr>
        <w:t>.</w:t>
      </w:r>
      <w:r w:rsidR="00E703F3" w:rsidRPr="00E703F3">
        <w:rPr>
          <w:rFonts w:ascii="Arial" w:hAnsi="Arial" w:cs="Arial"/>
          <w:b/>
          <w:lang w:val="en-GB"/>
        </w:rPr>
        <w:tab/>
      </w:r>
      <w:r w:rsidRPr="00E703F3">
        <w:rPr>
          <w:rFonts w:ascii="Arial" w:hAnsi="Arial" w:cs="Arial"/>
          <w:b/>
          <w:lang w:val="en-GB"/>
        </w:rPr>
        <w:t>3D plot of Glycerol and DON</w:t>
      </w:r>
    </w:p>
    <w:p w14:paraId="2AB5DFDD" w14:textId="77777777" w:rsidR="00D14DA6" w:rsidRPr="00E10E8E" w:rsidRDefault="00D14DA6" w:rsidP="00FB190D">
      <w:pPr>
        <w:pStyle w:val="Body"/>
        <w:spacing w:after="0"/>
        <w:jc w:val="center"/>
        <w:rPr>
          <w:rFonts w:ascii="Arial" w:hAnsi="Arial" w:cs="Arial"/>
          <w:lang w:val="en-GB"/>
        </w:rPr>
      </w:pPr>
      <w:r w:rsidRPr="00E10E8E">
        <w:rPr>
          <w:rFonts w:ascii="Arial" w:hAnsi="Arial" w:cs="Arial"/>
          <w:noProof/>
          <w:lang w:val="en-GB"/>
        </w:rPr>
        <w:lastRenderedPageBreak/>
        <w:drawing>
          <wp:inline distT="0" distB="0" distL="0" distR="0" wp14:anchorId="51C94107" wp14:editId="30D084F5">
            <wp:extent cx="5215465" cy="4105072"/>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0287" t="15574" b="5378"/>
                    <a:stretch/>
                  </pic:blipFill>
                  <pic:spPr bwMode="auto">
                    <a:xfrm>
                      <a:off x="0" y="0"/>
                      <a:ext cx="5351078" cy="4211812"/>
                    </a:xfrm>
                    <a:prstGeom prst="rect">
                      <a:avLst/>
                    </a:prstGeom>
                    <a:ln>
                      <a:noFill/>
                    </a:ln>
                    <a:extLst>
                      <a:ext uri="{53640926-AAD7-44D8-BBD7-CCE9431645EC}">
                        <a14:shadowObscured xmlns:a14="http://schemas.microsoft.com/office/drawing/2010/main"/>
                      </a:ext>
                    </a:extLst>
                  </pic:spPr>
                </pic:pic>
              </a:graphicData>
            </a:graphic>
          </wp:inline>
        </w:drawing>
      </w:r>
    </w:p>
    <w:p w14:paraId="1E59DB95" w14:textId="36054531" w:rsidR="00D14DA6" w:rsidRDefault="00D14DA6" w:rsidP="00FB190D">
      <w:pPr>
        <w:pStyle w:val="Body"/>
        <w:spacing w:after="0"/>
        <w:jc w:val="center"/>
        <w:rPr>
          <w:rFonts w:ascii="Arial" w:hAnsi="Arial" w:cs="Arial"/>
          <w:b/>
          <w:lang w:val="en-GB"/>
        </w:rPr>
      </w:pPr>
      <w:r w:rsidRPr="00E703F3">
        <w:rPr>
          <w:rFonts w:ascii="Arial" w:hAnsi="Arial" w:cs="Arial"/>
          <w:b/>
          <w:lang w:val="en-GB"/>
        </w:rPr>
        <w:t>Figure 2c</w:t>
      </w:r>
      <w:r w:rsidR="00E703F3" w:rsidRPr="00E703F3">
        <w:rPr>
          <w:rFonts w:ascii="Arial" w:hAnsi="Arial" w:cs="Arial"/>
          <w:b/>
          <w:lang w:val="en-GB"/>
        </w:rPr>
        <w:t>.</w:t>
      </w:r>
      <w:r w:rsidR="00E703F3" w:rsidRPr="00E703F3">
        <w:rPr>
          <w:rFonts w:ascii="Arial" w:hAnsi="Arial" w:cs="Arial"/>
          <w:b/>
          <w:lang w:val="en-GB"/>
        </w:rPr>
        <w:tab/>
      </w:r>
      <w:r w:rsidRPr="00E703F3">
        <w:rPr>
          <w:rFonts w:ascii="Arial" w:hAnsi="Arial" w:cs="Arial"/>
          <w:b/>
          <w:lang w:val="en-GB"/>
        </w:rPr>
        <w:t>3D plot of Citric acid and Glycerol</w:t>
      </w:r>
      <w:bookmarkStart w:id="10" w:name="_Toc62569840"/>
    </w:p>
    <w:p w14:paraId="60F8CBCD" w14:textId="77777777" w:rsidR="00FB190D" w:rsidRPr="00E703F3" w:rsidRDefault="00FB190D" w:rsidP="00FB190D">
      <w:pPr>
        <w:pStyle w:val="Body"/>
        <w:spacing w:after="0"/>
        <w:jc w:val="center"/>
        <w:rPr>
          <w:rFonts w:ascii="Arial" w:hAnsi="Arial" w:cs="Arial"/>
          <w:b/>
          <w:lang w:val="en-GB"/>
        </w:rPr>
      </w:pPr>
    </w:p>
    <w:p w14:paraId="7849A2BD" w14:textId="71D8531C" w:rsidR="00D14DA6" w:rsidRPr="00E703F3" w:rsidRDefault="00E703F3" w:rsidP="00FB190D">
      <w:pPr>
        <w:pStyle w:val="Body"/>
        <w:spacing w:after="0"/>
        <w:rPr>
          <w:rFonts w:ascii="Arial" w:hAnsi="Arial" w:cs="Arial"/>
          <w:b/>
          <w:bCs/>
          <w:sz w:val="22"/>
          <w:szCs w:val="22"/>
          <w:lang w:val="en-GB"/>
        </w:rPr>
      </w:pPr>
      <w:r w:rsidRPr="00E703F3">
        <w:rPr>
          <w:rFonts w:ascii="Arial" w:hAnsi="Arial" w:cs="Arial"/>
          <w:b/>
          <w:bCs/>
          <w:sz w:val="22"/>
          <w:szCs w:val="22"/>
          <w:lang w:val="en-GB"/>
        </w:rPr>
        <w:t xml:space="preserve">3.5. </w:t>
      </w:r>
      <w:r w:rsidR="00D14DA6" w:rsidRPr="00E703F3">
        <w:rPr>
          <w:rFonts w:ascii="Arial" w:hAnsi="Arial" w:cs="Arial"/>
          <w:b/>
          <w:bCs/>
          <w:sz w:val="22"/>
          <w:szCs w:val="22"/>
          <w:lang w:val="en-GB"/>
        </w:rPr>
        <w:t>Model Equation</w:t>
      </w:r>
    </w:p>
    <w:p w14:paraId="49003DDC" w14:textId="33767E8E" w:rsidR="00D14DA6" w:rsidRDefault="00D14DA6" w:rsidP="00FB190D">
      <w:pPr>
        <w:pStyle w:val="Body"/>
        <w:spacing w:after="0"/>
        <w:rPr>
          <w:rFonts w:ascii="Arial" w:hAnsi="Arial" w:cs="Arial"/>
          <w:lang w:val="en-GB"/>
        </w:rPr>
      </w:pPr>
      <w:r w:rsidRPr="00E10E8E">
        <w:rPr>
          <w:rFonts w:ascii="Arial" w:hAnsi="Arial" w:cs="Arial"/>
          <w:lang w:val="en-GB"/>
        </w:rPr>
        <w:t>The second order equation of the developed quadratic model is shown in equation 1 with intercept of 15.9 mg/</w:t>
      </w:r>
      <w:proofErr w:type="spellStart"/>
      <w:r w:rsidRPr="00E10E8E">
        <w:rPr>
          <w:rFonts w:ascii="Arial" w:hAnsi="Arial" w:cs="Arial"/>
          <w:lang w:val="en-GB"/>
        </w:rPr>
        <w:t>gds</w:t>
      </w:r>
      <w:proofErr w:type="spellEnd"/>
      <w:r w:rsidRPr="00E10E8E">
        <w:rPr>
          <w:rFonts w:ascii="Arial" w:hAnsi="Arial" w:cs="Arial"/>
          <w:lang w:val="en-GB"/>
        </w:rPr>
        <w:t xml:space="preserve"> and error due to noise of 1.73 mg/gds. </w:t>
      </w:r>
    </w:p>
    <w:p w14:paraId="4E9CAFD4" w14:textId="77777777" w:rsidR="00FB190D" w:rsidRPr="00E10E8E" w:rsidRDefault="00FB190D" w:rsidP="00FB190D">
      <w:pPr>
        <w:pStyle w:val="Body"/>
        <w:spacing w:after="0"/>
        <w:rPr>
          <w:rFonts w:ascii="Arial" w:hAnsi="Arial" w:cs="Arial"/>
          <w:lang w:val="en-GB"/>
        </w:rPr>
      </w:pPr>
    </w:p>
    <w:p w14:paraId="2952057A" w14:textId="79CE3FF6" w:rsidR="00D14DA6" w:rsidRPr="00E10E8E" w:rsidRDefault="00D14DA6" w:rsidP="00D14DA6">
      <w:pPr>
        <w:pStyle w:val="Body"/>
        <w:spacing w:after="0"/>
        <w:rPr>
          <w:rFonts w:ascii="Arial" w:hAnsi="Arial" w:cs="Arial"/>
          <w:b/>
          <w:lang w:val="en-GB"/>
        </w:rPr>
      </w:pPr>
      <m:oMathPara>
        <m:oMath>
          <m:r>
            <m:rPr>
              <m:sty m:val="b"/>
            </m:rPr>
            <w:rPr>
              <w:rFonts w:ascii="Cambria Math" w:hAnsi="Cambria Math" w:cs="Arial"/>
              <w:lang w:val="en-GB"/>
            </w:rPr>
            <m:t>y=153.50+</m:t>
          </m:r>
          <m:d>
            <m:dPr>
              <m:ctrlPr>
                <w:rPr>
                  <w:rFonts w:ascii="Cambria Math" w:hAnsi="Cambria Math" w:cs="Arial"/>
                  <w:lang w:val="en-GB"/>
                </w:rPr>
              </m:ctrlPr>
            </m:dPr>
            <m:e>
              <m:r>
                <m:rPr>
                  <m:sty m:val="b"/>
                </m:rPr>
                <w:rPr>
                  <w:rFonts w:ascii="Cambria Math" w:hAnsi="Cambria Math" w:cs="Arial"/>
                  <w:lang w:val="en-GB"/>
                </w:rPr>
                <m:t>-19.49</m:t>
              </m:r>
            </m:e>
          </m:d>
          <m:r>
            <m:rPr>
              <m:sty m:val="b"/>
            </m:rPr>
            <w:rPr>
              <w:rFonts w:ascii="Cambria Math" w:hAnsi="Cambria Math" w:cs="Arial"/>
              <w:lang w:val="en-GB"/>
            </w:rPr>
            <m:t>A+</m:t>
          </m:r>
          <m:d>
            <m:dPr>
              <m:ctrlPr>
                <w:rPr>
                  <w:rFonts w:ascii="Cambria Math" w:hAnsi="Cambria Math" w:cs="Arial"/>
                  <w:lang w:val="en-GB"/>
                </w:rPr>
              </m:ctrlPr>
            </m:dPr>
            <m:e>
              <m:r>
                <m:rPr>
                  <m:sty m:val="b"/>
                </m:rPr>
                <w:rPr>
                  <w:rFonts w:ascii="Cambria Math" w:hAnsi="Cambria Math" w:cs="Arial"/>
                  <w:lang w:val="en-GB"/>
                </w:rPr>
                <m:t>-10.28</m:t>
              </m:r>
            </m:e>
          </m:d>
          <m:r>
            <m:rPr>
              <m:sty m:val="b"/>
            </m:rPr>
            <w:rPr>
              <w:rFonts w:ascii="Cambria Math" w:hAnsi="Cambria Math" w:cs="Arial"/>
              <w:lang w:val="en-GB"/>
            </w:rPr>
            <m:t>B +</m:t>
          </m:r>
          <m:d>
            <m:dPr>
              <m:ctrlPr>
                <w:rPr>
                  <w:rFonts w:ascii="Cambria Math" w:hAnsi="Cambria Math" w:cs="Arial"/>
                  <w:lang w:val="en-GB"/>
                </w:rPr>
              </m:ctrlPr>
            </m:dPr>
            <m:e>
              <m:r>
                <m:rPr>
                  <m:sty m:val="b"/>
                </m:rPr>
                <w:rPr>
                  <w:rFonts w:ascii="Cambria Math" w:hAnsi="Cambria Math" w:cs="Arial"/>
                  <w:lang w:val="en-GB"/>
                </w:rPr>
                <m:t>4.27</m:t>
              </m:r>
            </m:e>
          </m:d>
          <m:r>
            <m:rPr>
              <m:sty m:val="b"/>
            </m:rPr>
            <w:rPr>
              <w:rFonts w:ascii="Cambria Math" w:hAnsi="Cambria Math" w:cs="Arial"/>
              <w:lang w:val="en-GB"/>
            </w:rPr>
            <m:t>C +</m:t>
          </m:r>
          <m:d>
            <m:dPr>
              <m:ctrlPr>
                <w:rPr>
                  <w:rFonts w:ascii="Cambria Math" w:hAnsi="Cambria Math" w:cs="Arial"/>
                  <w:lang w:val="en-GB"/>
                </w:rPr>
              </m:ctrlPr>
            </m:dPr>
            <m:e>
              <m:r>
                <m:rPr>
                  <m:sty m:val="b"/>
                </m:rPr>
                <w:rPr>
                  <w:rFonts w:ascii="Cambria Math" w:hAnsi="Cambria Math" w:cs="Arial"/>
                  <w:lang w:val="en-GB"/>
                </w:rPr>
                <m:t>-1.76</m:t>
              </m:r>
            </m:e>
          </m:d>
          <m:r>
            <m:rPr>
              <m:sty m:val="b"/>
            </m:rPr>
            <w:rPr>
              <w:rFonts w:ascii="Cambria Math" w:hAnsi="Cambria Math" w:cs="Arial"/>
              <w:lang w:val="en-GB"/>
            </w:rPr>
            <m:t>AB+</m:t>
          </m:r>
          <m:d>
            <m:dPr>
              <m:ctrlPr>
                <w:rPr>
                  <w:rFonts w:ascii="Cambria Math" w:hAnsi="Cambria Math" w:cs="Arial"/>
                  <w:lang w:val="en-GB"/>
                </w:rPr>
              </m:ctrlPr>
            </m:dPr>
            <m:e>
              <m:r>
                <m:rPr>
                  <m:sty m:val="b"/>
                </m:rPr>
                <w:rPr>
                  <w:rFonts w:ascii="Cambria Math" w:hAnsi="Cambria Math" w:cs="Arial"/>
                  <w:lang w:val="en-GB"/>
                </w:rPr>
                <m:t>2.15</m:t>
              </m:r>
            </m:e>
          </m:d>
          <m:r>
            <m:rPr>
              <m:sty m:val="b"/>
            </m:rPr>
            <w:rPr>
              <w:rFonts w:ascii="Cambria Math" w:hAnsi="Cambria Math" w:cs="Arial"/>
              <w:lang w:val="en-GB"/>
            </w:rPr>
            <m:t>AC+</m:t>
          </m:r>
          <m:d>
            <m:dPr>
              <m:ctrlPr>
                <w:rPr>
                  <w:rFonts w:ascii="Cambria Math" w:hAnsi="Cambria Math" w:cs="Arial"/>
                  <w:lang w:val="en-GB"/>
                </w:rPr>
              </m:ctrlPr>
            </m:dPr>
            <m:e>
              <m:r>
                <m:rPr>
                  <m:sty m:val="b"/>
                </m:rPr>
                <w:rPr>
                  <w:rFonts w:ascii="Cambria Math" w:hAnsi="Cambria Math" w:cs="Arial"/>
                  <w:lang w:val="en-GB"/>
                </w:rPr>
                <m:t>-1.13</m:t>
              </m:r>
            </m:e>
          </m:d>
          <m:r>
            <m:rPr>
              <m:sty m:val="b"/>
            </m:rPr>
            <w:rPr>
              <w:rFonts w:ascii="Cambria Math" w:hAnsi="Cambria Math" w:cs="Arial"/>
              <w:lang w:val="en-GB"/>
            </w:rPr>
            <m:t>BC</m:t>
          </m:r>
          <m:r>
            <m:rPr>
              <m:sty m:val="p"/>
            </m:rPr>
            <w:rPr>
              <w:rFonts w:ascii="Cambria Math" w:hAnsi="Cambria Math" w:cs="Arial"/>
              <w:lang w:val="en-GB"/>
            </w:rPr>
            <m:t>+</m:t>
          </m:r>
          <m:d>
            <m:dPr>
              <m:ctrlPr>
                <w:rPr>
                  <w:rFonts w:ascii="Cambria Math" w:hAnsi="Cambria Math" w:cs="Arial"/>
                  <w:iCs/>
                  <w:lang w:val="en-GB"/>
                </w:rPr>
              </m:ctrlPr>
            </m:dPr>
            <m:e>
              <m:r>
                <m:rPr>
                  <m:sty m:val="p"/>
                </m:rPr>
                <w:rPr>
                  <w:rFonts w:ascii="Cambria Math" w:hAnsi="Cambria Math" w:cs="Arial"/>
                  <w:lang w:val="en-GB"/>
                </w:rPr>
                <m:t>1.57</m:t>
              </m:r>
            </m:e>
          </m:d>
          <m:sSup>
            <m:sSupPr>
              <m:ctrlPr>
                <w:rPr>
                  <w:rFonts w:ascii="Cambria Math" w:hAnsi="Cambria Math" w:cs="Arial"/>
                  <w:iCs/>
                  <w:lang w:val="en-GB"/>
                </w:rPr>
              </m:ctrlPr>
            </m:sSupPr>
            <m:e>
              <m:r>
                <m:rPr>
                  <m:sty m:val="p"/>
                </m:rPr>
                <w:rPr>
                  <w:rFonts w:ascii="Cambria Math" w:hAnsi="Cambria Math" w:cs="Arial"/>
                  <w:lang w:val="en-GB"/>
                </w:rPr>
                <m:t>A</m:t>
              </m:r>
            </m:e>
            <m:sup>
              <m:r>
                <m:rPr>
                  <m:sty m:val="p"/>
                </m:rPr>
                <w:rPr>
                  <w:rFonts w:ascii="Cambria Math" w:hAnsi="Cambria Math" w:cs="Arial"/>
                  <w:lang w:val="en-GB"/>
                </w:rPr>
                <m:t>2</m:t>
              </m:r>
            </m:sup>
          </m:sSup>
          <m:r>
            <m:rPr>
              <m:sty m:val="p"/>
            </m:rPr>
            <w:rPr>
              <w:rFonts w:ascii="Cambria Math" w:hAnsi="Cambria Math" w:cs="Arial"/>
              <w:lang w:val="en-GB"/>
            </w:rPr>
            <m:t>+</m:t>
          </m:r>
          <m:d>
            <m:dPr>
              <m:ctrlPr>
                <w:rPr>
                  <w:rFonts w:ascii="Cambria Math" w:hAnsi="Cambria Math" w:cs="Arial"/>
                  <w:iCs/>
                  <w:lang w:val="en-GB"/>
                </w:rPr>
              </m:ctrlPr>
            </m:dPr>
            <m:e>
              <m:r>
                <m:rPr>
                  <m:sty m:val="p"/>
                </m:rPr>
                <w:rPr>
                  <w:rFonts w:ascii="Cambria Math" w:hAnsi="Cambria Math" w:cs="Arial"/>
                  <w:lang w:val="en-GB"/>
                </w:rPr>
                <m:t>-2.16</m:t>
              </m:r>
            </m:e>
          </m:d>
          <m:sSup>
            <m:sSupPr>
              <m:ctrlPr>
                <w:rPr>
                  <w:rFonts w:ascii="Cambria Math" w:hAnsi="Cambria Math" w:cs="Arial"/>
                  <w:iCs/>
                  <w:lang w:val="en-GB"/>
                </w:rPr>
              </m:ctrlPr>
            </m:sSupPr>
            <m:e>
              <m:r>
                <m:rPr>
                  <m:sty m:val="p"/>
                </m:rPr>
                <w:rPr>
                  <w:rFonts w:ascii="Cambria Math" w:hAnsi="Cambria Math" w:cs="Arial"/>
                  <w:lang w:val="en-GB"/>
                </w:rPr>
                <m:t>B</m:t>
              </m:r>
            </m:e>
            <m:sup>
              <m:r>
                <m:rPr>
                  <m:sty m:val="p"/>
                </m:rPr>
                <w:rPr>
                  <w:rFonts w:ascii="Cambria Math" w:hAnsi="Cambria Math" w:cs="Arial"/>
                  <w:lang w:val="en-GB"/>
                </w:rPr>
                <m:t>2</m:t>
              </m:r>
            </m:sup>
          </m:sSup>
          <m:r>
            <m:rPr>
              <m:sty m:val="p"/>
            </m:rPr>
            <w:rPr>
              <w:rFonts w:ascii="Cambria Math" w:hAnsi="Cambria Math" w:cs="Arial"/>
              <w:lang w:val="en-GB"/>
            </w:rPr>
            <m:t>+</m:t>
          </m:r>
          <m:d>
            <m:dPr>
              <m:ctrlPr>
                <w:rPr>
                  <w:rFonts w:ascii="Cambria Math" w:hAnsi="Cambria Math" w:cs="Arial"/>
                  <w:iCs/>
                  <w:lang w:val="en-GB"/>
                </w:rPr>
              </m:ctrlPr>
            </m:dPr>
            <m:e>
              <m:r>
                <m:rPr>
                  <m:sty m:val="p"/>
                </m:rPr>
                <w:rPr>
                  <w:rFonts w:ascii="Cambria Math" w:hAnsi="Cambria Math" w:cs="Arial"/>
                  <w:lang w:val="en-GB"/>
                </w:rPr>
                <m:t>-0.1031</m:t>
              </m:r>
            </m:e>
          </m:d>
          <m:sSup>
            <m:sSupPr>
              <m:ctrlPr>
                <w:rPr>
                  <w:rFonts w:ascii="Cambria Math" w:hAnsi="Cambria Math" w:cs="Arial"/>
                  <w:iCs/>
                  <w:lang w:val="en-GB"/>
                </w:rPr>
              </m:ctrlPr>
            </m:sSupPr>
            <m:e>
              <m:r>
                <m:rPr>
                  <m:sty m:val="p"/>
                </m:rPr>
                <w:rPr>
                  <w:rFonts w:ascii="Cambria Math" w:hAnsi="Cambria Math" w:cs="Arial"/>
                  <w:lang w:val="en-GB"/>
                </w:rPr>
                <m:t>C</m:t>
              </m:r>
            </m:e>
            <m:sup>
              <m:r>
                <m:rPr>
                  <m:sty m:val="p"/>
                </m:rPr>
                <w:rPr>
                  <w:rFonts w:ascii="Cambria Math" w:hAnsi="Cambria Math" w:cs="Arial"/>
                  <w:lang w:val="en-GB"/>
                </w:rPr>
                <m:t>2</m:t>
              </m:r>
            </m:sup>
          </m:sSup>
          <m:r>
            <m:rPr>
              <m:sty m:val="p"/>
            </m:rPr>
            <w:rPr>
              <w:rFonts w:ascii="Cambria Math" w:hAnsi="Cambria Math" w:cs="Arial"/>
              <w:lang w:val="en-GB"/>
            </w:rPr>
            <m:t>+0.23</m:t>
          </m:r>
        </m:oMath>
      </m:oMathPara>
    </w:p>
    <w:p w14:paraId="4AA8EA05" w14:textId="48C31257" w:rsidR="00D14DA6" w:rsidRDefault="00D14DA6" w:rsidP="00D14DA6">
      <w:pPr>
        <w:pStyle w:val="Body"/>
        <w:spacing w:after="0"/>
        <w:rPr>
          <w:rFonts w:ascii="Arial" w:hAnsi="Arial" w:cs="Arial"/>
          <w:lang w:val="en-GB"/>
        </w:rPr>
      </w:pPr>
      <w:r w:rsidRPr="00E10E8E">
        <w:rPr>
          <w:rFonts w:ascii="Arial" w:hAnsi="Arial" w:cs="Arial"/>
          <w:lang w:val="en-GB"/>
        </w:rPr>
        <w:t>…………………….</w:t>
      </w:r>
      <m:oMath>
        <m:r>
          <m:rPr>
            <m:sty m:val="p"/>
          </m:rPr>
          <w:rPr>
            <w:rFonts w:ascii="Cambria Math" w:hAnsi="Cambria Math" w:cs="Arial"/>
            <w:lang w:val="en-GB"/>
          </w:rPr>
          <m:t>(Equation 1)</m:t>
        </m:r>
      </m:oMath>
    </w:p>
    <w:p w14:paraId="66728F37" w14:textId="77777777" w:rsidR="00FB190D" w:rsidRPr="00E10E8E" w:rsidRDefault="00FB190D" w:rsidP="00D14DA6">
      <w:pPr>
        <w:pStyle w:val="Body"/>
        <w:spacing w:after="0"/>
        <w:rPr>
          <w:rFonts w:ascii="Arial" w:hAnsi="Arial" w:cs="Arial"/>
          <w:lang w:val="en-GB"/>
        </w:rPr>
      </w:pPr>
    </w:p>
    <w:p w14:paraId="4D268D58" w14:textId="77777777" w:rsidR="00D14DA6" w:rsidRPr="00E10E8E" w:rsidRDefault="00D14DA6" w:rsidP="00D14DA6">
      <w:pPr>
        <w:pStyle w:val="Body"/>
        <w:spacing w:after="0"/>
        <w:rPr>
          <w:rFonts w:ascii="Arial" w:hAnsi="Arial" w:cs="Arial"/>
          <w:lang w:val="en-GB"/>
        </w:rPr>
      </w:pPr>
      <w:r w:rsidRPr="00E10E8E">
        <w:rPr>
          <w:rFonts w:ascii="Arial" w:hAnsi="Arial" w:cs="Arial"/>
          <w:lang w:val="en-GB"/>
        </w:rPr>
        <w:t>Where y is the yield mg/</w:t>
      </w:r>
      <w:proofErr w:type="spellStart"/>
      <w:r w:rsidRPr="00E10E8E">
        <w:rPr>
          <w:rFonts w:ascii="Arial" w:hAnsi="Arial" w:cs="Arial"/>
          <w:lang w:val="en-GB"/>
        </w:rPr>
        <w:t>gds</w:t>
      </w:r>
      <w:proofErr w:type="spellEnd"/>
      <w:r w:rsidRPr="00E10E8E">
        <w:rPr>
          <w:rFonts w:ascii="Arial" w:hAnsi="Arial" w:cs="Arial"/>
          <w:lang w:val="en-GB"/>
        </w:rPr>
        <w:t xml:space="preserve"> and A, B and C are DON, citric acid glycerol respectively.</w:t>
      </w:r>
    </w:p>
    <w:p w14:paraId="6973A3DD" w14:textId="77777777" w:rsidR="00FB190D" w:rsidRDefault="00FB190D" w:rsidP="00D14DA6">
      <w:pPr>
        <w:pStyle w:val="Body"/>
        <w:spacing w:after="0"/>
        <w:rPr>
          <w:rFonts w:ascii="Arial" w:hAnsi="Arial" w:cs="Arial"/>
          <w:b/>
          <w:bCs/>
          <w:sz w:val="22"/>
          <w:szCs w:val="22"/>
          <w:lang w:val="en-GB"/>
        </w:rPr>
      </w:pPr>
    </w:p>
    <w:p w14:paraId="5B094667" w14:textId="19EE63B4" w:rsidR="00D14DA6" w:rsidRPr="00E703F3" w:rsidRDefault="00E703F3" w:rsidP="00D14DA6">
      <w:pPr>
        <w:pStyle w:val="Body"/>
        <w:spacing w:after="0"/>
        <w:rPr>
          <w:rFonts w:ascii="Arial" w:hAnsi="Arial" w:cs="Arial"/>
          <w:b/>
          <w:bCs/>
          <w:sz w:val="22"/>
          <w:szCs w:val="22"/>
          <w:lang w:val="en-GB"/>
        </w:rPr>
      </w:pPr>
      <w:r w:rsidRPr="00E703F3">
        <w:rPr>
          <w:rFonts w:ascii="Arial" w:hAnsi="Arial" w:cs="Arial"/>
          <w:b/>
          <w:bCs/>
          <w:sz w:val="22"/>
          <w:szCs w:val="22"/>
          <w:lang w:val="en-GB"/>
        </w:rPr>
        <w:t xml:space="preserve">3.6. </w:t>
      </w:r>
      <w:r w:rsidR="00D14DA6" w:rsidRPr="00E703F3">
        <w:rPr>
          <w:rFonts w:ascii="Arial" w:hAnsi="Arial" w:cs="Arial"/>
          <w:b/>
          <w:bCs/>
          <w:sz w:val="22"/>
          <w:szCs w:val="22"/>
          <w:lang w:val="en-GB"/>
        </w:rPr>
        <w:t>Polymer Characteristics</w:t>
      </w:r>
    </w:p>
    <w:p w14:paraId="2F782350" w14:textId="77777777" w:rsidR="00FB190D" w:rsidRDefault="00FB190D" w:rsidP="00FB190D">
      <w:pPr>
        <w:pStyle w:val="Body"/>
        <w:spacing w:after="0"/>
        <w:rPr>
          <w:rFonts w:ascii="Arial" w:hAnsi="Arial" w:cs="Arial"/>
          <w:b/>
          <w:bCs/>
          <w:u w:val="single"/>
          <w:lang w:val="en-GB"/>
        </w:rPr>
      </w:pPr>
    </w:p>
    <w:p w14:paraId="0DDECAAB" w14:textId="310888E2" w:rsidR="00D14DA6" w:rsidRPr="00E703F3" w:rsidRDefault="00E703F3" w:rsidP="00FB190D">
      <w:pPr>
        <w:pStyle w:val="Body"/>
        <w:spacing w:after="0"/>
        <w:rPr>
          <w:rFonts w:ascii="Arial" w:hAnsi="Arial" w:cs="Arial"/>
          <w:b/>
          <w:bCs/>
          <w:u w:val="single"/>
          <w:lang w:val="en-GB"/>
        </w:rPr>
      </w:pPr>
      <w:r w:rsidRPr="00E703F3">
        <w:rPr>
          <w:rFonts w:ascii="Arial" w:hAnsi="Arial" w:cs="Arial"/>
          <w:b/>
          <w:bCs/>
          <w:u w:val="single"/>
          <w:lang w:val="en-GB"/>
        </w:rPr>
        <w:t xml:space="preserve">3.6.1. </w:t>
      </w:r>
      <w:r w:rsidR="00D14DA6" w:rsidRPr="00E703F3">
        <w:rPr>
          <w:rFonts w:ascii="Arial" w:hAnsi="Arial" w:cs="Arial"/>
          <w:b/>
          <w:bCs/>
          <w:u w:val="single"/>
          <w:lang w:val="en-GB"/>
        </w:rPr>
        <w:t>Amino Acid Analysis of Produced γ-PGA</w:t>
      </w:r>
      <w:bookmarkStart w:id="11" w:name="_Toc62569841"/>
      <w:bookmarkEnd w:id="10"/>
    </w:p>
    <w:p w14:paraId="3711AF27" w14:textId="77777777" w:rsidR="00D14DA6" w:rsidRPr="00E10E8E" w:rsidRDefault="00D14DA6" w:rsidP="00D14DA6">
      <w:pPr>
        <w:pStyle w:val="Body"/>
        <w:rPr>
          <w:rFonts w:ascii="Arial" w:hAnsi="Arial" w:cs="Arial"/>
          <w:lang w:val="en-GB"/>
        </w:rPr>
      </w:pPr>
      <w:r w:rsidRPr="00E10E8E">
        <w:rPr>
          <w:rFonts w:ascii="Arial" w:hAnsi="Arial" w:cs="Arial"/>
          <w:lang w:val="en-GB"/>
        </w:rPr>
        <w:t xml:space="preserve">The purified γ-PGA was digested using 6N HCl at 110°C. After neutralizing with concentrated NaOH solution, it was analysed using HPLC amino acids analyser (Agilent technologies, USA). Of the three different lambs, FLDA1 A gave peaks of glutamic acid at 1.75-minute retention time and a concentration of 20 </w:t>
      </w:r>
      <w:proofErr w:type="spellStart"/>
      <w:r w:rsidRPr="00E10E8E">
        <w:rPr>
          <w:rFonts w:ascii="Arial" w:hAnsi="Arial" w:cs="Arial"/>
          <w:lang w:val="en-GB"/>
        </w:rPr>
        <w:t>Pmol</w:t>
      </w:r>
      <w:proofErr w:type="spellEnd"/>
      <w:r w:rsidRPr="00E10E8E">
        <w:rPr>
          <w:rFonts w:ascii="Arial" w:hAnsi="Arial" w:cs="Arial"/>
          <w:lang w:val="en-GB"/>
        </w:rPr>
        <w:t>/</w:t>
      </w:r>
      <w:proofErr w:type="spellStart"/>
      <w:r w:rsidRPr="00E10E8E">
        <w:rPr>
          <w:rFonts w:ascii="Arial" w:hAnsi="Arial" w:cs="Arial"/>
          <w:lang w:val="en-GB"/>
        </w:rPr>
        <w:t>μL</w:t>
      </w:r>
      <w:proofErr w:type="spellEnd"/>
      <w:r w:rsidRPr="00E10E8E">
        <w:rPr>
          <w:rFonts w:ascii="Arial" w:hAnsi="Arial" w:cs="Arial"/>
          <w:lang w:val="en-GB"/>
        </w:rPr>
        <w:t xml:space="preserve"> in the sample digest (figure 3)</w:t>
      </w:r>
    </w:p>
    <w:p w14:paraId="3C794B60" w14:textId="77777777" w:rsidR="00D14DA6" w:rsidRPr="00E10E8E" w:rsidRDefault="00D14DA6" w:rsidP="008712B5">
      <w:pPr>
        <w:pStyle w:val="Body"/>
        <w:jc w:val="center"/>
        <w:rPr>
          <w:rFonts w:ascii="Arial" w:hAnsi="Arial" w:cs="Arial"/>
          <w:lang w:val="en-GB"/>
        </w:rPr>
      </w:pPr>
      <w:r w:rsidRPr="00E10E8E">
        <w:rPr>
          <w:rFonts w:ascii="Arial" w:hAnsi="Arial" w:cs="Arial"/>
          <w:noProof/>
          <w:lang w:val="en-GB"/>
        </w:rPr>
        <w:lastRenderedPageBreak/>
        <w:drawing>
          <wp:inline distT="0" distB="0" distL="0" distR="0" wp14:anchorId="4A89758F" wp14:editId="166FBE87">
            <wp:extent cx="5423338" cy="360066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27854" t="22961" r="24081" b="12689"/>
                    <a:stretch/>
                  </pic:blipFill>
                  <pic:spPr bwMode="auto">
                    <a:xfrm>
                      <a:off x="0" y="0"/>
                      <a:ext cx="5454769" cy="3621530"/>
                    </a:xfrm>
                    <a:prstGeom prst="rect">
                      <a:avLst/>
                    </a:prstGeom>
                    <a:ln>
                      <a:noFill/>
                    </a:ln>
                    <a:extLst>
                      <a:ext uri="{53640926-AAD7-44D8-BBD7-CCE9431645EC}">
                        <a14:shadowObscured xmlns:a14="http://schemas.microsoft.com/office/drawing/2010/main"/>
                      </a:ext>
                    </a:extLst>
                  </pic:spPr>
                </pic:pic>
              </a:graphicData>
            </a:graphic>
          </wp:inline>
        </w:drawing>
      </w:r>
    </w:p>
    <w:p w14:paraId="144D8469" w14:textId="0FA89DB3" w:rsidR="00D14DA6" w:rsidRDefault="00D14DA6" w:rsidP="00FB190D">
      <w:pPr>
        <w:pStyle w:val="Body"/>
        <w:spacing w:after="0"/>
        <w:jc w:val="center"/>
        <w:rPr>
          <w:rFonts w:ascii="Arial" w:hAnsi="Arial" w:cs="Arial"/>
          <w:b/>
          <w:lang w:val="en-GB"/>
        </w:rPr>
      </w:pPr>
      <w:r w:rsidRPr="00E703F3">
        <w:rPr>
          <w:rFonts w:ascii="Arial" w:hAnsi="Arial" w:cs="Arial"/>
          <w:b/>
          <w:lang w:val="en-GB"/>
        </w:rPr>
        <w:t>Figure 3</w:t>
      </w:r>
      <w:r w:rsidR="00E703F3">
        <w:rPr>
          <w:rFonts w:ascii="Arial" w:hAnsi="Arial" w:cs="Arial"/>
          <w:b/>
          <w:lang w:val="en-GB"/>
        </w:rPr>
        <w:t>.</w:t>
      </w:r>
      <w:r w:rsidR="00E703F3">
        <w:rPr>
          <w:rFonts w:ascii="Arial" w:hAnsi="Arial" w:cs="Arial"/>
          <w:b/>
          <w:lang w:val="en-GB"/>
        </w:rPr>
        <w:tab/>
      </w:r>
      <w:r w:rsidRPr="00E703F3">
        <w:rPr>
          <w:rFonts w:ascii="Arial" w:hAnsi="Arial" w:cs="Arial"/>
          <w:b/>
          <w:lang w:val="en-GB"/>
        </w:rPr>
        <w:t>Absorbance Peaks of γ-PGA digest analysis by HPLC</w:t>
      </w:r>
    </w:p>
    <w:p w14:paraId="2C8A1FF1" w14:textId="77777777" w:rsidR="00FB190D" w:rsidRPr="00E703F3" w:rsidRDefault="00FB190D" w:rsidP="00FB190D">
      <w:pPr>
        <w:pStyle w:val="Body"/>
        <w:spacing w:after="0"/>
        <w:jc w:val="center"/>
        <w:rPr>
          <w:rFonts w:ascii="Arial" w:hAnsi="Arial" w:cs="Arial"/>
          <w:b/>
          <w:lang w:val="en-GB"/>
        </w:rPr>
      </w:pPr>
    </w:p>
    <w:p w14:paraId="7CDD5E26" w14:textId="63115748" w:rsidR="00D14DA6" w:rsidRPr="00E703F3" w:rsidRDefault="00E703F3" w:rsidP="00D14DA6">
      <w:pPr>
        <w:pStyle w:val="Body"/>
        <w:spacing w:after="0"/>
        <w:rPr>
          <w:rFonts w:ascii="Arial" w:hAnsi="Arial" w:cs="Arial"/>
          <w:b/>
          <w:bCs/>
          <w:u w:val="single"/>
          <w:lang w:val="en-GB"/>
        </w:rPr>
      </w:pPr>
      <w:r w:rsidRPr="00E703F3">
        <w:rPr>
          <w:rFonts w:ascii="Arial" w:hAnsi="Arial" w:cs="Arial"/>
          <w:b/>
          <w:bCs/>
          <w:u w:val="single"/>
          <w:lang w:val="en-GB"/>
        </w:rPr>
        <w:t xml:space="preserve">3.6.2. </w:t>
      </w:r>
      <w:r w:rsidR="00D14DA6" w:rsidRPr="00E703F3">
        <w:rPr>
          <w:rFonts w:ascii="Arial" w:hAnsi="Arial" w:cs="Arial"/>
          <w:b/>
          <w:bCs/>
          <w:u w:val="single"/>
          <w:lang w:val="en-GB"/>
        </w:rPr>
        <w:t>FT-IR Spectra of Produced γ-PGA</w:t>
      </w:r>
    </w:p>
    <w:p w14:paraId="5371C5E0" w14:textId="77777777" w:rsidR="00D14DA6" w:rsidRPr="00E10E8E" w:rsidRDefault="00D14DA6" w:rsidP="00D14DA6">
      <w:pPr>
        <w:pStyle w:val="Body"/>
        <w:spacing w:after="0"/>
        <w:rPr>
          <w:rFonts w:ascii="Arial" w:hAnsi="Arial" w:cs="Arial"/>
          <w:lang w:val="en-GB"/>
        </w:rPr>
      </w:pPr>
      <w:r w:rsidRPr="00E10E8E">
        <w:rPr>
          <w:rFonts w:ascii="Arial" w:hAnsi="Arial" w:cs="Arial"/>
          <w:lang w:val="en-GB"/>
        </w:rPr>
        <w:t>The FTIR spectrum of the purified (Figure 4) showed regions characteristic of O-H, C=O groups and stretching vibrations characteristic of saturated aliphatic carboxylic acid dimers (1630–1680 cm</w:t>
      </w:r>
      <w:r w:rsidRPr="00E10E8E">
        <w:rPr>
          <w:rFonts w:ascii="Arial" w:hAnsi="Arial" w:cs="Arial"/>
          <w:vertAlign w:val="superscript"/>
          <w:lang w:val="en-GB"/>
        </w:rPr>
        <w:t>-1</w:t>
      </w:r>
      <w:r w:rsidRPr="00E10E8E">
        <w:rPr>
          <w:rFonts w:ascii="Arial" w:hAnsi="Arial" w:cs="Arial"/>
          <w:lang w:val="en-GB"/>
        </w:rPr>
        <w:t>), C-O stretching peak assigned to carboxylic acid dimers (1320–1210cm</w:t>
      </w:r>
      <w:r w:rsidRPr="00E10E8E">
        <w:rPr>
          <w:rFonts w:ascii="Arial" w:hAnsi="Arial" w:cs="Arial"/>
          <w:vertAlign w:val="superscript"/>
          <w:lang w:val="en-GB"/>
        </w:rPr>
        <w:t>-1</w:t>
      </w:r>
      <w:r w:rsidRPr="00E10E8E">
        <w:rPr>
          <w:rFonts w:ascii="Arial" w:hAnsi="Arial" w:cs="Arial"/>
          <w:lang w:val="en-GB"/>
        </w:rPr>
        <w:t>), N-H/C-N conjugate stretching (1420-1300cm</w:t>
      </w:r>
      <w:r w:rsidRPr="00E10E8E">
        <w:rPr>
          <w:rFonts w:ascii="Arial" w:hAnsi="Arial" w:cs="Arial"/>
          <w:vertAlign w:val="superscript"/>
          <w:lang w:val="en-GB"/>
        </w:rPr>
        <w:t>-1</w:t>
      </w:r>
      <w:r w:rsidRPr="00E10E8E">
        <w:rPr>
          <w:rFonts w:ascii="Arial" w:hAnsi="Arial" w:cs="Arial"/>
          <w:lang w:val="en-GB"/>
        </w:rPr>
        <w:t>), and the broad O-H stretching (3000-2500cm</w:t>
      </w:r>
      <w:r w:rsidRPr="00E10E8E">
        <w:rPr>
          <w:rFonts w:ascii="Arial" w:hAnsi="Arial" w:cs="Arial"/>
          <w:vertAlign w:val="superscript"/>
          <w:lang w:val="en-GB"/>
        </w:rPr>
        <w:t>-1</w:t>
      </w:r>
      <w:r w:rsidRPr="00E10E8E">
        <w:rPr>
          <w:rFonts w:ascii="Arial" w:hAnsi="Arial" w:cs="Arial"/>
          <w:lang w:val="en-GB"/>
        </w:rPr>
        <w:t>). There was a strong absorbance at 2974.4cm</w:t>
      </w:r>
      <w:r w:rsidRPr="00E10E8E">
        <w:rPr>
          <w:rFonts w:ascii="Arial" w:hAnsi="Arial" w:cs="Arial"/>
          <w:vertAlign w:val="superscript"/>
          <w:lang w:val="en-GB"/>
        </w:rPr>
        <w:t>-1</w:t>
      </w:r>
      <w:r w:rsidRPr="00E10E8E">
        <w:rPr>
          <w:rFonts w:ascii="Arial" w:hAnsi="Arial" w:cs="Arial"/>
          <w:lang w:val="en-GB"/>
        </w:rPr>
        <w:t xml:space="preserve"> (80.56%) which corresponds to the absorbance O-H of carboxylic acid or conjugates of carboxylic acid. Another broad region of absorbance was at 3304.4cm</w:t>
      </w:r>
      <w:r w:rsidRPr="00E10E8E">
        <w:rPr>
          <w:rFonts w:ascii="Arial" w:hAnsi="Arial" w:cs="Arial"/>
          <w:vertAlign w:val="superscript"/>
          <w:lang w:val="en-GB"/>
        </w:rPr>
        <w:t>-1</w:t>
      </w:r>
      <w:r w:rsidRPr="00E10E8E">
        <w:rPr>
          <w:rFonts w:ascii="Arial" w:hAnsi="Arial" w:cs="Arial"/>
          <w:lang w:val="en-GB"/>
        </w:rPr>
        <w:t xml:space="preserve"> (65.05%), this corresponds to region of absorbance of N-H of primary amines. This can be explained by the presence of free amine ends of the glutamic acid that are not involved in bonding. There was also an interesting absorbance at the N-H/C-N conjugate of 1408.9cm</w:t>
      </w:r>
      <w:r w:rsidRPr="00E10E8E">
        <w:rPr>
          <w:rFonts w:ascii="Arial" w:hAnsi="Arial" w:cs="Arial"/>
          <w:vertAlign w:val="superscript"/>
          <w:lang w:val="en-GB"/>
        </w:rPr>
        <w:t>-1</w:t>
      </w:r>
      <w:r w:rsidRPr="00E10E8E">
        <w:rPr>
          <w:rFonts w:ascii="Arial" w:hAnsi="Arial" w:cs="Arial"/>
          <w:lang w:val="en-GB"/>
        </w:rPr>
        <w:t xml:space="preserve"> (79.9%) consequent of the presence of multiple conjugates of these functional groups in the molecule of γ-PGA. Also, C-O stretching absorbance was observed at 1080.9cm</w:t>
      </w:r>
      <w:r w:rsidRPr="00E10E8E">
        <w:rPr>
          <w:rFonts w:ascii="Arial" w:hAnsi="Arial" w:cs="Arial"/>
          <w:vertAlign w:val="superscript"/>
          <w:lang w:val="en-GB"/>
        </w:rPr>
        <w:t>-1</w:t>
      </w:r>
      <w:r w:rsidRPr="00E10E8E">
        <w:rPr>
          <w:rFonts w:ascii="Arial" w:hAnsi="Arial" w:cs="Arial"/>
          <w:lang w:val="en-GB"/>
        </w:rPr>
        <w:t xml:space="preserve"> (47.7%), this corresponds to that of primary alcohols and COO</w:t>
      </w:r>
      <w:r w:rsidRPr="00E10E8E">
        <w:rPr>
          <w:rFonts w:ascii="Arial" w:hAnsi="Arial" w:cs="Arial"/>
          <w:vertAlign w:val="superscript"/>
          <w:lang w:val="en-GB"/>
        </w:rPr>
        <w:t>-</w:t>
      </w:r>
      <w:r w:rsidRPr="00E10E8E">
        <w:rPr>
          <w:rFonts w:ascii="Arial" w:hAnsi="Arial" w:cs="Arial"/>
          <w:lang w:val="en-GB"/>
        </w:rPr>
        <w:t xml:space="preserve"> functional group. The result of the analyses of the spectrum is presented in (Table 7).</w:t>
      </w:r>
    </w:p>
    <w:p w14:paraId="4EC0F5C5" w14:textId="77777777" w:rsidR="00D14DA6" w:rsidRPr="00E10E8E" w:rsidRDefault="00D14DA6" w:rsidP="008712B5">
      <w:pPr>
        <w:pStyle w:val="Body"/>
        <w:jc w:val="center"/>
        <w:rPr>
          <w:rFonts w:ascii="Arial" w:hAnsi="Arial" w:cs="Arial"/>
          <w:lang w:val="en-GB"/>
        </w:rPr>
      </w:pPr>
      <w:r w:rsidRPr="00E10E8E">
        <w:rPr>
          <w:rFonts w:ascii="Arial" w:hAnsi="Arial" w:cs="Arial"/>
          <w:noProof/>
        </w:rPr>
        <w:drawing>
          <wp:inline distT="0" distB="0" distL="0" distR="0" wp14:anchorId="57ECF0C5" wp14:editId="37DDAA75">
            <wp:extent cx="5731510" cy="3197644"/>
            <wp:effectExtent l="0" t="0" r="2540" b="3175"/>
            <wp:docPr id="20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197644"/>
                    </a:xfrm>
                    <a:prstGeom prst="rect">
                      <a:avLst/>
                    </a:prstGeom>
                    <a:noFill/>
                    <a:ln>
                      <a:noFill/>
                    </a:ln>
                    <a:effectLst/>
                  </pic:spPr>
                </pic:pic>
              </a:graphicData>
            </a:graphic>
          </wp:inline>
        </w:drawing>
      </w:r>
    </w:p>
    <w:p w14:paraId="5BA166C6" w14:textId="0AF57C65" w:rsidR="00D14DA6" w:rsidRDefault="00D14DA6" w:rsidP="00FB190D">
      <w:pPr>
        <w:pStyle w:val="Body"/>
        <w:spacing w:after="0"/>
        <w:jc w:val="center"/>
        <w:rPr>
          <w:rFonts w:ascii="Arial" w:hAnsi="Arial" w:cs="Arial"/>
          <w:b/>
          <w:lang w:val="en-GB"/>
        </w:rPr>
      </w:pPr>
      <w:r w:rsidRPr="00E703F3">
        <w:rPr>
          <w:rFonts w:ascii="Arial" w:hAnsi="Arial" w:cs="Arial"/>
          <w:b/>
          <w:lang w:val="en-GB"/>
        </w:rPr>
        <w:lastRenderedPageBreak/>
        <w:t>Figure 4</w:t>
      </w:r>
      <w:r w:rsidR="00E703F3" w:rsidRPr="00E703F3">
        <w:rPr>
          <w:rFonts w:ascii="Arial" w:hAnsi="Arial" w:cs="Arial"/>
          <w:b/>
          <w:lang w:val="en-GB"/>
        </w:rPr>
        <w:t>.</w:t>
      </w:r>
      <w:r w:rsidR="00E703F3" w:rsidRPr="00E703F3">
        <w:rPr>
          <w:rFonts w:ascii="Arial" w:hAnsi="Arial" w:cs="Arial"/>
          <w:b/>
          <w:lang w:val="en-GB"/>
        </w:rPr>
        <w:tab/>
      </w:r>
      <w:r w:rsidRPr="00E703F3">
        <w:rPr>
          <w:rFonts w:ascii="Arial" w:hAnsi="Arial" w:cs="Arial"/>
          <w:b/>
          <w:lang w:val="en-GB"/>
        </w:rPr>
        <w:t>FT-IR spectrum of purified γ-PGA from isolate S5 SSF</w:t>
      </w:r>
    </w:p>
    <w:p w14:paraId="59B6C57E" w14:textId="77777777" w:rsidR="00FB190D" w:rsidRPr="00E703F3" w:rsidRDefault="00FB190D" w:rsidP="00FB190D">
      <w:pPr>
        <w:pStyle w:val="Body"/>
        <w:spacing w:after="0"/>
        <w:jc w:val="center"/>
        <w:rPr>
          <w:rFonts w:ascii="Arial" w:hAnsi="Arial" w:cs="Arial"/>
          <w:b/>
          <w:lang w:val="en-GB"/>
        </w:rPr>
      </w:pPr>
    </w:p>
    <w:p w14:paraId="59F09C76" w14:textId="719060DF" w:rsidR="00D14DA6" w:rsidRPr="00E703F3" w:rsidRDefault="00D14DA6" w:rsidP="00D14DA6">
      <w:pPr>
        <w:pStyle w:val="Body"/>
        <w:rPr>
          <w:rFonts w:ascii="Arial" w:hAnsi="Arial" w:cs="Arial"/>
          <w:b/>
          <w:lang w:val="en-GB"/>
        </w:rPr>
      </w:pPr>
      <w:r w:rsidRPr="00E703F3">
        <w:rPr>
          <w:rFonts w:ascii="Arial" w:hAnsi="Arial" w:cs="Arial"/>
          <w:b/>
          <w:lang w:val="en-GB"/>
        </w:rPr>
        <w:t>Table 7</w:t>
      </w:r>
      <w:r w:rsidR="00E703F3" w:rsidRPr="00E703F3">
        <w:rPr>
          <w:rFonts w:ascii="Arial" w:hAnsi="Arial" w:cs="Arial"/>
          <w:b/>
          <w:lang w:val="en-GB"/>
        </w:rPr>
        <w:t>.</w:t>
      </w:r>
      <w:r w:rsidR="00E703F3" w:rsidRPr="00E703F3">
        <w:rPr>
          <w:rFonts w:ascii="Arial" w:hAnsi="Arial" w:cs="Arial"/>
          <w:b/>
          <w:lang w:val="en-GB"/>
        </w:rPr>
        <w:tab/>
      </w:r>
      <w:r w:rsidRPr="00E703F3">
        <w:rPr>
          <w:rFonts w:ascii="Arial" w:hAnsi="Arial" w:cs="Arial"/>
          <w:b/>
          <w:lang w:val="en-GB"/>
        </w:rPr>
        <w:t>FT-IR spectra of produced γ-PGA</w:t>
      </w:r>
    </w:p>
    <w:tbl>
      <w:tblPr>
        <w:tblW w:w="5000" w:type="pct"/>
        <w:tblLayout w:type="fixed"/>
        <w:tblLook w:val="04A0" w:firstRow="1" w:lastRow="0" w:firstColumn="1" w:lastColumn="0" w:noHBand="0" w:noVBand="1"/>
      </w:tblPr>
      <w:tblGrid>
        <w:gridCol w:w="977"/>
        <w:gridCol w:w="2028"/>
        <w:gridCol w:w="2367"/>
        <w:gridCol w:w="2367"/>
        <w:gridCol w:w="3061"/>
      </w:tblGrid>
      <w:tr w:rsidR="00E10E8E" w:rsidRPr="00E10E8E" w14:paraId="766DE89A" w14:textId="77777777" w:rsidTr="00513EE2">
        <w:trPr>
          <w:trHeight w:val="300"/>
        </w:trPr>
        <w:tc>
          <w:tcPr>
            <w:tcW w:w="452" w:type="pct"/>
            <w:tcBorders>
              <w:top w:val="single" w:sz="4" w:space="0" w:color="auto"/>
              <w:left w:val="nil"/>
              <w:bottom w:val="nil"/>
              <w:right w:val="nil"/>
            </w:tcBorders>
            <w:shd w:val="clear" w:color="auto" w:fill="auto"/>
            <w:noWrap/>
            <w:vAlign w:val="center"/>
            <w:hideMark/>
          </w:tcPr>
          <w:p w14:paraId="7EAF2F3C" w14:textId="77777777" w:rsidR="00D14DA6" w:rsidRPr="00E10E8E" w:rsidRDefault="00D14DA6" w:rsidP="00D14DA6">
            <w:pPr>
              <w:pStyle w:val="Body"/>
              <w:rPr>
                <w:rFonts w:ascii="Arial" w:hAnsi="Arial" w:cs="Arial"/>
                <w:b/>
                <w:lang w:val="en-GB"/>
              </w:rPr>
            </w:pPr>
            <w:r w:rsidRPr="00E10E8E">
              <w:rPr>
                <w:rFonts w:ascii="Arial" w:hAnsi="Arial" w:cs="Arial"/>
                <w:b/>
                <w:lang w:val="en-GB"/>
              </w:rPr>
              <w:t>SN</w:t>
            </w:r>
          </w:p>
        </w:tc>
        <w:tc>
          <w:tcPr>
            <w:tcW w:w="939" w:type="pct"/>
            <w:tcBorders>
              <w:top w:val="single" w:sz="4" w:space="0" w:color="auto"/>
              <w:left w:val="nil"/>
              <w:bottom w:val="nil"/>
              <w:right w:val="nil"/>
            </w:tcBorders>
            <w:shd w:val="clear" w:color="auto" w:fill="auto"/>
            <w:noWrap/>
            <w:vAlign w:val="center"/>
            <w:hideMark/>
          </w:tcPr>
          <w:p w14:paraId="21B3FEDE" w14:textId="77777777" w:rsidR="00D14DA6" w:rsidRPr="00E10E8E" w:rsidRDefault="00D14DA6" w:rsidP="00D14DA6">
            <w:pPr>
              <w:pStyle w:val="Body"/>
              <w:rPr>
                <w:rFonts w:ascii="Arial" w:hAnsi="Arial" w:cs="Arial"/>
                <w:b/>
                <w:lang w:val="en-GB"/>
              </w:rPr>
            </w:pPr>
            <w:r w:rsidRPr="00E10E8E">
              <w:rPr>
                <w:rFonts w:ascii="Arial" w:hAnsi="Arial" w:cs="Arial"/>
                <w:b/>
                <w:lang w:val="en-GB"/>
              </w:rPr>
              <w:t>Region of IR (cm</w:t>
            </w:r>
            <w:r w:rsidRPr="00E10E8E">
              <w:rPr>
                <w:rFonts w:ascii="Arial" w:hAnsi="Arial" w:cs="Arial"/>
                <w:b/>
                <w:vertAlign w:val="superscript"/>
                <w:lang w:val="en-GB"/>
              </w:rPr>
              <w:t>-1</w:t>
            </w:r>
            <w:r w:rsidRPr="00E10E8E">
              <w:rPr>
                <w:rFonts w:ascii="Arial" w:hAnsi="Arial" w:cs="Arial"/>
                <w:b/>
                <w:lang w:val="en-GB"/>
              </w:rPr>
              <w:t>)</w:t>
            </w:r>
          </w:p>
        </w:tc>
        <w:tc>
          <w:tcPr>
            <w:tcW w:w="1096" w:type="pct"/>
            <w:tcBorders>
              <w:top w:val="single" w:sz="4" w:space="0" w:color="auto"/>
              <w:left w:val="nil"/>
              <w:bottom w:val="nil"/>
              <w:right w:val="nil"/>
            </w:tcBorders>
            <w:shd w:val="clear" w:color="auto" w:fill="auto"/>
            <w:noWrap/>
            <w:vAlign w:val="center"/>
            <w:hideMark/>
          </w:tcPr>
          <w:p w14:paraId="11455E0C" w14:textId="77777777" w:rsidR="00D14DA6" w:rsidRPr="00E10E8E" w:rsidRDefault="00D14DA6" w:rsidP="00D14DA6">
            <w:pPr>
              <w:pStyle w:val="Body"/>
              <w:rPr>
                <w:rFonts w:ascii="Arial" w:hAnsi="Arial" w:cs="Arial"/>
                <w:b/>
                <w:lang w:val="en-GB"/>
              </w:rPr>
            </w:pPr>
            <w:r w:rsidRPr="00E10E8E">
              <w:rPr>
                <w:rFonts w:ascii="Arial" w:hAnsi="Arial" w:cs="Arial"/>
                <w:b/>
                <w:lang w:val="en-GB"/>
              </w:rPr>
              <w:t>Absorbance peak</w:t>
            </w:r>
          </w:p>
        </w:tc>
        <w:tc>
          <w:tcPr>
            <w:tcW w:w="1096" w:type="pct"/>
            <w:tcBorders>
              <w:top w:val="single" w:sz="4" w:space="0" w:color="auto"/>
              <w:left w:val="nil"/>
              <w:bottom w:val="nil"/>
              <w:right w:val="nil"/>
            </w:tcBorders>
            <w:shd w:val="clear" w:color="auto" w:fill="auto"/>
            <w:noWrap/>
            <w:vAlign w:val="center"/>
            <w:hideMark/>
          </w:tcPr>
          <w:p w14:paraId="2D35AC35" w14:textId="77777777" w:rsidR="00D14DA6" w:rsidRPr="00E10E8E" w:rsidRDefault="00D14DA6" w:rsidP="00D14DA6">
            <w:pPr>
              <w:pStyle w:val="Body"/>
              <w:rPr>
                <w:rFonts w:ascii="Arial" w:hAnsi="Arial" w:cs="Arial"/>
                <w:b/>
                <w:lang w:val="en-GB"/>
              </w:rPr>
            </w:pPr>
            <w:r w:rsidRPr="00E10E8E">
              <w:rPr>
                <w:rFonts w:ascii="Arial" w:hAnsi="Arial" w:cs="Arial"/>
                <w:b/>
                <w:lang w:val="en-GB"/>
              </w:rPr>
              <w:t>Functional Group</w:t>
            </w:r>
          </w:p>
        </w:tc>
        <w:tc>
          <w:tcPr>
            <w:tcW w:w="1417" w:type="pct"/>
            <w:tcBorders>
              <w:top w:val="single" w:sz="4" w:space="0" w:color="auto"/>
              <w:left w:val="nil"/>
              <w:bottom w:val="nil"/>
              <w:right w:val="nil"/>
            </w:tcBorders>
            <w:shd w:val="clear" w:color="auto" w:fill="auto"/>
            <w:noWrap/>
            <w:vAlign w:val="center"/>
            <w:hideMark/>
          </w:tcPr>
          <w:p w14:paraId="7F1C296B" w14:textId="77777777" w:rsidR="00D14DA6" w:rsidRPr="00E10E8E" w:rsidRDefault="00D14DA6" w:rsidP="00D14DA6">
            <w:pPr>
              <w:pStyle w:val="Body"/>
              <w:rPr>
                <w:rFonts w:ascii="Arial" w:hAnsi="Arial" w:cs="Arial"/>
                <w:b/>
                <w:lang w:val="en-GB"/>
              </w:rPr>
            </w:pPr>
            <w:r w:rsidRPr="00E10E8E">
              <w:rPr>
                <w:rFonts w:ascii="Arial" w:hAnsi="Arial" w:cs="Arial"/>
                <w:b/>
                <w:lang w:val="en-GB"/>
              </w:rPr>
              <w:t>Compound Class</w:t>
            </w:r>
          </w:p>
        </w:tc>
      </w:tr>
      <w:tr w:rsidR="00E10E8E" w:rsidRPr="00E10E8E" w14:paraId="63AC9A35" w14:textId="77777777" w:rsidTr="00513EE2">
        <w:trPr>
          <w:trHeight w:val="300"/>
        </w:trPr>
        <w:tc>
          <w:tcPr>
            <w:tcW w:w="452" w:type="pct"/>
            <w:tcBorders>
              <w:top w:val="single" w:sz="4" w:space="0" w:color="auto"/>
              <w:left w:val="nil"/>
              <w:bottom w:val="nil"/>
              <w:right w:val="nil"/>
            </w:tcBorders>
            <w:shd w:val="clear" w:color="auto" w:fill="auto"/>
            <w:noWrap/>
            <w:vAlign w:val="center"/>
            <w:hideMark/>
          </w:tcPr>
          <w:p w14:paraId="71814A2A" w14:textId="77777777" w:rsidR="00D14DA6" w:rsidRPr="00E10E8E" w:rsidRDefault="00D14DA6" w:rsidP="00D14DA6">
            <w:pPr>
              <w:pStyle w:val="Body"/>
              <w:rPr>
                <w:rFonts w:ascii="Arial" w:hAnsi="Arial" w:cs="Arial"/>
                <w:lang w:val="en-GB"/>
              </w:rPr>
            </w:pPr>
            <w:r w:rsidRPr="00E10E8E">
              <w:rPr>
                <w:rFonts w:ascii="Arial" w:hAnsi="Arial" w:cs="Arial"/>
                <w:lang w:val="en-GB"/>
              </w:rPr>
              <w:t>1</w:t>
            </w:r>
          </w:p>
        </w:tc>
        <w:tc>
          <w:tcPr>
            <w:tcW w:w="939" w:type="pct"/>
            <w:tcBorders>
              <w:top w:val="single" w:sz="4" w:space="0" w:color="auto"/>
              <w:left w:val="nil"/>
              <w:bottom w:val="nil"/>
              <w:right w:val="nil"/>
            </w:tcBorders>
            <w:shd w:val="clear" w:color="auto" w:fill="auto"/>
            <w:noWrap/>
            <w:vAlign w:val="center"/>
            <w:hideMark/>
          </w:tcPr>
          <w:p w14:paraId="08070E98" w14:textId="77777777" w:rsidR="00D14DA6" w:rsidRPr="00E10E8E" w:rsidRDefault="00D14DA6" w:rsidP="00D14DA6">
            <w:pPr>
              <w:pStyle w:val="Body"/>
              <w:rPr>
                <w:rFonts w:ascii="Arial" w:hAnsi="Arial" w:cs="Arial"/>
                <w:lang w:val="en-GB"/>
              </w:rPr>
            </w:pPr>
            <w:r w:rsidRPr="00E10E8E">
              <w:rPr>
                <w:rFonts w:ascii="Arial" w:hAnsi="Arial" w:cs="Arial"/>
                <w:lang w:val="en-GB"/>
              </w:rPr>
              <w:t>4,000-3,000</w:t>
            </w:r>
          </w:p>
        </w:tc>
        <w:tc>
          <w:tcPr>
            <w:tcW w:w="1096" w:type="pct"/>
            <w:tcBorders>
              <w:top w:val="single" w:sz="4" w:space="0" w:color="auto"/>
              <w:left w:val="nil"/>
              <w:bottom w:val="nil"/>
              <w:right w:val="nil"/>
            </w:tcBorders>
            <w:shd w:val="clear" w:color="auto" w:fill="auto"/>
            <w:noWrap/>
            <w:vAlign w:val="center"/>
            <w:hideMark/>
          </w:tcPr>
          <w:p w14:paraId="11C78EE6" w14:textId="77777777" w:rsidR="00D14DA6" w:rsidRPr="00E10E8E" w:rsidRDefault="00D14DA6" w:rsidP="00D14DA6">
            <w:pPr>
              <w:pStyle w:val="Body"/>
              <w:rPr>
                <w:rFonts w:ascii="Arial" w:hAnsi="Arial" w:cs="Arial"/>
                <w:lang w:val="en-GB"/>
              </w:rPr>
            </w:pPr>
            <w:r w:rsidRPr="00E10E8E">
              <w:rPr>
                <w:rFonts w:ascii="Arial" w:hAnsi="Arial" w:cs="Arial"/>
                <w:lang w:val="en-GB"/>
              </w:rPr>
              <w:t>3302.4: (65.05%)</w:t>
            </w:r>
          </w:p>
        </w:tc>
        <w:tc>
          <w:tcPr>
            <w:tcW w:w="1096" w:type="pct"/>
            <w:tcBorders>
              <w:top w:val="single" w:sz="4" w:space="0" w:color="auto"/>
              <w:left w:val="nil"/>
              <w:bottom w:val="nil"/>
              <w:right w:val="nil"/>
            </w:tcBorders>
            <w:shd w:val="clear" w:color="auto" w:fill="auto"/>
            <w:noWrap/>
            <w:vAlign w:val="center"/>
            <w:hideMark/>
          </w:tcPr>
          <w:p w14:paraId="2FC1D171" w14:textId="77777777" w:rsidR="00D14DA6" w:rsidRPr="00E10E8E" w:rsidRDefault="00D14DA6" w:rsidP="00D14DA6">
            <w:pPr>
              <w:pStyle w:val="Body"/>
              <w:rPr>
                <w:rFonts w:ascii="Arial" w:hAnsi="Arial" w:cs="Arial"/>
                <w:lang w:val="en-GB"/>
              </w:rPr>
            </w:pPr>
            <w:r w:rsidRPr="00E10E8E">
              <w:rPr>
                <w:rFonts w:ascii="Arial" w:hAnsi="Arial" w:cs="Arial"/>
                <w:lang w:val="en-GB"/>
              </w:rPr>
              <w:t>N-H stretching</w:t>
            </w:r>
          </w:p>
        </w:tc>
        <w:tc>
          <w:tcPr>
            <w:tcW w:w="1417" w:type="pct"/>
            <w:tcBorders>
              <w:top w:val="single" w:sz="4" w:space="0" w:color="auto"/>
              <w:left w:val="nil"/>
              <w:bottom w:val="nil"/>
              <w:right w:val="nil"/>
            </w:tcBorders>
            <w:shd w:val="clear" w:color="auto" w:fill="auto"/>
            <w:noWrap/>
            <w:vAlign w:val="center"/>
            <w:hideMark/>
          </w:tcPr>
          <w:p w14:paraId="398CA542" w14:textId="77777777" w:rsidR="00D14DA6" w:rsidRPr="00E10E8E" w:rsidRDefault="00D14DA6" w:rsidP="00D14DA6">
            <w:pPr>
              <w:pStyle w:val="Body"/>
              <w:rPr>
                <w:rFonts w:ascii="Arial" w:hAnsi="Arial" w:cs="Arial"/>
                <w:lang w:val="en-GB"/>
              </w:rPr>
            </w:pPr>
            <w:r w:rsidRPr="00E10E8E">
              <w:rPr>
                <w:rFonts w:ascii="Arial" w:hAnsi="Arial" w:cs="Arial"/>
                <w:lang w:val="en-GB"/>
              </w:rPr>
              <w:t>primary amine</w:t>
            </w:r>
          </w:p>
        </w:tc>
      </w:tr>
      <w:tr w:rsidR="00E10E8E" w:rsidRPr="00E10E8E" w14:paraId="639D2095" w14:textId="77777777" w:rsidTr="00513EE2">
        <w:trPr>
          <w:trHeight w:val="300"/>
        </w:trPr>
        <w:tc>
          <w:tcPr>
            <w:tcW w:w="452" w:type="pct"/>
            <w:tcBorders>
              <w:top w:val="nil"/>
              <w:left w:val="nil"/>
              <w:bottom w:val="nil"/>
              <w:right w:val="nil"/>
            </w:tcBorders>
            <w:shd w:val="clear" w:color="auto" w:fill="auto"/>
            <w:noWrap/>
            <w:vAlign w:val="center"/>
            <w:hideMark/>
          </w:tcPr>
          <w:p w14:paraId="6FA4DD29" w14:textId="77777777" w:rsidR="00D14DA6" w:rsidRPr="00E10E8E" w:rsidRDefault="00D14DA6" w:rsidP="00D14DA6">
            <w:pPr>
              <w:pStyle w:val="Body"/>
              <w:rPr>
                <w:rFonts w:ascii="Arial" w:hAnsi="Arial" w:cs="Arial"/>
                <w:lang w:val="en-GB"/>
              </w:rPr>
            </w:pPr>
            <w:r w:rsidRPr="00E10E8E">
              <w:rPr>
                <w:rFonts w:ascii="Arial" w:hAnsi="Arial" w:cs="Arial"/>
                <w:lang w:val="en-GB"/>
              </w:rPr>
              <w:t>2</w:t>
            </w:r>
          </w:p>
        </w:tc>
        <w:tc>
          <w:tcPr>
            <w:tcW w:w="939" w:type="pct"/>
            <w:tcBorders>
              <w:top w:val="nil"/>
              <w:left w:val="nil"/>
              <w:bottom w:val="nil"/>
              <w:right w:val="nil"/>
            </w:tcBorders>
            <w:shd w:val="clear" w:color="auto" w:fill="auto"/>
            <w:noWrap/>
            <w:vAlign w:val="center"/>
            <w:hideMark/>
          </w:tcPr>
          <w:p w14:paraId="22C55C0B" w14:textId="77777777" w:rsidR="00D14DA6" w:rsidRPr="00E10E8E" w:rsidRDefault="00D14DA6" w:rsidP="00D14DA6">
            <w:pPr>
              <w:pStyle w:val="Body"/>
              <w:rPr>
                <w:rFonts w:ascii="Arial" w:hAnsi="Arial" w:cs="Arial"/>
                <w:lang w:val="en-GB"/>
              </w:rPr>
            </w:pPr>
            <w:r w:rsidRPr="00E10E8E">
              <w:rPr>
                <w:rFonts w:ascii="Arial" w:hAnsi="Arial" w:cs="Arial"/>
                <w:lang w:val="en-GB"/>
              </w:rPr>
              <w:t>3,000-2,500</w:t>
            </w:r>
          </w:p>
        </w:tc>
        <w:tc>
          <w:tcPr>
            <w:tcW w:w="1096" w:type="pct"/>
            <w:tcBorders>
              <w:top w:val="nil"/>
              <w:left w:val="nil"/>
              <w:bottom w:val="nil"/>
              <w:right w:val="nil"/>
            </w:tcBorders>
            <w:shd w:val="clear" w:color="auto" w:fill="auto"/>
            <w:noWrap/>
            <w:vAlign w:val="center"/>
            <w:hideMark/>
          </w:tcPr>
          <w:p w14:paraId="0868C613" w14:textId="77777777" w:rsidR="00D14DA6" w:rsidRPr="00E10E8E" w:rsidRDefault="00D14DA6" w:rsidP="00D14DA6">
            <w:pPr>
              <w:pStyle w:val="Body"/>
              <w:rPr>
                <w:rFonts w:ascii="Arial" w:hAnsi="Arial" w:cs="Arial"/>
                <w:lang w:val="en-GB"/>
              </w:rPr>
            </w:pPr>
            <w:r w:rsidRPr="00E10E8E">
              <w:rPr>
                <w:rFonts w:ascii="Arial" w:hAnsi="Arial" w:cs="Arial"/>
                <w:lang w:val="en-GB"/>
              </w:rPr>
              <w:t>2974.4: (80.56%)</w:t>
            </w:r>
          </w:p>
        </w:tc>
        <w:tc>
          <w:tcPr>
            <w:tcW w:w="1096" w:type="pct"/>
            <w:tcBorders>
              <w:top w:val="nil"/>
              <w:left w:val="nil"/>
              <w:bottom w:val="nil"/>
              <w:right w:val="nil"/>
            </w:tcBorders>
            <w:shd w:val="clear" w:color="auto" w:fill="auto"/>
            <w:noWrap/>
            <w:vAlign w:val="center"/>
            <w:hideMark/>
          </w:tcPr>
          <w:p w14:paraId="36838398" w14:textId="77777777" w:rsidR="00D14DA6" w:rsidRPr="00E10E8E" w:rsidRDefault="00D14DA6" w:rsidP="00D14DA6">
            <w:pPr>
              <w:pStyle w:val="Body"/>
              <w:rPr>
                <w:rFonts w:ascii="Arial" w:hAnsi="Arial" w:cs="Arial"/>
                <w:lang w:val="en-GB"/>
              </w:rPr>
            </w:pPr>
            <w:r w:rsidRPr="00E10E8E">
              <w:rPr>
                <w:rFonts w:ascii="Arial" w:hAnsi="Arial" w:cs="Arial"/>
                <w:lang w:val="en-GB"/>
              </w:rPr>
              <w:t>O-H stretching</w:t>
            </w:r>
          </w:p>
        </w:tc>
        <w:tc>
          <w:tcPr>
            <w:tcW w:w="1417" w:type="pct"/>
            <w:tcBorders>
              <w:top w:val="nil"/>
              <w:left w:val="nil"/>
              <w:bottom w:val="nil"/>
              <w:right w:val="nil"/>
            </w:tcBorders>
            <w:shd w:val="clear" w:color="auto" w:fill="auto"/>
            <w:noWrap/>
            <w:vAlign w:val="center"/>
            <w:hideMark/>
          </w:tcPr>
          <w:p w14:paraId="6E5C3D00" w14:textId="77777777" w:rsidR="00D14DA6" w:rsidRPr="00E10E8E" w:rsidRDefault="00D14DA6" w:rsidP="00D14DA6">
            <w:pPr>
              <w:pStyle w:val="Body"/>
              <w:rPr>
                <w:rFonts w:ascii="Arial" w:hAnsi="Arial" w:cs="Arial"/>
                <w:lang w:val="en-GB"/>
              </w:rPr>
            </w:pPr>
            <w:r w:rsidRPr="00E10E8E">
              <w:rPr>
                <w:rFonts w:ascii="Arial" w:hAnsi="Arial" w:cs="Arial"/>
                <w:lang w:val="en-GB"/>
              </w:rPr>
              <w:t>Carboxylic acid</w:t>
            </w:r>
          </w:p>
        </w:tc>
      </w:tr>
      <w:tr w:rsidR="00E10E8E" w:rsidRPr="00E10E8E" w14:paraId="2557FC90" w14:textId="77777777" w:rsidTr="00513EE2">
        <w:trPr>
          <w:trHeight w:val="300"/>
        </w:trPr>
        <w:tc>
          <w:tcPr>
            <w:tcW w:w="452" w:type="pct"/>
            <w:tcBorders>
              <w:top w:val="nil"/>
              <w:left w:val="nil"/>
              <w:bottom w:val="nil"/>
              <w:right w:val="nil"/>
            </w:tcBorders>
            <w:shd w:val="clear" w:color="auto" w:fill="auto"/>
            <w:noWrap/>
            <w:vAlign w:val="center"/>
            <w:hideMark/>
          </w:tcPr>
          <w:p w14:paraId="1DF7F070" w14:textId="77777777" w:rsidR="00D14DA6" w:rsidRPr="00E10E8E" w:rsidRDefault="00D14DA6" w:rsidP="00D14DA6">
            <w:pPr>
              <w:pStyle w:val="Body"/>
              <w:rPr>
                <w:rFonts w:ascii="Arial" w:hAnsi="Arial" w:cs="Arial"/>
                <w:lang w:val="en-GB"/>
              </w:rPr>
            </w:pPr>
            <w:r w:rsidRPr="00E10E8E">
              <w:rPr>
                <w:rFonts w:ascii="Arial" w:hAnsi="Arial" w:cs="Arial"/>
                <w:lang w:val="en-GB"/>
              </w:rPr>
              <w:t>3</w:t>
            </w:r>
          </w:p>
        </w:tc>
        <w:tc>
          <w:tcPr>
            <w:tcW w:w="939" w:type="pct"/>
            <w:tcBorders>
              <w:top w:val="nil"/>
              <w:left w:val="nil"/>
              <w:bottom w:val="nil"/>
              <w:right w:val="nil"/>
            </w:tcBorders>
            <w:shd w:val="clear" w:color="auto" w:fill="auto"/>
            <w:noWrap/>
            <w:vAlign w:val="center"/>
            <w:hideMark/>
          </w:tcPr>
          <w:p w14:paraId="4BCFB946" w14:textId="77777777" w:rsidR="00D14DA6" w:rsidRPr="00E10E8E" w:rsidRDefault="00D14DA6" w:rsidP="00D14DA6">
            <w:pPr>
              <w:pStyle w:val="Body"/>
              <w:rPr>
                <w:rFonts w:ascii="Arial" w:hAnsi="Arial" w:cs="Arial"/>
                <w:lang w:val="en-GB"/>
              </w:rPr>
            </w:pPr>
            <w:r w:rsidRPr="00E10E8E">
              <w:rPr>
                <w:rFonts w:ascii="Arial" w:hAnsi="Arial" w:cs="Arial"/>
                <w:lang w:val="en-GB"/>
              </w:rPr>
              <w:t>“</w:t>
            </w:r>
          </w:p>
        </w:tc>
        <w:tc>
          <w:tcPr>
            <w:tcW w:w="1096" w:type="pct"/>
            <w:tcBorders>
              <w:top w:val="nil"/>
              <w:left w:val="nil"/>
              <w:bottom w:val="nil"/>
              <w:right w:val="nil"/>
            </w:tcBorders>
            <w:shd w:val="clear" w:color="auto" w:fill="auto"/>
            <w:noWrap/>
            <w:vAlign w:val="center"/>
            <w:hideMark/>
          </w:tcPr>
          <w:p w14:paraId="7B03A24B" w14:textId="77777777" w:rsidR="00D14DA6" w:rsidRPr="00E10E8E" w:rsidRDefault="00D14DA6" w:rsidP="00D14DA6">
            <w:pPr>
              <w:pStyle w:val="Body"/>
              <w:rPr>
                <w:rFonts w:ascii="Arial" w:hAnsi="Arial" w:cs="Arial"/>
                <w:lang w:val="en-GB"/>
              </w:rPr>
            </w:pPr>
            <w:r w:rsidRPr="00E10E8E">
              <w:rPr>
                <w:rFonts w:ascii="Arial" w:hAnsi="Arial" w:cs="Arial"/>
                <w:lang w:val="en-GB"/>
              </w:rPr>
              <w:t>2829.7: (82.44%)</w:t>
            </w:r>
          </w:p>
        </w:tc>
        <w:tc>
          <w:tcPr>
            <w:tcW w:w="1096" w:type="pct"/>
            <w:tcBorders>
              <w:top w:val="nil"/>
              <w:left w:val="nil"/>
              <w:bottom w:val="nil"/>
              <w:right w:val="nil"/>
            </w:tcBorders>
            <w:shd w:val="clear" w:color="auto" w:fill="auto"/>
            <w:noWrap/>
            <w:vAlign w:val="center"/>
            <w:hideMark/>
          </w:tcPr>
          <w:p w14:paraId="55761EB7" w14:textId="77777777" w:rsidR="00D14DA6" w:rsidRPr="00E10E8E" w:rsidRDefault="00D14DA6" w:rsidP="00D14DA6">
            <w:pPr>
              <w:pStyle w:val="Body"/>
              <w:rPr>
                <w:rFonts w:ascii="Arial" w:hAnsi="Arial" w:cs="Arial"/>
                <w:lang w:val="en-GB"/>
              </w:rPr>
            </w:pPr>
            <w:r w:rsidRPr="00E10E8E">
              <w:rPr>
                <w:rFonts w:ascii="Arial" w:hAnsi="Arial" w:cs="Arial"/>
                <w:lang w:val="en-GB"/>
              </w:rPr>
              <w:t>O-H stretching</w:t>
            </w:r>
          </w:p>
        </w:tc>
        <w:tc>
          <w:tcPr>
            <w:tcW w:w="1417" w:type="pct"/>
            <w:tcBorders>
              <w:top w:val="nil"/>
              <w:left w:val="nil"/>
              <w:bottom w:val="nil"/>
              <w:right w:val="nil"/>
            </w:tcBorders>
            <w:shd w:val="clear" w:color="auto" w:fill="auto"/>
            <w:noWrap/>
            <w:vAlign w:val="center"/>
            <w:hideMark/>
          </w:tcPr>
          <w:p w14:paraId="2F853BE8" w14:textId="77777777" w:rsidR="00D14DA6" w:rsidRPr="00E10E8E" w:rsidRDefault="00D14DA6" w:rsidP="00D14DA6">
            <w:pPr>
              <w:pStyle w:val="Body"/>
              <w:rPr>
                <w:rFonts w:ascii="Arial" w:hAnsi="Arial" w:cs="Arial"/>
                <w:lang w:val="en-GB"/>
              </w:rPr>
            </w:pPr>
            <w:r w:rsidRPr="00E10E8E">
              <w:rPr>
                <w:rFonts w:ascii="Arial" w:hAnsi="Arial" w:cs="Arial"/>
                <w:lang w:val="en-GB"/>
              </w:rPr>
              <w:t>Intermolecular bonds</w:t>
            </w:r>
          </w:p>
        </w:tc>
      </w:tr>
      <w:tr w:rsidR="00E10E8E" w:rsidRPr="00E10E8E" w14:paraId="20469E37" w14:textId="77777777" w:rsidTr="00513EE2">
        <w:trPr>
          <w:trHeight w:val="300"/>
        </w:trPr>
        <w:tc>
          <w:tcPr>
            <w:tcW w:w="452" w:type="pct"/>
            <w:tcBorders>
              <w:top w:val="nil"/>
              <w:left w:val="nil"/>
              <w:bottom w:val="nil"/>
              <w:right w:val="nil"/>
            </w:tcBorders>
            <w:shd w:val="clear" w:color="auto" w:fill="auto"/>
            <w:noWrap/>
            <w:vAlign w:val="center"/>
            <w:hideMark/>
          </w:tcPr>
          <w:p w14:paraId="3B80EC84" w14:textId="77777777" w:rsidR="00D14DA6" w:rsidRPr="00E10E8E" w:rsidRDefault="00D14DA6" w:rsidP="00D14DA6">
            <w:pPr>
              <w:pStyle w:val="Body"/>
              <w:rPr>
                <w:rFonts w:ascii="Arial" w:hAnsi="Arial" w:cs="Arial"/>
                <w:lang w:val="en-GB"/>
              </w:rPr>
            </w:pPr>
            <w:r w:rsidRPr="00E10E8E">
              <w:rPr>
                <w:rFonts w:ascii="Arial" w:hAnsi="Arial" w:cs="Arial"/>
                <w:lang w:val="en-GB"/>
              </w:rPr>
              <w:t>4</w:t>
            </w:r>
          </w:p>
        </w:tc>
        <w:tc>
          <w:tcPr>
            <w:tcW w:w="939" w:type="pct"/>
            <w:tcBorders>
              <w:top w:val="nil"/>
              <w:left w:val="nil"/>
              <w:bottom w:val="nil"/>
              <w:right w:val="nil"/>
            </w:tcBorders>
            <w:shd w:val="clear" w:color="auto" w:fill="auto"/>
            <w:noWrap/>
            <w:vAlign w:val="center"/>
            <w:hideMark/>
          </w:tcPr>
          <w:p w14:paraId="5BFE5360" w14:textId="77777777" w:rsidR="00D14DA6" w:rsidRPr="00E10E8E" w:rsidRDefault="00D14DA6" w:rsidP="00D14DA6">
            <w:pPr>
              <w:pStyle w:val="Body"/>
              <w:rPr>
                <w:rFonts w:ascii="Arial" w:hAnsi="Arial" w:cs="Arial"/>
                <w:lang w:val="en-GB"/>
              </w:rPr>
            </w:pPr>
            <w:r w:rsidRPr="00E10E8E">
              <w:rPr>
                <w:rFonts w:ascii="Arial" w:hAnsi="Arial" w:cs="Arial"/>
                <w:lang w:val="en-GB"/>
              </w:rPr>
              <w:t>2400-2000</w:t>
            </w:r>
          </w:p>
        </w:tc>
        <w:tc>
          <w:tcPr>
            <w:tcW w:w="1096" w:type="pct"/>
            <w:tcBorders>
              <w:top w:val="nil"/>
              <w:left w:val="nil"/>
              <w:bottom w:val="nil"/>
              <w:right w:val="nil"/>
            </w:tcBorders>
            <w:shd w:val="clear" w:color="auto" w:fill="auto"/>
            <w:noWrap/>
            <w:vAlign w:val="center"/>
            <w:hideMark/>
          </w:tcPr>
          <w:p w14:paraId="46D17865" w14:textId="77777777" w:rsidR="00D14DA6" w:rsidRPr="00E10E8E" w:rsidRDefault="00D14DA6" w:rsidP="00D14DA6">
            <w:pPr>
              <w:pStyle w:val="Body"/>
              <w:rPr>
                <w:rFonts w:ascii="Arial" w:hAnsi="Arial" w:cs="Arial"/>
                <w:lang w:val="en-GB"/>
              </w:rPr>
            </w:pPr>
            <w:r w:rsidRPr="00E10E8E">
              <w:rPr>
                <w:rFonts w:ascii="Arial" w:hAnsi="Arial" w:cs="Arial"/>
                <w:lang w:val="en-GB"/>
              </w:rPr>
              <w:t>2120.9: (97.90%)</w:t>
            </w:r>
          </w:p>
        </w:tc>
        <w:tc>
          <w:tcPr>
            <w:tcW w:w="1096" w:type="pct"/>
            <w:tcBorders>
              <w:top w:val="nil"/>
              <w:left w:val="nil"/>
              <w:bottom w:val="nil"/>
              <w:right w:val="nil"/>
            </w:tcBorders>
            <w:shd w:val="clear" w:color="auto" w:fill="auto"/>
            <w:noWrap/>
            <w:vAlign w:val="center"/>
            <w:hideMark/>
          </w:tcPr>
          <w:p w14:paraId="6D049175" w14:textId="77777777" w:rsidR="00D14DA6" w:rsidRPr="00E10E8E" w:rsidRDefault="00D14DA6" w:rsidP="00D14DA6">
            <w:pPr>
              <w:pStyle w:val="Body"/>
              <w:rPr>
                <w:rFonts w:ascii="Arial" w:hAnsi="Arial" w:cs="Arial"/>
                <w:lang w:val="en-GB"/>
              </w:rPr>
            </w:pPr>
            <w:r w:rsidRPr="00E10E8E">
              <w:rPr>
                <w:rFonts w:ascii="Arial" w:hAnsi="Arial" w:cs="Arial"/>
                <w:lang w:val="en-GB"/>
              </w:rPr>
              <w:t>C=O stretching</w:t>
            </w:r>
          </w:p>
        </w:tc>
        <w:tc>
          <w:tcPr>
            <w:tcW w:w="1417" w:type="pct"/>
            <w:tcBorders>
              <w:top w:val="nil"/>
              <w:left w:val="nil"/>
              <w:bottom w:val="nil"/>
              <w:right w:val="nil"/>
            </w:tcBorders>
            <w:shd w:val="clear" w:color="auto" w:fill="auto"/>
            <w:noWrap/>
            <w:vAlign w:val="center"/>
            <w:hideMark/>
          </w:tcPr>
          <w:p w14:paraId="634D1C61" w14:textId="77777777" w:rsidR="00D14DA6" w:rsidRPr="00E10E8E" w:rsidRDefault="00D14DA6" w:rsidP="00D14DA6">
            <w:pPr>
              <w:pStyle w:val="Body"/>
              <w:rPr>
                <w:rFonts w:ascii="Arial" w:hAnsi="Arial" w:cs="Arial"/>
                <w:lang w:val="en-GB"/>
              </w:rPr>
            </w:pPr>
            <w:r w:rsidRPr="00E10E8E">
              <w:rPr>
                <w:rFonts w:ascii="Arial" w:hAnsi="Arial" w:cs="Arial"/>
                <w:lang w:val="en-GB"/>
              </w:rPr>
              <w:t>Conjugate anhydrides</w:t>
            </w:r>
          </w:p>
        </w:tc>
      </w:tr>
      <w:tr w:rsidR="00E10E8E" w:rsidRPr="00E10E8E" w14:paraId="6747B42E" w14:textId="77777777" w:rsidTr="00513EE2">
        <w:trPr>
          <w:trHeight w:val="300"/>
        </w:trPr>
        <w:tc>
          <w:tcPr>
            <w:tcW w:w="452" w:type="pct"/>
            <w:tcBorders>
              <w:top w:val="nil"/>
              <w:left w:val="nil"/>
              <w:bottom w:val="nil"/>
              <w:right w:val="nil"/>
            </w:tcBorders>
            <w:shd w:val="clear" w:color="auto" w:fill="auto"/>
            <w:noWrap/>
            <w:vAlign w:val="center"/>
            <w:hideMark/>
          </w:tcPr>
          <w:p w14:paraId="503069D0" w14:textId="77777777" w:rsidR="00D14DA6" w:rsidRPr="00E10E8E" w:rsidRDefault="00D14DA6" w:rsidP="00D14DA6">
            <w:pPr>
              <w:pStyle w:val="Body"/>
              <w:rPr>
                <w:rFonts w:ascii="Arial" w:hAnsi="Arial" w:cs="Arial"/>
                <w:lang w:val="en-GB"/>
              </w:rPr>
            </w:pPr>
            <w:r w:rsidRPr="00E10E8E">
              <w:rPr>
                <w:rFonts w:ascii="Arial" w:hAnsi="Arial" w:cs="Arial"/>
                <w:lang w:val="en-GB"/>
              </w:rPr>
              <w:t>5</w:t>
            </w:r>
          </w:p>
        </w:tc>
        <w:tc>
          <w:tcPr>
            <w:tcW w:w="939" w:type="pct"/>
            <w:tcBorders>
              <w:top w:val="nil"/>
              <w:left w:val="nil"/>
              <w:bottom w:val="nil"/>
              <w:right w:val="nil"/>
            </w:tcBorders>
            <w:shd w:val="clear" w:color="auto" w:fill="auto"/>
            <w:noWrap/>
            <w:vAlign w:val="center"/>
            <w:hideMark/>
          </w:tcPr>
          <w:p w14:paraId="6C58357D" w14:textId="77777777" w:rsidR="00D14DA6" w:rsidRPr="00E10E8E" w:rsidRDefault="00D14DA6" w:rsidP="00D14DA6">
            <w:pPr>
              <w:pStyle w:val="Body"/>
              <w:rPr>
                <w:rFonts w:ascii="Arial" w:hAnsi="Arial" w:cs="Arial"/>
                <w:lang w:val="en-GB"/>
              </w:rPr>
            </w:pPr>
            <w:r w:rsidRPr="00E10E8E">
              <w:rPr>
                <w:rFonts w:ascii="Arial" w:hAnsi="Arial" w:cs="Arial"/>
                <w:lang w:val="en-GB"/>
              </w:rPr>
              <w:t>1600-1300</w:t>
            </w:r>
          </w:p>
        </w:tc>
        <w:tc>
          <w:tcPr>
            <w:tcW w:w="1096" w:type="pct"/>
            <w:tcBorders>
              <w:top w:val="nil"/>
              <w:left w:val="nil"/>
              <w:bottom w:val="nil"/>
              <w:right w:val="nil"/>
            </w:tcBorders>
            <w:shd w:val="clear" w:color="auto" w:fill="auto"/>
            <w:noWrap/>
            <w:vAlign w:val="center"/>
            <w:hideMark/>
          </w:tcPr>
          <w:p w14:paraId="0F08EFF4" w14:textId="77777777" w:rsidR="00D14DA6" w:rsidRPr="00E10E8E" w:rsidRDefault="00D14DA6" w:rsidP="00D14DA6">
            <w:pPr>
              <w:pStyle w:val="Body"/>
              <w:rPr>
                <w:rFonts w:ascii="Arial" w:hAnsi="Arial" w:cs="Arial"/>
                <w:lang w:val="en-GB"/>
              </w:rPr>
            </w:pPr>
            <w:r w:rsidRPr="00E10E8E">
              <w:rPr>
                <w:rFonts w:ascii="Arial" w:hAnsi="Arial" w:cs="Arial"/>
                <w:lang w:val="en-GB"/>
              </w:rPr>
              <w:t>1408.9: (79.90%)</w:t>
            </w:r>
          </w:p>
        </w:tc>
        <w:tc>
          <w:tcPr>
            <w:tcW w:w="1096" w:type="pct"/>
            <w:tcBorders>
              <w:top w:val="nil"/>
              <w:left w:val="nil"/>
              <w:bottom w:val="nil"/>
              <w:right w:val="nil"/>
            </w:tcBorders>
            <w:shd w:val="clear" w:color="auto" w:fill="auto"/>
            <w:noWrap/>
            <w:vAlign w:val="center"/>
            <w:hideMark/>
          </w:tcPr>
          <w:p w14:paraId="64EA1AB6" w14:textId="77777777" w:rsidR="00D14DA6" w:rsidRPr="00E10E8E" w:rsidRDefault="00D14DA6" w:rsidP="00D14DA6">
            <w:pPr>
              <w:pStyle w:val="Body"/>
              <w:rPr>
                <w:rFonts w:ascii="Arial" w:hAnsi="Arial" w:cs="Arial"/>
                <w:lang w:val="en-GB"/>
              </w:rPr>
            </w:pPr>
            <w:r w:rsidRPr="00E10E8E">
              <w:rPr>
                <w:rFonts w:ascii="Arial" w:hAnsi="Arial" w:cs="Arial"/>
                <w:lang w:val="en-GB"/>
              </w:rPr>
              <w:t>N-H/C-N bending</w:t>
            </w:r>
          </w:p>
        </w:tc>
        <w:tc>
          <w:tcPr>
            <w:tcW w:w="1417" w:type="pct"/>
            <w:tcBorders>
              <w:top w:val="nil"/>
              <w:left w:val="nil"/>
              <w:bottom w:val="nil"/>
              <w:right w:val="nil"/>
            </w:tcBorders>
            <w:shd w:val="clear" w:color="auto" w:fill="auto"/>
            <w:noWrap/>
            <w:vAlign w:val="center"/>
            <w:hideMark/>
          </w:tcPr>
          <w:p w14:paraId="040FA55E" w14:textId="77777777" w:rsidR="00D14DA6" w:rsidRPr="00E10E8E" w:rsidRDefault="00D14DA6" w:rsidP="00D14DA6">
            <w:pPr>
              <w:pStyle w:val="Body"/>
              <w:rPr>
                <w:rFonts w:ascii="Arial" w:hAnsi="Arial" w:cs="Arial"/>
                <w:lang w:val="en-GB"/>
              </w:rPr>
            </w:pPr>
            <w:r w:rsidRPr="00E10E8E">
              <w:rPr>
                <w:rFonts w:ascii="Arial" w:hAnsi="Arial" w:cs="Arial"/>
                <w:lang w:val="en-GB"/>
              </w:rPr>
              <w:t>γ-Conjugate bonds</w:t>
            </w:r>
          </w:p>
        </w:tc>
      </w:tr>
      <w:tr w:rsidR="00E10E8E" w:rsidRPr="00E10E8E" w14:paraId="259DB497" w14:textId="77777777" w:rsidTr="00513EE2">
        <w:trPr>
          <w:trHeight w:val="300"/>
        </w:trPr>
        <w:tc>
          <w:tcPr>
            <w:tcW w:w="452" w:type="pct"/>
            <w:tcBorders>
              <w:top w:val="nil"/>
              <w:left w:val="nil"/>
              <w:bottom w:val="nil"/>
              <w:right w:val="nil"/>
            </w:tcBorders>
            <w:shd w:val="clear" w:color="auto" w:fill="auto"/>
            <w:noWrap/>
            <w:vAlign w:val="center"/>
            <w:hideMark/>
          </w:tcPr>
          <w:p w14:paraId="44D828EB" w14:textId="77777777" w:rsidR="00D14DA6" w:rsidRPr="00E10E8E" w:rsidRDefault="00D14DA6" w:rsidP="00D14DA6">
            <w:pPr>
              <w:pStyle w:val="Body"/>
              <w:rPr>
                <w:rFonts w:ascii="Arial" w:hAnsi="Arial" w:cs="Arial"/>
                <w:lang w:val="en-GB"/>
              </w:rPr>
            </w:pPr>
            <w:r w:rsidRPr="00E10E8E">
              <w:rPr>
                <w:rFonts w:ascii="Arial" w:hAnsi="Arial" w:cs="Arial"/>
                <w:lang w:val="en-GB"/>
              </w:rPr>
              <w:t>6</w:t>
            </w:r>
          </w:p>
        </w:tc>
        <w:tc>
          <w:tcPr>
            <w:tcW w:w="939" w:type="pct"/>
            <w:tcBorders>
              <w:top w:val="nil"/>
              <w:left w:val="nil"/>
              <w:bottom w:val="nil"/>
              <w:right w:val="nil"/>
            </w:tcBorders>
            <w:shd w:val="clear" w:color="auto" w:fill="auto"/>
            <w:noWrap/>
            <w:vAlign w:val="center"/>
            <w:hideMark/>
          </w:tcPr>
          <w:p w14:paraId="33A6A1E7" w14:textId="77777777" w:rsidR="00D14DA6" w:rsidRPr="00E10E8E" w:rsidRDefault="00D14DA6" w:rsidP="00D14DA6">
            <w:pPr>
              <w:pStyle w:val="Body"/>
              <w:rPr>
                <w:rFonts w:ascii="Arial" w:hAnsi="Arial" w:cs="Arial"/>
                <w:lang w:val="en-GB"/>
              </w:rPr>
            </w:pPr>
            <w:r w:rsidRPr="00E10E8E">
              <w:rPr>
                <w:rFonts w:ascii="Arial" w:hAnsi="Arial" w:cs="Arial"/>
                <w:lang w:val="en-GB"/>
              </w:rPr>
              <w:t>“</w:t>
            </w:r>
          </w:p>
        </w:tc>
        <w:tc>
          <w:tcPr>
            <w:tcW w:w="1096" w:type="pct"/>
            <w:tcBorders>
              <w:top w:val="nil"/>
              <w:left w:val="nil"/>
              <w:bottom w:val="nil"/>
              <w:right w:val="nil"/>
            </w:tcBorders>
            <w:shd w:val="clear" w:color="auto" w:fill="auto"/>
            <w:noWrap/>
            <w:vAlign w:val="center"/>
            <w:hideMark/>
          </w:tcPr>
          <w:p w14:paraId="1A9DEF4A" w14:textId="77777777" w:rsidR="00D14DA6" w:rsidRPr="00E10E8E" w:rsidRDefault="00D14DA6" w:rsidP="00D14DA6">
            <w:pPr>
              <w:pStyle w:val="Body"/>
              <w:rPr>
                <w:rFonts w:ascii="Arial" w:hAnsi="Arial" w:cs="Arial"/>
                <w:lang w:val="en-GB"/>
              </w:rPr>
            </w:pPr>
            <w:r w:rsidRPr="00E10E8E">
              <w:rPr>
                <w:rFonts w:ascii="Arial" w:hAnsi="Arial" w:cs="Arial"/>
                <w:lang w:val="en-GB"/>
              </w:rPr>
              <w:t>1408.9: (47.72%)</w:t>
            </w:r>
          </w:p>
        </w:tc>
        <w:tc>
          <w:tcPr>
            <w:tcW w:w="1096" w:type="pct"/>
            <w:tcBorders>
              <w:top w:val="nil"/>
              <w:left w:val="nil"/>
              <w:bottom w:val="nil"/>
              <w:right w:val="nil"/>
            </w:tcBorders>
            <w:shd w:val="clear" w:color="auto" w:fill="auto"/>
            <w:noWrap/>
            <w:vAlign w:val="center"/>
            <w:hideMark/>
          </w:tcPr>
          <w:p w14:paraId="37F1B197" w14:textId="77777777" w:rsidR="00D14DA6" w:rsidRPr="00E10E8E" w:rsidRDefault="00D14DA6" w:rsidP="00D14DA6">
            <w:pPr>
              <w:pStyle w:val="Body"/>
              <w:rPr>
                <w:rFonts w:ascii="Arial" w:hAnsi="Arial" w:cs="Arial"/>
                <w:lang w:val="en-GB"/>
              </w:rPr>
            </w:pPr>
            <w:r w:rsidRPr="00E10E8E">
              <w:rPr>
                <w:rFonts w:ascii="Arial" w:hAnsi="Arial" w:cs="Arial"/>
                <w:lang w:val="en-GB"/>
              </w:rPr>
              <w:t>C-H bending</w:t>
            </w:r>
          </w:p>
        </w:tc>
        <w:tc>
          <w:tcPr>
            <w:tcW w:w="1417" w:type="pct"/>
            <w:tcBorders>
              <w:top w:val="nil"/>
              <w:left w:val="nil"/>
              <w:bottom w:val="nil"/>
              <w:right w:val="nil"/>
            </w:tcBorders>
            <w:shd w:val="clear" w:color="auto" w:fill="auto"/>
            <w:noWrap/>
            <w:vAlign w:val="center"/>
            <w:hideMark/>
          </w:tcPr>
          <w:p w14:paraId="4E36C12D" w14:textId="77777777" w:rsidR="00D14DA6" w:rsidRPr="00E10E8E" w:rsidRDefault="00D14DA6" w:rsidP="00D14DA6">
            <w:pPr>
              <w:pStyle w:val="Body"/>
              <w:rPr>
                <w:rFonts w:ascii="Arial" w:hAnsi="Arial" w:cs="Arial"/>
                <w:lang w:val="en-GB"/>
              </w:rPr>
            </w:pPr>
            <w:r w:rsidRPr="00E10E8E">
              <w:rPr>
                <w:rFonts w:ascii="Arial" w:hAnsi="Arial" w:cs="Arial"/>
                <w:lang w:val="en-GB"/>
              </w:rPr>
              <w:t>Alkyl group</w:t>
            </w:r>
          </w:p>
        </w:tc>
      </w:tr>
      <w:tr w:rsidR="00E10E8E" w:rsidRPr="00E10E8E" w14:paraId="04BAB8B4" w14:textId="77777777" w:rsidTr="00513EE2">
        <w:trPr>
          <w:trHeight w:val="300"/>
        </w:trPr>
        <w:tc>
          <w:tcPr>
            <w:tcW w:w="452" w:type="pct"/>
            <w:tcBorders>
              <w:top w:val="nil"/>
              <w:left w:val="nil"/>
              <w:bottom w:val="nil"/>
              <w:right w:val="nil"/>
            </w:tcBorders>
            <w:shd w:val="clear" w:color="auto" w:fill="auto"/>
            <w:noWrap/>
            <w:vAlign w:val="center"/>
            <w:hideMark/>
          </w:tcPr>
          <w:p w14:paraId="2E25C525" w14:textId="77777777" w:rsidR="00D14DA6" w:rsidRPr="00E10E8E" w:rsidRDefault="00D14DA6" w:rsidP="00D14DA6">
            <w:pPr>
              <w:pStyle w:val="Body"/>
              <w:rPr>
                <w:rFonts w:ascii="Arial" w:hAnsi="Arial" w:cs="Arial"/>
                <w:lang w:val="en-GB"/>
              </w:rPr>
            </w:pPr>
            <w:r w:rsidRPr="00E10E8E">
              <w:rPr>
                <w:rFonts w:ascii="Arial" w:hAnsi="Arial" w:cs="Arial"/>
                <w:lang w:val="en-GB"/>
              </w:rPr>
              <w:t>7</w:t>
            </w:r>
          </w:p>
        </w:tc>
        <w:tc>
          <w:tcPr>
            <w:tcW w:w="939" w:type="pct"/>
            <w:tcBorders>
              <w:top w:val="nil"/>
              <w:left w:val="nil"/>
              <w:bottom w:val="nil"/>
              <w:right w:val="nil"/>
            </w:tcBorders>
            <w:shd w:val="clear" w:color="auto" w:fill="auto"/>
            <w:noWrap/>
            <w:vAlign w:val="center"/>
            <w:hideMark/>
          </w:tcPr>
          <w:p w14:paraId="7A08F06F" w14:textId="77777777" w:rsidR="00D14DA6" w:rsidRPr="00E10E8E" w:rsidRDefault="00D14DA6" w:rsidP="00D14DA6">
            <w:pPr>
              <w:pStyle w:val="Body"/>
              <w:rPr>
                <w:rFonts w:ascii="Arial" w:hAnsi="Arial" w:cs="Arial"/>
                <w:lang w:val="en-GB"/>
              </w:rPr>
            </w:pPr>
            <w:r w:rsidRPr="00E10E8E">
              <w:rPr>
                <w:rFonts w:ascii="Arial" w:hAnsi="Arial" w:cs="Arial"/>
                <w:lang w:val="en-GB"/>
              </w:rPr>
              <w:t>1400-1000</w:t>
            </w:r>
          </w:p>
        </w:tc>
        <w:tc>
          <w:tcPr>
            <w:tcW w:w="1096" w:type="pct"/>
            <w:tcBorders>
              <w:top w:val="nil"/>
              <w:left w:val="nil"/>
              <w:bottom w:val="nil"/>
              <w:right w:val="nil"/>
            </w:tcBorders>
            <w:shd w:val="clear" w:color="auto" w:fill="auto"/>
            <w:noWrap/>
            <w:vAlign w:val="center"/>
            <w:hideMark/>
          </w:tcPr>
          <w:p w14:paraId="43FCC3EA" w14:textId="77777777" w:rsidR="00D14DA6" w:rsidRPr="00E10E8E" w:rsidRDefault="00D14DA6" w:rsidP="00D14DA6">
            <w:pPr>
              <w:pStyle w:val="Body"/>
              <w:rPr>
                <w:rFonts w:ascii="Arial" w:hAnsi="Arial" w:cs="Arial"/>
                <w:lang w:val="en-GB"/>
              </w:rPr>
            </w:pPr>
            <w:r w:rsidRPr="00E10E8E">
              <w:rPr>
                <w:rFonts w:ascii="Arial" w:hAnsi="Arial" w:cs="Arial"/>
                <w:lang w:val="en-GB"/>
              </w:rPr>
              <w:t>1080.9: (47.72%)</w:t>
            </w:r>
          </w:p>
        </w:tc>
        <w:tc>
          <w:tcPr>
            <w:tcW w:w="1096" w:type="pct"/>
            <w:tcBorders>
              <w:top w:val="nil"/>
              <w:left w:val="nil"/>
              <w:bottom w:val="nil"/>
              <w:right w:val="nil"/>
            </w:tcBorders>
            <w:shd w:val="clear" w:color="auto" w:fill="auto"/>
            <w:noWrap/>
            <w:vAlign w:val="center"/>
            <w:hideMark/>
          </w:tcPr>
          <w:p w14:paraId="52F4CFEF" w14:textId="77777777" w:rsidR="00D14DA6" w:rsidRPr="00E10E8E" w:rsidRDefault="00D14DA6" w:rsidP="00D14DA6">
            <w:pPr>
              <w:pStyle w:val="Body"/>
              <w:rPr>
                <w:rFonts w:ascii="Arial" w:hAnsi="Arial" w:cs="Arial"/>
                <w:lang w:val="en-GB"/>
              </w:rPr>
            </w:pPr>
            <w:r w:rsidRPr="00E10E8E">
              <w:rPr>
                <w:rFonts w:ascii="Arial" w:hAnsi="Arial" w:cs="Arial"/>
                <w:lang w:val="en-GB"/>
              </w:rPr>
              <w:t>C-O stretching</w:t>
            </w:r>
          </w:p>
        </w:tc>
        <w:tc>
          <w:tcPr>
            <w:tcW w:w="1417" w:type="pct"/>
            <w:tcBorders>
              <w:top w:val="nil"/>
              <w:left w:val="nil"/>
              <w:bottom w:val="nil"/>
              <w:right w:val="nil"/>
            </w:tcBorders>
            <w:shd w:val="clear" w:color="auto" w:fill="auto"/>
            <w:noWrap/>
            <w:vAlign w:val="center"/>
            <w:hideMark/>
          </w:tcPr>
          <w:p w14:paraId="14D9DB32" w14:textId="77777777" w:rsidR="00D14DA6" w:rsidRPr="00E10E8E" w:rsidRDefault="00D14DA6" w:rsidP="00D14DA6">
            <w:pPr>
              <w:pStyle w:val="Body"/>
              <w:rPr>
                <w:rFonts w:ascii="Arial" w:hAnsi="Arial" w:cs="Arial"/>
                <w:lang w:val="en-GB"/>
              </w:rPr>
            </w:pPr>
            <w:r w:rsidRPr="00E10E8E">
              <w:rPr>
                <w:rFonts w:ascii="Arial" w:hAnsi="Arial" w:cs="Arial"/>
                <w:lang w:val="en-GB"/>
              </w:rPr>
              <w:t>Primary alcohol</w:t>
            </w:r>
          </w:p>
        </w:tc>
      </w:tr>
      <w:tr w:rsidR="00E10E8E" w:rsidRPr="00E10E8E" w14:paraId="2D3467C3" w14:textId="77777777" w:rsidTr="00513EE2">
        <w:trPr>
          <w:trHeight w:val="300"/>
        </w:trPr>
        <w:tc>
          <w:tcPr>
            <w:tcW w:w="452" w:type="pct"/>
            <w:tcBorders>
              <w:top w:val="nil"/>
              <w:left w:val="nil"/>
              <w:bottom w:val="nil"/>
              <w:right w:val="nil"/>
            </w:tcBorders>
            <w:shd w:val="clear" w:color="auto" w:fill="auto"/>
            <w:noWrap/>
            <w:vAlign w:val="center"/>
            <w:hideMark/>
          </w:tcPr>
          <w:p w14:paraId="0A4C72F6" w14:textId="77777777" w:rsidR="00D14DA6" w:rsidRPr="00E10E8E" w:rsidRDefault="00D14DA6" w:rsidP="00D14DA6">
            <w:pPr>
              <w:pStyle w:val="Body"/>
              <w:rPr>
                <w:rFonts w:ascii="Arial" w:hAnsi="Arial" w:cs="Arial"/>
                <w:lang w:val="en-GB"/>
              </w:rPr>
            </w:pPr>
            <w:r w:rsidRPr="00E10E8E">
              <w:rPr>
                <w:rFonts w:ascii="Arial" w:hAnsi="Arial" w:cs="Arial"/>
                <w:lang w:val="en-GB"/>
              </w:rPr>
              <w:t>8</w:t>
            </w:r>
          </w:p>
        </w:tc>
        <w:tc>
          <w:tcPr>
            <w:tcW w:w="939" w:type="pct"/>
            <w:tcBorders>
              <w:top w:val="nil"/>
              <w:left w:val="nil"/>
              <w:bottom w:val="nil"/>
              <w:right w:val="nil"/>
            </w:tcBorders>
            <w:shd w:val="clear" w:color="auto" w:fill="auto"/>
            <w:noWrap/>
            <w:vAlign w:val="center"/>
            <w:hideMark/>
          </w:tcPr>
          <w:p w14:paraId="31E3093B" w14:textId="77777777" w:rsidR="00D14DA6" w:rsidRPr="00E10E8E" w:rsidRDefault="00D14DA6" w:rsidP="00D14DA6">
            <w:pPr>
              <w:pStyle w:val="Body"/>
              <w:rPr>
                <w:rFonts w:ascii="Arial" w:hAnsi="Arial" w:cs="Arial"/>
                <w:lang w:val="en-GB"/>
              </w:rPr>
            </w:pPr>
            <w:r w:rsidRPr="00E10E8E">
              <w:rPr>
                <w:rFonts w:ascii="Arial" w:hAnsi="Arial" w:cs="Arial"/>
                <w:lang w:val="en-GB"/>
              </w:rPr>
              <w:t>“</w:t>
            </w:r>
          </w:p>
        </w:tc>
        <w:tc>
          <w:tcPr>
            <w:tcW w:w="1096" w:type="pct"/>
            <w:tcBorders>
              <w:top w:val="nil"/>
              <w:left w:val="nil"/>
              <w:bottom w:val="nil"/>
              <w:right w:val="nil"/>
            </w:tcBorders>
            <w:shd w:val="clear" w:color="auto" w:fill="auto"/>
            <w:noWrap/>
            <w:vAlign w:val="center"/>
            <w:hideMark/>
          </w:tcPr>
          <w:p w14:paraId="6DE5E94F" w14:textId="77777777" w:rsidR="00D14DA6" w:rsidRPr="00E10E8E" w:rsidRDefault="00D14DA6" w:rsidP="00D14DA6">
            <w:pPr>
              <w:pStyle w:val="Body"/>
              <w:rPr>
                <w:rFonts w:ascii="Arial" w:hAnsi="Arial" w:cs="Arial"/>
                <w:lang w:val="en-GB"/>
              </w:rPr>
            </w:pPr>
            <w:r w:rsidRPr="00E10E8E">
              <w:rPr>
                <w:rFonts w:ascii="Arial" w:hAnsi="Arial" w:cs="Arial"/>
                <w:lang w:val="en-GB"/>
              </w:rPr>
              <w:t>1021.3: (29.24%)</w:t>
            </w:r>
          </w:p>
        </w:tc>
        <w:tc>
          <w:tcPr>
            <w:tcW w:w="1096" w:type="pct"/>
            <w:tcBorders>
              <w:top w:val="nil"/>
              <w:left w:val="nil"/>
              <w:bottom w:val="nil"/>
              <w:right w:val="nil"/>
            </w:tcBorders>
            <w:shd w:val="clear" w:color="auto" w:fill="auto"/>
            <w:noWrap/>
            <w:vAlign w:val="center"/>
            <w:hideMark/>
          </w:tcPr>
          <w:p w14:paraId="2834637A" w14:textId="77777777" w:rsidR="00D14DA6" w:rsidRPr="00E10E8E" w:rsidRDefault="00D14DA6" w:rsidP="00D14DA6">
            <w:pPr>
              <w:pStyle w:val="Body"/>
              <w:rPr>
                <w:rFonts w:ascii="Arial" w:hAnsi="Arial" w:cs="Arial"/>
                <w:lang w:val="en-GB"/>
              </w:rPr>
            </w:pPr>
            <w:r w:rsidRPr="00E10E8E">
              <w:rPr>
                <w:rFonts w:ascii="Arial" w:hAnsi="Arial" w:cs="Arial"/>
                <w:lang w:val="en-GB"/>
              </w:rPr>
              <w:t>C-O-O stretching</w:t>
            </w:r>
          </w:p>
        </w:tc>
        <w:tc>
          <w:tcPr>
            <w:tcW w:w="1417" w:type="pct"/>
            <w:tcBorders>
              <w:top w:val="nil"/>
              <w:left w:val="nil"/>
              <w:bottom w:val="nil"/>
              <w:right w:val="nil"/>
            </w:tcBorders>
            <w:shd w:val="clear" w:color="auto" w:fill="auto"/>
            <w:noWrap/>
            <w:vAlign w:val="center"/>
            <w:hideMark/>
          </w:tcPr>
          <w:p w14:paraId="7CD908D2" w14:textId="77777777" w:rsidR="00D14DA6" w:rsidRPr="00E10E8E" w:rsidRDefault="00D14DA6" w:rsidP="00D14DA6">
            <w:pPr>
              <w:pStyle w:val="Body"/>
              <w:rPr>
                <w:rFonts w:ascii="Arial" w:hAnsi="Arial" w:cs="Arial"/>
                <w:lang w:val="en-GB"/>
              </w:rPr>
            </w:pPr>
            <w:r w:rsidRPr="00E10E8E">
              <w:rPr>
                <w:rFonts w:ascii="Arial" w:hAnsi="Arial" w:cs="Arial"/>
                <w:lang w:val="en-GB"/>
              </w:rPr>
              <w:t>Anhydride</w:t>
            </w:r>
          </w:p>
        </w:tc>
      </w:tr>
      <w:tr w:rsidR="00D14DA6" w:rsidRPr="00E10E8E" w14:paraId="50A9A388" w14:textId="77777777" w:rsidTr="00513EE2">
        <w:trPr>
          <w:trHeight w:val="300"/>
        </w:trPr>
        <w:tc>
          <w:tcPr>
            <w:tcW w:w="452" w:type="pct"/>
            <w:tcBorders>
              <w:top w:val="nil"/>
              <w:left w:val="nil"/>
              <w:bottom w:val="single" w:sz="4" w:space="0" w:color="auto"/>
              <w:right w:val="nil"/>
            </w:tcBorders>
            <w:shd w:val="clear" w:color="auto" w:fill="auto"/>
            <w:noWrap/>
            <w:vAlign w:val="center"/>
            <w:hideMark/>
          </w:tcPr>
          <w:p w14:paraId="4E7D66E6" w14:textId="77777777" w:rsidR="00D14DA6" w:rsidRPr="00E10E8E" w:rsidRDefault="00D14DA6" w:rsidP="00D14DA6">
            <w:pPr>
              <w:pStyle w:val="Body"/>
              <w:rPr>
                <w:rFonts w:ascii="Arial" w:hAnsi="Arial" w:cs="Arial"/>
                <w:lang w:val="en-GB"/>
              </w:rPr>
            </w:pPr>
            <w:r w:rsidRPr="00E10E8E">
              <w:rPr>
                <w:rFonts w:ascii="Arial" w:hAnsi="Arial" w:cs="Arial"/>
                <w:lang w:val="en-GB"/>
              </w:rPr>
              <w:t>9</w:t>
            </w:r>
          </w:p>
        </w:tc>
        <w:tc>
          <w:tcPr>
            <w:tcW w:w="939" w:type="pct"/>
            <w:tcBorders>
              <w:top w:val="nil"/>
              <w:left w:val="nil"/>
              <w:bottom w:val="single" w:sz="4" w:space="0" w:color="auto"/>
              <w:right w:val="nil"/>
            </w:tcBorders>
            <w:shd w:val="clear" w:color="auto" w:fill="auto"/>
            <w:noWrap/>
            <w:vAlign w:val="center"/>
            <w:hideMark/>
          </w:tcPr>
          <w:p w14:paraId="3BE17533" w14:textId="77777777" w:rsidR="00D14DA6" w:rsidRPr="00E10E8E" w:rsidRDefault="00D14DA6" w:rsidP="00D14DA6">
            <w:pPr>
              <w:pStyle w:val="Body"/>
              <w:rPr>
                <w:rFonts w:ascii="Arial" w:hAnsi="Arial" w:cs="Arial"/>
                <w:lang w:val="en-GB"/>
              </w:rPr>
            </w:pPr>
            <w:r w:rsidRPr="00E10E8E">
              <w:rPr>
                <w:rFonts w:ascii="Arial" w:hAnsi="Arial" w:cs="Arial"/>
                <w:lang w:val="en-GB"/>
              </w:rPr>
              <w:t>1000-650</w:t>
            </w:r>
          </w:p>
        </w:tc>
        <w:tc>
          <w:tcPr>
            <w:tcW w:w="1096" w:type="pct"/>
            <w:tcBorders>
              <w:top w:val="nil"/>
              <w:left w:val="nil"/>
              <w:bottom w:val="single" w:sz="4" w:space="0" w:color="auto"/>
              <w:right w:val="nil"/>
            </w:tcBorders>
            <w:shd w:val="clear" w:color="auto" w:fill="auto"/>
            <w:noWrap/>
            <w:vAlign w:val="center"/>
            <w:hideMark/>
          </w:tcPr>
          <w:p w14:paraId="5359F1BB" w14:textId="77777777" w:rsidR="00D14DA6" w:rsidRPr="00E10E8E" w:rsidRDefault="00D14DA6" w:rsidP="00D14DA6">
            <w:pPr>
              <w:pStyle w:val="Body"/>
              <w:rPr>
                <w:rFonts w:ascii="Arial" w:hAnsi="Arial" w:cs="Arial"/>
                <w:lang w:val="en-GB"/>
              </w:rPr>
            </w:pPr>
            <w:r w:rsidRPr="00E10E8E">
              <w:rPr>
                <w:rFonts w:ascii="Arial" w:hAnsi="Arial" w:cs="Arial"/>
                <w:lang w:val="en-GB"/>
              </w:rPr>
              <w:t>879.7: (66.63%)</w:t>
            </w:r>
          </w:p>
        </w:tc>
        <w:tc>
          <w:tcPr>
            <w:tcW w:w="1096" w:type="pct"/>
            <w:tcBorders>
              <w:top w:val="nil"/>
              <w:left w:val="nil"/>
              <w:bottom w:val="single" w:sz="4" w:space="0" w:color="auto"/>
              <w:right w:val="nil"/>
            </w:tcBorders>
            <w:shd w:val="clear" w:color="auto" w:fill="auto"/>
            <w:noWrap/>
            <w:vAlign w:val="center"/>
            <w:hideMark/>
          </w:tcPr>
          <w:p w14:paraId="3C9B625C" w14:textId="77777777" w:rsidR="00D14DA6" w:rsidRPr="00E10E8E" w:rsidRDefault="00D14DA6" w:rsidP="00D14DA6">
            <w:pPr>
              <w:pStyle w:val="Body"/>
              <w:rPr>
                <w:rFonts w:ascii="Arial" w:hAnsi="Arial" w:cs="Arial"/>
                <w:lang w:val="en-GB"/>
              </w:rPr>
            </w:pPr>
            <w:r w:rsidRPr="00E10E8E">
              <w:rPr>
                <w:rFonts w:ascii="Arial" w:hAnsi="Arial" w:cs="Arial"/>
                <w:lang w:val="en-GB"/>
              </w:rPr>
              <w:t>C-H bending</w:t>
            </w:r>
          </w:p>
        </w:tc>
        <w:tc>
          <w:tcPr>
            <w:tcW w:w="1417" w:type="pct"/>
            <w:tcBorders>
              <w:top w:val="nil"/>
              <w:left w:val="nil"/>
              <w:bottom w:val="single" w:sz="4" w:space="0" w:color="auto"/>
              <w:right w:val="nil"/>
            </w:tcBorders>
            <w:shd w:val="clear" w:color="auto" w:fill="auto"/>
            <w:noWrap/>
            <w:vAlign w:val="center"/>
            <w:hideMark/>
          </w:tcPr>
          <w:p w14:paraId="30192B94" w14:textId="77777777" w:rsidR="00D14DA6" w:rsidRPr="00E10E8E" w:rsidRDefault="00D14DA6" w:rsidP="00D14DA6">
            <w:pPr>
              <w:pStyle w:val="Body"/>
              <w:rPr>
                <w:rFonts w:ascii="Arial" w:hAnsi="Arial" w:cs="Arial"/>
                <w:lang w:val="en-GB"/>
              </w:rPr>
            </w:pPr>
            <w:r w:rsidRPr="00E10E8E">
              <w:rPr>
                <w:rFonts w:ascii="Arial" w:hAnsi="Arial" w:cs="Arial"/>
                <w:lang w:val="en-GB"/>
              </w:rPr>
              <w:t>Substituted alkyl group</w:t>
            </w:r>
          </w:p>
        </w:tc>
      </w:tr>
    </w:tbl>
    <w:p w14:paraId="16F37F49" w14:textId="77777777" w:rsidR="00D14DA6" w:rsidRPr="00E10E8E" w:rsidRDefault="00D14DA6" w:rsidP="00D14DA6">
      <w:pPr>
        <w:pStyle w:val="Body"/>
        <w:spacing w:after="0"/>
        <w:rPr>
          <w:rFonts w:ascii="Arial" w:hAnsi="Arial" w:cs="Arial"/>
          <w:lang w:val="en-GB"/>
        </w:rPr>
      </w:pPr>
    </w:p>
    <w:p w14:paraId="1666D60F" w14:textId="363FBD3F" w:rsidR="00D14DA6" w:rsidRPr="00E703F3" w:rsidRDefault="00E703F3" w:rsidP="00FB190D">
      <w:pPr>
        <w:pStyle w:val="Body"/>
        <w:spacing w:after="0"/>
        <w:rPr>
          <w:rFonts w:ascii="Arial" w:hAnsi="Arial" w:cs="Arial"/>
          <w:b/>
          <w:bCs/>
          <w:u w:val="single"/>
          <w:lang w:val="en-GB"/>
        </w:rPr>
      </w:pPr>
      <w:bookmarkStart w:id="12" w:name="_Toc62569842"/>
      <w:r w:rsidRPr="00E703F3">
        <w:rPr>
          <w:rFonts w:ascii="Arial" w:hAnsi="Arial" w:cs="Arial"/>
          <w:b/>
          <w:bCs/>
          <w:u w:val="single"/>
          <w:lang w:val="en-GB"/>
        </w:rPr>
        <w:t xml:space="preserve">3.6.3 </w:t>
      </w:r>
      <w:r w:rsidR="00D14DA6" w:rsidRPr="00E703F3">
        <w:rPr>
          <w:rFonts w:ascii="Arial" w:hAnsi="Arial" w:cs="Arial"/>
          <w:b/>
          <w:bCs/>
          <w:u w:val="single"/>
          <w:lang w:val="en-GB"/>
        </w:rPr>
        <w:t>Molecular weight of produced γ-PGA</w:t>
      </w:r>
      <w:bookmarkEnd w:id="12"/>
    </w:p>
    <w:p w14:paraId="022EBC51" w14:textId="77777777" w:rsidR="00D14DA6" w:rsidRPr="00E10E8E" w:rsidRDefault="00D14DA6" w:rsidP="00D14DA6">
      <w:pPr>
        <w:pStyle w:val="Body"/>
        <w:rPr>
          <w:rFonts w:ascii="Arial" w:hAnsi="Arial" w:cs="Arial"/>
          <w:lang w:val="en-GB"/>
        </w:rPr>
      </w:pPr>
      <w:r w:rsidRPr="00E10E8E">
        <w:rPr>
          <w:rFonts w:ascii="Arial" w:hAnsi="Arial" w:cs="Arial"/>
          <w:lang w:val="en-GB"/>
        </w:rPr>
        <w:t>The SDS-PAGE electropherogram of the purified γ-PGA is shown in Figure 5. The optimized product gave three distinct bands of 35, 44 and 96kDa molecular weights with a profuse band at region of less than 10kDa.</w:t>
      </w:r>
      <w:bookmarkEnd w:id="11"/>
    </w:p>
    <w:p w14:paraId="55FB321C" w14:textId="77777777" w:rsidR="00D14DA6" w:rsidRPr="00E10E8E" w:rsidRDefault="00D14DA6" w:rsidP="00FB190D">
      <w:pPr>
        <w:pStyle w:val="Body"/>
        <w:spacing w:after="0"/>
        <w:jc w:val="center"/>
        <w:rPr>
          <w:rFonts w:ascii="Arial" w:hAnsi="Arial" w:cs="Arial"/>
          <w:b/>
          <w:lang w:val="en-GB"/>
        </w:rPr>
      </w:pPr>
      <w:r w:rsidRPr="00E10E8E">
        <w:rPr>
          <w:rFonts w:ascii="Arial" w:hAnsi="Arial" w:cs="Arial"/>
          <w:b/>
          <w:noProof/>
        </w:rPr>
        <w:drawing>
          <wp:inline distT="0" distB="0" distL="0" distR="0" wp14:anchorId="4DE10BC4" wp14:editId="4D8D400F">
            <wp:extent cx="5197056" cy="3878317"/>
            <wp:effectExtent l="0" t="0" r="3810" b="8255"/>
            <wp:docPr id="22" name="Picture 22" descr="C:\Users\Stephendio\Desktop\results\SDS PAGE with lad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dio\Desktop\results\SDS PAGE with ladder.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422" cy="3889784"/>
                    </a:xfrm>
                    <a:prstGeom prst="rect">
                      <a:avLst/>
                    </a:prstGeom>
                    <a:noFill/>
                    <a:ln>
                      <a:noFill/>
                    </a:ln>
                  </pic:spPr>
                </pic:pic>
              </a:graphicData>
            </a:graphic>
          </wp:inline>
        </w:drawing>
      </w:r>
    </w:p>
    <w:p w14:paraId="20BE4F57" w14:textId="06016B30" w:rsidR="00D14DA6" w:rsidRDefault="00D14DA6" w:rsidP="00FB190D">
      <w:pPr>
        <w:pStyle w:val="Body"/>
        <w:spacing w:after="0"/>
        <w:jc w:val="center"/>
        <w:rPr>
          <w:rFonts w:ascii="Arial" w:hAnsi="Arial" w:cs="Arial"/>
          <w:b/>
          <w:lang w:val="en-GB"/>
        </w:rPr>
      </w:pPr>
      <w:r w:rsidRPr="00E703F3">
        <w:rPr>
          <w:rFonts w:ascii="Arial" w:hAnsi="Arial" w:cs="Arial"/>
          <w:b/>
          <w:lang w:val="en-GB"/>
        </w:rPr>
        <w:t>Figure 5</w:t>
      </w:r>
      <w:r w:rsidR="00E703F3" w:rsidRPr="00E703F3">
        <w:rPr>
          <w:rFonts w:ascii="Arial" w:hAnsi="Arial" w:cs="Arial"/>
          <w:b/>
          <w:lang w:val="en-GB"/>
        </w:rPr>
        <w:t>.</w:t>
      </w:r>
      <w:r w:rsidR="00E703F3" w:rsidRPr="00E703F3">
        <w:rPr>
          <w:rFonts w:ascii="Arial" w:hAnsi="Arial" w:cs="Arial"/>
          <w:b/>
          <w:lang w:val="en-GB"/>
        </w:rPr>
        <w:tab/>
      </w:r>
      <w:r w:rsidRPr="00E703F3">
        <w:rPr>
          <w:rFonts w:ascii="Arial" w:hAnsi="Arial" w:cs="Arial"/>
          <w:b/>
          <w:lang w:val="en-GB"/>
        </w:rPr>
        <w:t>SDS-PAGE electropherogram of Produced γ-PGA</w:t>
      </w:r>
    </w:p>
    <w:p w14:paraId="4342E61B" w14:textId="77777777" w:rsidR="00FB190D" w:rsidRPr="00E703F3" w:rsidRDefault="00FB190D" w:rsidP="00FB190D">
      <w:pPr>
        <w:pStyle w:val="Body"/>
        <w:spacing w:after="0"/>
        <w:jc w:val="center"/>
        <w:rPr>
          <w:rFonts w:ascii="Arial" w:hAnsi="Arial" w:cs="Arial"/>
          <w:b/>
          <w:lang w:val="en-GB"/>
        </w:rPr>
      </w:pPr>
    </w:p>
    <w:p w14:paraId="34B37843" w14:textId="77777777" w:rsidR="0009335C" w:rsidRDefault="0009335C" w:rsidP="00FB190D">
      <w:pPr>
        <w:pStyle w:val="Body"/>
        <w:spacing w:after="0"/>
        <w:rPr>
          <w:rFonts w:ascii="Arial" w:hAnsi="Arial" w:cs="Arial"/>
          <w:b/>
          <w:bCs/>
        </w:rPr>
      </w:pPr>
      <w:r w:rsidRPr="00E10E8E">
        <w:rPr>
          <w:rFonts w:ascii="Arial" w:hAnsi="Arial" w:cs="Arial"/>
          <w:b/>
          <w:bCs/>
        </w:rPr>
        <w:t>Discussion</w:t>
      </w:r>
    </w:p>
    <w:p w14:paraId="40FAD9F6" w14:textId="6FDD17F4" w:rsidR="0050435D" w:rsidRPr="0050435D" w:rsidRDefault="0050435D" w:rsidP="0050435D">
      <w:pPr>
        <w:pStyle w:val="Body"/>
        <w:spacing w:after="0"/>
        <w:rPr>
          <w:rFonts w:ascii="Arial" w:hAnsi="Arial" w:cs="Arial"/>
          <w:lang w:val="en-GB"/>
        </w:rPr>
      </w:pPr>
      <w:r w:rsidRPr="0050435D">
        <w:rPr>
          <w:rFonts w:ascii="Arial" w:hAnsi="Arial" w:cs="Arial"/>
          <w:lang w:val="en-GB"/>
        </w:rPr>
        <w:lastRenderedPageBreak/>
        <w:t>The study's findings on the yield of γ-PGA (gamma-polyglutamic acid) in mg/</w:t>
      </w:r>
      <w:proofErr w:type="spellStart"/>
      <w:r w:rsidRPr="0050435D">
        <w:rPr>
          <w:rFonts w:ascii="Arial" w:hAnsi="Arial" w:cs="Arial"/>
          <w:lang w:val="en-GB"/>
        </w:rPr>
        <w:t>gds</w:t>
      </w:r>
      <w:proofErr w:type="spellEnd"/>
      <w:r w:rsidRPr="0050435D">
        <w:rPr>
          <w:rFonts w:ascii="Arial" w:hAnsi="Arial" w:cs="Arial"/>
          <w:lang w:val="en-GB"/>
        </w:rPr>
        <w:t xml:space="preserve"> highlight the significant factors influencing its production. The normal plots (Figure 1) reveal that temperature, citric acid, glycerol, and DON (6-diazo-5-oxo-L-norleucine) significantly impact yield, with temperature having a negative effect and the other three factors showing positive impacts (P = 0.05). Detailed analysis through definitive screening design (Figure 2) confirms that these four factors predominantly affect γ-PGA yield, with temperature negatively influencing it, while citric acid, glycerol, and DON positively impact it in descending order. A report by Song </w:t>
      </w:r>
      <w:r w:rsidRPr="0050435D">
        <w:rPr>
          <w:rFonts w:ascii="Arial" w:hAnsi="Arial" w:cs="Arial"/>
          <w:i/>
          <w:iCs/>
          <w:lang w:val="en-GB"/>
        </w:rPr>
        <w:t>et al.</w:t>
      </w:r>
      <w:r w:rsidRPr="0050435D">
        <w:rPr>
          <w:rFonts w:ascii="Arial" w:hAnsi="Arial" w:cs="Arial"/>
          <w:lang w:val="en-GB"/>
        </w:rPr>
        <w:t xml:space="preserve"> [30] also revealed that; temperature, pH, agitation, and aeration) as well as glutamic acid, citric acid, and yeast extract has significant effects on γ-PGA production. Another report by Shih </w:t>
      </w:r>
      <w:r w:rsidRPr="0050435D">
        <w:rPr>
          <w:rFonts w:ascii="Arial" w:hAnsi="Arial" w:cs="Arial"/>
          <w:i/>
          <w:iCs/>
          <w:lang w:val="en-GB"/>
        </w:rPr>
        <w:t>et al.</w:t>
      </w:r>
      <w:r w:rsidRPr="0050435D">
        <w:rPr>
          <w:rFonts w:ascii="Arial" w:hAnsi="Arial" w:cs="Arial"/>
          <w:lang w:val="en-GB"/>
        </w:rPr>
        <w:t xml:space="preserve"> [31] revealed that glycerol, glutamic acid and citric acid exhibit effects in decreasing order on the yield of γ-PGA and the interaction term of glutamic acid–glycerol exhibited a significant positive effect as well. Other factors such as glucose, moisture content, and particle size also showed positive effects, though they were not statistically significant. Factors including glutamic acid, incubation time, ammonium sul</w:t>
      </w:r>
      <w:r>
        <w:rPr>
          <w:rFonts w:ascii="Arial" w:hAnsi="Arial" w:cs="Arial"/>
          <w:lang w:val="en-GB"/>
        </w:rPr>
        <w:t>ph</w:t>
      </w:r>
      <w:r w:rsidRPr="0050435D">
        <w:rPr>
          <w:rFonts w:ascii="Arial" w:hAnsi="Arial" w:cs="Arial"/>
          <w:lang w:val="en-GB"/>
        </w:rPr>
        <w:t xml:space="preserve">ate, and initial pH had statistically insignificant effects. Interactions between factors were observed, such as between particle size and moisture content, and between DON and glutamic acid, among others, though these interactions did not significantly impact γ-PGA yields. </w:t>
      </w:r>
      <w:r w:rsidRPr="0050435D">
        <w:rPr>
          <w:rFonts w:ascii="Arial" w:hAnsi="Arial" w:cs="Arial"/>
        </w:rPr>
        <w:t xml:space="preserve">Other reports by Ko and Gross [32] revealed that glucose was a better carbon source than glycerol for cell growth rather than </w:t>
      </w:r>
      <w:r w:rsidRPr="0050435D">
        <w:rPr>
          <w:rFonts w:ascii="Arial" w:hAnsi="Arial" w:cs="Arial"/>
          <w:lang w:val="en-GB"/>
        </w:rPr>
        <w:t>γ-PGA yields</w:t>
      </w:r>
      <w:r w:rsidRPr="0050435D">
        <w:rPr>
          <w:rFonts w:ascii="Arial" w:hAnsi="Arial" w:cs="Arial"/>
        </w:rPr>
        <w:t>. Hence, glucose utilization can engender cell mass accumulation rather than product yield. But they suggest use of mixtures of glucose and glycerol in medium formulations to boast efficiency of gamma-PGA production increased.</w:t>
      </w:r>
      <w:r w:rsidRPr="0050435D">
        <w:rPr>
          <w:rFonts w:ascii="Arial" w:hAnsi="Arial" w:cs="Arial"/>
          <w:lang w:val="en-GB"/>
        </w:rPr>
        <w:t xml:space="preserve"> </w:t>
      </w:r>
    </w:p>
    <w:p w14:paraId="5D3039EB" w14:textId="72889B6A" w:rsidR="0050435D" w:rsidRPr="0050435D" w:rsidRDefault="0050435D" w:rsidP="0050435D">
      <w:pPr>
        <w:pStyle w:val="Body"/>
        <w:spacing w:after="0"/>
        <w:rPr>
          <w:rFonts w:ascii="Arial" w:hAnsi="Arial" w:cs="Arial"/>
        </w:rPr>
      </w:pPr>
      <w:r w:rsidRPr="0050435D">
        <w:rPr>
          <w:rFonts w:ascii="Arial" w:hAnsi="Arial" w:cs="Arial"/>
        </w:rPr>
        <w:t>The optimization of citric acid, glycerol, and DON using a central composite design provided significant insights. The center points demonstrated reasonable agreement with an average yield of about 156 mg/gds. The yield of γ-PGA increased with decreasing concentrations of DON, while citric acid and glycerol concentrations positively correlated with γ-PGA yield. The quadratic model analysis (Table 4) showed significant model terms (</w:t>
      </w:r>
      <w:r w:rsidRPr="0050435D">
        <w:rPr>
          <w:rFonts w:ascii="Arial" w:hAnsi="Arial" w:cs="Arial"/>
          <w:i/>
          <w:iCs/>
        </w:rPr>
        <w:t>P</w:t>
      </w:r>
      <w:r w:rsidRPr="0050435D">
        <w:rPr>
          <w:rFonts w:ascii="Arial" w:hAnsi="Arial" w:cs="Arial"/>
        </w:rPr>
        <w:t>&lt;.00) but non-significant interactions. The model's fit, with a coefficient of regression of 0.9554, a standard deviation of 5.63, and a mean yield of 158.46 ± 6.50 mg/</w:t>
      </w:r>
      <w:proofErr w:type="spellStart"/>
      <w:r w:rsidRPr="0050435D">
        <w:rPr>
          <w:rFonts w:ascii="Arial" w:hAnsi="Arial" w:cs="Arial"/>
        </w:rPr>
        <w:t>gds</w:t>
      </w:r>
      <w:proofErr w:type="spellEnd"/>
      <w:r w:rsidRPr="0050435D">
        <w:rPr>
          <w:rFonts w:ascii="Arial" w:hAnsi="Arial" w:cs="Arial"/>
        </w:rPr>
        <w:t>, indicates high predictability and reliability. The comprehensive analysis and optimization of medium components and conditions for γ-PGA production provide critical insights into the factors influencing yield.</w:t>
      </w:r>
    </w:p>
    <w:p w14:paraId="70F77D04" w14:textId="27098EAE" w:rsidR="0009335C" w:rsidRPr="00E10E8E" w:rsidRDefault="0009335C" w:rsidP="0050435D">
      <w:pPr>
        <w:pStyle w:val="Body"/>
        <w:spacing w:after="0"/>
        <w:rPr>
          <w:rFonts w:ascii="Arial" w:hAnsi="Arial" w:cs="Arial"/>
          <w:b/>
          <w:bCs/>
        </w:rPr>
      </w:pPr>
      <w:r w:rsidRPr="00E10E8E">
        <w:rPr>
          <w:rFonts w:ascii="Arial" w:hAnsi="Arial" w:cs="Arial"/>
          <w:b/>
          <w:bCs/>
        </w:rPr>
        <w:t xml:space="preserve"> </w:t>
      </w:r>
    </w:p>
    <w:p w14:paraId="3FF68E0E" w14:textId="66CAB038" w:rsidR="00D14DA6" w:rsidRPr="00446F91" w:rsidRDefault="00446F91" w:rsidP="0050435D">
      <w:pPr>
        <w:pStyle w:val="Body"/>
        <w:spacing w:after="0"/>
        <w:rPr>
          <w:rFonts w:ascii="Arial" w:hAnsi="Arial" w:cs="Arial"/>
          <w:b/>
          <w:bCs/>
          <w:sz w:val="22"/>
          <w:szCs w:val="22"/>
        </w:rPr>
      </w:pPr>
      <w:r w:rsidRPr="00446F91">
        <w:rPr>
          <w:rFonts w:ascii="Arial" w:hAnsi="Arial" w:cs="Arial"/>
          <w:b/>
          <w:bCs/>
          <w:sz w:val="22"/>
          <w:szCs w:val="22"/>
        </w:rPr>
        <w:t>4. CONCLUSION</w:t>
      </w:r>
    </w:p>
    <w:p w14:paraId="55C282A0" w14:textId="4536E38F" w:rsidR="00D14DA6" w:rsidRPr="00D36702" w:rsidRDefault="00D14DA6" w:rsidP="0050435D">
      <w:pPr>
        <w:pStyle w:val="Body"/>
        <w:spacing w:after="0"/>
        <w:rPr>
          <w:rFonts w:ascii="Arial" w:hAnsi="Arial" w:cs="Arial"/>
        </w:rPr>
      </w:pPr>
      <w:r w:rsidRPr="00E10E8E">
        <w:rPr>
          <w:rFonts w:ascii="Arial" w:hAnsi="Arial" w:cs="Arial"/>
        </w:rPr>
        <w:t xml:space="preserve">In conclusion, </w:t>
      </w:r>
      <w:r w:rsidR="0050435D">
        <w:rPr>
          <w:rFonts w:ascii="Arial" w:hAnsi="Arial" w:cs="Arial"/>
        </w:rPr>
        <w:t>this</w:t>
      </w:r>
      <w:r w:rsidR="0050435D" w:rsidRPr="0050435D">
        <w:rPr>
          <w:rFonts w:ascii="Arial" w:hAnsi="Arial" w:cs="Arial"/>
        </w:rPr>
        <w:t xml:space="preserve"> study successfully identifies and validates significant factors, optimizes conditions using a robust quadratic model, and characterizes the produced γ-PGA, contributing valuable knowledge to the field of biopolymer production.</w:t>
      </w:r>
      <w:r w:rsidRPr="00E10E8E">
        <w:rPr>
          <w:rFonts w:ascii="Arial" w:hAnsi="Arial" w:cs="Arial"/>
        </w:rPr>
        <w:t xml:space="preserve"> γ-PGA production </w:t>
      </w:r>
      <w:r w:rsidR="0050435D">
        <w:rPr>
          <w:rFonts w:ascii="Arial" w:hAnsi="Arial" w:cs="Arial"/>
        </w:rPr>
        <w:t xml:space="preserve">was done </w:t>
      </w:r>
      <w:r w:rsidRPr="00E10E8E">
        <w:rPr>
          <w:rFonts w:ascii="Arial" w:hAnsi="Arial" w:cs="Arial"/>
        </w:rPr>
        <w:t xml:space="preserve">using a soil isolate of </w:t>
      </w:r>
      <w:r w:rsidRPr="00E10E8E">
        <w:rPr>
          <w:rFonts w:ascii="Arial" w:hAnsi="Arial" w:cs="Arial"/>
          <w:i/>
          <w:iCs/>
        </w:rPr>
        <w:t>Bacillus subtilis</w:t>
      </w:r>
      <w:r w:rsidRPr="00E10E8E">
        <w:rPr>
          <w:rFonts w:ascii="Arial" w:hAnsi="Arial" w:cs="Arial"/>
        </w:rPr>
        <w:t xml:space="preserve"> and rice husk as a substrate through a systematic approach involving definitive screening, response surface optimization, and experimental validation. This study identified key factors influencing γ-PGA yield, with temperature, citric acid, glycerol, and 6-diazo-5-oxo-L-norleucine (DON) being pivotal components. Definitive screening revealed temperature's negative impact, while citric acid, glycerol, and DON positively affected yield. The response surface optimization by Full Central Composite Design, further refined the conditions. The optimized parameters, including DON concentration, citric acid percentage, and glycerol percentage, were determined to enhance γ-PGA production. The experimental validation demonstrated a strong correlation between predicted and observed yields, affirming the reliability of the optimization model. The study also reports the inhibitory effect of DON on γ-glutamyl transpeptidase of </w:t>
      </w:r>
      <w:r w:rsidRPr="00E10E8E">
        <w:rPr>
          <w:rFonts w:ascii="Arial" w:hAnsi="Arial" w:cs="Arial"/>
          <w:i/>
          <w:iCs/>
        </w:rPr>
        <w:t>B. subtilis</w:t>
      </w:r>
      <w:r w:rsidRPr="00E10E8E">
        <w:rPr>
          <w:rFonts w:ascii="Arial" w:hAnsi="Arial" w:cs="Arial"/>
        </w:rPr>
        <w:t xml:space="preserve"> hence, enhancing γ-PGA yield by curbing degradation processes. </w:t>
      </w:r>
      <w:r w:rsidR="00D36702">
        <w:rPr>
          <w:rFonts w:ascii="Arial" w:hAnsi="Arial" w:cs="Arial"/>
        </w:rPr>
        <w:t xml:space="preserve"> </w:t>
      </w:r>
      <w:r w:rsidRPr="00E10E8E">
        <w:rPr>
          <w:rFonts w:ascii="Arial" w:hAnsi="Arial" w:cs="Arial"/>
          <w:lang w:val="en-GB"/>
        </w:rPr>
        <w:t xml:space="preserve">It </w:t>
      </w:r>
      <w:r w:rsidR="00D36702">
        <w:rPr>
          <w:rFonts w:ascii="Arial" w:hAnsi="Arial" w:cs="Arial"/>
          <w:lang w:val="en-GB"/>
        </w:rPr>
        <w:t>was</w:t>
      </w:r>
      <w:r w:rsidRPr="00E10E8E">
        <w:rPr>
          <w:rFonts w:ascii="Arial" w:hAnsi="Arial" w:cs="Arial"/>
          <w:lang w:val="en-GB"/>
        </w:rPr>
        <w:t xml:space="preserve"> concluded that the newly isolated </w:t>
      </w:r>
      <w:r w:rsidRPr="00E10E8E">
        <w:rPr>
          <w:rFonts w:ascii="Arial" w:hAnsi="Arial" w:cs="Arial"/>
          <w:i/>
          <w:lang w:val="en-GB"/>
        </w:rPr>
        <w:t>B. subtilis</w:t>
      </w:r>
      <w:r w:rsidRPr="00E10E8E">
        <w:rPr>
          <w:rFonts w:ascii="Arial" w:hAnsi="Arial" w:cs="Arial"/>
          <w:lang w:val="en-GB"/>
        </w:rPr>
        <w:t xml:space="preserve"> isolate is a promising strain for the fermentation of low molecular weight γ-PGA from cheap biomass such as rice husk producing up to 195.53±5.75/</w:t>
      </w:r>
      <w:proofErr w:type="spellStart"/>
      <w:r w:rsidRPr="00E10E8E">
        <w:rPr>
          <w:rFonts w:ascii="Arial" w:hAnsi="Arial" w:cs="Arial"/>
          <w:lang w:val="en-GB"/>
        </w:rPr>
        <w:t>gds</w:t>
      </w:r>
      <w:proofErr w:type="spellEnd"/>
      <w:r w:rsidRPr="00E10E8E">
        <w:rPr>
          <w:rFonts w:ascii="Arial" w:hAnsi="Arial" w:cs="Arial"/>
          <w:lang w:val="en-GB"/>
        </w:rPr>
        <w:t xml:space="preserve"> of γ-PGA in solid state media. The inhibition of γ-GTP with DON greatly reduces the degradation of the produced γ-GTP by the degrading enzyme hence increases the yield.</w:t>
      </w:r>
    </w:p>
    <w:p w14:paraId="6582048F" w14:textId="77777777" w:rsidR="00315186" w:rsidRPr="00E10E8E" w:rsidRDefault="00315186" w:rsidP="00441B6F"/>
    <w:p w14:paraId="6A6C72AB" w14:textId="77777777" w:rsidR="00B01FCD" w:rsidRPr="00E10E8E" w:rsidRDefault="00B01FCD" w:rsidP="00441B6F">
      <w:pPr>
        <w:pStyle w:val="ReferHead"/>
        <w:spacing w:after="0"/>
        <w:jc w:val="both"/>
        <w:rPr>
          <w:rFonts w:ascii="Arial" w:hAnsi="Arial" w:cs="Arial"/>
        </w:rPr>
      </w:pPr>
      <w:bookmarkStart w:id="13" w:name="_Hlk169347139"/>
      <w:r w:rsidRPr="00E10E8E">
        <w:rPr>
          <w:rFonts w:ascii="Arial" w:hAnsi="Arial" w:cs="Arial"/>
        </w:rPr>
        <w:t>References</w:t>
      </w:r>
    </w:p>
    <w:p w14:paraId="195A134B" w14:textId="77777777" w:rsidR="00AB2FB8" w:rsidRPr="00E10E8E" w:rsidRDefault="00AB2FB8" w:rsidP="00441B6F">
      <w:pPr>
        <w:pStyle w:val="Body"/>
        <w:spacing w:after="0"/>
        <w:rPr>
          <w:rFonts w:ascii="Arial" w:hAnsi="Arial" w:cs="Arial"/>
        </w:rPr>
      </w:pPr>
    </w:p>
    <w:p w14:paraId="2A6116AB"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Hsueh, Y. H., Huang, K. Y., Kunene, S. C., &amp; Lee, T. Y. Poly-γ-glutamic Acid Synthesis, Gene Regulation, Phylogenetic Relationships, and Role in Fermentation. International journal of molecular sciences. 2017;</w:t>
      </w:r>
      <w:r w:rsidRPr="00005486">
        <w:rPr>
          <w:rFonts w:ascii="Arial" w:hAnsi="Arial" w:cs="Arial"/>
          <w:iCs/>
        </w:rPr>
        <w:t>18</w:t>
      </w:r>
      <w:r w:rsidRPr="00005486">
        <w:rPr>
          <w:rFonts w:ascii="Arial" w:hAnsi="Arial" w:cs="Arial"/>
        </w:rPr>
        <w:t>(12): 2644.</w:t>
      </w:r>
    </w:p>
    <w:p w14:paraId="69AF75DC"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 xml:space="preserve">Ogunleye, A., Bhat, A., </w:t>
      </w:r>
      <w:proofErr w:type="spellStart"/>
      <w:r w:rsidRPr="00005486">
        <w:rPr>
          <w:rFonts w:ascii="Arial" w:hAnsi="Arial" w:cs="Arial"/>
        </w:rPr>
        <w:t>Irorere</w:t>
      </w:r>
      <w:proofErr w:type="spellEnd"/>
      <w:r w:rsidRPr="00005486">
        <w:rPr>
          <w:rFonts w:ascii="Arial" w:hAnsi="Arial" w:cs="Arial"/>
        </w:rPr>
        <w:t>, V. U., Hill, D., Williams, C. and Radecka, I. Poly-γ glutamic acid: production, properties and applications. Microbiology. (2015;</w:t>
      </w:r>
      <w:r w:rsidRPr="00005486">
        <w:rPr>
          <w:rFonts w:ascii="Arial" w:hAnsi="Arial" w:cs="Arial"/>
          <w:iCs/>
        </w:rPr>
        <w:t>161</w:t>
      </w:r>
      <w:r w:rsidRPr="00005486">
        <w:rPr>
          <w:rFonts w:ascii="Arial" w:hAnsi="Arial" w:cs="Arial"/>
        </w:rPr>
        <w:t>(1):1-17.</w:t>
      </w:r>
    </w:p>
    <w:p w14:paraId="0B496DAA"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Luo, Z., Guo, Y., Liu, J., Qiu, H., Zhao, M., Zou, W. and Li, S. Microbial synthesis of poly-γ-glutamic acid: current progress, challenges, and future perspectives. Biotechnology for Biofuels. 2016;</w:t>
      </w:r>
      <w:r w:rsidRPr="00005486">
        <w:rPr>
          <w:rFonts w:ascii="Arial" w:hAnsi="Arial" w:cs="Arial"/>
          <w:iCs/>
        </w:rPr>
        <w:t>9</w:t>
      </w:r>
      <w:r w:rsidRPr="00005486">
        <w:rPr>
          <w:rFonts w:ascii="Arial" w:hAnsi="Arial" w:cs="Arial"/>
        </w:rPr>
        <w:t>(1):1-12.</w:t>
      </w:r>
    </w:p>
    <w:p w14:paraId="1B00C616"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Wang, G., Liu, Q., Yang, Y. M., Lee, S. U., Han, J. S., Jang, K. J., ... &amp; Tong, T. Applications and functions of γ-poly-glutamic acid and its derivatives in medicine. Current Pharmaceutical Biotechnology. 2021:22(11):1404-1411.</w:t>
      </w:r>
    </w:p>
    <w:p w14:paraId="07BBFDBB"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 xml:space="preserve">Lin, B., Li, Z., Zhang, H., Wu, J. and Luo, M. Cloning and expression of the γ-polyglutamic acid synthetase gene </w:t>
      </w:r>
      <w:proofErr w:type="spellStart"/>
      <w:r w:rsidRPr="00005486">
        <w:rPr>
          <w:rFonts w:ascii="Arial" w:hAnsi="Arial" w:cs="Arial"/>
        </w:rPr>
        <w:t>pgsBCA</w:t>
      </w:r>
      <w:proofErr w:type="spellEnd"/>
      <w:r w:rsidRPr="00005486">
        <w:rPr>
          <w:rFonts w:ascii="Arial" w:hAnsi="Arial" w:cs="Arial"/>
        </w:rPr>
        <w:t xml:space="preserve"> in </w:t>
      </w:r>
      <w:r w:rsidRPr="00005486">
        <w:rPr>
          <w:rFonts w:ascii="Arial" w:hAnsi="Arial" w:cs="Arial"/>
          <w:i/>
        </w:rPr>
        <w:t>Bacillus subtilis</w:t>
      </w:r>
      <w:r w:rsidRPr="00005486">
        <w:rPr>
          <w:rFonts w:ascii="Arial" w:hAnsi="Arial" w:cs="Arial"/>
        </w:rPr>
        <w:t xml:space="preserve"> WB600. </w:t>
      </w:r>
      <w:r w:rsidRPr="00005486">
        <w:rPr>
          <w:rFonts w:ascii="Arial" w:hAnsi="Arial" w:cs="Arial"/>
          <w:iCs/>
        </w:rPr>
        <w:t>Journal of Biomedical Research International</w:t>
      </w:r>
      <w:r w:rsidRPr="00005486">
        <w:rPr>
          <w:rFonts w:ascii="Arial" w:hAnsi="Arial" w:cs="Arial"/>
        </w:rPr>
        <w:t xml:space="preserve">. </w:t>
      </w:r>
      <w:proofErr w:type="gramStart"/>
      <w:r w:rsidRPr="00005486">
        <w:rPr>
          <w:rFonts w:ascii="Arial" w:hAnsi="Arial" w:cs="Arial"/>
        </w:rPr>
        <w:t>2016;</w:t>
      </w:r>
      <w:r w:rsidRPr="00005486">
        <w:rPr>
          <w:rFonts w:ascii="Arial" w:hAnsi="Arial" w:cs="Arial"/>
          <w:iCs/>
        </w:rPr>
        <w:t>1:1</w:t>
      </w:r>
      <w:proofErr w:type="gramEnd"/>
      <w:r w:rsidRPr="00005486">
        <w:rPr>
          <w:rFonts w:ascii="Arial" w:hAnsi="Arial" w:cs="Arial"/>
          <w:iCs/>
        </w:rPr>
        <w:t>-7.</w:t>
      </w:r>
    </w:p>
    <w:p w14:paraId="5201AA33" w14:textId="77777777" w:rsidR="00860E00" w:rsidRPr="00005486" w:rsidRDefault="00860E00" w:rsidP="00860E00">
      <w:pPr>
        <w:pStyle w:val="Body"/>
        <w:numPr>
          <w:ilvl w:val="0"/>
          <w:numId w:val="2"/>
        </w:numPr>
        <w:spacing w:after="0"/>
        <w:rPr>
          <w:rFonts w:ascii="Arial" w:hAnsi="Arial" w:cs="Arial"/>
        </w:rPr>
      </w:pPr>
      <w:proofErr w:type="spellStart"/>
      <w:r w:rsidRPr="00005486">
        <w:rPr>
          <w:rFonts w:ascii="Arial" w:hAnsi="Arial" w:cs="Arial"/>
        </w:rPr>
        <w:t>Ajayeoba</w:t>
      </w:r>
      <w:proofErr w:type="spellEnd"/>
      <w:r w:rsidRPr="00005486">
        <w:rPr>
          <w:rFonts w:ascii="Arial" w:hAnsi="Arial" w:cs="Arial"/>
        </w:rPr>
        <w:t xml:space="preserve">, T. A., Dula, S., and </w:t>
      </w:r>
      <w:proofErr w:type="spellStart"/>
      <w:r w:rsidRPr="00005486">
        <w:rPr>
          <w:rFonts w:ascii="Arial" w:hAnsi="Arial" w:cs="Arial"/>
        </w:rPr>
        <w:t>Ijabadeniyi</w:t>
      </w:r>
      <w:proofErr w:type="spellEnd"/>
      <w:r w:rsidRPr="00005486">
        <w:rPr>
          <w:rFonts w:ascii="Arial" w:hAnsi="Arial" w:cs="Arial"/>
        </w:rPr>
        <w:t>, O. A. Properties of poly-γ-glutamic acid producing-</w:t>
      </w:r>
      <w:r w:rsidRPr="00005486">
        <w:rPr>
          <w:rFonts w:ascii="Arial" w:hAnsi="Arial" w:cs="Arial"/>
          <w:i/>
        </w:rPr>
        <w:t>Bacillus species</w:t>
      </w:r>
      <w:r w:rsidRPr="00005486">
        <w:rPr>
          <w:rFonts w:ascii="Arial" w:hAnsi="Arial" w:cs="Arial"/>
        </w:rPr>
        <w:t xml:space="preserve"> isolated from Ogi liquor and Lemon-Ogi liquor. </w:t>
      </w:r>
      <w:r w:rsidRPr="00005486">
        <w:rPr>
          <w:rFonts w:ascii="Arial" w:hAnsi="Arial" w:cs="Arial"/>
          <w:iCs/>
        </w:rPr>
        <w:t>Frontiers</w:t>
      </w:r>
      <w:r w:rsidRPr="00005486">
        <w:rPr>
          <w:rFonts w:ascii="Arial" w:hAnsi="Arial" w:cs="Arial"/>
          <w:i/>
        </w:rPr>
        <w:t xml:space="preserve"> </w:t>
      </w:r>
      <w:r w:rsidRPr="00005486">
        <w:rPr>
          <w:rFonts w:ascii="Arial" w:hAnsi="Arial" w:cs="Arial"/>
          <w:iCs/>
        </w:rPr>
        <w:t>in</w:t>
      </w:r>
      <w:r w:rsidRPr="00005486">
        <w:rPr>
          <w:rFonts w:ascii="Arial" w:hAnsi="Arial" w:cs="Arial"/>
          <w:i/>
        </w:rPr>
        <w:t xml:space="preserve"> </w:t>
      </w:r>
      <w:r w:rsidRPr="00005486">
        <w:rPr>
          <w:rFonts w:ascii="Arial" w:hAnsi="Arial" w:cs="Arial"/>
          <w:iCs/>
        </w:rPr>
        <w:t>Microbiology</w:t>
      </w:r>
      <w:r w:rsidRPr="00005486">
        <w:rPr>
          <w:rFonts w:ascii="Arial" w:hAnsi="Arial" w:cs="Arial"/>
        </w:rPr>
        <w:t xml:space="preserve">. </w:t>
      </w:r>
      <w:proofErr w:type="gramStart"/>
      <w:r w:rsidRPr="00005486">
        <w:rPr>
          <w:rFonts w:ascii="Arial" w:hAnsi="Arial" w:cs="Arial"/>
        </w:rPr>
        <w:t>2019;10:1</w:t>
      </w:r>
      <w:proofErr w:type="gramEnd"/>
      <w:r w:rsidRPr="00005486">
        <w:rPr>
          <w:rFonts w:ascii="Arial" w:hAnsi="Arial" w:cs="Arial"/>
        </w:rPr>
        <w:t>-10.</w:t>
      </w:r>
    </w:p>
    <w:p w14:paraId="24EB5A5E"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 xml:space="preserve">Elbanna, K., </w:t>
      </w:r>
      <w:proofErr w:type="spellStart"/>
      <w:r w:rsidRPr="00005486">
        <w:rPr>
          <w:rFonts w:ascii="Arial" w:hAnsi="Arial" w:cs="Arial"/>
        </w:rPr>
        <w:t>Alsulami</w:t>
      </w:r>
      <w:proofErr w:type="spellEnd"/>
      <w:r w:rsidRPr="00005486">
        <w:rPr>
          <w:rFonts w:ascii="Arial" w:hAnsi="Arial" w:cs="Arial"/>
        </w:rPr>
        <w:t xml:space="preserve">, F. S., </w:t>
      </w:r>
      <w:proofErr w:type="spellStart"/>
      <w:r w:rsidRPr="00005486">
        <w:rPr>
          <w:rFonts w:ascii="Arial" w:hAnsi="Arial" w:cs="Arial"/>
        </w:rPr>
        <w:t>Neyaz</w:t>
      </w:r>
      <w:proofErr w:type="spellEnd"/>
      <w:r w:rsidRPr="00005486">
        <w:rPr>
          <w:rFonts w:ascii="Arial" w:hAnsi="Arial" w:cs="Arial"/>
        </w:rPr>
        <w:t xml:space="preserve">, L. A., &amp; </w:t>
      </w:r>
      <w:proofErr w:type="spellStart"/>
      <w:r w:rsidRPr="00005486">
        <w:rPr>
          <w:rFonts w:ascii="Arial" w:hAnsi="Arial" w:cs="Arial"/>
        </w:rPr>
        <w:t>Abulreesh</w:t>
      </w:r>
      <w:proofErr w:type="spellEnd"/>
      <w:r w:rsidRPr="00005486">
        <w:rPr>
          <w:rFonts w:ascii="Arial" w:hAnsi="Arial" w:cs="Arial"/>
        </w:rPr>
        <w:t>, H. H. Poly (γ) glutamic acid: a unique microbial biopolymer with diverse commercial applicability. Frontiers</w:t>
      </w:r>
      <w:r w:rsidRPr="00005486">
        <w:rPr>
          <w:rFonts w:ascii="Arial" w:hAnsi="Arial" w:cs="Arial"/>
          <w:i/>
          <w:iCs/>
        </w:rPr>
        <w:t xml:space="preserve"> </w:t>
      </w:r>
      <w:r w:rsidRPr="00005486">
        <w:rPr>
          <w:rFonts w:ascii="Arial" w:hAnsi="Arial" w:cs="Arial"/>
        </w:rPr>
        <w:t>in</w:t>
      </w:r>
      <w:r w:rsidRPr="00005486">
        <w:rPr>
          <w:rFonts w:ascii="Arial" w:hAnsi="Arial" w:cs="Arial"/>
          <w:i/>
          <w:iCs/>
        </w:rPr>
        <w:t xml:space="preserve"> </w:t>
      </w:r>
      <w:r w:rsidRPr="00005486">
        <w:rPr>
          <w:rFonts w:ascii="Arial" w:hAnsi="Arial" w:cs="Arial"/>
        </w:rPr>
        <w:t xml:space="preserve">microbiology. </w:t>
      </w:r>
      <w:proofErr w:type="gramStart"/>
      <w:r w:rsidRPr="00005486">
        <w:rPr>
          <w:rFonts w:ascii="Arial" w:hAnsi="Arial" w:cs="Arial"/>
        </w:rPr>
        <w:t>2024;15:1348411</w:t>
      </w:r>
      <w:proofErr w:type="gramEnd"/>
      <w:r w:rsidRPr="00005486">
        <w:rPr>
          <w:rFonts w:ascii="Arial" w:hAnsi="Arial" w:cs="Arial"/>
        </w:rPr>
        <w:t>.</w:t>
      </w:r>
    </w:p>
    <w:p w14:paraId="73F69AF1"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Kim, M. H., Lee, J., Lee, J. N., Lee, H., &amp; Park, W. H. Mussel-inspired poly (γ-glutamic acid)/</w:t>
      </w:r>
      <w:proofErr w:type="spellStart"/>
      <w:r w:rsidRPr="00005486">
        <w:rPr>
          <w:rFonts w:ascii="Arial" w:hAnsi="Arial" w:cs="Arial"/>
        </w:rPr>
        <w:t>nanosilicate</w:t>
      </w:r>
      <w:proofErr w:type="spellEnd"/>
      <w:r w:rsidRPr="00005486">
        <w:rPr>
          <w:rFonts w:ascii="Arial" w:hAnsi="Arial" w:cs="Arial"/>
        </w:rPr>
        <w:t xml:space="preserve"> composite hydrogels with enhanced mechanical properties, tissue adhesive properties, and skin tissue regeneration. Acta</w:t>
      </w:r>
      <w:r w:rsidRPr="00005486">
        <w:rPr>
          <w:rFonts w:ascii="Arial" w:hAnsi="Arial" w:cs="Arial"/>
          <w:i/>
          <w:iCs/>
        </w:rPr>
        <w:t xml:space="preserve"> </w:t>
      </w:r>
      <w:proofErr w:type="spellStart"/>
      <w:r w:rsidRPr="00005486">
        <w:rPr>
          <w:rFonts w:ascii="Arial" w:hAnsi="Arial" w:cs="Arial"/>
        </w:rPr>
        <w:t>Biomaterialia</w:t>
      </w:r>
      <w:proofErr w:type="spellEnd"/>
      <w:r w:rsidRPr="00005486">
        <w:rPr>
          <w:rFonts w:ascii="Arial" w:hAnsi="Arial" w:cs="Arial"/>
        </w:rPr>
        <w:t xml:space="preserve">. </w:t>
      </w:r>
      <w:proofErr w:type="gramStart"/>
      <w:r w:rsidRPr="00005486">
        <w:rPr>
          <w:rFonts w:ascii="Arial" w:hAnsi="Arial" w:cs="Arial"/>
        </w:rPr>
        <w:t>2021;123:254</w:t>
      </w:r>
      <w:proofErr w:type="gramEnd"/>
      <w:r w:rsidRPr="00005486">
        <w:rPr>
          <w:rFonts w:ascii="Arial" w:hAnsi="Arial" w:cs="Arial"/>
        </w:rPr>
        <w:t>-262.</w:t>
      </w:r>
    </w:p>
    <w:p w14:paraId="56A304BD"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lastRenderedPageBreak/>
        <w:t>Ma, X. B., Yang, R., Sekhar, K. P., &amp; Chi, B. Injectable hyaluronic acid/poly (γ-glutamic acid) hydrogel with step-by-step tunable properties for soft tissue engineering. Chinese Journal of Polymer Science. 2021;39(8):957-965.</w:t>
      </w:r>
    </w:p>
    <w:p w14:paraId="46F9A3CC"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Sasaki, H. Development of multi-functional nanoparticles for clinical application to gene and nucleic acid medicines. Biological and Pharmaceutical Bulletin. 2020;43(8):1147-1153.</w:t>
      </w:r>
    </w:p>
    <w:p w14:paraId="720D9A7B"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Wang, G., Liu, Q., Yang, Y. M., Lee, S. U., Han, J. S., Jang, K. J. &amp; Tong, T. Applications and functions of γ-poly-glutamic acid and its derivatives in medicine. Current Pharmaceutical Biotechnology. 2021;22(11):1404-1411.</w:t>
      </w:r>
    </w:p>
    <w:p w14:paraId="0EEC4491"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Li, D., Hou, L., Gao, Y., Tian, Z., Fan, B., Wang, F., &amp; Li, S. Recent advances in microbial synthesis of poly-γ-glutamic acid: a review. Foods. (2022);11(5):739.</w:t>
      </w:r>
    </w:p>
    <w:p w14:paraId="190F2719"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 xml:space="preserve">Sun, Jia-Dong, Chen Tang, Jun Zhou, Ping Wei, Ya-Jun Wang, Wei An, Zhi-Ying Yan, and Xiao-Yu Yong. "Production of poly-γ-glutamic acid (γ-PGA) from xylose-glucose mixtures by </w:t>
      </w:r>
      <w:r w:rsidRPr="00005486">
        <w:rPr>
          <w:rFonts w:ascii="Arial" w:hAnsi="Arial" w:cs="Arial"/>
          <w:i/>
          <w:iCs/>
        </w:rPr>
        <w:t xml:space="preserve">Bacillus </w:t>
      </w:r>
      <w:proofErr w:type="spellStart"/>
      <w:r w:rsidRPr="00005486">
        <w:rPr>
          <w:rFonts w:ascii="Arial" w:hAnsi="Arial" w:cs="Arial"/>
          <w:i/>
          <w:iCs/>
        </w:rPr>
        <w:t>amyloliquefaciens</w:t>
      </w:r>
      <w:proofErr w:type="spellEnd"/>
      <w:r w:rsidRPr="00005486">
        <w:rPr>
          <w:rFonts w:ascii="Arial" w:hAnsi="Arial" w:cs="Arial"/>
        </w:rPr>
        <w:t xml:space="preserve"> C1.</w:t>
      </w:r>
      <w:r w:rsidRPr="00005486">
        <w:rPr>
          <w:rFonts w:ascii="Arial" w:hAnsi="Arial" w:cs="Arial"/>
          <w:i/>
          <w:iCs/>
        </w:rPr>
        <w:t xml:space="preserve"> </w:t>
      </w:r>
      <w:r w:rsidRPr="00005486">
        <w:rPr>
          <w:rFonts w:ascii="Arial" w:hAnsi="Arial" w:cs="Arial"/>
        </w:rPr>
        <w:t>Biotech. </w:t>
      </w:r>
      <w:proofErr w:type="gramStart"/>
      <w:r w:rsidRPr="00005486">
        <w:rPr>
          <w:rFonts w:ascii="Arial" w:hAnsi="Arial" w:cs="Arial"/>
        </w:rPr>
        <w:t>2021;11:1</w:t>
      </w:r>
      <w:proofErr w:type="gramEnd"/>
      <w:r w:rsidRPr="00005486">
        <w:rPr>
          <w:rFonts w:ascii="Arial" w:hAnsi="Arial" w:cs="Arial"/>
        </w:rPr>
        <w:t>-10.</w:t>
      </w:r>
    </w:p>
    <w:p w14:paraId="755BBB4D"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Liu, C. L., Dong, H. G., Xue, K., Yang, W., Liu, P., Cai, D., ... &amp; Bai, Z. Biosynthesis of poly</w:t>
      </w:r>
      <w:r w:rsidRPr="00005486">
        <w:rPr>
          <w:rFonts w:ascii="Cambria Math" w:hAnsi="Cambria Math" w:cs="Cambria Math"/>
        </w:rPr>
        <w:t>‐</w:t>
      </w:r>
      <w:r w:rsidRPr="00005486">
        <w:rPr>
          <w:rFonts w:ascii="Arial" w:hAnsi="Arial" w:cs="Arial"/>
        </w:rPr>
        <w:t>γ</w:t>
      </w:r>
      <w:r w:rsidRPr="00005486">
        <w:rPr>
          <w:rFonts w:ascii="Cambria Math" w:hAnsi="Cambria Math" w:cs="Cambria Math"/>
        </w:rPr>
        <w:t>‐</w:t>
      </w:r>
      <w:r w:rsidRPr="00005486">
        <w:rPr>
          <w:rFonts w:ascii="Arial" w:hAnsi="Arial" w:cs="Arial"/>
        </w:rPr>
        <w:t xml:space="preserve">glutamic acid in Escherichia coli by heterologous expression of </w:t>
      </w:r>
      <w:proofErr w:type="spellStart"/>
      <w:r w:rsidRPr="00005486">
        <w:rPr>
          <w:rFonts w:ascii="Arial" w:hAnsi="Arial" w:cs="Arial"/>
        </w:rPr>
        <w:t>pgsBCAE</w:t>
      </w:r>
      <w:proofErr w:type="spellEnd"/>
      <w:r w:rsidRPr="00005486">
        <w:rPr>
          <w:rFonts w:ascii="Arial" w:hAnsi="Arial" w:cs="Arial"/>
        </w:rPr>
        <w:t xml:space="preserve"> operon from Bacillus. Journal of applied microbiology. 2020;128(5):1390-1399.</w:t>
      </w:r>
    </w:p>
    <w:p w14:paraId="5B2D7547"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 xml:space="preserve">Castillo, T., Flores, C., Salgado-Lugo, H., Peña, C. F., &amp; Galindo, E. Alginate and γ-polyglutamic acid hydrogels: Microbial production strategies and biomedical applications. A review of recent literature. Electronic Journal of Biotechnology. </w:t>
      </w:r>
      <w:proofErr w:type="gramStart"/>
      <w:r w:rsidRPr="00005486">
        <w:rPr>
          <w:rFonts w:ascii="Arial" w:hAnsi="Arial" w:cs="Arial"/>
        </w:rPr>
        <w:t>2023;66:38</w:t>
      </w:r>
      <w:proofErr w:type="gramEnd"/>
      <w:r w:rsidRPr="00005486">
        <w:rPr>
          <w:rFonts w:ascii="Arial" w:hAnsi="Arial" w:cs="Arial"/>
        </w:rPr>
        <w:t>-51.</w:t>
      </w:r>
    </w:p>
    <w:p w14:paraId="79F90BD1"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 xml:space="preserve">Lee, J. M., Jang, W. J., Park, S. H., &amp; Kong, I. S. Antioxidant and gastrointestinal cytoprotective effect of edible polypeptide poly-γ-glutamic acid. International journal of biological macromolecules. </w:t>
      </w:r>
      <w:proofErr w:type="gramStart"/>
      <w:r w:rsidRPr="00005486">
        <w:rPr>
          <w:rFonts w:ascii="Arial" w:hAnsi="Arial" w:cs="Arial"/>
        </w:rPr>
        <w:t>2020;153:616</w:t>
      </w:r>
      <w:proofErr w:type="gramEnd"/>
      <w:r w:rsidRPr="00005486">
        <w:rPr>
          <w:rFonts w:ascii="Arial" w:hAnsi="Arial" w:cs="Arial"/>
        </w:rPr>
        <w:t>-624.</w:t>
      </w:r>
    </w:p>
    <w:p w14:paraId="624747C3" w14:textId="77777777" w:rsidR="00860E00" w:rsidRPr="00005486" w:rsidRDefault="00860E00" w:rsidP="00860E00">
      <w:pPr>
        <w:pStyle w:val="Body"/>
        <w:numPr>
          <w:ilvl w:val="0"/>
          <w:numId w:val="2"/>
        </w:numPr>
        <w:spacing w:after="0"/>
        <w:rPr>
          <w:rFonts w:ascii="Arial" w:hAnsi="Arial" w:cs="Arial"/>
        </w:rPr>
      </w:pPr>
      <w:proofErr w:type="spellStart"/>
      <w:r w:rsidRPr="00005486">
        <w:rPr>
          <w:rFonts w:ascii="Arial" w:hAnsi="Arial" w:cs="Arial"/>
        </w:rPr>
        <w:t>Bontà</w:t>
      </w:r>
      <w:proofErr w:type="spellEnd"/>
      <w:r w:rsidRPr="00005486">
        <w:rPr>
          <w:rFonts w:ascii="Arial" w:hAnsi="Arial" w:cs="Arial"/>
        </w:rPr>
        <w:t>, V., &amp; Calvio, C. Poly-γ-Glutamic Acid and Its Application in Bioremediation: A Critical Review. Modern Approaches in Waste Bioremediation: Environmental Microbiology. 2023:211-225.</w:t>
      </w:r>
    </w:p>
    <w:p w14:paraId="6398E0F9"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 xml:space="preserve">Kimura, K., Tran, L. S. and Itoh, Y. Roles and regulation of the glutamate racemase </w:t>
      </w:r>
      <w:proofErr w:type="spellStart"/>
      <w:r w:rsidRPr="00005486">
        <w:rPr>
          <w:rFonts w:ascii="Arial" w:hAnsi="Arial" w:cs="Arial"/>
        </w:rPr>
        <w:t>isogenes</w:t>
      </w:r>
      <w:proofErr w:type="spellEnd"/>
      <w:r w:rsidRPr="00005486">
        <w:rPr>
          <w:rFonts w:ascii="Arial" w:hAnsi="Arial" w:cs="Arial"/>
        </w:rPr>
        <w:t xml:space="preserve">, </w:t>
      </w:r>
      <w:proofErr w:type="spellStart"/>
      <w:r w:rsidRPr="00005486">
        <w:rPr>
          <w:rFonts w:ascii="Arial" w:hAnsi="Arial" w:cs="Arial"/>
          <w:i/>
        </w:rPr>
        <w:t>racE</w:t>
      </w:r>
      <w:proofErr w:type="spellEnd"/>
      <w:r w:rsidRPr="00005486">
        <w:rPr>
          <w:rFonts w:ascii="Arial" w:hAnsi="Arial" w:cs="Arial"/>
        </w:rPr>
        <w:t xml:space="preserve"> </w:t>
      </w:r>
      <w:proofErr w:type="spellStart"/>
      <w:r w:rsidRPr="00005486">
        <w:rPr>
          <w:rFonts w:ascii="Arial" w:hAnsi="Arial" w:cs="Arial"/>
        </w:rPr>
        <w:t>and</w:t>
      </w:r>
      <w:r w:rsidRPr="00005486">
        <w:rPr>
          <w:rFonts w:ascii="Arial" w:hAnsi="Arial" w:cs="Arial"/>
          <w:i/>
        </w:rPr>
        <w:t>ypC</w:t>
      </w:r>
      <w:proofErr w:type="spellEnd"/>
      <w:r w:rsidRPr="00005486">
        <w:rPr>
          <w:rFonts w:ascii="Arial" w:hAnsi="Arial" w:cs="Arial"/>
          <w:i/>
        </w:rPr>
        <w:t>,</w:t>
      </w:r>
      <w:r w:rsidRPr="00005486">
        <w:rPr>
          <w:rFonts w:ascii="Arial" w:hAnsi="Arial" w:cs="Arial"/>
        </w:rPr>
        <w:t xml:space="preserve"> in </w:t>
      </w:r>
      <w:r w:rsidRPr="00005486">
        <w:rPr>
          <w:rFonts w:ascii="Arial" w:hAnsi="Arial" w:cs="Arial"/>
          <w:i/>
        </w:rPr>
        <w:t xml:space="preserve">Bacillus subtilis. </w:t>
      </w:r>
      <w:r w:rsidRPr="00005486">
        <w:rPr>
          <w:rFonts w:ascii="Arial" w:hAnsi="Arial" w:cs="Arial"/>
          <w:iCs/>
        </w:rPr>
        <w:t>Microbiology</w:t>
      </w:r>
      <w:r w:rsidRPr="00005486">
        <w:rPr>
          <w:rFonts w:ascii="Arial" w:hAnsi="Arial" w:cs="Arial"/>
        </w:rPr>
        <w:t>. 2004a;150(1):2911-2920.</w:t>
      </w:r>
    </w:p>
    <w:p w14:paraId="7AFBA830"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 xml:space="preserve">Kimura, K.; Tran, L.S.P.; Uchida, I. and Itoh, Y. Characterization of </w:t>
      </w:r>
      <w:r w:rsidRPr="00005486">
        <w:rPr>
          <w:rFonts w:ascii="Arial" w:hAnsi="Arial" w:cs="Arial"/>
          <w:i/>
        </w:rPr>
        <w:t>Bacillus subtilis</w:t>
      </w:r>
      <w:r w:rsidRPr="00005486">
        <w:rPr>
          <w:rFonts w:ascii="Arial" w:hAnsi="Arial" w:cs="Arial"/>
        </w:rPr>
        <w:t xml:space="preserve"> γ-</w:t>
      </w:r>
      <w:proofErr w:type="spellStart"/>
      <w:r w:rsidRPr="00005486">
        <w:rPr>
          <w:rFonts w:ascii="Arial" w:hAnsi="Arial" w:cs="Arial"/>
        </w:rPr>
        <w:t>glutamyltransferase</w:t>
      </w:r>
      <w:proofErr w:type="spellEnd"/>
      <w:r w:rsidRPr="00005486">
        <w:rPr>
          <w:rFonts w:ascii="Arial" w:hAnsi="Arial" w:cs="Arial"/>
        </w:rPr>
        <w:t xml:space="preserve"> and its involvement in the degradation of capsule poly-γ-glutamate. </w:t>
      </w:r>
      <w:r w:rsidRPr="00005486">
        <w:rPr>
          <w:rFonts w:ascii="Arial" w:hAnsi="Arial" w:cs="Arial"/>
          <w:iCs/>
        </w:rPr>
        <w:t>Microbiology</w:t>
      </w:r>
      <w:r w:rsidRPr="00005486">
        <w:rPr>
          <w:rFonts w:ascii="Arial" w:hAnsi="Arial" w:cs="Arial"/>
          <w:i/>
        </w:rPr>
        <w:t xml:space="preserve">. </w:t>
      </w:r>
      <w:r w:rsidRPr="00005486">
        <w:rPr>
          <w:rFonts w:ascii="Arial" w:hAnsi="Arial" w:cs="Arial"/>
        </w:rPr>
        <w:t>2004b;150(1):4115–4123.</w:t>
      </w:r>
    </w:p>
    <w:p w14:paraId="237043AF"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rPr>
        <w:t>, K., and Fujimoto, Z. Enzymatic degradation of poly-gamma-glutamic acid. In Amino-acid homopolymers occurring in nature</w:t>
      </w:r>
      <w:r w:rsidRPr="00005486">
        <w:rPr>
          <w:rFonts w:ascii="Arial" w:hAnsi="Arial" w:cs="Arial"/>
          <w:i/>
          <w:iCs/>
        </w:rPr>
        <w:t xml:space="preserve">. </w:t>
      </w:r>
      <w:proofErr w:type="gramStart"/>
      <w:r w:rsidRPr="00005486">
        <w:rPr>
          <w:rFonts w:ascii="Arial" w:hAnsi="Arial" w:cs="Arial"/>
        </w:rPr>
        <w:t>2010;</w:t>
      </w:r>
      <w:r w:rsidRPr="00005486">
        <w:rPr>
          <w:rFonts w:ascii="Arial" w:hAnsi="Arial" w:cs="Arial"/>
          <w:iCs/>
        </w:rPr>
        <w:t>15</w:t>
      </w:r>
      <w:r w:rsidRPr="00005486">
        <w:rPr>
          <w:rFonts w:ascii="Arial" w:hAnsi="Arial" w:cs="Arial"/>
        </w:rPr>
        <w:t>:95</w:t>
      </w:r>
      <w:proofErr w:type="gramEnd"/>
      <w:r w:rsidRPr="00005486">
        <w:rPr>
          <w:rFonts w:ascii="Arial" w:hAnsi="Arial" w:cs="Arial"/>
        </w:rPr>
        <w:t>-117.</w:t>
      </w:r>
    </w:p>
    <w:p w14:paraId="24E148FF" w14:textId="7821A906" w:rsidR="00860E00" w:rsidRPr="00005486" w:rsidRDefault="00860E00" w:rsidP="00860E00">
      <w:pPr>
        <w:pStyle w:val="Body"/>
        <w:numPr>
          <w:ilvl w:val="0"/>
          <w:numId w:val="2"/>
        </w:numPr>
        <w:spacing w:after="0"/>
        <w:rPr>
          <w:rFonts w:ascii="Arial" w:hAnsi="Arial" w:cs="Arial"/>
        </w:rPr>
      </w:pPr>
      <w:r w:rsidRPr="00005486">
        <w:rPr>
          <w:rFonts w:ascii="Arial" w:hAnsi="Arial" w:cs="Arial"/>
          <w:lang w:val="en-GB"/>
        </w:rPr>
        <w:t>Goodman, B. A. Utilization of waste straw and husks from rice production: A review. Journal of Bioresources and Bioproducts</w:t>
      </w:r>
      <w:r w:rsidR="00005486" w:rsidRPr="00005486">
        <w:rPr>
          <w:rFonts w:ascii="Arial" w:hAnsi="Arial" w:cs="Arial"/>
          <w:lang w:val="en-GB"/>
        </w:rPr>
        <w:t>. 2020;</w:t>
      </w:r>
      <w:r w:rsidRPr="00005486">
        <w:rPr>
          <w:rFonts w:ascii="Arial" w:hAnsi="Arial" w:cs="Arial"/>
          <w:lang w:val="en-GB"/>
        </w:rPr>
        <w:t>5(3)</w:t>
      </w:r>
      <w:r w:rsidR="00005486" w:rsidRPr="00005486">
        <w:rPr>
          <w:rFonts w:ascii="Arial" w:hAnsi="Arial" w:cs="Arial"/>
          <w:lang w:val="en-GB"/>
        </w:rPr>
        <w:t>:</w:t>
      </w:r>
      <w:r w:rsidRPr="00005486">
        <w:rPr>
          <w:rFonts w:ascii="Arial" w:hAnsi="Arial" w:cs="Arial"/>
          <w:lang w:val="en-GB"/>
        </w:rPr>
        <w:t>143-162.</w:t>
      </w:r>
    </w:p>
    <w:p w14:paraId="71BA2FDB"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lang w:val="en-GB"/>
        </w:rPr>
        <w:t xml:space="preserve">Divyabharathi, R., Kalidasan, B., JS, S. S. R., &amp; Chinnasamy, S. Recent advances in sustainable </w:t>
      </w:r>
      <w:proofErr w:type="spellStart"/>
      <w:r w:rsidRPr="00005486">
        <w:rPr>
          <w:rFonts w:ascii="Arial" w:hAnsi="Arial" w:cs="Arial"/>
          <w:lang w:val="en-GB"/>
        </w:rPr>
        <w:t>agro</w:t>
      </w:r>
      <w:proofErr w:type="spellEnd"/>
      <w:r w:rsidRPr="00005486">
        <w:rPr>
          <w:rFonts w:ascii="Arial" w:hAnsi="Arial" w:cs="Arial"/>
          <w:lang w:val="en-GB"/>
        </w:rPr>
        <w:t xml:space="preserve"> residue utilisation, barriers and remediation for environmental management: Present insights and future challenges. Industrial Crops and Products. </w:t>
      </w:r>
      <w:proofErr w:type="gramStart"/>
      <w:r w:rsidRPr="00005486">
        <w:rPr>
          <w:rFonts w:ascii="Arial" w:hAnsi="Arial" w:cs="Arial"/>
          <w:lang w:val="en-GB"/>
        </w:rPr>
        <w:t>2024;216:118790</w:t>
      </w:r>
      <w:proofErr w:type="gramEnd"/>
      <w:r w:rsidRPr="00005486">
        <w:rPr>
          <w:rFonts w:ascii="Arial" w:hAnsi="Arial" w:cs="Arial"/>
          <w:lang w:val="en-GB"/>
        </w:rPr>
        <w:t>.</w:t>
      </w:r>
    </w:p>
    <w:p w14:paraId="0ECAE0DE"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lang w:val="en-GB"/>
        </w:rPr>
        <w:t>Merkus, H. G. </w:t>
      </w:r>
      <w:r w:rsidRPr="00005486">
        <w:rPr>
          <w:rFonts w:ascii="Arial" w:hAnsi="Arial" w:cs="Arial"/>
          <w:i/>
          <w:iCs/>
          <w:lang w:val="en-GB"/>
        </w:rPr>
        <w:t>Particle size measurements: fundamentals, practice, quality</w:t>
      </w:r>
      <w:r w:rsidRPr="00005486">
        <w:rPr>
          <w:rFonts w:ascii="Arial" w:hAnsi="Arial" w:cs="Arial"/>
          <w:lang w:val="en-GB"/>
        </w:rPr>
        <w:t> (Vol. 17). Springer Science &amp; Business Media;2009.</w:t>
      </w:r>
    </w:p>
    <w:p w14:paraId="18216550"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lang w:val="en-GB"/>
        </w:rPr>
        <w:t>Jones, B., &amp; Nachtsheim, C. J. Definitive screening designs with added two-level categorical factors. Journal of Quality Technology. 2013;45(2):121-129.</w:t>
      </w:r>
    </w:p>
    <w:p w14:paraId="54387E89"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lang w:val="en-GB"/>
        </w:rPr>
        <w:t>El-Shafie, A. S., Khashan, A. W., Hussein, Y. H., &amp; El-</w:t>
      </w:r>
      <w:proofErr w:type="spellStart"/>
      <w:r w:rsidRPr="00005486">
        <w:rPr>
          <w:rFonts w:ascii="Arial" w:hAnsi="Arial" w:cs="Arial"/>
          <w:lang w:val="en-GB"/>
        </w:rPr>
        <w:t>Azazy</w:t>
      </w:r>
      <w:proofErr w:type="spellEnd"/>
      <w:r w:rsidRPr="00005486">
        <w:rPr>
          <w:rFonts w:ascii="Arial" w:hAnsi="Arial" w:cs="Arial"/>
          <w:lang w:val="en-GB"/>
        </w:rPr>
        <w:t xml:space="preserve">, M. Application of a definitive screening design for the synthesis of a charge-transfer complex of </w:t>
      </w:r>
      <w:proofErr w:type="spellStart"/>
      <w:r w:rsidRPr="00005486">
        <w:rPr>
          <w:rFonts w:ascii="Arial" w:hAnsi="Arial" w:cs="Arial"/>
          <w:lang w:val="en-GB"/>
        </w:rPr>
        <w:t>sparfloxacin</w:t>
      </w:r>
      <w:proofErr w:type="spellEnd"/>
      <w:r w:rsidRPr="00005486">
        <w:rPr>
          <w:rFonts w:ascii="Arial" w:hAnsi="Arial" w:cs="Arial"/>
          <w:lang w:val="en-GB"/>
        </w:rPr>
        <w:t xml:space="preserve"> with tetracyanoethylene: spectroscopic, thermodynamic, kinetics, and DFT computational studies. RSC advances. 2019;9(43):24722-24732.</w:t>
      </w:r>
    </w:p>
    <w:p w14:paraId="165B2AC2"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lang w:val="en-GB"/>
        </w:rPr>
        <w:t xml:space="preserve">Hone, C. A., Boyd, A., </w:t>
      </w:r>
      <w:proofErr w:type="spellStart"/>
      <w:r w:rsidRPr="00005486">
        <w:rPr>
          <w:rFonts w:ascii="Arial" w:hAnsi="Arial" w:cs="Arial"/>
          <w:lang w:val="en-GB"/>
        </w:rPr>
        <w:t>O'Kearney</w:t>
      </w:r>
      <w:proofErr w:type="spellEnd"/>
      <w:r w:rsidRPr="00005486">
        <w:rPr>
          <w:rFonts w:ascii="Arial" w:hAnsi="Arial" w:cs="Arial"/>
          <w:lang w:val="en-GB"/>
        </w:rPr>
        <w:t>-McMullan, A., Bourne, R. A., &amp; Muller, F. L. Definitive screening designs for multistep kinetic models in flow. Reaction Chemistry &amp; Engineering. 2019;4(9):1565-1570.</w:t>
      </w:r>
    </w:p>
    <w:p w14:paraId="428417EA" w14:textId="77777777" w:rsidR="00860E00" w:rsidRPr="00005486" w:rsidRDefault="00860E00" w:rsidP="00860E00">
      <w:pPr>
        <w:pStyle w:val="Body"/>
        <w:numPr>
          <w:ilvl w:val="0"/>
          <w:numId w:val="2"/>
        </w:numPr>
        <w:spacing w:after="0"/>
        <w:rPr>
          <w:rFonts w:ascii="Arial" w:hAnsi="Arial" w:cs="Arial"/>
        </w:rPr>
      </w:pPr>
      <w:proofErr w:type="spellStart"/>
      <w:r w:rsidRPr="00005486">
        <w:rPr>
          <w:rFonts w:ascii="Arial" w:hAnsi="Arial" w:cs="Arial"/>
          <w:lang w:val="en-GB"/>
        </w:rPr>
        <w:t>Bajestani</w:t>
      </w:r>
      <w:proofErr w:type="spellEnd"/>
      <w:r w:rsidRPr="00005486">
        <w:rPr>
          <w:rFonts w:ascii="Arial" w:hAnsi="Arial" w:cs="Arial"/>
          <w:lang w:val="en-GB"/>
        </w:rPr>
        <w:t xml:space="preserve">, M. I., Mousavi, S. M., Mousavi, S. B., Jafari, A., &amp; </w:t>
      </w:r>
      <w:proofErr w:type="spellStart"/>
      <w:r w:rsidRPr="00005486">
        <w:rPr>
          <w:rFonts w:ascii="Arial" w:hAnsi="Arial" w:cs="Arial"/>
          <w:lang w:val="en-GB"/>
        </w:rPr>
        <w:t>Shojaosadati</w:t>
      </w:r>
      <w:proofErr w:type="spellEnd"/>
      <w:r w:rsidRPr="00005486">
        <w:rPr>
          <w:rFonts w:ascii="Arial" w:hAnsi="Arial" w:cs="Arial"/>
          <w:lang w:val="en-GB"/>
        </w:rPr>
        <w:t>, S. A. Purification of extra cellular poly-γ-glutamic acid as an antibacterial agent using anion exchange chromatography. International journal of biological macromolecules. </w:t>
      </w:r>
      <w:proofErr w:type="gramStart"/>
      <w:r w:rsidRPr="00005486">
        <w:rPr>
          <w:rFonts w:ascii="Arial" w:hAnsi="Arial" w:cs="Arial"/>
          <w:lang w:val="en-GB"/>
        </w:rPr>
        <w:t>2018;113:142</w:t>
      </w:r>
      <w:proofErr w:type="gramEnd"/>
      <w:r w:rsidRPr="00005486">
        <w:rPr>
          <w:rFonts w:ascii="Arial" w:hAnsi="Arial" w:cs="Arial"/>
          <w:lang w:val="en-GB"/>
        </w:rPr>
        <w:t>-149.</w:t>
      </w:r>
    </w:p>
    <w:p w14:paraId="609631C4" w14:textId="77777777" w:rsidR="00860E00" w:rsidRPr="00005486" w:rsidRDefault="00860E00" w:rsidP="00860E00">
      <w:pPr>
        <w:pStyle w:val="Body"/>
        <w:numPr>
          <w:ilvl w:val="0"/>
          <w:numId w:val="2"/>
        </w:numPr>
        <w:spacing w:after="0"/>
        <w:rPr>
          <w:rFonts w:ascii="Arial" w:hAnsi="Arial" w:cs="Arial"/>
        </w:rPr>
      </w:pPr>
      <w:r w:rsidRPr="00005486">
        <w:rPr>
          <w:rFonts w:ascii="Arial" w:hAnsi="Arial" w:cs="Arial"/>
          <w:lang w:val="en-GB"/>
        </w:rPr>
        <w:t xml:space="preserve">Dang, R., Yang, Y., Kang, Y., &amp; Tan, H. Revealing the photochemical damage </w:t>
      </w:r>
      <w:proofErr w:type="spellStart"/>
      <w:r w:rsidRPr="00005486">
        <w:rPr>
          <w:rFonts w:ascii="Arial" w:hAnsi="Arial" w:cs="Arial"/>
          <w:lang w:val="en-GB"/>
        </w:rPr>
        <w:t>behavior</w:t>
      </w:r>
      <w:proofErr w:type="spellEnd"/>
      <w:r w:rsidRPr="00005486">
        <w:rPr>
          <w:rFonts w:ascii="Arial" w:hAnsi="Arial" w:cs="Arial"/>
          <w:lang w:val="en-GB"/>
        </w:rPr>
        <w:t xml:space="preserve"> of acidified Xuan paper based on the spectroscopic investigation and principal component analysis. </w:t>
      </w:r>
      <w:proofErr w:type="spellStart"/>
      <w:r w:rsidRPr="00005486">
        <w:rPr>
          <w:rFonts w:ascii="Arial" w:hAnsi="Arial" w:cs="Arial"/>
          <w:lang w:val="en-GB"/>
        </w:rPr>
        <w:t>Spectrochimica</w:t>
      </w:r>
      <w:proofErr w:type="spellEnd"/>
      <w:r w:rsidRPr="00005486">
        <w:rPr>
          <w:rFonts w:ascii="Arial" w:hAnsi="Arial" w:cs="Arial"/>
          <w:lang w:val="en-GB"/>
        </w:rPr>
        <w:t xml:space="preserve"> Acta Part A: Molecular and Biomolecular Spectroscopy. </w:t>
      </w:r>
      <w:proofErr w:type="gramStart"/>
      <w:r w:rsidRPr="00005486">
        <w:rPr>
          <w:rFonts w:ascii="Arial" w:hAnsi="Arial" w:cs="Arial"/>
          <w:lang w:val="en-GB"/>
        </w:rPr>
        <w:t>2023;303:123244</w:t>
      </w:r>
      <w:proofErr w:type="gramEnd"/>
      <w:r w:rsidRPr="00005486">
        <w:rPr>
          <w:rFonts w:ascii="Arial" w:hAnsi="Arial" w:cs="Arial"/>
          <w:lang w:val="en-GB"/>
        </w:rPr>
        <w:t>.</w:t>
      </w:r>
    </w:p>
    <w:p w14:paraId="1CE77337" w14:textId="18FDA790" w:rsidR="000670C9" w:rsidRPr="00005486" w:rsidRDefault="00860E00" w:rsidP="00860E00">
      <w:pPr>
        <w:pStyle w:val="Body"/>
        <w:numPr>
          <w:ilvl w:val="0"/>
          <w:numId w:val="2"/>
        </w:numPr>
        <w:spacing w:after="0"/>
        <w:rPr>
          <w:rFonts w:ascii="Arial" w:hAnsi="Arial" w:cs="Arial"/>
        </w:rPr>
      </w:pPr>
      <w:r w:rsidRPr="00005486">
        <w:t>Laemmli, U. K. Nature.</w:t>
      </w:r>
      <w:r w:rsidRPr="00005486">
        <w:rPr>
          <w:i/>
          <w:iCs/>
        </w:rPr>
        <w:t xml:space="preserve"> </w:t>
      </w:r>
      <w:proofErr w:type="gramStart"/>
      <w:r w:rsidRPr="00005486">
        <w:t>1970;227:680</w:t>
      </w:r>
      <w:proofErr w:type="gramEnd"/>
      <w:r w:rsidRPr="00005486">
        <w:t>-685.</w:t>
      </w:r>
      <w:bookmarkEnd w:id="13"/>
    </w:p>
    <w:p w14:paraId="07C16D00" w14:textId="3AC8AD4C" w:rsidR="0050435D" w:rsidRPr="00005486" w:rsidRDefault="0050435D" w:rsidP="0050435D">
      <w:pPr>
        <w:pStyle w:val="CommentText"/>
        <w:numPr>
          <w:ilvl w:val="0"/>
          <w:numId w:val="2"/>
        </w:numPr>
      </w:pPr>
      <w:r w:rsidRPr="00005486">
        <w:rPr>
          <w:rFonts w:ascii="Arial" w:hAnsi="Arial" w:cs="Arial"/>
          <w:color w:val="222222"/>
          <w:shd w:val="clear" w:color="auto" w:fill="FFFFFF"/>
        </w:rPr>
        <w:t>Song, D. Y., Reddy, L. V., Charalampopoulos, D., &amp; Wee, Y. J. Poly-(γ-glutamic acid) production and optimization from agro-industrial bioresources as renewable substrates by Bacillus sp. FBL-2 through response surface methodology. Biomolecules</w:t>
      </w:r>
      <w:r w:rsidR="00BF0A34" w:rsidRPr="00005486">
        <w:rPr>
          <w:rFonts w:ascii="Arial" w:hAnsi="Arial" w:cs="Arial"/>
          <w:color w:val="222222"/>
          <w:shd w:val="clear" w:color="auto" w:fill="FFFFFF"/>
        </w:rPr>
        <w:t>. 2019;</w:t>
      </w:r>
      <w:r w:rsidRPr="00005486">
        <w:rPr>
          <w:rFonts w:ascii="Arial" w:hAnsi="Arial" w:cs="Arial"/>
          <w:color w:val="222222"/>
          <w:shd w:val="clear" w:color="auto" w:fill="FFFFFF"/>
        </w:rPr>
        <w:t>9(12)</w:t>
      </w:r>
      <w:r w:rsidR="00BF0A34" w:rsidRPr="00005486">
        <w:rPr>
          <w:rFonts w:ascii="Arial" w:hAnsi="Arial" w:cs="Arial"/>
          <w:color w:val="222222"/>
          <w:shd w:val="clear" w:color="auto" w:fill="FFFFFF"/>
        </w:rPr>
        <w:t>:</w:t>
      </w:r>
      <w:r w:rsidRPr="00005486">
        <w:rPr>
          <w:rFonts w:ascii="Arial" w:hAnsi="Arial" w:cs="Arial"/>
          <w:color w:val="222222"/>
          <w:shd w:val="clear" w:color="auto" w:fill="FFFFFF"/>
        </w:rPr>
        <w:t>754.</w:t>
      </w:r>
    </w:p>
    <w:p w14:paraId="66269A84" w14:textId="3AE99068" w:rsidR="0050435D" w:rsidRPr="00005486" w:rsidRDefault="0050435D" w:rsidP="0050435D">
      <w:pPr>
        <w:pStyle w:val="CommentText"/>
        <w:numPr>
          <w:ilvl w:val="0"/>
          <w:numId w:val="2"/>
        </w:numPr>
      </w:pPr>
      <w:r w:rsidRPr="00005486">
        <w:rPr>
          <w:rFonts w:ascii="Arial" w:hAnsi="Arial" w:cs="Arial"/>
          <w:color w:val="222222"/>
          <w:shd w:val="clear" w:color="auto" w:fill="FFFFFF"/>
        </w:rPr>
        <w:t xml:space="preserve">Shih, I. L., Van, Y. T., &amp; Chang, Y. N. Application of statistical experimental methods to optimize production of poly (γ-glutamic acid) by </w:t>
      </w:r>
      <w:r w:rsidRPr="00005486">
        <w:rPr>
          <w:rFonts w:ascii="Arial" w:hAnsi="Arial" w:cs="Arial"/>
          <w:i/>
          <w:iCs/>
          <w:color w:val="222222"/>
          <w:shd w:val="clear" w:color="auto" w:fill="FFFFFF"/>
        </w:rPr>
        <w:t>Bacillus licheniformis</w:t>
      </w:r>
      <w:r w:rsidRPr="00005486">
        <w:rPr>
          <w:rFonts w:ascii="Arial" w:hAnsi="Arial" w:cs="Arial"/>
          <w:color w:val="222222"/>
          <w:shd w:val="clear" w:color="auto" w:fill="FFFFFF"/>
        </w:rPr>
        <w:t xml:space="preserve"> CCRC 12826. Enzyme and Microbial Technology</w:t>
      </w:r>
      <w:r w:rsidR="00BF0A34" w:rsidRPr="00005486">
        <w:rPr>
          <w:rFonts w:ascii="Arial" w:hAnsi="Arial" w:cs="Arial"/>
          <w:color w:val="222222"/>
          <w:shd w:val="clear" w:color="auto" w:fill="FFFFFF"/>
        </w:rPr>
        <w:t>. 2002;</w:t>
      </w:r>
      <w:r w:rsidRPr="00005486">
        <w:rPr>
          <w:rFonts w:ascii="Arial" w:hAnsi="Arial" w:cs="Arial"/>
          <w:color w:val="222222"/>
          <w:shd w:val="clear" w:color="auto" w:fill="FFFFFF"/>
        </w:rPr>
        <w:t>31(3)</w:t>
      </w:r>
      <w:r w:rsidR="00BF0A34" w:rsidRPr="00005486">
        <w:rPr>
          <w:rFonts w:ascii="Arial" w:hAnsi="Arial" w:cs="Arial"/>
          <w:color w:val="222222"/>
          <w:shd w:val="clear" w:color="auto" w:fill="FFFFFF"/>
        </w:rPr>
        <w:t>:</w:t>
      </w:r>
      <w:r w:rsidRPr="00005486">
        <w:rPr>
          <w:rFonts w:ascii="Arial" w:hAnsi="Arial" w:cs="Arial"/>
          <w:color w:val="222222"/>
          <w:shd w:val="clear" w:color="auto" w:fill="FFFFFF"/>
        </w:rPr>
        <w:t>213-220.</w:t>
      </w:r>
    </w:p>
    <w:p w14:paraId="014D5538" w14:textId="2F81B07E" w:rsidR="0050435D" w:rsidRPr="00005486" w:rsidRDefault="0050435D" w:rsidP="00BF0A34">
      <w:pPr>
        <w:pStyle w:val="CommentText"/>
        <w:numPr>
          <w:ilvl w:val="0"/>
          <w:numId w:val="2"/>
        </w:numPr>
      </w:pPr>
      <w:r w:rsidRPr="00005486">
        <w:rPr>
          <w:rFonts w:ascii="Arial" w:hAnsi="Arial" w:cs="Arial"/>
          <w:color w:val="222222"/>
          <w:shd w:val="clear" w:color="auto" w:fill="FFFFFF"/>
        </w:rPr>
        <w:t>Ko, Y. H., &amp; Gross, R. A. Effects of glucose and glycerol on γ</w:t>
      </w:r>
      <w:r w:rsidRPr="00005486">
        <w:rPr>
          <w:rFonts w:ascii="Cambria Math" w:hAnsi="Cambria Math" w:cs="Cambria Math"/>
          <w:color w:val="222222"/>
          <w:shd w:val="clear" w:color="auto" w:fill="FFFFFF"/>
        </w:rPr>
        <w:t>‐</w:t>
      </w:r>
      <w:r w:rsidRPr="00005486">
        <w:rPr>
          <w:rFonts w:ascii="Arial" w:hAnsi="Arial" w:cs="Arial"/>
          <w:color w:val="222222"/>
          <w:shd w:val="clear" w:color="auto" w:fill="FFFFFF"/>
        </w:rPr>
        <w:t xml:space="preserve">poly (glutamic acid) formation by </w:t>
      </w:r>
      <w:r w:rsidRPr="00005486">
        <w:rPr>
          <w:rFonts w:ascii="Arial" w:hAnsi="Arial" w:cs="Arial"/>
          <w:i/>
          <w:iCs/>
          <w:color w:val="222222"/>
          <w:shd w:val="clear" w:color="auto" w:fill="FFFFFF"/>
        </w:rPr>
        <w:t>Bacillus licheniformis</w:t>
      </w:r>
      <w:r w:rsidRPr="00005486">
        <w:rPr>
          <w:rFonts w:ascii="Arial" w:hAnsi="Arial" w:cs="Arial"/>
          <w:color w:val="222222"/>
          <w:shd w:val="clear" w:color="auto" w:fill="FFFFFF"/>
        </w:rPr>
        <w:t xml:space="preserve"> ATCC 9945a. Biotechnology and bioengineering</w:t>
      </w:r>
      <w:r w:rsidR="00BF0A34" w:rsidRPr="00005486">
        <w:rPr>
          <w:rFonts w:ascii="Arial" w:hAnsi="Arial" w:cs="Arial"/>
          <w:color w:val="222222"/>
          <w:shd w:val="clear" w:color="auto" w:fill="FFFFFF"/>
        </w:rPr>
        <w:t>.</w:t>
      </w:r>
      <w:r w:rsidRPr="00005486">
        <w:rPr>
          <w:rFonts w:ascii="Arial" w:hAnsi="Arial" w:cs="Arial"/>
          <w:color w:val="222222"/>
          <w:shd w:val="clear" w:color="auto" w:fill="FFFFFF"/>
        </w:rPr>
        <w:t> </w:t>
      </w:r>
      <w:r w:rsidR="00BF0A34" w:rsidRPr="00005486">
        <w:rPr>
          <w:rFonts w:ascii="Arial" w:hAnsi="Arial" w:cs="Arial"/>
          <w:color w:val="222222"/>
          <w:shd w:val="clear" w:color="auto" w:fill="FFFFFF"/>
        </w:rPr>
        <w:t>. 1998;</w:t>
      </w:r>
      <w:r w:rsidRPr="00005486">
        <w:rPr>
          <w:rFonts w:ascii="Arial" w:hAnsi="Arial" w:cs="Arial"/>
          <w:color w:val="222222"/>
          <w:shd w:val="clear" w:color="auto" w:fill="FFFFFF"/>
        </w:rPr>
        <w:t>57(4)</w:t>
      </w:r>
      <w:r w:rsidR="00BF0A34" w:rsidRPr="00005486">
        <w:rPr>
          <w:rFonts w:ascii="Arial" w:hAnsi="Arial" w:cs="Arial"/>
          <w:color w:val="222222"/>
          <w:shd w:val="clear" w:color="auto" w:fill="FFFFFF"/>
        </w:rPr>
        <w:t>:</w:t>
      </w:r>
      <w:r w:rsidRPr="00005486">
        <w:rPr>
          <w:rFonts w:ascii="Arial" w:hAnsi="Arial" w:cs="Arial"/>
          <w:color w:val="222222"/>
          <w:shd w:val="clear" w:color="auto" w:fill="FFFFFF"/>
        </w:rPr>
        <w:t>430-437.</w:t>
      </w:r>
    </w:p>
    <w:sectPr w:rsidR="0050435D" w:rsidRPr="00005486" w:rsidSect="00111056">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282FD" w14:textId="77777777" w:rsidR="00940095" w:rsidRDefault="00940095" w:rsidP="00C37E61">
      <w:r>
        <w:separator/>
      </w:r>
    </w:p>
  </w:endnote>
  <w:endnote w:type="continuationSeparator" w:id="0">
    <w:p w14:paraId="533EB655" w14:textId="77777777" w:rsidR="00940095" w:rsidRDefault="009400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582BC" w14:textId="77777777" w:rsidR="00C73324" w:rsidRDefault="00C73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1D78" w14:textId="77777777" w:rsidR="00C73324" w:rsidRDefault="00C73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B5390"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4D63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82325" w14:textId="77777777" w:rsidR="00940095" w:rsidRDefault="00940095" w:rsidP="00C37E61">
      <w:r>
        <w:separator/>
      </w:r>
    </w:p>
  </w:footnote>
  <w:footnote w:type="continuationSeparator" w:id="0">
    <w:p w14:paraId="6809D051" w14:textId="77777777" w:rsidR="00940095" w:rsidRDefault="009400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1797" w14:textId="19A09CBA" w:rsidR="00C73324" w:rsidRDefault="00000000">
    <w:pPr>
      <w:pStyle w:val="Header"/>
    </w:pPr>
    <w:r>
      <w:rPr>
        <w:noProof/>
      </w:rPr>
      <w:pict w14:anchorId="2D4DB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8217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4544E" w14:textId="56715322" w:rsidR="00C73324" w:rsidRDefault="00000000">
    <w:pPr>
      <w:pStyle w:val="Header"/>
    </w:pPr>
    <w:r>
      <w:rPr>
        <w:noProof/>
      </w:rPr>
      <w:pict w14:anchorId="1A2D4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8217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D3FC1" w14:textId="4C2A4945" w:rsidR="00296529" w:rsidRPr="00296529" w:rsidRDefault="00000000" w:rsidP="00296529">
    <w:pPr>
      <w:ind w:left="2160"/>
      <w:jc w:val="center"/>
      <w:rPr>
        <w:rFonts w:ascii="Times New Roman" w:eastAsia="Calibri" w:hAnsi="Times New Roman"/>
        <w:i/>
        <w:sz w:val="18"/>
        <w:szCs w:val="22"/>
      </w:rPr>
    </w:pPr>
    <w:r>
      <w:rPr>
        <w:noProof/>
      </w:rPr>
      <w:pict w14:anchorId="66650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8217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238C8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D3FB5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5D93E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FF6B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CC91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E5815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6048B" w14:textId="6583508C" w:rsidR="00C73324" w:rsidRDefault="00000000">
    <w:pPr>
      <w:pStyle w:val="Header"/>
    </w:pPr>
    <w:r>
      <w:rPr>
        <w:noProof/>
      </w:rPr>
      <w:pict w14:anchorId="6CA73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8217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D1B78" w14:textId="3C834EBD" w:rsidR="00C73324" w:rsidRDefault="00000000">
    <w:pPr>
      <w:pStyle w:val="Header"/>
    </w:pPr>
    <w:r>
      <w:rPr>
        <w:noProof/>
      </w:rPr>
      <w:pict w14:anchorId="66FE1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8217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741A3" w14:textId="0210AB4F" w:rsidR="00C73324" w:rsidRDefault="00000000">
    <w:pPr>
      <w:pStyle w:val="Header"/>
    </w:pPr>
    <w:r>
      <w:rPr>
        <w:noProof/>
      </w:rPr>
      <w:pict w14:anchorId="0E44D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8217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E180C"/>
    <w:multiLevelType w:val="hybridMultilevel"/>
    <w:tmpl w:val="D5188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20D56"/>
    <w:multiLevelType w:val="hybridMultilevel"/>
    <w:tmpl w:val="770A1F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394427681">
    <w:abstractNumId w:val="2"/>
  </w:num>
  <w:num w:numId="2" w16cid:durableId="1284193092">
    <w:abstractNumId w:val="0"/>
  </w:num>
  <w:num w:numId="3" w16cid:durableId="161397826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486"/>
    <w:rsid w:val="000107A0"/>
    <w:rsid w:val="00025829"/>
    <w:rsid w:val="00030174"/>
    <w:rsid w:val="00040668"/>
    <w:rsid w:val="0004579C"/>
    <w:rsid w:val="000670C9"/>
    <w:rsid w:val="0009335C"/>
    <w:rsid w:val="000A47FA"/>
    <w:rsid w:val="000A65D3"/>
    <w:rsid w:val="000B1E33"/>
    <w:rsid w:val="000D689F"/>
    <w:rsid w:val="000E7B7B"/>
    <w:rsid w:val="000E7D62"/>
    <w:rsid w:val="000F7908"/>
    <w:rsid w:val="00103357"/>
    <w:rsid w:val="00111056"/>
    <w:rsid w:val="00111F55"/>
    <w:rsid w:val="00123C9F"/>
    <w:rsid w:val="00126190"/>
    <w:rsid w:val="00130F17"/>
    <w:rsid w:val="001320BF"/>
    <w:rsid w:val="0014248F"/>
    <w:rsid w:val="00163BC4"/>
    <w:rsid w:val="00191062"/>
    <w:rsid w:val="00192B72"/>
    <w:rsid w:val="001A29D8"/>
    <w:rsid w:val="001A5CAA"/>
    <w:rsid w:val="001B0427"/>
    <w:rsid w:val="001B6E0A"/>
    <w:rsid w:val="001D3A51"/>
    <w:rsid w:val="001D6A6B"/>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685A"/>
    <w:rsid w:val="002C57D2"/>
    <w:rsid w:val="002E0D56"/>
    <w:rsid w:val="002E2512"/>
    <w:rsid w:val="002E3E38"/>
    <w:rsid w:val="00315186"/>
    <w:rsid w:val="0033343E"/>
    <w:rsid w:val="003408DC"/>
    <w:rsid w:val="003443CF"/>
    <w:rsid w:val="003512C2"/>
    <w:rsid w:val="00371FB6"/>
    <w:rsid w:val="003763C1"/>
    <w:rsid w:val="003765BB"/>
    <w:rsid w:val="00376BBE"/>
    <w:rsid w:val="00377270"/>
    <w:rsid w:val="0039224F"/>
    <w:rsid w:val="003A43A4"/>
    <w:rsid w:val="003A7E18"/>
    <w:rsid w:val="003C4C86"/>
    <w:rsid w:val="003C6258"/>
    <w:rsid w:val="003E2904"/>
    <w:rsid w:val="00401927"/>
    <w:rsid w:val="0041027F"/>
    <w:rsid w:val="00412475"/>
    <w:rsid w:val="00423789"/>
    <w:rsid w:val="00423B5D"/>
    <w:rsid w:val="00440F43"/>
    <w:rsid w:val="00441B6F"/>
    <w:rsid w:val="00446221"/>
    <w:rsid w:val="00446F91"/>
    <w:rsid w:val="00450E62"/>
    <w:rsid w:val="004539DB"/>
    <w:rsid w:val="00471A80"/>
    <w:rsid w:val="004D305E"/>
    <w:rsid w:val="004D4277"/>
    <w:rsid w:val="004E1BE9"/>
    <w:rsid w:val="004E79D3"/>
    <w:rsid w:val="00502516"/>
    <w:rsid w:val="0050435D"/>
    <w:rsid w:val="00505F06"/>
    <w:rsid w:val="00506828"/>
    <w:rsid w:val="0053056E"/>
    <w:rsid w:val="00554FDA"/>
    <w:rsid w:val="005679C2"/>
    <w:rsid w:val="005A7A3F"/>
    <w:rsid w:val="005C784C"/>
    <w:rsid w:val="005D17F6"/>
    <w:rsid w:val="005E0584"/>
    <w:rsid w:val="005E5539"/>
    <w:rsid w:val="005E7CA6"/>
    <w:rsid w:val="00602BF5"/>
    <w:rsid w:val="00603483"/>
    <w:rsid w:val="00617FDD"/>
    <w:rsid w:val="00633614"/>
    <w:rsid w:val="00633F68"/>
    <w:rsid w:val="00636EB2"/>
    <w:rsid w:val="006375B8"/>
    <w:rsid w:val="00642997"/>
    <w:rsid w:val="00662F89"/>
    <w:rsid w:val="0066510A"/>
    <w:rsid w:val="006717C6"/>
    <w:rsid w:val="00673F9F"/>
    <w:rsid w:val="00686953"/>
    <w:rsid w:val="00687DEA"/>
    <w:rsid w:val="00687E67"/>
    <w:rsid w:val="00691B92"/>
    <w:rsid w:val="006967F7"/>
    <w:rsid w:val="006A250C"/>
    <w:rsid w:val="006B21D3"/>
    <w:rsid w:val="006B57D0"/>
    <w:rsid w:val="006D30FF"/>
    <w:rsid w:val="006D3D62"/>
    <w:rsid w:val="006D6940"/>
    <w:rsid w:val="006F11EC"/>
    <w:rsid w:val="006F6CCA"/>
    <w:rsid w:val="0070082C"/>
    <w:rsid w:val="007369E6"/>
    <w:rsid w:val="00746E59"/>
    <w:rsid w:val="00754C9A"/>
    <w:rsid w:val="0075599A"/>
    <w:rsid w:val="00761D52"/>
    <w:rsid w:val="00767A7E"/>
    <w:rsid w:val="0077749E"/>
    <w:rsid w:val="00790ADA"/>
    <w:rsid w:val="007B012D"/>
    <w:rsid w:val="007D022E"/>
    <w:rsid w:val="007D2288"/>
    <w:rsid w:val="007E088F"/>
    <w:rsid w:val="007E3EDD"/>
    <w:rsid w:val="007E4715"/>
    <w:rsid w:val="007F7B32"/>
    <w:rsid w:val="00804BC2"/>
    <w:rsid w:val="0081431A"/>
    <w:rsid w:val="0083216F"/>
    <w:rsid w:val="00860000"/>
    <w:rsid w:val="00860E00"/>
    <w:rsid w:val="00863BD3"/>
    <w:rsid w:val="00866D66"/>
    <w:rsid w:val="008671C6"/>
    <w:rsid w:val="008712B5"/>
    <w:rsid w:val="00875803"/>
    <w:rsid w:val="008B459E"/>
    <w:rsid w:val="008E13AE"/>
    <w:rsid w:val="008E1506"/>
    <w:rsid w:val="008E710C"/>
    <w:rsid w:val="008F368B"/>
    <w:rsid w:val="008F69D6"/>
    <w:rsid w:val="00902823"/>
    <w:rsid w:val="00915CA6"/>
    <w:rsid w:val="00927834"/>
    <w:rsid w:val="00940095"/>
    <w:rsid w:val="009500A6"/>
    <w:rsid w:val="00957C18"/>
    <w:rsid w:val="009659BA"/>
    <w:rsid w:val="00966C5A"/>
    <w:rsid w:val="00983040"/>
    <w:rsid w:val="009B3FB9"/>
    <w:rsid w:val="009B57DA"/>
    <w:rsid w:val="009C2465"/>
    <w:rsid w:val="009C726B"/>
    <w:rsid w:val="009D35A0"/>
    <w:rsid w:val="009D68E5"/>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2FB8"/>
    <w:rsid w:val="00AB703F"/>
    <w:rsid w:val="00AC6BB8"/>
    <w:rsid w:val="00AE008F"/>
    <w:rsid w:val="00B01FCD"/>
    <w:rsid w:val="00B1776C"/>
    <w:rsid w:val="00B52896"/>
    <w:rsid w:val="00B71855"/>
    <w:rsid w:val="00B747B2"/>
    <w:rsid w:val="00B87A85"/>
    <w:rsid w:val="00B95236"/>
    <w:rsid w:val="00B96BD9"/>
    <w:rsid w:val="00BA1B01"/>
    <w:rsid w:val="00BA2641"/>
    <w:rsid w:val="00BB37AA"/>
    <w:rsid w:val="00BC53A0"/>
    <w:rsid w:val="00BE62AD"/>
    <w:rsid w:val="00BF0A34"/>
    <w:rsid w:val="00BF121F"/>
    <w:rsid w:val="00BF1F80"/>
    <w:rsid w:val="00C166EF"/>
    <w:rsid w:val="00C17EB0"/>
    <w:rsid w:val="00C27F5F"/>
    <w:rsid w:val="00C30A0F"/>
    <w:rsid w:val="00C34735"/>
    <w:rsid w:val="00C37E61"/>
    <w:rsid w:val="00C70F1B"/>
    <w:rsid w:val="00C71A47"/>
    <w:rsid w:val="00C73324"/>
    <w:rsid w:val="00C7464C"/>
    <w:rsid w:val="00C85588"/>
    <w:rsid w:val="00CD6755"/>
    <w:rsid w:val="00CD6856"/>
    <w:rsid w:val="00CE0089"/>
    <w:rsid w:val="00CE793C"/>
    <w:rsid w:val="00CF0448"/>
    <w:rsid w:val="00D12D62"/>
    <w:rsid w:val="00D14DA6"/>
    <w:rsid w:val="00D173F1"/>
    <w:rsid w:val="00D36702"/>
    <w:rsid w:val="00D80AFD"/>
    <w:rsid w:val="00D8295D"/>
    <w:rsid w:val="00DC2A65"/>
    <w:rsid w:val="00DE15F0"/>
    <w:rsid w:val="00DE5663"/>
    <w:rsid w:val="00DE78AA"/>
    <w:rsid w:val="00E053D0"/>
    <w:rsid w:val="00E10E8E"/>
    <w:rsid w:val="00E15994"/>
    <w:rsid w:val="00E15AF0"/>
    <w:rsid w:val="00E3114E"/>
    <w:rsid w:val="00E31A70"/>
    <w:rsid w:val="00E35B02"/>
    <w:rsid w:val="00E403A1"/>
    <w:rsid w:val="00E5025A"/>
    <w:rsid w:val="00E62AF4"/>
    <w:rsid w:val="00E66496"/>
    <w:rsid w:val="00E66B35"/>
    <w:rsid w:val="00E66E10"/>
    <w:rsid w:val="00E703F3"/>
    <w:rsid w:val="00E769F6"/>
    <w:rsid w:val="00E8407C"/>
    <w:rsid w:val="00E84F3C"/>
    <w:rsid w:val="00E873BD"/>
    <w:rsid w:val="00EA012C"/>
    <w:rsid w:val="00ED0288"/>
    <w:rsid w:val="00EE52CB"/>
    <w:rsid w:val="00EF581D"/>
    <w:rsid w:val="00EF7FD8"/>
    <w:rsid w:val="00F06F59"/>
    <w:rsid w:val="00F17988"/>
    <w:rsid w:val="00F469F0"/>
    <w:rsid w:val="00F53273"/>
    <w:rsid w:val="00F755E4"/>
    <w:rsid w:val="00F77D02"/>
    <w:rsid w:val="00FB190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51E3B"/>
  <w15:docId w15:val="{514E8FD4-0D62-4E71-9D84-99B77807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67A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autoRedefine/>
    <w:uiPriority w:val="9"/>
    <w:qFormat/>
    <w:rsid w:val="00D14DA6"/>
    <w:pPr>
      <w:spacing w:before="220" w:beforeAutospacing="1" w:after="220" w:afterAutospacing="1"/>
      <w:outlineLvl w:val="2"/>
    </w:pPr>
    <w:rPr>
      <w:rFonts w:ascii="Times New Roman" w:hAnsi="Times New Roman"/>
      <w:b/>
      <w:bCs/>
      <w:sz w:val="24"/>
      <w:szCs w:val="27"/>
      <w:lang w:val="en-GB" w:eastAsia="en-GB"/>
    </w:rPr>
  </w:style>
  <w:style w:type="paragraph" w:styleId="Heading4">
    <w:name w:val="heading 4"/>
    <w:basedOn w:val="Normal"/>
    <w:next w:val="Normal"/>
    <w:link w:val="Heading4Char"/>
    <w:autoRedefine/>
    <w:uiPriority w:val="9"/>
    <w:unhideWhenUsed/>
    <w:qFormat/>
    <w:rsid w:val="00D14DA6"/>
    <w:pPr>
      <w:keepNext/>
      <w:keepLines/>
      <w:spacing w:before="200" w:line="480" w:lineRule="auto"/>
      <w:outlineLvl w:val="3"/>
    </w:pPr>
    <w:rPr>
      <w:rFonts w:ascii="Times New Roman" w:eastAsiaTheme="majorEastAsia" w:hAnsi="Times New Roman"/>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767A7E"/>
    <w:rPr>
      <w:color w:val="605E5C"/>
      <w:shd w:val="clear" w:color="auto" w:fill="E1DFDD"/>
    </w:rPr>
  </w:style>
  <w:style w:type="character" w:customStyle="1" w:styleId="Heading2Char">
    <w:name w:val="Heading 2 Char"/>
    <w:basedOn w:val="DefaultParagraphFont"/>
    <w:link w:val="Heading2"/>
    <w:uiPriority w:val="9"/>
    <w:rsid w:val="00767A7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14DA6"/>
    <w:rPr>
      <w:b/>
      <w:bCs/>
      <w:sz w:val="24"/>
      <w:szCs w:val="27"/>
      <w:lang w:val="en-GB" w:eastAsia="en-GB"/>
    </w:rPr>
  </w:style>
  <w:style w:type="character" w:customStyle="1" w:styleId="Heading4Char">
    <w:name w:val="Heading 4 Char"/>
    <w:basedOn w:val="DefaultParagraphFont"/>
    <w:link w:val="Heading4"/>
    <w:uiPriority w:val="9"/>
    <w:rsid w:val="00D14DA6"/>
    <w:rPr>
      <w:rFonts w:eastAsiaTheme="majorEastAsia"/>
      <w:bCs/>
      <w:i/>
      <w:iCs/>
      <w:sz w:val="24"/>
      <w:szCs w:val="24"/>
    </w:rPr>
  </w:style>
  <w:style w:type="paragraph" w:styleId="ListParagraph">
    <w:name w:val="List Paragraph"/>
    <w:basedOn w:val="Normal"/>
    <w:uiPriority w:val="34"/>
    <w:qFormat/>
    <w:rsid w:val="00D14DA6"/>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eading1Char">
    <w:name w:val="Heading 1 Char"/>
    <w:basedOn w:val="DefaultParagraphFont"/>
    <w:link w:val="Heading1"/>
    <w:uiPriority w:val="9"/>
    <w:rsid w:val="00D14DA6"/>
    <w:rPr>
      <w:rFonts w:ascii="Arial" w:hAnsi="Arial"/>
      <w:b/>
      <w:kern w:val="28"/>
      <w:sz w:val="28"/>
    </w:rPr>
  </w:style>
  <w:style w:type="character" w:customStyle="1" w:styleId="HeaderChar">
    <w:name w:val="Header Char"/>
    <w:basedOn w:val="DefaultParagraphFont"/>
    <w:link w:val="Header"/>
    <w:uiPriority w:val="99"/>
    <w:rsid w:val="00D14DA6"/>
    <w:rPr>
      <w:rFonts w:ascii="Helvetica" w:hAnsi="Helvetica"/>
    </w:rPr>
  </w:style>
  <w:style w:type="character" w:customStyle="1" w:styleId="FooterChar">
    <w:name w:val="Footer Char"/>
    <w:basedOn w:val="DefaultParagraphFont"/>
    <w:link w:val="Footer"/>
    <w:uiPriority w:val="99"/>
    <w:rsid w:val="00D14DA6"/>
    <w:rPr>
      <w:rFonts w:ascii="Helvetica" w:hAnsi="Helvetica"/>
    </w:rPr>
  </w:style>
  <w:style w:type="paragraph" w:styleId="CommentSubject">
    <w:name w:val="annotation subject"/>
    <w:basedOn w:val="CommentText"/>
    <w:next w:val="CommentText"/>
    <w:link w:val="CommentSubjectChar"/>
    <w:uiPriority w:val="99"/>
    <w:unhideWhenUsed/>
    <w:rsid w:val="00D14DA6"/>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D14DA6"/>
    <w:rPr>
      <w:rFonts w:asciiTheme="minorHAnsi" w:eastAsiaTheme="minorHAnsi" w:hAnsiTheme="minorHAnsi" w:cstheme="minorBidi"/>
      <w:b/>
      <w:bCs/>
      <w:lang w:val="nb-NO" w:eastAsia="nb-NO"/>
    </w:rPr>
  </w:style>
  <w:style w:type="paragraph" w:styleId="TOCHeading">
    <w:name w:val="TOC Heading"/>
    <w:basedOn w:val="Heading1"/>
    <w:next w:val="Normal"/>
    <w:uiPriority w:val="39"/>
    <w:unhideWhenUsed/>
    <w:qFormat/>
    <w:rsid w:val="00D14DA6"/>
    <w:pPr>
      <w:keepLines/>
      <w:spacing w:before="0" w:after="0" w:line="276" w:lineRule="auto"/>
      <w:outlineLvl w:val="9"/>
    </w:pPr>
    <w:rPr>
      <w:rFonts w:ascii="Times New Roman" w:eastAsiaTheme="majorEastAsia" w:hAnsi="Times New Roman" w:cstheme="majorBidi"/>
      <w:bCs/>
      <w:kern w:val="0"/>
      <w:sz w:val="24"/>
      <w:szCs w:val="28"/>
      <w:lang w:eastAsia="ja-JP"/>
    </w:rPr>
  </w:style>
  <w:style w:type="paragraph" w:styleId="TOC2">
    <w:name w:val="toc 2"/>
    <w:basedOn w:val="Normal"/>
    <w:next w:val="Normal"/>
    <w:autoRedefine/>
    <w:uiPriority w:val="39"/>
    <w:unhideWhenUsed/>
    <w:qFormat/>
    <w:rsid w:val="00D14DA6"/>
    <w:pPr>
      <w:tabs>
        <w:tab w:val="right" w:leader="dot" w:pos="8827"/>
      </w:tabs>
      <w:spacing w:line="480" w:lineRule="auto"/>
      <w:ind w:left="220"/>
    </w:pPr>
    <w:rPr>
      <w:rFonts w:ascii="Times New Roman" w:eastAsiaTheme="minorEastAsia" w:hAnsi="Times New Roman"/>
      <w:noProof/>
      <w:sz w:val="22"/>
      <w:szCs w:val="22"/>
      <w:lang w:eastAsia="ja-JP"/>
    </w:rPr>
  </w:style>
  <w:style w:type="paragraph" w:styleId="TOC1">
    <w:name w:val="toc 1"/>
    <w:basedOn w:val="Normal"/>
    <w:next w:val="Normal"/>
    <w:autoRedefine/>
    <w:uiPriority w:val="39"/>
    <w:unhideWhenUsed/>
    <w:qFormat/>
    <w:rsid w:val="00D14DA6"/>
    <w:pPr>
      <w:tabs>
        <w:tab w:val="right" w:leader="dot" w:pos="8827"/>
      </w:tabs>
      <w:spacing w:line="480" w:lineRule="auto"/>
    </w:pPr>
    <w:rPr>
      <w:rFonts w:ascii="Times New Roman" w:eastAsiaTheme="minorEastAsia" w:hAnsi="Times New Roman"/>
      <w:b/>
      <w:noProof/>
      <w:sz w:val="22"/>
      <w:szCs w:val="22"/>
      <w:lang w:eastAsia="ja-JP"/>
    </w:rPr>
  </w:style>
  <w:style w:type="paragraph" w:styleId="TOC3">
    <w:name w:val="toc 3"/>
    <w:basedOn w:val="Normal"/>
    <w:next w:val="Normal"/>
    <w:autoRedefine/>
    <w:uiPriority w:val="39"/>
    <w:unhideWhenUsed/>
    <w:qFormat/>
    <w:rsid w:val="00D14DA6"/>
    <w:pPr>
      <w:spacing w:after="100" w:line="276" w:lineRule="auto"/>
      <w:ind w:left="440"/>
    </w:pPr>
    <w:rPr>
      <w:rFonts w:asciiTheme="minorHAnsi" w:eastAsiaTheme="minorEastAsia" w:hAnsiTheme="minorHAnsi" w:cstheme="minorBidi"/>
      <w:sz w:val="22"/>
      <w:szCs w:val="22"/>
      <w:lang w:eastAsia="ja-JP"/>
    </w:rPr>
  </w:style>
  <w:style w:type="paragraph" w:customStyle="1" w:styleId="Default">
    <w:name w:val="Default"/>
    <w:rsid w:val="00D14DA6"/>
    <w:pPr>
      <w:autoSpaceDE w:val="0"/>
      <w:autoSpaceDN w:val="0"/>
      <w:adjustRightInd w:val="0"/>
    </w:pPr>
    <w:rPr>
      <w:rFonts w:eastAsiaTheme="minorHAnsi"/>
      <w:color w:val="000000"/>
      <w:sz w:val="24"/>
      <w:szCs w:val="24"/>
      <w:lang w:val="en-GB"/>
    </w:rPr>
  </w:style>
  <w:style w:type="paragraph" w:styleId="NormalWeb">
    <w:name w:val="Normal (Web)"/>
    <w:basedOn w:val="Normal"/>
    <w:uiPriority w:val="99"/>
    <w:unhideWhenUsed/>
    <w:rsid w:val="00D14DA6"/>
    <w:pPr>
      <w:spacing w:before="100" w:beforeAutospacing="1" w:after="100" w:afterAutospacing="1"/>
    </w:pPr>
    <w:rPr>
      <w:rFonts w:ascii="Times New Roman" w:hAnsi="Times New Roman"/>
      <w:sz w:val="24"/>
      <w:szCs w:val="24"/>
      <w:lang w:val="en-GB" w:eastAsia="en-GB"/>
    </w:rPr>
  </w:style>
  <w:style w:type="character" w:customStyle="1" w:styleId="sr-only">
    <w:name w:val="sr-only"/>
    <w:basedOn w:val="DefaultParagraphFont"/>
    <w:rsid w:val="00D14DA6"/>
  </w:style>
  <w:style w:type="character" w:styleId="Strong">
    <w:name w:val="Strong"/>
    <w:basedOn w:val="DefaultParagraphFont"/>
    <w:uiPriority w:val="22"/>
    <w:qFormat/>
    <w:rsid w:val="00D14DA6"/>
    <w:rPr>
      <w:b/>
      <w:bCs/>
    </w:rPr>
  </w:style>
  <w:style w:type="character" w:customStyle="1" w:styleId="table-captionlabel">
    <w:name w:val="table-caption__label"/>
    <w:basedOn w:val="DefaultParagraphFont"/>
    <w:rsid w:val="00D14DA6"/>
  </w:style>
  <w:style w:type="paragraph" w:styleId="TOC4">
    <w:name w:val="toc 4"/>
    <w:basedOn w:val="Normal"/>
    <w:next w:val="Normal"/>
    <w:autoRedefine/>
    <w:uiPriority w:val="39"/>
    <w:unhideWhenUsed/>
    <w:rsid w:val="00D14DA6"/>
    <w:pPr>
      <w:spacing w:after="100" w:line="276"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D14DA6"/>
    <w:pPr>
      <w:spacing w:after="100" w:line="276"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D14DA6"/>
    <w:pPr>
      <w:spacing w:after="100" w:line="276"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D14DA6"/>
    <w:pPr>
      <w:spacing w:after="100" w:line="276"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D14DA6"/>
    <w:pPr>
      <w:spacing w:after="100" w:line="276"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D14DA6"/>
    <w:pPr>
      <w:spacing w:after="100" w:line="276" w:lineRule="auto"/>
      <w:ind w:left="1760"/>
    </w:pPr>
    <w:rPr>
      <w:rFonts w:asciiTheme="minorHAnsi" w:eastAsiaTheme="minorEastAsia" w:hAnsiTheme="minorHAnsi" w:cstheme="minorBid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6411476">
      <w:bodyDiv w:val="1"/>
      <w:marLeft w:val="0"/>
      <w:marRight w:val="0"/>
      <w:marTop w:val="0"/>
      <w:marBottom w:val="0"/>
      <w:divBdr>
        <w:top w:val="none" w:sz="0" w:space="0" w:color="auto"/>
        <w:left w:val="none" w:sz="0" w:space="0" w:color="auto"/>
        <w:bottom w:val="none" w:sz="0" w:space="0" w:color="auto"/>
        <w:right w:val="none" w:sz="0" w:space="0" w:color="auto"/>
      </w:divBdr>
      <w:divsChild>
        <w:div w:id="641350377">
          <w:marLeft w:val="0"/>
          <w:marRight w:val="0"/>
          <w:marTop w:val="0"/>
          <w:marBottom w:val="0"/>
          <w:divBdr>
            <w:top w:val="single" w:sz="2" w:space="0" w:color="E3E3E3"/>
            <w:left w:val="single" w:sz="2" w:space="0" w:color="E3E3E3"/>
            <w:bottom w:val="single" w:sz="2" w:space="0" w:color="E3E3E3"/>
            <w:right w:val="single" w:sz="2" w:space="0" w:color="E3E3E3"/>
          </w:divBdr>
          <w:divsChild>
            <w:div w:id="866455344">
              <w:marLeft w:val="0"/>
              <w:marRight w:val="0"/>
              <w:marTop w:val="0"/>
              <w:marBottom w:val="0"/>
              <w:divBdr>
                <w:top w:val="single" w:sz="2" w:space="0" w:color="E3E3E3"/>
                <w:left w:val="single" w:sz="2" w:space="0" w:color="E3E3E3"/>
                <w:bottom w:val="single" w:sz="2" w:space="0" w:color="E3E3E3"/>
                <w:right w:val="single" w:sz="2" w:space="0" w:color="E3E3E3"/>
              </w:divBdr>
              <w:divsChild>
                <w:div w:id="1068305870">
                  <w:marLeft w:val="0"/>
                  <w:marRight w:val="0"/>
                  <w:marTop w:val="0"/>
                  <w:marBottom w:val="0"/>
                  <w:divBdr>
                    <w:top w:val="single" w:sz="2" w:space="0" w:color="E3E3E3"/>
                    <w:left w:val="single" w:sz="2" w:space="0" w:color="E3E3E3"/>
                    <w:bottom w:val="single" w:sz="2" w:space="0" w:color="E3E3E3"/>
                    <w:right w:val="single" w:sz="2" w:space="0" w:color="E3E3E3"/>
                  </w:divBdr>
                  <w:divsChild>
                    <w:div w:id="521168748">
                      <w:marLeft w:val="0"/>
                      <w:marRight w:val="0"/>
                      <w:marTop w:val="0"/>
                      <w:marBottom w:val="0"/>
                      <w:divBdr>
                        <w:top w:val="single" w:sz="2" w:space="0" w:color="E3E3E3"/>
                        <w:left w:val="single" w:sz="2" w:space="0" w:color="E3E3E3"/>
                        <w:bottom w:val="single" w:sz="2" w:space="0" w:color="E3E3E3"/>
                        <w:right w:val="single" w:sz="2" w:space="0" w:color="E3E3E3"/>
                      </w:divBdr>
                      <w:divsChild>
                        <w:div w:id="285281545">
                          <w:marLeft w:val="0"/>
                          <w:marRight w:val="0"/>
                          <w:marTop w:val="0"/>
                          <w:marBottom w:val="0"/>
                          <w:divBdr>
                            <w:top w:val="single" w:sz="2" w:space="0" w:color="E3E3E3"/>
                            <w:left w:val="single" w:sz="2" w:space="0" w:color="E3E3E3"/>
                            <w:bottom w:val="single" w:sz="2" w:space="0" w:color="E3E3E3"/>
                            <w:right w:val="single" w:sz="2" w:space="0" w:color="E3E3E3"/>
                          </w:divBdr>
                          <w:divsChild>
                            <w:div w:id="320501812">
                              <w:marLeft w:val="0"/>
                              <w:marRight w:val="0"/>
                              <w:marTop w:val="0"/>
                              <w:marBottom w:val="0"/>
                              <w:divBdr>
                                <w:top w:val="single" w:sz="2" w:space="0" w:color="E3E3E3"/>
                                <w:left w:val="single" w:sz="2" w:space="0" w:color="E3E3E3"/>
                                <w:bottom w:val="single" w:sz="2" w:space="0" w:color="E3E3E3"/>
                                <w:right w:val="single" w:sz="2" w:space="0" w:color="E3E3E3"/>
                              </w:divBdr>
                              <w:divsChild>
                                <w:div w:id="767506450">
                                  <w:marLeft w:val="0"/>
                                  <w:marRight w:val="0"/>
                                  <w:marTop w:val="100"/>
                                  <w:marBottom w:val="100"/>
                                  <w:divBdr>
                                    <w:top w:val="single" w:sz="2" w:space="0" w:color="E3E3E3"/>
                                    <w:left w:val="single" w:sz="2" w:space="0" w:color="E3E3E3"/>
                                    <w:bottom w:val="single" w:sz="2" w:space="0" w:color="E3E3E3"/>
                                    <w:right w:val="single" w:sz="2" w:space="0" w:color="E3E3E3"/>
                                  </w:divBdr>
                                  <w:divsChild>
                                    <w:div w:id="1157846660">
                                      <w:marLeft w:val="0"/>
                                      <w:marRight w:val="0"/>
                                      <w:marTop w:val="0"/>
                                      <w:marBottom w:val="0"/>
                                      <w:divBdr>
                                        <w:top w:val="single" w:sz="2" w:space="0" w:color="E3E3E3"/>
                                        <w:left w:val="single" w:sz="2" w:space="0" w:color="E3E3E3"/>
                                        <w:bottom w:val="single" w:sz="2" w:space="0" w:color="E3E3E3"/>
                                        <w:right w:val="single" w:sz="2" w:space="0" w:color="E3E3E3"/>
                                      </w:divBdr>
                                      <w:divsChild>
                                        <w:div w:id="1897468761">
                                          <w:marLeft w:val="0"/>
                                          <w:marRight w:val="0"/>
                                          <w:marTop w:val="0"/>
                                          <w:marBottom w:val="0"/>
                                          <w:divBdr>
                                            <w:top w:val="single" w:sz="2" w:space="0" w:color="E3E3E3"/>
                                            <w:left w:val="single" w:sz="2" w:space="0" w:color="E3E3E3"/>
                                            <w:bottom w:val="single" w:sz="2" w:space="0" w:color="E3E3E3"/>
                                            <w:right w:val="single" w:sz="2" w:space="0" w:color="E3E3E3"/>
                                          </w:divBdr>
                                          <w:divsChild>
                                            <w:div w:id="1660961179">
                                              <w:marLeft w:val="0"/>
                                              <w:marRight w:val="0"/>
                                              <w:marTop w:val="0"/>
                                              <w:marBottom w:val="0"/>
                                              <w:divBdr>
                                                <w:top w:val="single" w:sz="2" w:space="0" w:color="E3E3E3"/>
                                                <w:left w:val="single" w:sz="2" w:space="0" w:color="E3E3E3"/>
                                                <w:bottom w:val="single" w:sz="2" w:space="0" w:color="E3E3E3"/>
                                                <w:right w:val="single" w:sz="2" w:space="0" w:color="E3E3E3"/>
                                              </w:divBdr>
                                              <w:divsChild>
                                                <w:div w:id="162164846">
                                                  <w:marLeft w:val="0"/>
                                                  <w:marRight w:val="0"/>
                                                  <w:marTop w:val="0"/>
                                                  <w:marBottom w:val="0"/>
                                                  <w:divBdr>
                                                    <w:top w:val="single" w:sz="2" w:space="0" w:color="E3E3E3"/>
                                                    <w:left w:val="single" w:sz="2" w:space="0" w:color="E3E3E3"/>
                                                    <w:bottom w:val="single" w:sz="2" w:space="0" w:color="E3E3E3"/>
                                                    <w:right w:val="single" w:sz="2" w:space="0" w:color="E3E3E3"/>
                                                  </w:divBdr>
                                                  <w:divsChild>
                                                    <w:div w:id="1882009714">
                                                      <w:marLeft w:val="0"/>
                                                      <w:marRight w:val="0"/>
                                                      <w:marTop w:val="0"/>
                                                      <w:marBottom w:val="0"/>
                                                      <w:divBdr>
                                                        <w:top w:val="single" w:sz="2" w:space="0" w:color="E3E3E3"/>
                                                        <w:left w:val="single" w:sz="2" w:space="0" w:color="E3E3E3"/>
                                                        <w:bottom w:val="single" w:sz="2" w:space="0" w:color="E3E3E3"/>
                                                        <w:right w:val="single" w:sz="2" w:space="0" w:color="E3E3E3"/>
                                                      </w:divBdr>
                                                      <w:divsChild>
                                                        <w:div w:id="8074321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75265979">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5521598">
      <w:bodyDiv w:val="1"/>
      <w:marLeft w:val="0"/>
      <w:marRight w:val="0"/>
      <w:marTop w:val="0"/>
      <w:marBottom w:val="0"/>
      <w:divBdr>
        <w:top w:val="none" w:sz="0" w:space="0" w:color="auto"/>
        <w:left w:val="none" w:sz="0" w:space="0" w:color="auto"/>
        <w:bottom w:val="none" w:sz="0" w:space="0" w:color="auto"/>
        <w:right w:val="none" w:sz="0" w:space="0" w:color="auto"/>
      </w:divBdr>
      <w:divsChild>
        <w:div w:id="799616290">
          <w:marLeft w:val="0"/>
          <w:marRight w:val="0"/>
          <w:marTop w:val="0"/>
          <w:marBottom w:val="0"/>
          <w:divBdr>
            <w:top w:val="single" w:sz="2" w:space="0" w:color="E3E3E3"/>
            <w:left w:val="single" w:sz="2" w:space="0" w:color="E3E3E3"/>
            <w:bottom w:val="single" w:sz="2" w:space="0" w:color="E3E3E3"/>
            <w:right w:val="single" w:sz="2" w:space="0" w:color="E3E3E3"/>
          </w:divBdr>
          <w:divsChild>
            <w:div w:id="285550779">
              <w:marLeft w:val="0"/>
              <w:marRight w:val="0"/>
              <w:marTop w:val="0"/>
              <w:marBottom w:val="0"/>
              <w:divBdr>
                <w:top w:val="single" w:sz="2" w:space="0" w:color="E3E3E3"/>
                <w:left w:val="single" w:sz="2" w:space="0" w:color="E3E3E3"/>
                <w:bottom w:val="single" w:sz="2" w:space="0" w:color="E3E3E3"/>
                <w:right w:val="single" w:sz="2" w:space="0" w:color="E3E3E3"/>
              </w:divBdr>
              <w:divsChild>
                <w:div w:id="1489324147">
                  <w:marLeft w:val="0"/>
                  <w:marRight w:val="0"/>
                  <w:marTop w:val="0"/>
                  <w:marBottom w:val="0"/>
                  <w:divBdr>
                    <w:top w:val="single" w:sz="2" w:space="0" w:color="E3E3E3"/>
                    <w:left w:val="single" w:sz="2" w:space="0" w:color="E3E3E3"/>
                    <w:bottom w:val="single" w:sz="2" w:space="0" w:color="E3E3E3"/>
                    <w:right w:val="single" w:sz="2" w:space="0" w:color="E3E3E3"/>
                  </w:divBdr>
                  <w:divsChild>
                    <w:div w:id="791288125">
                      <w:marLeft w:val="0"/>
                      <w:marRight w:val="0"/>
                      <w:marTop w:val="0"/>
                      <w:marBottom w:val="0"/>
                      <w:divBdr>
                        <w:top w:val="single" w:sz="2" w:space="0" w:color="E3E3E3"/>
                        <w:left w:val="single" w:sz="2" w:space="0" w:color="E3E3E3"/>
                        <w:bottom w:val="single" w:sz="2" w:space="0" w:color="E3E3E3"/>
                        <w:right w:val="single" w:sz="2" w:space="0" w:color="E3E3E3"/>
                      </w:divBdr>
                      <w:divsChild>
                        <w:div w:id="1335231386">
                          <w:marLeft w:val="0"/>
                          <w:marRight w:val="0"/>
                          <w:marTop w:val="0"/>
                          <w:marBottom w:val="0"/>
                          <w:divBdr>
                            <w:top w:val="single" w:sz="2" w:space="0" w:color="E3E3E3"/>
                            <w:left w:val="single" w:sz="2" w:space="0" w:color="E3E3E3"/>
                            <w:bottom w:val="single" w:sz="2" w:space="0" w:color="E3E3E3"/>
                            <w:right w:val="single" w:sz="2" w:space="0" w:color="E3E3E3"/>
                          </w:divBdr>
                          <w:divsChild>
                            <w:div w:id="37553521">
                              <w:marLeft w:val="0"/>
                              <w:marRight w:val="0"/>
                              <w:marTop w:val="0"/>
                              <w:marBottom w:val="0"/>
                              <w:divBdr>
                                <w:top w:val="single" w:sz="2" w:space="0" w:color="E3E3E3"/>
                                <w:left w:val="single" w:sz="2" w:space="0" w:color="E3E3E3"/>
                                <w:bottom w:val="single" w:sz="2" w:space="0" w:color="E3E3E3"/>
                                <w:right w:val="single" w:sz="2" w:space="0" w:color="E3E3E3"/>
                              </w:divBdr>
                              <w:divsChild>
                                <w:div w:id="1391075927">
                                  <w:marLeft w:val="0"/>
                                  <w:marRight w:val="0"/>
                                  <w:marTop w:val="100"/>
                                  <w:marBottom w:val="100"/>
                                  <w:divBdr>
                                    <w:top w:val="single" w:sz="2" w:space="0" w:color="E3E3E3"/>
                                    <w:left w:val="single" w:sz="2" w:space="0" w:color="E3E3E3"/>
                                    <w:bottom w:val="single" w:sz="2" w:space="0" w:color="E3E3E3"/>
                                    <w:right w:val="single" w:sz="2" w:space="0" w:color="E3E3E3"/>
                                  </w:divBdr>
                                  <w:divsChild>
                                    <w:div w:id="1476951311">
                                      <w:marLeft w:val="0"/>
                                      <w:marRight w:val="0"/>
                                      <w:marTop w:val="0"/>
                                      <w:marBottom w:val="0"/>
                                      <w:divBdr>
                                        <w:top w:val="single" w:sz="2" w:space="0" w:color="E3E3E3"/>
                                        <w:left w:val="single" w:sz="2" w:space="0" w:color="E3E3E3"/>
                                        <w:bottom w:val="single" w:sz="2" w:space="0" w:color="E3E3E3"/>
                                        <w:right w:val="single" w:sz="2" w:space="0" w:color="E3E3E3"/>
                                      </w:divBdr>
                                      <w:divsChild>
                                        <w:div w:id="495078551">
                                          <w:marLeft w:val="0"/>
                                          <w:marRight w:val="0"/>
                                          <w:marTop w:val="0"/>
                                          <w:marBottom w:val="0"/>
                                          <w:divBdr>
                                            <w:top w:val="single" w:sz="2" w:space="0" w:color="E3E3E3"/>
                                            <w:left w:val="single" w:sz="2" w:space="0" w:color="E3E3E3"/>
                                            <w:bottom w:val="single" w:sz="2" w:space="0" w:color="E3E3E3"/>
                                            <w:right w:val="single" w:sz="2" w:space="0" w:color="E3E3E3"/>
                                          </w:divBdr>
                                          <w:divsChild>
                                            <w:div w:id="187836533">
                                              <w:marLeft w:val="0"/>
                                              <w:marRight w:val="0"/>
                                              <w:marTop w:val="0"/>
                                              <w:marBottom w:val="0"/>
                                              <w:divBdr>
                                                <w:top w:val="single" w:sz="2" w:space="0" w:color="E3E3E3"/>
                                                <w:left w:val="single" w:sz="2" w:space="0" w:color="E3E3E3"/>
                                                <w:bottom w:val="single" w:sz="2" w:space="0" w:color="E3E3E3"/>
                                                <w:right w:val="single" w:sz="2" w:space="0" w:color="E3E3E3"/>
                                              </w:divBdr>
                                              <w:divsChild>
                                                <w:div w:id="2002267560">
                                                  <w:marLeft w:val="0"/>
                                                  <w:marRight w:val="0"/>
                                                  <w:marTop w:val="0"/>
                                                  <w:marBottom w:val="0"/>
                                                  <w:divBdr>
                                                    <w:top w:val="single" w:sz="2" w:space="0" w:color="E3E3E3"/>
                                                    <w:left w:val="single" w:sz="2" w:space="0" w:color="E3E3E3"/>
                                                    <w:bottom w:val="single" w:sz="2" w:space="0" w:color="E3E3E3"/>
                                                    <w:right w:val="single" w:sz="2" w:space="0" w:color="E3E3E3"/>
                                                  </w:divBdr>
                                                  <w:divsChild>
                                                    <w:div w:id="1735810691">
                                                      <w:marLeft w:val="0"/>
                                                      <w:marRight w:val="0"/>
                                                      <w:marTop w:val="0"/>
                                                      <w:marBottom w:val="0"/>
                                                      <w:divBdr>
                                                        <w:top w:val="single" w:sz="2" w:space="0" w:color="E3E3E3"/>
                                                        <w:left w:val="single" w:sz="2" w:space="0" w:color="E3E3E3"/>
                                                        <w:bottom w:val="single" w:sz="2" w:space="0" w:color="E3E3E3"/>
                                                        <w:right w:val="single" w:sz="2" w:space="0" w:color="E3E3E3"/>
                                                      </w:divBdr>
                                                      <w:divsChild>
                                                        <w:div w:id="277107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6803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14</Pages>
  <Words>4929</Words>
  <Characters>28098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14</cp:revision>
  <cp:lastPrinted>1999-07-06T11:00:00Z</cp:lastPrinted>
  <dcterms:created xsi:type="dcterms:W3CDTF">2024-06-17T12:30:00Z</dcterms:created>
  <dcterms:modified xsi:type="dcterms:W3CDTF">2024-09-10T12:25:00Z</dcterms:modified>
</cp:coreProperties>
</file>