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0D44D" w14:textId="64F049EB" w:rsidR="00544337" w:rsidRPr="00BB5D3B" w:rsidRDefault="00AE6285" w:rsidP="00AE6285">
      <w:pPr>
        <w:jc w:val="right"/>
        <w:rPr>
          <w:rFonts w:ascii="Arial" w:hAnsi="Arial" w:cs="Arial"/>
          <w:vanish/>
          <w:color w:val="000000" w:themeColor="text1"/>
          <w:sz w:val="36"/>
          <w:szCs w:val="32"/>
          <w:lang w:val="en-US"/>
        </w:rPr>
      </w:pPr>
      <w:bookmarkStart w:id="0" w:name="_GoBack"/>
      <w:r w:rsidRPr="00BB5D3B">
        <w:rPr>
          <w:rFonts w:ascii="Arial" w:hAnsi="Arial" w:cs="Arial"/>
          <w:b/>
          <w:bCs/>
          <w:color w:val="000000" w:themeColor="text1"/>
          <w:sz w:val="36"/>
          <w:szCs w:val="32"/>
          <w:lang w:val="en-US"/>
        </w:rPr>
        <w:t>Synthesis and crystal structure of poly[bis(1-ethyl-2,5-dihydro-1</w:t>
      </w:r>
      <w:r w:rsidRPr="00BB5D3B">
        <w:rPr>
          <w:rFonts w:ascii="Arial" w:hAnsi="Arial" w:cs="Arial"/>
          <w:b/>
          <w:bCs/>
          <w:i/>
          <w:iCs/>
          <w:color w:val="000000" w:themeColor="text1"/>
          <w:sz w:val="36"/>
          <w:szCs w:val="32"/>
          <w:lang w:val="en-US"/>
        </w:rPr>
        <w:t>H</w:t>
      </w:r>
      <w:r w:rsidRPr="00BB5D3B">
        <w:rPr>
          <w:rFonts w:ascii="Arial" w:hAnsi="Arial" w:cs="Arial"/>
          <w:b/>
          <w:bCs/>
          <w:color w:val="000000" w:themeColor="text1"/>
          <w:sz w:val="36"/>
          <w:szCs w:val="32"/>
          <w:lang w:val="en-US"/>
        </w:rPr>
        <w:t>-imidazole-</w:t>
      </w:r>
      <w:r w:rsidRPr="00BB5D3B">
        <w:rPr>
          <w:rFonts w:ascii="Arial" w:hAnsi="Arial" w:cs="Arial"/>
          <w:b/>
          <w:bCs/>
          <w:i/>
          <w:iCs/>
          <w:color w:val="000000" w:themeColor="text1"/>
          <w:sz w:val="36"/>
          <w:szCs w:val="32"/>
        </w:rPr>
        <w:t>κ</w:t>
      </w:r>
      <w:r w:rsidRPr="00BB5D3B">
        <w:rPr>
          <w:rFonts w:ascii="Arial" w:hAnsi="Arial" w:cs="Arial"/>
          <w:b/>
          <w:bCs/>
          <w:i/>
          <w:iCs/>
          <w:color w:val="000000" w:themeColor="text1"/>
          <w:sz w:val="36"/>
          <w:szCs w:val="32"/>
          <w:lang w:val="en-US"/>
        </w:rPr>
        <w:t>N</w:t>
      </w:r>
      <w:proofErr w:type="gramStart"/>
      <w:r w:rsidRPr="00BB5D3B">
        <w:rPr>
          <w:rFonts w:ascii="Arial" w:hAnsi="Arial" w:cs="Arial"/>
          <w:b/>
          <w:bCs/>
          <w:color w:val="000000" w:themeColor="text1"/>
          <w:sz w:val="36"/>
          <w:szCs w:val="32"/>
          <w:vertAlign w:val="superscript"/>
          <w:lang w:val="en-US"/>
        </w:rPr>
        <w:t>3</w:t>
      </w:r>
      <w:r w:rsidRPr="00BB5D3B">
        <w:rPr>
          <w:rFonts w:ascii="Arial" w:hAnsi="Arial" w:cs="Arial"/>
          <w:b/>
          <w:bCs/>
          <w:color w:val="000000" w:themeColor="text1"/>
          <w:sz w:val="36"/>
          <w:szCs w:val="32"/>
          <w:lang w:val="en-US"/>
        </w:rPr>
        <w:t>)(</w:t>
      </w:r>
      <w:proofErr w:type="spellStart"/>
      <w:proofErr w:type="gramEnd"/>
      <w:r w:rsidRPr="00BB5D3B">
        <w:rPr>
          <w:rFonts w:ascii="Arial" w:hAnsi="Arial" w:cs="Arial"/>
          <w:b/>
          <w:bCs/>
          <w:color w:val="000000" w:themeColor="text1"/>
          <w:sz w:val="36"/>
          <w:szCs w:val="32"/>
          <w:lang w:val="en-US"/>
        </w:rPr>
        <w:t>succinato</w:t>
      </w:r>
      <w:proofErr w:type="spellEnd"/>
      <w:r w:rsidRPr="00BB5D3B">
        <w:rPr>
          <w:rFonts w:ascii="Arial" w:hAnsi="Arial" w:cs="Arial"/>
          <w:b/>
          <w:bCs/>
          <w:color w:val="000000" w:themeColor="text1"/>
          <w:sz w:val="36"/>
          <w:szCs w:val="32"/>
          <w:lang w:val="en-US"/>
        </w:rPr>
        <w:t>-</w:t>
      </w:r>
      <w:r w:rsidRPr="00BB5D3B">
        <w:rPr>
          <w:rFonts w:ascii="Arial" w:hAnsi="Arial" w:cs="Arial"/>
          <w:b/>
          <w:bCs/>
          <w:i/>
          <w:iCs/>
          <w:color w:val="000000" w:themeColor="text1"/>
          <w:sz w:val="36"/>
          <w:szCs w:val="32"/>
        </w:rPr>
        <w:t>κ</w:t>
      </w:r>
      <w:r w:rsidRPr="00BB5D3B">
        <w:rPr>
          <w:rFonts w:ascii="Arial" w:hAnsi="Arial" w:cs="Arial"/>
          <w:b/>
          <w:bCs/>
          <w:i/>
          <w:iCs/>
          <w:color w:val="000000" w:themeColor="text1"/>
          <w:sz w:val="36"/>
          <w:szCs w:val="32"/>
          <w:lang w:val="en-US"/>
        </w:rPr>
        <w:t>O</w:t>
      </w:r>
      <w:r w:rsidRPr="00BB5D3B">
        <w:rPr>
          <w:rFonts w:ascii="Arial" w:hAnsi="Arial" w:cs="Arial"/>
          <w:b/>
          <w:bCs/>
          <w:color w:val="000000" w:themeColor="text1"/>
          <w:sz w:val="36"/>
          <w:szCs w:val="32"/>
          <w:lang w:val="en-US"/>
        </w:rPr>
        <w:t>)copper(II)]</w:t>
      </w:r>
    </w:p>
    <w:p w14:paraId="33817B38" w14:textId="77777777" w:rsidR="00F72B33" w:rsidRPr="00BB5D3B" w:rsidRDefault="00F72B33" w:rsidP="00F72B33">
      <w:pPr>
        <w:rPr>
          <w:rFonts w:ascii="Arial" w:hAnsi="Arial" w:cs="Arial"/>
          <w:color w:val="000000" w:themeColor="text1"/>
          <w:lang w:val="en-US"/>
        </w:rPr>
      </w:pPr>
    </w:p>
    <w:p w14:paraId="1F3776D1" w14:textId="77777777" w:rsidR="00D07E85" w:rsidRPr="000E46EA" w:rsidRDefault="00D07E85" w:rsidP="000E46EA">
      <w:pPr>
        <w:pStyle w:val="Author"/>
        <w:spacing w:line="240" w:lineRule="auto"/>
        <w:jc w:val="both"/>
        <w:rPr>
          <w:rFonts w:ascii="Arial" w:hAnsi="Arial" w:cs="Arial"/>
          <w:sz w:val="36"/>
        </w:rPr>
      </w:pPr>
    </w:p>
    <w:p w14:paraId="42D44614" w14:textId="5C3956A7" w:rsidR="00F72B33" w:rsidRPr="00BB5D3B" w:rsidRDefault="007F65C8" w:rsidP="00700816">
      <w:pPr>
        <w:tabs>
          <w:tab w:val="left" w:pos="1096"/>
        </w:tabs>
        <w:spacing w:line="240" w:lineRule="auto"/>
        <w:rPr>
          <w:rFonts w:ascii="Arial" w:hAnsi="Arial" w:cs="Arial"/>
          <w:color w:val="000000" w:themeColor="text1"/>
          <w:lang w:val="fr-CA"/>
        </w:rPr>
      </w:pPr>
      <w:r>
        <w:rPr>
          <w:rFonts w:ascii="Arial" w:hAnsi="Arial" w:cs="Arial"/>
          <w:color w:val="000000" w:themeColor="text1"/>
          <w:lang w:val="fr-CA"/>
        </w:rPr>
        <w:t>______________________________________________________________________</w:t>
      </w:r>
    </w:p>
    <w:p w14:paraId="4661E560" w14:textId="77777777" w:rsidR="003643B6" w:rsidRDefault="003643B6" w:rsidP="003643B6">
      <w:pPr>
        <w:pStyle w:val="Copyright"/>
        <w:spacing w:after="0" w:line="240" w:lineRule="auto"/>
        <w:jc w:val="both"/>
        <w:rPr>
          <w:rFonts w:ascii="Arial" w:hAnsi="Arial" w:cs="Arial"/>
          <w:b/>
          <w:bCs/>
          <w:color w:val="000000" w:themeColor="text1"/>
          <w:sz w:val="22"/>
          <w:lang w:val="fr-CA"/>
        </w:rPr>
      </w:pPr>
    </w:p>
    <w:p w14:paraId="1E693CC3" w14:textId="64BD1F2D" w:rsidR="00686D66" w:rsidRDefault="00686D66" w:rsidP="003643B6">
      <w:pPr>
        <w:pStyle w:val="Copyright"/>
        <w:spacing w:after="0" w:line="240" w:lineRule="auto"/>
        <w:jc w:val="both"/>
        <w:rPr>
          <w:rFonts w:ascii="Arial" w:hAnsi="Arial" w:cs="Arial"/>
          <w:b/>
          <w:bCs/>
          <w:color w:val="000000" w:themeColor="text1"/>
          <w:sz w:val="22"/>
          <w:lang w:val="fr-CA"/>
        </w:rPr>
      </w:pPr>
      <w:r w:rsidRPr="00BB5D3B">
        <w:rPr>
          <w:rFonts w:ascii="Arial" w:hAnsi="Arial" w:cs="Arial"/>
          <w:b/>
          <w:bCs/>
          <w:color w:val="000000" w:themeColor="text1"/>
          <w:sz w:val="22"/>
          <w:lang w:val="fr-CA"/>
        </w:rPr>
        <w:t>ABSTRACT</w:t>
      </w:r>
    </w:p>
    <w:p w14:paraId="65B456B1" w14:textId="77777777" w:rsidR="003643B6" w:rsidRPr="00BB5D3B" w:rsidRDefault="003643B6" w:rsidP="003643B6">
      <w:pPr>
        <w:pStyle w:val="Copyright"/>
        <w:spacing w:after="0" w:line="240" w:lineRule="auto"/>
        <w:jc w:val="both"/>
        <w:rPr>
          <w:rFonts w:ascii="Arial" w:hAnsi="Arial" w:cs="Arial"/>
          <w:b/>
          <w:bCs/>
          <w:color w:val="000000" w:themeColor="text1"/>
          <w:sz w:val="22"/>
          <w:lang w:val="fr-CA"/>
        </w:rPr>
      </w:pPr>
    </w:p>
    <w:tbl>
      <w:tblPr>
        <w:tblStyle w:val="TableGrid"/>
        <w:tblW w:w="0" w:type="auto"/>
        <w:tblLook w:val="04A0" w:firstRow="1" w:lastRow="0" w:firstColumn="1" w:lastColumn="0" w:noHBand="0" w:noVBand="1"/>
      </w:tblPr>
      <w:tblGrid>
        <w:gridCol w:w="9350"/>
      </w:tblGrid>
      <w:tr w:rsidR="00BB5D3B" w:rsidRPr="00BB5D3B" w14:paraId="4B13EF65" w14:textId="77777777" w:rsidTr="008B43AA">
        <w:tc>
          <w:tcPr>
            <w:tcW w:w="9350" w:type="dxa"/>
            <w:shd w:val="clear" w:color="auto" w:fill="E8E8E8" w:themeFill="background2"/>
          </w:tcPr>
          <w:p w14:paraId="27DFAD9C" w14:textId="0F27123C" w:rsidR="00AD096C" w:rsidRPr="00BB5D3B" w:rsidRDefault="00F5554A" w:rsidP="008B43AA">
            <w:pPr>
              <w:tabs>
                <w:tab w:val="left" w:pos="1096"/>
              </w:tabs>
              <w:rPr>
                <w:rFonts w:ascii="Arial" w:hAnsi="Arial" w:cs="Arial"/>
                <w:b/>
                <w:bCs/>
                <w:color w:val="000000" w:themeColor="text1"/>
                <w:sz w:val="22"/>
                <w:szCs w:val="20"/>
                <w:lang w:val="en-US"/>
              </w:rPr>
            </w:pPr>
            <w:r w:rsidRPr="00BB5D3B">
              <w:rPr>
                <w:rFonts w:ascii="Arial" w:hAnsi="Arial" w:cs="Arial"/>
                <w:color w:val="000000" w:themeColor="text1"/>
                <w:sz w:val="20"/>
                <w:szCs w:val="18"/>
                <w:lang w:val="en-US"/>
              </w:rPr>
              <w:t xml:space="preserve">The new title </w:t>
            </w:r>
            <w:proofErr w:type="gramStart"/>
            <w:r w:rsidRPr="00BB5D3B">
              <w:rPr>
                <w:rFonts w:ascii="Arial" w:hAnsi="Arial" w:cs="Arial"/>
                <w:color w:val="000000" w:themeColor="text1"/>
                <w:sz w:val="20"/>
                <w:szCs w:val="18"/>
                <w:lang w:val="en-US"/>
              </w:rPr>
              <w:t>copper(</w:t>
            </w:r>
            <w:proofErr w:type="gramEnd"/>
            <w:r w:rsidRPr="00BB5D3B">
              <w:rPr>
                <w:rFonts w:ascii="Arial" w:hAnsi="Arial" w:cs="Arial"/>
                <w:color w:val="000000" w:themeColor="text1"/>
                <w:sz w:val="20"/>
                <w:szCs w:val="18"/>
                <w:lang w:val="en-US"/>
              </w:rPr>
              <w:t xml:space="preserve">II) </w:t>
            </w:r>
            <w:proofErr w:type="spellStart"/>
            <w:r w:rsidRPr="00BB5D3B">
              <w:rPr>
                <w:rFonts w:ascii="Arial" w:hAnsi="Arial" w:cs="Arial"/>
                <w:color w:val="000000" w:themeColor="text1"/>
                <w:sz w:val="20"/>
                <w:szCs w:val="18"/>
                <w:lang w:val="en-US"/>
              </w:rPr>
              <w:t>succinato</w:t>
            </w:r>
            <w:proofErr w:type="spellEnd"/>
            <w:r w:rsidRPr="00BB5D3B">
              <w:rPr>
                <w:rFonts w:ascii="Arial" w:hAnsi="Arial" w:cs="Arial"/>
                <w:color w:val="000000" w:themeColor="text1"/>
                <w:sz w:val="20"/>
                <w:szCs w:val="18"/>
                <w:lang w:val="en-US"/>
              </w:rPr>
              <w:t xml:space="preserve"> complex [Cu(O</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C(CH</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CO</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)(C</w:t>
            </w:r>
            <w:r w:rsidRPr="00BB5D3B">
              <w:rPr>
                <w:rFonts w:ascii="Arial" w:hAnsi="Arial" w:cs="Arial"/>
                <w:color w:val="000000" w:themeColor="text1"/>
                <w:sz w:val="20"/>
                <w:szCs w:val="18"/>
                <w:vertAlign w:val="subscript"/>
                <w:lang w:val="en-US"/>
              </w:rPr>
              <w:t>3</w:t>
            </w:r>
            <w:r w:rsidRPr="00BB5D3B">
              <w:rPr>
                <w:rFonts w:ascii="Arial" w:hAnsi="Arial" w:cs="Arial"/>
                <w:color w:val="000000" w:themeColor="text1"/>
                <w:sz w:val="20"/>
                <w:szCs w:val="18"/>
                <w:lang w:val="en-US"/>
              </w:rPr>
              <w:t>H</w:t>
            </w:r>
            <w:r w:rsidRPr="00BB5D3B">
              <w:rPr>
                <w:rFonts w:ascii="Arial" w:hAnsi="Arial" w:cs="Arial"/>
                <w:color w:val="000000" w:themeColor="text1"/>
                <w:sz w:val="20"/>
                <w:szCs w:val="18"/>
                <w:vertAlign w:val="subscript"/>
                <w:lang w:val="en-US"/>
              </w:rPr>
              <w:t>5</w:t>
            </w:r>
            <w:r w:rsidRPr="00BB5D3B">
              <w:rPr>
                <w:rFonts w:ascii="Arial" w:hAnsi="Arial" w:cs="Arial"/>
                <w:color w:val="000000" w:themeColor="text1"/>
                <w:sz w:val="20"/>
                <w:szCs w:val="18"/>
                <w:lang w:val="en-US"/>
              </w:rPr>
              <w:t>N</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C</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H</w:t>
            </w:r>
            <w:r w:rsidRPr="00BB5D3B">
              <w:rPr>
                <w:rFonts w:ascii="Arial" w:hAnsi="Arial" w:cs="Arial"/>
                <w:color w:val="000000" w:themeColor="text1"/>
                <w:sz w:val="20"/>
                <w:szCs w:val="18"/>
                <w:vertAlign w:val="subscript"/>
                <w:lang w:val="en-US"/>
              </w:rPr>
              <w:t>5</w:t>
            </w:r>
            <w:r w:rsidRPr="00BB5D3B">
              <w:rPr>
                <w:rFonts w:ascii="Arial" w:hAnsi="Arial" w:cs="Arial"/>
                <w:color w:val="000000" w:themeColor="text1"/>
                <w:sz w:val="20"/>
                <w:szCs w:val="18"/>
                <w:lang w:val="en-US"/>
              </w:rPr>
              <w:t>)</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w:t>
            </w:r>
            <w:r w:rsidRPr="00BB5D3B">
              <w:rPr>
                <w:rFonts w:ascii="Arial" w:hAnsi="Arial" w:cs="Arial"/>
                <w:color w:val="000000" w:themeColor="text1"/>
                <w:sz w:val="20"/>
                <w:szCs w:val="18"/>
                <w:vertAlign w:val="subscript"/>
                <w:lang w:val="en-US"/>
              </w:rPr>
              <w:t>n</w:t>
            </w:r>
            <w:r w:rsidRPr="00BB5D3B">
              <w:rPr>
                <w:rFonts w:ascii="Arial" w:hAnsi="Arial" w:cs="Arial"/>
                <w:color w:val="000000" w:themeColor="text1"/>
                <w:sz w:val="20"/>
                <w:szCs w:val="18"/>
                <w:lang w:val="en-US"/>
              </w:rPr>
              <w:t xml:space="preserve"> (</w:t>
            </w:r>
            <w:r w:rsidRPr="00BB5D3B">
              <w:rPr>
                <w:rFonts w:ascii="Arial" w:hAnsi="Arial" w:cs="Arial"/>
                <w:b/>
                <w:bCs/>
                <w:color w:val="000000" w:themeColor="text1"/>
                <w:sz w:val="20"/>
                <w:szCs w:val="18"/>
                <w:lang w:val="en-US"/>
              </w:rPr>
              <w:t>1</w:t>
            </w:r>
            <w:r w:rsidRPr="00BB5D3B">
              <w:rPr>
                <w:rFonts w:ascii="Arial" w:hAnsi="Arial" w:cs="Arial"/>
                <w:color w:val="000000" w:themeColor="text1"/>
                <w:sz w:val="20"/>
                <w:szCs w:val="18"/>
                <w:lang w:val="en-US"/>
              </w:rPr>
              <w:t>) has been isolated as single crystals state from one pot reaction between HO2C(CH2)2CO2H (succinic acid), C</w:t>
            </w:r>
            <w:r w:rsidRPr="00BB5D3B">
              <w:rPr>
                <w:rFonts w:ascii="Arial" w:hAnsi="Arial" w:cs="Arial"/>
                <w:color w:val="000000" w:themeColor="text1"/>
                <w:sz w:val="20"/>
                <w:szCs w:val="18"/>
                <w:vertAlign w:val="subscript"/>
                <w:lang w:val="en-US"/>
              </w:rPr>
              <w:t>3</w:t>
            </w:r>
            <w:r w:rsidRPr="00BB5D3B">
              <w:rPr>
                <w:rFonts w:ascii="Arial" w:hAnsi="Arial" w:cs="Arial"/>
                <w:color w:val="000000" w:themeColor="text1"/>
                <w:sz w:val="20"/>
                <w:szCs w:val="18"/>
                <w:lang w:val="en-US"/>
              </w:rPr>
              <w:t>H</w:t>
            </w:r>
            <w:r w:rsidRPr="00BB5D3B">
              <w:rPr>
                <w:rFonts w:ascii="Arial" w:hAnsi="Arial" w:cs="Arial"/>
                <w:color w:val="000000" w:themeColor="text1"/>
                <w:sz w:val="20"/>
                <w:szCs w:val="18"/>
                <w:vertAlign w:val="subscript"/>
                <w:lang w:val="en-US"/>
              </w:rPr>
              <w:t>5</w:t>
            </w:r>
            <w:r w:rsidRPr="00BB5D3B">
              <w:rPr>
                <w:rFonts w:ascii="Arial" w:hAnsi="Arial" w:cs="Arial"/>
                <w:color w:val="000000" w:themeColor="text1"/>
                <w:sz w:val="20"/>
                <w:szCs w:val="18"/>
                <w:lang w:val="en-US"/>
              </w:rPr>
              <w:t>N</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C</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H</w:t>
            </w:r>
            <w:r w:rsidRPr="00BB5D3B">
              <w:rPr>
                <w:rFonts w:ascii="Arial" w:hAnsi="Arial" w:cs="Arial"/>
                <w:color w:val="000000" w:themeColor="text1"/>
                <w:sz w:val="20"/>
                <w:szCs w:val="18"/>
                <w:vertAlign w:val="subscript"/>
                <w:lang w:val="en-US"/>
              </w:rPr>
              <w:t>5</w:t>
            </w:r>
            <w:r w:rsidRPr="00BB5D3B">
              <w:rPr>
                <w:rFonts w:ascii="Arial" w:hAnsi="Arial" w:cs="Arial"/>
                <w:color w:val="000000" w:themeColor="text1"/>
                <w:sz w:val="20"/>
                <w:szCs w:val="18"/>
                <w:lang w:val="en-US"/>
              </w:rPr>
              <w:t xml:space="preserve"> (1-ethyl-2,5-dihydro-1H-imidazole) and Cu(CH</w:t>
            </w:r>
            <w:r w:rsidRPr="00BB5D3B">
              <w:rPr>
                <w:rFonts w:ascii="Arial" w:hAnsi="Arial" w:cs="Arial"/>
                <w:color w:val="000000" w:themeColor="text1"/>
                <w:sz w:val="20"/>
                <w:szCs w:val="18"/>
                <w:vertAlign w:val="subscript"/>
                <w:lang w:val="en-US"/>
              </w:rPr>
              <w:t>3</w:t>
            </w:r>
            <w:r w:rsidRPr="00BB5D3B">
              <w:rPr>
                <w:rFonts w:ascii="Arial" w:hAnsi="Arial" w:cs="Arial"/>
                <w:color w:val="000000" w:themeColor="text1"/>
                <w:sz w:val="20"/>
                <w:szCs w:val="18"/>
                <w:lang w:val="en-US"/>
              </w:rPr>
              <w:t>COO)</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 xml:space="preserve"> in distilled water. Compound 1 has been characterized by elemental analysis, FTIR spectroscopy and X-ray diffraction. In the solid state, 1 crystallizes in the orthorhombic chiral system </w:t>
            </w:r>
            <w:r w:rsidRPr="00BB5D3B">
              <w:rPr>
                <w:rFonts w:ascii="Arial" w:hAnsi="Arial" w:cs="Arial"/>
                <w:i/>
                <w:iCs/>
                <w:color w:val="000000" w:themeColor="text1"/>
                <w:sz w:val="20"/>
                <w:szCs w:val="18"/>
                <w:lang w:val="en-US"/>
              </w:rPr>
              <w:t>P</w:t>
            </w:r>
            <w:r w:rsidRPr="00BB5D3B">
              <w:rPr>
                <w:rFonts w:ascii="Arial" w:hAnsi="Arial" w:cs="Arial"/>
                <w:color w:val="000000" w:themeColor="text1"/>
                <w:sz w:val="20"/>
                <w:szCs w:val="18"/>
                <w:lang w:val="en-US"/>
              </w:rPr>
              <w:t>2</w:t>
            </w:r>
            <w:r w:rsidRPr="00BB5D3B">
              <w:rPr>
                <w:rFonts w:ascii="Arial" w:hAnsi="Arial" w:cs="Arial"/>
                <w:color w:val="000000" w:themeColor="text1"/>
                <w:sz w:val="20"/>
                <w:szCs w:val="18"/>
                <w:vertAlign w:val="subscript"/>
                <w:lang w:val="en-US"/>
              </w:rPr>
              <w:t>1</w:t>
            </w:r>
            <w:r w:rsidRPr="00BB5D3B">
              <w:rPr>
                <w:rFonts w:ascii="Arial" w:hAnsi="Arial" w:cs="Arial"/>
                <w:color w:val="000000" w:themeColor="text1"/>
                <w:sz w:val="20"/>
                <w:szCs w:val="18"/>
                <w:lang w:val="en-US"/>
              </w:rPr>
              <w:t>2</w:t>
            </w:r>
            <w:r w:rsidRPr="00BB5D3B">
              <w:rPr>
                <w:rFonts w:ascii="Arial" w:hAnsi="Arial" w:cs="Arial"/>
                <w:color w:val="000000" w:themeColor="text1"/>
                <w:sz w:val="20"/>
                <w:szCs w:val="18"/>
                <w:vertAlign w:val="subscript"/>
                <w:lang w:val="en-US"/>
              </w:rPr>
              <w:t>1</w:t>
            </w:r>
            <w:r w:rsidRPr="00BB5D3B">
              <w:rPr>
                <w:rFonts w:ascii="Arial" w:hAnsi="Arial" w:cs="Arial"/>
                <w:color w:val="000000" w:themeColor="text1"/>
                <w:sz w:val="20"/>
                <w:szCs w:val="18"/>
                <w:lang w:val="en-US"/>
              </w:rPr>
              <w:t>2</w:t>
            </w:r>
            <w:r w:rsidRPr="00BB5D3B">
              <w:rPr>
                <w:rFonts w:ascii="Arial" w:hAnsi="Arial" w:cs="Arial"/>
                <w:color w:val="000000" w:themeColor="text1"/>
                <w:sz w:val="20"/>
                <w:szCs w:val="18"/>
                <w:vertAlign w:val="subscript"/>
                <w:lang w:val="en-US"/>
              </w:rPr>
              <w:t>1</w:t>
            </w:r>
            <w:r w:rsidRPr="00BB5D3B">
              <w:rPr>
                <w:rFonts w:ascii="Arial" w:hAnsi="Arial" w:cs="Arial"/>
                <w:color w:val="000000" w:themeColor="text1"/>
                <w:sz w:val="20"/>
                <w:szCs w:val="18"/>
                <w:lang w:val="en-US"/>
              </w:rPr>
              <w:t xml:space="preserve"> space group with </w:t>
            </w:r>
            <w:r w:rsidRPr="00BB5D3B">
              <w:rPr>
                <w:rFonts w:ascii="Arial" w:hAnsi="Arial" w:cs="Arial"/>
                <w:i/>
                <w:iCs/>
                <w:color w:val="000000" w:themeColor="text1"/>
                <w:sz w:val="20"/>
                <w:szCs w:val="18"/>
                <w:lang w:val="en-US"/>
              </w:rPr>
              <w:t>a</w:t>
            </w:r>
            <w:r w:rsidRPr="00BB5D3B">
              <w:rPr>
                <w:rFonts w:ascii="Arial" w:hAnsi="Arial" w:cs="Arial"/>
                <w:color w:val="000000" w:themeColor="text1"/>
                <w:sz w:val="20"/>
                <w:szCs w:val="18"/>
                <w:lang w:val="en-US"/>
              </w:rPr>
              <w:t xml:space="preserve"> = 9.8406(3) Å, </w:t>
            </w:r>
            <w:r w:rsidRPr="00BB5D3B">
              <w:rPr>
                <w:rFonts w:ascii="Arial" w:hAnsi="Arial" w:cs="Arial"/>
                <w:i/>
                <w:iCs/>
                <w:color w:val="000000" w:themeColor="text1"/>
                <w:sz w:val="20"/>
                <w:szCs w:val="18"/>
                <w:lang w:val="en-US"/>
              </w:rPr>
              <w:t>b</w:t>
            </w:r>
            <w:r w:rsidRPr="00BB5D3B">
              <w:rPr>
                <w:rFonts w:ascii="Arial" w:hAnsi="Arial" w:cs="Arial"/>
                <w:color w:val="000000" w:themeColor="text1"/>
                <w:sz w:val="20"/>
                <w:szCs w:val="18"/>
                <w:lang w:val="en-US"/>
              </w:rPr>
              <w:t xml:space="preserve"> = 12.6318(3) Å, </w:t>
            </w:r>
            <w:r w:rsidRPr="00BB5D3B">
              <w:rPr>
                <w:rFonts w:ascii="Arial" w:hAnsi="Arial" w:cs="Arial"/>
                <w:i/>
                <w:iCs/>
                <w:color w:val="000000" w:themeColor="text1"/>
                <w:sz w:val="20"/>
                <w:szCs w:val="18"/>
                <w:lang w:val="en-US"/>
              </w:rPr>
              <w:t>c</w:t>
            </w:r>
            <w:r w:rsidRPr="00BB5D3B">
              <w:rPr>
                <w:rFonts w:ascii="Arial" w:hAnsi="Arial" w:cs="Arial"/>
                <w:color w:val="000000" w:themeColor="text1"/>
                <w:sz w:val="20"/>
                <w:szCs w:val="18"/>
                <w:lang w:val="en-US"/>
              </w:rPr>
              <w:t xml:space="preserve"> = 13.0246(4) Å, </w:t>
            </w:r>
            <w:r w:rsidR="00C15D44" w:rsidRPr="00BB5D3B">
              <w:rPr>
                <w:rFonts w:ascii="Symbol" w:eastAsia="Symbol" w:hAnsi="Symbol" w:cs="Symbol"/>
                <w:i/>
                <w:iCs/>
                <w:color w:val="000000" w:themeColor="text1"/>
                <w:sz w:val="20"/>
                <w:szCs w:val="18"/>
                <w:lang w:val="en-US"/>
              </w:rPr>
              <w:t></w:t>
            </w:r>
            <w:r w:rsidRPr="00BB5D3B">
              <w:rPr>
                <w:rFonts w:ascii="Arial" w:hAnsi="Arial" w:cs="Arial"/>
                <w:color w:val="000000" w:themeColor="text1"/>
                <w:sz w:val="20"/>
                <w:szCs w:val="18"/>
                <w:lang w:val="en-US"/>
              </w:rPr>
              <w:t xml:space="preserve"> = </w:t>
            </w:r>
            <w:r w:rsidR="00C15D44" w:rsidRPr="00BB5D3B">
              <w:rPr>
                <w:rFonts w:ascii="Symbol" w:eastAsia="Symbol" w:hAnsi="Symbol" w:cs="Symbol"/>
                <w:i/>
                <w:iCs/>
                <w:color w:val="000000" w:themeColor="text1"/>
                <w:sz w:val="20"/>
                <w:szCs w:val="18"/>
                <w:lang w:val="en-US"/>
              </w:rPr>
              <w:t></w:t>
            </w:r>
            <w:r w:rsidRPr="00BB5D3B">
              <w:rPr>
                <w:rFonts w:ascii="Arial" w:hAnsi="Arial" w:cs="Arial"/>
                <w:color w:val="000000" w:themeColor="text1"/>
                <w:sz w:val="20"/>
                <w:szCs w:val="18"/>
                <w:lang w:val="en-US"/>
              </w:rPr>
              <w:t xml:space="preserve"> = </w:t>
            </w:r>
            <w:r w:rsidR="00C15D44" w:rsidRPr="00BB5D3B">
              <w:rPr>
                <w:rFonts w:ascii="Symbol" w:eastAsia="Symbol" w:hAnsi="Symbol" w:cs="Symbol"/>
                <w:i/>
                <w:iCs/>
                <w:color w:val="000000" w:themeColor="text1"/>
                <w:sz w:val="20"/>
                <w:szCs w:val="18"/>
                <w:lang w:val="en-US"/>
              </w:rPr>
              <w:t></w:t>
            </w:r>
            <w:r w:rsidR="00C15D44" w:rsidRPr="00BB5D3B">
              <w:rPr>
                <w:rFonts w:ascii="Arial" w:hAnsi="Arial" w:cs="Arial"/>
                <w:color w:val="000000" w:themeColor="text1"/>
                <w:sz w:val="20"/>
                <w:szCs w:val="18"/>
                <w:lang w:val="en-US"/>
              </w:rPr>
              <w:t xml:space="preserve"> </w:t>
            </w:r>
            <w:r w:rsidRPr="00BB5D3B">
              <w:rPr>
                <w:rFonts w:ascii="Arial" w:hAnsi="Arial" w:cs="Arial"/>
                <w:color w:val="000000" w:themeColor="text1"/>
                <w:sz w:val="20"/>
                <w:szCs w:val="18"/>
                <w:lang w:val="en-US"/>
              </w:rPr>
              <w:t xml:space="preserve">= 90°, </w:t>
            </w:r>
            <w:r w:rsidRPr="00BB5D3B">
              <w:rPr>
                <w:rFonts w:ascii="Arial" w:hAnsi="Arial" w:cs="Arial"/>
                <w:i/>
                <w:iCs/>
                <w:color w:val="000000" w:themeColor="text1"/>
                <w:sz w:val="20"/>
                <w:szCs w:val="18"/>
                <w:lang w:val="en-US"/>
              </w:rPr>
              <w:t>V</w:t>
            </w:r>
            <w:r w:rsidRPr="00BB5D3B">
              <w:rPr>
                <w:rFonts w:ascii="Arial" w:hAnsi="Arial" w:cs="Arial"/>
                <w:color w:val="000000" w:themeColor="text1"/>
                <w:sz w:val="20"/>
                <w:szCs w:val="18"/>
                <w:lang w:val="en-US"/>
              </w:rPr>
              <w:t xml:space="preserve"> = 1619.016 Å</w:t>
            </w:r>
            <w:r w:rsidRPr="00BB5D3B">
              <w:rPr>
                <w:rFonts w:ascii="Arial" w:hAnsi="Arial" w:cs="Arial"/>
                <w:color w:val="000000" w:themeColor="text1"/>
                <w:sz w:val="20"/>
                <w:szCs w:val="18"/>
                <w:vertAlign w:val="superscript"/>
                <w:lang w:val="en-US"/>
              </w:rPr>
              <w:t>3</w:t>
            </w:r>
            <w:r w:rsidRPr="00BB5D3B">
              <w:rPr>
                <w:rFonts w:ascii="Arial" w:hAnsi="Arial" w:cs="Arial"/>
                <w:color w:val="000000" w:themeColor="text1"/>
                <w:sz w:val="20"/>
                <w:szCs w:val="18"/>
                <w:lang w:val="en-US"/>
              </w:rPr>
              <w:t xml:space="preserve"> and </w:t>
            </w:r>
            <w:r w:rsidRPr="00BB5D3B">
              <w:rPr>
                <w:rFonts w:ascii="Arial" w:hAnsi="Arial" w:cs="Arial"/>
                <w:i/>
                <w:iCs/>
                <w:color w:val="000000" w:themeColor="text1"/>
                <w:sz w:val="20"/>
                <w:szCs w:val="18"/>
                <w:lang w:val="en-US"/>
              </w:rPr>
              <w:t>Z</w:t>
            </w:r>
            <w:r w:rsidRPr="00BB5D3B">
              <w:rPr>
                <w:rFonts w:ascii="Arial" w:hAnsi="Arial" w:cs="Arial"/>
                <w:color w:val="000000" w:themeColor="text1"/>
                <w:sz w:val="20"/>
                <w:szCs w:val="18"/>
                <w:lang w:val="en-US"/>
              </w:rPr>
              <w:t xml:space="preserve"> = 4. The asymmetric unit of the copper complex is formed by one central copper (II), two imidazole molecules and one succinate unit. The </w:t>
            </w:r>
            <w:proofErr w:type="gramStart"/>
            <w:r w:rsidRPr="00BB5D3B">
              <w:rPr>
                <w:rFonts w:ascii="Arial" w:hAnsi="Arial" w:cs="Arial"/>
                <w:color w:val="000000" w:themeColor="text1"/>
                <w:sz w:val="20"/>
                <w:szCs w:val="18"/>
                <w:lang w:val="en-US"/>
              </w:rPr>
              <w:t>copper(</w:t>
            </w:r>
            <w:proofErr w:type="gramEnd"/>
            <w:r w:rsidRPr="00BB5D3B">
              <w:rPr>
                <w:rFonts w:ascii="Arial" w:hAnsi="Arial" w:cs="Arial"/>
                <w:color w:val="000000" w:themeColor="text1"/>
                <w:sz w:val="20"/>
                <w:szCs w:val="18"/>
                <w:lang w:val="en-US"/>
              </w:rPr>
              <w:t>II) ion is tetra-coordinated by two nitrogen atoms from imidazole molecules</w:t>
            </w:r>
            <w:r w:rsidR="00D214AF" w:rsidRPr="00BB5D3B">
              <w:rPr>
                <w:rFonts w:ascii="Arial" w:hAnsi="Arial" w:cs="Arial"/>
                <w:color w:val="000000" w:themeColor="text1"/>
                <w:sz w:val="20"/>
                <w:szCs w:val="18"/>
                <w:lang w:val="en-US"/>
              </w:rPr>
              <w:t xml:space="preserve"> acting in </w:t>
            </w:r>
            <w:r w:rsidR="00D214AF" w:rsidRPr="00BB5D3B">
              <w:rPr>
                <w:rFonts w:ascii="Arial" w:hAnsi="Arial" w:cs="Arial"/>
                <w:i/>
                <w:iCs/>
                <w:color w:val="000000" w:themeColor="text1"/>
                <w:sz w:val="20"/>
                <w:szCs w:val="18"/>
                <w:lang w:val="en-US"/>
              </w:rPr>
              <w:t>η</w:t>
            </w:r>
            <w:r w:rsidR="00D214AF" w:rsidRPr="00BB5D3B">
              <w:rPr>
                <w:rFonts w:ascii="Arial" w:hAnsi="Arial" w:cs="Arial"/>
                <w:color w:val="000000" w:themeColor="text1"/>
                <w:sz w:val="20"/>
                <w:szCs w:val="18"/>
                <w:vertAlign w:val="superscript"/>
                <w:lang w:val="en-US"/>
              </w:rPr>
              <w:t>1</w:t>
            </w:r>
            <w:r w:rsidR="00D214AF" w:rsidRPr="00BB5D3B">
              <w:rPr>
                <w:rFonts w:ascii="Arial" w:hAnsi="Arial" w:cs="Arial"/>
                <w:color w:val="000000" w:themeColor="text1"/>
                <w:sz w:val="20"/>
                <w:szCs w:val="18"/>
                <w:lang w:val="en-US"/>
              </w:rPr>
              <w:t>-mode</w:t>
            </w:r>
            <w:r w:rsidRPr="00BB5D3B">
              <w:rPr>
                <w:rFonts w:ascii="Arial" w:hAnsi="Arial" w:cs="Arial"/>
                <w:color w:val="000000" w:themeColor="text1"/>
                <w:sz w:val="20"/>
                <w:szCs w:val="18"/>
                <w:lang w:val="en-US"/>
              </w:rPr>
              <w:t>, one oxygen atom from succinate anion and one oxygen atom from succinate anion of a neighboring molecule complex. In the structure the copper (II) cation is situated in N</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O</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 xml:space="preserve"> inner, and its environment is best described as square planar geometry. Each arm of the succinate anions act</w:t>
            </w:r>
            <w:r w:rsidR="00AD35C9" w:rsidRPr="00BB5D3B">
              <w:rPr>
                <w:rFonts w:ascii="Arial" w:hAnsi="Arial" w:cs="Arial"/>
                <w:color w:val="000000" w:themeColor="text1"/>
                <w:sz w:val="20"/>
                <w:szCs w:val="18"/>
                <w:lang w:val="en-US"/>
              </w:rPr>
              <w:t>s</w:t>
            </w:r>
            <w:r w:rsidRPr="00BB5D3B">
              <w:rPr>
                <w:rFonts w:ascii="Arial" w:hAnsi="Arial" w:cs="Arial"/>
                <w:color w:val="000000" w:themeColor="text1"/>
                <w:sz w:val="20"/>
                <w:szCs w:val="18"/>
                <w:lang w:val="en-US"/>
              </w:rPr>
              <w:t xml:space="preserve"> in </w:t>
            </w:r>
            <w:r w:rsidRPr="00BB5D3B">
              <w:rPr>
                <w:rFonts w:ascii="Arial" w:hAnsi="Arial" w:cs="Arial"/>
                <w:i/>
                <w:iCs/>
                <w:color w:val="000000" w:themeColor="text1"/>
                <w:sz w:val="20"/>
                <w:szCs w:val="18"/>
                <w:lang w:val="en-US"/>
              </w:rPr>
              <w:t>η</w:t>
            </w:r>
            <w:r w:rsidRPr="00BB5D3B">
              <w:rPr>
                <w:rFonts w:ascii="Arial" w:hAnsi="Arial" w:cs="Arial"/>
                <w:color w:val="000000" w:themeColor="text1"/>
                <w:sz w:val="20"/>
                <w:szCs w:val="18"/>
                <w:vertAlign w:val="superscript"/>
                <w:lang w:val="en-US"/>
              </w:rPr>
              <w:t>1</w:t>
            </w:r>
            <w:r w:rsidRPr="00BB5D3B">
              <w:rPr>
                <w:rFonts w:ascii="Arial" w:hAnsi="Arial" w:cs="Arial"/>
                <w:color w:val="000000" w:themeColor="text1"/>
                <w:sz w:val="20"/>
                <w:szCs w:val="18"/>
                <w:lang w:val="en-US"/>
              </w:rPr>
              <w:t>-mode, and the succinate unit</w:t>
            </w:r>
            <w:r w:rsidR="007A16EC" w:rsidRPr="00BB5D3B">
              <w:rPr>
                <w:rFonts w:ascii="Arial" w:hAnsi="Arial" w:cs="Arial"/>
                <w:color w:val="000000" w:themeColor="text1"/>
                <w:sz w:val="20"/>
                <w:szCs w:val="18"/>
                <w:lang w:val="en-US"/>
              </w:rPr>
              <w:t>s</w:t>
            </w:r>
            <w:r w:rsidRPr="00BB5D3B">
              <w:rPr>
                <w:rFonts w:ascii="Arial" w:hAnsi="Arial" w:cs="Arial"/>
                <w:color w:val="000000" w:themeColor="text1"/>
                <w:sz w:val="20"/>
                <w:szCs w:val="18"/>
                <w:lang w:val="en-US"/>
              </w:rPr>
              <w:t xml:space="preserve"> act as bridge between two copper centers developing a polymer coordination. In the crystal, unclassical hydrogen bonds of type C—H···O involving the coordinated and the non-coordinated oxygen atoms of the succinate groups as donor atoms, generate a supramolecular network. The overall structure consists of parallel infinite chains of Cu(C</w:t>
            </w:r>
            <w:r w:rsidRPr="00BB5D3B">
              <w:rPr>
                <w:rFonts w:ascii="Arial" w:hAnsi="Arial" w:cs="Arial"/>
                <w:color w:val="000000" w:themeColor="text1"/>
                <w:sz w:val="20"/>
                <w:szCs w:val="18"/>
                <w:vertAlign w:val="subscript"/>
                <w:lang w:val="en-US"/>
              </w:rPr>
              <w:t>4</w:t>
            </w:r>
            <w:r w:rsidRPr="00BB5D3B">
              <w:rPr>
                <w:rFonts w:ascii="Arial" w:hAnsi="Arial" w:cs="Arial"/>
                <w:color w:val="000000" w:themeColor="text1"/>
                <w:sz w:val="20"/>
                <w:szCs w:val="18"/>
                <w:lang w:val="en-US"/>
              </w:rPr>
              <w:t>O</w:t>
            </w:r>
            <w:r w:rsidRPr="00BB5D3B">
              <w:rPr>
                <w:rFonts w:ascii="Arial" w:hAnsi="Arial" w:cs="Arial"/>
                <w:color w:val="000000" w:themeColor="text1"/>
                <w:sz w:val="20"/>
                <w:szCs w:val="18"/>
                <w:vertAlign w:val="subscript"/>
                <w:lang w:val="en-US"/>
              </w:rPr>
              <w:t>4</w:t>
            </w:r>
            <w:r w:rsidRPr="00BB5D3B">
              <w:rPr>
                <w:rFonts w:ascii="Arial" w:hAnsi="Arial" w:cs="Arial"/>
                <w:color w:val="000000" w:themeColor="text1"/>
                <w:sz w:val="20"/>
                <w:szCs w:val="18"/>
                <w:lang w:val="en-US"/>
              </w:rPr>
              <w:t>H</w:t>
            </w:r>
            <w:proofErr w:type="gramStart"/>
            <w:r w:rsidRPr="00BB5D3B">
              <w:rPr>
                <w:rFonts w:ascii="Arial" w:hAnsi="Arial" w:cs="Arial"/>
                <w:color w:val="000000" w:themeColor="text1"/>
                <w:sz w:val="20"/>
                <w:szCs w:val="18"/>
                <w:vertAlign w:val="subscript"/>
                <w:lang w:val="en-US"/>
              </w:rPr>
              <w:t>4</w:t>
            </w:r>
            <w:r w:rsidRPr="00BB5D3B">
              <w:rPr>
                <w:rFonts w:ascii="Arial" w:hAnsi="Arial" w:cs="Arial"/>
                <w:color w:val="000000" w:themeColor="text1"/>
                <w:sz w:val="20"/>
                <w:szCs w:val="18"/>
                <w:lang w:val="en-US"/>
              </w:rPr>
              <w:t>)(</w:t>
            </w:r>
            <w:proofErr w:type="gramEnd"/>
            <w:r w:rsidRPr="00BB5D3B">
              <w:rPr>
                <w:rFonts w:ascii="Arial" w:hAnsi="Arial" w:cs="Arial"/>
                <w:color w:val="000000" w:themeColor="text1"/>
                <w:sz w:val="20"/>
                <w:szCs w:val="18"/>
                <w:lang w:val="en-US"/>
              </w:rPr>
              <w:t>C</w:t>
            </w:r>
            <w:r w:rsidRPr="00BB5D3B">
              <w:rPr>
                <w:rFonts w:ascii="Arial" w:hAnsi="Arial" w:cs="Arial"/>
                <w:color w:val="000000" w:themeColor="text1"/>
                <w:sz w:val="20"/>
                <w:szCs w:val="18"/>
                <w:vertAlign w:val="subscript"/>
                <w:lang w:val="en-US"/>
              </w:rPr>
              <w:t>3</w:t>
            </w:r>
            <w:r w:rsidRPr="00BB5D3B">
              <w:rPr>
                <w:rFonts w:ascii="Arial" w:hAnsi="Arial" w:cs="Arial"/>
                <w:color w:val="000000" w:themeColor="text1"/>
                <w:sz w:val="20"/>
                <w:szCs w:val="18"/>
                <w:lang w:val="en-US"/>
              </w:rPr>
              <w:t>H</w:t>
            </w:r>
            <w:r w:rsidRPr="00BB5D3B">
              <w:rPr>
                <w:rFonts w:ascii="Arial" w:hAnsi="Arial" w:cs="Arial"/>
                <w:color w:val="000000" w:themeColor="text1"/>
                <w:sz w:val="20"/>
                <w:szCs w:val="18"/>
                <w:vertAlign w:val="subscript"/>
                <w:lang w:val="en-US"/>
              </w:rPr>
              <w:t>5</w:t>
            </w:r>
            <w:r w:rsidRPr="00BB5D3B">
              <w:rPr>
                <w:rFonts w:ascii="Arial" w:hAnsi="Arial" w:cs="Arial"/>
                <w:color w:val="000000" w:themeColor="text1"/>
                <w:sz w:val="20"/>
                <w:szCs w:val="18"/>
                <w:lang w:val="en-US"/>
              </w:rPr>
              <w:t>N</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C</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H</w:t>
            </w:r>
            <w:r w:rsidRPr="00BB5D3B">
              <w:rPr>
                <w:rFonts w:ascii="Arial" w:hAnsi="Arial" w:cs="Arial"/>
                <w:color w:val="000000" w:themeColor="text1"/>
                <w:sz w:val="20"/>
                <w:szCs w:val="18"/>
                <w:vertAlign w:val="subscript"/>
                <w:lang w:val="en-US"/>
              </w:rPr>
              <w:t>5</w:t>
            </w:r>
            <w:r w:rsidRPr="00BB5D3B">
              <w:rPr>
                <w:rFonts w:ascii="Arial" w:hAnsi="Arial" w:cs="Arial"/>
                <w:color w:val="000000" w:themeColor="text1"/>
                <w:sz w:val="20"/>
                <w:szCs w:val="18"/>
                <w:lang w:val="en-US"/>
              </w:rPr>
              <w:t>)</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 xml:space="preserve">, each parallel chain extending along the </w:t>
            </w:r>
            <w:r w:rsidRPr="00BB5D3B">
              <w:rPr>
                <w:rFonts w:ascii="Arial" w:hAnsi="Arial" w:cs="Arial"/>
                <w:i/>
                <w:iCs/>
                <w:color w:val="000000" w:themeColor="text1"/>
                <w:sz w:val="20"/>
                <w:szCs w:val="18"/>
                <w:lang w:val="en-US"/>
              </w:rPr>
              <w:t>b</w:t>
            </w:r>
            <w:r w:rsidRPr="00BB5D3B">
              <w:rPr>
                <w:rFonts w:ascii="Arial" w:hAnsi="Arial" w:cs="Arial"/>
                <w:color w:val="000000" w:themeColor="text1"/>
                <w:sz w:val="20"/>
                <w:szCs w:val="18"/>
                <w:lang w:val="en-US"/>
              </w:rPr>
              <w:t xml:space="preserve"> axis.</w:t>
            </w:r>
          </w:p>
        </w:tc>
      </w:tr>
    </w:tbl>
    <w:p w14:paraId="23AE3A31" w14:textId="77777777" w:rsidR="00DE0EB1" w:rsidRPr="000B1A61" w:rsidRDefault="00DE0EB1" w:rsidP="00DE0EB1">
      <w:pPr>
        <w:pStyle w:val="Body"/>
        <w:spacing w:after="0"/>
        <w:rPr>
          <w:rFonts w:ascii="Arial" w:hAnsi="Arial" w:cs="Arial"/>
          <w:i/>
        </w:rPr>
      </w:pPr>
    </w:p>
    <w:p w14:paraId="6DFB279D" w14:textId="48E36A7D" w:rsidR="00DE0EB1" w:rsidRPr="000B1A61" w:rsidRDefault="00DE0EB1" w:rsidP="00DE0EB1">
      <w:pPr>
        <w:pStyle w:val="Body"/>
        <w:spacing w:after="0"/>
        <w:rPr>
          <w:rFonts w:ascii="Arial" w:hAnsi="Arial" w:cs="Arial"/>
          <w:i/>
        </w:rPr>
      </w:pPr>
      <w:r w:rsidRPr="000B1A61">
        <w:rPr>
          <w:rFonts w:ascii="Arial" w:hAnsi="Arial" w:cs="Arial"/>
          <w:i/>
        </w:rPr>
        <w:t xml:space="preserve">Keywords: </w:t>
      </w:r>
      <w:r w:rsidR="006B5FEE">
        <w:rPr>
          <w:rFonts w:ascii="Arial" w:hAnsi="Arial" w:cs="Arial"/>
          <w:i/>
        </w:rPr>
        <w:t xml:space="preserve">Succinic acid, imidazole, copper, complex, </w:t>
      </w:r>
      <w:r w:rsidR="00B4137E">
        <w:rPr>
          <w:rFonts w:ascii="Arial" w:hAnsi="Arial" w:cs="Arial"/>
          <w:i/>
        </w:rPr>
        <w:t>infrared, crystal, X-ray</w:t>
      </w:r>
    </w:p>
    <w:p w14:paraId="24F08984" w14:textId="53C4B920" w:rsidR="008B43AA" w:rsidRPr="00D0608C" w:rsidRDefault="00EB6F71" w:rsidP="009E678E">
      <w:pPr>
        <w:pStyle w:val="Heading1"/>
      </w:pPr>
      <w:r w:rsidRPr="00D0608C">
        <w:t>INTRODUCTION</w:t>
      </w:r>
    </w:p>
    <w:p w14:paraId="02400DA0" w14:textId="77777777" w:rsidR="00BB5D3B" w:rsidRPr="00BB5D3B" w:rsidRDefault="00401AD9" w:rsidP="00BB5D3B">
      <w:pPr>
        <w:tabs>
          <w:tab w:val="left" w:pos="1096"/>
        </w:tabs>
        <w:rPr>
          <w:rFonts w:ascii="Arial" w:hAnsi="Arial" w:cs="Arial"/>
          <w:strike/>
          <w:color w:val="000000" w:themeColor="text1"/>
          <w:sz w:val="20"/>
          <w:szCs w:val="18"/>
          <w:lang w:val="en-US"/>
        </w:rPr>
      </w:pPr>
      <w:r w:rsidRPr="00BB5D3B">
        <w:rPr>
          <w:rFonts w:ascii="Arial" w:hAnsi="Arial" w:cs="Arial"/>
          <w:color w:val="000000" w:themeColor="text1"/>
          <w:sz w:val="20"/>
          <w:szCs w:val="20"/>
          <w:lang w:val="en-US"/>
        </w:rPr>
        <w:t xml:space="preserve">Succinic acid is a widely used compound in industry. It is used as an acidulant in the food industry and as a precursor in the production of polyester and resins. Extensive studies have shown it to be non-toxic. In the structure of succinic acid, there are two arms each carrying a carboxylate group that can be used to coordinate metal ions [1-3]. These two carboxylate groups are linked by an alkyl chain that gives the molecule the ability to appear in various conformations: </w:t>
      </w:r>
      <w:r w:rsidRPr="00BB5D3B">
        <w:rPr>
          <w:rFonts w:ascii="Arial" w:hAnsi="Arial" w:cs="Arial"/>
          <w:i/>
          <w:iCs/>
          <w:color w:val="000000" w:themeColor="text1"/>
          <w:sz w:val="20"/>
          <w:szCs w:val="20"/>
          <w:lang w:val="en-US"/>
        </w:rPr>
        <w:t>syn</w:t>
      </w:r>
      <w:r w:rsidRPr="00BB5D3B">
        <w:rPr>
          <w:rFonts w:ascii="Arial" w:hAnsi="Arial" w:cs="Arial"/>
          <w:color w:val="000000" w:themeColor="text1"/>
          <w:sz w:val="20"/>
          <w:szCs w:val="20"/>
          <w:lang w:val="en-US"/>
        </w:rPr>
        <w:t>−</w:t>
      </w:r>
      <w:r w:rsidRPr="00BB5D3B">
        <w:rPr>
          <w:rFonts w:ascii="Arial" w:hAnsi="Arial" w:cs="Arial"/>
          <w:i/>
          <w:iCs/>
          <w:color w:val="000000" w:themeColor="text1"/>
          <w:sz w:val="20"/>
          <w:szCs w:val="20"/>
          <w:lang w:val="en-US"/>
        </w:rPr>
        <w:t>syn</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anti</w:t>
      </w:r>
      <w:r w:rsidRPr="00BB5D3B">
        <w:rPr>
          <w:rFonts w:ascii="Arial" w:hAnsi="Arial" w:cs="Arial"/>
          <w:color w:val="000000" w:themeColor="text1"/>
          <w:sz w:val="20"/>
          <w:szCs w:val="20"/>
          <w:lang w:val="en-US"/>
        </w:rPr>
        <w:t>−</w:t>
      </w:r>
      <w:r w:rsidRPr="00BB5D3B">
        <w:rPr>
          <w:rFonts w:ascii="Arial" w:hAnsi="Arial" w:cs="Arial"/>
          <w:i/>
          <w:iCs/>
          <w:color w:val="000000" w:themeColor="text1"/>
          <w:sz w:val="20"/>
          <w:szCs w:val="20"/>
          <w:lang w:val="en-US"/>
        </w:rPr>
        <w:t>anti</w:t>
      </w:r>
      <w:r w:rsidRPr="00BB5D3B">
        <w:rPr>
          <w:rFonts w:ascii="Arial" w:hAnsi="Arial" w:cs="Arial"/>
          <w:color w:val="000000" w:themeColor="text1"/>
          <w:sz w:val="20"/>
          <w:szCs w:val="20"/>
          <w:lang w:val="en-US"/>
        </w:rPr>
        <w:t xml:space="preserve">, and </w:t>
      </w:r>
      <w:r w:rsidRPr="00BB5D3B">
        <w:rPr>
          <w:rFonts w:ascii="Arial" w:hAnsi="Arial" w:cs="Arial"/>
          <w:i/>
          <w:iCs/>
          <w:color w:val="000000" w:themeColor="text1"/>
          <w:sz w:val="20"/>
          <w:szCs w:val="20"/>
          <w:lang w:val="en-US"/>
        </w:rPr>
        <w:t>syn</w:t>
      </w:r>
      <w:r w:rsidRPr="00BB5D3B">
        <w:rPr>
          <w:rFonts w:ascii="Arial" w:hAnsi="Arial" w:cs="Arial"/>
          <w:color w:val="000000" w:themeColor="text1"/>
          <w:sz w:val="20"/>
          <w:szCs w:val="20"/>
          <w:lang w:val="en-US"/>
        </w:rPr>
        <w:t>−</w:t>
      </w:r>
      <w:r w:rsidRPr="00BB5D3B">
        <w:rPr>
          <w:rFonts w:ascii="Arial" w:hAnsi="Arial" w:cs="Arial"/>
          <w:i/>
          <w:iCs/>
          <w:color w:val="000000" w:themeColor="text1"/>
          <w:sz w:val="20"/>
          <w:szCs w:val="20"/>
          <w:lang w:val="en-US"/>
        </w:rPr>
        <w:t>anti</w:t>
      </w:r>
      <w:r w:rsidRPr="00BB5D3B">
        <w:rPr>
          <w:rFonts w:ascii="Arial" w:hAnsi="Arial" w:cs="Arial"/>
          <w:color w:val="000000" w:themeColor="text1"/>
          <w:sz w:val="20"/>
          <w:szCs w:val="20"/>
          <w:lang w:val="en-US"/>
        </w:rPr>
        <w:t xml:space="preserve"> [4]</w:t>
      </w:r>
      <w:r w:rsidRPr="00BB5D3B">
        <w:rPr>
          <w:rFonts w:ascii="Arial" w:hAnsi="Arial" w:cs="Arial"/>
          <w:color w:val="000000" w:themeColor="text1"/>
          <w:sz w:val="20"/>
          <w:szCs w:val="20"/>
          <w:lang w:val="en-US"/>
        </w:rPr>
        <w:fldChar w:fldCharType="begin"/>
      </w:r>
      <w:r w:rsidRPr="00BB5D3B">
        <w:rPr>
          <w:rFonts w:ascii="Arial" w:hAnsi="Arial" w:cs="Arial"/>
          <w:color w:val="000000" w:themeColor="text1"/>
          <w:sz w:val="20"/>
          <w:szCs w:val="20"/>
          <w:lang w:val="en-US"/>
        </w:rPr>
        <w:instrText xml:space="preserve"> ADDIN ZOTERO_ITEM CSL_CITATION {"citationID":"eRUS0VuJ","properties":{"formattedCitation":"(Huang et al., 2012)","plainCitation":"(Huang et al., 2012)","noteIndex":0},"citationItems":[{"id":3630,"uris":["http://zotero.org/users/local/JzcqJHT8/items/W7WCKN49"],"itemData":{"id":3630,"type":"article-journal","container-title":"Crystal Growth &amp; Design","DOI":"10.1021/cg201577w","ISSN":"1528-7483","issue":"4","journalAbbreviation":"Crystal Growth &amp; Design","note":"publisher: American Chemical Society","page":"1890-1898","title":"Coordination Assemblies of CoII/NiII/ ZnII/CdII with Succinic Acid and Bent Connectors: Structural Diversity and Spin-Canted Antiferromagnetism","volume":"12","author":[{"family":"Huang","given":"Fu-Ping"},{"family":"Zhang","given":"Qian"},{"family":"Yu","given":"Qing"},{"family":"Bian","given":"He-Dong"},{"family":"Liang","given":"Hong"},{"family":"Yan","given":"Shi-Ping"},{"family":"Liao","given":"Dai-Zheng"},{"family":"Cheng","given":"Peng"}],"issued":{"date-parts":[["2012",4,4]]}}}],"schema":"https://github.com/citation-style-language/schema/raw/master/csl-citation.json"} </w:instrText>
      </w:r>
      <w:r w:rsidRPr="00BB5D3B">
        <w:rPr>
          <w:rFonts w:ascii="Arial" w:hAnsi="Arial" w:cs="Arial"/>
          <w:color w:val="000000" w:themeColor="text1"/>
          <w:sz w:val="20"/>
          <w:szCs w:val="20"/>
          <w:lang w:val="en-US"/>
        </w:rPr>
        <w:fldChar w:fldCharType="end"/>
      </w:r>
      <w:r w:rsidRPr="00BB5D3B">
        <w:rPr>
          <w:rFonts w:ascii="Arial" w:hAnsi="Arial" w:cs="Arial"/>
          <w:color w:val="000000" w:themeColor="text1"/>
          <w:sz w:val="20"/>
          <w:szCs w:val="20"/>
          <w:lang w:val="en-US"/>
        </w:rPr>
        <w:t xml:space="preserve">. This ability to arrange itself in different ways in space allows for several coordination modes, including: </w:t>
      </w:r>
      <w:r w:rsidRPr="00BB5D3B">
        <w:rPr>
          <w:rFonts w:ascii="Symbol" w:eastAsia="Symbol" w:hAnsi="Symbol" w:cs="Symbol"/>
          <w:i/>
          <w:iCs/>
          <w:color w:val="000000" w:themeColor="text1"/>
          <w:sz w:val="20"/>
          <w:szCs w:val="20"/>
          <w:lang w:val="en-US"/>
        </w:rPr>
        <w:t></w:t>
      </w:r>
      <w:r w:rsidRPr="00BB5D3B">
        <w:rPr>
          <w:rFonts w:ascii="Arial" w:hAnsi="Arial" w:cs="Arial"/>
          <w:color w:val="000000" w:themeColor="text1"/>
          <w:sz w:val="20"/>
          <w:szCs w:val="20"/>
          <w:vertAlign w:val="superscript"/>
          <w:lang w:val="en-US"/>
        </w:rPr>
        <w:t>1</w:t>
      </w:r>
      <w:r w:rsidRPr="00BB5D3B">
        <w:rPr>
          <w:rFonts w:ascii="Arial" w:hAnsi="Arial" w:cs="Arial"/>
          <w:color w:val="000000" w:themeColor="text1"/>
          <w:sz w:val="20"/>
          <w:szCs w:val="20"/>
          <w:lang w:val="en-US"/>
        </w:rPr>
        <w:t xml:space="preserve">-, </w:t>
      </w:r>
      <w:r w:rsidRPr="00BB5D3B">
        <w:rPr>
          <w:rFonts w:ascii="Symbol" w:eastAsia="Symbol" w:hAnsi="Symbol" w:cs="Symbol"/>
          <w:i/>
          <w:iCs/>
          <w:color w:val="000000" w:themeColor="text1"/>
          <w:sz w:val="20"/>
          <w:szCs w:val="20"/>
          <w:lang w:val="en-US"/>
        </w:rPr>
        <w:t></w:t>
      </w:r>
      <w:r w:rsidRPr="00BB5D3B">
        <w:rPr>
          <w:rFonts w:ascii="Arial" w:hAnsi="Arial" w:cs="Arial"/>
          <w:color w:val="000000" w:themeColor="text1"/>
          <w:sz w:val="20"/>
          <w:szCs w:val="20"/>
          <w:vertAlign w:val="superscript"/>
          <w:lang w:val="en-US"/>
        </w:rPr>
        <w:t>1</w:t>
      </w:r>
      <w:r w:rsidRPr="00BB5D3B">
        <w:rPr>
          <w:rFonts w:ascii="Arial" w:hAnsi="Arial" w:cs="Arial"/>
          <w:color w:val="000000" w:themeColor="text1"/>
          <w:sz w:val="20"/>
          <w:szCs w:val="20"/>
          <w:lang w:val="en-US"/>
        </w:rPr>
        <w:t>-</w:t>
      </w:r>
      <w:r w:rsidRPr="00BB5D3B">
        <w:rPr>
          <w:rFonts w:ascii="Symbol" w:eastAsia="Symbol" w:hAnsi="Symbol" w:cs="Symbol"/>
          <w:i/>
          <w:iCs/>
          <w:color w:val="000000" w:themeColor="text1"/>
          <w:sz w:val="20"/>
          <w:szCs w:val="20"/>
          <w:lang w:val="en-US"/>
        </w:rPr>
        <w:t></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 xml:space="preserve">, </w:t>
      </w:r>
      <w:r w:rsidRPr="00BB5D3B">
        <w:rPr>
          <w:rFonts w:ascii="Symbol" w:eastAsia="Symbol" w:hAnsi="Symbol" w:cs="Symbol"/>
          <w:i/>
          <w:iCs/>
          <w:color w:val="000000" w:themeColor="text1"/>
          <w:sz w:val="20"/>
          <w:szCs w:val="20"/>
          <w:lang w:val="en-US"/>
        </w:rPr>
        <w:t></w:t>
      </w:r>
      <w:r w:rsidRPr="00BB5D3B">
        <w:rPr>
          <w:rFonts w:ascii="Arial" w:hAnsi="Arial" w:cs="Arial"/>
          <w:color w:val="000000" w:themeColor="text1"/>
          <w:sz w:val="20"/>
          <w:szCs w:val="20"/>
          <w:vertAlign w:val="superscript"/>
          <w:lang w:val="en-US"/>
        </w:rPr>
        <w:t>2</w:t>
      </w:r>
      <w:r w:rsidRPr="00BB5D3B">
        <w:rPr>
          <w:rFonts w:ascii="Arial" w:hAnsi="Arial" w:cs="Arial"/>
          <w:color w:val="000000" w:themeColor="text1"/>
          <w:sz w:val="20"/>
          <w:szCs w:val="20"/>
          <w:lang w:val="en-US"/>
        </w:rPr>
        <w:t>-</w:t>
      </w:r>
      <w:r w:rsidRPr="00BB5D3B">
        <w:rPr>
          <w:rFonts w:ascii="Symbol" w:eastAsia="Symbol" w:hAnsi="Symbol" w:cs="Symbol"/>
          <w:i/>
          <w:iCs/>
          <w:color w:val="000000" w:themeColor="text1"/>
          <w:sz w:val="20"/>
          <w:szCs w:val="20"/>
          <w:lang w:val="en-US"/>
        </w:rPr>
        <w:t></w:t>
      </w:r>
      <w:r w:rsidRPr="00BB5D3B">
        <w:rPr>
          <w:rFonts w:ascii="Arial" w:hAnsi="Arial" w:cs="Arial"/>
          <w:color w:val="000000" w:themeColor="text1"/>
          <w:sz w:val="20"/>
          <w:szCs w:val="20"/>
          <w:vertAlign w:val="superscript"/>
          <w:lang w:val="en-US"/>
        </w:rPr>
        <w:t>1</w:t>
      </w:r>
      <w:r w:rsidRPr="00BB5D3B">
        <w:rPr>
          <w:rFonts w:ascii="Arial" w:hAnsi="Arial" w:cs="Arial"/>
          <w:color w:val="000000" w:themeColor="text1"/>
          <w:sz w:val="20"/>
          <w:szCs w:val="20"/>
          <w:lang w:val="en-US"/>
        </w:rPr>
        <w:t>-. Chelation and bidentate bridging modes are more common than monodentate coordination [5-10]. The succinate anion can also act as a counterion in coordination complexes [11,12]. In some complexes, the simultaneous presence of succinate as a ligand and a counterion is also found [8,13]. Succinate can also coexist with the neutral molecule succinic acid in the same complex [13,14]. Furthermore, the simultaneous use of succinic acid and an imidazole derivative makes it possible to generate transition metal complexes with interesting structures and properties [15,16]. Supramolecular structures based on significant interactions between co-ligands derived from imidazole and succinate flexibility are reported in the literature [17,18].</w:t>
      </w:r>
      <w:r w:rsidR="00BB5D3B">
        <w:rPr>
          <w:color w:val="000000" w:themeColor="text1"/>
          <w:lang w:val="en-US"/>
        </w:rPr>
        <w:t xml:space="preserve"> </w:t>
      </w:r>
      <w:r w:rsidR="00BB5D3B" w:rsidRPr="008737DA">
        <w:rPr>
          <w:rFonts w:ascii="Arial" w:hAnsi="Arial" w:cs="Arial"/>
          <w:color w:val="000000" w:themeColor="text1"/>
          <w:sz w:val="20"/>
          <w:szCs w:val="18"/>
          <w:lang w:val="en-US"/>
        </w:rPr>
        <w:t>In the present work, we have mixed, at the same time, succinic acid, 1-ethyl-2,5-dihydro-1</w:t>
      </w:r>
      <w:r w:rsidR="00BB5D3B" w:rsidRPr="008737DA">
        <w:rPr>
          <w:rFonts w:ascii="Arial" w:hAnsi="Arial" w:cs="Arial"/>
          <w:i/>
          <w:iCs/>
          <w:color w:val="000000" w:themeColor="text1"/>
          <w:sz w:val="20"/>
          <w:szCs w:val="18"/>
          <w:lang w:val="en-US"/>
        </w:rPr>
        <w:t>H</w:t>
      </w:r>
      <w:r w:rsidR="00BB5D3B" w:rsidRPr="008737DA">
        <w:rPr>
          <w:rFonts w:ascii="Arial" w:hAnsi="Arial" w:cs="Arial"/>
          <w:color w:val="000000" w:themeColor="text1"/>
          <w:sz w:val="20"/>
          <w:szCs w:val="18"/>
          <w:lang w:val="en-US"/>
        </w:rPr>
        <w:t>-imidazole and copper acetate in 1:1:1 ratio to prepare the described and characterized complex.</w:t>
      </w:r>
    </w:p>
    <w:p w14:paraId="6E66C422" w14:textId="74B3FAA1" w:rsidR="003B1EEA" w:rsidRPr="00BB5D3B" w:rsidRDefault="009E678E" w:rsidP="009E678E">
      <w:pPr>
        <w:pStyle w:val="Heading1"/>
      </w:pPr>
      <w:r>
        <w:lastRenderedPageBreak/>
        <w:t>Material and methods</w:t>
      </w:r>
    </w:p>
    <w:p w14:paraId="76C2D831" w14:textId="77777777" w:rsidR="007F0C35" w:rsidRPr="0031751B" w:rsidRDefault="007F0C35" w:rsidP="00B96FCD">
      <w:pPr>
        <w:pStyle w:val="Heading2"/>
      </w:pPr>
      <w:proofErr w:type="spellStart"/>
      <w:r w:rsidRPr="0031751B">
        <w:t>Starting</w:t>
      </w:r>
      <w:proofErr w:type="spellEnd"/>
      <w:r w:rsidRPr="0031751B">
        <w:t xml:space="preserve"> Materials and Instrumentations</w:t>
      </w:r>
    </w:p>
    <w:p w14:paraId="2BECD5ED" w14:textId="28AD090B" w:rsidR="007F0C35" w:rsidRPr="00BB5D3B" w:rsidRDefault="007D5945" w:rsidP="0075550C">
      <w:pPr>
        <w:pStyle w:val="20-SciencePG-Text"/>
        <w:spacing w:line="360" w:lineRule="auto"/>
        <w:ind w:firstLine="204"/>
        <w:rPr>
          <w:rFonts w:ascii="Arial" w:hAnsi="Arial" w:cs="Arial"/>
          <w:snapToGrid w:val="0"/>
          <w:color w:val="000000" w:themeColor="text1"/>
          <w:spacing w:val="4"/>
          <w:kern w:val="0"/>
        </w:rPr>
      </w:pPr>
      <w:r w:rsidRPr="00BB5D3B">
        <w:rPr>
          <w:rFonts w:ascii="Arial" w:hAnsi="Arial" w:cs="Arial"/>
          <w:snapToGrid w:val="0"/>
          <w:color w:val="000000" w:themeColor="text1"/>
          <w:spacing w:val="4"/>
          <w:kern w:val="0"/>
        </w:rPr>
        <w:t>Succin</w:t>
      </w:r>
      <w:r w:rsidR="00294AA6" w:rsidRPr="00BB5D3B">
        <w:rPr>
          <w:rFonts w:ascii="Arial" w:hAnsi="Arial" w:cs="Arial"/>
          <w:snapToGrid w:val="0"/>
          <w:color w:val="000000" w:themeColor="text1"/>
          <w:spacing w:val="4"/>
          <w:kern w:val="0"/>
        </w:rPr>
        <w:t>ic acid</w:t>
      </w:r>
      <w:r w:rsidR="003503C6" w:rsidRPr="00BB5D3B">
        <w:rPr>
          <w:rFonts w:ascii="Arial" w:hAnsi="Arial" w:cs="Arial"/>
          <w:snapToGrid w:val="0"/>
          <w:color w:val="000000" w:themeColor="text1"/>
          <w:spacing w:val="4"/>
          <w:kern w:val="0"/>
        </w:rPr>
        <w:t>,</w:t>
      </w:r>
      <w:r w:rsidR="00294AA6" w:rsidRPr="00BB5D3B">
        <w:rPr>
          <w:rFonts w:ascii="Arial" w:hAnsi="Arial" w:cs="Arial"/>
          <w:snapToGrid w:val="0"/>
          <w:color w:val="000000" w:themeColor="text1"/>
          <w:spacing w:val="4"/>
          <w:kern w:val="0"/>
        </w:rPr>
        <w:t xml:space="preserve"> </w:t>
      </w:r>
      <w:r w:rsidR="00D35BAF" w:rsidRPr="00BB5D3B">
        <w:rPr>
          <w:rFonts w:ascii="Arial" w:hAnsi="Arial" w:cs="Arial"/>
          <w:color w:val="000000" w:themeColor="text1"/>
          <w:szCs w:val="18"/>
        </w:rPr>
        <w:t>1-ethyl-2,5-dihydro-1</w:t>
      </w:r>
      <w:r w:rsidR="00D35BAF" w:rsidRPr="00BB5D3B">
        <w:rPr>
          <w:rFonts w:ascii="Arial" w:hAnsi="Arial" w:cs="Arial"/>
          <w:i/>
          <w:iCs/>
          <w:color w:val="000000" w:themeColor="text1"/>
          <w:szCs w:val="18"/>
        </w:rPr>
        <w:t>H</w:t>
      </w:r>
      <w:r w:rsidR="00D35BAF" w:rsidRPr="00BB5D3B">
        <w:rPr>
          <w:rFonts w:ascii="Arial" w:hAnsi="Arial" w:cs="Arial"/>
          <w:color w:val="000000" w:themeColor="text1"/>
          <w:szCs w:val="18"/>
        </w:rPr>
        <w:t xml:space="preserve">-imidazole </w:t>
      </w:r>
      <w:r w:rsidR="003503C6" w:rsidRPr="00BB5D3B">
        <w:rPr>
          <w:rFonts w:ascii="Arial" w:hAnsi="Arial" w:cs="Arial"/>
          <w:snapToGrid w:val="0"/>
          <w:color w:val="000000" w:themeColor="text1"/>
          <w:spacing w:val="4"/>
          <w:kern w:val="0"/>
        </w:rPr>
        <w:t xml:space="preserve">and </w:t>
      </w:r>
      <w:r w:rsidR="003503C6" w:rsidRPr="00BB5D3B">
        <w:rPr>
          <w:rFonts w:ascii="Arial" w:hAnsi="Arial" w:cs="Arial"/>
          <w:color w:val="000000" w:themeColor="text1"/>
        </w:rPr>
        <w:t xml:space="preserve">copper acetate salt were commercial products (from Aldrich) and were used without further purifications. </w:t>
      </w:r>
      <w:r w:rsidR="009161B2" w:rsidRPr="00BB5D3B">
        <w:rPr>
          <w:rFonts w:ascii="Arial" w:hAnsi="Arial" w:cs="Arial"/>
          <w:color w:val="000000" w:themeColor="text1"/>
        </w:rPr>
        <w:t xml:space="preserve">The solvents </w:t>
      </w:r>
      <w:r w:rsidR="007F0C35" w:rsidRPr="00BB5D3B">
        <w:rPr>
          <w:rFonts w:ascii="Arial" w:hAnsi="Arial" w:cs="Arial"/>
          <w:snapToGrid w:val="0"/>
          <w:color w:val="000000" w:themeColor="text1"/>
          <w:spacing w:val="4"/>
          <w:kern w:val="0"/>
        </w:rPr>
        <w:t xml:space="preserve">were of analytical reagent grade and were used directly without further purification. Elemental analyses of C, H and N were recorded on a </w:t>
      </w:r>
      <w:proofErr w:type="spellStart"/>
      <w:r w:rsidR="007F0C35" w:rsidRPr="00BB5D3B">
        <w:rPr>
          <w:rFonts w:ascii="Arial" w:hAnsi="Arial" w:cs="Arial"/>
          <w:snapToGrid w:val="0"/>
          <w:color w:val="000000" w:themeColor="text1"/>
          <w:spacing w:val="4"/>
          <w:kern w:val="0"/>
        </w:rPr>
        <w:t>VxRio</w:t>
      </w:r>
      <w:proofErr w:type="spellEnd"/>
      <w:r w:rsidR="007F0C35" w:rsidRPr="00BB5D3B">
        <w:rPr>
          <w:rFonts w:ascii="Arial" w:hAnsi="Arial" w:cs="Arial"/>
          <w:snapToGrid w:val="0"/>
          <w:color w:val="000000" w:themeColor="text1"/>
          <w:spacing w:val="4"/>
          <w:kern w:val="0"/>
        </w:rPr>
        <w:t xml:space="preserve"> EL Instrument. Infrared spectra were obtained on a FTIR Spectrum Two of Perkin Elmer spectrometer in the 4000-400 cm</w:t>
      </w:r>
      <w:r w:rsidR="007F0C35" w:rsidRPr="00BB5D3B">
        <w:rPr>
          <w:rFonts w:ascii="Arial" w:hAnsi="Arial" w:cs="Arial"/>
          <w:snapToGrid w:val="0"/>
          <w:color w:val="000000" w:themeColor="text1"/>
          <w:spacing w:val="4"/>
          <w:kern w:val="0"/>
          <w:vertAlign w:val="superscript"/>
        </w:rPr>
        <w:t>-1</w:t>
      </w:r>
      <w:r w:rsidR="007F0C35" w:rsidRPr="00BB5D3B">
        <w:rPr>
          <w:rFonts w:ascii="Arial" w:hAnsi="Arial" w:cs="Arial"/>
          <w:snapToGrid w:val="0"/>
          <w:color w:val="000000" w:themeColor="text1"/>
          <w:spacing w:val="4"/>
          <w:kern w:val="0"/>
        </w:rPr>
        <w:t xml:space="preserve"> region.</w:t>
      </w:r>
    </w:p>
    <w:p w14:paraId="68070F2C" w14:textId="456CE681" w:rsidR="00667AD6" w:rsidRPr="00BB5D3B" w:rsidRDefault="007F0C35" w:rsidP="00B96FCD">
      <w:pPr>
        <w:pStyle w:val="Heading2"/>
        <w:rPr>
          <w:szCs w:val="18"/>
        </w:rPr>
      </w:pPr>
      <w:proofErr w:type="spellStart"/>
      <w:r w:rsidRPr="00BB5D3B">
        <w:t>Synthesis</w:t>
      </w:r>
      <w:proofErr w:type="spellEnd"/>
      <w:r w:rsidRPr="00BB5D3B">
        <w:t xml:space="preserve"> of the </w:t>
      </w:r>
      <w:proofErr w:type="spellStart"/>
      <w:r w:rsidR="00297E09" w:rsidRPr="00BB5D3B">
        <w:t>complex</w:t>
      </w:r>
      <w:proofErr w:type="spellEnd"/>
    </w:p>
    <w:p w14:paraId="69486E17" w14:textId="67144A4B" w:rsidR="00667AD6" w:rsidRPr="00BB5D3B" w:rsidRDefault="00DB13D5" w:rsidP="00F72B33">
      <w:pPr>
        <w:tabs>
          <w:tab w:val="left" w:pos="1096"/>
        </w:tabs>
        <w:rPr>
          <w:rFonts w:ascii="Arial" w:hAnsi="Arial" w:cs="Arial"/>
          <w:color w:val="000000" w:themeColor="text1"/>
          <w:sz w:val="20"/>
          <w:szCs w:val="18"/>
          <w:lang w:val="en-US"/>
        </w:rPr>
      </w:pPr>
      <w:r w:rsidRPr="00BB5D3B">
        <w:rPr>
          <w:rFonts w:ascii="Arial" w:hAnsi="Arial" w:cs="Arial"/>
          <w:color w:val="000000" w:themeColor="text1"/>
          <w:sz w:val="20"/>
          <w:szCs w:val="18"/>
          <w:lang w:val="en-US"/>
        </w:rPr>
        <w:t>0.354 g (3 mmol) of HO</w:t>
      </w:r>
      <w:r w:rsidRPr="00BB5D3B">
        <w:rPr>
          <w:rFonts w:ascii="Cambria Math" w:hAnsi="Cambria Math" w:cs="Cambria Math"/>
          <w:color w:val="000000" w:themeColor="text1"/>
          <w:sz w:val="20"/>
          <w:szCs w:val="18"/>
          <w:lang w:val="en-US"/>
        </w:rPr>
        <w:t>₂</w:t>
      </w:r>
      <w:r w:rsidRPr="00BB5D3B">
        <w:rPr>
          <w:rFonts w:ascii="Arial" w:hAnsi="Arial" w:cs="Arial"/>
          <w:color w:val="000000" w:themeColor="text1"/>
          <w:sz w:val="20"/>
          <w:szCs w:val="18"/>
          <w:lang w:val="en-US"/>
        </w:rPr>
        <w:t>C(CH)</w:t>
      </w:r>
      <w:r w:rsidRPr="00BB5D3B">
        <w:rPr>
          <w:rFonts w:ascii="Cambria Math" w:hAnsi="Cambria Math" w:cs="Cambria Math"/>
          <w:color w:val="000000" w:themeColor="text1"/>
          <w:sz w:val="20"/>
          <w:szCs w:val="18"/>
          <w:lang w:val="en-US"/>
        </w:rPr>
        <w:t>₂</w:t>
      </w:r>
      <w:r w:rsidRPr="00BB5D3B">
        <w:rPr>
          <w:rFonts w:ascii="Arial" w:hAnsi="Arial" w:cs="Arial"/>
          <w:color w:val="000000" w:themeColor="text1"/>
          <w:sz w:val="20"/>
          <w:szCs w:val="18"/>
          <w:lang w:val="en-US"/>
        </w:rPr>
        <w:t>CO</w:t>
      </w:r>
      <w:r w:rsidRPr="00BB5D3B">
        <w:rPr>
          <w:rFonts w:ascii="Cambria Math" w:hAnsi="Cambria Math" w:cs="Cambria Math"/>
          <w:color w:val="000000" w:themeColor="text1"/>
          <w:sz w:val="20"/>
          <w:szCs w:val="18"/>
          <w:lang w:val="en-US"/>
        </w:rPr>
        <w:t>₂</w:t>
      </w:r>
      <w:r w:rsidRPr="00BB5D3B">
        <w:rPr>
          <w:rFonts w:ascii="Arial" w:hAnsi="Arial" w:cs="Arial"/>
          <w:color w:val="000000" w:themeColor="text1"/>
          <w:sz w:val="20"/>
          <w:szCs w:val="18"/>
          <w:lang w:val="en-US"/>
        </w:rPr>
        <w:t>H and 0.588 g (3 mmol) of C</w:t>
      </w:r>
      <w:r w:rsidRPr="00BB5D3B">
        <w:rPr>
          <w:rFonts w:ascii="Cambria Math" w:hAnsi="Cambria Math" w:cs="Cambria Math"/>
          <w:color w:val="000000" w:themeColor="text1"/>
          <w:sz w:val="20"/>
          <w:szCs w:val="18"/>
          <w:lang w:val="en-US"/>
        </w:rPr>
        <w:t>₃</w:t>
      </w:r>
      <w:r w:rsidRPr="00BB5D3B">
        <w:rPr>
          <w:rFonts w:ascii="Arial" w:hAnsi="Arial" w:cs="Arial"/>
          <w:color w:val="000000" w:themeColor="text1"/>
          <w:sz w:val="20"/>
          <w:szCs w:val="18"/>
          <w:lang w:val="en-US"/>
        </w:rPr>
        <w:t>H</w:t>
      </w:r>
      <w:r w:rsidRPr="00BB5D3B">
        <w:rPr>
          <w:rFonts w:ascii="Cambria Math" w:hAnsi="Cambria Math" w:cs="Cambria Math"/>
          <w:color w:val="000000" w:themeColor="text1"/>
          <w:sz w:val="20"/>
          <w:szCs w:val="18"/>
          <w:lang w:val="en-US"/>
        </w:rPr>
        <w:t>₃</w:t>
      </w:r>
      <w:r w:rsidRPr="00BB5D3B">
        <w:rPr>
          <w:rFonts w:ascii="Arial" w:hAnsi="Arial" w:cs="Arial"/>
          <w:color w:val="000000" w:themeColor="text1"/>
          <w:sz w:val="20"/>
          <w:szCs w:val="18"/>
          <w:lang w:val="en-US"/>
        </w:rPr>
        <w:t>N</w:t>
      </w:r>
      <w:r w:rsidRPr="00BB5D3B">
        <w:rPr>
          <w:rFonts w:ascii="Cambria Math" w:hAnsi="Cambria Math" w:cs="Cambria Math"/>
          <w:color w:val="000000" w:themeColor="text1"/>
          <w:sz w:val="20"/>
          <w:szCs w:val="18"/>
          <w:lang w:val="en-US"/>
        </w:rPr>
        <w:t>₂</w:t>
      </w:r>
      <w:r w:rsidRPr="00BB5D3B">
        <w:rPr>
          <w:rFonts w:ascii="Arial" w:hAnsi="Arial" w:cs="Arial"/>
          <w:color w:val="000000" w:themeColor="text1"/>
          <w:sz w:val="20"/>
          <w:szCs w:val="18"/>
          <w:lang w:val="en-US"/>
        </w:rPr>
        <w:t>C</w:t>
      </w:r>
      <w:r w:rsidRPr="00BB5D3B">
        <w:rPr>
          <w:rFonts w:ascii="Cambria Math" w:hAnsi="Cambria Math" w:cs="Cambria Math"/>
          <w:color w:val="000000" w:themeColor="text1"/>
          <w:sz w:val="20"/>
          <w:szCs w:val="18"/>
          <w:lang w:val="en-US"/>
        </w:rPr>
        <w:t>₂</w:t>
      </w:r>
      <w:r w:rsidRPr="00BB5D3B">
        <w:rPr>
          <w:rFonts w:ascii="Arial" w:hAnsi="Arial" w:cs="Arial"/>
          <w:color w:val="000000" w:themeColor="text1"/>
          <w:sz w:val="20"/>
          <w:szCs w:val="18"/>
          <w:lang w:val="en-US"/>
        </w:rPr>
        <w:t>H</w:t>
      </w:r>
      <w:r w:rsidRPr="00BB5D3B">
        <w:rPr>
          <w:rFonts w:ascii="Cambria Math" w:hAnsi="Cambria Math" w:cs="Cambria Math"/>
          <w:color w:val="000000" w:themeColor="text1"/>
          <w:sz w:val="20"/>
          <w:szCs w:val="18"/>
          <w:lang w:val="en-US"/>
        </w:rPr>
        <w:t>₂</w:t>
      </w:r>
      <w:r w:rsidRPr="00BB5D3B">
        <w:rPr>
          <w:rFonts w:ascii="Arial" w:hAnsi="Arial" w:cs="Arial"/>
          <w:color w:val="000000" w:themeColor="text1"/>
          <w:sz w:val="20"/>
          <w:szCs w:val="18"/>
          <w:lang w:val="en-US"/>
        </w:rPr>
        <w:t xml:space="preserve"> were dissolved in 20 mL of water. After obtaining a clear solution, 0.544 g (3 mmol) of </w:t>
      </w:r>
      <w:proofErr w:type="gramStart"/>
      <w:r w:rsidRPr="00BB5D3B">
        <w:rPr>
          <w:rFonts w:ascii="Arial" w:hAnsi="Arial" w:cs="Arial"/>
          <w:color w:val="000000" w:themeColor="text1"/>
          <w:sz w:val="20"/>
          <w:szCs w:val="18"/>
          <w:lang w:val="en-US"/>
        </w:rPr>
        <w:t>Cu(</w:t>
      </w:r>
      <w:proofErr w:type="gramEnd"/>
      <w:r w:rsidRPr="00BB5D3B">
        <w:rPr>
          <w:rFonts w:ascii="Arial" w:hAnsi="Arial" w:cs="Arial"/>
          <w:color w:val="000000" w:themeColor="text1"/>
          <w:sz w:val="20"/>
          <w:szCs w:val="18"/>
          <w:lang w:val="en-US"/>
        </w:rPr>
        <w:t>CH</w:t>
      </w:r>
      <w:r w:rsidRPr="00BB5D3B">
        <w:rPr>
          <w:rFonts w:ascii="Cambria Math" w:hAnsi="Cambria Math" w:cs="Cambria Math"/>
          <w:color w:val="000000" w:themeColor="text1"/>
          <w:sz w:val="20"/>
          <w:szCs w:val="18"/>
          <w:lang w:val="en-US"/>
        </w:rPr>
        <w:t>₃</w:t>
      </w:r>
      <w:r w:rsidRPr="00BB5D3B">
        <w:rPr>
          <w:rFonts w:ascii="Arial" w:hAnsi="Arial" w:cs="Arial"/>
          <w:color w:val="000000" w:themeColor="text1"/>
          <w:sz w:val="20"/>
          <w:szCs w:val="18"/>
          <w:lang w:val="en-US"/>
        </w:rPr>
        <w:t>COO)</w:t>
      </w:r>
      <w:r w:rsidRPr="00BB5D3B">
        <w:rPr>
          <w:rFonts w:ascii="Cambria Math" w:hAnsi="Cambria Math" w:cs="Cambria Math"/>
          <w:color w:val="000000" w:themeColor="text1"/>
          <w:sz w:val="20"/>
          <w:szCs w:val="18"/>
          <w:lang w:val="en-US"/>
        </w:rPr>
        <w:t>₂</w:t>
      </w:r>
      <w:r w:rsidRPr="00BB5D3B">
        <w:rPr>
          <w:rFonts w:ascii="Arial" w:hAnsi="Arial" w:cs="Arial"/>
          <w:color w:val="000000" w:themeColor="text1"/>
          <w:sz w:val="20"/>
          <w:szCs w:val="18"/>
          <w:lang w:val="en-US"/>
        </w:rPr>
        <w:t xml:space="preserve"> dissolved in 5 mL of water was added and the mixture was stirred for three hours at room temperature.</w:t>
      </w:r>
      <w:r w:rsidR="00667AD6" w:rsidRPr="00BB5D3B">
        <w:rPr>
          <w:rFonts w:ascii="Arial" w:hAnsi="Arial" w:cs="Arial"/>
          <w:color w:val="000000" w:themeColor="text1"/>
          <w:sz w:val="20"/>
          <w:szCs w:val="18"/>
          <w:lang w:val="en-US"/>
        </w:rPr>
        <w:t xml:space="preserve"> A</w:t>
      </w:r>
      <w:r w:rsidR="00146253" w:rsidRPr="00BB5D3B">
        <w:rPr>
          <w:rFonts w:ascii="Arial" w:hAnsi="Arial" w:cs="Arial"/>
          <w:color w:val="000000" w:themeColor="text1"/>
          <w:sz w:val="20"/>
          <w:szCs w:val="18"/>
          <w:lang w:val="en-US"/>
        </w:rPr>
        <w:t xml:space="preserve"> blue solution is obtained. This solution is subjected to evaporation of the solvent, which produces blue crystals after a month</w:t>
      </w:r>
      <w:r w:rsidR="00667AD6" w:rsidRPr="00BB5D3B">
        <w:rPr>
          <w:rFonts w:ascii="Arial" w:hAnsi="Arial" w:cs="Arial"/>
          <w:color w:val="000000" w:themeColor="text1"/>
          <w:sz w:val="20"/>
          <w:szCs w:val="18"/>
          <w:lang w:val="en-US"/>
        </w:rPr>
        <w:t>. Suitable blue single crystals have been characterized by X-ray crystallographic analysis</w:t>
      </w:r>
      <w:r w:rsidR="00FB1F41" w:rsidRPr="00BB5D3B">
        <w:rPr>
          <w:rFonts w:ascii="Arial" w:hAnsi="Arial" w:cs="Arial"/>
          <w:color w:val="000000" w:themeColor="text1"/>
          <w:sz w:val="20"/>
          <w:szCs w:val="18"/>
          <w:lang w:val="en-US"/>
        </w:rPr>
        <w:t xml:space="preserve">. Yield 56 %. </w:t>
      </w:r>
      <w:r w:rsidR="00667AD6" w:rsidRPr="00BB5D3B">
        <w:rPr>
          <w:rFonts w:ascii="Arial" w:hAnsi="Arial" w:cs="Arial"/>
          <w:color w:val="000000" w:themeColor="text1"/>
          <w:sz w:val="20"/>
          <w:szCs w:val="18"/>
          <w:lang w:val="en-US"/>
        </w:rPr>
        <w:t>Analysis calculated for [C</w:t>
      </w:r>
      <w:r w:rsidR="00667AD6" w:rsidRPr="00BB5D3B">
        <w:rPr>
          <w:rFonts w:ascii="Arial" w:hAnsi="Arial" w:cs="Arial"/>
          <w:color w:val="000000" w:themeColor="text1"/>
          <w:sz w:val="20"/>
          <w:szCs w:val="18"/>
          <w:vertAlign w:val="subscript"/>
          <w:lang w:val="en-US"/>
        </w:rPr>
        <w:t>14</w:t>
      </w:r>
      <w:r w:rsidR="00667AD6" w:rsidRPr="00BB5D3B">
        <w:rPr>
          <w:rFonts w:ascii="Arial" w:hAnsi="Arial" w:cs="Arial"/>
          <w:color w:val="000000" w:themeColor="text1"/>
          <w:sz w:val="20"/>
          <w:szCs w:val="18"/>
          <w:lang w:val="en-US"/>
        </w:rPr>
        <w:t>H</w:t>
      </w:r>
      <w:r w:rsidR="00667AD6" w:rsidRPr="00BB5D3B">
        <w:rPr>
          <w:rFonts w:ascii="Arial" w:hAnsi="Arial" w:cs="Arial"/>
          <w:color w:val="000000" w:themeColor="text1"/>
          <w:sz w:val="20"/>
          <w:szCs w:val="18"/>
          <w:vertAlign w:val="subscript"/>
          <w:lang w:val="en-US"/>
        </w:rPr>
        <w:t>20</w:t>
      </w:r>
      <w:r w:rsidR="00667AD6" w:rsidRPr="00BB5D3B">
        <w:rPr>
          <w:rFonts w:ascii="Arial" w:hAnsi="Arial" w:cs="Arial"/>
          <w:color w:val="000000" w:themeColor="text1"/>
          <w:sz w:val="20"/>
          <w:szCs w:val="18"/>
          <w:lang w:val="en-US"/>
        </w:rPr>
        <w:t>CuN</w:t>
      </w:r>
      <w:r w:rsidR="00667AD6" w:rsidRPr="00BB5D3B">
        <w:rPr>
          <w:rFonts w:ascii="Arial" w:hAnsi="Arial" w:cs="Arial"/>
          <w:color w:val="000000" w:themeColor="text1"/>
          <w:sz w:val="20"/>
          <w:szCs w:val="18"/>
          <w:vertAlign w:val="subscript"/>
          <w:lang w:val="en-US"/>
        </w:rPr>
        <w:t>4</w:t>
      </w:r>
      <w:r w:rsidR="00667AD6" w:rsidRPr="00BB5D3B">
        <w:rPr>
          <w:rFonts w:ascii="Arial" w:hAnsi="Arial" w:cs="Arial"/>
          <w:color w:val="000000" w:themeColor="text1"/>
          <w:sz w:val="20"/>
          <w:szCs w:val="18"/>
          <w:lang w:val="en-US"/>
        </w:rPr>
        <w:t>O</w:t>
      </w:r>
      <w:r w:rsidR="00667AD6" w:rsidRPr="00BB5D3B">
        <w:rPr>
          <w:rFonts w:ascii="Arial" w:hAnsi="Arial" w:cs="Arial"/>
          <w:color w:val="000000" w:themeColor="text1"/>
          <w:sz w:val="20"/>
          <w:szCs w:val="18"/>
          <w:vertAlign w:val="subscript"/>
          <w:lang w:val="en-US"/>
        </w:rPr>
        <w:t>4</w:t>
      </w:r>
      <w:r w:rsidR="00667AD6" w:rsidRPr="00BB5D3B">
        <w:rPr>
          <w:rFonts w:ascii="Arial" w:hAnsi="Arial" w:cs="Arial"/>
          <w:color w:val="000000" w:themeColor="text1"/>
          <w:sz w:val="20"/>
          <w:szCs w:val="18"/>
          <w:lang w:val="en-US"/>
        </w:rPr>
        <w:t>]</w:t>
      </w:r>
      <w:r w:rsidR="009656CB" w:rsidRPr="00BB5D3B">
        <w:rPr>
          <w:rFonts w:ascii="Arial" w:hAnsi="Arial" w:cs="Arial"/>
          <w:color w:val="000000" w:themeColor="text1"/>
          <w:sz w:val="20"/>
          <w:szCs w:val="18"/>
          <w:lang w:val="en-US"/>
        </w:rPr>
        <w:t>:</w:t>
      </w:r>
      <w:r w:rsidR="00667AD6" w:rsidRPr="00BB5D3B">
        <w:rPr>
          <w:rFonts w:ascii="Arial" w:hAnsi="Arial" w:cs="Arial"/>
          <w:color w:val="000000" w:themeColor="text1"/>
          <w:sz w:val="20"/>
          <w:szCs w:val="18"/>
          <w:lang w:val="en-US"/>
        </w:rPr>
        <w:t xml:space="preserve"> C, </w:t>
      </w:r>
      <w:proofErr w:type="gramStart"/>
      <w:r w:rsidR="00667AD6" w:rsidRPr="00BB5D3B">
        <w:rPr>
          <w:rFonts w:ascii="Arial" w:hAnsi="Arial" w:cs="Arial"/>
          <w:color w:val="000000" w:themeColor="text1"/>
          <w:sz w:val="20"/>
          <w:szCs w:val="18"/>
          <w:lang w:val="en-US"/>
        </w:rPr>
        <w:t>45.22 ;</w:t>
      </w:r>
      <w:proofErr w:type="gramEnd"/>
      <w:r w:rsidR="00667AD6" w:rsidRPr="00BB5D3B">
        <w:rPr>
          <w:rFonts w:ascii="Arial" w:hAnsi="Arial" w:cs="Arial"/>
          <w:color w:val="000000" w:themeColor="text1"/>
          <w:sz w:val="20"/>
          <w:szCs w:val="18"/>
          <w:lang w:val="en-US"/>
        </w:rPr>
        <w:t xml:space="preserve"> H, 5.42 ; N, 15.07. Found: C, </w:t>
      </w:r>
      <w:proofErr w:type="gramStart"/>
      <w:r w:rsidR="00667AD6" w:rsidRPr="00BB5D3B">
        <w:rPr>
          <w:rFonts w:ascii="Arial" w:hAnsi="Arial" w:cs="Arial"/>
          <w:color w:val="000000" w:themeColor="text1"/>
          <w:sz w:val="20"/>
          <w:szCs w:val="18"/>
          <w:lang w:val="en-US"/>
        </w:rPr>
        <w:t>45.20 ;</w:t>
      </w:r>
      <w:proofErr w:type="gramEnd"/>
      <w:r w:rsidR="00667AD6" w:rsidRPr="00BB5D3B">
        <w:rPr>
          <w:rFonts w:ascii="Arial" w:hAnsi="Arial" w:cs="Arial"/>
          <w:color w:val="000000" w:themeColor="text1"/>
          <w:sz w:val="20"/>
          <w:szCs w:val="18"/>
          <w:lang w:val="en-US"/>
        </w:rPr>
        <w:t xml:space="preserve"> H, 5.40 ; N, 15.04. FT</w:t>
      </w:r>
      <w:r w:rsidR="00152216" w:rsidRPr="00BB5D3B">
        <w:rPr>
          <w:rFonts w:ascii="Arial" w:hAnsi="Arial" w:cs="Arial"/>
          <w:color w:val="000000" w:themeColor="text1"/>
          <w:sz w:val="20"/>
          <w:szCs w:val="18"/>
          <w:lang w:val="en-US"/>
        </w:rPr>
        <w:t>-</w:t>
      </w:r>
      <w:r w:rsidR="00667AD6" w:rsidRPr="00BB5D3B">
        <w:rPr>
          <w:rFonts w:ascii="Arial" w:hAnsi="Arial" w:cs="Arial"/>
          <w:color w:val="000000" w:themeColor="text1"/>
          <w:sz w:val="20"/>
          <w:szCs w:val="18"/>
          <w:lang w:val="en-US"/>
        </w:rPr>
        <w:t>IR (</w:t>
      </w:r>
      <w:r w:rsidR="00C00366" w:rsidRPr="00BB5D3B">
        <w:rPr>
          <w:rFonts w:ascii="Symbol" w:eastAsia="Symbol" w:hAnsi="Symbol" w:cs="Symbol"/>
          <w:color w:val="000000" w:themeColor="text1"/>
          <w:sz w:val="20"/>
          <w:szCs w:val="18"/>
        </w:rPr>
        <w:t></w:t>
      </w:r>
      <w:r w:rsidR="00667AD6" w:rsidRPr="00BB5D3B">
        <w:rPr>
          <w:rFonts w:ascii="Arial" w:hAnsi="Arial" w:cs="Arial"/>
          <w:color w:val="000000" w:themeColor="text1"/>
          <w:sz w:val="20"/>
          <w:szCs w:val="18"/>
          <w:lang w:val="en-US"/>
        </w:rPr>
        <w:t>, cm</w:t>
      </w:r>
      <w:r w:rsidR="00667AD6" w:rsidRPr="00BB5D3B">
        <w:rPr>
          <w:rFonts w:ascii="Arial" w:hAnsi="Arial" w:cs="Arial"/>
          <w:color w:val="000000" w:themeColor="text1"/>
          <w:sz w:val="20"/>
          <w:szCs w:val="18"/>
          <w:vertAlign w:val="superscript"/>
          <w:lang w:val="en-US"/>
        </w:rPr>
        <w:t>-1</w:t>
      </w:r>
      <w:proofErr w:type="gramStart"/>
      <w:r w:rsidR="00152216" w:rsidRPr="00BB5D3B">
        <w:rPr>
          <w:rFonts w:ascii="Arial" w:hAnsi="Arial" w:cs="Arial"/>
          <w:color w:val="000000" w:themeColor="text1"/>
          <w:sz w:val="20"/>
          <w:szCs w:val="18"/>
          <w:lang w:val="en-US"/>
        </w:rPr>
        <w:t>) :</w:t>
      </w:r>
      <w:proofErr w:type="gramEnd"/>
      <w:r w:rsidR="00667AD6" w:rsidRPr="00BB5D3B">
        <w:rPr>
          <w:rFonts w:ascii="Arial" w:hAnsi="Arial" w:cs="Arial"/>
          <w:color w:val="000000" w:themeColor="text1"/>
          <w:sz w:val="20"/>
          <w:szCs w:val="18"/>
          <w:lang w:val="en-US"/>
        </w:rPr>
        <w:t xml:space="preserve"> 1706, 1657, 1408, 1391, 881, 840</w:t>
      </w:r>
      <w:r w:rsidR="00152216" w:rsidRPr="00BB5D3B">
        <w:rPr>
          <w:rFonts w:ascii="Arial" w:hAnsi="Arial" w:cs="Arial"/>
          <w:color w:val="000000" w:themeColor="text1"/>
          <w:sz w:val="20"/>
          <w:szCs w:val="18"/>
          <w:lang w:val="en-US"/>
        </w:rPr>
        <w:t>.</w:t>
      </w:r>
    </w:p>
    <w:p w14:paraId="328D26BC" w14:textId="77777777" w:rsidR="00E34A77" w:rsidRPr="00BB5D3B" w:rsidRDefault="00E34A77" w:rsidP="00B96FCD">
      <w:pPr>
        <w:pStyle w:val="Heading2"/>
      </w:pPr>
      <w:r w:rsidRPr="00BB5D3B">
        <w:t xml:space="preserve">Crystal Structure </w:t>
      </w:r>
      <w:proofErr w:type="spellStart"/>
      <w:r w:rsidRPr="00BB5D3B">
        <w:t>Determination</w:t>
      </w:r>
      <w:proofErr w:type="spellEnd"/>
    </w:p>
    <w:p w14:paraId="6C13B603" w14:textId="3AAD3E73" w:rsidR="00E34A77" w:rsidRPr="00BB5D3B" w:rsidRDefault="00E34A77" w:rsidP="00E34A77">
      <w:pPr>
        <w:pStyle w:val="20-SciencePG-Text"/>
        <w:spacing w:line="360" w:lineRule="auto"/>
        <w:ind w:firstLine="204"/>
        <w:rPr>
          <w:rFonts w:ascii="Arial" w:hAnsi="Arial" w:cs="Arial"/>
          <w:snapToGrid w:val="0"/>
          <w:color w:val="000000" w:themeColor="text1"/>
          <w:spacing w:val="4"/>
          <w:kern w:val="0"/>
        </w:rPr>
      </w:pPr>
      <w:r w:rsidRPr="00BB5D3B">
        <w:rPr>
          <w:rFonts w:ascii="Arial" w:hAnsi="Arial" w:cs="Arial"/>
          <w:snapToGrid w:val="0"/>
          <w:color w:val="000000" w:themeColor="text1"/>
          <w:spacing w:val="4"/>
          <w:kern w:val="0"/>
        </w:rPr>
        <w:t xml:space="preserve">Crystals suitable for single-crystal X-ray diffraction, of the reported compound (1), were grown by slow evaporation of MeOH solution of the complex. Details of the crystal structure solution and refinement are given in Table 1. Diffraction data were collected using a Rigaku FRE+ equipped with Varimax confocal mirrors and UG2 Universal goniometer with graphite monochromatized </w:t>
      </w:r>
      <w:proofErr w:type="spellStart"/>
      <w:r w:rsidR="00DC71C3" w:rsidRPr="00BB5D3B">
        <w:rPr>
          <w:rFonts w:ascii="Arial" w:hAnsi="Arial" w:cs="Arial"/>
          <w:snapToGrid w:val="0"/>
          <w:color w:val="000000" w:themeColor="text1"/>
          <w:spacing w:val="4"/>
          <w:kern w:val="0"/>
        </w:rPr>
        <w:t>Cu</w:t>
      </w:r>
      <w:r w:rsidRPr="00BB5D3B">
        <w:rPr>
          <w:rFonts w:ascii="Arial" w:hAnsi="Arial" w:cs="Arial"/>
          <w:snapToGrid w:val="0"/>
          <w:color w:val="000000" w:themeColor="text1"/>
          <w:spacing w:val="4"/>
          <w:kern w:val="0"/>
        </w:rPr>
        <w:t>K</w:t>
      </w:r>
      <w:proofErr w:type="spellEnd"/>
      <w:r w:rsidRPr="00BB5D3B">
        <w:rPr>
          <w:rFonts w:ascii="Arial" w:hAnsi="Arial" w:cs="Arial"/>
          <w:snapToGrid w:val="0"/>
          <w:color w:val="000000" w:themeColor="text1"/>
          <w:spacing w:val="4"/>
          <w:kern w:val="0"/>
        </w:rPr>
        <w:t xml:space="preserve">α radiation (λ = </w:t>
      </w:r>
      <w:r w:rsidR="004A1EBC" w:rsidRPr="00BB5D3B">
        <w:rPr>
          <w:rFonts w:ascii="Arial" w:hAnsi="Arial" w:cs="Arial"/>
          <w:snapToGrid w:val="0"/>
          <w:color w:val="000000" w:themeColor="text1"/>
          <w:spacing w:val="4"/>
          <w:kern w:val="0"/>
        </w:rPr>
        <w:t>1.5405</w:t>
      </w:r>
      <w:r w:rsidRPr="00BB5D3B">
        <w:rPr>
          <w:rFonts w:ascii="Arial" w:hAnsi="Arial" w:cs="Arial"/>
          <w:snapToGrid w:val="0"/>
          <w:color w:val="000000" w:themeColor="text1"/>
          <w:spacing w:val="4"/>
          <w:kern w:val="0"/>
        </w:rPr>
        <w:t xml:space="preserve"> Å). All data were corrected for Lorentz and polarization effects. Complex scattering factors were taken from the program package SHELXTL [</w:t>
      </w:r>
      <w:r w:rsidR="009E5034" w:rsidRPr="00BB5D3B">
        <w:rPr>
          <w:rFonts w:ascii="Arial" w:hAnsi="Arial" w:cs="Arial"/>
          <w:snapToGrid w:val="0"/>
          <w:color w:val="000000" w:themeColor="text1"/>
          <w:spacing w:val="4"/>
          <w:kern w:val="0"/>
        </w:rPr>
        <w:t>1</w:t>
      </w:r>
      <w:r w:rsidR="00A25154" w:rsidRPr="00BB5D3B">
        <w:rPr>
          <w:rFonts w:ascii="Arial" w:hAnsi="Arial" w:cs="Arial"/>
          <w:snapToGrid w:val="0"/>
          <w:color w:val="000000" w:themeColor="text1"/>
          <w:spacing w:val="4"/>
          <w:kern w:val="0"/>
        </w:rPr>
        <w:t>9</w:t>
      </w:r>
      <w:r w:rsidRPr="00BB5D3B">
        <w:rPr>
          <w:rFonts w:ascii="Arial" w:hAnsi="Arial" w:cs="Arial"/>
          <w:snapToGrid w:val="0"/>
          <w:color w:val="000000" w:themeColor="text1"/>
          <w:spacing w:val="4"/>
          <w:kern w:val="0"/>
        </w:rPr>
        <w:t xml:space="preserve">]. The structures were solved by direct methods which revealed the position of all non-hydrogen atoms. All the structures were refined on </w:t>
      </w:r>
      <w:r w:rsidRPr="00BB5D3B">
        <w:rPr>
          <w:rFonts w:ascii="Arial" w:hAnsi="Arial" w:cs="Arial"/>
          <w:i/>
          <w:iCs/>
          <w:snapToGrid w:val="0"/>
          <w:color w:val="000000" w:themeColor="text1"/>
          <w:spacing w:val="4"/>
          <w:kern w:val="0"/>
        </w:rPr>
        <w:t>F</w:t>
      </w:r>
      <w:r w:rsidRPr="00BB5D3B">
        <w:rPr>
          <w:rFonts w:ascii="Arial" w:hAnsi="Arial" w:cs="Arial"/>
          <w:i/>
          <w:iCs/>
          <w:snapToGrid w:val="0"/>
          <w:color w:val="000000" w:themeColor="text1"/>
          <w:spacing w:val="4"/>
          <w:kern w:val="0"/>
          <w:vertAlign w:val="superscript"/>
        </w:rPr>
        <w:t>2</w:t>
      </w:r>
      <w:r w:rsidRPr="00BB5D3B">
        <w:rPr>
          <w:rFonts w:ascii="Arial" w:hAnsi="Arial" w:cs="Arial"/>
          <w:snapToGrid w:val="0"/>
          <w:color w:val="000000" w:themeColor="text1"/>
          <w:spacing w:val="4"/>
          <w:kern w:val="0"/>
        </w:rPr>
        <w:t xml:space="preserve"> by a full-matrix least-squares procedure using anisotropic displacement parameters for all non-hydrogen atoms [</w:t>
      </w:r>
      <w:r w:rsidR="009E5034" w:rsidRPr="00BB5D3B">
        <w:rPr>
          <w:rFonts w:ascii="Arial" w:hAnsi="Arial" w:cs="Arial"/>
          <w:snapToGrid w:val="0"/>
          <w:color w:val="000000" w:themeColor="text1"/>
          <w:spacing w:val="4"/>
          <w:kern w:val="0"/>
        </w:rPr>
        <w:t>2</w:t>
      </w:r>
      <w:r w:rsidR="00A25154" w:rsidRPr="00BB5D3B">
        <w:rPr>
          <w:rFonts w:ascii="Arial" w:hAnsi="Arial" w:cs="Arial"/>
          <w:snapToGrid w:val="0"/>
          <w:color w:val="000000" w:themeColor="text1"/>
          <w:spacing w:val="4"/>
          <w:kern w:val="0"/>
        </w:rPr>
        <w:t>0</w:t>
      </w:r>
      <w:r w:rsidRPr="00BB5D3B">
        <w:rPr>
          <w:rFonts w:ascii="Arial" w:hAnsi="Arial" w:cs="Arial"/>
          <w:snapToGrid w:val="0"/>
          <w:color w:val="000000" w:themeColor="text1"/>
          <w:spacing w:val="4"/>
          <w:kern w:val="0"/>
        </w:rPr>
        <w:t>]. H atoms (NH, OH, CH and CH</w:t>
      </w:r>
      <w:r w:rsidRPr="00BB5D3B">
        <w:rPr>
          <w:rFonts w:ascii="Arial" w:hAnsi="Arial" w:cs="Arial"/>
          <w:snapToGrid w:val="0"/>
          <w:color w:val="000000" w:themeColor="text1"/>
          <w:spacing w:val="4"/>
          <w:kern w:val="0"/>
          <w:vertAlign w:val="subscript"/>
        </w:rPr>
        <w:t>3</w:t>
      </w:r>
      <w:r w:rsidRPr="00BB5D3B">
        <w:rPr>
          <w:rFonts w:ascii="Arial" w:hAnsi="Arial" w:cs="Arial"/>
          <w:snapToGrid w:val="0"/>
          <w:color w:val="000000" w:themeColor="text1"/>
          <w:spacing w:val="4"/>
          <w:kern w:val="0"/>
        </w:rPr>
        <w:t xml:space="preserve"> groups) were geometrically optimized and refined as riding </w:t>
      </w:r>
      <w:r w:rsidR="00C00366" w:rsidRPr="00BB5D3B">
        <w:rPr>
          <w:rFonts w:ascii="Arial" w:hAnsi="Arial" w:cs="Arial"/>
          <w:snapToGrid w:val="0"/>
          <w:color w:val="000000" w:themeColor="text1"/>
          <w:spacing w:val="4"/>
          <w:kern w:val="0"/>
        </w:rPr>
        <w:t>models</w:t>
      </w:r>
      <w:r w:rsidRPr="00BB5D3B">
        <w:rPr>
          <w:rFonts w:ascii="Arial" w:hAnsi="Arial" w:cs="Arial"/>
          <w:snapToGrid w:val="0"/>
          <w:color w:val="000000" w:themeColor="text1"/>
          <w:spacing w:val="4"/>
          <w:kern w:val="0"/>
        </w:rPr>
        <w:t xml:space="preserve"> by AFIX instructions. Molecular graphics were generated using ORTEP [</w:t>
      </w:r>
      <w:r w:rsidR="009E5034" w:rsidRPr="00BB5D3B">
        <w:rPr>
          <w:rFonts w:ascii="Arial" w:hAnsi="Arial" w:cs="Arial"/>
          <w:snapToGrid w:val="0"/>
          <w:color w:val="000000" w:themeColor="text1"/>
          <w:spacing w:val="4"/>
          <w:kern w:val="0"/>
        </w:rPr>
        <w:t>2</w:t>
      </w:r>
      <w:r w:rsidR="00A25154" w:rsidRPr="00BB5D3B">
        <w:rPr>
          <w:rFonts w:ascii="Arial" w:hAnsi="Arial" w:cs="Arial"/>
          <w:snapToGrid w:val="0"/>
          <w:color w:val="000000" w:themeColor="text1"/>
          <w:spacing w:val="4"/>
          <w:kern w:val="0"/>
        </w:rPr>
        <w:t>1</w:t>
      </w:r>
      <w:r w:rsidRPr="00BB5D3B">
        <w:rPr>
          <w:rFonts w:ascii="Arial" w:hAnsi="Arial" w:cs="Arial"/>
          <w:snapToGrid w:val="0"/>
          <w:color w:val="000000" w:themeColor="text1"/>
          <w:spacing w:val="4"/>
          <w:kern w:val="0"/>
        </w:rPr>
        <w:t>].</w:t>
      </w:r>
    </w:p>
    <w:p w14:paraId="25C3D413" w14:textId="77777777" w:rsidR="00BD0187" w:rsidRPr="00BB5D3B" w:rsidRDefault="00BD0187" w:rsidP="00E34A77">
      <w:pPr>
        <w:pStyle w:val="20-SciencePG-Text"/>
        <w:spacing w:line="360" w:lineRule="auto"/>
        <w:ind w:firstLine="204"/>
        <w:rPr>
          <w:rFonts w:ascii="Arial" w:hAnsi="Arial" w:cs="Arial"/>
          <w:snapToGrid w:val="0"/>
          <w:color w:val="000000" w:themeColor="text1"/>
          <w:spacing w:val="4"/>
          <w:kern w:val="0"/>
        </w:rPr>
      </w:pPr>
    </w:p>
    <w:p w14:paraId="632BD5A8" w14:textId="77777777" w:rsidR="00540F57" w:rsidRDefault="00540F57" w:rsidP="0057647E">
      <w:pPr>
        <w:pStyle w:val="25-SciencePG-Table-caption-multiple-lines"/>
        <w:rPr>
          <w:b/>
          <w:i w:val="0"/>
          <w:iCs/>
          <w:snapToGrid w:val="0"/>
          <w:color w:val="000000" w:themeColor="text1"/>
          <w:sz w:val="20"/>
          <w:szCs w:val="20"/>
        </w:rPr>
      </w:pPr>
    </w:p>
    <w:p w14:paraId="44762630" w14:textId="77777777" w:rsidR="00540F57" w:rsidRDefault="00540F57" w:rsidP="0057647E">
      <w:pPr>
        <w:pStyle w:val="25-SciencePG-Table-caption-multiple-lines"/>
        <w:rPr>
          <w:b/>
          <w:i w:val="0"/>
          <w:iCs/>
          <w:snapToGrid w:val="0"/>
          <w:color w:val="000000" w:themeColor="text1"/>
          <w:sz w:val="20"/>
          <w:szCs w:val="20"/>
        </w:rPr>
      </w:pPr>
    </w:p>
    <w:p w14:paraId="3CA77B5A" w14:textId="23B07B47" w:rsidR="000C290A" w:rsidRPr="00E737FC" w:rsidRDefault="0057647E" w:rsidP="0057647E">
      <w:pPr>
        <w:pStyle w:val="25-SciencePG-Table-caption-multiple-lines"/>
        <w:rPr>
          <w:b/>
          <w:i w:val="0"/>
          <w:iCs/>
          <w:snapToGrid w:val="0"/>
          <w:color w:val="000000" w:themeColor="text1"/>
          <w:sz w:val="20"/>
          <w:szCs w:val="20"/>
        </w:rPr>
      </w:pPr>
      <w:r w:rsidRPr="00E737FC">
        <w:rPr>
          <w:b/>
          <w:i w:val="0"/>
          <w:iCs/>
          <w:snapToGrid w:val="0"/>
          <w:color w:val="000000" w:themeColor="text1"/>
          <w:sz w:val="20"/>
          <w:szCs w:val="20"/>
        </w:rPr>
        <w:t>Table 1. Crystallographic data and refinement parameter for the complex (1).</w:t>
      </w:r>
    </w:p>
    <w:tbl>
      <w:tblPr>
        <w:tblW w:w="5000" w:type="pct"/>
        <w:shd w:val="clear" w:color="auto" w:fill="FFFFFF" w:themeFill="background1"/>
        <w:tblCellMar>
          <w:top w:w="75" w:type="dxa"/>
          <w:left w:w="75" w:type="dxa"/>
          <w:bottom w:w="75" w:type="dxa"/>
          <w:right w:w="75" w:type="dxa"/>
        </w:tblCellMar>
        <w:tblLook w:val="04A0" w:firstRow="1" w:lastRow="0" w:firstColumn="1" w:lastColumn="0" w:noHBand="0" w:noVBand="1"/>
      </w:tblPr>
      <w:tblGrid>
        <w:gridCol w:w="6009"/>
        <w:gridCol w:w="3351"/>
      </w:tblGrid>
      <w:tr w:rsidR="00BB5D3B" w:rsidRPr="00BB5D3B" w14:paraId="5BEC9498" w14:textId="77777777" w:rsidTr="00A46D5A">
        <w:tc>
          <w:tcPr>
            <w:tcW w:w="0" w:type="auto"/>
            <w:tcBorders>
              <w:top w:val="single" w:sz="12" w:space="0" w:color="auto"/>
            </w:tcBorders>
            <w:shd w:val="clear" w:color="auto" w:fill="FFFFFF" w:themeFill="background1"/>
            <w:hideMark/>
          </w:tcPr>
          <w:p w14:paraId="190BBADC" w14:textId="77777777"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Chemical formula</w:t>
            </w:r>
          </w:p>
        </w:tc>
        <w:tc>
          <w:tcPr>
            <w:tcW w:w="0" w:type="auto"/>
            <w:tcBorders>
              <w:top w:val="single" w:sz="12" w:space="0" w:color="auto"/>
            </w:tcBorders>
            <w:shd w:val="clear" w:color="auto" w:fill="FFFFFF" w:themeFill="background1"/>
            <w:hideMark/>
          </w:tcPr>
          <w:p w14:paraId="720C4629" w14:textId="642B077D"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C</w:t>
            </w:r>
            <w:r w:rsidRPr="00BB5D3B">
              <w:rPr>
                <w:rFonts w:ascii="Arial" w:hAnsi="Arial" w:cs="Arial"/>
                <w:color w:val="000000" w:themeColor="text1"/>
                <w:sz w:val="20"/>
                <w:szCs w:val="18"/>
                <w:vertAlign w:val="subscript"/>
                <w:lang w:val="en-US"/>
              </w:rPr>
              <w:t>14</w:t>
            </w:r>
            <w:r w:rsidRPr="00BB5D3B">
              <w:rPr>
                <w:rFonts w:ascii="Arial" w:hAnsi="Arial" w:cs="Arial"/>
                <w:color w:val="000000" w:themeColor="text1"/>
                <w:sz w:val="20"/>
                <w:szCs w:val="18"/>
                <w:lang w:val="en-US"/>
              </w:rPr>
              <w:t>H</w:t>
            </w:r>
            <w:r w:rsidRPr="00BB5D3B">
              <w:rPr>
                <w:rFonts w:ascii="Arial" w:hAnsi="Arial" w:cs="Arial"/>
                <w:color w:val="000000" w:themeColor="text1"/>
                <w:sz w:val="20"/>
                <w:szCs w:val="18"/>
                <w:vertAlign w:val="subscript"/>
                <w:lang w:val="en-US"/>
              </w:rPr>
              <w:t>20</w:t>
            </w:r>
            <w:r w:rsidRPr="00BB5D3B">
              <w:rPr>
                <w:rFonts w:ascii="Arial" w:hAnsi="Arial" w:cs="Arial"/>
                <w:color w:val="000000" w:themeColor="text1"/>
                <w:sz w:val="20"/>
                <w:szCs w:val="18"/>
                <w:lang w:val="en-US"/>
              </w:rPr>
              <w:t>CuN</w:t>
            </w:r>
            <w:r w:rsidRPr="00BB5D3B">
              <w:rPr>
                <w:rFonts w:ascii="Arial" w:hAnsi="Arial" w:cs="Arial"/>
                <w:color w:val="000000" w:themeColor="text1"/>
                <w:sz w:val="20"/>
                <w:szCs w:val="18"/>
                <w:vertAlign w:val="subscript"/>
                <w:lang w:val="en-US"/>
              </w:rPr>
              <w:t>4</w:t>
            </w:r>
            <w:r w:rsidRPr="00BB5D3B">
              <w:rPr>
                <w:rFonts w:ascii="Arial" w:hAnsi="Arial" w:cs="Arial"/>
                <w:color w:val="000000" w:themeColor="text1"/>
                <w:sz w:val="20"/>
                <w:szCs w:val="18"/>
                <w:lang w:val="en-US"/>
              </w:rPr>
              <w:t>O</w:t>
            </w:r>
            <w:r w:rsidRPr="00BB5D3B">
              <w:rPr>
                <w:rFonts w:ascii="Arial" w:hAnsi="Arial" w:cs="Arial"/>
                <w:color w:val="000000" w:themeColor="text1"/>
                <w:sz w:val="20"/>
                <w:szCs w:val="18"/>
                <w:vertAlign w:val="subscript"/>
                <w:lang w:val="en-US"/>
              </w:rPr>
              <w:t>4</w:t>
            </w:r>
          </w:p>
        </w:tc>
      </w:tr>
      <w:tr w:rsidR="00BB5D3B" w:rsidRPr="00BB5D3B" w14:paraId="0E8F510A" w14:textId="77777777" w:rsidTr="00A46D5A">
        <w:tc>
          <w:tcPr>
            <w:tcW w:w="0" w:type="auto"/>
            <w:shd w:val="clear" w:color="auto" w:fill="FFFFFF" w:themeFill="background1"/>
            <w:hideMark/>
          </w:tcPr>
          <w:p w14:paraId="1E0D753F" w14:textId="77777777" w:rsidR="00BD0187" w:rsidRPr="00BB5D3B" w:rsidRDefault="00BD0187" w:rsidP="0057647E">
            <w:pPr>
              <w:tabs>
                <w:tab w:val="left" w:pos="1096"/>
              </w:tabs>
              <w:spacing w:line="240" w:lineRule="auto"/>
              <w:rPr>
                <w:rFonts w:ascii="Arial" w:hAnsi="Arial" w:cs="Arial"/>
                <w:color w:val="000000" w:themeColor="text1"/>
                <w:sz w:val="20"/>
                <w:szCs w:val="18"/>
                <w:lang w:val="en-US"/>
              </w:rPr>
            </w:pPr>
            <w:proofErr w:type="spellStart"/>
            <w:r w:rsidRPr="00BB5D3B">
              <w:rPr>
                <w:rFonts w:ascii="Arial" w:hAnsi="Arial" w:cs="Arial"/>
                <w:i/>
                <w:iCs/>
                <w:color w:val="000000" w:themeColor="text1"/>
                <w:sz w:val="20"/>
                <w:szCs w:val="18"/>
                <w:lang w:val="en-US"/>
              </w:rPr>
              <w:t>M</w:t>
            </w:r>
            <w:r w:rsidRPr="00BB5D3B">
              <w:rPr>
                <w:rFonts w:ascii="Arial" w:hAnsi="Arial" w:cs="Arial"/>
                <w:color w:val="000000" w:themeColor="text1"/>
                <w:sz w:val="20"/>
                <w:szCs w:val="18"/>
                <w:vertAlign w:val="subscript"/>
                <w:lang w:val="en-US"/>
              </w:rPr>
              <w:t>r</w:t>
            </w:r>
            <w:proofErr w:type="spellEnd"/>
          </w:p>
        </w:tc>
        <w:tc>
          <w:tcPr>
            <w:tcW w:w="0" w:type="auto"/>
            <w:shd w:val="clear" w:color="auto" w:fill="FFFFFF" w:themeFill="background1"/>
            <w:hideMark/>
          </w:tcPr>
          <w:p w14:paraId="0557A631" w14:textId="49BD9C1E"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371.88</w:t>
            </w:r>
          </w:p>
        </w:tc>
      </w:tr>
      <w:tr w:rsidR="00BB5D3B" w:rsidRPr="00BB5D3B" w14:paraId="1B73FBAF" w14:textId="77777777" w:rsidTr="00DE120F">
        <w:tc>
          <w:tcPr>
            <w:tcW w:w="0" w:type="auto"/>
            <w:shd w:val="clear" w:color="auto" w:fill="FFFFFF" w:themeFill="background1"/>
            <w:hideMark/>
          </w:tcPr>
          <w:p w14:paraId="2B2498B1" w14:textId="11A75B0C"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Crystal system</w:t>
            </w:r>
          </w:p>
        </w:tc>
        <w:tc>
          <w:tcPr>
            <w:tcW w:w="0" w:type="auto"/>
            <w:shd w:val="clear" w:color="auto" w:fill="FFFFFF" w:themeFill="background1"/>
            <w:hideMark/>
          </w:tcPr>
          <w:p w14:paraId="360290A6" w14:textId="1AD75644"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Orthorhombic</w:t>
            </w:r>
          </w:p>
        </w:tc>
      </w:tr>
      <w:tr w:rsidR="00BB5D3B" w:rsidRPr="00BB5D3B" w14:paraId="7855C277" w14:textId="77777777" w:rsidTr="00DE120F">
        <w:tc>
          <w:tcPr>
            <w:tcW w:w="0" w:type="auto"/>
            <w:shd w:val="clear" w:color="auto" w:fill="FFFFFF" w:themeFill="background1"/>
          </w:tcPr>
          <w:p w14:paraId="29EAAB97" w14:textId="3E0E5D31" w:rsidR="000B4854" w:rsidRPr="00BB5D3B" w:rsidRDefault="000B4854"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lastRenderedPageBreak/>
              <w:t>Space group</w:t>
            </w:r>
          </w:p>
        </w:tc>
        <w:tc>
          <w:tcPr>
            <w:tcW w:w="0" w:type="auto"/>
            <w:shd w:val="clear" w:color="auto" w:fill="FFFFFF" w:themeFill="background1"/>
          </w:tcPr>
          <w:p w14:paraId="2AC590EE" w14:textId="15774797" w:rsidR="000B4854" w:rsidRPr="00BB5D3B" w:rsidRDefault="000B4854"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i/>
                <w:iCs/>
                <w:color w:val="000000" w:themeColor="text1"/>
                <w:sz w:val="20"/>
                <w:szCs w:val="18"/>
                <w:lang w:val="en-US"/>
              </w:rPr>
              <w:t>P</w:t>
            </w:r>
            <w:r w:rsidRPr="00BB5D3B">
              <w:rPr>
                <w:rFonts w:ascii="Arial" w:hAnsi="Arial" w:cs="Arial"/>
                <w:color w:val="000000" w:themeColor="text1"/>
                <w:sz w:val="20"/>
                <w:szCs w:val="18"/>
                <w:lang w:val="en-US"/>
              </w:rPr>
              <w:t>2</w:t>
            </w:r>
            <w:r w:rsidRPr="00BB5D3B">
              <w:rPr>
                <w:rFonts w:ascii="Arial" w:hAnsi="Arial" w:cs="Arial"/>
                <w:color w:val="000000" w:themeColor="text1"/>
                <w:sz w:val="20"/>
                <w:szCs w:val="18"/>
                <w:vertAlign w:val="subscript"/>
                <w:lang w:val="en-US"/>
              </w:rPr>
              <w:t>1</w:t>
            </w:r>
            <w:r w:rsidRPr="00BB5D3B">
              <w:rPr>
                <w:rFonts w:ascii="Arial" w:hAnsi="Arial" w:cs="Arial"/>
                <w:color w:val="000000" w:themeColor="text1"/>
                <w:sz w:val="20"/>
                <w:szCs w:val="18"/>
                <w:lang w:val="en-US"/>
              </w:rPr>
              <w:t>2</w:t>
            </w:r>
            <w:r w:rsidRPr="00BB5D3B">
              <w:rPr>
                <w:rFonts w:ascii="Arial" w:hAnsi="Arial" w:cs="Arial"/>
                <w:color w:val="000000" w:themeColor="text1"/>
                <w:sz w:val="20"/>
                <w:szCs w:val="18"/>
                <w:vertAlign w:val="subscript"/>
                <w:lang w:val="en-US"/>
              </w:rPr>
              <w:t>1</w:t>
            </w:r>
            <w:r w:rsidRPr="00BB5D3B">
              <w:rPr>
                <w:rFonts w:ascii="Arial" w:hAnsi="Arial" w:cs="Arial"/>
                <w:color w:val="000000" w:themeColor="text1"/>
                <w:sz w:val="20"/>
                <w:szCs w:val="18"/>
                <w:lang w:val="en-US"/>
              </w:rPr>
              <w:t>2</w:t>
            </w:r>
            <w:r w:rsidRPr="00BB5D3B">
              <w:rPr>
                <w:rFonts w:ascii="Arial" w:hAnsi="Arial" w:cs="Arial"/>
                <w:color w:val="000000" w:themeColor="text1"/>
                <w:sz w:val="20"/>
                <w:szCs w:val="18"/>
                <w:vertAlign w:val="subscript"/>
                <w:lang w:val="en-US"/>
              </w:rPr>
              <w:t>1</w:t>
            </w:r>
          </w:p>
        </w:tc>
      </w:tr>
      <w:tr w:rsidR="00BB5D3B" w:rsidRPr="00BB5D3B" w14:paraId="2354DF31" w14:textId="77777777" w:rsidTr="00DE120F">
        <w:tc>
          <w:tcPr>
            <w:tcW w:w="0" w:type="auto"/>
            <w:shd w:val="clear" w:color="auto" w:fill="FFFFFF" w:themeFill="background1"/>
            <w:hideMark/>
          </w:tcPr>
          <w:p w14:paraId="4B8B3813" w14:textId="77777777"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Temperature (K)</w:t>
            </w:r>
          </w:p>
        </w:tc>
        <w:tc>
          <w:tcPr>
            <w:tcW w:w="0" w:type="auto"/>
            <w:shd w:val="clear" w:color="auto" w:fill="FFFFFF" w:themeFill="background1"/>
            <w:hideMark/>
          </w:tcPr>
          <w:p w14:paraId="36F30007" w14:textId="3770F1A7"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100</w:t>
            </w:r>
          </w:p>
        </w:tc>
      </w:tr>
      <w:tr w:rsidR="00BB5D3B" w:rsidRPr="00BB5D3B" w14:paraId="18FA380D" w14:textId="77777777" w:rsidTr="00DE120F">
        <w:tc>
          <w:tcPr>
            <w:tcW w:w="0" w:type="auto"/>
            <w:shd w:val="clear" w:color="auto" w:fill="FFFFFF" w:themeFill="background1"/>
            <w:hideMark/>
          </w:tcPr>
          <w:p w14:paraId="0A031BB1" w14:textId="77777777"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i/>
                <w:iCs/>
                <w:color w:val="000000" w:themeColor="text1"/>
                <w:sz w:val="20"/>
                <w:szCs w:val="18"/>
                <w:lang w:val="en-US"/>
              </w:rPr>
              <w:t>a</w:t>
            </w:r>
            <w:r w:rsidRPr="00BB5D3B">
              <w:rPr>
                <w:rFonts w:ascii="Arial" w:hAnsi="Arial" w:cs="Arial"/>
                <w:color w:val="000000" w:themeColor="text1"/>
                <w:sz w:val="20"/>
                <w:szCs w:val="18"/>
                <w:lang w:val="en-US"/>
              </w:rPr>
              <w:t xml:space="preserve">, </w:t>
            </w:r>
            <w:r w:rsidRPr="00BB5D3B">
              <w:rPr>
                <w:rFonts w:ascii="Arial" w:hAnsi="Arial" w:cs="Arial"/>
                <w:i/>
                <w:iCs/>
                <w:color w:val="000000" w:themeColor="text1"/>
                <w:sz w:val="20"/>
                <w:szCs w:val="18"/>
                <w:lang w:val="en-US"/>
              </w:rPr>
              <w:t>b</w:t>
            </w:r>
            <w:r w:rsidRPr="00BB5D3B">
              <w:rPr>
                <w:rFonts w:ascii="Arial" w:hAnsi="Arial" w:cs="Arial"/>
                <w:color w:val="000000" w:themeColor="text1"/>
                <w:sz w:val="20"/>
                <w:szCs w:val="18"/>
                <w:lang w:val="en-US"/>
              </w:rPr>
              <w:t xml:space="preserve">, </w:t>
            </w:r>
            <w:r w:rsidRPr="00BB5D3B">
              <w:rPr>
                <w:rFonts w:ascii="Arial" w:hAnsi="Arial" w:cs="Arial"/>
                <w:i/>
                <w:iCs/>
                <w:color w:val="000000" w:themeColor="text1"/>
                <w:sz w:val="20"/>
                <w:szCs w:val="18"/>
                <w:lang w:val="en-US"/>
              </w:rPr>
              <w:t>c</w:t>
            </w:r>
            <w:r w:rsidRPr="00BB5D3B">
              <w:rPr>
                <w:rFonts w:ascii="Arial" w:hAnsi="Arial" w:cs="Arial"/>
                <w:color w:val="000000" w:themeColor="text1"/>
                <w:sz w:val="20"/>
                <w:szCs w:val="18"/>
                <w:lang w:val="en-US"/>
              </w:rPr>
              <w:t xml:space="preserve"> (Å)</w:t>
            </w:r>
          </w:p>
        </w:tc>
        <w:tc>
          <w:tcPr>
            <w:tcW w:w="0" w:type="auto"/>
            <w:shd w:val="clear" w:color="auto" w:fill="FFFFFF" w:themeFill="background1"/>
            <w:hideMark/>
          </w:tcPr>
          <w:p w14:paraId="344A1451" w14:textId="04D16229"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9.8343 (2)</w:t>
            </w:r>
          </w:p>
        </w:tc>
      </w:tr>
      <w:tr w:rsidR="00BB5D3B" w:rsidRPr="00BB5D3B" w14:paraId="79EBCD6D" w14:textId="77777777" w:rsidTr="00DE120F">
        <w:tc>
          <w:tcPr>
            <w:tcW w:w="0" w:type="auto"/>
            <w:shd w:val="clear" w:color="auto" w:fill="FFFFFF" w:themeFill="background1"/>
          </w:tcPr>
          <w:p w14:paraId="31DE3C1D" w14:textId="59E0B0B3" w:rsidR="000667D1" w:rsidRPr="00BB5D3B" w:rsidRDefault="000667D1" w:rsidP="000667D1">
            <w:pPr>
              <w:tabs>
                <w:tab w:val="left" w:pos="1096"/>
              </w:tabs>
              <w:spacing w:line="240" w:lineRule="auto"/>
              <w:rPr>
                <w:rFonts w:ascii="Arial" w:hAnsi="Arial" w:cs="Arial"/>
                <w:i/>
                <w:iCs/>
                <w:color w:val="000000" w:themeColor="text1"/>
                <w:sz w:val="20"/>
                <w:szCs w:val="18"/>
                <w:lang w:val="en-US"/>
              </w:rPr>
            </w:pPr>
            <w:r w:rsidRPr="00BB5D3B">
              <w:rPr>
                <w:rFonts w:ascii="Arial" w:hAnsi="Arial" w:cs="Arial"/>
                <w:i/>
                <w:iCs/>
                <w:color w:val="000000" w:themeColor="text1"/>
                <w:sz w:val="20"/>
                <w:szCs w:val="18"/>
                <w:lang w:val="en-US"/>
              </w:rPr>
              <w:t>b</w:t>
            </w:r>
            <w:r w:rsidRPr="00BB5D3B">
              <w:rPr>
                <w:rFonts w:ascii="Arial" w:hAnsi="Arial" w:cs="Arial"/>
                <w:color w:val="000000" w:themeColor="text1"/>
                <w:sz w:val="20"/>
                <w:szCs w:val="18"/>
                <w:lang w:val="en-US"/>
              </w:rPr>
              <w:t xml:space="preserve"> (Å)</w:t>
            </w:r>
          </w:p>
        </w:tc>
        <w:tc>
          <w:tcPr>
            <w:tcW w:w="0" w:type="auto"/>
            <w:shd w:val="clear" w:color="auto" w:fill="FFFFFF" w:themeFill="background1"/>
          </w:tcPr>
          <w:p w14:paraId="35B4F370" w14:textId="4F8DBF44" w:rsidR="000667D1" w:rsidRPr="00BB5D3B" w:rsidRDefault="000667D1" w:rsidP="000667D1">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12.6346 (3)</w:t>
            </w:r>
          </w:p>
        </w:tc>
      </w:tr>
      <w:tr w:rsidR="00BB5D3B" w:rsidRPr="00BB5D3B" w14:paraId="72849958" w14:textId="77777777" w:rsidTr="00DE120F">
        <w:tc>
          <w:tcPr>
            <w:tcW w:w="0" w:type="auto"/>
            <w:shd w:val="clear" w:color="auto" w:fill="FFFFFF" w:themeFill="background1"/>
          </w:tcPr>
          <w:p w14:paraId="7FB8A711" w14:textId="6A642796" w:rsidR="000667D1" w:rsidRPr="00BB5D3B" w:rsidRDefault="000667D1" w:rsidP="000667D1">
            <w:pPr>
              <w:tabs>
                <w:tab w:val="left" w:pos="1096"/>
              </w:tabs>
              <w:spacing w:line="240" w:lineRule="auto"/>
              <w:rPr>
                <w:rFonts w:ascii="Arial" w:hAnsi="Arial" w:cs="Arial"/>
                <w:i/>
                <w:iCs/>
                <w:color w:val="000000" w:themeColor="text1"/>
                <w:sz w:val="20"/>
                <w:szCs w:val="18"/>
                <w:lang w:val="en-US"/>
              </w:rPr>
            </w:pPr>
            <w:r w:rsidRPr="00BB5D3B">
              <w:rPr>
                <w:rFonts w:ascii="Arial" w:hAnsi="Arial" w:cs="Arial"/>
                <w:i/>
                <w:iCs/>
                <w:color w:val="000000" w:themeColor="text1"/>
                <w:sz w:val="20"/>
                <w:szCs w:val="18"/>
                <w:lang w:val="en-US"/>
              </w:rPr>
              <w:t>c</w:t>
            </w:r>
            <w:r w:rsidRPr="00BB5D3B">
              <w:rPr>
                <w:rFonts w:ascii="Arial" w:hAnsi="Arial" w:cs="Arial"/>
                <w:color w:val="000000" w:themeColor="text1"/>
                <w:sz w:val="20"/>
                <w:szCs w:val="18"/>
                <w:lang w:val="en-US"/>
              </w:rPr>
              <w:t xml:space="preserve"> (Å)</w:t>
            </w:r>
          </w:p>
        </w:tc>
        <w:tc>
          <w:tcPr>
            <w:tcW w:w="0" w:type="auto"/>
            <w:shd w:val="clear" w:color="auto" w:fill="FFFFFF" w:themeFill="background1"/>
          </w:tcPr>
          <w:p w14:paraId="69EE356D" w14:textId="741C252F" w:rsidR="000667D1" w:rsidRPr="00BB5D3B" w:rsidRDefault="000667D1" w:rsidP="000667D1">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13.0242 (3)</w:t>
            </w:r>
          </w:p>
        </w:tc>
      </w:tr>
      <w:tr w:rsidR="00BB5D3B" w:rsidRPr="00BB5D3B" w14:paraId="3B6F18FD" w14:textId="77777777" w:rsidTr="00DE120F">
        <w:tc>
          <w:tcPr>
            <w:tcW w:w="0" w:type="auto"/>
            <w:shd w:val="clear" w:color="auto" w:fill="FFFFFF" w:themeFill="background1"/>
            <w:hideMark/>
          </w:tcPr>
          <w:p w14:paraId="52450F48" w14:textId="77777777"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i/>
                <w:iCs/>
                <w:color w:val="000000" w:themeColor="text1"/>
                <w:sz w:val="20"/>
                <w:szCs w:val="18"/>
                <w:lang w:val="en-US"/>
              </w:rPr>
              <w:t>V</w:t>
            </w:r>
            <w:r w:rsidRPr="00BB5D3B">
              <w:rPr>
                <w:rFonts w:ascii="Arial" w:hAnsi="Arial" w:cs="Arial"/>
                <w:color w:val="000000" w:themeColor="text1"/>
                <w:sz w:val="20"/>
                <w:szCs w:val="18"/>
                <w:lang w:val="en-US"/>
              </w:rPr>
              <w:t xml:space="preserve"> (Å</w:t>
            </w:r>
            <w:r w:rsidRPr="00BB5D3B">
              <w:rPr>
                <w:rFonts w:ascii="Arial" w:hAnsi="Arial" w:cs="Arial"/>
                <w:color w:val="000000" w:themeColor="text1"/>
                <w:sz w:val="20"/>
                <w:szCs w:val="18"/>
                <w:vertAlign w:val="superscript"/>
                <w:lang w:val="en-US"/>
              </w:rPr>
              <w:t>3</w:t>
            </w:r>
            <w:r w:rsidRPr="00BB5D3B">
              <w:rPr>
                <w:rFonts w:ascii="Arial" w:hAnsi="Arial" w:cs="Arial"/>
                <w:color w:val="000000" w:themeColor="text1"/>
                <w:sz w:val="20"/>
                <w:szCs w:val="18"/>
                <w:lang w:val="en-US"/>
              </w:rPr>
              <w:t>)</w:t>
            </w:r>
          </w:p>
        </w:tc>
        <w:tc>
          <w:tcPr>
            <w:tcW w:w="0" w:type="auto"/>
            <w:shd w:val="clear" w:color="auto" w:fill="FFFFFF" w:themeFill="background1"/>
            <w:hideMark/>
          </w:tcPr>
          <w:p w14:paraId="3E681EB7" w14:textId="020DF5F9"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1618.29 (6)</w:t>
            </w:r>
          </w:p>
        </w:tc>
      </w:tr>
      <w:tr w:rsidR="00BB5D3B" w:rsidRPr="00BB5D3B" w14:paraId="66A654E3" w14:textId="77777777" w:rsidTr="00DE120F">
        <w:tc>
          <w:tcPr>
            <w:tcW w:w="0" w:type="auto"/>
            <w:shd w:val="clear" w:color="auto" w:fill="FFFFFF" w:themeFill="background1"/>
            <w:hideMark/>
          </w:tcPr>
          <w:p w14:paraId="301E78D4" w14:textId="77777777"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i/>
                <w:iCs/>
                <w:color w:val="000000" w:themeColor="text1"/>
                <w:sz w:val="20"/>
                <w:szCs w:val="18"/>
                <w:lang w:val="en-US"/>
              </w:rPr>
              <w:t>Z</w:t>
            </w:r>
          </w:p>
        </w:tc>
        <w:tc>
          <w:tcPr>
            <w:tcW w:w="0" w:type="auto"/>
            <w:shd w:val="clear" w:color="auto" w:fill="FFFFFF" w:themeFill="background1"/>
            <w:hideMark/>
          </w:tcPr>
          <w:p w14:paraId="1C0E2B78" w14:textId="20B7DE93"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4</w:t>
            </w:r>
          </w:p>
        </w:tc>
      </w:tr>
      <w:tr w:rsidR="00BB5D3B" w:rsidRPr="00BB5D3B" w14:paraId="21615468" w14:textId="77777777" w:rsidTr="00DE120F">
        <w:tc>
          <w:tcPr>
            <w:tcW w:w="0" w:type="auto"/>
            <w:shd w:val="clear" w:color="auto" w:fill="FFFFFF" w:themeFill="background1"/>
            <w:hideMark/>
          </w:tcPr>
          <w:p w14:paraId="16136E72" w14:textId="77777777"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Radiation type</w:t>
            </w:r>
          </w:p>
        </w:tc>
        <w:tc>
          <w:tcPr>
            <w:tcW w:w="0" w:type="auto"/>
            <w:shd w:val="clear" w:color="auto" w:fill="FFFFFF" w:themeFill="background1"/>
            <w:hideMark/>
          </w:tcPr>
          <w:p w14:paraId="0280C710" w14:textId="12368911"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 xml:space="preserve">Cu </w:t>
            </w:r>
            <w:r w:rsidRPr="00BB5D3B">
              <w:rPr>
                <w:rFonts w:ascii="Arial" w:hAnsi="Arial" w:cs="Arial"/>
                <w:i/>
                <w:iCs/>
                <w:color w:val="000000" w:themeColor="text1"/>
                <w:sz w:val="20"/>
                <w:szCs w:val="18"/>
                <w:lang w:val="en-US"/>
              </w:rPr>
              <w:t>K</w:t>
            </w:r>
            <w:r w:rsidRPr="00BB5D3B">
              <w:rPr>
                <w:rFonts w:ascii="Arial" w:hAnsi="Arial" w:cs="Arial"/>
                <w:color w:val="000000" w:themeColor="text1"/>
                <w:sz w:val="20"/>
                <w:szCs w:val="18"/>
                <w:lang w:val="en-US"/>
              </w:rPr>
              <w:t>α</w:t>
            </w:r>
          </w:p>
        </w:tc>
      </w:tr>
      <w:tr w:rsidR="00BB5D3B" w:rsidRPr="00BB5D3B" w14:paraId="7CAC0E5A" w14:textId="77777777" w:rsidTr="00DE120F">
        <w:tc>
          <w:tcPr>
            <w:tcW w:w="0" w:type="auto"/>
            <w:shd w:val="clear" w:color="auto" w:fill="FFFFFF" w:themeFill="background1"/>
            <w:hideMark/>
          </w:tcPr>
          <w:p w14:paraId="2DEFD7FA" w14:textId="77777777"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µ (mm</w:t>
            </w:r>
            <w:r w:rsidRPr="00BB5D3B">
              <w:rPr>
                <w:rFonts w:ascii="Arial" w:hAnsi="Arial" w:cs="Arial"/>
                <w:color w:val="000000" w:themeColor="text1"/>
                <w:sz w:val="20"/>
                <w:szCs w:val="18"/>
                <w:vertAlign w:val="superscript"/>
                <w:lang w:val="en-US"/>
              </w:rPr>
              <w:t>−1</w:t>
            </w:r>
            <w:r w:rsidRPr="00BB5D3B">
              <w:rPr>
                <w:rFonts w:ascii="Arial" w:hAnsi="Arial" w:cs="Arial"/>
                <w:color w:val="000000" w:themeColor="text1"/>
                <w:sz w:val="20"/>
                <w:szCs w:val="18"/>
                <w:lang w:val="en-US"/>
              </w:rPr>
              <w:t>)</w:t>
            </w:r>
          </w:p>
        </w:tc>
        <w:tc>
          <w:tcPr>
            <w:tcW w:w="0" w:type="auto"/>
            <w:shd w:val="clear" w:color="auto" w:fill="FFFFFF" w:themeFill="background1"/>
            <w:hideMark/>
          </w:tcPr>
          <w:p w14:paraId="653D5328" w14:textId="7A50C8B7"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2.14</w:t>
            </w:r>
          </w:p>
        </w:tc>
      </w:tr>
      <w:tr w:rsidR="00BB5D3B" w:rsidRPr="00BB5D3B" w14:paraId="27FCD8D4" w14:textId="77777777" w:rsidTr="00DE120F">
        <w:tc>
          <w:tcPr>
            <w:tcW w:w="0" w:type="auto"/>
            <w:shd w:val="clear" w:color="auto" w:fill="FFFFFF" w:themeFill="background1"/>
            <w:hideMark/>
          </w:tcPr>
          <w:p w14:paraId="6FAF9751" w14:textId="77777777"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Crystal size (mm)</w:t>
            </w:r>
          </w:p>
        </w:tc>
        <w:tc>
          <w:tcPr>
            <w:tcW w:w="0" w:type="auto"/>
            <w:shd w:val="clear" w:color="auto" w:fill="FFFFFF" w:themeFill="background1"/>
            <w:hideMark/>
          </w:tcPr>
          <w:p w14:paraId="3E4CEBBF" w14:textId="2E90D953"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0.27 × 0.10 × 0.05</w:t>
            </w:r>
          </w:p>
        </w:tc>
      </w:tr>
      <w:tr w:rsidR="00BB5D3B" w:rsidRPr="00BB5D3B" w14:paraId="20B40E43" w14:textId="77777777" w:rsidTr="00DE120F">
        <w:tc>
          <w:tcPr>
            <w:tcW w:w="0" w:type="auto"/>
            <w:shd w:val="clear" w:color="auto" w:fill="FFFFFF" w:themeFill="background1"/>
            <w:hideMark/>
          </w:tcPr>
          <w:p w14:paraId="18CF4C46" w14:textId="77777777" w:rsidR="00BD0187" w:rsidRPr="00BB5D3B" w:rsidRDefault="00BD0187" w:rsidP="0057647E">
            <w:pPr>
              <w:tabs>
                <w:tab w:val="left" w:pos="1096"/>
              </w:tabs>
              <w:spacing w:line="240" w:lineRule="auto"/>
              <w:rPr>
                <w:rFonts w:ascii="Arial" w:hAnsi="Arial" w:cs="Arial"/>
                <w:color w:val="000000" w:themeColor="text1"/>
                <w:sz w:val="20"/>
                <w:szCs w:val="18"/>
                <w:lang w:val="en-US"/>
              </w:rPr>
            </w:pPr>
            <w:proofErr w:type="spellStart"/>
            <w:r w:rsidRPr="00BB5D3B">
              <w:rPr>
                <w:rFonts w:ascii="Arial" w:hAnsi="Arial" w:cs="Arial"/>
                <w:i/>
                <w:iCs/>
                <w:color w:val="000000" w:themeColor="text1"/>
                <w:sz w:val="20"/>
                <w:szCs w:val="18"/>
                <w:lang w:val="en-US"/>
              </w:rPr>
              <w:t>T</w:t>
            </w:r>
            <w:r w:rsidRPr="00BB5D3B">
              <w:rPr>
                <w:rFonts w:ascii="Arial" w:hAnsi="Arial" w:cs="Arial"/>
                <w:color w:val="000000" w:themeColor="text1"/>
                <w:sz w:val="20"/>
                <w:szCs w:val="18"/>
                <w:vertAlign w:val="subscript"/>
                <w:lang w:val="en-US"/>
              </w:rPr>
              <w:t>min</w:t>
            </w:r>
            <w:proofErr w:type="spellEnd"/>
            <w:r w:rsidRPr="00BB5D3B">
              <w:rPr>
                <w:rFonts w:ascii="Arial" w:hAnsi="Arial" w:cs="Arial"/>
                <w:color w:val="000000" w:themeColor="text1"/>
                <w:sz w:val="20"/>
                <w:szCs w:val="18"/>
                <w:lang w:val="en-US"/>
              </w:rPr>
              <w:t xml:space="preserve">, </w:t>
            </w:r>
            <w:proofErr w:type="spellStart"/>
            <w:r w:rsidRPr="00BB5D3B">
              <w:rPr>
                <w:rFonts w:ascii="Arial" w:hAnsi="Arial" w:cs="Arial"/>
                <w:i/>
                <w:iCs/>
                <w:color w:val="000000" w:themeColor="text1"/>
                <w:sz w:val="20"/>
                <w:szCs w:val="18"/>
                <w:lang w:val="en-US"/>
              </w:rPr>
              <w:t>T</w:t>
            </w:r>
            <w:r w:rsidRPr="00BB5D3B">
              <w:rPr>
                <w:rFonts w:ascii="Arial" w:hAnsi="Arial" w:cs="Arial"/>
                <w:color w:val="000000" w:themeColor="text1"/>
                <w:sz w:val="20"/>
                <w:szCs w:val="18"/>
                <w:vertAlign w:val="subscript"/>
                <w:lang w:val="en-US"/>
              </w:rPr>
              <w:t>max</w:t>
            </w:r>
            <w:proofErr w:type="spellEnd"/>
          </w:p>
        </w:tc>
        <w:tc>
          <w:tcPr>
            <w:tcW w:w="0" w:type="auto"/>
            <w:shd w:val="clear" w:color="auto" w:fill="FFFFFF" w:themeFill="background1"/>
            <w:hideMark/>
          </w:tcPr>
          <w:p w14:paraId="63ADE195" w14:textId="3D0DBA40"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0.596, 0.897</w:t>
            </w:r>
          </w:p>
        </w:tc>
      </w:tr>
      <w:tr w:rsidR="00BB5D3B" w:rsidRPr="00BB5D3B" w14:paraId="651221F2" w14:textId="77777777" w:rsidTr="00DE120F">
        <w:tc>
          <w:tcPr>
            <w:tcW w:w="0" w:type="auto"/>
            <w:shd w:val="clear" w:color="auto" w:fill="FFFFFF" w:themeFill="background1"/>
            <w:hideMark/>
          </w:tcPr>
          <w:p w14:paraId="3693E0DB" w14:textId="5B6B7706"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No. of measured</w:t>
            </w:r>
          </w:p>
        </w:tc>
        <w:tc>
          <w:tcPr>
            <w:tcW w:w="0" w:type="auto"/>
            <w:shd w:val="clear" w:color="auto" w:fill="FFFFFF" w:themeFill="background1"/>
            <w:hideMark/>
          </w:tcPr>
          <w:p w14:paraId="6225F418" w14:textId="09159AFA"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 xml:space="preserve">21241 </w:t>
            </w:r>
          </w:p>
        </w:tc>
      </w:tr>
      <w:tr w:rsidR="00BB5D3B" w:rsidRPr="00BB5D3B" w14:paraId="44050354" w14:textId="77777777" w:rsidTr="00DE120F">
        <w:tc>
          <w:tcPr>
            <w:tcW w:w="0" w:type="auto"/>
            <w:shd w:val="clear" w:color="auto" w:fill="FFFFFF" w:themeFill="background1"/>
          </w:tcPr>
          <w:p w14:paraId="780E083B" w14:textId="062C3C8C" w:rsidR="00316ECE" w:rsidRPr="00BB5D3B" w:rsidRDefault="00316ECE" w:rsidP="00316EC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No. of independent</w:t>
            </w:r>
          </w:p>
        </w:tc>
        <w:tc>
          <w:tcPr>
            <w:tcW w:w="0" w:type="auto"/>
            <w:shd w:val="clear" w:color="auto" w:fill="FFFFFF" w:themeFill="background1"/>
          </w:tcPr>
          <w:p w14:paraId="4D5EAC4E" w14:textId="6755EF9C" w:rsidR="00316ECE" w:rsidRPr="00BB5D3B" w:rsidRDefault="00B44595" w:rsidP="00316EC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2968</w:t>
            </w:r>
          </w:p>
        </w:tc>
      </w:tr>
      <w:tr w:rsidR="00BB5D3B" w:rsidRPr="00BB5D3B" w14:paraId="66F3CA38" w14:textId="77777777" w:rsidTr="00DE120F">
        <w:tc>
          <w:tcPr>
            <w:tcW w:w="0" w:type="auto"/>
            <w:shd w:val="clear" w:color="auto" w:fill="FFFFFF" w:themeFill="background1"/>
          </w:tcPr>
          <w:p w14:paraId="4CDC9AC6" w14:textId="3CC094F0" w:rsidR="00316ECE" w:rsidRPr="00BB5D3B" w:rsidRDefault="00316ECE" w:rsidP="00316EC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No. observed [</w:t>
            </w:r>
            <w:hyperlink r:id="rId7" w:history="1">
              <w:r w:rsidRPr="00BB5D3B">
                <w:rPr>
                  <w:rStyle w:val="Hyperlink"/>
                  <w:rFonts w:ascii="Arial" w:hAnsi="Arial" w:cs="Arial"/>
                  <w:i/>
                  <w:iCs/>
                  <w:color w:val="000000" w:themeColor="text1"/>
                  <w:sz w:val="20"/>
                  <w:szCs w:val="18"/>
                  <w:lang w:val="en-US"/>
                </w:rPr>
                <w:t>I</w:t>
              </w:r>
            </w:hyperlink>
            <w:r w:rsidRPr="00BB5D3B">
              <w:rPr>
                <w:rFonts w:ascii="Arial" w:hAnsi="Arial" w:cs="Arial"/>
                <w:color w:val="000000" w:themeColor="text1"/>
                <w:sz w:val="20"/>
                <w:szCs w:val="18"/>
                <w:lang w:val="en-US"/>
              </w:rPr>
              <w:t xml:space="preserve"> &gt; 2σ(</w:t>
            </w:r>
            <w:r w:rsidRPr="00BB5D3B">
              <w:rPr>
                <w:rFonts w:ascii="Arial" w:hAnsi="Arial" w:cs="Arial"/>
                <w:i/>
                <w:iCs/>
                <w:color w:val="000000" w:themeColor="text1"/>
                <w:sz w:val="20"/>
                <w:szCs w:val="18"/>
                <w:lang w:val="en-US"/>
              </w:rPr>
              <w:t>I</w:t>
            </w:r>
            <w:r w:rsidRPr="00BB5D3B">
              <w:rPr>
                <w:rFonts w:ascii="Arial" w:hAnsi="Arial" w:cs="Arial"/>
                <w:color w:val="000000" w:themeColor="text1"/>
                <w:sz w:val="20"/>
                <w:szCs w:val="18"/>
                <w:lang w:val="en-US"/>
              </w:rPr>
              <w:t>)] reflections</w:t>
            </w:r>
          </w:p>
        </w:tc>
        <w:tc>
          <w:tcPr>
            <w:tcW w:w="0" w:type="auto"/>
            <w:shd w:val="clear" w:color="auto" w:fill="FFFFFF" w:themeFill="background1"/>
          </w:tcPr>
          <w:p w14:paraId="462A7C6A" w14:textId="40A7AD56" w:rsidR="00316ECE" w:rsidRPr="00BB5D3B" w:rsidRDefault="00B44595" w:rsidP="00316EC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2937</w:t>
            </w:r>
          </w:p>
        </w:tc>
      </w:tr>
      <w:tr w:rsidR="00BB5D3B" w:rsidRPr="00BB5D3B" w14:paraId="32540337" w14:textId="77777777" w:rsidTr="00DE120F">
        <w:tc>
          <w:tcPr>
            <w:tcW w:w="0" w:type="auto"/>
            <w:shd w:val="clear" w:color="auto" w:fill="FFFFFF" w:themeFill="background1"/>
            <w:hideMark/>
          </w:tcPr>
          <w:p w14:paraId="03AD29F8" w14:textId="77777777" w:rsidR="00BD0187" w:rsidRPr="00BB5D3B" w:rsidRDefault="00BD0187" w:rsidP="0057647E">
            <w:pPr>
              <w:tabs>
                <w:tab w:val="left" w:pos="1096"/>
              </w:tabs>
              <w:spacing w:line="240" w:lineRule="auto"/>
              <w:rPr>
                <w:rFonts w:ascii="Arial" w:hAnsi="Arial" w:cs="Arial"/>
                <w:color w:val="000000" w:themeColor="text1"/>
                <w:sz w:val="20"/>
                <w:szCs w:val="18"/>
                <w:lang w:val="en-US"/>
              </w:rPr>
            </w:pPr>
            <w:proofErr w:type="spellStart"/>
            <w:r w:rsidRPr="00BB5D3B">
              <w:rPr>
                <w:rFonts w:ascii="Arial" w:hAnsi="Arial" w:cs="Arial"/>
                <w:i/>
                <w:iCs/>
                <w:color w:val="000000" w:themeColor="text1"/>
                <w:sz w:val="20"/>
                <w:szCs w:val="18"/>
                <w:lang w:val="en-US"/>
              </w:rPr>
              <w:t>R</w:t>
            </w:r>
            <w:r w:rsidRPr="00BB5D3B">
              <w:rPr>
                <w:rFonts w:ascii="Arial" w:hAnsi="Arial" w:cs="Arial"/>
                <w:color w:val="000000" w:themeColor="text1"/>
                <w:sz w:val="20"/>
                <w:szCs w:val="18"/>
                <w:vertAlign w:val="subscript"/>
                <w:lang w:val="en-US"/>
              </w:rPr>
              <w:t>int</w:t>
            </w:r>
            <w:proofErr w:type="spellEnd"/>
          </w:p>
        </w:tc>
        <w:tc>
          <w:tcPr>
            <w:tcW w:w="0" w:type="auto"/>
            <w:shd w:val="clear" w:color="auto" w:fill="FFFFFF" w:themeFill="background1"/>
            <w:hideMark/>
          </w:tcPr>
          <w:p w14:paraId="252FB589" w14:textId="48D2322B"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0.039</w:t>
            </w:r>
          </w:p>
        </w:tc>
      </w:tr>
      <w:tr w:rsidR="00BB5D3B" w:rsidRPr="00BB5D3B" w14:paraId="4C35BA9E" w14:textId="77777777" w:rsidTr="00DE120F">
        <w:tc>
          <w:tcPr>
            <w:tcW w:w="0" w:type="auto"/>
            <w:shd w:val="clear" w:color="auto" w:fill="FFFFFF" w:themeFill="background1"/>
            <w:hideMark/>
          </w:tcPr>
          <w:p w14:paraId="0C9E7523" w14:textId="2B0479BD" w:rsidR="00BD0187" w:rsidRPr="00BB5D3B" w:rsidRDefault="00BD0187" w:rsidP="0057647E">
            <w:pPr>
              <w:tabs>
                <w:tab w:val="left" w:pos="1096"/>
              </w:tabs>
              <w:spacing w:line="240" w:lineRule="auto"/>
              <w:rPr>
                <w:rFonts w:ascii="Arial" w:hAnsi="Arial" w:cs="Arial"/>
                <w:color w:val="000000" w:themeColor="text1"/>
                <w:sz w:val="20"/>
                <w:szCs w:val="18"/>
                <w:lang w:val="en-US"/>
              </w:rPr>
            </w:pPr>
            <w:proofErr w:type="gramStart"/>
            <w:r w:rsidRPr="00BB5D3B">
              <w:rPr>
                <w:rFonts w:ascii="Arial" w:hAnsi="Arial" w:cs="Arial"/>
                <w:i/>
                <w:iCs/>
                <w:color w:val="000000" w:themeColor="text1"/>
                <w:sz w:val="20"/>
                <w:szCs w:val="18"/>
                <w:lang w:val="en-US"/>
              </w:rPr>
              <w:t>R</w:t>
            </w:r>
            <w:r w:rsidRPr="00BB5D3B">
              <w:rPr>
                <w:rFonts w:ascii="Arial" w:hAnsi="Arial" w:cs="Arial"/>
                <w:color w:val="000000" w:themeColor="text1"/>
                <w:sz w:val="20"/>
                <w:szCs w:val="18"/>
                <w:lang w:val="en-US"/>
              </w:rPr>
              <w:t>[</w:t>
            </w:r>
            <w:proofErr w:type="gramEnd"/>
            <w:r w:rsidRPr="00BB5D3B">
              <w:rPr>
                <w:rFonts w:ascii="Arial" w:hAnsi="Arial" w:cs="Arial"/>
                <w:i/>
                <w:iCs/>
                <w:color w:val="000000" w:themeColor="text1"/>
                <w:sz w:val="20"/>
                <w:szCs w:val="18"/>
                <w:lang w:val="en-US"/>
              </w:rPr>
              <w:t>F</w:t>
            </w:r>
            <w:r w:rsidRPr="00BB5D3B">
              <w:rPr>
                <w:rFonts w:ascii="Arial" w:hAnsi="Arial" w:cs="Arial"/>
                <w:color w:val="000000" w:themeColor="text1"/>
                <w:sz w:val="20"/>
                <w:szCs w:val="18"/>
                <w:vertAlign w:val="superscript"/>
                <w:lang w:val="en-US"/>
              </w:rPr>
              <w:t>2</w:t>
            </w:r>
            <w:r w:rsidRPr="00BB5D3B">
              <w:rPr>
                <w:rFonts w:ascii="Arial" w:hAnsi="Arial" w:cs="Arial"/>
                <w:color w:val="000000" w:themeColor="text1"/>
                <w:sz w:val="20"/>
                <w:szCs w:val="18"/>
                <w:lang w:val="en-US"/>
              </w:rPr>
              <w:t xml:space="preserve"> &gt; 2σ(</w:t>
            </w:r>
            <w:r w:rsidRPr="00BB5D3B">
              <w:rPr>
                <w:rFonts w:ascii="Arial" w:hAnsi="Arial" w:cs="Arial"/>
                <w:i/>
                <w:iCs/>
                <w:color w:val="000000" w:themeColor="text1"/>
                <w:sz w:val="20"/>
                <w:szCs w:val="18"/>
                <w:lang w:val="en-US"/>
              </w:rPr>
              <w:t>F</w:t>
            </w:r>
            <w:r w:rsidRPr="00BB5D3B">
              <w:rPr>
                <w:rFonts w:ascii="Arial" w:hAnsi="Arial" w:cs="Arial"/>
                <w:color w:val="000000" w:themeColor="text1"/>
                <w:sz w:val="20"/>
                <w:szCs w:val="18"/>
                <w:vertAlign w:val="superscript"/>
                <w:lang w:val="en-US"/>
              </w:rPr>
              <w:t>2</w:t>
            </w:r>
            <w:r w:rsidRPr="00BB5D3B">
              <w:rPr>
                <w:rFonts w:ascii="Arial" w:hAnsi="Arial" w:cs="Arial"/>
                <w:color w:val="000000" w:themeColor="text1"/>
                <w:sz w:val="20"/>
                <w:szCs w:val="18"/>
                <w:lang w:val="en-US"/>
              </w:rPr>
              <w:t>)]</w:t>
            </w:r>
          </w:p>
        </w:tc>
        <w:tc>
          <w:tcPr>
            <w:tcW w:w="0" w:type="auto"/>
            <w:shd w:val="clear" w:color="auto" w:fill="FFFFFF" w:themeFill="background1"/>
            <w:hideMark/>
          </w:tcPr>
          <w:p w14:paraId="36007FDB" w14:textId="50BCDEEB"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0.019</w:t>
            </w:r>
          </w:p>
        </w:tc>
      </w:tr>
      <w:tr w:rsidR="00BB5D3B" w:rsidRPr="00BB5D3B" w14:paraId="73D775D4" w14:textId="77777777" w:rsidTr="00DE120F">
        <w:tc>
          <w:tcPr>
            <w:tcW w:w="0" w:type="auto"/>
            <w:shd w:val="clear" w:color="auto" w:fill="FFFFFF" w:themeFill="background1"/>
          </w:tcPr>
          <w:p w14:paraId="550420DC" w14:textId="65BF08C5" w:rsidR="00B44595" w:rsidRPr="00BB5D3B" w:rsidRDefault="00B44595" w:rsidP="0057647E">
            <w:pPr>
              <w:tabs>
                <w:tab w:val="left" w:pos="1096"/>
              </w:tabs>
              <w:spacing w:line="240" w:lineRule="auto"/>
              <w:rPr>
                <w:rFonts w:ascii="Arial" w:hAnsi="Arial" w:cs="Arial"/>
                <w:i/>
                <w:iCs/>
                <w:color w:val="000000" w:themeColor="text1"/>
                <w:sz w:val="20"/>
                <w:szCs w:val="18"/>
                <w:lang w:val="en-US"/>
              </w:rPr>
            </w:pPr>
            <w:proofErr w:type="spellStart"/>
            <w:r w:rsidRPr="00BB5D3B">
              <w:rPr>
                <w:rFonts w:ascii="Arial" w:hAnsi="Arial" w:cs="Arial"/>
                <w:i/>
                <w:iCs/>
                <w:color w:val="000000" w:themeColor="text1"/>
                <w:sz w:val="20"/>
                <w:szCs w:val="18"/>
                <w:lang w:val="en-US"/>
              </w:rPr>
              <w:t>wR</w:t>
            </w:r>
            <w:proofErr w:type="spellEnd"/>
            <w:r w:rsidRPr="00BB5D3B">
              <w:rPr>
                <w:rFonts w:ascii="Arial" w:hAnsi="Arial" w:cs="Arial"/>
                <w:color w:val="000000" w:themeColor="text1"/>
                <w:sz w:val="20"/>
                <w:szCs w:val="18"/>
                <w:lang w:val="en-US"/>
              </w:rPr>
              <w:t>(</w:t>
            </w:r>
            <w:r w:rsidRPr="00BB5D3B">
              <w:rPr>
                <w:rFonts w:ascii="Arial" w:hAnsi="Arial" w:cs="Arial"/>
                <w:i/>
                <w:iCs/>
                <w:color w:val="000000" w:themeColor="text1"/>
                <w:sz w:val="20"/>
                <w:szCs w:val="18"/>
                <w:lang w:val="en-US"/>
              </w:rPr>
              <w:t>F</w:t>
            </w:r>
            <w:r w:rsidRPr="00BB5D3B">
              <w:rPr>
                <w:rFonts w:ascii="Arial" w:hAnsi="Arial" w:cs="Arial"/>
                <w:color w:val="000000" w:themeColor="text1"/>
                <w:sz w:val="20"/>
                <w:szCs w:val="18"/>
                <w:vertAlign w:val="superscript"/>
                <w:lang w:val="en-US"/>
              </w:rPr>
              <w:t>2</w:t>
            </w:r>
            <w:r w:rsidRPr="00BB5D3B">
              <w:rPr>
                <w:rFonts w:ascii="Arial" w:hAnsi="Arial" w:cs="Arial"/>
                <w:color w:val="000000" w:themeColor="text1"/>
                <w:sz w:val="20"/>
                <w:szCs w:val="18"/>
                <w:lang w:val="en-US"/>
              </w:rPr>
              <w:t>)</w:t>
            </w:r>
          </w:p>
        </w:tc>
        <w:tc>
          <w:tcPr>
            <w:tcW w:w="0" w:type="auto"/>
            <w:shd w:val="clear" w:color="auto" w:fill="FFFFFF" w:themeFill="background1"/>
          </w:tcPr>
          <w:p w14:paraId="1A6D72BD" w14:textId="634784FF" w:rsidR="00B44595" w:rsidRPr="00BB5D3B" w:rsidRDefault="00B44595"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0.052</w:t>
            </w:r>
          </w:p>
        </w:tc>
      </w:tr>
      <w:tr w:rsidR="00BB5D3B" w:rsidRPr="00BB5D3B" w14:paraId="71ECB684" w14:textId="77777777" w:rsidTr="00DE120F">
        <w:tc>
          <w:tcPr>
            <w:tcW w:w="0" w:type="auto"/>
            <w:shd w:val="clear" w:color="auto" w:fill="FFFFFF" w:themeFill="background1"/>
          </w:tcPr>
          <w:p w14:paraId="7484536F" w14:textId="711FB3F1" w:rsidR="00B44595" w:rsidRPr="00BB5D3B" w:rsidRDefault="00A77AD8" w:rsidP="0057647E">
            <w:pPr>
              <w:tabs>
                <w:tab w:val="left" w:pos="1096"/>
              </w:tabs>
              <w:spacing w:line="240" w:lineRule="auto"/>
              <w:rPr>
                <w:rFonts w:ascii="Arial" w:hAnsi="Arial" w:cs="Arial"/>
                <w:i/>
                <w:iCs/>
                <w:color w:val="000000" w:themeColor="text1"/>
                <w:sz w:val="20"/>
                <w:szCs w:val="18"/>
                <w:lang w:val="en-US"/>
              </w:rPr>
            </w:pPr>
            <w:r w:rsidRPr="00BB5D3B">
              <w:rPr>
                <w:rFonts w:ascii="Arial" w:hAnsi="Arial" w:cs="Arial"/>
                <w:i/>
                <w:iCs/>
                <w:color w:val="000000" w:themeColor="text1"/>
                <w:sz w:val="20"/>
                <w:szCs w:val="18"/>
                <w:lang w:val="en-US"/>
              </w:rPr>
              <w:t>GOF</w:t>
            </w:r>
          </w:p>
        </w:tc>
        <w:tc>
          <w:tcPr>
            <w:tcW w:w="0" w:type="auto"/>
            <w:shd w:val="clear" w:color="auto" w:fill="FFFFFF" w:themeFill="background1"/>
          </w:tcPr>
          <w:p w14:paraId="1381B440" w14:textId="160DA55C" w:rsidR="00B44595" w:rsidRPr="00BB5D3B" w:rsidRDefault="00B44595"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1.07</w:t>
            </w:r>
          </w:p>
        </w:tc>
      </w:tr>
      <w:tr w:rsidR="00BB5D3B" w:rsidRPr="00BB5D3B" w14:paraId="5BD93E10" w14:textId="77777777" w:rsidTr="00DE120F">
        <w:tc>
          <w:tcPr>
            <w:tcW w:w="0" w:type="auto"/>
            <w:shd w:val="clear" w:color="auto" w:fill="FFFFFF" w:themeFill="background1"/>
            <w:hideMark/>
          </w:tcPr>
          <w:p w14:paraId="444512DE" w14:textId="77777777"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No. of reflections</w:t>
            </w:r>
          </w:p>
        </w:tc>
        <w:tc>
          <w:tcPr>
            <w:tcW w:w="0" w:type="auto"/>
            <w:shd w:val="clear" w:color="auto" w:fill="FFFFFF" w:themeFill="background1"/>
            <w:hideMark/>
          </w:tcPr>
          <w:p w14:paraId="28F1B5D4" w14:textId="417C1273"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2968</w:t>
            </w:r>
          </w:p>
        </w:tc>
      </w:tr>
      <w:tr w:rsidR="00BB5D3B" w:rsidRPr="00BB5D3B" w14:paraId="6A5EE76D" w14:textId="77777777" w:rsidTr="005E5FDE">
        <w:tc>
          <w:tcPr>
            <w:tcW w:w="0" w:type="auto"/>
            <w:shd w:val="clear" w:color="auto" w:fill="FFFFFF" w:themeFill="background1"/>
            <w:hideMark/>
          </w:tcPr>
          <w:p w14:paraId="382EC08F" w14:textId="77777777"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No. of parameters</w:t>
            </w:r>
          </w:p>
        </w:tc>
        <w:tc>
          <w:tcPr>
            <w:tcW w:w="0" w:type="auto"/>
            <w:shd w:val="clear" w:color="auto" w:fill="FFFFFF" w:themeFill="background1"/>
            <w:hideMark/>
          </w:tcPr>
          <w:p w14:paraId="749DF222" w14:textId="6056E5E0" w:rsidR="00BD0187" w:rsidRPr="00BB5D3B" w:rsidRDefault="00BD0187"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210</w:t>
            </w:r>
          </w:p>
        </w:tc>
      </w:tr>
      <w:tr w:rsidR="00BB5D3B" w:rsidRPr="00BB5D3B" w14:paraId="3C16EDBC" w14:textId="77777777" w:rsidTr="00566D30">
        <w:tc>
          <w:tcPr>
            <w:tcW w:w="0" w:type="auto"/>
            <w:shd w:val="clear" w:color="auto" w:fill="FFFFFF" w:themeFill="background1"/>
          </w:tcPr>
          <w:p w14:paraId="612D32AE" w14:textId="252EB0FC" w:rsidR="00A77AD8" w:rsidRPr="00BB5D3B" w:rsidRDefault="00A77AD8"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No. of restr</w:t>
            </w:r>
            <w:r w:rsidR="00937CDD" w:rsidRPr="00BB5D3B">
              <w:rPr>
                <w:rFonts w:ascii="Arial" w:hAnsi="Arial" w:cs="Arial"/>
                <w:color w:val="000000" w:themeColor="text1"/>
                <w:sz w:val="20"/>
                <w:szCs w:val="18"/>
                <w:lang w:val="en-US"/>
              </w:rPr>
              <w:t>aint</w:t>
            </w:r>
            <w:r w:rsidRPr="00BB5D3B">
              <w:rPr>
                <w:rFonts w:ascii="Arial" w:hAnsi="Arial" w:cs="Arial"/>
                <w:color w:val="000000" w:themeColor="text1"/>
                <w:sz w:val="20"/>
                <w:szCs w:val="18"/>
                <w:lang w:val="en-US"/>
              </w:rPr>
              <w:t>s</w:t>
            </w:r>
          </w:p>
        </w:tc>
        <w:tc>
          <w:tcPr>
            <w:tcW w:w="0" w:type="auto"/>
            <w:shd w:val="clear" w:color="auto" w:fill="FFFFFF" w:themeFill="background1"/>
          </w:tcPr>
          <w:p w14:paraId="1DFE33D3" w14:textId="7EB05C1C" w:rsidR="00A77AD8" w:rsidRPr="00BB5D3B" w:rsidRDefault="00144C3D" w:rsidP="0057647E">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0</w:t>
            </w:r>
          </w:p>
        </w:tc>
      </w:tr>
      <w:tr w:rsidR="005E5FDE" w:rsidRPr="00BB5D3B" w14:paraId="7EBE06A8" w14:textId="77777777" w:rsidTr="00340D94">
        <w:tc>
          <w:tcPr>
            <w:tcW w:w="0" w:type="auto"/>
            <w:tcBorders>
              <w:bottom w:val="single" w:sz="12" w:space="0" w:color="auto"/>
            </w:tcBorders>
            <w:shd w:val="clear" w:color="auto" w:fill="FFFFFF" w:themeFill="background1"/>
          </w:tcPr>
          <w:p w14:paraId="379788FC" w14:textId="77777777" w:rsidR="005E5FDE" w:rsidRPr="00BB5D3B" w:rsidRDefault="005E5FDE" w:rsidP="00AB6F5F">
            <w:pPr>
              <w:tabs>
                <w:tab w:val="left" w:pos="1096"/>
              </w:tabs>
              <w:spacing w:line="240" w:lineRule="auto"/>
              <w:rPr>
                <w:rFonts w:ascii="Arial" w:hAnsi="Arial" w:cs="Arial"/>
                <w:color w:val="000000" w:themeColor="text1"/>
                <w:sz w:val="20"/>
                <w:szCs w:val="18"/>
                <w:lang w:val="en-US"/>
              </w:rPr>
            </w:pPr>
            <w:proofErr w:type="spellStart"/>
            <w:r w:rsidRPr="00BB5D3B">
              <w:rPr>
                <w:rFonts w:ascii="Arial" w:hAnsi="Arial" w:cs="Arial"/>
                <w:color w:val="000000" w:themeColor="text1"/>
                <w:sz w:val="20"/>
                <w:szCs w:val="18"/>
                <w:lang w:val="en-US"/>
              </w:rPr>
              <w:t>Δρ</w:t>
            </w:r>
            <w:r w:rsidRPr="00BB5D3B">
              <w:rPr>
                <w:rFonts w:ascii="Arial" w:hAnsi="Arial" w:cs="Arial"/>
                <w:color w:val="000000" w:themeColor="text1"/>
                <w:sz w:val="20"/>
                <w:szCs w:val="18"/>
                <w:vertAlign w:val="subscript"/>
                <w:lang w:val="en-US"/>
              </w:rPr>
              <w:t>max</w:t>
            </w:r>
            <w:proofErr w:type="spellEnd"/>
            <w:r w:rsidRPr="00BB5D3B">
              <w:rPr>
                <w:rFonts w:ascii="Arial" w:hAnsi="Arial" w:cs="Arial"/>
                <w:color w:val="000000" w:themeColor="text1"/>
                <w:sz w:val="20"/>
                <w:szCs w:val="18"/>
                <w:lang w:val="en-US"/>
              </w:rPr>
              <w:t xml:space="preserve">, </w:t>
            </w:r>
            <w:proofErr w:type="spellStart"/>
            <w:r w:rsidRPr="00BB5D3B">
              <w:rPr>
                <w:rFonts w:ascii="Arial" w:hAnsi="Arial" w:cs="Arial"/>
                <w:color w:val="000000" w:themeColor="text1"/>
                <w:sz w:val="20"/>
                <w:szCs w:val="18"/>
                <w:lang w:val="en-US"/>
              </w:rPr>
              <w:t>Δρ</w:t>
            </w:r>
            <w:r w:rsidRPr="00BB5D3B">
              <w:rPr>
                <w:rFonts w:ascii="Arial" w:hAnsi="Arial" w:cs="Arial"/>
                <w:color w:val="000000" w:themeColor="text1"/>
                <w:sz w:val="20"/>
                <w:szCs w:val="18"/>
                <w:vertAlign w:val="subscript"/>
                <w:lang w:val="en-US"/>
              </w:rPr>
              <w:t>min</w:t>
            </w:r>
            <w:proofErr w:type="spellEnd"/>
            <w:r w:rsidRPr="00BB5D3B">
              <w:rPr>
                <w:rFonts w:ascii="Arial" w:hAnsi="Arial" w:cs="Arial"/>
                <w:color w:val="000000" w:themeColor="text1"/>
                <w:sz w:val="20"/>
                <w:szCs w:val="18"/>
                <w:lang w:val="en-US"/>
              </w:rPr>
              <w:t xml:space="preserve"> (e Å</w:t>
            </w:r>
            <w:r w:rsidRPr="00BB5D3B">
              <w:rPr>
                <w:rFonts w:ascii="Arial" w:hAnsi="Arial" w:cs="Arial"/>
                <w:color w:val="000000" w:themeColor="text1"/>
                <w:sz w:val="20"/>
                <w:szCs w:val="18"/>
                <w:vertAlign w:val="superscript"/>
                <w:lang w:val="en-US"/>
              </w:rPr>
              <w:t>−3</w:t>
            </w:r>
            <w:r w:rsidRPr="00BB5D3B">
              <w:rPr>
                <w:rFonts w:ascii="Arial" w:hAnsi="Arial" w:cs="Arial"/>
                <w:color w:val="000000" w:themeColor="text1"/>
                <w:sz w:val="20"/>
                <w:szCs w:val="18"/>
                <w:lang w:val="en-US"/>
              </w:rPr>
              <w:t>)</w:t>
            </w:r>
          </w:p>
        </w:tc>
        <w:tc>
          <w:tcPr>
            <w:tcW w:w="0" w:type="auto"/>
            <w:tcBorders>
              <w:bottom w:val="single" w:sz="12" w:space="0" w:color="auto"/>
            </w:tcBorders>
            <w:shd w:val="clear" w:color="auto" w:fill="FFFFFF" w:themeFill="background1"/>
          </w:tcPr>
          <w:p w14:paraId="4B6F0FCD" w14:textId="7BCA4EC5" w:rsidR="005E5FDE" w:rsidRPr="00BB5D3B" w:rsidRDefault="005E5FDE" w:rsidP="00AB6F5F">
            <w:pPr>
              <w:tabs>
                <w:tab w:val="left" w:pos="1096"/>
              </w:tabs>
              <w:spacing w:line="240"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0.21, −0.24</w:t>
            </w:r>
            <w:r w:rsidR="00340D94" w:rsidRPr="00BB5D3B">
              <w:rPr>
                <w:rFonts w:ascii="Arial" w:hAnsi="Arial" w:cs="Arial"/>
                <w:color w:val="000000" w:themeColor="text1"/>
                <w:sz w:val="20"/>
                <w:szCs w:val="18"/>
                <w:lang w:val="en-US"/>
              </w:rPr>
              <w:t xml:space="preserve"> </w:t>
            </w:r>
          </w:p>
        </w:tc>
      </w:tr>
    </w:tbl>
    <w:p w14:paraId="3435A965" w14:textId="4EFB19F6" w:rsidR="00B905AF" w:rsidRPr="00BB5D3B" w:rsidRDefault="00383BDA" w:rsidP="009E678E">
      <w:pPr>
        <w:pStyle w:val="Heading1"/>
      </w:pPr>
      <w:r w:rsidRPr="00BB5D3B">
        <w:t>RESULT AND DISCUSSION</w:t>
      </w:r>
    </w:p>
    <w:p w14:paraId="66A4FBB9" w14:textId="342F0948" w:rsidR="00E34A77" w:rsidRPr="00BB5D3B" w:rsidRDefault="00ED1767" w:rsidP="00B74042">
      <w:pPr>
        <w:pStyle w:val="Heading3"/>
      </w:pPr>
      <w:r w:rsidRPr="00BB5D3B">
        <w:t>General Studies</w:t>
      </w:r>
    </w:p>
    <w:p w14:paraId="11639123" w14:textId="547380E7" w:rsidR="00592EBF" w:rsidRPr="00BB5D3B" w:rsidRDefault="00B714FF" w:rsidP="00061226">
      <w:pPr>
        <w:tabs>
          <w:tab w:val="left" w:pos="1096"/>
        </w:tabs>
        <w:rPr>
          <w:rFonts w:ascii="Arial" w:hAnsi="Arial" w:cs="Arial"/>
          <w:color w:val="000000" w:themeColor="text1"/>
          <w:sz w:val="20"/>
          <w:szCs w:val="18"/>
          <w:lang w:val="en-US"/>
        </w:rPr>
      </w:pPr>
      <w:r>
        <w:rPr>
          <w:rFonts w:ascii="Arial" w:hAnsi="Arial" w:cs="Arial"/>
          <w:snapToGrid w:val="0"/>
          <w:color w:val="000000" w:themeColor="text1"/>
          <w:sz w:val="20"/>
          <w:szCs w:val="20"/>
          <w:lang w:val="en-US"/>
        </w:rPr>
        <w:t xml:space="preserve">The complex is </w:t>
      </w:r>
      <w:r w:rsidR="000D3744">
        <w:rPr>
          <w:rFonts w:ascii="Arial" w:hAnsi="Arial" w:cs="Arial"/>
          <w:snapToGrid w:val="0"/>
          <w:color w:val="000000" w:themeColor="text1"/>
          <w:sz w:val="20"/>
          <w:szCs w:val="20"/>
          <w:lang w:val="en-US"/>
        </w:rPr>
        <w:t xml:space="preserve">prepared by </w:t>
      </w:r>
      <w:r w:rsidR="00480AA1">
        <w:rPr>
          <w:rFonts w:ascii="Arial" w:hAnsi="Arial" w:cs="Arial"/>
          <w:snapToGrid w:val="0"/>
          <w:color w:val="000000" w:themeColor="text1"/>
          <w:sz w:val="20"/>
          <w:szCs w:val="20"/>
          <w:lang w:val="en-US"/>
        </w:rPr>
        <w:t xml:space="preserve">mixing succinic acid, </w:t>
      </w:r>
      <w:r w:rsidR="00491B03" w:rsidRPr="00491B03">
        <w:rPr>
          <w:rFonts w:ascii="Arial" w:hAnsi="Arial" w:cs="Arial"/>
          <w:snapToGrid w:val="0"/>
          <w:color w:val="000000" w:themeColor="text1"/>
          <w:sz w:val="20"/>
          <w:szCs w:val="20"/>
          <w:lang w:val="en-US"/>
        </w:rPr>
        <w:t>1-ethyl-2,5-dihydro-1</w:t>
      </w:r>
      <w:r w:rsidR="00491B03" w:rsidRPr="00B00FD9">
        <w:rPr>
          <w:rFonts w:ascii="Arial" w:hAnsi="Arial" w:cs="Arial"/>
          <w:i/>
          <w:iCs/>
          <w:snapToGrid w:val="0"/>
          <w:color w:val="000000" w:themeColor="text1"/>
          <w:sz w:val="20"/>
          <w:szCs w:val="20"/>
          <w:lang w:val="en-US"/>
        </w:rPr>
        <w:t>H</w:t>
      </w:r>
      <w:r w:rsidR="00491B03" w:rsidRPr="00491B03">
        <w:rPr>
          <w:rFonts w:ascii="Arial" w:hAnsi="Arial" w:cs="Arial"/>
          <w:snapToGrid w:val="0"/>
          <w:color w:val="000000" w:themeColor="text1"/>
          <w:sz w:val="20"/>
          <w:szCs w:val="20"/>
          <w:lang w:val="en-US"/>
        </w:rPr>
        <w:t>-imidazole and copper acetate in 1</w:t>
      </w:r>
      <w:r w:rsidR="00B00FD9">
        <w:rPr>
          <w:rFonts w:ascii="Arial" w:hAnsi="Arial" w:cs="Arial"/>
          <w:snapToGrid w:val="0"/>
          <w:color w:val="000000" w:themeColor="text1"/>
          <w:sz w:val="20"/>
          <w:szCs w:val="20"/>
          <w:lang w:val="en-US"/>
        </w:rPr>
        <w:t>:</w:t>
      </w:r>
      <w:r w:rsidR="00491B03" w:rsidRPr="00491B03">
        <w:rPr>
          <w:rFonts w:ascii="Arial" w:hAnsi="Arial" w:cs="Arial"/>
          <w:snapToGrid w:val="0"/>
          <w:color w:val="000000" w:themeColor="text1"/>
          <w:sz w:val="20"/>
          <w:szCs w:val="20"/>
          <w:lang w:val="en-US"/>
        </w:rPr>
        <w:t>1</w:t>
      </w:r>
      <w:r w:rsidR="00B00FD9">
        <w:rPr>
          <w:rFonts w:ascii="Arial" w:hAnsi="Arial" w:cs="Arial"/>
          <w:snapToGrid w:val="0"/>
          <w:color w:val="000000" w:themeColor="text1"/>
          <w:sz w:val="20"/>
          <w:szCs w:val="20"/>
          <w:lang w:val="en-US"/>
        </w:rPr>
        <w:t>:</w:t>
      </w:r>
      <w:r w:rsidR="00491B03" w:rsidRPr="00491B03">
        <w:rPr>
          <w:rFonts w:ascii="Arial" w:hAnsi="Arial" w:cs="Arial"/>
          <w:snapToGrid w:val="0"/>
          <w:color w:val="000000" w:themeColor="text1"/>
          <w:sz w:val="20"/>
          <w:szCs w:val="20"/>
          <w:lang w:val="en-US"/>
        </w:rPr>
        <w:t>1 ratio</w:t>
      </w:r>
      <w:r w:rsidR="000D3744">
        <w:rPr>
          <w:rFonts w:ascii="Arial" w:hAnsi="Arial" w:cs="Arial"/>
          <w:snapToGrid w:val="0"/>
          <w:color w:val="000000" w:themeColor="text1"/>
          <w:sz w:val="20"/>
          <w:szCs w:val="20"/>
          <w:lang w:val="en-US"/>
        </w:rPr>
        <w:t xml:space="preserve"> (Scheme 1). </w:t>
      </w:r>
      <w:r w:rsidR="00637A5A" w:rsidRPr="00BB5D3B">
        <w:rPr>
          <w:rFonts w:ascii="Arial" w:hAnsi="Arial" w:cs="Arial"/>
          <w:snapToGrid w:val="0"/>
          <w:color w:val="000000" w:themeColor="text1"/>
          <w:sz w:val="20"/>
          <w:szCs w:val="20"/>
          <w:lang w:val="en-US"/>
        </w:rPr>
        <w:t>The elemental analysis results are in good agreement with the calculated values for the synthesized mononuclear</w:t>
      </w:r>
      <w:r w:rsidR="00010A5E" w:rsidRPr="00BB5D3B">
        <w:rPr>
          <w:rFonts w:ascii="Arial" w:hAnsi="Arial" w:cs="Arial"/>
          <w:snapToGrid w:val="0"/>
          <w:color w:val="000000" w:themeColor="text1"/>
          <w:sz w:val="20"/>
          <w:szCs w:val="20"/>
          <w:lang w:val="en-US"/>
        </w:rPr>
        <w:t xml:space="preserve"> copper </w:t>
      </w:r>
      <w:r w:rsidR="00637A5A" w:rsidRPr="00BB5D3B">
        <w:rPr>
          <w:rFonts w:ascii="Arial" w:hAnsi="Arial" w:cs="Arial"/>
          <w:snapToGrid w:val="0"/>
          <w:color w:val="000000" w:themeColor="text1"/>
          <w:sz w:val="20"/>
          <w:szCs w:val="20"/>
          <w:lang w:val="en-US"/>
        </w:rPr>
        <w:t xml:space="preserve">complex which </w:t>
      </w:r>
      <w:r w:rsidR="00010A5E" w:rsidRPr="00BB5D3B">
        <w:rPr>
          <w:rFonts w:ascii="Arial" w:hAnsi="Arial" w:cs="Arial"/>
          <w:snapToGrid w:val="0"/>
          <w:color w:val="000000" w:themeColor="text1"/>
          <w:sz w:val="20"/>
          <w:szCs w:val="20"/>
          <w:lang w:val="en-US"/>
        </w:rPr>
        <w:t>is</w:t>
      </w:r>
      <w:r w:rsidR="00637A5A" w:rsidRPr="00BB5D3B">
        <w:rPr>
          <w:rFonts w:ascii="Arial" w:hAnsi="Arial" w:cs="Arial"/>
          <w:snapToGrid w:val="0"/>
          <w:color w:val="000000" w:themeColor="text1"/>
          <w:sz w:val="20"/>
          <w:szCs w:val="20"/>
          <w:lang w:val="en-US"/>
        </w:rPr>
        <w:t xml:space="preserve"> non-hygroscopic and stable</w:t>
      </w:r>
      <w:r w:rsidR="00010A5E" w:rsidRPr="00BB5D3B">
        <w:rPr>
          <w:rFonts w:ascii="Arial" w:hAnsi="Arial" w:cs="Arial"/>
          <w:snapToGrid w:val="0"/>
          <w:color w:val="000000" w:themeColor="text1"/>
          <w:sz w:val="20"/>
          <w:szCs w:val="20"/>
          <w:lang w:val="en-US"/>
        </w:rPr>
        <w:t xml:space="preserve"> </w:t>
      </w:r>
      <w:r w:rsidR="00637A5A" w:rsidRPr="00BB5D3B">
        <w:rPr>
          <w:rFonts w:ascii="Arial" w:hAnsi="Arial" w:cs="Arial"/>
          <w:snapToGrid w:val="0"/>
          <w:color w:val="000000" w:themeColor="text1"/>
          <w:sz w:val="20"/>
          <w:szCs w:val="20"/>
          <w:lang w:val="en-US"/>
        </w:rPr>
        <w:t>in air.</w:t>
      </w:r>
      <w:r w:rsidR="00B402E4" w:rsidRPr="00BB5D3B">
        <w:rPr>
          <w:rFonts w:ascii="Arial" w:hAnsi="Arial" w:cs="Arial"/>
          <w:snapToGrid w:val="0"/>
          <w:color w:val="000000" w:themeColor="text1"/>
          <w:sz w:val="20"/>
          <w:szCs w:val="20"/>
          <w:lang w:val="en-US"/>
        </w:rPr>
        <w:t xml:space="preserve"> </w:t>
      </w:r>
      <w:r w:rsidR="001F7BD5" w:rsidRPr="00BB5D3B">
        <w:rPr>
          <w:rFonts w:ascii="Arial" w:hAnsi="Arial" w:cs="Arial"/>
          <w:snapToGrid w:val="0"/>
          <w:color w:val="000000" w:themeColor="text1"/>
          <w:sz w:val="20"/>
          <w:szCs w:val="20"/>
          <w:lang w:val="en-US"/>
        </w:rPr>
        <w:t>The spectrum of succinic acid exhibits a broad O–H stretching band in the region 3300–2500 cm</w:t>
      </w:r>
      <w:r w:rsidR="001F7BD5" w:rsidRPr="00BB5D3B">
        <w:rPr>
          <w:rFonts w:ascii="Arial" w:hAnsi="Arial" w:cs="Arial"/>
          <w:snapToGrid w:val="0"/>
          <w:color w:val="000000" w:themeColor="text1"/>
          <w:sz w:val="20"/>
          <w:szCs w:val="20"/>
          <w:vertAlign w:val="superscript"/>
          <w:lang w:val="en-US"/>
        </w:rPr>
        <w:t>-1</w:t>
      </w:r>
      <w:r w:rsidR="001F7BD5" w:rsidRPr="00BB5D3B">
        <w:rPr>
          <w:rFonts w:ascii="Arial" w:hAnsi="Arial" w:cs="Arial"/>
          <w:snapToGrid w:val="0"/>
          <w:color w:val="000000" w:themeColor="text1"/>
          <w:sz w:val="20"/>
          <w:szCs w:val="20"/>
          <w:lang w:val="en-US"/>
        </w:rPr>
        <w:t>, which envelops the C–H stretching bands. This broad O–H stretching band suggests the presence of hydrogen bonding in succinic acid molecules, which may be in dimeric or polymeric form. After the coordination reaction with copper, this band disappears from the infrared spectrum of the complex. Significant changes in the position of other bands are also observed when comparing the two spectra. These changes concern the C=O, C–O, and O–H stretching and bending vibration bands in the region 1300–1700 cm</w:t>
      </w:r>
      <w:r w:rsidR="001F7BD5" w:rsidRPr="00BB5D3B">
        <w:rPr>
          <w:rFonts w:ascii="Arial" w:hAnsi="Arial" w:cs="Arial"/>
          <w:snapToGrid w:val="0"/>
          <w:color w:val="000000" w:themeColor="text1"/>
          <w:sz w:val="20"/>
          <w:szCs w:val="20"/>
          <w:vertAlign w:val="superscript"/>
          <w:lang w:val="en-US"/>
        </w:rPr>
        <w:t>-1</w:t>
      </w:r>
      <w:r w:rsidR="001F7BD5" w:rsidRPr="00BB5D3B">
        <w:rPr>
          <w:rFonts w:ascii="Arial" w:hAnsi="Arial" w:cs="Arial"/>
          <w:snapToGrid w:val="0"/>
          <w:color w:val="000000" w:themeColor="text1"/>
          <w:sz w:val="20"/>
          <w:szCs w:val="20"/>
          <w:lang w:val="en-US"/>
        </w:rPr>
        <w:t xml:space="preserve">. In the infrared spectrum of succinic acid, the </w:t>
      </w:r>
      <w:r w:rsidR="007C04C1" w:rsidRPr="00BB5D3B">
        <w:rPr>
          <w:rFonts w:ascii="Symbol" w:eastAsia="Symbol" w:hAnsi="Symbol" w:cs="Symbol"/>
          <w:snapToGrid w:val="0"/>
          <w:color w:val="000000" w:themeColor="text1"/>
          <w:sz w:val="20"/>
          <w:szCs w:val="20"/>
          <w:lang w:val="en-US"/>
        </w:rPr>
        <w:t></w:t>
      </w:r>
      <w:r w:rsidR="001F7BD5" w:rsidRPr="00BB5D3B">
        <w:rPr>
          <w:rFonts w:ascii="Arial" w:hAnsi="Arial" w:cs="Arial"/>
          <w:snapToGrid w:val="0"/>
          <w:color w:val="000000" w:themeColor="text1"/>
          <w:sz w:val="20"/>
          <w:szCs w:val="20"/>
          <w:vertAlign w:val="subscript"/>
          <w:lang w:val="en-US"/>
        </w:rPr>
        <w:t>C=O</w:t>
      </w:r>
      <w:r w:rsidR="001F7BD5" w:rsidRPr="00BB5D3B">
        <w:rPr>
          <w:rFonts w:ascii="Arial" w:hAnsi="Arial" w:cs="Arial"/>
          <w:snapToGrid w:val="0"/>
          <w:color w:val="000000" w:themeColor="text1"/>
          <w:sz w:val="20"/>
          <w:szCs w:val="20"/>
          <w:lang w:val="en-US"/>
        </w:rPr>
        <w:t xml:space="preserve"> stretching band is observed at 167</w:t>
      </w:r>
      <w:r w:rsidR="004C0FE8" w:rsidRPr="00BB5D3B">
        <w:rPr>
          <w:rFonts w:ascii="Arial" w:hAnsi="Arial" w:cs="Arial"/>
          <w:snapToGrid w:val="0"/>
          <w:color w:val="000000" w:themeColor="text1"/>
          <w:sz w:val="20"/>
          <w:szCs w:val="20"/>
          <w:lang w:val="en-US"/>
        </w:rPr>
        <w:t>6</w:t>
      </w:r>
      <w:r w:rsidR="001F7BD5" w:rsidRPr="00BB5D3B">
        <w:rPr>
          <w:rFonts w:ascii="Arial" w:hAnsi="Arial" w:cs="Arial"/>
          <w:snapToGrid w:val="0"/>
          <w:color w:val="000000" w:themeColor="text1"/>
          <w:sz w:val="20"/>
          <w:szCs w:val="20"/>
          <w:lang w:val="en-US"/>
        </w:rPr>
        <w:t xml:space="preserve"> cm</w:t>
      </w:r>
      <w:r w:rsidR="001F7BD5" w:rsidRPr="00BB5D3B">
        <w:rPr>
          <w:rFonts w:ascii="Arial" w:hAnsi="Arial" w:cs="Arial"/>
          <w:snapToGrid w:val="0"/>
          <w:color w:val="000000" w:themeColor="text1"/>
          <w:sz w:val="20"/>
          <w:szCs w:val="20"/>
          <w:vertAlign w:val="superscript"/>
          <w:lang w:val="en-US"/>
        </w:rPr>
        <w:t>-1</w:t>
      </w:r>
      <w:r w:rsidR="001F7BD5" w:rsidRPr="00BB5D3B">
        <w:rPr>
          <w:rFonts w:ascii="Arial" w:hAnsi="Arial" w:cs="Arial"/>
          <w:snapToGrid w:val="0"/>
          <w:color w:val="000000" w:themeColor="text1"/>
          <w:sz w:val="20"/>
          <w:szCs w:val="20"/>
          <w:lang w:val="en-US"/>
        </w:rPr>
        <w:t xml:space="preserve">, the </w:t>
      </w:r>
      <w:r w:rsidR="00372181" w:rsidRPr="00BB5D3B">
        <w:rPr>
          <w:rFonts w:ascii="Symbol" w:eastAsia="Symbol" w:hAnsi="Symbol" w:cs="Symbol"/>
          <w:snapToGrid w:val="0"/>
          <w:color w:val="000000" w:themeColor="text1"/>
          <w:sz w:val="20"/>
          <w:szCs w:val="20"/>
          <w:lang w:val="en-US"/>
        </w:rPr>
        <w:t></w:t>
      </w:r>
      <w:r w:rsidR="001F7BD5" w:rsidRPr="00BB5D3B">
        <w:rPr>
          <w:rFonts w:ascii="Arial" w:hAnsi="Arial" w:cs="Arial"/>
          <w:snapToGrid w:val="0"/>
          <w:color w:val="000000" w:themeColor="text1"/>
          <w:sz w:val="20"/>
          <w:szCs w:val="20"/>
          <w:vertAlign w:val="subscript"/>
          <w:lang w:val="en-US"/>
        </w:rPr>
        <w:t>O–H</w:t>
      </w:r>
      <w:r w:rsidR="001F7BD5" w:rsidRPr="00BB5D3B">
        <w:rPr>
          <w:rFonts w:ascii="Arial" w:hAnsi="Arial" w:cs="Arial"/>
          <w:snapToGrid w:val="0"/>
          <w:color w:val="000000" w:themeColor="text1"/>
          <w:sz w:val="20"/>
          <w:szCs w:val="20"/>
          <w:lang w:val="en-US"/>
        </w:rPr>
        <w:t xml:space="preserve"> band at 890 cm</w:t>
      </w:r>
      <w:r w:rsidR="001F7BD5" w:rsidRPr="00BB5D3B">
        <w:rPr>
          <w:rFonts w:ascii="Arial" w:hAnsi="Arial" w:cs="Arial"/>
          <w:snapToGrid w:val="0"/>
          <w:color w:val="000000" w:themeColor="text1"/>
          <w:sz w:val="20"/>
          <w:szCs w:val="20"/>
          <w:vertAlign w:val="superscript"/>
          <w:lang w:val="en-US"/>
        </w:rPr>
        <w:t>-1</w:t>
      </w:r>
      <w:r w:rsidR="001F7BD5" w:rsidRPr="00BB5D3B">
        <w:rPr>
          <w:rFonts w:ascii="Arial" w:hAnsi="Arial" w:cs="Arial"/>
          <w:snapToGrid w:val="0"/>
          <w:color w:val="000000" w:themeColor="text1"/>
          <w:sz w:val="20"/>
          <w:szCs w:val="20"/>
          <w:lang w:val="en-US"/>
        </w:rPr>
        <w:t>, and the C–</w:t>
      </w:r>
      <w:r w:rsidR="001F7BD5" w:rsidRPr="00BB5D3B">
        <w:rPr>
          <w:rFonts w:ascii="Arial" w:hAnsi="Arial" w:cs="Arial"/>
          <w:snapToGrid w:val="0"/>
          <w:color w:val="000000" w:themeColor="text1"/>
          <w:sz w:val="20"/>
          <w:szCs w:val="20"/>
          <w:lang w:val="en-US"/>
        </w:rPr>
        <w:lastRenderedPageBreak/>
        <w:t>O stretching band at 1304 cm</w:t>
      </w:r>
      <w:r w:rsidR="001F7BD5" w:rsidRPr="00BB5D3B">
        <w:rPr>
          <w:rFonts w:ascii="Arial" w:hAnsi="Arial" w:cs="Arial"/>
          <w:snapToGrid w:val="0"/>
          <w:color w:val="000000" w:themeColor="text1"/>
          <w:sz w:val="20"/>
          <w:szCs w:val="20"/>
          <w:vertAlign w:val="superscript"/>
          <w:lang w:val="en-US"/>
        </w:rPr>
        <w:t>-1</w:t>
      </w:r>
      <w:r w:rsidR="001F7BD5" w:rsidRPr="00BB5D3B">
        <w:rPr>
          <w:rFonts w:ascii="Arial" w:hAnsi="Arial" w:cs="Arial"/>
          <w:snapToGrid w:val="0"/>
          <w:color w:val="000000" w:themeColor="text1"/>
          <w:sz w:val="20"/>
          <w:szCs w:val="20"/>
          <w:lang w:val="en-US"/>
        </w:rPr>
        <w:t xml:space="preserve">. In the infrared spectrum of the copper complex, </w:t>
      </w:r>
      <w:r w:rsidR="00D239DF" w:rsidRPr="00BB5D3B">
        <w:rPr>
          <w:rFonts w:ascii="Arial" w:hAnsi="Arial" w:cs="Arial"/>
          <w:snapToGrid w:val="0"/>
          <w:color w:val="000000" w:themeColor="text1"/>
          <w:sz w:val="20"/>
          <w:szCs w:val="20"/>
          <w:lang w:val="en-US"/>
        </w:rPr>
        <w:t xml:space="preserve">the broad bands due to the OH groups </w:t>
      </w:r>
      <w:proofErr w:type="gramStart"/>
      <w:r w:rsidR="00093527" w:rsidRPr="00BB5D3B">
        <w:rPr>
          <w:rFonts w:ascii="Arial" w:hAnsi="Arial" w:cs="Arial"/>
          <w:snapToGrid w:val="0"/>
          <w:color w:val="000000" w:themeColor="text1"/>
          <w:sz w:val="20"/>
          <w:szCs w:val="20"/>
          <w:lang w:val="en-US"/>
        </w:rPr>
        <w:t>disappears</w:t>
      </w:r>
      <w:proofErr w:type="gramEnd"/>
      <w:r w:rsidR="00CE298D" w:rsidRPr="00BB5D3B">
        <w:rPr>
          <w:rFonts w:ascii="Arial" w:hAnsi="Arial" w:cs="Arial"/>
          <w:snapToGrid w:val="0"/>
          <w:color w:val="000000" w:themeColor="text1"/>
          <w:sz w:val="20"/>
          <w:szCs w:val="20"/>
          <w:lang w:val="en-US"/>
        </w:rPr>
        <w:t>. T</w:t>
      </w:r>
      <w:r w:rsidR="001F7BD5" w:rsidRPr="00BB5D3B">
        <w:rPr>
          <w:rFonts w:ascii="Arial" w:hAnsi="Arial" w:cs="Arial"/>
          <w:snapToGrid w:val="0"/>
          <w:color w:val="000000" w:themeColor="text1"/>
          <w:sz w:val="20"/>
          <w:szCs w:val="20"/>
          <w:lang w:val="en-US"/>
        </w:rPr>
        <w:t xml:space="preserve">he </w:t>
      </w:r>
      <w:r w:rsidR="00E166AE" w:rsidRPr="00BB5D3B">
        <w:rPr>
          <w:rFonts w:ascii="Symbol" w:eastAsia="Symbol" w:hAnsi="Symbol" w:cs="Symbol"/>
          <w:snapToGrid w:val="0"/>
          <w:color w:val="000000" w:themeColor="text1"/>
          <w:sz w:val="20"/>
          <w:szCs w:val="20"/>
          <w:lang w:val="en-US"/>
        </w:rPr>
        <w:t></w:t>
      </w:r>
      <w:r w:rsidR="00E166AE" w:rsidRPr="00BB5D3B">
        <w:rPr>
          <w:rFonts w:ascii="Arial" w:hAnsi="Arial" w:cs="Arial"/>
          <w:snapToGrid w:val="0"/>
          <w:color w:val="000000" w:themeColor="text1"/>
          <w:sz w:val="20"/>
          <w:szCs w:val="20"/>
          <w:vertAlign w:val="subscript"/>
          <w:lang w:val="en-US"/>
        </w:rPr>
        <w:t>C=O</w:t>
      </w:r>
      <w:r w:rsidR="00E166AE" w:rsidRPr="00BB5D3B">
        <w:rPr>
          <w:rFonts w:ascii="Arial" w:hAnsi="Arial" w:cs="Arial"/>
          <w:snapToGrid w:val="0"/>
          <w:color w:val="000000" w:themeColor="text1"/>
          <w:sz w:val="20"/>
          <w:szCs w:val="20"/>
          <w:lang w:val="en-US"/>
        </w:rPr>
        <w:t xml:space="preserve"> </w:t>
      </w:r>
      <w:r w:rsidR="006475FE" w:rsidRPr="00BB5D3B">
        <w:rPr>
          <w:rFonts w:ascii="Arial" w:hAnsi="Arial" w:cs="Arial"/>
          <w:snapToGrid w:val="0"/>
          <w:color w:val="000000" w:themeColor="text1"/>
          <w:sz w:val="20"/>
          <w:szCs w:val="20"/>
          <w:lang w:val="en-US"/>
        </w:rPr>
        <w:t>stretching</w:t>
      </w:r>
      <w:r w:rsidR="00B0342C" w:rsidRPr="00BB5D3B">
        <w:rPr>
          <w:rFonts w:ascii="Arial" w:hAnsi="Arial" w:cs="Arial"/>
          <w:snapToGrid w:val="0"/>
          <w:color w:val="000000" w:themeColor="text1"/>
          <w:sz w:val="20"/>
          <w:szCs w:val="20"/>
          <w:lang w:val="en-US"/>
        </w:rPr>
        <w:t xml:space="preserve"> bands</w:t>
      </w:r>
      <w:r w:rsidR="00E166AE" w:rsidRPr="00BB5D3B">
        <w:rPr>
          <w:rFonts w:ascii="Arial" w:hAnsi="Arial" w:cs="Arial"/>
          <w:snapToGrid w:val="0"/>
          <w:color w:val="000000" w:themeColor="text1"/>
          <w:sz w:val="20"/>
          <w:szCs w:val="20"/>
          <w:lang w:val="en-US"/>
        </w:rPr>
        <w:t xml:space="preserve"> shift to low frequencies </w:t>
      </w:r>
      <w:r w:rsidR="006475FE" w:rsidRPr="00BB5D3B">
        <w:rPr>
          <w:rFonts w:ascii="Arial" w:hAnsi="Arial" w:cs="Arial"/>
          <w:snapToGrid w:val="0"/>
          <w:color w:val="000000" w:themeColor="text1"/>
          <w:sz w:val="20"/>
          <w:szCs w:val="20"/>
          <w:lang w:val="en-US"/>
        </w:rPr>
        <w:t>and appears a</w:t>
      </w:r>
      <w:r w:rsidR="004E4330" w:rsidRPr="00BB5D3B">
        <w:rPr>
          <w:rFonts w:ascii="Arial" w:hAnsi="Arial" w:cs="Arial"/>
          <w:snapToGrid w:val="0"/>
          <w:color w:val="000000" w:themeColor="text1"/>
          <w:sz w:val="20"/>
          <w:szCs w:val="20"/>
          <w:lang w:val="en-US"/>
        </w:rPr>
        <w:t xml:space="preserve">s </w:t>
      </w:r>
      <w:r w:rsidR="001F7BD5" w:rsidRPr="00BB5D3B">
        <w:rPr>
          <w:rFonts w:ascii="Arial" w:hAnsi="Arial" w:cs="Arial"/>
          <w:snapToGrid w:val="0"/>
          <w:color w:val="000000" w:themeColor="text1"/>
          <w:sz w:val="20"/>
          <w:szCs w:val="20"/>
          <w:lang w:val="en-US"/>
        </w:rPr>
        <w:t>intense stretching vibration</w:t>
      </w:r>
      <w:r w:rsidR="004E4330" w:rsidRPr="00BB5D3B">
        <w:rPr>
          <w:rFonts w:ascii="Arial" w:hAnsi="Arial" w:cs="Arial"/>
          <w:snapToGrid w:val="0"/>
          <w:color w:val="000000" w:themeColor="text1"/>
          <w:sz w:val="20"/>
          <w:szCs w:val="20"/>
          <w:lang w:val="en-US"/>
        </w:rPr>
        <w:t>s</w:t>
      </w:r>
      <w:r w:rsidR="001F7BD5" w:rsidRPr="00BB5D3B">
        <w:rPr>
          <w:rFonts w:ascii="Arial" w:hAnsi="Arial" w:cs="Arial"/>
          <w:snapToGrid w:val="0"/>
          <w:color w:val="000000" w:themeColor="text1"/>
          <w:sz w:val="20"/>
          <w:szCs w:val="20"/>
          <w:lang w:val="en-US"/>
        </w:rPr>
        <w:t xml:space="preserve"> band at 1567</w:t>
      </w:r>
      <w:r w:rsidR="004E4330" w:rsidRPr="00BB5D3B">
        <w:rPr>
          <w:rFonts w:ascii="Arial" w:hAnsi="Arial" w:cs="Arial"/>
          <w:snapToGrid w:val="0"/>
          <w:color w:val="000000" w:themeColor="text1"/>
          <w:sz w:val="20"/>
          <w:szCs w:val="20"/>
          <w:lang w:val="en-US"/>
        </w:rPr>
        <w:t xml:space="preserve"> cm</w:t>
      </w:r>
      <w:r w:rsidR="004E4330" w:rsidRPr="00BB5D3B">
        <w:rPr>
          <w:rFonts w:ascii="Arial" w:hAnsi="Arial" w:cs="Arial"/>
          <w:snapToGrid w:val="0"/>
          <w:color w:val="000000" w:themeColor="text1"/>
          <w:sz w:val="20"/>
          <w:szCs w:val="20"/>
          <w:vertAlign w:val="superscript"/>
          <w:lang w:val="en-US"/>
        </w:rPr>
        <w:t>-1</w:t>
      </w:r>
      <w:r w:rsidR="001F7BD5" w:rsidRPr="00BB5D3B">
        <w:rPr>
          <w:rFonts w:ascii="Arial" w:hAnsi="Arial" w:cs="Arial"/>
          <w:snapToGrid w:val="0"/>
          <w:color w:val="000000" w:themeColor="text1"/>
          <w:sz w:val="20"/>
          <w:szCs w:val="20"/>
          <w:lang w:val="en-US"/>
        </w:rPr>
        <w:t xml:space="preserve"> and a weaker band at 1392</w:t>
      </w:r>
      <w:r w:rsidR="004E4330" w:rsidRPr="00BB5D3B">
        <w:rPr>
          <w:rFonts w:ascii="Arial" w:hAnsi="Arial" w:cs="Arial"/>
          <w:snapToGrid w:val="0"/>
          <w:color w:val="000000" w:themeColor="text1"/>
          <w:sz w:val="20"/>
          <w:szCs w:val="20"/>
          <w:lang w:val="en-US"/>
        </w:rPr>
        <w:t xml:space="preserve"> cm</w:t>
      </w:r>
      <w:r w:rsidR="004E4330" w:rsidRPr="00BB5D3B">
        <w:rPr>
          <w:rFonts w:ascii="Arial" w:hAnsi="Arial" w:cs="Arial"/>
          <w:snapToGrid w:val="0"/>
          <w:color w:val="000000" w:themeColor="text1"/>
          <w:sz w:val="20"/>
          <w:szCs w:val="20"/>
          <w:vertAlign w:val="superscript"/>
          <w:lang w:val="en-US"/>
        </w:rPr>
        <w:t>-1</w:t>
      </w:r>
      <w:r w:rsidR="001F7BD5" w:rsidRPr="00BB5D3B">
        <w:rPr>
          <w:rFonts w:ascii="Arial" w:hAnsi="Arial" w:cs="Arial"/>
          <w:snapToGrid w:val="0"/>
          <w:color w:val="000000" w:themeColor="text1"/>
          <w:sz w:val="20"/>
          <w:szCs w:val="20"/>
          <w:lang w:val="en-US"/>
        </w:rPr>
        <w:t>, which are attributed to the asymmetric (</w:t>
      </w:r>
      <w:r w:rsidR="004E4330" w:rsidRPr="00BB5D3B">
        <w:rPr>
          <w:rFonts w:ascii="Symbol" w:eastAsia="Symbol" w:hAnsi="Symbol" w:cs="Symbol"/>
          <w:snapToGrid w:val="0"/>
          <w:color w:val="000000" w:themeColor="text1"/>
          <w:sz w:val="20"/>
          <w:szCs w:val="20"/>
          <w:lang w:val="fr-CA"/>
        </w:rPr>
        <w:t></w:t>
      </w:r>
      <w:proofErr w:type="spellStart"/>
      <w:r w:rsidR="004E4330" w:rsidRPr="00BB5D3B">
        <w:rPr>
          <w:rFonts w:ascii="Arial" w:hAnsi="Arial" w:cs="Arial"/>
          <w:snapToGrid w:val="0"/>
          <w:color w:val="000000" w:themeColor="text1"/>
          <w:sz w:val="20"/>
          <w:szCs w:val="20"/>
          <w:vertAlign w:val="subscript"/>
          <w:lang w:val="en-US"/>
        </w:rPr>
        <w:t>as</w:t>
      </w:r>
      <w:r w:rsidR="001F7BD5" w:rsidRPr="00BB5D3B">
        <w:rPr>
          <w:rFonts w:ascii="Arial" w:hAnsi="Arial" w:cs="Arial"/>
          <w:snapToGrid w:val="0"/>
          <w:color w:val="000000" w:themeColor="text1"/>
          <w:sz w:val="20"/>
          <w:szCs w:val="20"/>
          <w:lang w:val="en-US"/>
        </w:rPr>
        <w:t>COO</w:t>
      </w:r>
      <w:proofErr w:type="spellEnd"/>
      <w:r w:rsidR="001F7BD5" w:rsidRPr="00BB5D3B">
        <w:rPr>
          <w:rFonts w:ascii="Arial" w:hAnsi="Arial" w:cs="Arial"/>
          <w:snapToGrid w:val="0"/>
          <w:color w:val="000000" w:themeColor="text1"/>
          <w:sz w:val="20"/>
          <w:szCs w:val="20"/>
          <w:lang w:val="en-US"/>
        </w:rPr>
        <w:t xml:space="preserve">) and symmetric </w:t>
      </w:r>
      <w:r w:rsidR="004E4330" w:rsidRPr="00BB5D3B">
        <w:rPr>
          <w:rFonts w:ascii="Arial" w:hAnsi="Arial" w:cs="Arial"/>
          <w:snapToGrid w:val="0"/>
          <w:color w:val="000000" w:themeColor="text1"/>
          <w:sz w:val="20"/>
          <w:szCs w:val="20"/>
          <w:lang w:val="en-US"/>
        </w:rPr>
        <w:t>(</w:t>
      </w:r>
      <w:r w:rsidR="004E4330" w:rsidRPr="00BB5D3B">
        <w:rPr>
          <w:rFonts w:ascii="Symbol" w:eastAsia="Symbol" w:hAnsi="Symbol" w:cs="Symbol"/>
          <w:snapToGrid w:val="0"/>
          <w:color w:val="000000" w:themeColor="text1"/>
          <w:sz w:val="20"/>
          <w:szCs w:val="20"/>
          <w:lang w:val="fr-CA"/>
        </w:rPr>
        <w:t></w:t>
      </w:r>
      <w:proofErr w:type="spellStart"/>
      <w:r w:rsidR="004E4330" w:rsidRPr="00BB5D3B">
        <w:rPr>
          <w:rFonts w:ascii="Arial" w:hAnsi="Arial" w:cs="Arial"/>
          <w:snapToGrid w:val="0"/>
          <w:color w:val="000000" w:themeColor="text1"/>
          <w:sz w:val="20"/>
          <w:szCs w:val="20"/>
          <w:vertAlign w:val="subscript"/>
          <w:lang w:val="en-US"/>
        </w:rPr>
        <w:t>s</w:t>
      </w:r>
      <w:r w:rsidR="004E4330" w:rsidRPr="00BB5D3B">
        <w:rPr>
          <w:rFonts w:ascii="Arial" w:hAnsi="Arial" w:cs="Arial"/>
          <w:snapToGrid w:val="0"/>
          <w:color w:val="000000" w:themeColor="text1"/>
          <w:sz w:val="20"/>
          <w:szCs w:val="20"/>
          <w:lang w:val="en-US"/>
        </w:rPr>
        <w:t>COO</w:t>
      </w:r>
      <w:proofErr w:type="spellEnd"/>
      <w:r w:rsidR="001F7BD5" w:rsidRPr="00BB5D3B">
        <w:rPr>
          <w:rFonts w:ascii="Arial" w:hAnsi="Arial" w:cs="Arial"/>
          <w:snapToGrid w:val="0"/>
          <w:color w:val="000000" w:themeColor="text1"/>
          <w:sz w:val="20"/>
          <w:szCs w:val="20"/>
          <w:lang w:val="en-US"/>
        </w:rPr>
        <w:t xml:space="preserve">) vibrations, respectively. The difference between </w:t>
      </w:r>
      <w:r w:rsidR="004E4330" w:rsidRPr="00BB5D3B">
        <w:rPr>
          <w:rFonts w:ascii="Symbol" w:eastAsia="Symbol" w:hAnsi="Symbol" w:cs="Symbol"/>
          <w:snapToGrid w:val="0"/>
          <w:color w:val="000000" w:themeColor="text1"/>
          <w:sz w:val="20"/>
          <w:szCs w:val="20"/>
          <w:lang w:val="en-US"/>
        </w:rPr>
        <w:t></w:t>
      </w:r>
      <w:r w:rsidR="00B0342C" w:rsidRPr="00BB5D3B">
        <w:rPr>
          <w:rFonts w:ascii="Symbol" w:eastAsia="Symbol" w:hAnsi="Symbol" w:cs="Symbol"/>
          <w:snapToGrid w:val="0"/>
          <w:color w:val="000000" w:themeColor="text1"/>
          <w:sz w:val="20"/>
          <w:szCs w:val="20"/>
          <w:lang w:val="en-US"/>
        </w:rPr>
        <w:t></w:t>
      </w:r>
      <w:r w:rsidR="001F7BD5" w:rsidRPr="00BB5D3B">
        <w:rPr>
          <w:rFonts w:ascii="Arial" w:hAnsi="Arial" w:cs="Arial"/>
          <w:snapToGrid w:val="0"/>
          <w:color w:val="000000" w:themeColor="text1"/>
          <w:sz w:val="20"/>
          <w:szCs w:val="20"/>
          <w:lang w:val="en-US"/>
        </w:rPr>
        <w:t xml:space="preserve"> (</w:t>
      </w:r>
      <w:r w:rsidR="004E4330" w:rsidRPr="00BB5D3B">
        <w:rPr>
          <w:rFonts w:ascii="Symbol" w:eastAsia="Symbol" w:hAnsi="Symbol" w:cs="Symbol"/>
          <w:snapToGrid w:val="0"/>
          <w:color w:val="000000" w:themeColor="text1"/>
          <w:sz w:val="20"/>
          <w:szCs w:val="20"/>
          <w:lang w:val="fr-CA"/>
        </w:rPr>
        <w:t></w:t>
      </w:r>
      <w:proofErr w:type="spellStart"/>
      <w:r w:rsidR="004E4330" w:rsidRPr="00BB5D3B">
        <w:rPr>
          <w:rFonts w:ascii="Arial" w:hAnsi="Arial" w:cs="Arial"/>
          <w:snapToGrid w:val="0"/>
          <w:color w:val="000000" w:themeColor="text1"/>
          <w:sz w:val="20"/>
          <w:szCs w:val="20"/>
          <w:vertAlign w:val="subscript"/>
          <w:lang w:val="en-US"/>
        </w:rPr>
        <w:t>as</w:t>
      </w:r>
      <w:r w:rsidR="004E4330" w:rsidRPr="00BB5D3B">
        <w:rPr>
          <w:rFonts w:ascii="Arial" w:hAnsi="Arial" w:cs="Arial"/>
          <w:snapToGrid w:val="0"/>
          <w:color w:val="000000" w:themeColor="text1"/>
          <w:sz w:val="20"/>
          <w:szCs w:val="20"/>
          <w:lang w:val="en-US"/>
        </w:rPr>
        <w:t>COO</w:t>
      </w:r>
      <w:proofErr w:type="spellEnd"/>
      <w:r w:rsidR="004E4330" w:rsidRPr="00BB5D3B">
        <w:rPr>
          <w:rFonts w:ascii="Arial" w:hAnsi="Arial" w:cs="Arial"/>
          <w:snapToGrid w:val="0"/>
          <w:color w:val="000000" w:themeColor="text1"/>
          <w:sz w:val="20"/>
          <w:szCs w:val="20"/>
          <w:lang w:val="en-US"/>
        </w:rPr>
        <w:t xml:space="preserve"> -</w:t>
      </w:r>
      <w:r w:rsidR="004E4330" w:rsidRPr="00BB5D3B">
        <w:rPr>
          <w:rFonts w:ascii="Symbol" w:eastAsia="Symbol" w:hAnsi="Symbol" w:cs="Symbol"/>
          <w:snapToGrid w:val="0"/>
          <w:color w:val="000000" w:themeColor="text1"/>
          <w:sz w:val="20"/>
          <w:szCs w:val="20"/>
          <w:lang w:val="fr-CA"/>
        </w:rPr>
        <w:t></w:t>
      </w:r>
      <w:proofErr w:type="spellStart"/>
      <w:r w:rsidR="004E4330" w:rsidRPr="00BB5D3B">
        <w:rPr>
          <w:rFonts w:ascii="Arial" w:hAnsi="Arial" w:cs="Arial"/>
          <w:snapToGrid w:val="0"/>
          <w:color w:val="000000" w:themeColor="text1"/>
          <w:sz w:val="20"/>
          <w:szCs w:val="20"/>
          <w:vertAlign w:val="subscript"/>
          <w:lang w:val="en-US"/>
        </w:rPr>
        <w:t>s</w:t>
      </w:r>
      <w:r w:rsidR="004E4330" w:rsidRPr="00BB5D3B">
        <w:rPr>
          <w:rFonts w:ascii="Arial" w:hAnsi="Arial" w:cs="Arial"/>
          <w:snapToGrid w:val="0"/>
          <w:color w:val="000000" w:themeColor="text1"/>
          <w:sz w:val="20"/>
          <w:szCs w:val="20"/>
          <w:lang w:val="en-US"/>
        </w:rPr>
        <w:t>COO</w:t>
      </w:r>
      <w:proofErr w:type="spellEnd"/>
      <w:r w:rsidR="001F7BD5" w:rsidRPr="00BB5D3B">
        <w:rPr>
          <w:rFonts w:ascii="Arial" w:hAnsi="Arial" w:cs="Arial"/>
          <w:snapToGrid w:val="0"/>
          <w:color w:val="000000" w:themeColor="text1"/>
          <w:sz w:val="20"/>
          <w:szCs w:val="20"/>
          <w:lang w:val="en-US"/>
        </w:rPr>
        <w:t xml:space="preserve">) </w:t>
      </w:r>
      <w:r w:rsidR="00726099" w:rsidRPr="00BB5D3B">
        <w:rPr>
          <w:rFonts w:ascii="Arial" w:hAnsi="Arial" w:cs="Arial"/>
          <w:snapToGrid w:val="0"/>
          <w:color w:val="000000" w:themeColor="text1"/>
          <w:sz w:val="20"/>
          <w:szCs w:val="20"/>
          <w:lang w:val="en-US"/>
        </w:rPr>
        <w:t>is a criterion</w:t>
      </w:r>
      <w:r w:rsidR="00FB1DDE" w:rsidRPr="00BB5D3B">
        <w:rPr>
          <w:rFonts w:ascii="Arial" w:hAnsi="Arial" w:cs="Arial"/>
          <w:snapToGrid w:val="0"/>
          <w:color w:val="000000" w:themeColor="text1"/>
          <w:sz w:val="20"/>
          <w:szCs w:val="20"/>
          <w:lang w:val="en-US"/>
        </w:rPr>
        <w:t xml:space="preserve"> for determining </w:t>
      </w:r>
      <w:r w:rsidR="001F7BD5" w:rsidRPr="00BB5D3B">
        <w:rPr>
          <w:rFonts w:ascii="Arial" w:hAnsi="Arial" w:cs="Arial"/>
          <w:snapToGrid w:val="0"/>
          <w:color w:val="000000" w:themeColor="text1"/>
          <w:sz w:val="20"/>
          <w:szCs w:val="20"/>
          <w:lang w:val="en-US"/>
        </w:rPr>
        <w:t>the coordination mode between the carboxylate group and the metal</w:t>
      </w:r>
      <w:r w:rsidR="00B0342C" w:rsidRPr="00BB5D3B">
        <w:rPr>
          <w:rFonts w:ascii="Arial" w:hAnsi="Arial" w:cs="Arial"/>
          <w:snapToGrid w:val="0"/>
          <w:color w:val="000000" w:themeColor="text1"/>
          <w:sz w:val="20"/>
          <w:szCs w:val="20"/>
          <w:lang w:val="en-US"/>
        </w:rPr>
        <w:t>lic ion</w:t>
      </w:r>
      <w:r w:rsidR="001F7BD5" w:rsidRPr="00BB5D3B">
        <w:rPr>
          <w:rFonts w:ascii="Arial" w:hAnsi="Arial" w:cs="Arial"/>
          <w:snapToGrid w:val="0"/>
          <w:color w:val="000000" w:themeColor="text1"/>
          <w:sz w:val="20"/>
          <w:szCs w:val="20"/>
          <w:lang w:val="en-US"/>
        </w:rPr>
        <w:t xml:space="preserve"> </w:t>
      </w:r>
      <w:r w:rsidR="0056119E" w:rsidRPr="00BB5D3B">
        <w:rPr>
          <w:rFonts w:ascii="Arial" w:hAnsi="Arial" w:cs="Arial"/>
          <w:color w:val="000000" w:themeColor="text1"/>
          <w:sz w:val="20"/>
          <w:szCs w:val="18"/>
          <w:lang w:val="en-US"/>
        </w:rPr>
        <w:t>[</w:t>
      </w:r>
      <w:r w:rsidR="009E5034" w:rsidRPr="00BB5D3B">
        <w:rPr>
          <w:rFonts w:ascii="Arial" w:hAnsi="Arial" w:cs="Arial"/>
          <w:color w:val="000000" w:themeColor="text1"/>
          <w:sz w:val="20"/>
          <w:szCs w:val="18"/>
          <w:lang w:val="en-US"/>
        </w:rPr>
        <w:t>2</w:t>
      </w:r>
      <w:r w:rsidR="0056119E" w:rsidRPr="00BB5D3B">
        <w:rPr>
          <w:rFonts w:ascii="Arial" w:hAnsi="Arial" w:cs="Arial"/>
          <w:color w:val="000000" w:themeColor="text1"/>
          <w:sz w:val="20"/>
          <w:szCs w:val="18"/>
          <w:lang w:val="en-US"/>
        </w:rPr>
        <w:t>2]</w:t>
      </w:r>
      <w:r w:rsidR="001F7BD5" w:rsidRPr="00BB5D3B">
        <w:rPr>
          <w:rFonts w:ascii="Arial" w:hAnsi="Arial" w:cs="Arial"/>
          <w:snapToGrid w:val="0"/>
          <w:color w:val="000000" w:themeColor="text1"/>
          <w:sz w:val="20"/>
          <w:szCs w:val="20"/>
          <w:lang w:val="en-US"/>
        </w:rPr>
        <w:t xml:space="preserve">. </w:t>
      </w:r>
      <w:r w:rsidR="00B0342C" w:rsidRPr="00BB5D3B">
        <w:rPr>
          <w:rFonts w:ascii="Arial" w:hAnsi="Arial" w:cs="Arial"/>
          <w:snapToGrid w:val="0"/>
          <w:color w:val="000000" w:themeColor="text1"/>
          <w:sz w:val="20"/>
          <w:szCs w:val="20"/>
          <w:lang w:val="en-US"/>
        </w:rPr>
        <w:t>T</w:t>
      </w:r>
      <w:r w:rsidR="001F7BD5" w:rsidRPr="00BB5D3B">
        <w:rPr>
          <w:rFonts w:ascii="Arial" w:hAnsi="Arial" w:cs="Arial"/>
          <w:snapToGrid w:val="0"/>
          <w:color w:val="000000" w:themeColor="text1"/>
          <w:sz w:val="20"/>
          <w:szCs w:val="20"/>
          <w:lang w:val="en-US"/>
        </w:rPr>
        <w:t xml:space="preserve">he difference </w:t>
      </w:r>
      <w:r w:rsidR="00E80821" w:rsidRPr="00BB5D3B">
        <w:rPr>
          <w:rFonts w:ascii="Symbol" w:eastAsia="Symbol" w:hAnsi="Symbol" w:cs="Symbol"/>
          <w:snapToGrid w:val="0"/>
          <w:color w:val="000000" w:themeColor="text1"/>
          <w:sz w:val="20"/>
          <w:szCs w:val="20"/>
          <w:lang w:val="en-US"/>
        </w:rPr>
        <w:t></w:t>
      </w:r>
      <w:r w:rsidR="00E80821" w:rsidRPr="00BB5D3B">
        <w:rPr>
          <w:rFonts w:ascii="Symbol" w:eastAsia="Symbol" w:hAnsi="Symbol" w:cs="Symbol"/>
          <w:snapToGrid w:val="0"/>
          <w:color w:val="000000" w:themeColor="text1"/>
          <w:sz w:val="20"/>
          <w:szCs w:val="20"/>
          <w:lang w:val="en-US"/>
        </w:rPr>
        <w:t></w:t>
      </w:r>
      <w:r w:rsidR="00E80821" w:rsidRPr="00BB5D3B">
        <w:rPr>
          <w:rFonts w:ascii="Arial" w:hAnsi="Arial" w:cs="Arial"/>
          <w:snapToGrid w:val="0"/>
          <w:color w:val="000000" w:themeColor="text1"/>
          <w:sz w:val="20"/>
          <w:szCs w:val="20"/>
          <w:lang w:val="en-US"/>
        </w:rPr>
        <w:t xml:space="preserve"> value of </w:t>
      </w:r>
      <w:r w:rsidR="001F7BD5" w:rsidRPr="00BB5D3B">
        <w:rPr>
          <w:rFonts w:ascii="Arial" w:hAnsi="Arial" w:cs="Arial"/>
          <w:snapToGrid w:val="0"/>
          <w:color w:val="000000" w:themeColor="text1"/>
          <w:sz w:val="20"/>
          <w:szCs w:val="20"/>
          <w:lang w:val="en-US"/>
        </w:rPr>
        <w:t>159 cm</w:t>
      </w:r>
      <w:r w:rsidR="001F7BD5" w:rsidRPr="00BB5D3B">
        <w:rPr>
          <w:rFonts w:ascii="Arial" w:hAnsi="Arial" w:cs="Arial"/>
          <w:snapToGrid w:val="0"/>
          <w:color w:val="000000" w:themeColor="text1"/>
          <w:sz w:val="20"/>
          <w:szCs w:val="20"/>
          <w:vertAlign w:val="superscript"/>
          <w:lang w:val="en-US"/>
        </w:rPr>
        <w:t>-1</w:t>
      </w:r>
      <w:r w:rsidR="001F7BD5" w:rsidRPr="00BB5D3B">
        <w:rPr>
          <w:rFonts w:ascii="Arial" w:hAnsi="Arial" w:cs="Arial"/>
          <w:snapToGrid w:val="0"/>
          <w:color w:val="000000" w:themeColor="text1"/>
          <w:sz w:val="20"/>
          <w:szCs w:val="20"/>
          <w:lang w:val="en-US"/>
        </w:rPr>
        <w:t xml:space="preserve"> indicates that the succinate coordinates to the copper atom in a </w:t>
      </w:r>
      <w:r w:rsidR="00966CB6" w:rsidRPr="00BB5D3B">
        <w:rPr>
          <w:rFonts w:ascii="Arial" w:hAnsi="Arial" w:cs="Arial"/>
          <w:snapToGrid w:val="0"/>
          <w:color w:val="000000" w:themeColor="text1"/>
          <w:sz w:val="20"/>
          <w:szCs w:val="20"/>
          <w:lang w:val="en-US"/>
        </w:rPr>
        <w:t>mono</w:t>
      </w:r>
      <w:r w:rsidR="001F7BD5" w:rsidRPr="00BB5D3B">
        <w:rPr>
          <w:rFonts w:ascii="Arial" w:hAnsi="Arial" w:cs="Arial"/>
          <w:snapToGrid w:val="0"/>
          <w:color w:val="000000" w:themeColor="text1"/>
          <w:sz w:val="20"/>
          <w:szCs w:val="20"/>
          <w:lang w:val="en-US"/>
        </w:rPr>
        <w:t xml:space="preserve">dentate </w:t>
      </w:r>
      <w:r w:rsidR="00E80821" w:rsidRPr="00BB5D3B">
        <w:rPr>
          <w:rFonts w:ascii="Arial" w:hAnsi="Arial" w:cs="Arial"/>
          <w:snapToGrid w:val="0"/>
          <w:color w:val="000000" w:themeColor="text1"/>
          <w:sz w:val="20"/>
          <w:szCs w:val="20"/>
          <w:lang w:val="en-US"/>
        </w:rPr>
        <w:t>fashion</w:t>
      </w:r>
      <w:r w:rsidR="001F7BD5" w:rsidRPr="00BB5D3B">
        <w:rPr>
          <w:rFonts w:ascii="Arial" w:hAnsi="Arial" w:cs="Arial"/>
          <w:snapToGrid w:val="0"/>
          <w:color w:val="000000" w:themeColor="text1"/>
          <w:sz w:val="20"/>
          <w:szCs w:val="20"/>
          <w:lang w:val="en-US"/>
        </w:rPr>
        <w:t>.</w:t>
      </w:r>
      <w:r w:rsidR="00D31A9E" w:rsidRPr="00BB5D3B">
        <w:rPr>
          <w:rFonts w:ascii="Arial" w:hAnsi="Arial" w:cs="Arial"/>
          <w:snapToGrid w:val="0"/>
          <w:color w:val="000000" w:themeColor="text1"/>
          <w:sz w:val="20"/>
          <w:szCs w:val="20"/>
          <w:lang w:val="en-US"/>
        </w:rPr>
        <w:t xml:space="preserve"> </w:t>
      </w:r>
      <w:r w:rsidR="00E468DD" w:rsidRPr="00BB5D3B">
        <w:rPr>
          <w:rFonts w:cs="Times New Roman"/>
          <w:bCs/>
          <w:color w:val="000000" w:themeColor="text1"/>
          <w:lang w:val="en-US"/>
        </w:rPr>
        <w:t xml:space="preserve">At </w:t>
      </w:r>
      <w:r w:rsidR="00E468DD" w:rsidRPr="00BB5D3B">
        <w:rPr>
          <w:rFonts w:cs="Times New Roman"/>
          <w:bCs/>
          <w:i/>
          <w:iCs/>
          <w:color w:val="000000" w:themeColor="text1"/>
          <w:lang w:val="en-US"/>
        </w:rPr>
        <w:t>ca</w:t>
      </w:r>
      <w:r w:rsidR="00E468DD" w:rsidRPr="00BB5D3B">
        <w:rPr>
          <w:rFonts w:cs="Times New Roman"/>
          <w:bCs/>
          <w:color w:val="000000" w:themeColor="text1"/>
          <w:lang w:val="en-US"/>
        </w:rPr>
        <w:t>.1300 cm</w:t>
      </w:r>
      <w:r w:rsidR="00E468DD" w:rsidRPr="00BB5D3B">
        <w:rPr>
          <w:rFonts w:cs="Times New Roman"/>
          <w:bCs/>
          <w:color w:val="000000" w:themeColor="text1"/>
          <w:vertAlign w:val="superscript"/>
          <w:lang w:val="en-US"/>
        </w:rPr>
        <w:t>-1</w:t>
      </w:r>
      <w:r w:rsidR="00E468DD" w:rsidRPr="00BB5D3B">
        <w:rPr>
          <w:rFonts w:cs="Times New Roman"/>
          <w:bCs/>
          <w:color w:val="000000" w:themeColor="text1"/>
          <w:lang w:val="en-US"/>
        </w:rPr>
        <w:t xml:space="preserve"> there is a peak corresponding to C</w:t>
      </w:r>
      <w:r w:rsidR="00E468DD" w:rsidRPr="00BB5D3B">
        <w:rPr>
          <w:rFonts w:cs="Times New Roman" w:hint="eastAsia"/>
          <w:bCs/>
          <w:color w:val="000000" w:themeColor="text1"/>
          <w:lang w:val="en-US"/>
        </w:rPr>
        <w:t>–</w:t>
      </w:r>
      <w:r w:rsidR="00E468DD" w:rsidRPr="00BB5D3B">
        <w:rPr>
          <w:rFonts w:cs="Times New Roman"/>
          <w:bCs/>
          <w:color w:val="000000" w:themeColor="text1"/>
          <w:lang w:val="en-US"/>
        </w:rPr>
        <w:t xml:space="preserve">O stretching vibrations. </w:t>
      </w:r>
      <w:r w:rsidR="00592EBF" w:rsidRPr="00BB5D3B">
        <w:rPr>
          <w:rFonts w:ascii="Arial" w:hAnsi="Arial" w:cs="Arial"/>
          <w:color w:val="000000" w:themeColor="text1"/>
          <w:sz w:val="20"/>
          <w:szCs w:val="18"/>
          <w:lang w:val="en-US"/>
        </w:rPr>
        <w:t>In the spectrum</w:t>
      </w:r>
      <w:r w:rsidR="00D76729" w:rsidRPr="00BB5D3B">
        <w:rPr>
          <w:rFonts w:ascii="Arial" w:hAnsi="Arial" w:cs="Arial"/>
          <w:color w:val="000000" w:themeColor="text1"/>
          <w:sz w:val="20"/>
          <w:szCs w:val="18"/>
          <w:lang w:val="en-US"/>
        </w:rPr>
        <w:t xml:space="preserve"> of complex</w:t>
      </w:r>
      <w:r w:rsidR="00592EBF" w:rsidRPr="00BB5D3B">
        <w:rPr>
          <w:rFonts w:ascii="Arial" w:hAnsi="Arial" w:cs="Arial"/>
          <w:color w:val="000000" w:themeColor="text1"/>
          <w:sz w:val="20"/>
          <w:szCs w:val="18"/>
          <w:lang w:val="en-US"/>
        </w:rPr>
        <w:t xml:space="preserve">, the </w:t>
      </w:r>
      <w:r w:rsidR="00D31A9E" w:rsidRPr="00BB5D3B">
        <w:rPr>
          <w:rFonts w:ascii="Arial" w:hAnsi="Arial" w:cs="Arial"/>
          <w:color w:val="000000" w:themeColor="text1"/>
          <w:sz w:val="20"/>
          <w:szCs w:val="18"/>
          <w:lang w:val="en-US"/>
        </w:rPr>
        <w:t>medium</w:t>
      </w:r>
      <w:r w:rsidR="00592EBF" w:rsidRPr="00BB5D3B">
        <w:rPr>
          <w:rFonts w:ascii="Arial" w:hAnsi="Arial" w:cs="Arial"/>
          <w:color w:val="000000" w:themeColor="text1"/>
          <w:sz w:val="20"/>
          <w:szCs w:val="18"/>
          <w:lang w:val="en-US"/>
        </w:rPr>
        <w:t xml:space="preserve"> band around 1</w:t>
      </w:r>
      <w:r w:rsidR="00D2771E" w:rsidRPr="00BB5D3B">
        <w:rPr>
          <w:rFonts w:ascii="Arial" w:hAnsi="Arial" w:cs="Arial"/>
          <w:color w:val="000000" w:themeColor="text1"/>
          <w:sz w:val="20"/>
          <w:szCs w:val="18"/>
          <w:lang w:val="en-US"/>
        </w:rPr>
        <w:t>530</w:t>
      </w:r>
      <w:r w:rsidR="00592EBF" w:rsidRPr="00BB5D3B">
        <w:rPr>
          <w:rFonts w:ascii="Arial" w:hAnsi="Arial" w:cs="Arial"/>
          <w:color w:val="000000" w:themeColor="text1"/>
          <w:sz w:val="20"/>
          <w:szCs w:val="18"/>
          <w:lang w:val="en-US"/>
        </w:rPr>
        <w:t xml:space="preserve"> cm</w:t>
      </w:r>
      <w:r w:rsidR="00592EBF" w:rsidRPr="00BB5D3B">
        <w:rPr>
          <w:rFonts w:ascii="Arial" w:hAnsi="Arial" w:cs="Arial"/>
          <w:color w:val="000000" w:themeColor="text1"/>
          <w:sz w:val="20"/>
          <w:szCs w:val="18"/>
          <w:vertAlign w:val="superscript"/>
          <w:lang w:val="en-US"/>
        </w:rPr>
        <w:t>-1</w:t>
      </w:r>
      <w:r w:rsidR="00592EBF" w:rsidRPr="00BB5D3B">
        <w:rPr>
          <w:rFonts w:ascii="Arial" w:hAnsi="Arial" w:cs="Arial"/>
          <w:color w:val="000000" w:themeColor="text1"/>
          <w:sz w:val="20"/>
          <w:szCs w:val="18"/>
          <w:lang w:val="en-US"/>
        </w:rPr>
        <w:t xml:space="preserve"> is assigned to the vibration mode </w:t>
      </w:r>
      <w:r w:rsidR="00D31A9E" w:rsidRPr="00BB5D3B">
        <w:rPr>
          <w:rFonts w:ascii="Symbol" w:eastAsia="Symbol" w:hAnsi="Symbol" w:cs="Symbol"/>
          <w:color w:val="000000" w:themeColor="text1"/>
          <w:sz w:val="20"/>
          <w:szCs w:val="18"/>
          <w:lang w:val="en-US"/>
        </w:rPr>
        <w:t></w:t>
      </w:r>
      <w:r w:rsidR="00592EBF" w:rsidRPr="00BB5D3B">
        <w:rPr>
          <w:rFonts w:ascii="Arial" w:hAnsi="Arial" w:cs="Arial"/>
          <w:color w:val="000000" w:themeColor="text1"/>
          <w:sz w:val="20"/>
          <w:szCs w:val="18"/>
          <w:vertAlign w:val="subscript"/>
          <w:lang w:val="en-US"/>
        </w:rPr>
        <w:t>C=N</w:t>
      </w:r>
      <w:r w:rsidR="00946CBE" w:rsidRPr="00BB5D3B">
        <w:rPr>
          <w:rFonts w:ascii="Arial" w:hAnsi="Arial" w:cs="Arial"/>
          <w:color w:val="000000" w:themeColor="text1"/>
          <w:sz w:val="20"/>
          <w:szCs w:val="18"/>
          <w:lang w:val="en-US"/>
        </w:rPr>
        <w:t xml:space="preserve"> of the </w:t>
      </w:r>
      <w:r w:rsidR="00E05E15" w:rsidRPr="00BB5D3B">
        <w:rPr>
          <w:rFonts w:ascii="Arial" w:hAnsi="Arial" w:cs="Arial"/>
          <w:color w:val="000000" w:themeColor="text1"/>
          <w:sz w:val="20"/>
          <w:szCs w:val="18"/>
          <w:lang w:val="en-US"/>
        </w:rPr>
        <w:t>imidazole ring</w:t>
      </w:r>
      <w:r w:rsidR="00D2771E" w:rsidRPr="00BB5D3B">
        <w:rPr>
          <w:rFonts w:cs="Times New Roman"/>
          <w:bCs/>
          <w:color w:val="000000" w:themeColor="text1"/>
          <w:lang w:val="en-US"/>
        </w:rPr>
        <w:t xml:space="preserve"> </w:t>
      </w:r>
      <w:r w:rsidR="0056119E" w:rsidRPr="00BB5D3B">
        <w:rPr>
          <w:rFonts w:ascii="Arial" w:hAnsi="Arial" w:cs="Arial"/>
          <w:color w:val="000000" w:themeColor="text1"/>
          <w:sz w:val="20"/>
          <w:szCs w:val="18"/>
          <w:lang w:val="en-US"/>
        </w:rPr>
        <w:t>[</w:t>
      </w:r>
      <w:r w:rsidR="009E5034" w:rsidRPr="00BB5D3B">
        <w:rPr>
          <w:rFonts w:ascii="Arial" w:hAnsi="Arial" w:cs="Arial"/>
          <w:color w:val="000000" w:themeColor="text1"/>
          <w:sz w:val="20"/>
          <w:szCs w:val="18"/>
          <w:lang w:val="en-US"/>
        </w:rPr>
        <w:t>2</w:t>
      </w:r>
      <w:r w:rsidR="0056119E" w:rsidRPr="00BB5D3B">
        <w:rPr>
          <w:rFonts w:ascii="Arial" w:hAnsi="Arial" w:cs="Arial"/>
          <w:color w:val="000000" w:themeColor="text1"/>
          <w:sz w:val="20"/>
          <w:szCs w:val="18"/>
          <w:lang w:val="en-US"/>
        </w:rPr>
        <w:t>3]</w:t>
      </w:r>
      <w:r w:rsidR="00445864" w:rsidRPr="00BB5D3B">
        <w:rPr>
          <w:rFonts w:cs="Times New Roman"/>
          <w:bCs/>
          <w:color w:val="000000" w:themeColor="text1"/>
          <w:lang w:val="en-US"/>
        </w:rPr>
        <w:t>.</w:t>
      </w:r>
    </w:p>
    <w:p w14:paraId="5B6E90FF" w14:textId="18F5E55E" w:rsidR="00061226" w:rsidRPr="00BB5D3B" w:rsidRDefault="00776016" w:rsidP="00EB3BEF">
      <w:pPr>
        <w:tabs>
          <w:tab w:val="left" w:pos="1096"/>
        </w:tabs>
        <w:jc w:val="center"/>
        <w:rPr>
          <w:rFonts w:ascii="Arial" w:hAnsi="Arial" w:cs="Arial"/>
          <w:snapToGrid w:val="0"/>
          <w:color w:val="000000" w:themeColor="text1"/>
          <w:sz w:val="20"/>
          <w:szCs w:val="20"/>
          <w:lang w:val="en-US"/>
        </w:rPr>
      </w:pPr>
      <w:r w:rsidRPr="00BB5D3B">
        <w:rPr>
          <w:rFonts w:ascii="Arial" w:hAnsi="Arial" w:cs="Arial"/>
          <w:noProof/>
          <w:color w:val="000000" w:themeColor="text1"/>
          <w:sz w:val="20"/>
          <w:szCs w:val="20"/>
          <w:lang w:val="en-US"/>
        </w:rPr>
        <w:drawing>
          <wp:inline distT="0" distB="0" distL="0" distR="0" wp14:anchorId="2C6D0B56" wp14:editId="67698E7D">
            <wp:extent cx="2476800" cy="3600000"/>
            <wp:effectExtent l="0" t="0" r="0" b="635"/>
            <wp:docPr id="1356812379"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12379" name="Image 13568123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800" cy="3600000"/>
                    </a:xfrm>
                    <a:prstGeom prst="rect">
                      <a:avLst/>
                    </a:prstGeom>
                  </pic:spPr>
                </pic:pic>
              </a:graphicData>
            </a:graphic>
          </wp:inline>
        </w:drawing>
      </w:r>
    </w:p>
    <w:p w14:paraId="55A32DCC" w14:textId="789A2FFF" w:rsidR="00FF59B9" w:rsidRPr="00BB5D3B" w:rsidRDefault="00E0249D" w:rsidP="00EB3BEF">
      <w:pPr>
        <w:tabs>
          <w:tab w:val="left" w:pos="1096"/>
        </w:tabs>
        <w:jc w:val="center"/>
        <w:rPr>
          <w:rFonts w:ascii="Arial" w:hAnsi="Arial" w:cs="Arial"/>
          <w:snapToGrid w:val="0"/>
          <w:color w:val="000000" w:themeColor="text1"/>
          <w:sz w:val="20"/>
          <w:szCs w:val="20"/>
          <w:lang w:val="en-US"/>
        </w:rPr>
      </w:pPr>
      <w:r>
        <w:rPr>
          <w:rFonts w:ascii="Arial" w:hAnsi="Arial" w:cs="Arial"/>
          <w:b/>
          <w:bCs/>
          <w:color w:val="000000" w:themeColor="text1"/>
          <w:sz w:val="20"/>
          <w:szCs w:val="20"/>
          <w:lang w:val="en-US"/>
        </w:rPr>
        <w:t>FIGURE</w:t>
      </w:r>
      <w:r w:rsidR="00FF59B9" w:rsidRPr="00BB5D3B">
        <w:rPr>
          <w:rFonts w:ascii="Arial" w:hAnsi="Arial" w:cs="Arial"/>
          <w:b/>
          <w:bCs/>
          <w:color w:val="000000" w:themeColor="text1"/>
          <w:sz w:val="20"/>
          <w:szCs w:val="20"/>
          <w:lang w:val="en-US"/>
        </w:rPr>
        <w:t xml:space="preserve"> 1</w:t>
      </w:r>
      <w:r w:rsidR="000A6A87">
        <w:rPr>
          <w:rFonts w:ascii="Arial" w:hAnsi="Arial" w:cs="Arial"/>
          <w:b/>
          <w:bCs/>
          <w:color w:val="000000" w:themeColor="text1"/>
          <w:sz w:val="20"/>
          <w:szCs w:val="20"/>
          <w:lang w:val="en-US"/>
        </w:rPr>
        <w:t>a</w:t>
      </w:r>
      <w:r w:rsidR="00FF59B9" w:rsidRPr="00BB5D3B">
        <w:rPr>
          <w:rFonts w:ascii="Arial" w:hAnsi="Arial" w:cs="Arial"/>
          <w:b/>
          <w:bCs/>
          <w:color w:val="000000" w:themeColor="text1"/>
          <w:sz w:val="20"/>
          <w:szCs w:val="20"/>
          <w:lang w:val="en-US"/>
        </w:rPr>
        <w:t xml:space="preserve">. </w:t>
      </w:r>
      <w:r w:rsidR="00FF59B9" w:rsidRPr="00BB5D3B">
        <w:rPr>
          <w:rFonts w:ascii="Arial" w:hAnsi="Arial" w:cs="Arial"/>
          <w:color w:val="000000" w:themeColor="text1"/>
          <w:sz w:val="20"/>
          <w:szCs w:val="20"/>
          <w:lang w:val="en-US"/>
        </w:rPr>
        <w:t xml:space="preserve">Synthetic scheme </w:t>
      </w:r>
      <w:r w:rsidR="00455B55" w:rsidRPr="00BB5D3B">
        <w:rPr>
          <w:rFonts w:ascii="Arial" w:hAnsi="Arial" w:cs="Arial"/>
          <w:color w:val="000000" w:themeColor="text1"/>
          <w:sz w:val="20"/>
          <w:szCs w:val="20"/>
          <w:lang w:val="en-US"/>
        </w:rPr>
        <w:t xml:space="preserve">of the </w:t>
      </w:r>
      <w:r w:rsidR="00FF59B9" w:rsidRPr="00BB5D3B">
        <w:rPr>
          <w:rFonts w:ascii="Arial" w:hAnsi="Arial" w:cs="Arial"/>
          <w:color w:val="000000" w:themeColor="text1"/>
          <w:sz w:val="20"/>
          <w:szCs w:val="20"/>
          <w:lang w:val="en-US"/>
        </w:rPr>
        <w:t>preparation</w:t>
      </w:r>
      <w:r w:rsidR="00455B55" w:rsidRPr="00BB5D3B">
        <w:rPr>
          <w:rFonts w:ascii="Arial" w:hAnsi="Arial" w:cs="Arial"/>
          <w:color w:val="000000" w:themeColor="text1"/>
          <w:sz w:val="20"/>
          <w:szCs w:val="20"/>
          <w:lang w:val="en-US"/>
        </w:rPr>
        <w:t xml:space="preserve"> of the</w:t>
      </w:r>
      <w:r w:rsidR="00455B55" w:rsidRPr="00BB5D3B">
        <w:rPr>
          <w:rFonts w:ascii="Arial" w:hAnsi="Arial" w:cs="Arial"/>
          <w:color w:val="000000" w:themeColor="text1"/>
          <w:sz w:val="20"/>
          <w:szCs w:val="20"/>
          <w:vertAlign w:val="superscript"/>
          <w:lang w:val="en-US"/>
        </w:rPr>
        <w:t xml:space="preserve"> </w:t>
      </w:r>
      <w:r w:rsidR="00455B55" w:rsidRPr="00BB5D3B">
        <w:rPr>
          <w:rFonts w:ascii="Arial" w:hAnsi="Arial" w:cs="Arial"/>
          <w:color w:val="000000" w:themeColor="text1"/>
          <w:sz w:val="20"/>
          <w:szCs w:val="20"/>
          <w:lang w:val="en-US"/>
        </w:rPr>
        <w:t>complex</w:t>
      </w:r>
      <w:r w:rsidR="00FF59B9" w:rsidRPr="00BB5D3B">
        <w:rPr>
          <w:rFonts w:ascii="Arial" w:hAnsi="Arial" w:cs="Arial"/>
          <w:color w:val="000000" w:themeColor="text1"/>
          <w:sz w:val="20"/>
          <w:szCs w:val="20"/>
          <w:lang w:val="en-US"/>
        </w:rPr>
        <w:t>.</w:t>
      </w:r>
    </w:p>
    <w:p w14:paraId="29968569" w14:textId="4676F8C2" w:rsidR="008B43AA" w:rsidRPr="00BB5D3B" w:rsidRDefault="00571BF6" w:rsidP="00B74042">
      <w:pPr>
        <w:pStyle w:val="Heading3"/>
      </w:pPr>
      <w:r w:rsidRPr="00BB5D3B">
        <w:t>Structure Description of the Complex</w:t>
      </w:r>
    </w:p>
    <w:p w14:paraId="7877FBB9" w14:textId="57F75B50" w:rsidR="00571BF6" w:rsidRPr="00BB5D3B" w:rsidRDefault="00E629CD">
      <w:pPr>
        <w:tabs>
          <w:tab w:val="left" w:pos="1096"/>
        </w:tabs>
        <w:rPr>
          <w:rFonts w:ascii="Arial" w:hAnsi="Arial" w:cs="Arial"/>
          <w:snapToGrid w:val="0"/>
          <w:color w:val="000000" w:themeColor="text1"/>
          <w:sz w:val="20"/>
          <w:szCs w:val="20"/>
          <w:lang w:val="en-US"/>
        </w:rPr>
      </w:pPr>
      <w:r w:rsidRPr="00BB5D3B">
        <w:rPr>
          <w:rFonts w:ascii="Arial" w:hAnsi="Arial" w:cs="Arial"/>
          <w:snapToGrid w:val="0"/>
          <w:color w:val="000000" w:themeColor="text1"/>
          <w:sz w:val="20"/>
          <w:szCs w:val="20"/>
          <w:lang w:val="en-US"/>
        </w:rPr>
        <w:t>Title compound [Cu(O</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C(CH</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w:t>
      </w:r>
      <w:r w:rsidRPr="00BB5D3B">
        <w:rPr>
          <w:rFonts w:ascii="Arial" w:hAnsi="Arial" w:cs="Arial"/>
          <w:snapToGrid w:val="0"/>
          <w:color w:val="000000" w:themeColor="text1"/>
          <w:sz w:val="20"/>
          <w:szCs w:val="20"/>
          <w:vertAlign w:val="subscript"/>
          <w:lang w:val="en-US"/>
        </w:rPr>
        <w:t>2</w:t>
      </w:r>
      <w:proofErr w:type="gramStart"/>
      <w:r w:rsidRPr="00BB5D3B">
        <w:rPr>
          <w:rFonts w:ascii="Arial" w:hAnsi="Arial" w:cs="Arial"/>
          <w:snapToGrid w:val="0"/>
          <w:color w:val="000000" w:themeColor="text1"/>
          <w:sz w:val="20"/>
          <w:szCs w:val="20"/>
          <w:lang w:val="en-US"/>
        </w:rPr>
        <w:t>CO</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w:t>
      </w:r>
      <w:proofErr w:type="gramEnd"/>
      <w:r w:rsidRPr="00BB5D3B">
        <w:rPr>
          <w:rFonts w:ascii="Arial" w:hAnsi="Arial" w:cs="Arial"/>
          <w:snapToGrid w:val="0"/>
          <w:color w:val="000000" w:themeColor="text1"/>
          <w:sz w:val="20"/>
          <w:szCs w:val="20"/>
          <w:lang w:val="en-US"/>
        </w:rPr>
        <w:t>C</w:t>
      </w:r>
      <w:r w:rsidRPr="00BB5D3B">
        <w:rPr>
          <w:rFonts w:ascii="Arial" w:hAnsi="Arial" w:cs="Arial"/>
          <w:snapToGrid w:val="0"/>
          <w:color w:val="000000" w:themeColor="text1"/>
          <w:sz w:val="20"/>
          <w:szCs w:val="20"/>
          <w:vertAlign w:val="subscript"/>
          <w:lang w:val="en-US"/>
        </w:rPr>
        <w:t>3</w:t>
      </w:r>
      <w:r w:rsidRPr="00BB5D3B">
        <w:rPr>
          <w:rFonts w:ascii="Arial" w:hAnsi="Arial" w:cs="Arial"/>
          <w:snapToGrid w:val="0"/>
          <w:color w:val="000000" w:themeColor="text1"/>
          <w:sz w:val="20"/>
          <w:szCs w:val="20"/>
          <w:lang w:val="en-US"/>
        </w:rPr>
        <w:t>H</w:t>
      </w:r>
      <w:r w:rsidRPr="00BB5D3B">
        <w:rPr>
          <w:rFonts w:ascii="Arial" w:hAnsi="Arial" w:cs="Arial"/>
          <w:snapToGrid w:val="0"/>
          <w:color w:val="000000" w:themeColor="text1"/>
          <w:sz w:val="20"/>
          <w:szCs w:val="20"/>
          <w:vertAlign w:val="subscript"/>
          <w:lang w:val="en-US"/>
        </w:rPr>
        <w:t>5</w:t>
      </w:r>
      <w:r w:rsidRPr="00BB5D3B">
        <w:rPr>
          <w:rFonts w:ascii="Arial" w:hAnsi="Arial" w:cs="Arial"/>
          <w:snapToGrid w:val="0"/>
          <w:color w:val="000000" w:themeColor="text1"/>
          <w:sz w:val="20"/>
          <w:szCs w:val="20"/>
          <w:lang w:val="en-US"/>
        </w:rPr>
        <w:t>N</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C</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H</w:t>
      </w:r>
      <w:r w:rsidRPr="00BB5D3B">
        <w:rPr>
          <w:rFonts w:ascii="Arial" w:hAnsi="Arial" w:cs="Arial"/>
          <w:snapToGrid w:val="0"/>
          <w:color w:val="000000" w:themeColor="text1"/>
          <w:sz w:val="20"/>
          <w:szCs w:val="20"/>
          <w:vertAlign w:val="subscript"/>
          <w:lang w:val="en-US"/>
        </w:rPr>
        <w:t>5</w:t>
      </w:r>
      <w:r w:rsidRPr="00BB5D3B">
        <w:rPr>
          <w:rFonts w:ascii="Arial" w:hAnsi="Arial" w:cs="Arial"/>
          <w:snapToGrid w:val="0"/>
          <w:color w:val="000000" w:themeColor="text1"/>
          <w:sz w:val="20"/>
          <w:szCs w:val="20"/>
          <w:lang w:val="en-US"/>
        </w:rPr>
        <w:t>)</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 (</w:t>
      </w:r>
      <w:r w:rsidRPr="00BB5D3B">
        <w:rPr>
          <w:rFonts w:ascii="Arial" w:hAnsi="Arial" w:cs="Arial"/>
          <w:b/>
          <w:bCs/>
          <w:snapToGrid w:val="0"/>
          <w:color w:val="000000" w:themeColor="text1"/>
          <w:sz w:val="20"/>
          <w:szCs w:val="20"/>
          <w:lang w:val="en-US"/>
        </w:rPr>
        <w:t>1</w:t>
      </w:r>
      <w:r w:rsidRPr="00BB5D3B">
        <w:rPr>
          <w:rFonts w:ascii="Arial" w:hAnsi="Arial" w:cs="Arial"/>
          <w:snapToGrid w:val="0"/>
          <w:color w:val="000000" w:themeColor="text1"/>
          <w:sz w:val="20"/>
          <w:szCs w:val="20"/>
          <w:lang w:val="en-US"/>
        </w:rPr>
        <w:t>) has been synthesized by mixing succinic acid, 1-ethyl-2,5-dihydro-1</w:t>
      </w:r>
      <w:r w:rsidRPr="00BB5D3B">
        <w:rPr>
          <w:rFonts w:ascii="Arial" w:hAnsi="Arial" w:cs="Arial"/>
          <w:i/>
          <w:iCs/>
          <w:snapToGrid w:val="0"/>
          <w:color w:val="000000" w:themeColor="text1"/>
          <w:sz w:val="20"/>
          <w:szCs w:val="20"/>
          <w:lang w:val="en-US"/>
        </w:rPr>
        <w:t>H</w:t>
      </w:r>
      <w:r w:rsidRPr="00BB5D3B">
        <w:rPr>
          <w:rFonts w:ascii="Arial" w:hAnsi="Arial" w:cs="Arial"/>
          <w:snapToGrid w:val="0"/>
          <w:color w:val="000000" w:themeColor="text1"/>
          <w:sz w:val="20"/>
          <w:szCs w:val="20"/>
          <w:lang w:val="en-US"/>
        </w:rPr>
        <w:t xml:space="preserve">-imidazole and copper acetate in 1:1:1 ratio. Single crystals were grown by slow evaporation of an aqueous saturated solution of the copper (II) complex and allowed its structure characterization by X ray diffraction. The compound crystalizes in the orthorhombic system chiral </w:t>
      </w:r>
      <w:r w:rsidRPr="00BB5D3B">
        <w:rPr>
          <w:rFonts w:ascii="Arial" w:hAnsi="Arial" w:cs="Arial"/>
          <w:i/>
          <w:iCs/>
          <w:snapToGrid w:val="0"/>
          <w:color w:val="000000" w:themeColor="text1"/>
          <w:sz w:val="20"/>
          <w:szCs w:val="20"/>
          <w:lang w:val="en-US"/>
        </w:rPr>
        <w:t>P2</w:t>
      </w:r>
      <w:r w:rsidRPr="00BB5D3B">
        <w:rPr>
          <w:rFonts w:ascii="Arial" w:hAnsi="Arial" w:cs="Arial"/>
          <w:i/>
          <w:iCs/>
          <w:snapToGrid w:val="0"/>
          <w:color w:val="000000" w:themeColor="text1"/>
          <w:sz w:val="20"/>
          <w:szCs w:val="20"/>
          <w:vertAlign w:val="subscript"/>
          <w:lang w:val="en-US"/>
        </w:rPr>
        <w:t>1</w:t>
      </w:r>
      <w:r w:rsidRPr="00BB5D3B">
        <w:rPr>
          <w:rFonts w:ascii="Arial" w:hAnsi="Arial" w:cs="Arial"/>
          <w:i/>
          <w:iCs/>
          <w:snapToGrid w:val="0"/>
          <w:color w:val="000000" w:themeColor="text1"/>
          <w:sz w:val="20"/>
          <w:szCs w:val="20"/>
          <w:lang w:val="en-US"/>
        </w:rPr>
        <w:t>2</w:t>
      </w:r>
      <w:r w:rsidRPr="00BB5D3B">
        <w:rPr>
          <w:rFonts w:ascii="Arial" w:hAnsi="Arial" w:cs="Arial"/>
          <w:i/>
          <w:iCs/>
          <w:snapToGrid w:val="0"/>
          <w:color w:val="000000" w:themeColor="text1"/>
          <w:sz w:val="20"/>
          <w:szCs w:val="20"/>
          <w:vertAlign w:val="subscript"/>
          <w:lang w:val="en-US"/>
        </w:rPr>
        <w:t>1</w:t>
      </w:r>
      <w:r w:rsidRPr="00BB5D3B">
        <w:rPr>
          <w:rFonts w:ascii="Arial" w:hAnsi="Arial" w:cs="Arial"/>
          <w:i/>
          <w:iCs/>
          <w:snapToGrid w:val="0"/>
          <w:color w:val="000000" w:themeColor="text1"/>
          <w:sz w:val="20"/>
          <w:szCs w:val="20"/>
          <w:lang w:val="en-US"/>
        </w:rPr>
        <w:t>2</w:t>
      </w:r>
      <w:r w:rsidRPr="00BB5D3B">
        <w:rPr>
          <w:rFonts w:ascii="Arial" w:hAnsi="Arial" w:cs="Arial"/>
          <w:i/>
          <w:iCs/>
          <w:snapToGrid w:val="0"/>
          <w:color w:val="000000" w:themeColor="text1"/>
          <w:sz w:val="20"/>
          <w:szCs w:val="20"/>
          <w:vertAlign w:val="subscript"/>
          <w:lang w:val="en-US"/>
        </w:rPr>
        <w:t>1</w:t>
      </w:r>
      <w:r w:rsidRPr="00BB5D3B">
        <w:rPr>
          <w:rFonts w:ascii="Arial" w:hAnsi="Arial" w:cs="Arial"/>
          <w:snapToGrid w:val="0"/>
          <w:color w:val="000000" w:themeColor="text1"/>
          <w:sz w:val="20"/>
          <w:szCs w:val="20"/>
          <w:lang w:val="en-US"/>
        </w:rPr>
        <w:t xml:space="preserve"> space group with </w:t>
      </w:r>
      <w:r w:rsidRPr="00BB5D3B">
        <w:rPr>
          <w:rFonts w:ascii="Arial" w:hAnsi="Arial" w:cs="Arial"/>
          <w:i/>
          <w:iCs/>
          <w:snapToGrid w:val="0"/>
          <w:color w:val="000000" w:themeColor="text1"/>
          <w:sz w:val="20"/>
          <w:szCs w:val="20"/>
          <w:lang w:val="en-US"/>
        </w:rPr>
        <w:t>a</w:t>
      </w:r>
      <w:r w:rsidRPr="00BB5D3B">
        <w:rPr>
          <w:rFonts w:ascii="Arial" w:hAnsi="Arial" w:cs="Arial"/>
          <w:snapToGrid w:val="0"/>
          <w:color w:val="000000" w:themeColor="text1"/>
          <w:sz w:val="20"/>
          <w:szCs w:val="20"/>
          <w:lang w:val="en-US"/>
        </w:rPr>
        <w:t xml:space="preserve"> = 9.8406</w:t>
      </w:r>
      <w:r w:rsidRPr="00BB5D3B">
        <w:rPr>
          <w:rFonts w:ascii="Arial" w:hAnsi="Arial" w:cs="Arial"/>
          <w:noProof/>
          <w:snapToGrid w:val="0"/>
          <w:color w:val="000000" w:themeColor="text1"/>
          <w:sz w:val="20"/>
          <w:szCs w:val="20"/>
        </w:rPr>
        <mc:AlternateContent>
          <mc:Choice Requires="wps">
            <w:drawing>
              <wp:inline distT="0" distB="0" distL="0" distR="0" wp14:anchorId="5ACD405F" wp14:editId="3738BBFD">
                <wp:extent cx="114300" cy="114300"/>
                <wp:effectExtent l="0" t="0" r="0" b="0"/>
                <wp:docPr id="1029701586"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F3FF636">
              <v:rect id="Rectangle 60"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A12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">
                <o:lock v:ext="edit" aspectratio="t"/>
                <w10:anchorlock/>
              </v:rect>
            </w:pict>
          </mc:Fallback>
        </mc:AlternateContent>
      </w:r>
      <w:r w:rsidRPr="00BB5D3B">
        <w:rPr>
          <w:rFonts w:ascii="Arial" w:hAnsi="Arial" w:cs="Arial"/>
          <w:snapToGrid w:val="0"/>
          <w:color w:val="000000" w:themeColor="text1"/>
          <w:sz w:val="20"/>
          <w:szCs w:val="20"/>
          <w:lang w:val="en-US"/>
        </w:rPr>
        <w:t>(3)</w:t>
      </w:r>
      <w:r w:rsidRPr="00BB5D3B">
        <w:rPr>
          <w:rFonts w:ascii="Arial" w:hAnsi="Arial" w:cs="Arial"/>
          <w:noProof/>
          <w:snapToGrid w:val="0"/>
          <w:color w:val="000000" w:themeColor="text1"/>
          <w:sz w:val="20"/>
          <w:szCs w:val="20"/>
        </w:rPr>
        <mc:AlternateContent>
          <mc:Choice Requires="wps">
            <w:drawing>
              <wp:inline distT="0" distB="0" distL="0" distR="0" wp14:anchorId="0F2B5694" wp14:editId="4D0B82EE">
                <wp:extent cx="114300" cy="114300"/>
                <wp:effectExtent l="0" t="0" r="0" b="0"/>
                <wp:docPr id="1727360942"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2B95D6F">
              <v:rect id="Rectangle 59"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2FF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">
                <o:lock v:ext="edit" aspectratio="t"/>
                <w10:anchorlock/>
              </v:rect>
            </w:pict>
          </mc:Fallback>
        </mc:AlternateContent>
      </w:r>
      <w:r w:rsidRPr="00BB5D3B">
        <w:rPr>
          <w:rFonts w:ascii="Arial" w:hAnsi="Arial" w:cs="Arial"/>
          <w:snapToGrid w:val="0"/>
          <w:color w:val="000000" w:themeColor="text1"/>
          <w:sz w:val="20"/>
          <w:szCs w:val="20"/>
          <w:lang w:val="en-US"/>
        </w:rPr>
        <w:t xml:space="preserve">Å, </w:t>
      </w:r>
      <w:r w:rsidRPr="00BB5D3B">
        <w:rPr>
          <w:rFonts w:ascii="Arial" w:hAnsi="Arial" w:cs="Arial"/>
          <w:i/>
          <w:iCs/>
          <w:snapToGrid w:val="0"/>
          <w:color w:val="000000" w:themeColor="text1"/>
          <w:sz w:val="20"/>
          <w:szCs w:val="20"/>
          <w:lang w:val="en-US"/>
        </w:rPr>
        <w:t>b</w:t>
      </w:r>
      <w:r w:rsidRPr="00BB5D3B">
        <w:rPr>
          <w:rFonts w:ascii="Arial" w:hAnsi="Arial" w:cs="Arial"/>
          <w:snapToGrid w:val="0"/>
          <w:color w:val="000000" w:themeColor="text1"/>
          <w:sz w:val="20"/>
          <w:szCs w:val="20"/>
          <w:lang w:val="en-US"/>
        </w:rPr>
        <w:t xml:space="preserve"> = 12.6318</w:t>
      </w:r>
      <w:r w:rsidRPr="00BB5D3B">
        <w:rPr>
          <w:rFonts w:ascii="Arial" w:hAnsi="Arial" w:cs="Arial"/>
          <w:noProof/>
          <w:snapToGrid w:val="0"/>
          <w:color w:val="000000" w:themeColor="text1"/>
          <w:sz w:val="20"/>
          <w:szCs w:val="20"/>
        </w:rPr>
        <mc:AlternateContent>
          <mc:Choice Requires="wps">
            <w:drawing>
              <wp:inline distT="0" distB="0" distL="0" distR="0" wp14:anchorId="0CA52BFC" wp14:editId="7B0BB089">
                <wp:extent cx="114300" cy="114300"/>
                <wp:effectExtent l="0" t="0" r="0" b="0"/>
                <wp:docPr id="896301249"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C8AAB7D">
              <v:rect id="Rectangle 58"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00479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">
                <o:lock v:ext="edit" aspectratio="t"/>
                <w10:anchorlock/>
              </v:rect>
            </w:pict>
          </mc:Fallback>
        </mc:AlternateContent>
      </w:r>
      <w:r w:rsidRPr="00BB5D3B">
        <w:rPr>
          <w:rFonts w:ascii="Arial" w:hAnsi="Arial" w:cs="Arial"/>
          <w:snapToGrid w:val="0"/>
          <w:color w:val="000000" w:themeColor="text1"/>
          <w:sz w:val="20"/>
          <w:szCs w:val="20"/>
          <w:lang w:val="en-US"/>
        </w:rPr>
        <w:t>(3)</w:t>
      </w:r>
      <w:r w:rsidRPr="00BB5D3B">
        <w:rPr>
          <w:rFonts w:ascii="Arial" w:hAnsi="Arial" w:cs="Arial"/>
          <w:noProof/>
          <w:snapToGrid w:val="0"/>
          <w:color w:val="000000" w:themeColor="text1"/>
          <w:sz w:val="20"/>
          <w:szCs w:val="20"/>
        </w:rPr>
        <mc:AlternateContent>
          <mc:Choice Requires="wps">
            <w:drawing>
              <wp:inline distT="0" distB="0" distL="0" distR="0" wp14:anchorId="37950936" wp14:editId="4A63C665">
                <wp:extent cx="114300" cy="114300"/>
                <wp:effectExtent l="0" t="0" r="0" b="0"/>
                <wp:docPr id="1084630604"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AF1FFA6">
              <v:rect id="Rectangle 57"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1B27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">
                <o:lock v:ext="edit" aspectratio="t"/>
                <w10:anchorlock/>
              </v:rect>
            </w:pict>
          </mc:Fallback>
        </mc:AlternateContent>
      </w:r>
      <w:r w:rsidRPr="00BB5D3B">
        <w:rPr>
          <w:rFonts w:ascii="Arial" w:hAnsi="Arial" w:cs="Arial"/>
          <w:snapToGrid w:val="0"/>
          <w:color w:val="000000" w:themeColor="text1"/>
          <w:sz w:val="20"/>
          <w:szCs w:val="20"/>
          <w:lang w:val="en-US"/>
        </w:rPr>
        <w:t xml:space="preserve">Å, </w:t>
      </w:r>
      <w:r w:rsidRPr="00BB5D3B">
        <w:rPr>
          <w:rFonts w:ascii="Arial" w:hAnsi="Arial" w:cs="Arial"/>
          <w:i/>
          <w:iCs/>
          <w:snapToGrid w:val="0"/>
          <w:color w:val="000000" w:themeColor="text1"/>
          <w:sz w:val="20"/>
          <w:szCs w:val="20"/>
          <w:lang w:val="en-US"/>
        </w:rPr>
        <w:t>c</w:t>
      </w:r>
      <w:r w:rsidRPr="00BB5D3B">
        <w:rPr>
          <w:rFonts w:ascii="Arial" w:hAnsi="Arial" w:cs="Arial"/>
          <w:snapToGrid w:val="0"/>
          <w:color w:val="000000" w:themeColor="text1"/>
          <w:sz w:val="20"/>
          <w:szCs w:val="20"/>
          <w:lang w:val="en-US"/>
        </w:rPr>
        <w:t xml:space="preserve"> = 13.0246</w:t>
      </w:r>
      <w:r w:rsidRPr="00BB5D3B">
        <w:rPr>
          <w:rFonts w:ascii="Arial" w:hAnsi="Arial" w:cs="Arial"/>
          <w:noProof/>
          <w:snapToGrid w:val="0"/>
          <w:color w:val="000000" w:themeColor="text1"/>
          <w:sz w:val="20"/>
          <w:szCs w:val="20"/>
        </w:rPr>
        <mc:AlternateContent>
          <mc:Choice Requires="wps">
            <w:drawing>
              <wp:inline distT="0" distB="0" distL="0" distR="0" wp14:anchorId="6B8F2BF7" wp14:editId="290490B4">
                <wp:extent cx="114300" cy="114300"/>
                <wp:effectExtent l="0" t="0" r="0" b="0"/>
                <wp:docPr id="1860507142"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76BA1D8">
              <v:rect id="Rectangle 56"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99E0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">
                <o:lock v:ext="edit" aspectratio="t"/>
                <w10:anchorlock/>
              </v:rect>
            </w:pict>
          </mc:Fallback>
        </mc:AlternateContent>
      </w:r>
      <w:r w:rsidRPr="00BB5D3B">
        <w:rPr>
          <w:rFonts w:ascii="Arial" w:hAnsi="Arial" w:cs="Arial"/>
          <w:snapToGrid w:val="0"/>
          <w:color w:val="000000" w:themeColor="text1"/>
          <w:sz w:val="20"/>
          <w:szCs w:val="20"/>
          <w:lang w:val="en-US"/>
        </w:rPr>
        <w:t>(4)</w:t>
      </w:r>
      <w:r w:rsidRPr="00BB5D3B">
        <w:rPr>
          <w:rFonts w:ascii="Arial" w:hAnsi="Arial" w:cs="Arial"/>
          <w:noProof/>
          <w:snapToGrid w:val="0"/>
          <w:color w:val="000000" w:themeColor="text1"/>
          <w:sz w:val="20"/>
          <w:szCs w:val="20"/>
        </w:rPr>
        <mc:AlternateContent>
          <mc:Choice Requires="wps">
            <w:drawing>
              <wp:inline distT="0" distB="0" distL="0" distR="0" wp14:anchorId="6E968A47" wp14:editId="6A080FCD">
                <wp:extent cx="114300" cy="114300"/>
                <wp:effectExtent l="0" t="0" r="0" b="0"/>
                <wp:docPr id="799032892"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318B12A">
              <v:rect id="Rectangle 55"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EFB7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">
                <o:lock v:ext="edit" aspectratio="t"/>
                <w10:anchorlock/>
              </v:rect>
            </w:pict>
          </mc:Fallback>
        </mc:AlternateContent>
      </w:r>
      <w:r w:rsidRPr="00BB5D3B">
        <w:rPr>
          <w:rFonts w:ascii="Arial" w:hAnsi="Arial" w:cs="Arial"/>
          <w:snapToGrid w:val="0"/>
          <w:color w:val="000000" w:themeColor="text1"/>
          <w:sz w:val="20"/>
          <w:szCs w:val="20"/>
          <w:lang w:val="en-US"/>
        </w:rPr>
        <w:t xml:space="preserve">Å, </w:t>
      </w:r>
      <w:r w:rsidRPr="00BB5D3B">
        <w:rPr>
          <w:rFonts w:ascii="Arial" w:hAnsi="Arial" w:cs="Arial"/>
          <w:i/>
          <w:iCs/>
          <w:snapToGrid w:val="0"/>
          <w:color w:val="000000" w:themeColor="text1"/>
          <w:sz w:val="20"/>
          <w:szCs w:val="20"/>
        </w:rPr>
        <w:t>α</w:t>
      </w:r>
      <w:r w:rsidRPr="00BB5D3B">
        <w:rPr>
          <w:rFonts w:ascii="Arial" w:hAnsi="Arial" w:cs="Arial"/>
          <w:snapToGrid w:val="0"/>
          <w:color w:val="000000" w:themeColor="text1"/>
          <w:sz w:val="20"/>
          <w:szCs w:val="20"/>
          <w:lang w:val="en-US"/>
        </w:rPr>
        <w:t xml:space="preserve"> = </w:t>
      </w:r>
      <w:r w:rsidRPr="00BB5D3B">
        <w:rPr>
          <w:rFonts w:ascii="Arial" w:hAnsi="Arial" w:cs="Arial"/>
          <w:i/>
          <w:iCs/>
          <w:snapToGrid w:val="0"/>
          <w:color w:val="000000" w:themeColor="text1"/>
          <w:sz w:val="20"/>
          <w:szCs w:val="20"/>
        </w:rPr>
        <w:t>β</w:t>
      </w:r>
      <w:r w:rsidRPr="00BB5D3B">
        <w:rPr>
          <w:rFonts w:ascii="Arial" w:hAnsi="Arial" w:cs="Arial"/>
          <w:snapToGrid w:val="0"/>
          <w:color w:val="000000" w:themeColor="text1"/>
          <w:sz w:val="20"/>
          <w:szCs w:val="20"/>
          <w:lang w:val="en-US"/>
        </w:rPr>
        <w:t xml:space="preserve"> = </w:t>
      </w:r>
      <w:r w:rsidRPr="00BB5D3B">
        <w:rPr>
          <w:rFonts w:ascii="Arial" w:hAnsi="Arial" w:cs="Arial"/>
          <w:i/>
          <w:iCs/>
          <w:snapToGrid w:val="0"/>
          <w:color w:val="000000" w:themeColor="text1"/>
          <w:sz w:val="20"/>
          <w:szCs w:val="20"/>
        </w:rPr>
        <w:t>γ</w:t>
      </w:r>
      <w:r w:rsidRPr="00BB5D3B">
        <w:rPr>
          <w:rFonts w:ascii="Arial" w:hAnsi="Arial" w:cs="Arial"/>
          <w:snapToGrid w:val="0"/>
          <w:color w:val="000000" w:themeColor="text1"/>
          <w:sz w:val="20"/>
          <w:szCs w:val="20"/>
          <w:lang w:val="en-US"/>
        </w:rPr>
        <w:t xml:space="preserve"> = 90°, </w:t>
      </w:r>
      <w:r w:rsidRPr="00BB5D3B">
        <w:rPr>
          <w:rFonts w:ascii="Arial" w:hAnsi="Arial" w:cs="Arial"/>
          <w:i/>
          <w:iCs/>
          <w:snapToGrid w:val="0"/>
          <w:color w:val="000000" w:themeColor="text1"/>
          <w:sz w:val="20"/>
          <w:szCs w:val="20"/>
          <w:lang w:val="en-US"/>
        </w:rPr>
        <w:t>V</w:t>
      </w:r>
      <w:r w:rsidRPr="00BB5D3B">
        <w:rPr>
          <w:rFonts w:ascii="Arial" w:hAnsi="Arial" w:cs="Arial"/>
          <w:snapToGrid w:val="0"/>
          <w:color w:val="000000" w:themeColor="text1"/>
          <w:sz w:val="20"/>
          <w:szCs w:val="20"/>
          <w:lang w:val="en-US"/>
        </w:rPr>
        <w:t xml:space="preserve"> = 1619.016</w:t>
      </w:r>
      <w:r w:rsidRPr="00BB5D3B">
        <w:rPr>
          <w:rFonts w:ascii="Arial" w:hAnsi="Arial" w:cs="Arial"/>
          <w:noProof/>
          <w:snapToGrid w:val="0"/>
          <w:color w:val="000000" w:themeColor="text1"/>
          <w:sz w:val="20"/>
          <w:szCs w:val="20"/>
        </w:rPr>
        <mc:AlternateContent>
          <mc:Choice Requires="wps">
            <w:drawing>
              <wp:inline distT="0" distB="0" distL="0" distR="0" wp14:anchorId="2043C732" wp14:editId="1A352101">
                <wp:extent cx="114300" cy="114300"/>
                <wp:effectExtent l="0" t="0" r="0" b="0"/>
                <wp:docPr id="2075141719"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5290BF3">
              <v:rect id="Rectangle 54"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FB44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">
                <o:lock v:ext="edit" aspectratio="t"/>
                <w10:anchorlock/>
              </v:rect>
            </w:pict>
          </mc:Fallback>
        </mc:AlternateContent>
      </w:r>
      <w:r w:rsidRPr="00BB5D3B">
        <w:rPr>
          <w:rFonts w:ascii="Arial" w:hAnsi="Arial" w:cs="Arial"/>
          <w:snapToGrid w:val="0"/>
          <w:color w:val="000000" w:themeColor="text1"/>
          <w:sz w:val="20"/>
          <w:szCs w:val="20"/>
          <w:lang w:val="en-US"/>
        </w:rPr>
        <w:t>Å</w:t>
      </w:r>
      <w:r w:rsidRPr="00BB5D3B">
        <w:rPr>
          <w:rFonts w:ascii="Arial" w:hAnsi="Arial" w:cs="Arial"/>
          <w:snapToGrid w:val="0"/>
          <w:color w:val="000000" w:themeColor="text1"/>
          <w:sz w:val="20"/>
          <w:szCs w:val="20"/>
          <w:vertAlign w:val="superscript"/>
          <w:lang w:val="en-US"/>
        </w:rPr>
        <w:t>3</w:t>
      </w:r>
      <w:r w:rsidRPr="00BB5D3B">
        <w:rPr>
          <w:rFonts w:ascii="Arial" w:hAnsi="Arial" w:cs="Arial"/>
          <w:snapToGrid w:val="0"/>
          <w:color w:val="000000" w:themeColor="text1"/>
          <w:sz w:val="20"/>
          <w:szCs w:val="20"/>
          <w:lang w:val="en-US"/>
        </w:rPr>
        <w:t xml:space="preserve"> and </w:t>
      </w:r>
      <w:r w:rsidRPr="00BB5D3B">
        <w:rPr>
          <w:rFonts w:ascii="Arial" w:hAnsi="Arial" w:cs="Arial"/>
          <w:i/>
          <w:iCs/>
          <w:snapToGrid w:val="0"/>
          <w:color w:val="000000" w:themeColor="text1"/>
          <w:sz w:val="20"/>
          <w:szCs w:val="20"/>
          <w:lang w:val="en-US"/>
        </w:rPr>
        <w:t>Z</w:t>
      </w:r>
      <w:r w:rsidRPr="00BB5D3B">
        <w:rPr>
          <w:rFonts w:ascii="Arial" w:hAnsi="Arial" w:cs="Arial"/>
          <w:snapToGrid w:val="0"/>
          <w:color w:val="000000" w:themeColor="text1"/>
          <w:sz w:val="20"/>
          <w:szCs w:val="20"/>
          <w:lang w:val="en-US"/>
        </w:rPr>
        <w:t xml:space="preserve"> = 4. The asymmetric unit is composed of one copper (II) metal center </w:t>
      </w:r>
      <w:r w:rsidR="00921B98" w:rsidRPr="00BB5D3B">
        <w:rPr>
          <w:rFonts w:ascii="Arial" w:hAnsi="Arial" w:cs="Arial"/>
          <w:snapToGrid w:val="0"/>
          <w:color w:val="000000" w:themeColor="text1"/>
          <w:sz w:val="20"/>
          <w:szCs w:val="20"/>
          <w:lang w:val="en-US"/>
        </w:rPr>
        <w:t>tetra</w:t>
      </w:r>
      <w:r w:rsidRPr="00BB5D3B">
        <w:rPr>
          <w:rFonts w:ascii="Arial" w:hAnsi="Arial" w:cs="Arial"/>
          <w:snapToGrid w:val="0"/>
          <w:color w:val="000000" w:themeColor="text1"/>
          <w:sz w:val="20"/>
          <w:szCs w:val="20"/>
          <w:lang w:val="en-US"/>
        </w:rPr>
        <w:t>coordinated by one oxygen atom of one succinate oxyanion -O</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C(CH</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CO</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 xml:space="preserve">- in </w:t>
      </w:r>
      <w:r w:rsidRPr="00BB5D3B">
        <w:rPr>
          <w:rFonts w:ascii="Arial" w:hAnsi="Arial" w:cs="Arial"/>
          <w:i/>
          <w:iCs/>
          <w:snapToGrid w:val="0"/>
          <w:color w:val="000000" w:themeColor="text1"/>
          <w:sz w:val="20"/>
          <w:szCs w:val="20"/>
        </w:rPr>
        <w:t>η</w:t>
      </w:r>
      <w:r w:rsidRPr="00BB5D3B">
        <w:rPr>
          <w:rFonts w:ascii="Arial" w:hAnsi="Arial" w:cs="Arial"/>
          <w:i/>
          <w:iCs/>
          <w:snapToGrid w:val="0"/>
          <w:color w:val="000000" w:themeColor="text1"/>
          <w:sz w:val="20"/>
          <w:szCs w:val="20"/>
          <w:vertAlign w:val="superscript"/>
          <w:lang w:val="en-US"/>
        </w:rPr>
        <w:t>1</w:t>
      </w:r>
      <w:r w:rsidR="008F7B23">
        <w:rPr>
          <w:rFonts w:ascii="Arial" w:hAnsi="Arial" w:cs="Arial"/>
          <w:snapToGrid w:val="0"/>
          <w:color w:val="000000" w:themeColor="text1"/>
          <w:sz w:val="20"/>
          <w:szCs w:val="20"/>
          <w:lang w:val="en-US"/>
        </w:rPr>
        <w:t>-</w:t>
      </w:r>
      <w:r w:rsidRPr="00BB5D3B">
        <w:rPr>
          <w:rFonts w:ascii="Arial" w:hAnsi="Arial" w:cs="Arial"/>
          <w:snapToGrid w:val="0"/>
          <w:color w:val="000000" w:themeColor="text1"/>
          <w:sz w:val="20"/>
          <w:szCs w:val="20"/>
          <w:lang w:val="en-US"/>
        </w:rPr>
        <w:t xml:space="preserve">mode and two nitrogen atoms from two neutral </w:t>
      </w:r>
      <w:r w:rsidR="008F7B23" w:rsidRPr="00BB5D3B">
        <w:rPr>
          <w:rFonts w:ascii="Arial" w:hAnsi="Arial" w:cs="Arial"/>
          <w:snapToGrid w:val="0"/>
          <w:color w:val="000000" w:themeColor="text1"/>
          <w:sz w:val="20"/>
          <w:szCs w:val="20"/>
          <w:lang w:val="en-US"/>
        </w:rPr>
        <w:t>1-ethyl-2,5-dihydro-1</w:t>
      </w:r>
      <w:r w:rsidR="008F7B23" w:rsidRPr="00BB5D3B">
        <w:rPr>
          <w:rFonts w:ascii="Arial" w:hAnsi="Arial" w:cs="Arial"/>
          <w:i/>
          <w:iCs/>
          <w:snapToGrid w:val="0"/>
          <w:color w:val="000000" w:themeColor="text1"/>
          <w:sz w:val="20"/>
          <w:szCs w:val="20"/>
          <w:lang w:val="en-US"/>
        </w:rPr>
        <w:t>H</w:t>
      </w:r>
      <w:r w:rsidR="008F7B23" w:rsidRPr="00BB5D3B">
        <w:rPr>
          <w:rFonts w:ascii="Arial" w:hAnsi="Arial" w:cs="Arial"/>
          <w:snapToGrid w:val="0"/>
          <w:color w:val="000000" w:themeColor="text1"/>
          <w:sz w:val="20"/>
          <w:szCs w:val="20"/>
          <w:lang w:val="en-US"/>
        </w:rPr>
        <w:t xml:space="preserve">-imidazole </w:t>
      </w:r>
      <w:r w:rsidRPr="00BB5D3B">
        <w:rPr>
          <w:rFonts w:ascii="Arial" w:hAnsi="Arial" w:cs="Arial"/>
          <w:snapToGrid w:val="0"/>
          <w:color w:val="000000" w:themeColor="text1"/>
          <w:sz w:val="20"/>
          <w:szCs w:val="20"/>
          <w:lang w:val="en-US"/>
        </w:rPr>
        <w:t xml:space="preserve">molecules acting in </w:t>
      </w:r>
      <w:r w:rsidRPr="00BB5D3B">
        <w:rPr>
          <w:rFonts w:ascii="Arial" w:hAnsi="Arial" w:cs="Arial"/>
          <w:i/>
          <w:iCs/>
          <w:snapToGrid w:val="0"/>
          <w:color w:val="000000" w:themeColor="text1"/>
          <w:sz w:val="20"/>
          <w:szCs w:val="20"/>
        </w:rPr>
        <w:t>η</w:t>
      </w:r>
      <w:r w:rsidRPr="00BB5D3B">
        <w:rPr>
          <w:rFonts w:ascii="Arial" w:hAnsi="Arial" w:cs="Arial"/>
          <w:i/>
          <w:iCs/>
          <w:snapToGrid w:val="0"/>
          <w:color w:val="000000" w:themeColor="text1"/>
          <w:sz w:val="20"/>
          <w:szCs w:val="20"/>
          <w:vertAlign w:val="superscript"/>
          <w:lang w:val="en-US"/>
        </w:rPr>
        <w:t>1</w:t>
      </w:r>
      <w:r w:rsidRPr="00BB5D3B">
        <w:rPr>
          <w:rFonts w:ascii="Arial" w:hAnsi="Arial" w:cs="Arial"/>
          <w:snapToGrid w:val="0"/>
          <w:color w:val="000000" w:themeColor="text1"/>
          <w:sz w:val="20"/>
          <w:szCs w:val="20"/>
          <w:lang w:val="en-US"/>
        </w:rPr>
        <w:t xml:space="preserve">-mode. Each </w:t>
      </w:r>
      <w:proofErr w:type="gramStart"/>
      <w:r w:rsidRPr="00BB5D3B">
        <w:rPr>
          <w:rFonts w:ascii="Arial" w:hAnsi="Arial" w:cs="Arial"/>
          <w:snapToGrid w:val="0"/>
          <w:color w:val="000000" w:themeColor="text1"/>
          <w:sz w:val="20"/>
          <w:szCs w:val="20"/>
          <w:lang w:val="en-US"/>
        </w:rPr>
        <w:t>copper(</w:t>
      </w:r>
      <w:proofErr w:type="gramEnd"/>
      <w:r w:rsidRPr="00BB5D3B">
        <w:rPr>
          <w:rFonts w:ascii="Arial" w:hAnsi="Arial" w:cs="Arial"/>
          <w:snapToGrid w:val="0"/>
          <w:color w:val="000000" w:themeColor="text1"/>
          <w:sz w:val="20"/>
          <w:szCs w:val="20"/>
          <w:lang w:val="en-US"/>
        </w:rPr>
        <w:t xml:space="preserve">II) center is </w:t>
      </w:r>
      <w:r w:rsidRPr="00BB5D3B">
        <w:rPr>
          <w:rFonts w:ascii="Arial" w:hAnsi="Arial" w:cs="Arial"/>
          <w:snapToGrid w:val="0"/>
          <w:color w:val="000000" w:themeColor="text1"/>
          <w:sz w:val="20"/>
          <w:szCs w:val="20"/>
          <w:lang w:val="en-US"/>
        </w:rPr>
        <w:lastRenderedPageBreak/>
        <w:t xml:space="preserve">coordinated to a succinate oxygen atom from a neighboring molecule complex in </w:t>
      </w:r>
      <w:r w:rsidRPr="00BB5D3B">
        <w:rPr>
          <w:rFonts w:ascii="Arial" w:hAnsi="Arial" w:cs="Arial"/>
          <w:i/>
          <w:iCs/>
          <w:snapToGrid w:val="0"/>
          <w:color w:val="000000" w:themeColor="text1"/>
          <w:sz w:val="20"/>
          <w:szCs w:val="20"/>
        </w:rPr>
        <w:t>η</w:t>
      </w:r>
      <w:r w:rsidRPr="00BB5D3B">
        <w:rPr>
          <w:rFonts w:ascii="Arial" w:hAnsi="Arial" w:cs="Arial"/>
          <w:i/>
          <w:iCs/>
          <w:snapToGrid w:val="0"/>
          <w:color w:val="000000" w:themeColor="text1"/>
          <w:sz w:val="20"/>
          <w:szCs w:val="20"/>
          <w:vertAlign w:val="superscript"/>
          <w:lang w:val="en-US"/>
        </w:rPr>
        <w:t>1</w:t>
      </w:r>
      <w:r w:rsidR="008F7B23">
        <w:rPr>
          <w:rFonts w:ascii="Arial" w:hAnsi="Arial" w:cs="Arial"/>
          <w:snapToGrid w:val="0"/>
          <w:color w:val="000000" w:themeColor="text1"/>
          <w:sz w:val="20"/>
          <w:szCs w:val="20"/>
          <w:lang w:val="en-US"/>
        </w:rPr>
        <w:t>-</w:t>
      </w:r>
      <w:r w:rsidRPr="00BB5D3B">
        <w:rPr>
          <w:rFonts w:ascii="Arial" w:hAnsi="Arial" w:cs="Arial"/>
          <w:snapToGrid w:val="0"/>
          <w:color w:val="000000" w:themeColor="text1"/>
          <w:sz w:val="20"/>
          <w:szCs w:val="20"/>
          <w:lang w:val="en-US"/>
        </w:rPr>
        <w:t>mode (Fig</w:t>
      </w:r>
      <w:r w:rsidR="00B91E30">
        <w:rPr>
          <w:rFonts w:ascii="Arial" w:hAnsi="Arial" w:cs="Arial"/>
          <w:snapToGrid w:val="0"/>
          <w:color w:val="000000" w:themeColor="text1"/>
          <w:sz w:val="20"/>
          <w:szCs w:val="20"/>
          <w:lang w:val="en-US"/>
        </w:rPr>
        <w:t>ure</w:t>
      </w:r>
      <w:r w:rsidRPr="00BB5D3B">
        <w:rPr>
          <w:rFonts w:ascii="Arial" w:hAnsi="Arial" w:cs="Arial"/>
          <w:snapToGrid w:val="0"/>
          <w:color w:val="000000" w:themeColor="text1"/>
          <w:sz w:val="20"/>
          <w:szCs w:val="20"/>
          <w:lang w:val="en-US"/>
        </w:rPr>
        <w:t xml:space="preserve"> 1</w:t>
      </w:r>
      <w:r w:rsidR="005801D0">
        <w:rPr>
          <w:rFonts w:ascii="Arial" w:hAnsi="Arial" w:cs="Arial"/>
          <w:snapToGrid w:val="0"/>
          <w:color w:val="000000" w:themeColor="text1"/>
          <w:sz w:val="20"/>
          <w:szCs w:val="20"/>
          <w:lang w:val="en-US"/>
        </w:rPr>
        <w:t>b</w:t>
      </w:r>
      <w:r w:rsidRPr="00BB5D3B">
        <w:rPr>
          <w:rFonts w:ascii="Arial" w:hAnsi="Arial" w:cs="Arial"/>
          <w:snapToGrid w:val="0"/>
          <w:color w:val="000000" w:themeColor="text1"/>
          <w:sz w:val="20"/>
          <w:szCs w:val="20"/>
          <w:lang w:val="en-US"/>
        </w:rPr>
        <w:t>). Thus, the copper (II) center situated in a N</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O</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 xml:space="preserve"> site is tetracoordinated and the succinate group acts as bridge between two </w:t>
      </w:r>
      <w:proofErr w:type="spellStart"/>
      <w:r w:rsidRPr="00BB5D3B">
        <w:rPr>
          <w:rFonts w:ascii="Arial" w:hAnsi="Arial" w:cs="Arial"/>
          <w:snapToGrid w:val="0"/>
          <w:color w:val="000000" w:themeColor="text1"/>
          <w:sz w:val="20"/>
          <w:szCs w:val="20"/>
          <w:lang w:val="en-US"/>
        </w:rPr>
        <w:t>Cu</w:t>
      </w:r>
      <w:r w:rsidRPr="00BB5D3B">
        <w:rPr>
          <w:rFonts w:ascii="Arial" w:hAnsi="Arial" w:cs="Arial"/>
          <w:snapToGrid w:val="0"/>
          <w:color w:val="000000" w:themeColor="text1"/>
          <w:sz w:val="20"/>
          <w:szCs w:val="20"/>
          <w:vertAlign w:val="superscript"/>
          <w:lang w:val="en-US"/>
        </w:rPr>
        <w:t>II</w:t>
      </w:r>
      <w:proofErr w:type="spellEnd"/>
      <w:r w:rsidRPr="00BB5D3B">
        <w:rPr>
          <w:rFonts w:ascii="Arial" w:hAnsi="Arial" w:cs="Arial"/>
          <w:snapToGrid w:val="0"/>
          <w:color w:val="000000" w:themeColor="text1"/>
          <w:sz w:val="20"/>
          <w:szCs w:val="20"/>
          <w:lang w:val="en-US"/>
        </w:rPr>
        <w:t xml:space="preserve"> ions. The geometry around the tetracoordinated Cu1 ion is determined using the distortion index or the tetragonality parameter </w:t>
      </w:r>
      <w:r w:rsidR="00BC0150" w:rsidRPr="00BB5D3B">
        <w:rPr>
          <w:rFonts w:ascii="Arial" w:hAnsi="Arial" w:cs="Arial"/>
          <w:color w:val="000000" w:themeColor="text1"/>
          <w:sz w:val="20"/>
          <w:szCs w:val="18"/>
          <w:lang w:val="en-US"/>
        </w:rPr>
        <w:t>[</w:t>
      </w:r>
      <w:r w:rsidR="009E5034" w:rsidRPr="00BB5D3B">
        <w:rPr>
          <w:rFonts w:ascii="Arial" w:hAnsi="Arial" w:cs="Arial"/>
          <w:color w:val="000000" w:themeColor="text1"/>
          <w:sz w:val="20"/>
          <w:szCs w:val="18"/>
          <w:lang w:val="en-US"/>
        </w:rPr>
        <w:t>2</w:t>
      </w:r>
      <w:r w:rsidR="00BC0150" w:rsidRPr="00BB5D3B">
        <w:rPr>
          <w:rFonts w:ascii="Arial" w:hAnsi="Arial" w:cs="Arial"/>
          <w:color w:val="000000" w:themeColor="text1"/>
          <w:sz w:val="20"/>
          <w:szCs w:val="18"/>
          <w:lang w:val="en-US"/>
        </w:rPr>
        <w:t>4]</w:t>
      </w:r>
      <w:r w:rsidR="00BC0150" w:rsidRPr="00BB5D3B">
        <w:rPr>
          <w:rFonts w:ascii="Arial" w:hAnsi="Arial" w:cs="Arial"/>
          <w:snapToGrid w:val="0"/>
          <w:color w:val="000000" w:themeColor="text1"/>
          <w:sz w:val="20"/>
          <w:szCs w:val="20"/>
          <w:lang w:val="en-US"/>
        </w:rPr>
        <w:t xml:space="preserve"> </w:t>
      </w:r>
      <w:r w:rsidRPr="00BB5D3B">
        <w:rPr>
          <w:rFonts w:ascii="Arial" w:hAnsi="Arial" w:cs="Arial"/>
          <w:snapToGrid w:val="0"/>
          <w:color w:val="000000" w:themeColor="text1"/>
          <w:sz w:val="20"/>
          <w:szCs w:val="20"/>
          <w:lang w:val="en-US"/>
        </w:rPr>
        <w:t xml:space="preserve">which is stated as follows </w:t>
      </w:r>
      <w:r w:rsidR="00AC094F" w:rsidRPr="00BB5D3B">
        <w:rPr>
          <w:rFonts w:ascii="Symbol" w:eastAsia="Symbol" w:hAnsi="Symbol" w:cs="Symbol"/>
          <w:i/>
          <w:iCs/>
          <w:snapToGrid w:val="0"/>
          <w:color w:val="000000" w:themeColor="text1"/>
          <w:sz w:val="20"/>
          <w:szCs w:val="20"/>
        </w:rPr>
        <w:t></w:t>
      </w:r>
      <w:r w:rsidR="00AC094F" w:rsidRPr="00AC094F">
        <w:rPr>
          <w:rFonts w:ascii="Arial" w:hAnsi="Arial" w:cs="Arial"/>
          <w:snapToGrid w:val="0"/>
          <w:color w:val="000000" w:themeColor="text1"/>
          <w:sz w:val="20"/>
          <w:szCs w:val="20"/>
          <w:vertAlign w:val="subscript"/>
          <w:lang w:val="en-US"/>
        </w:rPr>
        <w:t>4</w:t>
      </w:r>
      <w:r w:rsidRPr="00BB5D3B">
        <w:rPr>
          <w:rFonts w:ascii="Arial" w:hAnsi="Arial" w:cs="Arial"/>
          <w:snapToGrid w:val="0"/>
          <w:color w:val="000000" w:themeColor="text1"/>
          <w:sz w:val="20"/>
          <w:szCs w:val="20"/>
          <w:lang w:val="en-US"/>
        </w:rPr>
        <w:t xml:space="preserve"> = (360-</w:t>
      </w:r>
      <w:r w:rsidRPr="00BB5D3B">
        <w:rPr>
          <w:rFonts w:ascii="Arial" w:hAnsi="Arial" w:cs="Arial"/>
          <w:snapToGrid w:val="0"/>
          <w:color w:val="000000" w:themeColor="text1"/>
          <w:sz w:val="20"/>
          <w:szCs w:val="20"/>
        </w:rPr>
        <w:t>α</w:t>
      </w:r>
      <w:r w:rsidRPr="00BB5D3B">
        <w:rPr>
          <w:rFonts w:ascii="Arial" w:hAnsi="Arial" w:cs="Arial"/>
          <w:snapToGrid w:val="0"/>
          <w:color w:val="000000" w:themeColor="text1"/>
          <w:sz w:val="20"/>
          <w:szCs w:val="20"/>
          <w:lang w:val="en-US"/>
        </w:rPr>
        <w:t>-</w:t>
      </w:r>
      <w:r w:rsidRPr="00BB5D3B">
        <w:rPr>
          <w:rFonts w:ascii="Arial" w:hAnsi="Arial" w:cs="Arial"/>
          <w:snapToGrid w:val="0"/>
          <w:color w:val="000000" w:themeColor="text1"/>
          <w:sz w:val="20"/>
          <w:szCs w:val="20"/>
        </w:rPr>
        <w:t>β</w:t>
      </w:r>
      <w:r w:rsidRPr="00BB5D3B">
        <w:rPr>
          <w:rFonts w:ascii="Arial" w:hAnsi="Arial" w:cs="Arial"/>
          <w:snapToGrid w:val="0"/>
          <w:color w:val="000000" w:themeColor="text1"/>
          <w:sz w:val="20"/>
          <w:szCs w:val="20"/>
          <w:lang w:val="en-US"/>
        </w:rPr>
        <w:t>)/141 (</w:t>
      </w:r>
      <w:r w:rsidRPr="00BB5D3B">
        <w:rPr>
          <w:rFonts w:ascii="Arial" w:hAnsi="Arial" w:cs="Arial"/>
          <w:snapToGrid w:val="0"/>
          <w:color w:val="000000" w:themeColor="text1"/>
          <w:sz w:val="20"/>
          <w:szCs w:val="20"/>
        </w:rPr>
        <w:t>α</w:t>
      </w:r>
      <w:r w:rsidRPr="00BB5D3B">
        <w:rPr>
          <w:rFonts w:ascii="Arial" w:hAnsi="Arial" w:cs="Arial"/>
          <w:snapToGrid w:val="0"/>
          <w:color w:val="000000" w:themeColor="text1"/>
          <w:sz w:val="20"/>
          <w:szCs w:val="20"/>
          <w:lang w:val="en-US"/>
        </w:rPr>
        <w:t xml:space="preserve"> and </w:t>
      </w:r>
      <w:r w:rsidRPr="00BB5D3B">
        <w:rPr>
          <w:rFonts w:ascii="Arial" w:hAnsi="Arial" w:cs="Arial"/>
          <w:snapToGrid w:val="0"/>
          <w:color w:val="000000" w:themeColor="text1"/>
          <w:sz w:val="20"/>
          <w:szCs w:val="20"/>
        </w:rPr>
        <w:t>β</w:t>
      </w:r>
      <w:r w:rsidRPr="00BB5D3B">
        <w:rPr>
          <w:rFonts w:ascii="Arial" w:hAnsi="Arial" w:cs="Arial"/>
          <w:snapToGrid w:val="0"/>
          <w:color w:val="000000" w:themeColor="text1"/>
          <w:sz w:val="20"/>
          <w:szCs w:val="20"/>
          <w:lang w:val="en-US"/>
        </w:rPr>
        <w:t xml:space="preserve"> are the two largest angles around the central atom). </w:t>
      </w:r>
      <w:r w:rsidR="00AC094F" w:rsidRPr="00BB5D3B">
        <w:rPr>
          <w:rFonts w:ascii="Symbol" w:eastAsia="Symbol" w:hAnsi="Symbol" w:cs="Symbol"/>
          <w:i/>
          <w:iCs/>
          <w:snapToGrid w:val="0"/>
          <w:color w:val="000000" w:themeColor="text1"/>
          <w:sz w:val="20"/>
          <w:szCs w:val="20"/>
        </w:rPr>
        <w:t></w:t>
      </w:r>
      <w:r w:rsidR="00AC094F" w:rsidRPr="00AC094F">
        <w:rPr>
          <w:rFonts w:ascii="Arial" w:hAnsi="Arial" w:cs="Arial"/>
          <w:snapToGrid w:val="0"/>
          <w:color w:val="000000" w:themeColor="text1"/>
          <w:sz w:val="20"/>
          <w:szCs w:val="20"/>
          <w:vertAlign w:val="subscript"/>
          <w:lang w:val="en-US"/>
        </w:rPr>
        <w:t>4</w:t>
      </w:r>
      <w:r w:rsidRPr="00BB5D3B">
        <w:rPr>
          <w:rFonts w:ascii="Arial" w:hAnsi="Arial" w:cs="Arial"/>
          <w:snapToGrid w:val="0"/>
          <w:color w:val="000000" w:themeColor="text1"/>
          <w:sz w:val="20"/>
          <w:szCs w:val="20"/>
          <w:lang w:val="en-US"/>
        </w:rPr>
        <w:t xml:space="preserve"> = 0 designates a perfect square planar geometry and </w:t>
      </w:r>
      <w:r w:rsidR="00AC094F" w:rsidRPr="00BB5D3B">
        <w:rPr>
          <w:rFonts w:ascii="Symbol" w:eastAsia="Symbol" w:hAnsi="Symbol" w:cs="Symbol"/>
          <w:i/>
          <w:iCs/>
          <w:snapToGrid w:val="0"/>
          <w:color w:val="000000" w:themeColor="text1"/>
          <w:sz w:val="20"/>
          <w:szCs w:val="20"/>
        </w:rPr>
        <w:t></w:t>
      </w:r>
      <w:r w:rsidR="00AC094F" w:rsidRPr="00AC094F">
        <w:rPr>
          <w:rFonts w:ascii="Arial" w:hAnsi="Arial" w:cs="Arial"/>
          <w:snapToGrid w:val="0"/>
          <w:color w:val="000000" w:themeColor="text1"/>
          <w:sz w:val="20"/>
          <w:szCs w:val="20"/>
          <w:vertAlign w:val="subscript"/>
          <w:lang w:val="en-US"/>
        </w:rPr>
        <w:t>4</w:t>
      </w:r>
      <w:r w:rsidR="00AC094F">
        <w:rPr>
          <w:rFonts w:ascii="Arial" w:hAnsi="Arial" w:cs="Arial"/>
          <w:snapToGrid w:val="0"/>
          <w:color w:val="000000" w:themeColor="text1"/>
          <w:sz w:val="20"/>
          <w:szCs w:val="20"/>
          <w:vertAlign w:val="subscript"/>
          <w:lang w:val="en-US"/>
        </w:rPr>
        <w:t xml:space="preserve"> </w:t>
      </w:r>
      <w:r w:rsidRPr="00BB5D3B">
        <w:rPr>
          <w:rFonts w:ascii="Arial" w:hAnsi="Arial" w:cs="Arial"/>
          <w:snapToGrid w:val="0"/>
          <w:color w:val="000000" w:themeColor="text1"/>
          <w:sz w:val="20"/>
          <w:szCs w:val="20"/>
          <w:lang w:val="en-US"/>
        </w:rPr>
        <w:t xml:space="preserve">= 1 gives a perfect tetrahedron. The </w:t>
      </w:r>
      <w:r w:rsidR="00AE571E" w:rsidRPr="00BB5D3B">
        <w:rPr>
          <w:rFonts w:ascii="Symbol" w:eastAsia="Symbol" w:hAnsi="Symbol" w:cs="Symbol"/>
          <w:i/>
          <w:iCs/>
          <w:snapToGrid w:val="0"/>
          <w:color w:val="000000" w:themeColor="text1"/>
          <w:sz w:val="20"/>
          <w:szCs w:val="20"/>
        </w:rPr>
        <w:t></w:t>
      </w:r>
      <w:r w:rsidR="00AC094F" w:rsidRPr="00AC094F">
        <w:rPr>
          <w:rFonts w:ascii="Arial" w:hAnsi="Arial" w:cs="Arial"/>
          <w:snapToGrid w:val="0"/>
          <w:color w:val="000000" w:themeColor="text1"/>
          <w:sz w:val="20"/>
          <w:szCs w:val="20"/>
          <w:vertAlign w:val="subscript"/>
          <w:lang w:val="en-US"/>
        </w:rPr>
        <w:t>4</w:t>
      </w:r>
      <w:r w:rsidR="00AE571E" w:rsidRPr="00BB5D3B">
        <w:rPr>
          <w:rFonts w:ascii="Arial" w:hAnsi="Arial" w:cs="Arial"/>
          <w:snapToGrid w:val="0"/>
          <w:color w:val="000000" w:themeColor="text1"/>
          <w:sz w:val="20"/>
          <w:szCs w:val="20"/>
          <w:lang w:val="en-US"/>
        </w:rPr>
        <w:t xml:space="preserve"> </w:t>
      </w:r>
      <w:r w:rsidRPr="00BB5D3B">
        <w:rPr>
          <w:rFonts w:ascii="Arial" w:hAnsi="Arial" w:cs="Arial"/>
          <w:snapToGrid w:val="0"/>
          <w:color w:val="000000" w:themeColor="text1"/>
          <w:sz w:val="20"/>
          <w:szCs w:val="20"/>
          <w:lang w:val="en-US"/>
        </w:rPr>
        <w:t>value of 0.028 is indicative of a distorted square planar geometry around Cu1 (Figure 1</w:t>
      </w:r>
      <w:r w:rsidR="005801D0">
        <w:rPr>
          <w:rFonts w:ascii="Arial" w:hAnsi="Arial" w:cs="Arial"/>
          <w:snapToGrid w:val="0"/>
          <w:color w:val="000000" w:themeColor="text1"/>
          <w:sz w:val="20"/>
          <w:szCs w:val="20"/>
          <w:lang w:val="en-US"/>
        </w:rPr>
        <w:t>b</w:t>
      </w:r>
      <w:r w:rsidRPr="00BB5D3B">
        <w:rPr>
          <w:rFonts w:ascii="Arial" w:hAnsi="Arial" w:cs="Arial"/>
          <w:snapToGrid w:val="0"/>
          <w:color w:val="000000" w:themeColor="text1"/>
          <w:sz w:val="20"/>
          <w:szCs w:val="20"/>
          <w:lang w:val="en-US"/>
        </w:rPr>
        <w:t xml:space="preserve">). In fact, the bond angle values (Table </w:t>
      </w:r>
      <w:r w:rsidR="004D7C71">
        <w:rPr>
          <w:rFonts w:ascii="Arial" w:hAnsi="Arial" w:cs="Arial"/>
          <w:snapToGrid w:val="0"/>
          <w:color w:val="000000" w:themeColor="text1"/>
          <w:sz w:val="20"/>
          <w:szCs w:val="20"/>
          <w:lang w:val="en-US"/>
        </w:rPr>
        <w:t>2</w:t>
      </w:r>
      <w:r w:rsidRPr="00BB5D3B">
        <w:rPr>
          <w:rFonts w:ascii="Arial" w:hAnsi="Arial" w:cs="Arial"/>
          <w:snapToGrid w:val="0"/>
          <w:color w:val="000000" w:themeColor="text1"/>
          <w:sz w:val="20"/>
          <w:szCs w:val="20"/>
          <w:lang w:val="en-US"/>
        </w:rPr>
        <w:t>) of 90.49(</w:t>
      </w:r>
      <w:proofErr w:type="gramStart"/>
      <w:r w:rsidRPr="00BB5D3B">
        <w:rPr>
          <w:rFonts w:ascii="Arial" w:hAnsi="Arial" w:cs="Arial"/>
          <w:snapToGrid w:val="0"/>
          <w:color w:val="000000" w:themeColor="text1"/>
          <w:sz w:val="20"/>
          <w:szCs w:val="20"/>
          <w:lang w:val="en-US"/>
        </w:rPr>
        <w:t>7)°</w:t>
      </w:r>
      <w:proofErr w:type="gramEnd"/>
      <w:r w:rsidRPr="00BB5D3B">
        <w:rPr>
          <w:rFonts w:ascii="Arial" w:hAnsi="Arial" w:cs="Arial"/>
          <w:snapToGrid w:val="0"/>
          <w:color w:val="000000" w:themeColor="text1"/>
          <w:sz w:val="20"/>
          <w:szCs w:val="20"/>
          <w:lang w:val="en-US"/>
        </w:rPr>
        <w:t xml:space="preserve"> [O1—Cu1—N1], 90.65(7)° [O4</w:t>
      </w:r>
      <w:r w:rsidRPr="00BB5D3B">
        <w:rPr>
          <w:rFonts w:ascii="Arial" w:hAnsi="Arial" w:cs="Arial"/>
          <w:snapToGrid w:val="0"/>
          <w:color w:val="000000" w:themeColor="text1"/>
          <w:sz w:val="20"/>
          <w:szCs w:val="20"/>
          <w:vertAlign w:val="superscript"/>
          <w:lang w:val="en-US"/>
        </w:rPr>
        <w:t>i</w:t>
      </w:r>
      <w:r w:rsidRPr="00BB5D3B">
        <w:rPr>
          <w:rFonts w:ascii="Arial" w:hAnsi="Arial" w:cs="Arial"/>
          <w:snapToGrid w:val="0"/>
          <w:color w:val="000000" w:themeColor="text1"/>
          <w:sz w:val="20"/>
          <w:szCs w:val="20"/>
          <w:lang w:val="en-US"/>
        </w:rPr>
        <w:t>—Cu1—N3], 89.05(7)° [O4</w:t>
      </w:r>
      <w:r w:rsidRPr="00BB5D3B">
        <w:rPr>
          <w:rFonts w:ascii="Arial" w:hAnsi="Arial" w:cs="Arial"/>
          <w:snapToGrid w:val="0"/>
          <w:color w:val="000000" w:themeColor="text1"/>
          <w:sz w:val="20"/>
          <w:szCs w:val="20"/>
          <w:vertAlign w:val="superscript"/>
          <w:lang w:val="en-US"/>
        </w:rPr>
        <w:t>i</w:t>
      </w:r>
      <w:r w:rsidRPr="00BB5D3B">
        <w:rPr>
          <w:rFonts w:ascii="Arial" w:hAnsi="Arial" w:cs="Arial"/>
          <w:snapToGrid w:val="0"/>
          <w:color w:val="000000" w:themeColor="text1"/>
          <w:sz w:val="20"/>
          <w:szCs w:val="20"/>
          <w:lang w:val="en-US"/>
        </w:rPr>
        <w:t xml:space="preserve">–Cu1–N1], 89.14(7)° [O1—Cu1—N3] are slightly deviated from the ideal value of 90° for a perfect square planar geometry (Table 2). The </w:t>
      </w:r>
      <w:proofErr w:type="spellStart"/>
      <w:r w:rsidRPr="00BB5D3B">
        <w:rPr>
          <w:rFonts w:ascii="Arial" w:hAnsi="Arial" w:cs="Arial"/>
          <w:i/>
          <w:iCs/>
          <w:snapToGrid w:val="0"/>
          <w:color w:val="000000" w:themeColor="text1"/>
          <w:sz w:val="20"/>
          <w:szCs w:val="20"/>
          <w:lang w:val="en-US"/>
        </w:rPr>
        <w:t>transoid</w:t>
      </w:r>
      <w:proofErr w:type="spellEnd"/>
      <w:r w:rsidRPr="00BB5D3B">
        <w:rPr>
          <w:rFonts w:ascii="Arial" w:hAnsi="Arial" w:cs="Arial"/>
          <w:snapToGrid w:val="0"/>
          <w:color w:val="000000" w:themeColor="text1"/>
          <w:sz w:val="20"/>
          <w:szCs w:val="20"/>
          <w:lang w:val="en-US"/>
        </w:rPr>
        <w:t xml:space="preserve"> angle values are 175.47 (</w:t>
      </w:r>
      <w:proofErr w:type="gramStart"/>
      <w:r w:rsidRPr="00BB5D3B">
        <w:rPr>
          <w:rFonts w:ascii="Arial" w:hAnsi="Arial" w:cs="Arial"/>
          <w:snapToGrid w:val="0"/>
          <w:color w:val="000000" w:themeColor="text1"/>
          <w:sz w:val="20"/>
          <w:szCs w:val="20"/>
          <w:lang w:val="en-US"/>
        </w:rPr>
        <w:t>7)°</w:t>
      </w:r>
      <w:proofErr w:type="gramEnd"/>
      <w:r w:rsidRPr="00BB5D3B">
        <w:rPr>
          <w:rFonts w:ascii="Arial" w:hAnsi="Arial" w:cs="Arial"/>
          <w:snapToGrid w:val="0"/>
          <w:color w:val="000000" w:themeColor="text1"/>
          <w:sz w:val="20"/>
          <w:szCs w:val="20"/>
          <w:lang w:val="en-US"/>
        </w:rPr>
        <w:t xml:space="preserve"> [O1—Cu1—O4</w:t>
      </w:r>
      <w:r w:rsidRPr="00BB5D3B">
        <w:rPr>
          <w:rFonts w:ascii="Arial" w:hAnsi="Arial" w:cs="Arial"/>
          <w:snapToGrid w:val="0"/>
          <w:color w:val="000000" w:themeColor="text1"/>
          <w:sz w:val="20"/>
          <w:szCs w:val="20"/>
          <w:vertAlign w:val="superscript"/>
          <w:lang w:val="en-US"/>
        </w:rPr>
        <w:t>i</w:t>
      </w:r>
      <w:r w:rsidRPr="00BB5D3B">
        <w:rPr>
          <w:rFonts w:ascii="Arial" w:hAnsi="Arial" w:cs="Arial"/>
          <w:snapToGrid w:val="0"/>
          <w:color w:val="000000" w:themeColor="text1"/>
          <w:sz w:val="20"/>
          <w:szCs w:val="20"/>
          <w:lang w:val="en-US"/>
        </w:rPr>
        <w:t>] and 171.51 (8)° {N1—Cu1—N3] and deviate from the ideal value of 180°. The sum of the angles subtended by the atoms around Cu1 is 359.33°. The Cu–</w:t>
      </w:r>
      <w:proofErr w:type="spellStart"/>
      <w:r w:rsidRPr="00BB5D3B">
        <w:rPr>
          <w:rFonts w:ascii="Arial" w:hAnsi="Arial" w:cs="Arial"/>
          <w:snapToGrid w:val="0"/>
          <w:color w:val="000000" w:themeColor="text1"/>
          <w:sz w:val="20"/>
          <w:szCs w:val="20"/>
          <w:lang w:val="en-US"/>
        </w:rPr>
        <w:t>O</w:t>
      </w:r>
      <w:r w:rsidRPr="00BB5D3B">
        <w:rPr>
          <w:rFonts w:ascii="Arial" w:hAnsi="Arial" w:cs="Arial"/>
          <w:snapToGrid w:val="0"/>
          <w:color w:val="000000" w:themeColor="text1"/>
          <w:sz w:val="20"/>
          <w:szCs w:val="20"/>
          <w:vertAlign w:val="subscript"/>
          <w:lang w:val="en-US"/>
        </w:rPr>
        <w:t>succinic</w:t>
      </w:r>
      <w:proofErr w:type="spellEnd"/>
      <w:r w:rsidRPr="00BB5D3B">
        <w:rPr>
          <w:rFonts w:ascii="Arial" w:hAnsi="Arial" w:cs="Arial"/>
          <w:snapToGrid w:val="0"/>
          <w:color w:val="000000" w:themeColor="text1"/>
          <w:sz w:val="20"/>
          <w:szCs w:val="20"/>
          <w:lang w:val="en-US"/>
        </w:rPr>
        <w:t xml:space="preserve"> bond lengths are Cu1–O1 = 1.9567 (16)</w:t>
      </w:r>
      <w:r w:rsidR="00CF2520" w:rsidRPr="00BB5D3B">
        <w:rPr>
          <w:rFonts w:ascii="Arial" w:hAnsi="Arial" w:cs="Arial"/>
          <w:snapToGrid w:val="0"/>
          <w:color w:val="000000" w:themeColor="text1"/>
          <w:sz w:val="20"/>
          <w:szCs w:val="20"/>
          <w:lang w:val="en-US"/>
        </w:rPr>
        <w:t xml:space="preserve"> </w:t>
      </w:r>
      <w:r w:rsidRPr="00BB5D3B">
        <w:rPr>
          <w:rFonts w:ascii="Arial" w:hAnsi="Arial" w:cs="Arial"/>
          <w:snapToGrid w:val="0"/>
          <w:color w:val="000000" w:themeColor="text1"/>
          <w:sz w:val="20"/>
          <w:szCs w:val="20"/>
          <w:lang w:val="en-US"/>
        </w:rPr>
        <w:t>Å and Cu1—O4</w:t>
      </w:r>
      <w:r w:rsidRPr="00BB5D3B">
        <w:rPr>
          <w:rFonts w:ascii="Arial" w:hAnsi="Arial" w:cs="Arial"/>
          <w:snapToGrid w:val="0"/>
          <w:color w:val="000000" w:themeColor="text1"/>
          <w:sz w:val="20"/>
          <w:szCs w:val="20"/>
          <w:vertAlign w:val="superscript"/>
          <w:lang w:val="en-US"/>
        </w:rPr>
        <w:t>i</w:t>
      </w:r>
      <w:r w:rsidRPr="00BB5D3B">
        <w:rPr>
          <w:rFonts w:ascii="Arial" w:hAnsi="Arial" w:cs="Arial"/>
          <w:snapToGrid w:val="0"/>
          <w:color w:val="000000" w:themeColor="text1"/>
          <w:sz w:val="20"/>
          <w:szCs w:val="20"/>
          <w:lang w:val="en-US"/>
        </w:rPr>
        <w:t xml:space="preserve"> = 1.9741 (15)</w:t>
      </w:r>
      <w:r w:rsidRPr="00BB5D3B">
        <w:rPr>
          <w:rFonts w:ascii="Arial" w:hAnsi="Arial" w:cs="Arial"/>
          <w:noProof/>
          <w:snapToGrid w:val="0"/>
          <w:color w:val="000000" w:themeColor="text1"/>
          <w:sz w:val="20"/>
          <w:szCs w:val="20"/>
        </w:rPr>
        <mc:AlternateContent>
          <mc:Choice Requires="wps">
            <w:drawing>
              <wp:inline distT="0" distB="0" distL="0" distR="0" wp14:anchorId="6E7DD386" wp14:editId="1463C214">
                <wp:extent cx="114300" cy="114300"/>
                <wp:effectExtent l="0" t="0" r="0" b="0"/>
                <wp:docPr id="1881869545"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03104DB">
              <v:rect id="Rectangle 48"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5A4E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">
                <o:lock v:ext="edit" aspectratio="t"/>
                <w10:anchorlock/>
              </v:rect>
            </w:pict>
          </mc:Fallback>
        </mc:AlternateContent>
      </w:r>
      <w:r w:rsidRPr="00BB5D3B">
        <w:rPr>
          <w:rFonts w:ascii="Arial" w:hAnsi="Arial" w:cs="Arial"/>
          <w:snapToGrid w:val="0"/>
          <w:color w:val="000000" w:themeColor="text1"/>
          <w:sz w:val="20"/>
          <w:szCs w:val="20"/>
          <w:lang w:val="en-US"/>
        </w:rPr>
        <w:t>Å. Similar geometric parameters have also been reported for succinic complexes : [Cu</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(C</w:t>
      </w:r>
      <w:r w:rsidRPr="00BB5D3B">
        <w:rPr>
          <w:rFonts w:ascii="Arial" w:hAnsi="Arial" w:cs="Arial"/>
          <w:snapToGrid w:val="0"/>
          <w:color w:val="000000" w:themeColor="text1"/>
          <w:sz w:val="20"/>
          <w:szCs w:val="20"/>
          <w:vertAlign w:val="subscript"/>
          <w:lang w:val="en-US"/>
        </w:rPr>
        <w:t>4</w:t>
      </w:r>
      <w:r w:rsidRPr="00BB5D3B">
        <w:rPr>
          <w:rFonts w:ascii="Arial" w:hAnsi="Arial" w:cs="Arial"/>
          <w:snapToGrid w:val="0"/>
          <w:color w:val="000000" w:themeColor="text1"/>
          <w:sz w:val="20"/>
          <w:szCs w:val="20"/>
          <w:lang w:val="en-US"/>
        </w:rPr>
        <w:t>H</w:t>
      </w:r>
      <w:r w:rsidRPr="00BB5D3B">
        <w:rPr>
          <w:rFonts w:ascii="Arial" w:hAnsi="Arial" w:cs="Arial"/>
          <w:snapToGrid w:val="0"/>
          <w:color w:val="000000" w:themeColor="text1"/>
          <w:sz w:val="20"/>
          <w:szCs w:val="20"/>
          <w:vertAlign w:val="subscript"/>
          <w:lang w:val="en-US"/>
        </w:rPr>
        <w:t>4</w:t>
      </w:r>
      <w:r w:rsidRPr="00BB5D3B">
        <w:rPr>
          <w:rFonts w:ascii="Arial" w:hAnsi="Arial" w:cs="Arial"/>
          <w:snapToGrid w:val="0"/>
          <w:color w:val="000000" w:themeColor="text1"/>
          <w:sz w:val="20"/>
          <w:szCs w:val="20"/>
          <w:lang w:val="en-US"/>
        </w:rPr>
        <w:t>O</w:t>
      </w:r>
      <w:r w:rsidRPr="00BB5D3B">
        <w:rPr>
          <w:rFonts w:ascii="Arial" w:hAnsi="Arial" w:cs="Arial"/>
          <w:snapToGrid w:val="0"/>
          <w:color w:val="000000" w:themeColor="text1"/>
          <w:sz w:val="20"/>
          <w:szCs w:val="20"/>
          <w:vertAlign w:val="subscript"/>
          <w:lang w:val="en-US"/>
        </w:rPr>
        <w:t>4</w:t>
      </w:r>
      <w:r w:rsidRPr="00BB5D3B">
        <w:rPr>
          <w:rFonts w:ascii="Arial" w:hAnsi="Arial" w:cs="Arial"/>
          <w:snapToGrid w:val="0"/>
          <w:color w:val="000000" w:themeColor="text1"/>
          <w:sz w:val="20"/>
          <w:szCs w:val="20"/>
          <w:lang w:val="en-US"/>
        </w:rPr>
        <w:t>)</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(C</w:t>
      </w:r>
      <w:r w:rsidRPr="00BB5D3B">
        <w:rPr>
          <w:rFonts w:ascii="Arial" w:hAnsi="Arial" w:cs="Arial"/>
          <w:snapToGrid w:val="0"/>
          <w:color w:val="000000" w:themeColor="text1"/>
          <w:sz w:val="20"/>
          <w:szCs w:val="20"/>
          <w:vertAlign w:val="subscript"/>
          <w:lang w:val="en-US"/>
        </w:rPr>
        <w:t>12</w:t>
      </w:r>
      <w:r w:rsidRPr="00BB5D3B">
        <w:rPr>
          <w:rFonts w:ascii="Arial" w:hAnsi="Arial" w:cs="Arial"/>
          <w:snapToGrid w:val="0"/>
          <w:color w:val="000000" w:themeColor="text1"/>
          <w:sz w:val="20"/>
          <w:szCs w:val="20"/>
          <w:lang w:val="en-US"/>
        </w:rPr>
        <w:t>H</w:t>
      </w:r>
      <w:r w:rsidRPr="00BB5D3B">
        <w:rPr>
          <w:rFonts w:ascii="Arial" w:hAnsi="Arial" w:cs="Arial"/>
          <w:snapToGrid w:val="0"/>
          <w:color w:val="000000" w:themeColor="text1"/>
          <w:sz w:val="20"/>
          <w:szCs w:val="20"/>
          <w:vertAlign w:val="subscript"/>
          <w:lang w:val="en-US"/>
        </w:rPr>
        <w:t>12</w:t>
      </w:r>
      <w:r w:rsidRPr="00BB5D3B">
        <w:rPr>
          <w:rFonts w:ascii="Arial" w:hAnsi="Arial" w:cs="Arial"/>
          <w:snapToGrid w:val="0"/>
          <w:color w:val="000000" w:themeColor="text1"/>
          <w:sz w:val="20"/>
          <w:szCs w:val="20"/>
          <w:lang w:val="en-US"/>
        </w:rPr>
        <w:t>N</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w:t>
      </w:r>
      <w:r w:rsidRPr="00BB5D3B">
        <w:rPr>
          <w:rFonts w:ascii="Arial" w:hAnsi="Arial" w:cs="Arial"/>
          <w:snapToGrid w:val="0"/>
          <w:color w:val="000000" w:themeColor="text1"/>
          <w:sz w:val="20"/>
          <w:szCs w:val="20"/>
          <w:vertAlign w:val="subscript"/>
          <w:lang w:val="en-US"/>
        </w:rPr>
        <w:t>n</w:t>
      </w:r>
      <w:r w:rsidRPr="00BB5D3B">
        <w:rPr>
          <w:rFonts w:ascii="Arial" w:hAnsi="Arial" w:cs="Arial"/>
          <w:snapToGrid w:val="0"/>
          <w:color w:val="000000" w:themeColor="text1"/>
          <w:sz w:val="20"/>
          <w:szCs w:val="20"/>
          <w:lang w:val="en-US"/>
        </w:rPr>
        <w:t>, [Cu–O: 1.955 (4)–1.983 (5)</w:t>
      </w:r>
      <w:r w:rsidRPr="00BB5D3B">
        <w:rPr>
          <w:rFonts w:ascii="Arial" w:hAnsi="Arial" w:cs="Arial"/>
          <w:noProof/>
          <w:snapToGrid w:val="0"/>
          <w:color w:val="000000" w:themeColor="text1"/>
          <w:sz w:val="20"/>
          <w:szCs w:val="20"/>
        </w:rPr>
        <mc:AlternateContent>
          <mc:Choice Requires="wps">
            <w:drawing>
              <wp:inline distT="0" distB="0" distL="0" distR="0" wp14:anchorId="6C28AB3F" wp14:editId="1693DBD4">
                <wp:extent cx="114300" cy="114300"/>
                <wp:effectExtent l="0" t="0" r="0" b="0"/>
                <wp:docPr id="75178671"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3DDA556">
              <v:rect id="Rectangle 47"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AD3C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">
                <o:lock v:ext="edit" aspectratio="t"/>
                <w10:anchorlock/>
              </v:rect>
            </w:pict>
          </mc:Fallback>
        </mc:AlternateContent>
      </w:r>
      <w:r w:rsidRPr="00BB5D3B">
        <w:rPr>
          <w:rFonts w:ascii="Arial" w:hAnsi="Arial" w:cs="Arial"/>
          <w:snapToGrid w:val="0"/>
          <w:color w:val="000000" w:themeColor="text1"/>
          <w:sz w:val="20"/>
          <w:szCs w:val="20"/>
          <w:lang w:val="en-US"/>
        </w:rPr>
        <w:t>Å</w:t>
      </w:r>
      <w:r w:rsidR="003A342A" w:rsidRPr="00BB5D3B">
        <w:rPr>
          <w:rFonts w:ascii="Arial" w:hAnsi="Arial" w:cs="Arial"/>
          <w:snapToGrid w:val="0"/>
          <w:color w:val="000000" w:themeColor="text1"/>
          <w:sz w:val="20"/>
          <w:szCs w:val="20"/>
          <w:lang w:val="en-US"/>
        </w:rPr>
        <w:t xml:space="preserve"> </w:t>
      </w:r>
      <w:r w:rsidR="003A342A" w:rsidRPr="00BB5D3B">
        <w:rPr>
          <w:rFonts w:ascii="Arial" w:hAnsi="Arial" w:cs="Arial"/>
          <w:color w:val="000000" w:themeColor="text1"/>
          <w:sz w:val="20"/>
          <w:szCs w:val="18"/>
          <w:lang w:val="en-US"/>
        </w:rPr>
        <w:t>[</w:t>
      </w:r>
      <w:r w:rsidR="009E5034" w:rsidRPr="00BB5D3B">
        <w:rPr>
          <w:rFonts w:ascii="Arial" w:hAnsi="Arial" w:cs="Arial"/>
          <w:color w:val="000000" w:themeColor="text1"/>
          <w:sz w:val="20"/>
          <w:szCs w:val="18"/>
          <w:lang w:val="en-US"/>
        </w:rPr>
        <w:t>2</w:t>
      </w:r>
      <w:r w:rsidR="003A342A" w:rsidRPr="00BB5D3B">
        <w:rPr>
          <w:rFonts w:ascii="Arial" w:hAnsi="Arial" w:cs="Arial"/>
          <w:color w:val="000000" w:themeColor="text1"/>
          <w:sz w:val="20"/>
          <w:szCs w:val="18"/>
          <w:lang w:val="en-US"/>
        </w:rPr>
        <w:t>5]</w:t>
      </w:r>
      <w:r w:rsidRPr="00BB5D3B">
        <w:rPr>
          <w:rFonts w:ascii="Arial" w:hAnsi="Arial" w:cs="Arial"/>
          <w:snapToGrid w:val="0"/>
          <w:color w:val="000000" w:themeColor="text1"/>
          <w:sz w:val="20"/>
          <w:szCs w:val="20"/>
          <w:lang w:val="en-US"/>
        </w:rPr>
        <w:t xml:space="preserve"> and [Cu</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(C</w:t>
      </w:r>
      <w:r w:rsidRPr="00BB5D3B">
        <w:rPr>
          <w:rFonts w:ascii="Arial" w:hAnsi="Arial" w:cs="Arial"/>
          <w:snapToGrid w:val="0"/>
          <w:color w:val="000000" w:themeColor="text1"/>
          <w:sz w:val="20"/>
          <w:szCs w:val="20"/>
          <w:vertAlign w:val="subscript"/>
          <w:lang w:val="en-US"/>
        </w:rPr>
        <w:t>4</w:t>
      </w:r>
      <w:r w:rsidRPr="00BB5D3B">
        <w:rPr>
          <w:rFonts w:ascii="Arial" w:hAnsi="Arial" w:cs="Arial"/>
          <w:snapToGrid w:val="0"/>
          <w:color w:val="000000" w:themeColor="text1"/>
          <w:sz w:val="20"/>
          <w:szCs w:val="20"/>
          <w:lang w:val="en-US"/>
        </w:rPr>
        <w:t>H</w:t>
      </w:r>
      <w:r w:rsidRPr="00BB5D3B">
        <w:rPr>
          <w:rFonts w:ascii="Arial" w:hAnsi="Arial" w:cs="Arial"/>
          <w:snapToGrid w:val="0"/>
          <w:color w:val="000000" w:themeColor="text1"/>
          <w:sz w:val="20"/>
          <w:szCs w:val="20"/>
          <w:vertAlign w:val="subscript"/>
          <w:lang w:val="en-US"/>
        </w:rPr>
        <w:t>4</w:t>
      </w:r>
      <w:r w:rsidRPr="00BB5D3B">
        <w:rPr>
          <w:rFonts w:ascii="Arial" w:hAnsi="Arial" w:cs="Arial"/>
          <w:snapToGrid w:val="0"/>
          <w:color w:val="000000" w:themeColor="text1"/>
          <w:sz w:val="20"/>
          <w:szCs w:val="20"/>
          <w:lang w:val="en-US"/>
        </w:rPr>
        <w:t>O</w:t>
      </w:r>
      <w:r w:rsidRPr="00BB5D3B">
        <w:rPr>
          <w:rFonts w:ascii="Arial" w:hAnsi="Arial" w:cs="Arial"/>
          <w:snapToGrid w:val="0"/>
          <w:color w:val="000000" w:themeColor="text1"/>
          <w:sz w:val="20"/>
          <w:szCs w:val="20"/>
          <w:vertAlign w:val="subscript"/>
          <w:lang w:val="en-US"/>
        </w:rPr>
        <w:t>4</w:t>
      </w:r>
      <w:r w:rsidRPr="00BB5D3B">
        <w:rPr>
          <w:rFonts w:ascii="Arial" w:hAnsi="Arial" w:cs="Arial"/>
          <w:snapToGrid w:val="0"/>
          <w:color w:val="000000" w:themeColor="text1"/>
          <w:sz w:val="20"/>
          <w:szCs w:val="20"/>
          <w:lang w:val="en-US"/>
        </w:rPr>
        <w:t>)-(NO</w:t>
      </w:r>
      <w:r w:rsidRPr="00BB5D3B">
        <w:rPr>
          <w:rFonts w:ascii="Arial" w:hAnsi="Arial" w:cs="Arial"/>
          <w:snapToGrid w:val="0"/>
          <w:color w:val="000000" w:themeColor="text1"/>
          <w:sz w:val="20"/>
          <w:szCs w:val="20"/>
          <w:vertAlign w:val="subscript"/>
          <w:lang w:val="en-US"/>
        </w:rPr>
        <w:t>3</w:t>
      </w:r>
      <w:r w:rsidRPr="00BB5D3B">
        <w:rPr>
          <w:rFonts w:ascii="Arial" w:hAnsi="Arial" w:cs="Arial"/>
          <w:snapToGrid w:val="0"/>
          <w:color w:val="000000" w:themeColor="text1"/>
          <w:sz w:val="20"/>
          <w:szCs w:val="20"/>
          <w:lang w:val="en-US"/>
        </w:rPr>
        <w:t>)</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 xml:space="preserve"> (C</w:t>
      </w:r>
      <w:r w:rsidRPr="00BB5D3B">
        <w:rPr>
          <w:rFonts w:ascii="Arial" w:hAnsi="Arial" w:cs="Arial"/>
          <w:snapToGrid w:val="0"/>
          <w:color w:val="000000" w:themeColor="text1"/>
          <w:sz w:val="20"/>
          <w:szCs w:val="20"/>
          <w:vertAlign w:val="subscript"/>
          <w:lang w:val="en-US"/>
        </w:rPr>
        <w:t>12</w:t>
      </w:r>
      <w:r w:rsidRPr="00BB5D3B">
        <w:rPr>
          <w:rFonts w:ascii="Arial" w:hAnsi="Arial" w:cs="Arial"/>
          <w:snapToGrid w:val="0"/>
          <w:color w:val="000000" w:themeColor="text1"/>
          <w:sz w:val="20"/>
          <w:szCs w:val="20"/>
          <w:lang w:val="en-US"/>
        </w:rPr>
        <w:t>H</w:t>
      </w:r>
      <w:r w:rsidRPr="00BB5D3B">
        <w:rPr>
          <w:rFonts w:ascii="Arial" w:hAnsi="Arial" w:cs="Arial"/>
          <w:snapToGrid w:val="0"/>
          <w:color w:val="000000" w:themeColor="text1"/>
          <w:sz w:val="20"/>
          <w:szCs w:val="20"/>
          <w:vertAlign w:val="subscript"/>
          <w:lang w:val="en-US"/>
        </w:rPr>
        <w:t>8</w:t>
      </w:r>
      <w:r w:rsidRPr="00BB5D3B">
        <w:rPr>
          <w:rFonts w:ascii="Arial" w:hAnsi="Arial" w:cs="Arial"/>
          <w:snapToGrid w:val="0"/>
          <w:color w:val="000000" w:themeColor="text1"/>
          <w:sz w:val="20"/>
          <w:szCs w:val="20"/>
          <w:lang w:val="en-US"/>
        </w:rPr>
        <w:t>N</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(H</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O)</w:t>
      </w:r>
      <w:r w:rsidRPr="00BB5D3B">
        <w:rPr>
          <w:rFonts w:ascii="Arial" w:hAnsi="Arial" w:cs="Arial"/>
          <w:snapToGrid w:val="0"/>
          <w:color w:val="000000" w:themeColor="text1"/>
          <w:sz w:val="20"/>
          <w:szCs w:val="20"/>
          <w:vertAlign w:val="subscript"/>
          <w:lang w:val="en-US"/>
        </w:rPr>
        <w:t>2</w:t>
      </w:r>
      <w:r w:rsidRPr="00BB5D3B">
        <w:rPr>
          <w:rFonts w:ascii="Arial" w:hAnsi="Arial" w:cs="Arial"/>
          <w:snapToGrid w:val="0"/>
          <w:color w:val="000000" w:themeColor="text1"/>
          <w:sz w:val="20"/>
          <w:szCs w:val="20"/>
          <w:lang w:val="en-US"/>
        </w:rPr>
        <w:t>], [Cu–O: 1.925 (3)</w:t>
      </w:r>
      <w:r w:rsidRPr="00BB5D3B">
        <w:rPr>
          <w:rFonts w:ascii="Arial" w:hAnsi="Arial" w:cs="Arial"/>
          <w:noProof/>
          <w:snapToGrid w:val="0"/>
          <w:color w:val="000000" w:themeColor="text1"/>
          <w:sz w:val="20"/>
          <w:szCs w:val="20"/>
        </w:rPr>
        <mc:AlternateContent>
          <mc:Choice Requires="wps">
            <w:drawing>
              <wp:inline distT="0" distB="0" distL="0" distR="0" wp14:anchorId="6F3E7B8E" wp14:editId="4CC4B61E">
                <wp:extent cx="114300" cy="114300"/>
                <wp:effectExtent l="0" t="0" r="0" b="0"/>
                <wp:docPr id="1870413322"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41976C0">
              <v:rect id="Rectangle 46" style="width:9pt;height: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581A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">
                <o:lock v:ext="edit" aspectratio="t"/>
                <w10:anchorlock/>
              </v:rect>
            </w:pict>
          </mc:Fallback>
        </mc:AlternateContent>
      </w:r>
      <w:r w:rsidRPr="00BB5D3B">
        <w:rPr>
          <w:rFonts w:ascii="Arial" w:hAnsi="Arial" w:cs="Arial"/>
          <w:snapToGrid w:val="0"/>
          <w:color w:val="000000" w:themeColor="text1"/>
          <w:sz w:val="20"/>
          <w:szCs w:val="20"/>
          <w:lang w:val="en-US"/>
        </w:rPr>
        <w:t>Å</w:t>
      </w:r>
      <w:r w:rsidR="003A342A" w:rsidRPr="00BB5D3B">
        <w:rPr>
          <w:rFonts w:ascii="Arial" w:hAnsi="Arial" w:cs="Arial"/>
          <w:snapToGrid w:val="0"/>
          <w:color w:val="000000" w:themeColor="text1"/>
          <w:sz w:val="20"/>
          <w:szCs w:val="20"/>
          <w:lang w:val="en-US"/>
        </w:rPr>
        <w:t xml:space="preserve"> </w:t>
      </w:r>
      <w:r w:rsidR="003A342A" w:rsidRPr="00BB5D3B">
        <w:rPr>
          <w:rFonts w:ascii="Arial" w:hAnsi="Arial" w:cs="Arial"/>
          <w:color w:val="000000" w:themeColor="text1"/>
          <w:sz w:val="20"/>
          <w:szCs w:val="18"/>
          <w:lang w:val="en-US"/>
        </w:rPr>
        <w:t>[</w:t>
      </w:r>
      <w:r w:rsidR="009E5034" w:rsidRPr="00BB5D3B">
        <w:rPr>
          <w:rFonts w:ascii="Arial" w:hAnsi="Arial" w:cs="Arial"/>
          <w:color w:val="000000" w:themeColor="text1"/>
          <w:sz w:val="20"/>
          <w:szCs w:val="18"/>
          <w:lang w:val="en-US"/>
        </w:rPr>
        <w:t>2</w:t>
      </w:r>
      <w:r w:rsidR="003A342A" w:rsidRPr="00BB5D3B">
        <w:rPr>
          <w:rFonts w:ascii="Arial" w:hAnsi="Arial" w:cs="Arial"/>
          <w:color w:val="000000" w:themeColor="text1"/>
          <w:sz w:val="20"/>
          <w:szCs w:val="18"/>
          <w:lang w:val="en-US"/>
        </w:rPr>
        <w:t>6]</w:t>
      </w:r>
      <w:r w:rsidRPr="00BB5D3B">
        <w:rPr>
          <w:rFonts w:ascii="Arial" w:hAnsi="Arial" w:cs="Arial"/>
          <w:snapToGrid w:val="0"/>
          <w:color w:val="000000" w:themeColor="text1"/>
          <w:sz w:val="20"/>
          <w:szCs w:val="20"/>
          <w:lang w:val="en-US"/>
        </w:rPr>
        <w:t>. The Cu–</w:t>
      </w:r>
      <w:proofErr w:type="spellStart"/>
      <w:r w:rsidRPr="00BB5D3B">
        <w:rPr>
          <w:rFonts w:ascii="Arial" w:hAnsi="Arial" w:cs="Arial"/>
          <w:snapToGrid w:val="0"/>
          <w:color w:val="000000" w:themeColor="text1"/>
          <w:sz w:val="20"/>
          <w:szCs w:val="20"/>
          <w:lang w:val="en-US"/>
        </w:rPr>
        <w:t>N</w:t>
      </w:r>
      <w:r w:rsidRPr="00BB5D3B">
        <w:rPr>
          <w:rFonts w:ascii="Arial" w:hAnsi="Arial" w:cs="Arial"/>
          <w:snapToGrid w:val="0"/>
          <w:color w:val="000000" w:themeColor="text1"/>
          <w:sz w:val="20"/>
          <w:szCs w:val="20"/>
          <w:vertAlign w:val="subscript"/>
          <w:lang w:val="en-US"/>
        </w:rPr>
        <w:t>imidazol</w:t>
      </w:r>
      <w:proofErr w:type="spellEnd"/>
      <w:r w:rsidRPr="00BB5D3B">
        <w:rPr>
          <w:rFonts w:ascii="Arial" w:hAnsi="Arial" w:cs="Arial"/>
          <w:snapToGrid w:val="0"/>
          <w:color w:val="000000" w:themeColor="text1"/>
          <w:sz w:val="20"/>
          <w:szCs w:val="20"/>
          <w:lang w:val="en-US"/>
        </w:rPr>
        <w:t xml:space="preserve"> bond lengths which are Cu1–N1 = 1.9855 (19)</w:t>
      </w:r>
      <w:r w:rsidR="00EE45B2" w:rsidRPr="00BB5D3B">
        <w:rPr>
          <w:rFonts w:ascii="Arial" w:hAnsi="Arial" w:cs="Arial"/>
          <w:snapToGrid w:val="0"/>
          <w:color w:val="000000" w:themeColor="text1"/>
          <w:sz w:val="20"/>
          <w:szCs w:val="20"/>
          <w:lang w:val="en-US"/>
        </w:rPr>
        <w:t xml:space="preserve"> </w:t>
      </w:r>
      <w:r w:rsidRPr="00BB5D3B">
        <w:rPr>
          <w:rFonts w:ascii="Arial" w:hAnsi="Arial" w:cs="Arial"/>
          <w:snapToGrid w:val="0"/>
          <w:color w:val="000000" w:themeColor="text1"/>
          <w:sz w:val="20"/>
          <w:szCs w:val="20"/>
          <w:lang w:val="en-US"/>
        </w:rPr>
        <w:t>Å and Cu1–N3 = 1.9880 (19)</w:t>
      </w:r>
      <w:r w:rsidR="00EE45B2" w:rsidRPr="00BB5D3B">
        <w:rPr>
          <w:rFonts w:ascii="Arial" w:hAnsi="Arial" w:cs="Arial"/>
          <w:snapToGrid w:val="0"/>
          <w:color w:val="000000" w:themeColor="text1"/>
          <w:sz w:val="20"/>
          <w:szCs w:val="20"/>
          <w:lang w:val="en-US"/>
        </w:rPr>
        <w:t xml:space="preserve"> </w:t>
      </w:r>
      <w:r w:rsidRPr="00BB5D3B">
        <w:rPr>
          <w:rFonts w:ascii="Arial" w:hAnsi="Arial" w:cs="Arial"/>
          <w:snapToGrid w:val="0"/>
          <w:color w:val="000000" w:themeColor="text1"/>
          <w:sz w:val="20"/>
          <w:szCs w:val="20"/>
          <w:lang w:val="en-US"/>
        </w:rPr>
        <w:t xml:space="preserve">Å are comparable to the values reported for an imidazole complex </w:t>
      </w:r>
      <w:r w:rsidR="005865E7" w:rsidRPr="00BB5D3B">
        <w:rPr>
          <w:rFonts w:ascii="Arial" w:hAnsi="Arial" w:cs="Arial"/>
          <w:color w:val="000000" w:themeColor="text1"/>
          <w:sz w:val="20"/>
          <w:szCs w:val="18"/>
          <w:lang w:val="en-US"/>
        </w:rPr>
        <w:t>[</w:t>
      </w:r>
      <w:r w:rsidR="009E5034" w:rsidRPr="00BB5D3B">
        <w:rPr>
          <w:rFonts w:ascii="Arial" w:hAnsi="Arial" w:cs="Arial"/>
          <w:color w:val="000000" w:themeColor="text1"/>
          <w:sz w:val="20"/>
          <w:szCs w:val="18"/>
          <w:lang w:val="en-US"/>
        </w:rPr>
        <w:t>2</w:t>
      </w:r>
      <w:r w:rsidR="005865E7" w:rsidRPr="00BB5D3B">
        <w:rPr>
          <w:rFonts w:ascii="Arial" w:hAnsi="Arial" w:cs="Arial"/>
          <w:color w:val="000000" w:themeColor="text1"/>
          <w:sz w:val="20"/>
          <w:szCs w:val="18"/>
          <w:lang w:val="en-US"/>
        </w:rPr>
        <w:t>7]</w:t>
      </w:r>
      <w:r w:rsidRPr="00BB5D3B">
        <w:rPr>
          <w:rFonts w:ascii="Arial" w:hAnsi="Arial" w:cs="Arial"/>
          <w:snapToGrid w:val="0"/>
          <w:color w:val="000000" w:themeColor="text1"/>
          <w:sz w:val="20"/>
          <w:szCs w:val="20"/>
          <w:lang w:val="en-US"/>
        </w:rPr>
        <w:t xml:space="preserve">. In the asymmetric unit of the title complex, there are C2—H2A···O3 and C5—H5···O3, hydrogen-bonding interactions, which act to stabilize the structure by forming </w:t>
      </w:r>
      <w:proofErr w:type="gramStart"/>
      <w:r w:rsidRPr="00BB5D3B">
        <w:rPr>
          <w:rFonts w:ascii="Arial" w:hAnsi="Arial" w:cs="Arial"/>
          <w:i/>
          <w:iCs/>
          <w:snapToGrid w:val="0"/>
          <w:color w:val="000000" w:themeColor="text1"/>
          <w:sz w:val="20"/>
          <w:szCs w:val="20"/>
          <w:lang w:val="en-US"/>
        </w:rPr>
        <w:t>S</w:t>
      </w:r>
      <w:r w:rsidRPr="00BB5D3B">
        <w:rPr>
          <w:rFonts w:ascii="Arial" w:hAnsi="Arial" w:cs="Arial"/>
          <w:snapToGrid w:val="0"/>
          <w:color w:val="000000" w:themeColor="text1"/>
          <w:sz w:val="20"/>
          <w:szCs w:val="20"/>
          <w:lang w:val="en-US"/>
        </w:rPr>
        <w:t>(</w:t>
      </w:r>
      <w:proofErr w:type="gramEnd"/>
      <w:r w:rsidRPr="00BB5D3B">
        <w:rPr>
          <w:rFonts w:ascii="Arial" w:hAnsi="Arial" w:cs="Arial"/>
          <w:snapToGrid w:val="0"/>
          <w:color w:val="000000" w:themeColor="text1"/>
          <w:sz w:val="20"/>
          <w:szCs w:val="20"/>
          <w:lang w:val="en-US"/>
        </w:rPr>
        <w:t xml:space="preserve">6) ring. The succinate ligands bridge the </w:t>
      </w:r>
      <w:proofErr w:type="spellStart"/>
      <w:r w:rsidRPr="00BB5D3B">
        <w:rPr>
          <w:rFonts w:ascii="Arial" w:hAnsi="Arial" w:cs="Arial"/>
          <w:snapToGrid w:val="0"/>
          <w:color w:val="000000" w:themeColor="text1"/>
          <w:sz w:val="20"/>
          <w:szCs w:val="20"/>
          <w:lang w:val="en-US"/>
        </w:rPr>
        <w:t>Cu</w:t>
      </w:r>
      <w:r w:rsidRPr="00BB5D3B">
        <w:rPr>
          <w:rFonts w:ascii="Arial" w:hAnsi="Arial" w:cs="Arial"/>
          <w:snapToGrid w:val="0"/>
          <w:color w:val="000000" w:themeColor="text1"/>
          <w:sz w:val="20"/>
          <w:szCs w:val="20"/>
          <w:vertAlign w:val="superscript"/>
          <w:lang w:val="en-US"/>
        </w:rPr>
        <w:t>II</w:t>
      </w:r>
      <w:proofErr w:type="spellEnd"/>
      <w:r w:rsidRPr="00BB5D3B">
        <w:rPr>
          <w:rFonts w:ascii="Arial" w:hAnsi="Arial" w:cs="Arial"/>
          <w:snapToGrid w:val="0"/>
          <w:color w:val="000000" w:themeColor="text1"/>
          <w:sz w:val="20"/>
          <w:szCs w:val="20"/>
          <w:lang w:val="en-US"/>
        </w:rPr>
        <w:t xml:space="preserve"> </w:t>
      </w:r>
      <w:proofErr w:type="spellStart"/>
      <w:r w:rsidRPr="00BB5D3B">
        <w:rPr>
          <w:rFonts w:ascii="Arial" w:hAnsi="Arial" w:cs="Arial"/>
          <w:snapToGrid w:val="0"/>
          <w:color w:val="000000" w:themeColor="text1"/>
          <w:sz w:val="20"/>
          <w:szCs w:val="20"/>
          <w:lang w:val="en-US"/>
        </w:rPr>
        <w:t>centres</w:t>
      </w:r>
      <w:proofErr w:type="spellEnd"/>
      <w:r w:rsidRPr="00BB5D3B">
        <w:rPr>
          <w:rFonts w:ascii="Arial" w:hAnsi="Arial" w:cs="Arial"/>
          <w:snapToGrid w:val="0"/>
          <w:color w:val="000000" w:themeColor="text1"/>
          <w:sz w:val="20"/>
          <w:szCs w:val="20"/>
          <w:lang w:val="en-US"/>
        </w:rPr>
        <w:t>, forming one-dimensional polymeric chains. The crystal packing (Fig</w:t>
      </w:r>
      <w:r w:rsidR="00B91E30">
        <w:rPr>
          <w:rFonts w:ascii="Arial" w:hAnsi="Arial" w:cs="Arial"/>
          <w:snapToGrid w:val="0"/>
          <w:color w:val="000000" w:themeColor="text1"/>
          <w:sz w:val="20"/>
          <w:szCs w:val="20"/>
          <w:lang w:val="en-US"/>
        </w:rPr>
        <w:t>ure</w:t>
      </w:r>
      <w:r w:rsidRPr="00BB5D3B">
        <w:rPr>
          <w:rFonts w:ascii="Arial" w:hAnsi="Arial" w:cs="Arial"/>
          <w:snapToGrid w:val="0"/>
          <w:color w:val="000000" w:themeColor="text1"/>
          <w:sz w:val="20"/>
          <w:szCs w:val="20"/>
          <w:lang w:val="en-US"/>
        </w:rPr>
        <w:t xml:space="preserve"> 2) also features symmetry-related intermolecular hydrogen bonds (C7—H7A···O3</w:t>
      </w:r>
      <w:r w:rsidRPr="00BB5D3B">
        <w:rPr>
          <w:rFonts w:ascii="Arial" w:hAnsi="Arial" w:cs="Arial"/>
          <w:snapToGrid w:val="0"/>
          <w:color w:val="000000" w:themeColor="text1"/>
          <w:sz w:val="20"/>
          <w:szCs w:val="20"/>
          <w:vertAlign w:val="superscript"/>
          <w:lang w:val="en-US"/>
        </w:rPr>
        <w:t>i</w:t>
      </w:r>
      <w:r w:rsidRPr="00BB5D3B">
        <w:rPr>
          <w:rFonts w:ascii="Arial" w:hAnsi="Arial" w:cs="Arial"/>
          <w:snapToGrid w:val="0"/>
          <w:color w:val="000000" w:themeColor="text1"/>
          <w:sz w:val="20"/>
          <w:szCs w:val="20"/>
          <w:lang w:val="en-US"/>
        </w:rPr>
        <w:t>, C8—H8···O4</w:t>
      </w:r>
      <w:r w:rsidRPr="00BB5D3B">
        <w:rPr>
          <w:rFonts w:ascii="Arial" w:hAnsi="Arial" w:cs="Arial"/>
          <w:snapToGrid w:val="0"/>
          <w:color w:val="000000" w:themeColor="text1"/>
          <w:sz w:val="20"/>
          <w:szCs w:val="20"/>
          <w:vertAlign w:val="superscript"/>
          <w:lang w:val="en-US"/>
        </w:rPr>
        <w:t>ii</w:t>
      </w:r>
      <w:r w:rsidRPr="00BB5D3B">
        <w:rPr>
          <w:rFonts w:ascii="Arial" w:hAnsi="Arial" w:cs="Arial"/>
          <w:snapToGrid w:val="0"/>
          <w:color w:val="000000" w:themeColor="text1"/>
          <w:sz w:val="20"/>
          <w:szCs w:val="20"/>
          <w:lang w:val="en-US"/>
        </w:rPr>
        <w:t>, C10—H10···O2</w:t>
      </w:r>
      <w:proofErr w:type="gramStart"/>
      <w:r w:rsidRPr="00BB5D3B">
        <w:rPr>
          <w:rFonts w:ascii="Arial" w:hAnsi="Arial" w:cs="Arial"/>
          <w:snapToGrid w:val="0"/>
          <w:color w:val="000000" w:themeColor="text1"/>
          <w:sz w:val="20"/>
          <w:szCs w:val="20"/>
          <w:vertAlign w:val="superscript"/>
          <w:lang w:val="en-US"/>
        </w:rPr>
        <w:t>iii</w:t>
      </w:r>
      <w:r w:rsidRPr="00BB5D3B">
        <w:rPr>
          <w:rFonts w:ascii="Arial" w:hAnsi="Arial" w:cs="Arial"/>
          <w:snapToGrid w:val="0"/>
          <w:color w:val="000000" w:themeColor="text1"/>
          <w:sz w:val="20"/>
          <w:szCs w:val="20"/>
          <w:lang w:val="en-US"/>
        </w:rPr>
        <w:t xml:space="preserve"> ;</w:t>
      </w:r>
      <w:proofErr w:type="gramEnd"/>
      <w:r w:rsidRPr="00BB5D3B">
        <w:rPr>
          <w:rFonts w:ascii="Arial" w:hAnsi="Arial" w:cs="Arial"/>
          <w:snapToGrid w:val="0"/>
          <w:color w:val="000000" w:themeColor="text1"/>
          <w:sz w:val="20"/>
          <w:szCs w:val="20"/>
          <w:lang w:val="en-US"/>
        </w:rPr>
        <w:t xml:space="preserve"> symmetry codes as in Table 3), linking the one-dimensional polymeric chains into sheets parallel to the </w:t>
      </w:r>
      <w:r w:rsidRPr="00BB5D3B">
        <w:rPr>
          <w:rFonts w:ascii="Arial" w:hAnsi="Arial" w:cs="Arial"/>
          <w:i/>
          <w:iCs/>
          <w:snapToGrid w:val="0"/>
          <w:color w:val="000000" w:themeColor="text1"/>
          <w:sz w:val="20"/>
          <w:szCs w:val="20"/>
          <w:lang w:val="en-US"/>
        </w:rPr>
        <w:t>b</w:t>
      </w:r>
      <w:r w:rsidRPr="00BB5D3B">
        <w:rPr>
          <w:rFonts w:ascii="Arial" w:hAnsi="Arial" w:cs="Arial"/>
          <w:snapToGrid w:val="0"/>
          <w:color w:val="000000" w:themeColor="text1"/>
          <w:sz w:val="20"/>
          <w:szCs w:val="20"/>
          <w:lang w:val="en-US"/>
        </w:rPr>
        <w:t xml:space="preserve"> axis.</w:t>
      </w:r>
    </w:p>
    <w:p w14:paraId="3B492AF7" w14:textId="77777777" w:rsidR="00095815" w:rsidRPr="00BB5D3B" w:rsidRDefault="00095815">
      <w:pPr>
        <w:tabs>
          <w:tab w:val="left" w:pos="1096"/>
        </w:tabs>
        <w:rPr>
          <w:rFonts w:ascii="Arial" w:hAnsi="Arial" w:cs="Arial"/>
          <w:snapToGrid w:val="0"/>
          <w:color w:val="000000" w:themeColor="text1"/>
          <w:sz w:val="20"/>
          <w:szCs w:val="20"/>
          <w:lang w:val="en-US"/>
        </w:rPr>
      </w:pPr>
    </w:p>
    <w:p w14:paraId="2C5E6E01" w14:textId="6632ECAA" w:rsidR="0057216D" w:rsidRPr="00B74042" w:rsidRDefault="0057216D" w:rsidP="0057216D">
      <w:pPr>
        <w:tabs>
          <w:tab w:val="left" w:pos="1096"/>
        </w:tabs>
        <w:rPr>
          <w:rFonts w:ascii="Arial" w:hAnsi="Arial" w:cs="Arial"/>
          <w:b/>
          <w:bCs/>
          <w:color w:val="000000" w:themeColor="text1"/>
          <w:sz w:val="20"/>
          <w:szCs w:val="18"/>
          <w:lang w:val="en-US"/>
        </w:rPr>
      </w:pPr>
      <w:r w:rsidRPr="00B74042">
        <w:rPr>
          <w:rFonts w:ascii="Arial" w:hAnsi="Arial" w:cs="Arial"/>
          <w:b/>
          <w:bCs/>
          <w:color w:val="000000" w:themeColor="text1"/>
          <w:sz w:val="20"/>
          <w:szCs w:val="18"/>
          <w:lang w:val="en-US"/>
        </w:rPr>
        <w:t>Table 2. Selected geometric parameters (Å, °)</w:t>
      </w:r>
      <w:r w:rsidR="00B74042">
        <w:rPr>
          <w:rFonts w:ascii="Arial" w:hAnsi="Arial" w:cs="Arial"/>
          <w:b/>
          <w:bCs/>
          <w:color w:val="000000" w:themeColor="text1"/>
          <w:sz w:val="20"/>
          <w:szCs w:val="18"/>
          <w:lang w:val="en-US"/>
        </w:rPr>
        <w:t>.</w:t>
      </w:r>
      <w:r w:rsidRPr="00B74042">
        <w:rPr>
          <w:rFonts w:ascii="Arial" w:hAnsi="Arial" w:cs="Arial"/>
          <w:b/>
          <w:bCs/>
          <w:color w:val="000000" w:themeColor="text1"/>
          <w:sz w:val="20"/>
          <w:szCs w:val="18"/>
          <w:lang w:val="en-US"/>
        </w:rPr>
        <w:t xml:space="preserve"> </w:t>
      </w:r>
    </w:p>
    <w:p w14:paraId="3DAEDE13" w14:textId="77777777" w:rsidR="0057216D" w:rsidRPr="00BB5D3B" w:rsidRDefault="0057216D" w:rsidP="0057216D">
      <w:pPr>
        <w:tabs>
          <w:tab w:val="left" w:pos="1096"/>
        </w:tabs>
        <w:rPr>
          <w:rFonts w:ascii="Arial" w:hAnsi="Arial" w:cs="Arial"/>
          <w:b/>
          <w:bCs/>
          <w:vanish/>
          <w:color w:val="000000" w:themeColor="text1"/>
          <w:sz w:val="22"/>
          <w:szCs w:val="20"/>
          <w:lang w:val="en-US"/>
        </w:rPr>
      </w:pPr>
    </w:p>
    <w:tbl>
      <w:tblPr>
        <w:tblW w:w="5000" w:type="pct"/>
        <w:shd w:val="clear" w:color="auto" w:fill="FFFFFF" w:themeFill="background1"/>
        <w:tblCellMar>
          <w:top w:w="75" w:type="dxa"/>
          <w:left w:w="75" w:type="dxa"/>
          <w:bottom w:w="75" w:type="dxa"/>
          <w:right w:w="75" w:type="dxa"/>
        </w:tblCellMar>
        <w:tblLook w:val="04A0" w:firstRow="1" w:lastRow="0" w:firstColumn="1" w:lastColumn="0" w:noHBand="0" w:noVBand="1"/>
      </w:tblPr>
      <w:tblGrid>
        <w:gridCol w:w="2808"/>
        <w:gridCol w:w="1872"/>
        <w:gridCol w:w="2808"/>
        <w:gridCol w:w="1872"/>
      </w:tblGrid>
      <w:tr w:rsidR="00BB5D3B" w:rsidRPr="00BB5D3B" w14:paraId="5E25351B" w14:textId="77777777" w:rsidTr="00DB0974">
        <w:tc>
          <w:tcPr>
            <w:tcW w:w="1476" w:type="pct"/>
            <w:tcBorders>
              <w:top w:val="single" w:sz="12" w:space="0" w:color="auto"/>
            </w:tcBorders>
            <w:shd w:val="clear" w:color="auto" w:fill="FFFFFF" w:themeFill="background1"/>
            <w:vAlign w:val="center"/>
            <w:hideMark/>
          </w:tcPr>
          <w:p w14:paraId="788A6434"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Cu1—O1</w:t>
            </w:r>
          </w:p>
        </w:tc>
        <w:tc>
          <w:tcPr>
            <w:tcW w:w="984" w:type="pct"/>
            <w:tcBorders>
              <w:top w:val="single" w:sz="12" w:space="0" w:color="auto"/>
            </w:tcBorders>
            <w:shd w:val="clear" w:color="auto" w:fill="FFFFFF" w:themeFill="background1"/>
            <w:vAlign w:val="center"/>
            <w:hideMark/>
          </w:tcPr>
          <w:p w14:paraId="70330EE8"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1.9567 (16)</w:t>
            </w:r>
          </w:p>
        </w:tc>
        <w:tc>
          <w:tcPr>
            <w:tcW w:w="1476" w:type="pct"/>
            <w:tcBorders>
              <w:top w:val="single" w:sz="12" w:space="0" w:color="auto"/>
            </w:tcBorders>
            <w:shd w:val="clear" w:color="auto" w:fill="FFFFFF" w:themeFill="background1"/>
            <w:vAlign w:val="center"/>
            <w:hideMark/>
          </w:tcPr>
          <w:p w14:paraId="71CFC966"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Cu1—N1</w:t>
            </w:r>
          </w:p>
        </w:tc>
        <w:tc>
          <w:tcPr>
            <w:tcW w:w="984" w:type="pct"/>
            <w:tcBorders>
              <w:top w:val="single" w:sz="12" w:space="0" w:color="auto"/>
            </w:tcBorders>
            <w:shd w:val="clear" w:color="auto" w:fill="FFFFFF" w:themeFill="background1"/>
            <w:vAlign w:val="center"/>
            <w:hideMark/>
          </w:tcPr>
          <w:p w14:paraId="4B6E3648"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1.9855 (19)</w:t>
            </w:r>
          </w:p>
        </w:tc>
      </w:tr>
      <w:tr w:rsidR="00BB5D3B" w:rsidRPr="00BB5D3B" w14:paraId="57EE5E2B" w14:textId="77777777" w:rsidTr="00DB0974">
        <w:tc>
          <w:tcPr>
            <w:tcW w:w="0" w:type="auto"/>
            <w:shd w:val="clear" w:color="auto" w:fill="FFFFFF" w:themeFill="background1"/>
            <w:vAlign w:val="center"/>
            <w:hideMark/>
          </w:tcPr>
          <w:p w14:paraId="54733B8D"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Cu1—O4i</w:t>
            </w:r>
          </w:p>
        </w:tc>
        <w:tc>
          <w:tcPr>
            <w:tcW w:w="0" w:type="auto"/>
            <w:shd w:val="clear" w:color="auto" w:fill="FFFFFF" w:themeFill="background1"/>
            <w:vAlign w:val="center"/>
            <w:hideMark/>
          </w:tcPr>
          <w:p w14:paraId="63C07BE5"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1.9741 (15)</w:t>
            </w:r>
          </w:p>
        </w:tc>
        <w:tc>
          <w:tcPr>
            <w:tcW w:w="0" w:type="auto"/>
            <w:shd w:val="clear" w:color="auto" w:fill="FFFFFF" w:themeFill="background1"/>
            <w:vAlign w:val="center"/>
            <w:hideMark/>
          </w:tcPr>
          <w:p w14:paraId="6A5DDAB4"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Cu1—N3</w:t>
            </w:r>
          </w:p>
        </w:tc>
        <w:tc>
          <w:tcPr>
            <w:tcW w:w="0" w:type="auto"/>
            <w:shd w:val="clear" w:color="auto" w:fill="FFFFFF" w:themeFill="background1"/>
            <w:vAlign w:val="center"/>
            <w:hideMark/>
          </w:tcPr>
          <w:p w14:paraId="2D9C156A"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1.9880 (19)</w:t>
            </w:r>
          </w:p>
        </w:tc>
      </w:tr>
      <w:tr w:rsidR="00BB5D3B" w:rsidRPr="00BB5D3B" w14:paraId="797B7C3D" w14:textId="77777777" w:rsidTr="00DB0974">
        <w:tc>
          <w:tcPr>
            <w:tcW w:w="1476" w:type="pct"/>
            <w:shd w:val="clear" w:color="auto" w:fill="FFFFFF" w:themeFill="background1"/>
            <w:vAlign w:val="center"/>
            <w:hideMark/>
          </w:tcPr>
          <w:p w14:paraId="6E9F8F94"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O1—Cu1—O4</w:t>
            </w:r>
            <w:r w:rsidRPr="00BB5D3B">
              <w:rPr>
                <w:rFonts w:ascii="Arial" w:hAnsi="Arial" w:cs="Arial"/>
                <w:color w:val="000000" w:themeColor="text1"/>
                <w:sz w:val="20"/>
                <w:szCs w:val="18"/>
                <w:vertAlign w:val="superscript"/>
                <w:lang w:val="en-US"/>
              </w:rPr>
              <w:t>i</w:t>
            </w:r>
          </w:p>
        </w:tc>
        <w:tc>
          <w:tcPr>
            <w:tcW w:w="984" w:type="pct"/>
            <w:shd w:val="clear" w:color="auto" w:fill="FFFFFF" w:themeFill="background1"/>
            <w:vAlign w:val="center"/>
            <w:hideMark/>
          </w:tcPr>
          <w:p w14:paraId="7A54198C"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175.47 (7)</w:t>
            </w:r>
          </w:p>
        </w:tc>
        <w:tc>
          <w:tcPr>
            <w:tcW w:w="1476" w:type="pct"/>
            <w:shd w:val="clear" w:color="auto" w:fill="FFFFFF" w:themeFill="background1"/>
            <w:vAlign w:val="center"/>
            <w:hideMark/>
          </w:tcPr>
          <w:p w14:paraId="07650893"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O1—Cu1—N3</w:t>
            </w:r>
          </w:p>
        </w:tc>
        <w:tc>
          <w:tcPr>
            <w:tcW w:w="984" w:type="pct"/>
            <w:shd w:val="clear" w:color="auto" w:fill="FFFFFF" w:themeFill="background1"/>
            <w:vAlign w:val="center"/>
            <w:hideMark/>
          </w:tcPr>
          <w:p w14:paraId="4A06947E"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89.14 (7)</w:t>
            </w:r>
          </w:p>
        </w:tc>
      </w:tr>
      <w:tr w:rsidR="00BB5D3B" w:rsidRPr="00BB5D3B" w14:paraId="6970F2C3" w14:textId="77777777" w:rsidTr="00DB0974">
        <w:tc>
          <w:tcPr>
            <w:tcW w:w="0" w:type="auto"/>
            <w:shd w:val="clear" w:color="auto" w:fill="FFFFFF" w:themeFill="background1"/>
            <w:vAlign w:val="center"/>
            <w:hideMark/>
          </w:tcPr>
          <w:p w14:paraId="115A2188"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O1—Cu1—N1</w:t>
            </w:r>
          </w:p>
        </w:tc>
        <w:tc>
          <w:tcPr>
            <w:tcW w:w="0" w:type="auto"/>
            <w:shd w:val="clear" w:color="auto" w:fill="FFFFFF" w:themeFill="background1"/>
            <w:vAlign w:val="center"/>
            <w:hideMark/>
          </w:tcPr>
          <w:p w14:paraId="49C50B23"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90.49 (7)</w:t>
            </w:r>
          </w:p>
        </w:tc>
        <w:tc>
          <w:tcPr>
            <w:tcW w:w="0" w:type="auto"/>
            <w:shd w:val="clear" w:color="auto" w:fill="FFFFFF" w:themeFill="background1"/>
            <w:vAlign w:val="center"/>
            <w:hideMark/>
          </w:tcPr>
          <w:p w14:paraId="2749286A"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O4i—Cu1—N3</w:t>
            </w:r>
          </w:p>
        </w:tc>
        <w:tc>
          <w:tcPr>
            <w:tcW w:w="0" w:type="auto"/>
            <w:shd w:val="clear" w:color="auto" w:fill="FFFFFF" w:themeFill="background1"/>
            <w:vAlign w:val="center"/>
            <w:hideMark/>
          </w:tcPr>
          <w:p w14:paraId="3CA03729"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90.65 (7)</w:t>
            </w:r>
          </w:p>
        </w:tc>
      </w:tr>
      <w:tr w:rsidR="00BB5D3B" w:rsidRPr="00BB5D3B" w14:paraId="1EFDC9A0" w14:textId="77777777" w:rsidTr="00DB0974">
        <w:tc>
          <w:tcPr>
            <w:tcW w:w="0" w:type="auto"/>
            <w:tcBorders>
              <w:bottom w:val="single" w:sz="12" w:space="0" w:color="auto"/>
            </w:tcBorders>
            <w:shd w:val="clear" w:color="auto" w:fill="FFFFFF" w:themeFill="background1"/>
            <w:vAlign w:val="center"/>
            <w:hideMark/>
          </w:tcPr>
          <w:p w14:paraId="2D1E1EFF"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O4</w:t>
            </w:r>
            <w:r w:rsidRPr="00BB5D3B">
              <w:rPr>
                <w:rFonts w:ascii="Arial" w:hAnsi="Arial" w:cs="Arial"/>
                <w:color w:val="000000" w:themeColor="text1"/>
                <w:sz w:val="20"/>
                <w:szCs w:val="18"/>
                <w:vertAlign w:val="superscript"/>
                <w:lang w:val="en-US"/>
              </w:rPr>
              <w:t>i</w:t>
            </w:r>
            <w:r w:rsidRPr="00BB5D3B">
              <w:rPr>
                <w:rFonts w:ascii="Arial" w:hAnsi="Arial" w:cs="Arial"/>
                <w:color w:val="000000" w:themeColor="text1"/>
                <w:sz w:val="20"/>
                <w:szCs w:val="18"/>
                <w:lang w:val="en-US"/>
              </w:rPr>
              <w:t>—Cu1—N1</w:t>
            </w:r>
          </w:p>
        </w:tc>
        <w:tc>
          <w:tcPr>
            <w:tcW w:w="0" w:type="auto"/>
            <w:tcBorders>
              <w:bottom w:val="single" w:sz="12" w:space="0" w:color="auto"/>
            </w:tcBorders>
            <w:shd w:val="clear" w:color="auto" w:fill="FFFFFF" w:themeFill="background1"/>
            <w:vAlign w:val="center"/>
            <w:hideMark/>
          </w:tcPr>
          <w:p w14:paraId="7797F5A6"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89.05 (7)</w:t>
            </w:r>
          </w:p>
        </w:tc>
        <w:tc>
          <w:tcPr>
            <w:tcW w:w="0" w:type="auto"/>
            <w:tcBorders>
              <w:bottom w:val="single" w:sz="12" w:space="0" w:color="auto"/>
            </w:tcBorders>
            <w:shd w:val="clear" w:color="auto" w:fill="FFFFFF" w:themeFill="background1"/>
            <w:vAlign w:val="center"/>
            <w:hideMark/>
          </w:tcPr>
          <w:p w14:paraId="1BB7D96B"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N1—Cu1—N3</w:t>
            </w:r>
          </w:p>
        </w:tc>
        <w:tc>
          <w:tcPr>
            <w:tcW w:w="0" w:type="auto"/>
            <w:tcBorders>
              <w:bottom w:val="single" w:sz="12" w:space="0" w:color="auto"/>
            </w:tcBorders>
            <w:shd w:val="clear" w:color="auto" w:fill="FFFFFF" w:themeFill="background1"/>
            <w:vAlign w:val="center"/>
            <w:hideMark/>
          </w:tcPr>
          <w:p w14:paraId="771C97F0" w14:textId="77777777" w:rsidR="0057216D" w:rsidRPr="00BB5D3B" w:rsidRDefault="0057216D" w:rsidP="00DB0974">
            <w:pPr>
              <w:tabs>
                <w:tab w:val="left" w:pos="1096"/>
              </w:tabs>
              <w:spacing w:line="276" w:lineRule="auto"/>
              <w:rPr>
                <w:rFonts w:ascii="Arial" w:hAnsi="Arial" w:cs="Arial"/>
                <w:color w:val="000000" w:themeColor="text1"/>
                <w:sz w:val="20"/>
                <w:szCs w:val="18"/>
                <w:lang w:val="en-US"/>
              </w:rPr>
            </w:pPr>
            <w:r w:rsidRPr="00BB5D3B">
              <w:rPr>
                <w:rFonts w:ascii="Arial" w:hAnsi="Arial" w:cs="Arial"/>
                <w:color w:val="000000" w:themeColor="text1"/>
                <w:sz w:val="20"/>
                <w:szCs w:val="18"/>
                <w:lang w:val="en-US"/>
              </w:rPr>
              <w:t>171.51 (8)</w:t>
            </w:r>
          </w:p>
        </w:tc>
      </w:tr>
    </w:tbl>
    <w:p w14:paraId="71D5A66C" w14:textId="092CC749" w:rsidR="0057216D" w:rsidRPr="00BB5D3B" w:rsidRDefault="0057216D">
      <w:pPr>
        <w:tabs>
          <w:tab w:val="left" w:pos="1096"/>
        </w:tabs>
        <w:rPr>
          <w:rFonts w:ascii="Arial" w:hAnsi="Arial" w:cs="Arial"/>
          <w:snapToGrid w:val="0"/>
          <w:color w:val="000000" w:themeColor="text1"/>
          <w:sz w:val="20"/>
          <w:szCs w:val="20"/>
          <w:lang w:val="en-US"/>
        </w:rPr>
      </w:pPr>
      <w:r w:rsidRPr="00BB5D3B">
        <w:rPr>
          <w:rFonts w:ascii="Arial" w:hAnsi="Arial" w:cs="Arial"/>
          <w:color w:val="000000" w:themeColor="text1"/>
          <w:sz w:val="20"/>
          <w:szCs w:val="18"/>
          <w:lang w:val="en-US"/>
        </w:rPr>
        <w:t>Symmetry code: (</w:t>
      </w:r>
      <w:proofErr w:type="spellStart"/>
      <w:r w:rsidRPr="00BB5D3B">
        <w:rPr>
          <w:rFonts w:ascii="Arial" w:hAnsi="Arial" w:cs="Arial"/>
          <w:color w:val="000000" w:themeColor="text1"/>
          <w:sz w:val="20"/>
          <w:szCs w:val="18"/>
          <w:lang w:val="en-US"/>
        </w:rPr>
        <w:t>i</w:t>
      </w:r>
      <w:proofErr w:type="spellEnd"/>
      <w:r w:rsidRPr="00BB5D3B">
        <w:rPr>
          <w:rFonts w:ascii="Arial" w:hAnsi="Arial" w:cs="Arial"/>
          <w:color w:val="000000" w:themeColor="text1"/>
          <w:sz w:val="20"/>
          <w:szCs w:val="18"/>
          <w:lang w:val="en-US"/>
        </w:rPr>
        <w:t>) −x+1, y+1/2, −z+3/2.</w:t>
      </w:r>
    </w:p>
    <w:p w14:paraId="1E68B36B" w14:textId="7682C9DB" w:rsidR="00E629CD" w:rsidRPr="00BB5D3B" w:rsidRDefault="00A7343C" w:rsidP="00F772A5">
      <w:pPr>
        <w:tabs>
          <w:tab w:val="left" w:pos="1096"/>
        </w:tabs>
        <w:jc w:val="center"/>
        <w:rPr>
          <w:rFonts w:ascii="Arial" w:hAnsi="Arial" w:cs="Arial"/>
          <w:snapToGrid w:val="0"/>
          <w:color w:val="000000" w:themeColor="text1"/>
          <w:sz w:val="20"/>
          <w:szCs w:val="20"/>
          <w:lang w:val="en-US"/>
        </w:rPr>
      </w:pPr>
      <w:r w:rsidRPr="00BB5D3B">
        <w:rPr>
          <w:noProof/>
          <w:color w:val="000000" w:themeColor="text1"/>
        </w:rPr>
        <w:lastRenderedPageBreak/>
        <w:drawing>
          <wp:inline distT="0" distB="0" distL="0" distR="0" wp14:anchorId="1286C8AD" wp14:editId="184ECBF3">
            <wp:extent cx="5835600" cy="3963600"/>
            <wp:effectExtent l="0" t="0" r="0" b="0"/>
            <wp:docPr id="1427930501" name="Image 1" descr="Une image contenant diagramme, texte, ligne, car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30501" name="Image 1" descr="Une image contenant diagramme, texte, ligne, carte&#10;&#10;Le contenu généré par l’IA peut être incorrect."/>
                    <pic:cNvPicPr/>
                  </pic:nvPicPr>
                  <pic:blipFill rotWithShape="1">
                    <a:blip r:embed="rId9"/>
                    <a:srcRect l="4442" r="972" b="3999"/>
                    <a:stretch>
                      <a:fillRect/>
                    </a:stretch>
                  </pic:blipFill>
                  <pic:spPr bwMode="auto">
                    <a:xfrm>
                      <a:off x="0" y="0"/>
                      <a:ext cx="5835600" cy="3963600"/>
                    </a:xfrm>
                    <a:prstGeom prst="rect">
                      <a:avLst/>
                    </a:prstGeom>
                    <a:ln>
                      <a:noFill/>
                    </a:ln>
                    <a:extLst>
                      <a:ext uri="{53640926-AAD7-44D8-BBD7-CCE9431645EC}">
                        <a14:shadowObscured xmlns:a14="http://schemas.microsoft.com/office/drawing/2010/main"/>
                      </a:ext>
                    </a:extLst>
                  </pic:spPr>
                </pic:pic>
              </a:graphicData>
            </a:graphic>
          </wp:inline>
        </w:drawing>
      </w:r>
    </w:p>
    <w:p w14:paraId="2E2FD304" w14:textId="4E304E69" w:rsidR="00F94B1E" w:rsidRPr="004C2AD0" w:rsidRDefault="00F94B1E" w:rsidP="004C2AD0">
      <w:pPr>
        <w:pStyle w:val="NormalWeb"/>
        <w:spacing w:before="0" w:beforeAutospacing="0" w:after="0" w:afterAutospacing="0"/>
        <w:jc w:val="both"/>
        <w:rPr>
          <w:rFonts w:ascii="Arial" w:hAnsi="Arial" w:cs="Arial"/>
          <w:b/>
          <w:bCs/>
          <w:color w:val="000000" w:themeColor="text1"/>
          <w:sz w:val="20"/>
          <w:szCs w:val="20"/>
        </w:rPr>
      </w:pPr>
      <w:r w:rsidRPr="004C2AD0">
        <w:rPr>
          <w:rFonts w:ascii="Arial" w:hAnsi="Arial" w:cs="Arial"/>
          <w:b/>
          <w:bCs/>
          <w:color w:val="000000" w:themeColor="text1"/>
          <w:sz w:val="20"/>
          <w:szCs w:val="20"/>
        </w:rPr>
        <w:t>Fig</w:t>
      </w:r>
      <w:r w:rsidR="004C2AD0" w:rsidRPr="004C2AD0">
        <w:rPr>
          <w:rFonts w:ascii="Arial" w:hAnsi="Arial" w:cs="Arial"/>
          <w:b/>
          <w:bCs/>
          <w:color w:val="000000" w:themeColor="text1"/>
          <w:sz w:val="20"/>
          <w:szCs w:val="20"/>
        </w:rPr>
        <w:t>ure</w:t>
      </w:r>
      <w:r w:rsidRPr="004C2AD0">
        <w:rPr>
          <w:rFonts w:ascii="Arial" w:hAnsi="Arial" w:cs="Arial"/>
          <w:b/>
          <w:bCs/>
          <w:color w:val="000000" w:themeColor="text1"/>
          <w:sz w:val="20"/>
          <w:szCs w:val="20"/>
        </w:rPr>
        <w:t xml:space="preserve"> 1</w:t>
      </w:r>
      <w:r w:rsidR="000A6A87">
        <w:rPr>
          <w:rFonts w:ascii="Arial" w:hAnsi="Arial" w:cs="Arial"/>
          <w:b/>
          <w:bCs/>
          <w:color w:val="000000" w:themeColor="text1"/>
          <w:sz w:val="20"/>
          <w:szCs w:val="20"/>
        </w:rPr>
        <w:t>b</w:t>
      </w:r>
      <w:r w:rsidRPr="004C2AD0">
        <w:rPr>
          <w:rFonts w:ascii="Arial" w:hAnsi="Arial" w:cs="Arial"/>
          <w:b/>
          <w:bCs/>
          <w:color w:val="000000" w:themeColor="text1"/>
          <w:sz w:val="20"/>
          <w:szCs w:val="20"/>
        </w:rPr>
        <w:t>. A view of the title compound, showing the atom-numbering scheme for the asymmetric unit. Displacement ellipsoids are drawn at the 30% probability level.</w:t>
      </w:r>
    </w:p>
    <w:p w14:paraId="719193DD" w14:textId="77777777" w:rsidR="00F94B1E" w:rsidRDefault="00F94B1E" w:rsidP="00F94B1E">
      <w:pPr>
        <w:tabs>
          <w:tab w:val="left" w:pos="1096"/>
        </w:tabs>
        <w:rPr>
          <w:rFonts w:ascii="Arial" w:hAnsi="Arial" w:cs="Arial"/>
          <w:color w:val="000000" w:themeColor="text1"/>
          <w:sz w:val="20"/>
          <w:szCs w:val="18"/>
          <w:lang w:val="en-US"/>
        </w:rPr>
      </w:pPr>
    </w:p>
    <w:p w14:paraId="465AB97B" w14:textId="77777777" w:rsidR="00FE5590" w:rsidRPr="00BB5D3B" w:rsidRDefault="00FE5590" w:rsidP="00FE5590">
      <w:pPr>
        <w:tabs>
          <w:tab w:val="left" w:pos="1096"/>
        </w:tabs>
        <w:rPr>
          <w:rFonts w:ascii="Arial" w:hAnsi="Arial" w:cs="Arial"/>
          <w:color w:val="000000" w:themeColor="text1"/>
          <w:sz w:val="20"/>
          <w:szCs w:val="18"/>
          <w:lang w:val="en-US"/>
        </w:rPr>
      </w:pPr>
      <w:r w:rsidRPr="00EC0523">
        <w:rPr>
          <w:rFonts w:ascii="Arial" w:hAnsi="Arial" w:cs="Arial"/>
          <w:b/>
          <w:bCs/>
          <w:color w:val="000000" w:themeColor="text1"/>
          <w:sz w:val="22"/>
          <w:szCs w:val="20"/>
          <w:lang w:val="en-US"/>
        </w:rPr>
        <w:t>Table 3. Hydrogen-bond geometry (Å, °)</w:t>
      </w:r>
      <w:r>
        <w:rPr>
          <w:rFonts w:ascii="Arial" w:hAnsi="Arial" w:cs="Arial"/>
          <w:b/>
          <w:bCs/>
          <w:color w:val="000000" w:themeColor="text1"/>
          <w:sz w:val="22"/>
          <w:szCs w:val="20"/>
          <w:lang w:val="en-US"/>
        </w:rPr>
        <w:t>.</w:t>
      </w:r>
    </w:p>
    <w:p w14:paraId="218A779B" w14:textId="77777777" w:rsidR="00FE5590" w:rsidRPr="00BB5D3B" w:rsidRDefault="00FE5590" w:rsidP="00FE5590">
      <w:pPr>
        <w:tabs>
          <w:tab w:val="left" w:pos="1096"/>
        </w:tabs>
        <w:rPr>
          <w:rFonts w:ascii="Arial" w:hAnsi="Arial" w:cs="Arial"/>
          <w:b/>
          <w:bCs/>
          <w:vanish/>
          <w:color w:val="000000" w:themeColor="text1"/>
          <w:sz w:val="22"/>
          <w:szCs w:val="20"/>
          <w:lang w:val="en-US"/>
        </w:rPr>
      </w:pPr>
    </w:p>
    <w:tbl>
      <w:tblPr>
        <w:tblW w:w="5000" w:type="pct"/>
        <w:shd w:val="clear" w:color="auto" w:fill="FFFFFF" w:themeFill="background1"/>
        <w:tblCellMar>
          <w:top w:w="75" w:type="dxa"/>
          <w:left w:w="75" w:type="dxa"/>
          <w:bottom w:w="75" w:type="dxa"/>
          <w:right w:w="75" w:type="dxa"/>
        </w:tblCellMar>
        <w:tblLook w:val="04A0" w:firstRow="1" w:lastRow="0" w:firstColumn="1" w:lastColumn="0" w:noHBand="0" w:noVBand="1"/>
      </w:tblPr>
      <w:tblGrid>
        <w:gridCol w:w="3744"/>
        <w:gridCol w:w="1404"/>
        <w:gridCol w:w="1404"/>
        <w:gridCol w:w="1404"/>
        <w:gridCol w:w="1404"/>
      </w:tblGrid>
      <w:tr w:rsidR="00FE5590" w:rsidRPr="00BB5D3B" w14:paraId="7B8CDE20" w14:textId="77777777" w:rsidTr="006A0926">
        <w:tc>
          <w:tcPr>
            <w:tcW w:w="2000" w:type="pct"/>
            <w:tcBorders>
              <w:top w:val="single" w:sz="12" w:space="0" w:color="auto"/>
              <w:bottom w:val="single" w:sz="12" w:space="0" w:color="auto"/>
            </w:tcBorders>
            <w:shd w:val="clear" w:color="auto" w:fill="FFFFFF" w:themeFill="background1"/>
            <w:vAlign w:val="center"/>
            <w:hideMark/>
          </w:tcPr>
          <w:p w14:paraId="581B3991"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i/>
                <w:iCs/>
                <w:color w:val="000000" w:themeColor="text1"/>
                <w:sz w:val="22"/>
                <w:szCs w:val="20"/>
                <w:lang w:val="en-US"/>
              </w:rPr>
              <w:t>D</w:t>
            </w:r>
            <w:r w:rsidRPr="00BB5D3B">
              <w:rPr>
                <w:rFonts w:ascii="Arial" w:hAnsi="Arial" w:cs="Arial"/>
                <w:color w:val="000000" w:themeColor="text1"/>
                <w:sz w:val="22"/>
                <w:szCs w:val="20"/>
                <w:lang w:val="en-US"/>
              </w:rPr>
              <w:t>—H···</w:t>
            </w:r>
            <w:r w:rsidRPr="00BB5D3B">
              <w:rPr>
                <w:rFonts w:ascii="Arial" w:hAnsi="Arial" w:cs="Arial"/>
                <w:i/>
                <w:iCs/>
                <w:color w:val="000000" w:themeColor="text1"/>
                <w:sz w:val="22"/>
                <w:szCs w:val="20"/>
                <w:lang w:val="en-US"/>
              </w:rPr>
              <w:t>A</w:t>
            </w:r>
          </w:p>
        </w:tc>
        <w:tc>
          <w:tcPr>
            <w:tcW w:w="750" w:type="pct"/>
            <w:tcBorders>
              <w:top w:val="single" w:sz="12" w:space="0" w:color="auto"/>
              <w:bottom w:val="single" w:sz="12" w:space="0" w:color="auto"/>
            </w:tcBorders>
            <w:shd w:val="clear" w:color="auto" w:fill="FFFFFF" w:themeFill="background1"/>
            <w:vAlign w:val="center"/>
            <w:hideMark/>
          </w:tcPr>
          <w:p w14:paraId="277C5BB9"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i/>
                <w:iCs/>
                <w:color w:val="000000" w:themeColor="text1"/>
                <w:sz w:val="22"/>
                <w:szCs w:val="20"/>
                <w:lang w:val="en-US"/>
              </w:rPr>
              <w:t>D</w:t>
            </w:r>
            <w:r w:rsidRPr="00BB5D3B">
              <w:rPr>
                <w:rFonts w:ascii="Arial" w:hAnsi="Arial" w:cs="Arial"/>
                <w:color w:val="000000" w:themeColor="text1"/>
                <w:sz w:val="22"/>
                <w:szCs w:val="20"/>
                <w:lang w:val="en-US"/>
              </w:rPr>
              <w:t>—H</w:t>
            </w:r>
          </w:p>
        </w:tc>
        <w:tc>
          <w:tcPr>
            <w:tcW w:w="750" w:type="pct"/>
            <w:tcBorders>
              <w:top w:val="single" w:sz="12" w:space="0" w:color="auto"/>
              <w:bottom w:val="single" w:sz="12" w:space="0" w:color="auto"/>
            </w:tcBorders>
            <w:shd w:val="clear" w:color="auto" w:fill="FFFFFF" w:themeFill="background1"/>
            <w:vAlign w:val="center"/>
            <w:hideMark/>
          </w:tcPr>
          <w:p w14:paraId="68D79F32"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H···</w:t>
            </w:r>
            <w:r w:rsidRPr="00BB5D3B">
              <w:rPr>
                <w:rFonts w:ascii="Arial" w:hAnsi="Arial" w:cs="Arial"/>
                <w:i/>
                <w:iCs/>
                <w:color w:val="000000" w:themeColor="text1"/>
                <w:sz w:val="22"/>
                <w:szCs w:val="20"/>
                <w:lang w:val="en-US"/>
              </w:rPr>
              <w:t>A</w:t>
            </w:r>
          </w:p>
        </w:tc>
        <w:tc>
          <w:tcPr>
            <w:tcW w:w="750" w:type="pct"/>
            <w:tcBorders>
              <w:top w:val="single" w:sz="12" w:space="0" w:color="auto"/>
              <w:bottom w:val="single" w:sz="12" w:space="0" w:color="auto"/>
            </w:tcBorders>
            <w:shd w:val="clear" w:color="auto" w:fill="FFFFFF" w:themeFill="background1"/>
            <w:vAlign w:val="center"/>
            <w:hideMark/>
          </w:tcPr>
          <w:p w14:paraId="33033CF2"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i/>
                <w:iCs/>
                <w:color w:val="000000" w:themeColor="text1"/>
                <w:sz w:val="22"/>
                <w:szCs w:val="20"/>
                <w:lang w:val="en-US"/>
              </w:rPr>
              <w:t>D</w:t>
            </w:r>
            <w:r w:rsidRPr="00BB5D3B">
              <w:rPr>
                <w:rFonts w:ascii="Arial" w:hAnsi="Arial" w:cs="Arial"/>
                <w:color w:val="000000" w:themeColor="text1"/>
                <w:sz w:val="22"/>
                <w:szCs w:val="20"/>
                <w:lang w:val="en-US"/>
              </w:rPr>
              <w:t>···</w:t>
            </w:r>
            <w:r w:rsidRPr="00BB5D3B">
              <w:rPr>
                <w:rFonts w:ascii="Arial" w:hAnsi="Arial" w:cs="Arial"/>
                <w:i/>
                <w:iCs/>
                <w:color w:val="000000" w:themeColor="text1"/>
                <w:sz w:val="22"/>
                <w:szCs w:val="20"/>
                <w:lang w:val="en-US"/>
              </w:rPr>
              <w:t>A</w:t>
            </w:r>
          </w:p>
        </w:tc>
        <w:tc>
          <w:tcPr>
            <w:tcW w:w="750" w:type="pct"/>
            <w:tcBorders>
              <w:top w:val="single" w:sz="12" w:space="0" w:color="auto"/>
              <w:bottom w:val="single" w:sz="12" w:space="0" w:color="auto"/>
            </w:tcBorders>
            <w:shd w:val="clear" w:color="auto" w:fill="FFFFFF" w:themeFill="background1"/>
            <w:vAlign w:val="center"/>
            <w:hideMark/>
          </w:tcPr>
          <w:p w14:paraId="1E45EC74"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i/>
                <w:iCs/>
                <w:color w:val="000000" w:themeColor="text1"/>
                <w:sz w:val="22"/>
                <w:szCs w:val="20"/>
                <w:lang w:val="en-US"/>
              </w:rPr>
              <w:t>D</w:t>
            </w:r>
            <w:r w:rsidRPr="00BB5D3B">
              <w:rPr>
                <w:rFonts w:ascii="Arial" w:hAnsi="Arial" w:cs="Arial"/>
                <w:color w:val="000000" w:themeColor="text1"/>
                <w:sz w:val="22"/>
                <w:szCs w:val="20"/>
                <w:lang w:val="en-US"/>
              </w:rPr>
              <w:t>—H···</w:t>
            </w:r>
            <w:r w:rsidRPr="00BB5D3B">
              <w:rPr>
                <w:rFonts w:ascii="Arial" w:hAnsi="Arial" w:cs="Arial"/>
                <w:i/>
                <w:iCs/>
                <w:color w:val="000000" w:themeColor="text1"/>
                <w:sz w:val="22"/>
                <w:szCs w:val="20"/>
                <w:lang w:val="en-US"/>
              </w:rPr>
              <w:t>A</w:t>
            </w:r>
          </w:p>
        </w:tc>
      </w:tr>
      <w:tr w:rsidR="00FE5590" w:rsidRPr="00BB5D3B" w14:paraId="472411D7" w14:textId="77777777" w:rsidTr="006A0926">
        <w:tc>
          <w:tcPr>
            <w:tcW w:w="0" w:type="auto"/>
            <w:tcBorders>
              <w:top w:val="single" w:sz="12" w:space="0" w:color="auto"/>
            </w:tcBorders>
            <w:shd w:val="clear" w:color="auto" w:fill="FFFFFF" w:themeFill="background1"/>
            <w:vAlign w:val="center"/>
            <w:hideMark/>
          </w:tcPr>
          <w:p w14:paraId="66327679"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C2—H2A···O3</w:t>
            </w:r>
          </w:p>
        </w:tc>
        <w:tc>
          <w:tcPr>
            <w:tcW w:w="0" w:type="auto"/>
            <w:tcBorders>
              <w:top w:val="single" w:sz="12" w:space="0" w:color="auto"/>
            </w:tcBorders>
            <w:shd w:val="clear" w:color="auto" w:fill="FFFFFF" w:themeFill="background1"/>
            <w:vAlign w:val="center"/>
            <w:hideMark/>
          </w:tcPr>
          <w:p w14:paraId="38F7DBBF"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0.99</w:t>
            </w:r>
          </w:p>
        </w:tc>
        <w:tc>
          <w:tcPr>
            <w:tcW w:w="0" w:type="auto"/>
            <w:tcBorders>
              <w:top w:val="single" w:sz="12" w:space="0" w:color="auto"/>
            </w:tcBorders>
            <w:shd w:val="clear" w:color="auto" w:fill="FFFFFF" w:themeFill="background1"/>
            <w:vAlign w:val="center"/>
            <w:hideMark/>
          </w:tcPr>
          <w:p w14:paraId="17B5F56C"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2.51</w:t>
            </w:r>
          </w:p>
        </w:tc>
        <w:tc>
          <w:tcPr>
            <w:tcW w:w="0" w:type="auto"/>
            <w:tcBorders>
              <w:top w:val="single" w:sz="12" w:space="0" w:color="auto"/>
            </w:tcBorders>
            <w:shd w:val="clear" w:color="auto" w:fill="FFFFFF" w:themeFill="background1"/>
            <w:vAlign w:val="center"/>
            <w:hideMark/>
          </w:tcPr>
          <w:p w14:paraId="3A94EB34"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3.350(3)</w:t>
            </w:r>
          </w:p>
        </w:tc>
        <w:tc>
          <w:tcPr>
            <w:tcW w:w="0" w:type="auto"/>
            <w:tcBorders>
              <w:top w:val="single" w:sz="12" w:space="0" w:color="auto"/>
            </w:tcBorders>
            <w:shd w:val="clear" w:color="auto" w:fill="FFFFFF" w:themeFill="background1"/>
            <w:vAlign w:val="center"/>
            <w:hideMark/>
          </w:tcPr>
          <w:p w14:paraId="7E1001DA"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142.1</w:t>
            </w:r>
          </w:p>
        </w:tc>
      </w:tr>
      <w:tr w:rsidR="00FE5590" w:rsidRPr="00BB5D3B" w14:paraId="66C59093" w14:textId="77777777" w:rsidTr="006A0926">
        <w:tc>
          <w:tcPr>
            <w:tcW w:w="0" w:type="auto"/>
            <w:shd w:val="clear" w:color="auto" w:fill="FFFFFF" w:themeFill="background1"/>
            <w:vAlign w:val="center"/>
            <w:hideMark/>
          </w:tcPr>
          <w:p w14:paraId="4DCD3282"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C5—H5···O3</w:t>
            </w:r>
          </w:p>
        </w:tc>
        <w:tc>
          <w:tcPr>
            <w:tcW w:w="0" w:type="auto"/>
            <w:shd w:val="clear" w:color="auto" w:fill="FFFFFF" w:themeFill="background1"/>
            <w:vAlign w:val="center"/>
            <w:hideMark/>
          </w:tcPr>
          <w:p w14:paraId="5417710E"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0.95</w:t>
            </w:r>
          </w:p>
        </w:tc>
        <w:tc>
          <w:tcPr>
            <w:tcW w:w="0" w:type="auto"/>
            <w:shd w:val="clear" w:color="auto" w:fill="FFFFFF" w:themeFill="background1"/>
            <w:vAlign w:val="center"/>
            <w:hideMark/>
          </w:tcPr>
          <w:p w14:paraId="2258F909"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2.46</w:t>
            </w:r>
          </w:p>
        </w:tc>
        <w:tc>
          <w:tcPr>
            <w:tcW w:w="0" w:type="auto"/>
            <w:shd w:val="clear" w:color="auto" w:fill="FFFFFF" w:themeFill="background1"/>
            <w:vAlign w:val="center"/>
            <w:hideMark/>
          </w:tcPr>
          <w:p w14:paraId="4A5684AB"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3.171(3)</w:t>
            </w:r>
          </w:p>
        </w:tc>
        <w:tc>
          <w:tcPr>
            <w:tcW w:w="0" w:type="auto"/>
            <w:shd w:val="clear" w:color="auto" w:fill="FFFFFF" w:themeFill="background1"/>
            <w:vAlign w:val="center"/>
            <w:hideMark/>
          </w:tcPr>
          <w:p w14:paraId="742C6903"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131.8</w:t>
            </w:r>
          </w:p>
        </w:tc>
      </w:tr>
      <w:tr w:rsidR="00FE5590" w:rsidRPr="00BB5D3B" w14:paraId="1E7987AA" w14:textId="77777777" w:rsidTr="006A0926">
        <w:tc>
          <w:tcPr>
            <w:tcW w:w="0" w:type="auto"/>
            <w:shd w:val="clear" w:color="auto" w:fill="FFFFFF" w:themeFill="background1"/>
            <w:vAlign w:val="center"/>
            <w:hideMark/>
          </w:tcPr>
          <w:p w14:paraId="4448343D" w14:textId="09650574"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C7—H7A···O3</w:t>
            </w:r>
            <w:r w:rsidRPr="00BB5D3B">
              <w:rPr>
                <w:rFonts w:ascii="Arial" w:hAnsi="Arial" w:cs="Arial"/>
                <w:color w:val="000000" w:themeColor="text1"/>
                <w:sz w:val="22"/>
                <w:szCs w:val="20"/>
                <w:vertAlign w:val="superscript"/>
                <w:lang w:val="en-US"/>
              </w:rPr>
              <w:t>i</w:t>
            </w:r>
          </w:p>
        </w:tc>
        <w:tc>
          <w:tcPr>
            <w:tcW w:w="0" w:type="auto"/>
            <w:shd w:val="clear" w:color="auto" w:fill="FFFFFF" w:themeFill="background1"/>
            <w:vAlign w:val="center"/>
            <w:hideMark/>
          </w:tcPr>
          <w:p w14:paraId="2108E406"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0.99</w:t>
            </w:r>
          </w:p>
        </w:tc>
        <w:tc>
          <w:tcPr>
            <w:tcW w:w="0" w:type="auto"/>
            <w:shd w:val="clear" w:color="auto" w:fill="FFFFFF" w:themeFill="background1"/>
            <w:vAlign w:val="center"/>
            <w:hideMark/>
          </w:tcPr>
          <w:p w14:paraId="6D20882D"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2.50</w:t>
            </w:r>
          </w:p>
        </w:tc>
        <w:tc>
          <w:tcPr>
            <w:tcW w:w="0" w:type="auto"/>
            <w:shd w:val="clear" w:color="auto" w:fill="FFFFFF" w:themeFill="background1"/>
            <w:vAlign w:val="center"/>
            <w:hideMark/>
          </w:tcPr>
          <w:p w14:paraId="141529ED"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3.089(3)</w:t>
            </w:r>
          </w:p>
        </w:tc>
        <w:tc>
          <w:tcPr>
            <w:tcW w:w="0" w:type="auto"/>
            <w:shd w:val="clear" w:color="auto" w:fill="FFFFFF" w:themeFill="background1"/>
            <w:vAlign w:val="center"/>
            <w:hideMark/>
          </w:tcPr>
          <w:p w14:paraId="0AF61B14"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118.2</w:t>
            </w:r>
          </w:p>
        </w:tc>
      </w:tr>
      <w:tr w:rsidR="00FE5590" w:rsidRPr="00BB5D3B" w14:paraId="2DAAD84D" w14:textId="77777777" w:rsidTr="006A0926">
        <w:tc>
          <w:tcPr>
            <w:tcW w:w="0" w:type="auto"/>
            <w:shd w:val="clear" w:color="auto" w:fill="FFFFFF" w:themeFill="background1"/>
            <w:vAlign w:val="center"/>
            <w:hideMark/>
          </w:tcPr>
          <w:p w14:paraId="37563D7B" w14:textId="038EF276"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C8—H8···O4</w:t>
            </w:r>
            <w:r w:rsidRPr="00BB5D3B">
              <w:rPr>
                <w:rFonts w:ascii="Arial" w:hAnsi="Arial" w:cs="Arial"/>
                <w:color w:val="000000" w:themeColor="text1"/>
                <w:sz w:val="22"/>
                <w:szCs w:val="20"/>
                <w:vertAlign w:val="superscript"/>
                <w:lang w:val="en-US"/>
              </w:rPr>
              <w:t>ii</w:t>
            </w:r>
          </w:p>
        </w:tc>
        <w:tc>
          <w:tcPr>
            <w:tcW w:w="0" w:type="auto"/>
            <w:shd w:val="clear" w:color="auto" w:fill="FFFFFF" w:themeFill="background1"/>
            <w:vAlign w:val="center"/>
            <w:hideMark/>
          </w:tcPr>
          <w:p w14:paraId="02815E6C"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0.95</w:t>
            </w:r>
          </w:p>
        </w:tc>
        <w:tc>
          <w:tcPr>
            <w:tcW w:w="0" w:type="auto"/>
            <w:shd w:val="clear" w:color="auto" w:fill="FFFFFF" w:themeFill="background1"/>
            <w:vAlign w:val="center"/>
            <w:hideMark/>
          </w:tcPr>
          <w:p w14:paraId="380FF455"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2.43</w:t>
            </w:r>
          </w:p>
        </w:tc>
        <w:tc>
          <w:tcPr>
            <w:tcW w:w="0" w:type="auto"/>
            <w:shd w:val="clear" w:color="auto" w:fill="FFFFFF" w:themeFill="background1"/>
            <w:vAlign w:val="center"/>
            <w:hideMark/>
          </w:tcPr>
          <w:p w14:paraId="571D22F8"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3.313(3)</w:t>
            </w:r>
          </w:p>
        </w:tc>
        <w:tc>
          <w:tcPr>
            <w:tcW w:w="0" w:type="auto"/>
            <w:shd w:val="clear" w:color="auto" w:fill="FFFFFF" w:themeFill="background1"/>
            <w:vAlign w:val="center"/>
            <w:hideMark/>
          </w:tcPr>
          <w:p w14:paraId="13D35685"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154.1</w:t>
            </w:r>
          </w:p>
        </w:tc>
      </w:tr>
      <w:tr w:rsidR="00FE5590" w:rsidRPr="00BB5D3B" w14:paraId="6BB3C3C6" w14:textId="77777777" w:rsidTr="006A0926">
        <w:tc>
          <w:tcPr>
            <w:tcW w:w="0" w:type="auto"/>
            <w:tcBorders>
              <w:bottom w:val="single" w:sz="12" w:space="0" w:color="auto"/>
            </w:tcBorders>
            <w:shd w:val="clear" w:color="auto" w:fill="FFFFFF" w:themeFill="background1"/>
            <w:vAlign w:val="center"/>
            <w:hideMark/>
          </w:tcPr>
          <w:p w14:paraId="0E38CD5B" w14:textId="14D72FB0"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C10—H10···O2</w:t>
            </w:r>
            <w:r w:rsidRPr="00BB5D3B">
              <w:rPr>
                <w:rFonts w:ascii="Arial" w:hAnsi="Arial" w:cs="Arial"/>
                <w:color w:val="000000" w:themeColor="text1"/>
                <w:sz w:val="22"/>
                <w:szCs w:val="20"/>
                <w:vertAlign w:val="superscript"/>
                <w:lang w:val="en-US"/>
              </w:rPr>
              <w:t>i</w:t>
            </w:r>
            <w:r w:rsidR="006667BD">
              <w:rPr>
                <w:rFonts w:ascii="Arial" w:hAnsi="Arial" w:cs="Arial"/>
                <w:color w:val="000000" w:themeColor="text1"/>
                <w:sz w:val="22"/>
                <w:szCs w:val="20"/>
                <w:vertAlign w:val="superscript"/>
                <w:lang w:val="en-US"/>
              </w:rPr>
              <w:t>ii</w:t>
            </w:r>
          </w:p>
        </w:tc>
        <w:tc>
          <w:tcPr>
            <w:tcW w:w="0" w:type="auto"/>
            <w:tcBorders>
              <w:bottom w:val="single" w:sz="12" w:space="0" w:color="auto"/>
            </w:tcBorders>
            <w:shd w:val="clear" w:color="auto" w:fill="FFFFFF" w:themeFill="background1"/>
            <w:vAlign w:val="center"/>
            <w:hideMark/>
          </w:tcPr>
          <w:p w14:paraId="342AC532"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0.95</w:t>
            </w:r>
          </w:p>
        </w:tc>
        <w:tc>
          <w:tcPr>
            <w:tcW w:w="0" w:type="auto"/>
            <w:tcBorders>
              <w:bottom w:val="single" w:sz="12" w:space="0" w:color="auto"/>
            </w:tcBorders>
            <w:shd w:val="clear" w:color="auto" w:fill="FFFFFF" w:themeFill="background1"/>
            <w:vAlign w:val="center"/>
            <w:hideMark/>
          </w:tcPr>
          <w:p w14:paraId="67DBDE49"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2.29</w:t>
            </w:r>
          </w:p>
        </w:tc>
        <w:tc>
          <w:tcPr>
            <w:tcW w:w="0" w:type="auto"/>
            <w:tcBorders>
              <w:bottom w:val="single" w:sz="12" w:space="0" w:color="auto"/>
            </w:tcBorders>
            <w:shd w:val="clear" w:color="auto" w:fill="FFFFFF" w:themeFill="background1"/>
            <w:vAlign w:val="center"/>
            <w:hideMark/>
          </w:tcPr>
          <w:p w14:paraId="78EB8F87"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3.165(3)</w:t>
            </w:r>
          </w:p>
        </w:tc>
        <w:tc>
          <w:tcPr>
            <w:tcW w:w="0" w:type="auto"/>
            <w:tcBorders>
              <w:bottom w:val="single" w:sz="12" w:space="0" w:color="auto"/>
            </w:tcBorders>
            <w:shd w:val="clear" w:color="auto" w:fill="FFFFFF" w:themeFill="background1"/>
            <w:vAlign w:val="center"/>
            <w:hideMark/>
          </w:tcPr>
          <w:p w14:paraId="7FEE154A" w14:textId="77777777" w:rsidR="00FE5590" w:rsidRPr="00BB5D3B" w:rsidRDefault="00FE5590" w:rsidP="006A0926">
            <w:pPr>
              <w:tabs>
                <w:tab w:val="left" w:pos="1096"/>
              </w:tabs>
              <w:spacing w:line="240" w:lineRule="auto"/>
              <w:rPr>
                <w:rFonts w:ascii="Arial" w:hAnsi="Arial" w:cs="Arial"/>
                <w:color w:val="000000" w:themeColor="text1"/>
                <w:sz w:val="22"/>
                <w:szCs w:val="20"/>
                <w:lang w:val="en-US"/>
              </w:rPr>
            </w:pPr>
            <w:r w:rsidRPr="00BB5D3B">
              <w:rPr>
                <w:rFonts w:ascii="Arial" w:hAnsi="Arial" w:cs="Arial"/>
                <w:color w:val="000000" w:themeColor="text1"/>
                <w:sz w:val="22"/>
                <w:szCs w:val="20"/>
                <w:lang w:val="en-US"/>
              </w:rPr>
              <w:t>152.4</w:t>
            </w:r>
          </w:p>
        </w:tc>
      </w:tr>
    </w:tbl>
    <w:p w14:paraId="6A6A6190" w14:textId="77777777" w:rsidR="00FE5590" w:rsidRPr="00BB5D3B" w:rsidRDefault="00FE5590" w:rsidP="00FE5590">
      <w:pPr>
        <w:tabs>
          <w:tab w:val="left" w:pos="1096"/>
        </w:tabs>
        <w:rPr>
          <w:rFonts w:ascii="Arial" w:hAnsi="Arial" w:cs="Arial"/>
          <w:vanish/>
          <w:color w:val="000000" w:themeColor="text1"/>
          <w:sz w:val="22"/>
          <w:szCs w:val="20"/>
          <w:lang w:val="en-US"/>
        </w:rPr>
      </w:pPr>
    </w:p>
    <w:p w14:paraId="0E2DBB0A" w14:textId="77777777" w:rsidR="00FE5590" w:rsidRPr="00BB5D3B" w:rsidRDefault="00FE5590" w:rsidP="00FE5590">
      <w:pPr>
        <w:tabs>
          <w:tab w:val="left" w:pos="1096"/>
        </w:tabs>
        <w:rPr>
          <w:rFonts w:ascii="Arial" w:hAnsi="Arial" w:cs="Arial"/>
          <w:color w:val="000000" w:themeColor="text1"/>
          <w:sz w:val="22"/>
          <w:szCs w:val="20"/>
          <w:lang w:val="fr-CA"/>
        </w:rPr>
      </w:pPr>
      <w:proofErr w:type="spellStart"/>
      <w:r w:rsidRPr="00BB5D3B">
        <w:rPr>
          <w:rFonts w:ascii="Arial" w:hAnsi="Arial" w:cs="Arial"/>
          <w:color w:val="000000" w:themeColor="text1"/>
          <w:sz w:val="22"/>
          <w:szCs w:val="20"/>
          <w:lang w:val="fr-CA"/>
        </w:rPr>
        <w:t>Symmetry</w:t>
      </w:r>
      <w:proofErr w:type="spellEnd"/>
      <w:r w:rsidRPr="00BB5D3B">
        <w:rPr>
          <w:rFonts w:ascii="Arial" w:hAnsi="Arial" w:cs="Arial"/>
          <w:color w:val="000000" w:themeColor="text1"/>
          <w:sz w:val="22"/>
          <w:szCs w:val="20"/>
          <w:lang w:val="fr-CA"/>
        </w:rPr>
        <w:t xml:space="preserve"> codes: (i) −</w:t>
      </w:r>
      <w:r w:rsidRPr="00BB5D3B">
        <w:rPr>
          <w:rFonts w:ascii="Arial" w:hAnsi="Arial" w:cs="Arial"/>
          <w:i/>
          <w:iCs/>
          <w:color w:val="000000" w:themeColor="text1"/>
          <w:sz w:val="22"/>
          <w:szCs w:val="20"/>
          <w:lang w:val="fr-CA"/>
        </w:rPr>
        <w:t>x</w:t>
      </w:r>
      <w:r w:rsidRPr="00BB5D3B">
        <w:rPr>
          <w:rFonts w:ascii="Arial" w:hAnsi="Arial" w:cs="Arial"/>
          <w:color w:val="000000" w:themeColor="text1"/>
          <w:sz w:val="22"/>
          <w:szCs w:val="20"/>
          <w:lang w:val="fr-CA"/>
        </w:rPr>
        <w:t xml:space="preserve">+1, </w:t>
      </w:r>
      <w:r w:rsidRPr="00BB5D3B">
        <w:rPr>
          <w:rFonts w:ascii="Arial" w:hAnsi="Arial" w:cs="Arial"/>
          <w:i/>
          <w:iCs/>
          <w:color w:val="000000" w:themeColor="text1"/>
          <w:sz w:val="22"/>
          <w:szCs w:val="20"/>
          <w:lang w:val="fr-CA"/>
        </w:rPr>
        <w:t>y</w:t>
      </w:r>
      <w:r w:rsidRPr="00BB5D3B">
        <w:rPr>
          <w:rFonts w:ascii="Arial" w:hAnsi="Arial" w:cs="Arial"/>
          <w:color w:val="000000" w:themeColor="text1"/>
          <w:sz w:val="22"/>
          <w:szCs w:val="20"/>
          <w:lang w:val="fr-CA"/>
        </w:rPr>
        <w:t>+1/2, −</w:t>
      </w:r>
      <w:r w:rsidRPr="00BB5D3B">
        <w:rPr>
          <w:rFonts w:ascii="Arial" w:hAnsi="Arial" w:cs="Arial"/>
          <w:i/>
          <w:iCs/>
          <w:color w:val="000000" w:themeColor="text1"/>
          <w:sz w:val="22"/>
          <w:szCs w:val="20"/>
          <w:lang w:val="fr-CA"/>
        </w:rPr>
        <w:t>z</w:t>
      </w:r>
      <w:r w:rsidRPr="00BB5D3B">
        <w:rPr>
          <w:rFonts w:ascii="Arial" w:hAnsi="Arial" w:cs="Arial"/>
          <w:color w:val="000000" w:themeColor="text1"/>
          <w:sz w:val="22"/>
          <w:szCs w:val="20"/>
          <w:lang w:val="fr-CA"/>
        </w:rPr>
        <w:t xml:space="preserve">+3/2; (ii) </w:t>
      </w:r>
      <w:r w:rsidRPr="00BB5D3B">
        <w:rPr>
          <w:rFonts w:ascii="Arial" w:hAnsi="Arial" w:cs="Arial"/>
          <w:i/>
          <w:iCs/>
          <w:color w:val="000000" w:themeColor="text1"/>
          <w:sz w:val="22"/>
          <w:szCs w:val="20"/>
          <w:lang w:val="fr-CA"/>
        </w:rPr>
        <w:t>x</w:t>
      </w:r>
      <w:r w:rsidRPr="00BB5D3B">
        <w:rPr>
          <w:rFonts w:ascii="Arial" w:hAnsi="Arial" w:cs="Arial"/>
          <w:color w:val="000000" w:themeColor="text1"/>
          <w:sz w:val="22"/>
          <w:szCs w:val="20"/>
          <w:lang w:val="fr-CA"/>
        </w:rPr>
        <w:t xml:space="preserve">, </w:t>
      </w:r>
      <w:r w:rsidRPr="00BB5D3B">
        <w:rPr>
          <w:rFonts w:ascii="Arial" w:hAnsi="Arial" w:cs="Arial"/>
          <w:i/>
          <w:iCs/>
          <w:color w:val="000000" w:themeColor="text1"/>
          <w:sz w:val="22"/>
          <w:szCs w:val="20"/>
          <w:lang w:val="fr-CA"/>
        </w:rPr>
        <w:t>y</w:t>
      </w:r>
      <w:r w:rsidRPr="00BB5D3B">
        <w:rPr>
          <w:rFonts w:ascii="Arial" w:hAnsi="Arial" w:cs="Arial"/>
          <w:color w:val="000000" w:themeColor="text1"/>
          <w:sz w:val="22"/>
          <w:szCs w:val="20"/>
          <w:lang w:val="fr-CA"/>
        </w:rPr>
        <w:t xml:space="preserve">+1, </w:t>
      </w:r>
      <w:r w:rsidRPr="00BB5D3B">
        <w:rPr>
          <w:rFonts w:ascii="Arial" w:hAnsi="Arial" w:cs="Arial"/>
          <w:i/>
          <w:iCs/>
          <w:color w:val="000000" w:themeColor="text1"/>
          <w:sz w:val="22"/>
          <w:szCs w:val="20"/>
          <w:lang w:val="fr-CA"/>
        </w:rPr>
        <w:t>z</w:t>
      </w:r>
      <w:r w:rsidRPr="00BB5D3B">
        <w:rPr>
          <w:rFonts w:ascii="Arial" w:hAnsi="Arial" w:cs="Arial"/>
          <w:color w:val="000000" w:themeColor="text1"/>
          <w:sz w:val="22"/>
          <w:szCs w:val="20"/>
          <w:lang w:val="fr-CA"/>
        </w:rPr>
        <w:t>; (iii) −</w:t>
      </w:r>
      <w:r w:rsidRPr="00BB5D3B">
        <w:rPr>
          <w:rFonts w:ascii="Arial" w:hAnsi="Arial" w:cs="Arial"/>
          <w:i/>
          <w:iCs/>
          <w:color w:val="000000" w:themeColor="text1"/>
          <w:sz w:val="22"/>
          <w:szCs w:val="20"/>
          <w:lang w:val="fr-CA"/>
        </w:rPr>
        <w:t>x</w:t>
      </w:r>
      <w:r w:rsidRPr="00BB5D3B">
        <w:rPr>
          <w:rFonts w:ascii="Arial" w:hAnsi="Arial" w:cs="Arial"/>
          <w:color w:val="000000" w:themeColor="text1"/>
          <w:sz w:val="22"/>
          <w:szCs w:val="20"/>
          <w:lang w:val="fr-CA"/>
        </w:rPr>
        <w:t>+1/2, −</w:t>
      </w:r>
      <w:r w:rsidRPr="00BB5D3B">
        <w:rPr>
          <w:rFonts w:ascii="Arial" w:hAnsi="Arial" w:cs="Arial"/>
          <w:i/>
          <w:iCs/>
          <w:color w:val="000000" w:themeColor="text1"/>
          <w:sz w:val="22"/>
          <w:szCs w:val="20"/>
          <w:lang w:val="fr-CA"/>
        </w:rPr>
        <w:t>y</w:t>
      </w:r>
      <w:r w:rsidRPr="00BB5D3B">
        <w:rPr>
          <w:rFonts w:ascii="Arial" w:hAnsi="Arial" w:cs="Arial"/>
          <w:color w:val="000000" w:themeColor="text1"/>
          <w:sz w:val="22"/>
          <w:szCs w:val="20"/>
          <w:lang w:val="fr-CA"/>
        </w:rPr>
        <w:t xml:space="preserve">+1, </w:t>
      </w:r>
      <w:r w:rsidRPr="00BB5D3B">
        <w:rPr>
          <w:rFonts w:ascii="Arial" w:hAnsi="Arial" w:cs="Arial"/>
          <w:i/>
          <w:iCs/>
          <w:color w:val="000000" w:themeColor="text1"/>
          <w:sz w:val="22"/>
          <w:szCs w:val="20"/>
          <w:lang w:val="fr-CA"/>
        </w:rPr>
        <w:t>z</w:t>
      </w:r>
      <w:r w:rsidRPr="00BB5D3B">
        <w:rPr>
          <w:rFonts w:ascii="Arial" w:hAnsi="Arial" w:cs="Arial"/>
          <w:color w:val="000000" w:themeColor="text1"/>
          <w:sz w:val="22"/>
          <w:szCs w:val="20"/>
          <w:lang w:val="fr-CA"/>
        </w:rPr>
        <w:t>−1/2.</w:t>
      </w:r>
    </w:p>
    <w:p w14:paraId="05A5D7F6" w14:textId="77777777" w:rsidR="00FE5590" w:rsidRPr="00FE5590" w:rsidRDefault="00FE5590" w:rsidP="00F94B1E">
      <w:pPr>
        <w:tabs>
          <w:tab w:val="left" w:pos="1096"/>
        </w:tabs>
        <w:rPr>
          <w:rFonts w:ascii="Arial" w:hAnsi="Arial" w:cs="Arial"/>
          <w:color w:val="000000" w:themeColor="text1"/>
          <w:sz w:val="20"/>
          <w:szCs w:val="18"/>
          <w:lang w:val="fr-CA"/>
        </w:rPr>
      </w:pPr>
    </w:p>
    <w:p w14:paraId="24BD8305" w14:textId="6ECB3FB1" w:rsidR="00F94B1E" w:rsidRPr="00BB5D3B" w:rsidRDefault="00EC520E" w:rsidP="00F772A5">
      <w:pPr>
        <w:tabs>
          <w:tab w:val="left" w:pos="1096"/>
        </w:tabs>
        <w:jc w:val="center"/>
        <w:rPr>
          <w:rFonts w:ascii="Arial" w:hAnsi="Arial" w:cs="Arial"/>
          <w:color w:val="000000" w:themeColor="text1"/>
          <w:sz w:val="20"/>
          <w:szCs w:val="18"/>
          <w:lang w:val="en-US"/>
        </w:rPr>
      </w:pPr>
      <w:r w:rsidRPr="00BB5D3B">
        <w:rPr>
          <w:rFonts w:ascii="Arial" w:hAnsi="Arial" w:cs="Arial"/>
          <w:noProof/>
          <w:color w:val="000000" w:themeColor="text1"/>
          <w:sz w:val="20"/>
          <w:szCs w:val="18"/>
          <w:lang w:val="en-US"/>
        </w:rPr>
        <w:lastRenderedPageBreak/>
        <w:drawing>
          <wp:inline distT="0" distB="0" distL="0" distR="0" wp14:anchorId="065762C3" wp14:editId="2E4730F4">
            <wp:extent cx="3319200" cy="4680000"/>
            <wp:effectExtent l="5398" t="0" r="952" b="953"/>
            <wp:docPr id="999007459" name="Image 33" descr="Une image contenant diagramme, car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07459" name="Image 33" descr="Une image contenant diagramme, carte&#10;&#10;Le contenu généré par l’IA peut être incorrect."/>
                    <pic:cNvPicPr/>
                  </pic:nvPicPr>
                  <pic:blipFill rotWithShape="1">
                    <a:blip r:embed="rId10" cstate="print">
                      <a:extLst>
                        <a:ext uri="{28A0092B-C50C-407E-A947-70E740481C1C}">
                          <a14:useLocalDpi xmlns:a14="http://schemas.microsoft.com/office/drawing/2010/main" val="0"/>
                        </a:ext>
                      </a:extLst>
                    </a:blip>
                    <a:srcRect r="20272"/>
                    <a:stretch>
                      <a:fillRect/>
                    </a:stretch>
                  </pic:blipFill>
                  <pic:spPr bwMode="auto">
                    <a:xfrm rot="5400000">
                      <a:off x="0" y="0"/>
                      <a:ext cx="3319200" cy="4680000"/>
                    </a:xfrm>
                    <a:prstGeom prst="rect">
                      <a:avLst/>
                    </a:prstGeom>
                    <a:ln>
                      <a:noFill/>
                    </a:ln>
                    <a:extLst>
                      <a:ext uri="{53640926-AAD7-44D8-BBD7-CCE9431645EC}">
                        <a14:shadowObscured xmlns:a14="http://schemas.microsoft.com/office/drawing/2010/main"/>
                      </a:ext>
                    </a:extLst>
                  </pic:spPr>
                </pic:pic>
              </a:graphicData>
            </a:graphic>
          </wp:inline>
        </w:drawing>
      </w:r>
    </w:p>
    <w:p w14:paraId="5509A030" w14:textId="5A89A738" w:rsidR="00F368C8" w:rsidRPr="004C2AD0" w:rsidRDefault="00F94B1E" w:rsidP="00F94B1E">
      <w:pPr>
        <w:tabs>
          <w:tab w:val="left" w:pos="1096"/>
        </w:tabs>
        <w:rPr>
          <w:rFonts w:ascii="Arial" w:hAnsi="Arial" w:cs="Arial"/>
          <w:b/>
          <w:bCs/>
          <w:color w:val="000000" w:themeColor="text1"/>
          <w:sz w:val="20"/>
          <w:szCs w:val="18"/>
          <w:lang w:val="en-US"/>
        </w:rPr>
      </w:pPr>
      <w:r w:rsidRPr="004C2AD0">
        <w:rPr>
          <w:rFonts w:ascii="Arial" w:hAnsi="Arial" w:cs="Arial"/>
          <w:b/>
          <w:bCs/>
          <w:color w:val="000000" w:themeColor="text1"/>
          <w:sz w:val="20"/>
          <w:szCs w:val="18"/>
          <w:lang w:val="en-US"/>
        </w:rPr>
        <w:t>Fig</w:t>
      </w:r>
      <w:r w:rsidR="004C2AD0">
        <w:rPr>
          <w:rFonts w:ascii="Arial" w:hAnsi="Arial" w:cs="Arial"/>
          <w:b/>
          <w:bCs/>
          <w:color w:val="000000" w:themeColor="text1"/>
          <w:sz w:val="20"/>
          <w:szCs w:val="18"/>
          <w:lang w:val="en-US"/>
        </w:rPr>
        <w:t>ure</w:t>
      </w:r>
      <w:r w:rsidRPr="004C2AD0">
        <w:rPr>
          <w:rFonts w:ascii="Arial" w:hAnsi="Arial" w:cs="Arial"/>
          <w:b/>
          <w:bCs/>
          <w:color w:val="000000" w:themeColor="text1"/>
          <w:sz w:val="20"/>
          <w:szCs w:val="18"/>
          <w:lang w:val="en-US"/>
        </w:rPr>
        <w:t xml:space="preserve"> 2. A partial packing plot </w:t>
      </w:r>
      <w:r w:rsidR="0035631B" w:rsidRPr="004C2AD0">
        <w:rPr>
          <w:rFonts w:ascii="Arial" w:hAnsi="Arial" w:cs="Arial"/>
          <w:b/>
          <w:bCs/>
          <w:color w:val="000000" w:themeColor="text1"/>
          <w:sz w:val="20"/>
          <w:szCs w:val="18"/>
          <w:lang w:val="en-US"/>
        </w:rPr>
        <w:t>shows</w:t>
      </w:r>
      <w:r w:rsidRPr="004C2AD0">
        <w:rPr>
          <w:rFonts w:ascii="Arial" w:hAnsi="Arial" w:cs="Arial"/>
          <w:b/>
          <w:bCs/>
          <w:color w:val="000000" w:themeColor="text1"/>
          <w:sz w:val="20"/>
          <w:szCs w:val="18"/>
          <w:lang w:val="en-US"/>
        </w:rPr>
        <w:t xml:space="preserve"> periodic sheets that extend parallel to the </w:t>
      </w:r>
      <w:r w:rsidRPr="004C2AD0">
        <w:rPr>
          <w:rFonts w:ascii="Arial" w:hAnsi="Arial" w:cs="Arial"/>
          <w:b/>
          <w:bCs/>
          <w:i/>
          <w:iCs/>
          <w:color w:val="000000" w:themeColor="text1"/>
          <w:sz w:val="20"/>
          <w:szCs w:val="18"/>
          <w:lang w:val="en-US"/>
        </w:rPr>
        <w:t>b</w:t>
      </w:r>
      <w:r w:rsidRPr="004C2AD0">
        <w:rPr>
          <w:rFonts w:ascii="Arial" w:hAnsi="Arial" w:cs="Arial"/>
          <w:b/>
          <w:bCs/>
          <w:color w:val="000000" w:themeColor="text1"/>
          <w:sz w:val="20"/>
          <w:szCs w:val="18"/>
          <w:lang w:val="en-US"/>
        </w:rPr>
        <w:t xml:space="preserve"> axis.</w:t>
      </w:r>
    </w:p>
    <w:p w14:paraId="623BBB0A" w14:textId="77777777" w:rsidR="00EC0523" w:rsidRDefault="00EC0523" w:rsidP="00F94B1E">
      <w:pPr>
        <w:tabs>
          <w:tab w:val="left" w:pos="1096"/>
        </w:tabs>
        <w:rPr>
          <w:rFonts w:ascii="Arial" w:hAnsi="Arial" w:cs="Arial"/>
          <w:color w:val="000000" w:themeColor="text1"/>
          <w:sz w:val="20"/>
          <w:szCs w:val="18"/>
          <w:lang w:val="en-US"/>
        </w:rPr>
      </w:pPr>
    </w:p>
    <w:p w14:paraId="2EA10713" w14:textId="077C55AB" w:rsidR="00F368C8" w:rsidRPr="00BB5D3B" w:rsidRDefault="004074EB" w:rsidP="009E678E">
      <w:pPr>
        <w:pStyle w:val="Heading1"/>
        <w:rPr>
          <w:snapToGrid w:val="0"/>
        </w:rPr>
      </w:pPr>
      <w:r w:rsidRPr="00BB5D3B">
        <w:rPr>
          <w:snapToGrid w:val="0"/>
        </w:rPr>
        <w:t>Co</w:t>
      </w:r>
      <w:r w:rsidR="00BA68DB" w:rsidRPr="00BB5D3B">
        <w:rPr>
          <w:snapToGrid w:val="0"/>
        </w:rPr>
        <w:t>nclusion</w:t>
      </w:r>
    </w:p>
    <w:p w14:paraId="0A91F73B" w14:textId="4BC4D03B" w:rsidR="00153771" w:rsidRPr="00BB5D3B" w:rsidRDefault="002C536D" w:rsidP="00153771">
      <w:pPr>
        <w:tabs>
          <w:tab w:val="left" w:pos="1096"/>
        </w:tabs>
        <w:rPr>
          <w:rFonts w:ascii="Arial" w:eastAsia="Times New Roman" w:hAnsi="Arial" w:cs="Arial"/>
          <w:color w:val="000000" w:themeColor="text1"/>
          <w:sz w:val="20"/>
          <w:szCs w:val="20"/>
          <w:lang w:val="en-US"/>
        </w:rPr>
      </w:pPr>
      <w:r w:rsidRPr="00BB5D3B">
        <w:rPr>
          <w:rFonts w:ascii="Arial" w:eastAsia="Times New Roman" w:hAnsi="Arial" w:cs="Arial"/>
          <w:color w:val="000000" w:themeColor="text1"/>
          <w:sz w:val="20"/>
          <w:szCs w:val="20"/>
          <w:lang w:val="en-US"/>
        </w:rPr>
        <w:t xml:space="preserve">In the present work, we report the synthesis and characterization of a new </w:t>
      </w:r>
      <w:r w:rsidR="00580D93" w:rsidRPr="00BB5D3B">
        <w:rPr>
          <w:rFonts w:ascii="Arial" w:eastAsia="Times New Roman" w:hAnsi="Arial" w:cs="Arial"/>
          <w:color w:val="000000" w:themeColor="text1"/>
          <w:sz w:val="20"/>
          <w:szCs w:val="20"/>
          <w:lang w:val="en-US"/>
        </w:rPr>
        <w:t xml:space="preserve">polymeric </w:t>
      </w:r>
      <w:r w:rsidRPr="00BB5D3B">
        <w:rPr>
          <w:rFonts w:ascii="Arial" w:eastAsia="Times New Roman" w:hAnsi="Arial" w:cs="Arial"/>
          <w:color w:val="000000" w:themeColor="text1"/>
          <w:sz w:val="20"/>
          <w:szCs w:val="20"/>
          <w:lang w:val="en-US"/>
        </w:rPr>
        <w:t xml:space="preserve">complex of </w:t>
      </w:r>
      <w:proofErr w:type="gramStart"/>
      <w:r w:rsidRPr="00BB5D3B">
        <w:rPr>
          <w:rFonts w:ascii="Arial" w:eastAsia="Times New Roman" w:hAnsi="Arial" w:cs="Arial"/>
          <w:color w:val="000000" w:themeColor="text1"/>
          <w:sz w:val="20"/>
          <w:szCs w:val="20"/>
          <w:lang w:val="en-US"/>
        </w:rPr>
        <w:t>copper(</w:t>
      </w:r>
      <w:proofErr w:type="gramEnd"/>
      <w:r w:rsidRPr="00BB5D3B">
        <w:rPr>
          <w:rFonts w:ascii="Arial" w:eastAsia="Times New Roman" w:hAnsi="Arial" w:cs="Arial"/>
          <w:color w:val="000000" w:themeColor="text1"/>
          <w:sz w:val="20"/>
          <w:szCs w:val="20"/>
          <w:lang w:val="en-US"/>
        </w:rPr>
        <w:t xml:space="preserve">II) prepared from succinic acid and </w:t>
      </w:r>
      <w:r w:rsidR="00580D93" w:rsidRPr="00BB5D3B">
        <w:rPr>
          <w:rFonts w:ascii="Arial" w:hAnsi="Arial" w:cs="Arial"/>
          <w:snapToGrid w:val="0"/>
          <w:color w:val="000000" w:themeColor="text1"/>
          <w:sz w:val="20"/>
          <w:szCs w:val="20"/>
          <w:lang w:val="en-US"/>
        </w:rPr>
        <w:t>1-ethyl-2,5-dihydro-1</w:t>
      </w:r>
      <w:r w:rsidR="00580D93" w:rsidRPr="00BB5D3B">
        <w:rPr>
          <w:rFonts w:ascii="Arial" w:hAnsi="Arial" w:cs="Arial"/>
          <w:i/>
          <w:iCs/>
          <w:snapToGrid w:val="0"/>
          <w:color w:val="000000" w:themeColor="text1"/>
          <w:sz w:val="20"/>
          <w:szCs w:val="20"/>
          <w:lang w:val="en-US"/>
        </w:rPr>
        <w:t>H</w:t>
      </w:r>
      <w:r w:rsidR="00580D93" w:rsidRPr="00BB5D3B">
        <w:rPr>
          <w:rFonts w:ascii="Arial" w:hAnsi="Arial" w:cs="Arial"/>
          <w:snapToGrid w:val="0"/>
          <w:color w:val="000000" w:themeColor="text1"/>
          <w:sz w:val="20"/>
          <w:szCs w:val="20"/>
          <w:lang w:val="en-US"/>
        </w:rPr>
        <w:t>-imidazole</w:t>
      </w:r>
      <w:r w:rsidRPr="00BB5D3B">
        <w:rPr>
          <w:rFonts w:ascii="Arial" w:eastAsia="Times New Roman" w:hAnsi="Arial" w:cs="Arial"/>
          <w:color w:val="000000" w:themeColor="text1"/>
          <w:sz w:val="20"/>
          <w:szCs w:val="20"/>
          <w:lang w:val="en-US"/>
        </w:rPr>
        <w:t>. The structure of the complex</w:t>
      </w:r>
      <w:r w:rsidRPr="00BB5D3B">
        <w:rPr>
          <w:rFonts w:ascii="Arial" w:hAnsi="Arial" w:cs="Arial"/>
          <w:color w:val="000000" w:themeColor="text1"/>
          <w:sz w:val="20"/>
          <w:szCs w:val="20"/>
          <w:lang w:val="en-US"/>
        </w:rPr>
        <w:t xml:space="preserve"> </w:t>
      </w:r>
      <w:r w:rsidR="00580D93" w:rsidRPr="00BB5D3B">
        <w:rPr>
          <w:rFonts w:ascii="Arial" w:eastAsia="Times New Roman" w:hAnsi="Arial" w:cs="Arial"/>
          <w:color w:val="000000" w:themeColor="text1"/>
          <w:sz w:val="20"/>
          <w:szCs w:val="20"/>
          <w:lang w:val="en-US"/>
        </w:rPr>
        <w:t>is</w:t>
      </w:r>
      <w:r w:rsidRPr="00BB5D3B">
        <w:rPr>
          <w:rFonts w:ascii="Arial" w:eastAsia="Times New Roman" w:hAnsi="Arial" w:cs="Arial"/>
          <w:color w:val="000000" w:themeColor="text1"/>
          <w:sz w:val="20"/>
          <w:szCs w:val="20"/>
          <w:lang w:val="en-US"/>
        </w:rPr>
        <w:t xml:space="preserve"> </w:t>
      </w:r>
      <w:r w:rsidR="009D5081" w:rsidRPr="00BB5D3B">
        <w:rPr>
          <w:rFonts w:ascii="Arial" w:eastAsia="Times New Roman" w:hAnsi="Arial" w:cs="Arial"/>
          <w:color w:val="000000" w:themeColor="text1"/>
          <w:sz w:val="20"/>
          <w:szCs w:val="20"/>
          <w:lang w:val="en-US"/>
        </w:rPr>
        <w:t>elucidated</w:t>
      </w:r>
      <w:r w:rsidR="007C3C1B" w:rsidRPr="00BB5D3B">
        <w:rPr>
          <w:rFonts w:ascii="Arial" w:eastAsia="Times New Roman" w:hAnsi="Arial" w:cs="Arial"/>
          <w:color w:val="000000" w:themeColor="text1"/>
          <w:sz w:val="20"/>
          <w:szCs w:val="20"/>
          <w:lang w:val="en-US"/>
        </w:rPr>
        <w:t xml:space="preserve"> by infrared spectroscopy study and X-ray </w:t>
      </w:r>
      <w:r w:rsidR="009D5081" w:rsidRPr="00BB5D3B">
        <w:rPr>
          <w:rFonts w:ascii="Arial" w:eastAsia="Times New Roman" w:hAnsi="Arial" w:cs="Arial"/>
          <w:color w:val="000000" w:themeColor="text1"/>
          <w:sz w:val="20"/>
          <w:szCs w:val="20"/>
          <w:lang w:val="en-US"/>
        </w:rPr>
        <w:t>crystallographic analyze</w:t>
      </w:r>
      <w:r w:rsidRPr="00BB5D3B">
        <w:rPr>
          <w:rFonts w:ascii="Arial" w:eastAsia="Times New Roman" w:hAnsi="Arial" w:cs="Arial"/>
          <w:color w:val="000000" w:themeColor="text1"/>
          <w:sz w:val="20"/>
          <w:szCs w:val="20"/>
          <w:lang w:val="en-US"/>
        </w:rPr>
        <w:t xml:space="preserve">. </w:t>
      </w:r>
      <w:r w:rsidR="009D5081" w:rsidRPr="00BB5D3B">
        <w:rPr>
          <w:rFonts w:ascii="Arial" w:eastAsia="Times New Roman" w:hAnsi="Arial" w:cs="Arial"/>
          <w:color w:val="000000" w:themeColor="text1"/>
          <w:sz w:val="20"/>
          <w:szCs w:val="20"/>
          <w:lang w:val="en-US"/>
        </w:rPr>
        <w:t>In t</w:t>
      </w:r>
      <w:r w:rsidRPr="00BB5D3B">
        <w:rPr>
          <w:rFonts w:ascii="Arial" w:eastAsia="Times New Roman" w:hAnsi="Arial" w:cs="Arial"/>
          <w:color w:val="000000" w:themeColor="text1"/>
          <w:sz w:val="20"/>
          <w:szCs w:val="20"/>
          <w:lang w:val="en-US"/>
        </w:rPr>
        <w:t xml:space="preserve">he </w:t>
      </w:r>
      <w:r w:rsidR="009D5081" w:rsidRPr="00BB5D3B">
        <w:rPr>
          <w:rFonts w:ascii="Arial" w:eastAsia="Times New Roman" w:hAnsi="Arial" w:cs="Arial"/>
          <w:color w:val="000000" w:themeColor="text1"/>
          <w:sz w:val="20"/>
          <w:szCs w:val="20"/>
          <w:lang w:val="en-US"/>
        </w:rPr>
        <w:t>copper</w:t>
      </w:r>
      <w:r w:rsidRPr="00BB5D3B">
        <w:rPr>
          <w:rFonts w:ascii="Arial" w:eastAsia="Times New Roman" w:hAnsi="Arial" w:cs="Arial"/>
          <w:color w:val="000000" w:themeColor="text1"/>
          <w:sz w:val="20"/>
          <w:szCs w:val="20"/>
          <w:lang w:val="en-US"/>
        </w:rPr>
        <w:t xml:space="preserve"> (II) complex the metal center is </w:t>
      </w:r>
      <w:r w:rsidR="00AC63FB" w:rsidRPr="00BB5D3B">
        <w:rPr>
          <w:rFonts w:ascii="Arial" w:eastAsia="Times New Roman" w:hAnsi="Arial" w:cs="Arial"/>
          <w:color w:val="000000" w:themeColor="text1"/>
          <w:sz w:val="20"/>
          <w:szCs w:val="20"/>
          <w:lang w:val="en-US"/>
        </w:rPr>
        <w:t>tetra</w:t>
      </w:r>
      <w:r w:rsidRPr="00BB5D3B">
        <w:rPr>
          <w:rFonts w:ascii="Arial" w:eastAsia="Times New Roman" w:hAnsi="Arial" w:cs="Arial"/>
          <w:color w:val="000000" w:themeColor="text1"/>
          <w:sz w:val="20"/>
          <w:szCs w:val="20"/>
          <w:lang w:val="en-US"/>
        </w:rPr>
        <w:t xml:space="preserve">coordinated </w:t>
      </w:r>
      <w:r w:rsidR="00AC63FB" w:rsidRPr="00BB5D3B">
        <w:rPr>
          <w:rFonts w:ascii="Arial" w:eastAsia="Times New Roman" w:hAnsi="Arial" w:cs="Arial"/>
          <w:color w:val="000000" w:themeColor="text1"/>
          <w:sz w:val="20"/>
          <w:szCs w:val="20"/>
          <w:lang w:val="en-US"/>
        </w:rPr>
        <w:t xml:space="preserve">and the metal ion is situated </w:t>
      </w:r>
      <w:r w:rsidRPr="00BB5D3B">
        <w:rPr>
          <w:rFonts w:ascii="Arial" w:eastAsia="Times New Roman" w:hAnsi="Arial" w:cs="Arial"/>
          <w:color w:val="000000" w:themeColor="text1"/>
          <w:sz w:val="20"/>
          <w:szCs w:val="20"/>
          <w:lang w:val="en-US"/>
        </w:rPr>
        <w:t>in N</w:t>
      </w:r>
      <w:r w:rsidRPr="00BB5D3B">
        <w:rPr>
          <w:rFonts w:ascii="Arial" w:eastAsia="Times New Roman" w:hAnsi="Arial" w:cs="Arial"/>
          <w:color w:val="000000" w:themeColor="text1"/>
          <w:sz w:val="20"/>
          <w:szCs w:val="20"/>
          <w:vertAlign w:val="subscript"/>
          <w:lang w:val="en-US"/>
        </w:rPr>
        <w:t>2</w:t>
      </w:r>
      <w:r w:rsidRPr="00BB5D3B">
        <w:rPr>
          <w:rFonts w:ascii="Arial" w:eastAsia="Times New Roman" w:hAnsi="Arial" w:cs="Arial"/>
          <w:color w:val="000000" w:themeColor="text1"/>
          <w:sz w:val="20"/>
          <w:szCs w:val="20"/>
          <w:lang w:val="en-US"/>
        </w:rPr>
        <w:t>O</w:t>
      </w:r>
      <w:r w:rsidR="00AC63FB" w:rsidRPr="00BB5D3B">
        <w:rPr>
          <w:rFonts w:ascii="Arial" w:eastAsia="Times New Roman" w:hAnsi="Arial" w:cs="Arial"/>
          <w:color w:val="000000" w:themeColor="text1"/>
          <w:sz w:val="20"/>
          <w:szCs w:val="20"/>
          <w:vertAlign w:val="subscript"/>
          <w:lang w:val="en-US"/>
        </w:rPr>
        <w:t>2</w:t>
      </w:r>
      <w:r w:rsidRPr="00BB5D3B">
        <w:rPr>
          <w:rFonts w:ascii="Arial" w:eastAsia="Times New Roman" w:hAnsi="Arial" w:cs="Arial"/>
          <w:color w:val="000000" w:themeColor="text1"/>
          <w:sz w:val="20"/>
          <w:szCs w:val="20"/>
          <w:lang w:val="en-US"/>
        </w:rPr>
        <w:t xml:space="preserve"> inner. </w:t>
      </w:r>
      <w:r w:rsidR="006F48A3" w:rsidRPr="00BB5D3B">
        <w:rPr>
          <w:rFonts w:ascii="Arial" w:eastAsia="Times New Roman" w:hAnsi="Arial" w:cs="Arial"/>
          <w:color w:val="000000" w:themeColor="text1"/>
          <w:sz w:val="20"/>
          <w:szCs w:val="20"/>
          <w:lang w:val="en-US"/>
        </w:rPr>
        <w:t xml:space="preserve">The environment around the </w:t>
      </w:r>
      <w:proofErr w:type="gramStart"/>
      <w:r w:rsidR="006F48A3" w:rsidRPr="00BB5D3B">
        <w:rPr>
          <w:rFonts w:ascii="Arial" w:eastAsia="Times New Roman" w:hAnsi="Arial" w:cs="Arial"/>
          <w:color w:val="000000" w:themeColor="text1"/>
          <w:sz w:val="20"/>
          <w:szCs w:val="20"/>
          <w:lang w:val="en-US"/>
        </w:rPr>
        <w:t>Cu(</w:t>
      </w:r>
      <w:proofErr w:type="gramEnd"/>
      <w:r w:rsidR="006F48A3" w:rsidRPr="00BB5D3B">
        <w:rPr>
          <w:rFonts w:ascii="Arial" w:eastAsia="Times New Roman" w:hAnsi="Arial" w:cs="Arial"/>
          <w:color w:val="000000" w:themeColor="text1"/>
          <w:sz w:val="20"/>
          <w:szCs w:val="20"/>
          <w:lang w:val="en-US"/>
        </w:rPr>
        <w:t xml:space="preserve">II) ion is best described as </w:t>
      </w:r>
      <w:r w:rsidR="00171D6B" w:rsidRPr="00BB5D3B">
        <w:rPr>
          <w:rFonts w:ascii="Arial" w:eastAsia="Times New Roman" w:hAnsi="Arial" w:cs="Arial"/>
          <w:color w:val="000000" w:themeColor="text1"/>
          <w:sz w:val="20"/>
          <w:szCs w:val="20"/>
          <w:lang w:val="en-US"/>
        </w:rPr>
        <w:t xml:space="preserve">square planar geometry. </w:t>
      </w:r>
      <w:r w:rsidRPr="00BB5D3B">
        <w:rPr>
          <w:rFonts w:ascii="Arial" w:eastAsia="Times New Roman" w:hAnsi="Arial" w:cs="Arial"/>
          <w:color w:val="000000" w:themeColor="text1"/>
          <w:sz w:val="20"/>
          <w:szCs w:val="20"/>
          <w:lang w:val="en-US"/>
        </w:rPr>
        <w:t xml:space="preserve">The </w:t>
      </w:r>
      <w:r w:rsidR="000D6417" w:rsidRPr="00BB5D3B">
        <w:rPr>
          <w:rFonts w:ascii="Arial" w:eastAsia="Times New Roman" w:hAnsi="Arial" w:cs="Arial"/>
          <w:color w:val="000000" w:themeColor="text1"/>
          <w:sz w:val="20"/>
          <w:szCs w:val="20"/>
          <w:lang w:val="en-US"/>
        </w:rPr>
        <w:t xml:space="preserve">coordination </w:t>
      </w:r>
      <w:r w:rsidRPr="00BB5D3B">
        <w:rPr>
          <w:rFonts w:ascii="Arial" w:eastAsia="Times New Roman" w:hAnsi="Arial" w:cs="Arial"/>
          <w:color w:val="000000" w:themeColor="text1"/>
          <w:sz w:val="20"/>
          <w:szCs w:val="20"/>
          <w:lang w:val="en-US"/>
        </w:rPr>
        <w:t xml:space="preserve">complex is </w:t>
      </w:r>
      <w:r w:rsidR="000D6417" w:rsidRPr="00BB5D3B">
        <w:rPr>
          <w:rFonts w:ascii="Arial" w:eastAsia="Times New Roman" w:hAnsi="Arial" w:cs="Arial"/>
          <w:color w:val="000000" w:themeColor="text1"/>
          <w:sz w:val="20"/>
          <w:szCs w:val="20"/>
          <w:lang w:val="en-US"/>
        </w:rPr>
        <w:t xml:space="preserve">a </w:t>
      </w:r>
      <w:r w:rsidRPr="00BB5D3B">
        <w:rPr>
          <w:rFonts w:ascii="Arial" w:eastAsia="Times New Roman" w:hAnsi="Arial" w:cs="Arial"/>
          <w:color w:val="000000" w:themeColor="text1"/>
          <w:sz w:val="20"/>
          <w:szCs w:val="20"/>
          <w:lang w:val="en-US"/>
        </w:rPr>
        <w:t xml:space="preserve">polymeric </w:t>
      </w:r>
      <w:r w:rsidR="000D6417" w:rsidRPr="00BB5D3B">
        <w:rPr>
          <w:rFonts w:ascii="Arial" w:eastAsia="Times New Roman" w:hAnsi="Arial" w:cs="Arial"/>
          <w:color w:val="000000" w:themeColor="text1"/>
          <w:sz w:val="20"/>
          <w:szCs w:val="20"/>
          <w:lang w:val="en-US"/>
        </w:rPr>
        <w:t>structure</w:t>
      </w:r>
      <w:r w:rsidRPr="00BB5D3B">
        <w:rPr>
          <w:rFonts w:ascii="Arial" w:eastAsia="Times New Roman" w:hAnsi="Arial" w:cs="Arial"/>
          <w:color w:val="000000" w:themeColor="text1"/>
          <w:sz w:val="20"/>
          <w:szCs w:val="20"/>
          <w:lang w:val="en-US"/>
        </w:rPr>
        <w:t xml:space="preserve">, in which each bridging </w:t>
      </w:r>
      <w:r w:rsidR="0077178B" w:rsidRPr="00BB5D3B">
        <w:rPr>
          <w:rFonts w:ascii="Arial" w:eastAsia="Times New Roman" w:hAnsi="Arial" w:cs="Arial"/>
          <w:color w:val="000000" w:themeColor="text1"/>
          <w:sz w:val="20"/>
          <w:szCs w:val="20"/>
          <w:lang w:val="en-US"/>
        </w:rPr>
        <w:t>succinate ions</w:t>
      </w:r>
      <w:r w:rsidRPr="00BB5D3B">
        <w:rPr>
          <w:rFonts w:ascii="Arial" w:eastAsia="Times New Roman" w:hAnsi="Arial" w:cs="Arial"/>
          <w:color w:val="000000" w:themeColor="text1"/>
          <w:sz w:val="20"/>
          <w:szCs w:val="20"/>
          <w:lang w:val="en-US"/>
        </w:rPr>
        <w:t xml:space="preserve"> act</w:t>
      </w:r>
      <w:r w:rsidR="0077178B" w:rsidRPr="00BB5D3B">
        <w:rPr>
          <w:rFonts w:ascii="Arial" w:eastAsia="Times New Roman" w:hAnsi="Arial" w:cs="Arial"/>
          <w:color w:val="000000" w:themeColor="text1"/>
          <w:sz w:val="20"/>
          <w:szCs w:val="20"/>
          <w:lang w:val="en-US"/>
        </w:rPr>
        <w:t>s</w:t>
      </w:r>
      <w:r w:rsidRPr="00BB5D3B">
        <w:rPr>
          <w:rFonts w:ascii="Arial" w:eastAsia="Times New Roman" w:hAnsi="Arial" w:cs="Arial"/>
          <w:color w:val="000000" w:themeColor="text1"/>
          <w:sz w:val="20"/>
          <w:szCs w:val="20"/>
          <w:lang w:val="en-US"/>
        </w:rPr>
        <w:t xml:space="preserve"> in </w:t>
      </w:r>
      <w:r w:rsidR="0077178B" w:rsidRPr="00BB5D3B">
        <w:rPr>
          <w:rFonts w:ascii="Symbol" w:eastAsia="Symbol" w:hAnsi="Symbol" w:cs="Symbol"/>
          <w:i/>
          <w:iCs/>
          <w:color w:val="000000" w:themeColor="text1"/>
          <w:sz w:val="20"/>
          <w:szCs w:val="18"/>
          <w:lang w:val="en-US"/>
        </w:rPr>
        <w:t></w:t>
      </w:r>
      <w:r w:rsidRPr="00BB5D3B">
        <w:rPr>
          <w:rFonts w:ascii="Arial" w:hAnsi="Arial" w:cs="Arial"/>
          <w:color w:val="000000" w:themeColor="text1"/>
          <w:sz w:val="20"/>
          <w:szCs w:val="18"/>
          <w:vertAlign w:val="superscript"/>
          <w:lang w:val="en-US"/>
        </w:rPr>
        <w:t>1</w:t>
      </w:r>
      <w:r w:rsidRPr="00BB5D3B">
        <w:rPr>
          <w:rFonts w:ascii="Arial" w:hAnsi="Arial" w:cs="Arial"/>
          <w:color w:val="000000" w:themeColor="text1"/>
          <w:sz w:val="20"/>
          <w:szCs w:val="18"/>
          <w:lang w:val="en-US"/>
        </w:rPr>
        <w:t>:</w:t>
      </w:r>
      <w:r w:rsidR="0077178B" w:rsidRPr="00BB5D3B">
        <w:rPr>
          <w:rFonts w:ascii="Symbol" w:eastAsia="Symbol" w:hAnsi="Symbol" w:cs="Symbol"/>
          <w:i/>
          <w:iCs/>
          <w:color w:val="000000" w:themeColor="text1"/>
          <w:sz w:val="20"/>
          <w:szCs w:val="18"/>
          <w:lang w:val="en-US"/>
        </w:rPr>
        <w:t></w:t>
      </w:r>
      <w:r w:rsidRPr="00BB5D3B">
        <w:rPr>
          <w:rFonts w:ascii="Arial" w:hAnsi="Arial" w:cs="Arial"/>
          <w:color w:val="000000" w:themeColor="text1"/>
          <w:sz w:val="20"/>
          <w:szCs w:val="18"/>
          <w:vertAlign w:val="subscript"/>
          <w:lang w:val="en-US"/>
        </w:rPr>
        <w:t>2</w:t>
      </w:r>
      <w:r w:rsidRPr="00BB5D3B">
        <w:rPr>
          <w:rFonts w:ascii="Arial" w:hAnsi="Arial" w:cs="Arial"/>
          <w:color w:val="000000" w:themeColor="text1"/>
          <w:sz w:val="20"/>
          <w:szCs w:val="18"/>
          <w:lang w:val="en-US"/>
        </w:rPr>
        <w:t>-</w:t>
      </w:r>
      <w:r w:rsidRPr="00BB5D3B">
        <w:rPr>
          <w:rFonts w:ascii="Arial" w:eastAsia="Times New Roman" w:hAnsi="Arial" w:cs="Arial"/>
          <w:color w:val="000000" w:themeColor="text1"/>
          <w:sz w:val="20"/>
          <w:szCs w:val="20"/>
          <w:lang w:val="en-US"/>
        </w:rPr>
        <w:t xml:space="preserve">mode. </w:t>
      </w:r>
    </w:p>
    <w:p w14:paraId="7F2AED45" w14:textId="7E4983BE" w:rsidR="00D276A2" w:rsidRPr="00BB5D3B" w:rsidRDefault="00D276A2" w:rsidP="009E678E">
      <w:pPr>
        <w:pStyle w:val="Heading1"/>
        <w:rPr>
          <w:rFonts w:eastAsia="TimesNewRoman" w:cs="Times New Roman"/>
          <w:sz w:val="20"/>
          <w:szCs w:val="20"/>
        </w:rPr>
      </w:pPr>
      <w:r w:rsidRPr="00BB5D3B">
        <w:t>Supporting information</w:t>
      </w:r>
    </w:p>
    <w:p w14:paraId="2CDD6D33" w14:textId="0EE90346" w:rsidR="00D276A2" w:rsidRDefault="00D276A2" w:rsidP="00D276A2">
      <w:pPr>
        <w:autoSpaceDE w:val="0"/>
        <w:autoSpaceDN w:val="0"/>
        <w:adjustRightInd w:val="0"/>
        <w:ind w:firstLine="709"/>
        <w:rPr>
          <w:rFonts w:ascii="Arial" w:hAnsi="Arial" w:cs="Arial"/>
          <w:color w:val="000000" w:themeColor="text1"/>
          <w:sz w:val="20"/>
          <w:szCs w:val="20"/>
          <w:lang w:val="en-US"/>
        </w:rPr>
      </w:pPr>
      <w:r w:rsidRPr="008F7B23">
        <w:rPr>
          <w:rFonts w:ascii="Arial" w:eastAsia="TimesNewRoman" w:hAnsi="Arial" w:cs="Arial"/>
          <w:color w:val="000000" w:themeColor="text1"/>
          <w:sz w:val="20"/>
          <w:szCs w:val="20"/>
          <w:lang w:val="en-US"/>
        </w:rPr>
        <w:t>CCDC-</w:t>
      </w:r>
      <w:r w:rsidRPr="008F7B23">
        <w:rPr>
          <w:rFonts w:ascii="Arial" w:hAnsi="Arial" w:cs="Arial"/>
          <w:color w:val="000000" w:themeColor="text1"/>
          <w:sz w:val="16"/>
          <w:szCs w:val="16"/>
          <w:shd w:val="clear" w:color="auto" w:fill="FFFFFF"/>
          <w:lang w:val="en-US"/>
        </w:rPr>
        <w:t> </w:t>
      </w:r>
      <w:r w:rsidR="05FC1AD3" w:rsidRPr="05FC1AD3">
        <w:rPr>
          <w:rFonts w:ascii="Arial" w:eastAsia="Aptos" w:hAnsi="Arial" w:cs="Arial"/>
          <w:sz w:val="20"/>
          <w:szCs w:val="20"/>
          <w:lang w:val="en-US"/>
        </w:rPr>
        <w:t xml:space="preserve">2432731- </w:t>
      </w:r>
      <w:r w:rsidRPr="008F7B23">
        <w:rPr>
          <w:rFonts w:ascii="Arial" w:eastAsia="TimesNewRoman" w:hAnsi="Arial" w:cs="Arial"/>
          <w:color w:val="000000" w:themeColor="text1"/>
          <w:sz w:val="20"/>
          <w:szCs w:val="20"/>
          <w:lang w:val="en-US"/>
        </w:rPr>
        <w:t>contains</w:t>
      </w:r>
      <w:r w:rsidR="00A17B90" w:rsidRPr="008F7B23">
        <w:rPr>
          <w:rFonts w:ascii="Arial" w:eastAsia="TimesNewRoman" w:hAnsi="Arial" w:cs="Arial"/>
          <w:color w:val="000000" w:themeColor="text1"/>
          <w:sz w:val="20"/>
          <w:szCs w:val="20"/>
          <w:lang w:val="en-US"/>
        </w:rPr>
        <w:t xml:space="preserve"> the supplementary crystallographic data for </w:t>
      </w:r>
      <w:r w:rsidRPr="008F7B23">
        <w:rPr>
          <w:rFonts w:ascii="Arial" w:eastAsia="TimesNewRoman" w:hAnsi="Arial" w:cs="Arial"/>
          <w:color w:val="000000" w:themeColor="text1"/>
          <w:sz w:val="20"/>
          <w:szCs w:val="20"/>
          <w:lang w:val="en-US"/>
        </w:rPr>
        <w:t>the c</w:t>
      </w:r>
      <w:r w:rsidR="00A17B90" w:rsidRPr="008F7B23">
        <w:rPr>
          <w:rFonts w:ascii="Arial" w:eastAsia="TimesNewRoman" w:hAnsi="Arial" w:cs="Arial"/>
          <w:color w:val="000000" w:themeColor="text1"/>
          <w:sz w:val="20"/>
          <w:szCs w:val="20"/>
          <w:lang w:val="en-US"/>
        </w:rPr>
        <w:t>opper (II),</w:t>
      </w:r>
      <w:r w:rsidRPr="008F7B23">
        <w:rPr>
          <w:rFonts w:ascii="Arial" w:eastAsia="TimesNewRoman" w:hAnsi="Arial" w:cs="Arial"/>
          <w:color w:val="000000" w:themeColor="text1"/>
          <w:sz w:val="20"/>
          <w:szCs w:val="20"/>
          <w:lang w:val="en-US"/>
        </w:rPr>
        <w:t xml:space="preserve"> </w:t>
      </w:r>
      <w:r w:rsidRPr="05FC1AD3">
        <w:rPr>
          <w:rFonts w:ascii="Arial" w:eastAsia="TimesNewRoman" w:hAnsi="Arial" w:cs="Arial"/>
          <w:color w:val="000000" w:themeColor="text1"/>
          <w:sz w:val="20"/>
          <w:szCs w:val="20"/>
          <w:lang w:val="en-US"/>
        </w:rPr>
        <w:t xml:space="preserve">complex. </w:t>
      </w:r>
      <w:r w:rsidR="003248E7" w:rsidRPr="008F7B23">
        <w:rPr>
          <w:rFonts w:ascii="Arial" w:hAnsi="Arial" w:cs="Arial"/>
          <w:color w:val="000000" w:themeColor="text1"/>
          <w:sz w:val="20"/>
          <w:szCs w:val="20"/>
          <w:lang w:val="en-US"/>
        </w:rPr>
        <w:t xml:space="preserve">These data can be obtained free of charge via </w:t>
      </w:r>
      <w:r w:rsidRPr="008F7B23">
        <w:rPr>
          <w:rFonts w:ascii="Arial" w:hAnsi="Arial" w:cs="Arial"/>
          <w:color w:val="000000" w:themeColor="text1"/>
          <w:sz w:val="20"/>
          <w:szCs w:val="20"/>
          <w:lang w:val="en-US"/>
        </w:rPr>
        <w:t>Available https</w:t>
      </w:r>
      <w:r w:rsidR="05FC1AD3" w:rsidRPr="05FC1AD3">
        <w:rPr>
          <w:rFonts w:ascii="Arial" w:hAnsi="Arial" w:cs="Arial"/>
          <w:color w:val="000000" w:themeColor="text1"/>
          <w:sz w:val="20"/>
          <w:szCs w:val="20"/>
          <w:lang w:val="en-US"/>
        </w:rPr>
        <w:t>://www.ccdc.cam.ac.uk/ structures/, or by e-mailing data_request@ccdc.cam.ac.uk, or by contacting The Cambridge Crystallographic Data Centre, 12 Union Road, Cambridge CB2 1EZ, UK; fax: +44(0)1223-336033.</w:t>
      </w:r>
    </w:p>
    <w:p w14:paraId="71727D03" w14:textId="77777777" w:rsidR="000A6A87" w:rsidRDefault="000A6A87" w:rsidP="00D276A2">
      <w:pPr>
        <w:autoSpaceDE w:val="0"/>
        <w:autoSpaceDN w:val="0"/>
        <w:adjustRightInd w:val="0"/>
        <w:ind w:firstLine="709"/>
        <w:rPr>
          <w:rFonts w:ascii="Arial" w:hAnsi="Arial" w:cs="Arial"/>
          <w:color w:val="000000" w:themeColor="text1"/>
          <w:sz w:val="20"/>
          <w:szCs w:val="20"/>
          <w:lang w:val="en-US"/>
        </w:rPr>
      </w:pPr>
    </w:p>
    <w:p w14:paraId="462969CF" w14:textId="77777777" w:rsidR="000A6A87" w:rsidRDefault="000A6A87" w:rsidP="00D276A2">
      <w:pPr>
        <w:autoSpaceDE w:val="0"/>
        <w:autoSpaceDN w:val="0"/>
        <w:adjustRightInd w:val="0"/>
        <w:ind w:firstLine="709"/>
        <w:rPr>
          <w:rFonts w:ascii="Arial" w:hAnsi="Arial" w:cs="Arial"/>
          <w:color w:val="000000" w:themeColor="text1"/>
          <w:sz w:val="20"/>
          <w:szCs w:val="20"/>
          <w:lang w:val="en-US"/>
        </w:rPr>
      </w:pPr>
    </w:p>
    <w:p w14:paraId="7D74218D" w14:textId="77777777" w:rsidR="000A6A87" w:rsidRDefault="000A6A87" w:rsidP="00D276A2">
      <w:pPr>
        <w:autoSpaceDE w:val="0"/>
        <w:autoSpaceDN w:val="0"/>
        <w:adjustRightInd w:val="0"/>
        <w:ind w:firstLine="709"/>
        <w:rPr>
          <w:rFonts w:ascii="Arial" w:hAnsi="Arial" w:cs="Arial"/>
          <w:color w:val="000000" w:themeColor="text1"/>
          <w:sz w:val="20"/>
          <w:szCs w:val="20"/>
          <w:lang w:val="en-US"/>
        </w:rPr>
      </w:pPr>
    </w:p>
    <w:p w14:paraId="623935D3" w14:textId="77777777" w:rsidR="000A6A87" w:rsidRDefault="000A6A87" w:rsidP="00D276A2">
      <w:pPr>
        <w:autoSpaceDE w:val="0"/>
        <w:autoSpaceDN w:val="0"/>
        <w:adjustRightInd w:val="0"/>
        <w:ind w:firstLine="709"/>
        <w:rPr>
          <w:rFonts w:ascii="Arial" w:hAnsi="Arial" w:cs="Arial"/>
          <w:color w:val="000000" w:themeColor="text1"/>
          <w:sz w:val="20"/>
          <w:szCs w:val="20"/>
          <w:lang w:val="en-US"/>
        </w:rPr>
      </w:pPr>
    </w:p>
    <w:p w14:paraId="72075C8B" w14:textId="77777777" w:rsidR="000A6A87" w:rsidRPr="000A6A87" w:rsidRDefault="000A6A87" w:rsidP="000A6A87">
      <w:pPr>
        <w:spacing w:after="200" w:line="276" w:lineRule="auto"/>
        <w:outlineLvl w:val="0"/>
        <w:rPr>
          <w:rFonts w:ascii="Arial" w:eastAsia="Times New Roman" w:hAnsi="Arial" w:cs="Arial"/>
          <w:kern w:val="0"/>
          <w:sz w:val="22"/>
          <w:lang w:val="en-GB" w:eastAsia="en-GB"/>
          <w14:ligatures w14:val="none"/>
        </w:rPr>
      </w:pPr>
      <w:r w:rsidRPr="000A6A87">
        <w:rPr>
          <w:rFonts w:ascii="Arial" w:eastAsia="Times New Roman" w:hAnsi="Arial" w:cs="Arial"/>
          <w:b/>
          <w:bCs/>
          <w:kern w:val="0"/>
          <w:sz w:val="22"/>
          <w:lang w:val="en-GB" w:eastAsia="en-GB"/>
          <w14:ligatures w14:val="none"/>
        </w:rPr>
        <w:t>COMPETING INTERESTS DISCLAIMER:</w:t>
      </w:r>
    </w:p>
    <w:p w14:paraId="1F7623DA" w14:textId="77777777" w:rsidR="000A6A87" w:rsidRPr="000A6A87" w:rsidRDefault="000A6A87" w:rsidP="000A6A87">
      <w:pPr>
        <w:spacing w:after="200" w:line="276" w:lineRule="auto"/>
        <w:jc w:val="left"/>
        <w:rPr>
          <w:rFonts w:ascii="Calibri" w:eastAsia="Times New Roman" w:hAnsi="Calibri" w:cs="Times New Roman"/>
          <w:kern w:val="0"/>
          <w:sz w:val="22"/>
          <w:lang w:val="en-GB" w:eastAsia="en-GB"/>
          <w14:ligatures w14:val="none"/>
        </w:rPr>
      </w:pPr>
      <w:r w:rsidRPr="000A6A87">
        <w:rPr>
          <w:rFonts w:ascii="Calibri" w:eastAsia="Times New Roman" w:hAnsi="Calibri" w:cs="Times New Roman"/>
          <w:kern w:val="0"/>
          <w:sz w:val="22"/>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7C115233" w14:textId="77777777" w:rsidR="000A6A87" w:rsidRPr="008F7B23" w:rsidRDefault="000A6A87" w:rsidP="00D276A2">
      <w:pPr>
        <w:autoSpaceDE w:val="0"/>
        <w:autoSpaceDN w:val="0"/>
        <w:adjustRightInd w:val="0"/>
        <w:ind w:firstLine="709"/>
        <w:rPr>
          <w:rFonts w:ascii="Arial" w:eastAsia="TimesNewRoman" w:hAnsi="Arial" w:cs="Arial"/>
          <w:color w:val="000000" w:themeColor="text1"/>
          <w:sz w:val="20"/>
          <w:szCs w:val="20"/>
          <w:lang w:val="en-US"/>
        </w:rPr>
      </w:pPr>
    </w:p>
    <w:p w14:paraId="454538F5" w14:textId="77777777" w:rsidR="00BA68DB" w:rsidRPr="00BB5D3B" w:rsidRDefault="00BA68DB" w:rsidP="009E5034">
      <w:pPr>
        <w:tabs>
          <w:tab w:val="left" w:pos="1096"/>
        </w:tabs>
        <w:spacing w:line="240" w:lineRule="auto"/>
        <w:rPr>
          <w:rFonts w:ascii="Arial" w:hAnsi="Arial" w:cs="Arial"/>
          <w:snapToGrid w:val="0"/>
          <w:color w:val="000000" w:themeColor="text1"/>
          <w:sz w:val="20"/>
          <w:szCs w:val="20"/>
          <w:lang w:val="en-US"/>
        </w:rPr>
      </w:pPr>
    </w:p>
    <w:p w14:paraId="77C66307" w14:textId="4619F9E0" w:rsidR="00F368C8" w:rsidRPr="00BB5D3B" w:rsidRDefault="00386AE7" w:rsidP="009E5034">
      <w:pPr>
        <w:tabs>
          <w:tab w:val="left" w:pos="1096"/>
        </w:tabs>
        <w:spacing w:line="240" w:lineRule="auto"/>
        <w:rPr>
          <w:rFonts w:ascii="Arial" w:hAnsi="Arial" w:cs="Arial"/>
          <w:b/>
          <w:bCs/>
          <w:snapToGrid w:val="0"/>
          <w:color w:val="000000" w:themeColor="text1"/>
          <w:sz w:val="20"/>
          <w:szCs w:val="20"/>
          <w:lang w:val="en-US"/>
        </w:rPr>
      </w:pPr>
      <w:r w:rsidRPr="00BB5D3B">
        <w:rPr>
          <w:rFonts w:ascii="Arial" w:hAnsi="Arial" w:cs="Arial"/>
          <w:b/>
          <w:bCs/>
          <w:snapToGrid w:val="0"/>
          <w:color w:val="000000" w:themeColor="text1"/>
          <w:sz w:val="20"/>
          <w:szCs w:val="20"/>
          <w:lang w:val="en-US"/>
        </w:rPr>
        <w:t>REFERENCES</w:t>
      </w:r>
    </w:p>
    <w:p w14:paraId="342803B6"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fldChar w:fldCharType="begin"/>
      </w:r>
      <w:r w:rsidRPr="00BB5D3B">
        <w:rPr>
          <w:rFonts w:ascii="Arial" w:hAnsi="Arial" w:cs="Arial"/>
          <w:color w:val="000000" w:themeColor="text1"/>
          <w:sz w:val="20"/>
          <w:szCs w:val="20"/>
          <w:lang w:val="en-US"/>
        </w:rPr>
        <w:instrText xml:space="preserve"> ADDIN ZOTERO_BIBL {"uncited":[],"omitted":[],"custom":[]} CSL_BIBLIOGRAPHY </w:instrText>
      </w:r>
      <w:r w:rsidRPr="00BB5D3B">
        <w:rPr>
          <w:rFonts w:ascii="Arial" w:hAnsi="Arial" w:cs="Arial"/>
          <w:color w:val="000000" w:themeColor="text1"/>
          <w:sz w:val="20"/>
          <w:szCs w:val="20"/>
          <w:lang w:val="en-US"/>
        </w:rPr>
        <w:fldChar w:fldCharType="separate"/>
      </w:r>
      <w:r w:rsidRPr="00BB5D3B">
        <w:rPr>
          <w:rFonts w:ascii="Arial" w:hAnsi="Arial" w:cs="Arial"/>
          <w:color w:val="000000" w:themeColor="text1"/>
          <w:sz w:val="20"/>
          <w:szCs w:val="20"/>
          <w:lang w:val="en-US"/>
        </w:rPr>
        <w:t xml:space="preserve">Demir, S., Kantar, G. K., Topcu, Y., &amp; Li, Q. (2012). Solvothermal synthesis and characterization of coordination polymers of cobalt(II) and zinc(II) with succinic acid. </w:t>
      </w:r>
      <w:r w:rsidRPr="00BB5D3B">
        <w:rPr>
          <w:rFonts w:ascii="Arial" w:hAnsi="Arial" w:cs="Arial"/>
          <w:i/>
          <w:iCs/>
          <w:color w:val="000000" w:themeColor="text1"/>
          <w:sz w:val="20"/>
          <w:szCs w:val="20"/>
          <w:lang w:val="en-US"/>
        </w:rPr>
        <w:t>Transition Metal Chemistry</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37</w:t>
      </w:r>
      <w:r w:rsidRPr="00BB5D3B">
        <w:rPr>
          <w:rFonts w:ascii="Arial" w:hAnsi="Arial" w:cs="Arial"/>
          <w:color w:val="000000" w:themeColor="text1"/>
          <w:sz w:val="20"/>
          <w:szCs w:val="20"/>
          <w:lang w:val="en-US"/>
        </w:rPr>
        <w:t>(3), 257</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263. </w:t>
      </w:r>
    </w:p>
    <w:p w14:paraId="7E232438" w14:textId="6E48E9F8"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://doi.org/10.1007/s11243-012-9581-8</w:t>
      </w:r>
    </w:p>
    <w:p w14:paraId="25318702"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 xml:space="preserve">Junior, J. A. P., Rocchi, A. J. S., Biagioni, B. T., Cavicchioli, M., Machado, R. T. A., Pavan, F. R., Corbi, P. P., Lustri, W. R., Pereira, D. H., &amp; Massabni, A. C. (2021). Chemical, spectroscopic characterization, molecular modeling and antibacterial activity assays of a silver (I) complex with succinic acid. </w:t>
      </w:r>
      <w:r w:rsidRPr="00BB5D3B">
        <w:rPr>
          <w:rFonts w:ascii="Arial" w:hAnsi="Arial" w:cs="Arial"/>
          <w:i/>
          <w:iCs/>
          <w:color w:val="000000" w:themeColor="text1"/>
          <w:sz w:val="20"/>
          <w:szCs w:val="20"/>
          <w:lang w:val="en-US"/>
        </w:rPr>
        <w:t>Eclética Química</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46</w:t>
      </w:r>
      <w:r w:rsidRPr="00BB5D3B">
        <w:rPr>
          <w:rFonts w:ascii="Arial" w:hAnsi="Arial" w:cs="Arial"/>
          <w:color w:val="000000" w:themeColor="text1"/>
          <w:sz w:val="20"/>
          <w:szCs w:val="20"/>
          <w:lang w:val="en-US"/>
        </w:rPr>
        <w:t xml:space="preserve">(2), 26-35. </w:t>
      </w:r>
    </w:p>
    <w:p w14:paraId="78152B91" w14:textId="2FDA337B"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://doi.org/10.26850/1678-4618eqj.v46.2.2021.p26-35</w:t>
      </w:r>
    </w:p>
    <w:p w14:paraId="5F3563B1"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 xml:space="preserve">Skorik, N. A., &amp; Vasil’eva, O. A. (2023). Interaction of Copper(II) with Succinic Acid and Selected Amino Acids. </w:t>
      </w:r>
      <w:r w:rsidRPr="00BB5D3B">
        <w:rPr>
          <w:rFonts w:ascii="Arial" w:hAnsi="Arial" w:cs="Arial"/>
          <w:i/>
          <w:iCs/>
          <w:color w:val="000000" w:themeColor="text1"/>
          <w:sz w:val="20"/>
          <w:szCs w:val="20"/>
          <w:lang w:val="en-US"/>
        </w:rPr>
        <w:t>Russian Journal of Inorganic Chemistry</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68</w:t>
      </w:r>
      <w:r w:rsidRPr="00BB5D3B">
        <w:rPr>
          <w:rFonts w:ascii="Arial" w:hAnsi="Arial" w:cs="Arial"/>
          <w:color w:val="000000" w:themeColor="text1"/>
          <w:sz w:val="20"/>
          <w:szCs w:val="20"/>
          <w:lang w:val="en-US"/>
        </w:rPr>
        <w:t>(4), 458</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465. </w:t>
      </w:r>
    </w:p>
    <w:p w14:paraId="1E3E6D9F" w14:textId="4DC30068"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://doi.org/10.1134/S0036023623600211</w:t>
      </w:r>
    </w:p>
    <w:p w14:paraId="5C002AF3"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fr-CA"/>
        </w:rPr>
        <w:t xml:space="preserve">Huang, F.-P., Zhang, Q., Yu, Q., Bian, H.-D., Liang, H., Yan, S.-P., Liao, D.-Z., &amp; Cheng, P. (2012). </w:t>
      </w:r>
      <w:r w:rsidRPr="00BB5D3B">
        <w:rPr>
          <w:rFonts w:ascii="Arial" w:hAnsi="Arial" w:cs="Arial"/>
          <w:color w:val="000000" w:themeColor="text1"/>
          <w:sz w:val="20"/>
          <w:szCs w:val="20"/>
          <w:lang w:val="en-US"/>
        </w:rPr>
        <w:t>Coordination Assemblies of Co</w:t>
      </w:r>
      <w:r w:rsidRPr="00BB5D3B">
        <w:rPr>
          <w:rFonts w:ascii="Arial" w:hAnsi="Arial" w:cs="Arial"/>
          <w:color w:val="000000" w:themeColor="text1"/>
          <w:sz w:val="20"/>
          <w:szCs w:val="20"/>
          <w:vertAlign w:val="superscript"/>
          <w:lang w:val="en-US"/>
        </w:rPr>
        <w:t>II</w:t>
      </w:r>
      <w:r w:rsidRPr="00BB5D3B">
        <w:rPr>
          <w:rFonts w:ascii="Arial" w:hAnsi="Arial" w:cs="Arial"/>
          <w:color w:val="000000" w:themeColor="text1"/>
          <w:sz w:val="20"/>
          <w:szCs w:val="20"/>
          <w:lang w:val="en-US"/>
        </w:rPr>
        <w:t>/Ni</w:t>
      </w:r>
      <w:r w:rsidRPr="00BB5D3B">
        <w:rPr>
          <w:rFonts w:ascii="Arial" w:hAnsi="Arial" w:cs="Arial"/>
          <w:color w:val="000000" w:themeColor="text1"/>
          <w:sz w:val="20"/>
          <w:szCs w:val="20"/>
          <w:vertAlign w:val="superscript"/>
          <w:lang w:val="en-US"/>
        </w:rPr>
        <w:t>II</w:t>
      </w:r>
      <w:r w:rsidRPr="00BB5D3B">
        <w:rPr>
          <w:rFonts w:ascii="Arial" w:hAnsi="Arial" w:cs="Arial"/>
          <w:color w:val="000000" w:themeColor="text1"/>
          <w:sz w:val="20"/>
          <w:szCs w:val="20"/>
          <w:lang w:val="en-US"/>
        </w:rPr>
        <w:t>/Zn</w:t>
      </w:r>
      <w:r w:rsidRPr="00BB5D3B">
        <w:rPr>
          <w:rFonts w:ascii="Arial" w:hAnsi="Arial" w:cs="Arial"/>
          <w:color w:val="000000" w:themeColor="text1"/>
          <w:sz w:val="20"/>
          <w:szCs w:val="20"/>
          <w:vertAlign w:val="superscript"/>
          <w:lang w:val="en-US"/>
        </w:rPr>
        <w:t>II</w:t>
      </w:r>
      <w:r w:rsidRPr="00BB5D3B">
        <w:rPr>
          <w:rFonts w:ascii="Arial" w:hAnsi="Arial" w:cs="Arial"/>
          <w:color w:val="000000" w:themeColor="text1"/>
          <w:sz w:val="20"/>
          <w:szCs w:val="20"/>
          <w:lang w:val="en-US"/>
        </w:rPr>
        <w:t>/Cd</w:t>
      </w:r>
      <w:r w:rsidRPr="00BB5D3B">
        <w:rPr>
          <w:rFonts w:ascii="Arial" w:hAnsi="Arial" w:cs="Arial"/>
          <w:color w:val="000000" w:themeColor="text1"/>
          <w:sz w:val="20"/>
          <w:szCs w:val="20"/>
          <w:vertAlign w:val="superscript"/>
          <w:lang w:val="en-US"/>
        </w:rPr>
        <w:t>II</w:t>
      </w:r>
      <w:r w:rsidRPr="00BB5D3B">
        <w:rPr>
          <w:rFonts w:ascii="Arial" w:hAnsi="Arial" w:cs="Arial"/>
          <w:color w:val="000000" w:themeColor="text1"/>
          <w:sz w:val="20"/>
          <w:szCs w:val="20"/>
          <w:lang w:val="en-US"/>
        </w:rPr>
        <w:t xml:space="preserve"> with Succinic Acid and Bent Connectors : Structural Diversity and Spin-Canted Antiferromagnetism. </w:t>
      </w:r>
      <w:r w:rsidRPr="00BB5D3B">
        <w:rPr>
          <w:rFonts w:ascii="Arial" w:hAnsi="Arial" w:cs="Arial"/>
          <w:i/>
          <w:iCs/>
          <w:color w:val="000000" w:themeColor="text1"/>
          <w:sz w:val="20"/>
          <w:szCs w:val="20"/>
          <w:lang w:val="en-US"/>
        </w:rPr>
        <w:t>Crystal Growth &amp; Design</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12</w:t>
      </w:r>
      <w:r w:rsidRPr="00BB5D3B">
        <w:rPr>
          <w:rFonts w:ascii="Arial" w:hAnsi="Arial" w:cs="Arial"/>
          <w:color w:val="000000" w:themeColor="text1"/>
          <w:sz w:val="20"/>
          <w:szCs w:val="20"/>
          <w:lang w:val="en-US"/>
        </w:rPr>
        <w:t>(4), 1890</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1898. </w:t>
      </w:r>
    </w:p>
    <w:p w14:paraId="0D7CA358" w14:textId="34865BFC"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://doi.org/10.1021/cg201577w</w:t>
      </w:r>
    </w:p>
    <w:p w14:paraId="01930C23"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 xml:space="preserve">Demir, S., Yilmaz, V. T., Yilmaz, F., &amp; Buyukgungor, O. (2009). One-Dimensional Cobalt(II) and Zinc(II) Succinato Coordination Polymers with Nicotinamide : Synthesis, Structural, Spectroscopic, Fluorescent and Thermal Properties. </w:t>
      </w:r>
      <w:r w:rsidRPr="00BB5D3B">
        <w:rPr>
          <w:rFonts w:ascii="Arial" w:hAnsi="Arial" w:cs="Arial"/>
          <w:i/>
          <w:iCs/>
          <w:color w:val="000000" w:themeColor="text1"/>
          <w:sz w:val="20"/>
          <w:szCs w:val="20"/>
          <w:lang w:val="en-US"/>
        </w:rPr>
        <w:t>Journal of Inorganic and Organometallic Polymers and Materials</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19</w:t>
      </w:r>
      <w:r w:rsidRPr="00BB5D3B">
        <w:rPr>
          <w:rFonts w:ascii="Arial" w:hAnsi="Arial" w:cs="Arial"/>
          <w:color w:val="000000" w:themeColor="text1"/>
          <w:sz w:val="20"/>
          <w:szCs w:val="20"/>
          <w:lang w:val="en-US"/>
        </w:rPr>
        <w:t>(3), 342</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347. </w:t>
      </w:r>
    </w:p>
    <w:p w14:paraId="014551CB" w14:textId="4FC48E50"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://doi.org/10.1007/s10904-009-9273-9</w:t>
      </w:r>
    </w:p>
    <w:p w14:paraId="5B5F7944"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fr-CA"/>
        </w:rPr>
        <w:t xml:space="preserve">Liu, Y., Zhang, C., Xu, D., Xu, Y., &amp; Lii, G. (2001). </w:t>
      </w:r>
      <w:r w:rsidRPr="00BB5D3B">
        <w:rPr>
          <w:rFonts w:ascii="Arial" w:hAnsi="Arial" w:cs="Arial"/>
          <w:color w:val="000000" w:themeColor="text1"/>
          <w:sz w:val="20"/>
          <w:szCs w:val="20"/>
          <w:lang w:val="en-US"/>
        </w:rPr>
        <w:t xml:space="preserve">Synthesis and Crystal Structure of a Succinatomanganese(II) Complex with Phenanthroline. </w:t>
      </w:r>
      <w:r w:rsidRPr="00BB5D3B">
        <w:rPr>
          <w:rFonts w:ascii="Arial" w:hAnsi="Arial" w:cs="Arial"/>
          <w:i/>
          <w:iCs/>
          <w:color w:val="000000" w:themeColor="text1"/>
          <w:sz w:val="20"/>
          <w:szCs w:val="20"/>
          <w:lang w:val="en-US"/>
        </w:rPr>
        <w:t>Journal of Coordination Chemistry</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53</w:t>
      </w:r>
      <w:r w:rsidRPr="00BB5D3B">
        <w:rPr>
          <w:rFonts w:ascii="Arial" w:hAnsi="Arial" w:cs="Arial"/>
          <w:color w:val="000000" w:themeColor="text1"/>
          <w:sz w:val="20"/>
          <w:szCs w:val="20"/>
          <w:lang w:val="en-US"/>
        </w:rPr>
        <w:t>(1), 47</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53. </w:t>
      </w:r>
    </w:p>
    <w:p w14:paraId="78BC0498" w14:textId="55A68E9F" w:rsidR="003D2C0C" w:rsidRPr="00BB5D3B" w:rsidRDefault="00295E76" w:rsidP="009E5034">
      <w:pPr>
        <w:pStyle w:val="Bibliography"/>
        <w:spacing w:line="240" w:lineRule="auto"/>
        <w:ind w:firstLine="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Available https</w:t>
      </w:r>
      <w:r w:rsidR="003D2C0C" w:rsidRPr="00BB5D3B">
        <w:rPr>
          <w:rFonts w:ascii="Arial" w:hAnsi="Arial" w:cs="Arial"/>
          <w:color w:val="000000" w:themeColor="text1"/>
          <w:sz w:val="20"/>
          <w:szCs w:val="20"/>
          <w:lang w:val="en-US"/>
        </w:rPr>
        <w:t>://doi.org/10.1080/00958970108022600</w:t>
      </w:r>
    </w:p>
    <w:p w14:paraId="60093979"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McCann, M., Casey, M. T., Devereux, M., Curran, M., &amp; Ferguson, G. (1997). Syntheses, X-ray crystal structures and catalytic activities of the manganese(II) butanedioic acid complexes [Mn</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(O</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C(CH)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CO</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(phen)</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O)]·2H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O and {[Mn(O</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C(CH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CO</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)(bipy)(H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O)</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 xml:space="preserve">O}n. </w:t>
      </w:r>
      <w:r w:rsidRPr="00BB5D3B">
        <w:rPr>
          <w:rFonts w:ascii="Arial" w:hAnsi="Arial" w:cs="Arial"/>
          <w:i/>
          <w:iCs/>
          <w:color w:val="000000" w:themeColor="text1"/>
          <w:sz w:val="20"/>
          <w:szCs w:val="20"/>
          <w:lang w:val="en-US"/>
        </w:rPr>
        <w:t>Polyhedron</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16</w:t>
      </w:r>
      <w:r w:rsidRPr="00BB5D3B">
        <w:rPr>
          <w:rFonts w:ascii="Arial" w:hAnsi="Arial" w:cs="Arial"/>
          <w:color w:val="000000" w:themeColor="text1"/>
          <w:sz w:val="20"/>
          <w:szCs w:val="20"/>
          <w:lang w:val="en-US"/>
        </w:rPr>
        <w:t>(15), 2547</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2552. </w:t>
      </w:r>
    </w:p>
    <w:p w14:paraId="5CEEB358" w14:textId="11530189"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://doi.org/10.1016/S0277-5387(97)00002-8</w:t>
      </w:r>
    </w:p>
    <w:p w14:paraId="4C630F62"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Padmanabhan, M., Kumary, S. M., Huang, X., &amp; Li, J. (2005). Succinate bridged dimeric Cu(II) system containing sandwiched non-coordinating succinate dianion : Crystal structure, spectroscopic and thermal studies of [(phen)</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Cu(</w:t>
      </w:r>
      <w:r w:rsidRPr="00BB5D3B">
        <w:rPr>
          <w:rFonts w:ascii="Arial" w:hAnsi="Arial" w:cs="Arial"/>
          <w:color w:val="000000" w:themeColor="text1"/>
          <w:sz w:val="20"/>
          <w:szCs w:val="20"/>
        </w:rPr>
        <w:t>μ</w:t>
      </w:r>
      <w:r w:rsidRPr="00BB5D3B">
        <w:rPr>
          <w:rFonts w:ascii="Arial" w:hAnsi="Arial" w:cs="Arial"/>
          <w:color w:val="000000" w:themeColor="text1"/>
          <w:sz w:val="20"/>
          <w:szCs w:val="20"/>
          <w:lang w:val="en-US"/>
        </w:rPr>
        <w:t>-L)Cu(phen)</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]L·12.5H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O (H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 xml:space="preserve">L=succinic acid; phen=1,10-phenanthroline). </w:t>
      </w:r>
      <w:r w:rsidRPr="00BB5D3B">
        <w:rPr>
          <w:rFonts w:ascii="Arial" w:hAnsi="Arial" w:cs="Arial"/>
          <w:i/>
          <w:iCs/>
          <w:color w:val="000000" w:themeColor="text1"/>
          <w:sz w:val="20"/>
          <w:szCs w:val="20"/>
          <w:lang w:val="en-US"/>
        </w:rPr>
        <w:t>Inorganica Chimica Acta</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358</w:t>
      </w:r>
      <w:r w:rsidRPr="00BB5D3B">
        <w:rPr>
          <w:rFonts w:ascii="Arial" w:hAnsi="Arial" w:cs="Arial"/>
          <w:color w:val="000000" w:themeColor="text1"/>
          <w:sz w:val="20"/>
          <w:szCs w:val="20"/>
          <w:lang w:val="en-US"/>
        </w:rPr>
        <w:t>(13), 3537</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3544. </w:t>
      </w:r>
    </w:p>
    <w:p w14:paraId="0F520955" w14:textId="063AF5E8"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://doi.org/10.1016/j.ica.2005.05.027</w:t>
      </w:r>
    </w:p>
    <w:p w14:paraId="593CB67A"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Vučković, G., Antonijević-Nikolić, M., Lis, T., Mroziński, J., Korabik, M., &amp; Radanović, D. D. (2008). X-ray analyses, spectroscopic and magnetic properties of [Cu</w:t>
      </w:r>
      <w:r w:rsidRPr="00BB5D3B">
        <w:rPr>
          <w:rFonts w:ascii="Arial" w:hAnsi="Arial" w:cs="Arial"/>
          <w:color w:val="000000" w:themeColor="text1"/>
          <w:sz w:val="20"/>
          <w:szCs w:val="20"/>
          <w:vertAlign w:val="subscript"/>
          <w:lang w:val="en-US"/>
        </w:rPr>
        <w:t>4</w:t>
      </w:r>
      <w:r w:rsidRPr="00BB5D3B">
        <w:rPr>
          <w:rFonts w:ascii="Arial" w:hAnsi="Arial" w:cs="Arial"/>
          <w:color w:val="000000" w:themeColor="text1"/>
          <w:sz w:val="20"/>
          <w:szCs w:val="20"/>
          <w:lang w:val="en-US"/>
        </w:rPr>
        <w:t>(succinato)(tpmc)</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](ClO</w:t>
      </w:r>
      <w:r w:rsidRPr="00BB5D3B">
        <w:rPr>
          <w:rFonts w:ascii="Arial" w:hAnsi="Arial" w:cs="Arial"/>
          <w:color w:val="000000" w:themeColor="text1"/>
          <w:sz w:val="20"/>
          <w:szCs w:val="20"/>
          <w:vertAlign w:val="subscript"/>
          <w:lang w:val="en-US"/>
        </w:rPr>
        <w:t>4</w:t>
      </w:r>
      <w:r w:rsidRPr="00BB5D3B">
        <w:rPr>
          <w:rFonts w:ascii="Arial" w:hAnsi="Arial" w:cs="Arial"/>
          <w:color w:val="000000" w:themeColor="text1"/>
          <w:sz w:val="20"/>
          <w:szCs w:val="20"/>
          <w:lang w:val="en-US"/>
        </w:rPr>
        <w:t>)</w:t>
      </w:r>
      <w:r w:rsidRPr="00BB5D3B">
        <w:rPr>
          <w:rFonts w:ascii="Arial" w:hAnsi="Arial" w:cs="Arial"/>
          <w:color w:val="000000" w:themeColor="text1"/>
          <w:sz w:val="20"/>
          <w:szCs w:val="20"/>
          <w:vertAlign w:val="subscript"/>
          <w:lang w:val="en-US"/>
        </w:rPr>
        <w:t>6</w:t>
      </w:r>
      <w:r w:rsidRPr="00BB5D3B">
        <w:rPr>
          <w:rFonts w:ascii="Arial" w:hAnsi="Arial" w:cs="Arial"/>
          <w:color w:val="000000" w:themeColor="text1"/>
          <w:sz w:val="20"/>
          <w:szCs w:val="20"/>
          <w:lang w:val="en-US"/>
        </w:rPr>
        <w:t>·2C</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H</w:t>
      </w:r>
      <w:r w:rsidRPr="00BB5D3B">
        <w:rPr>
          <w:rFonts w:ascii="Arial" w:hAnsi="Arial" w:cs="Arial"/>
          <w:color w:val="000000" w:themeColor="text1"/>
          <w:sz w:val="20"/>
          <w:szCs w:val="20"/>
          <w:vertAlign w:val="subscript"/>
          <w:lang w:val="en-US"/>
        </w:rPr>
        <w:t>5</w:t>
      </w:r>
      <w:r w:rsidRPr="00BB5D3B">
        <w:rPr>
          <w:rFonts w:ascii="Arial" w:hAnsi="Arial" w:cs="Arial"/>
          <w:color w:val="000000" w:themeColor="text1"/>
          <w:sz w:val="20"/>
          <w:szCs w:val="20"/>
          <w:lang w:val="en-US"/>
        </w:rPr>
        <w:t>OH·4H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O and [Cu</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(C</w:t>
      </w:r>
      <w:r w:rsidRPr="00BB5D3B">
        <w:rPr>
          <w:rFonts w:ascii="Arial" w:hAnsi="Arial" w:cs="Arial"/>
          <w:color w:val="000000" w:themeColor="text1"/>
          <w:sz w:val="20"/>
          <w:szCs w:val="20"/>
          <w:vertAlign w:val="subscript"/>
          <w:lang w:val="en-US"/>
        </w:rPr>
        <w:t>6</w:t>
      </w:r>
      <w:r w:rsidRPr="00BB5D3B">
        <w:rPr>
          <w:rFonts w:ascii="Arial" w:hAnsi="Arial" w:cs="Arial"/>
          <w:color w:val="000000" w:themeColor="text1"/>
          <w:sz w:val="20"/>
          <w:szCs w:val="20"/>
          <w:lang w:val="en-US"/>
        </w:rPr>
        <w:t>H</w:t>
      </w:r>
      <w:r w:rsidRPr="00BB5D3B">
        <w:rPr>
          <w:rFonts w:ascii="Arial" w:hAnsi="Arial" w:cs="Arial"/>
          <w:color w:val="000000" w:themeColor="text1"/>
          <w:sz w:val="20"/>
          <w:szCs w:val="20"/>
          <w:vertAlign w:val="subscript"/>
          <w:lang w:val="en-US"/>
        </w:rPr>
        <w:t>5</w:t>
      </w:r>
      <w:r w:rsidRPr="00BB5D3B">
        <w:rPr>
          <w:rFonts w:ascii="Arial" w:hAnsi="Arial" w:cs="Arial"/>
          <w:color w:val="000000" w:themeColor="text1"/>
          <w:sz w:val="20"/>
          <w:szCs w:val="20"/>
          <w:lang w:val="en-US"/>
        </w:rPr>
        <w:t>COO)tpmc](ClO</w:t>
      </w:r>
      <w:r w:rsidRPr="00BB5D3B">
        <w:rPr>
          <w:rFonts w:ascii="Arial" w:hAnsi="Arial" w:cs="Arial"/>
          <w:color w:val="000000" w:themeColor="text1"/>
          <w:sz w:val="20"/>
          <w:szCs w:val="20"/>
          <w:vertAlign w:val="subscript"/>
          <w:lang w:val="en-US"/>
        </w:rPr>
        <w:t>4</w:t>
      </w:r>
      <w:r w:rsidRPr="00BB5D3B">
        <w:rPr>
          <w:rFonts w:ascii="Arial" w:hAnsi="Arial" w:cs="Arial"/>
          <w:color w:val="000000" w:themeColor="text1"/>
          <w:sz w:val="20"/>
          <w:szCs w:val="20"/>
          <w:lang w:val="en-US"/>
        </w:rPr>
        <w:t>)</w:t>
      </w:r>
      <w:r w:rsidRPr="00BB5D3B">
        <w:rPr>
          <w:rFonts w:ascii="Arial" w:hAnsi="Arial" w:cs="Arial"/>
          <w:color w:val="000000" w:themeColor="text1"/>
          <w:sz w:val="20"/>
          <w:szCs w:val="20"/>
          <w:vertAlign w:val="subscript"/>
          <w:lang w:val="en-US"/>
        </w:rPr>
        <w:t>3</w:t>
      </w:r>
      <w:r w:rsidRPr="00BB5D3B">
        <w:rPr>
          <w:rFonts w:ascii="Arial" w:hAnsi="Arial" w:cs="Arial"/>
          <w:color w:val="000000" w:themeColor="text1"/>
          <w:sz w:val="20"/>
          <w:szCs w:val="20"/>
          <w:lang w:val="en-US"/>
        </w:rPr>
        <w:t>·0.5CH</w:t>
      </w:r>
      <w:r w:rsidRPr="00BB5D3B">
        <w:rPr>
          <w:rFonts w:ascii="Arial" w:hAnsi="Arial" w:cs="Arial"/>
          <w:color w:val="000000" w:themeColor="text1"/>
          <w:sz w:val="20"/>
          <w:szCs w:val="20"/>
          <w:vertAlign w:val="subscript"/>
          <w:lang w:val="en-US"/>
        </w:rPr>
        <w:t>3</w:t>
      </w:r>
      <w:r w:rsidRPr="00BB5D3B">
        <w:rPr>
          <w:rFonts w:ascii="Arial" w:hAnsi="Arial" w:cs="Arial"/>
          <w:color w:val="000000" w:themeColor="text1"/>
          <w:sz w:val="20"/>
          <w:szCs w:val="20"/>
          <w:lang w:val="en-US"/>
        </w:rPr>
        <w:t>OH·0.5H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 xml:space="preserve">O complexes. </w:t>
      </w:r>
      <w:r w:rsidRPr="00BB5D3B">
        <w:rPr>
          <w:rFonts w:ascii="Arial" w:hAnsi="Arial" w:cs="Arial"/>
          <w:i/>
          <w:iCs/>
          <w:color w:val="000000" w:themeColor="text1"/>
          <w:sz w:val="20"/>
          <w:szCs w:val="20"/>
          <w:lang w:val="en-US"/>
        </w:rPr>
        <w:t>Journal of Molecular Structure</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872</w:t>
      </w:r>
      <w:r w:rsidRPr="00BB5D3B">
        <w:rPr>
          <w:rFonts w:ascii="Arial" w:hAnsi="Arial" w:cs="Arial"/>
          <w:color w:val="000000" w:themeColor="text1"/>
          <w:sz w:val="20"/>
          <w:szCs w:val="20"/>
          <w:lang w:val="en-US"/>
        </w:rPr>
        <w:t>(2), 135</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144. </w:t>
      </w:r>
    </w:p>
    <w:p w14:paraId="093153CB" w14:textId="3DEFB421" w:rsidR="003D2C0C" w:rsidRPr="00BB5D3B" w:rsidRDefault="00295E76" w:rsidP="009E5034">
      <w:pPr>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://doi.org/10.1016/j.molstruc.2007.02.028</w:t>
      </w:r>
    </w:p>
    <w:p w14:paraId="446854AF"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 xml:space="preserve">Yilmaz, V. T., Demir, S., Andac, O., &amp; Harrison, W. (2002). Mixed-Ligand Metal Succinate Complexes with 1,10-Phenanthroline and Ethylenediamine : Synthesis, Characterization, Spectroscopic and Thermal Studies. Crystal Structure of Succinatocobalt(II) Complex with Phenanthroline. </w:t>
      </w:r>
      <w:r w:rsidRPr="00BB5D3B">
        <w:rPr>
          <w:rFonts w:ascii="Arial" w:hAnsi="Arial" w:cs="Arial"/>
          <w:i/>
          <w:iCs/>
          <w:color w:val="000000" w:themeColor="text1"/>
          <w:sz w:val="20"/>
          <w:szCs w:val="20"/>
          <w:lang w:val="en-US"/>
        </w:rPr>
        <w:t>Journal of Coordination Chemistry</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55</w:t>
      </w:r>
      <w:r w:rsidRPr="00BB5D3B">
        <w:rPr>
          <w:rFonts w:ascii="Arial" w:hAnsi="Arial" w:cs="Arial"/>
          <w:color w:val="000000" w:themeColor="text1"/>
          <w:sz w:val="20"/>
          <w:szCs w:val="20"/>
          <w:lang w:val="en-US"/>
        </w:rPr>
        <w:t>(8), 863</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872. </w:t>
      </w:r>
    </w:p>
    <w:p w14:paraId="7185916B" w14:textId="7BC093F5" w:rsidR="003D2C0C" w:rsidRPr="00BB5D3B" w:rsidRDefault="00295E76" w:rsidP="009E5034">
      <w:pPr>
        <w:pStyle w:val="Bibliography"/>
        <w:spacing w:line="240" w:lineRule="auto"/>
        <w:ind w:firstLine="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Available https</w:t>
      </w:r>
      <w:r w:rsidR="003D2C0C" w:rsidRPr="00BB5D3B">
        <w:rPr>
          <w:rFonts w:ascii="Arial" w:hAnsi="Arial" w:cs="Arial"/>
          <w:color w:val="000000" w:themeColor="text1"/>
          <w:sz w:val="20"/>
          <w:szCs w:val="20"/>
          <w:lang w:val="en-US"/>
        </w:rPr>
        <w:t>://doi.org/10.1080/0095897022000002196</w:t>
      </w:r>
    </w:p>
    <w:p w14:paraId="2C289987"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 xml:space="preserve">Ghosh, A. K., Jana, A. D., Ghoshal, D., Mostafa, G., &amp; Chaudhuri, N. R. (2006). Toward the Recognition of Enolates/Dicarboxylates : Syntheses and X-ray Crystal Structures of Supramolecular Architectures of Zn(II)/Cd(II) Using 2,2‘-Biimidazole. </w:t>
      </w:r>
      <w:r w:rsidRPr="00BB5D3B">
        <w:rPr>
          <w:rFonts w:ascii="Arial" w:hAnsi="Arial" w:cs="Arial"/>
          <w:i/>
          <w:iCs/>
          <w:color w:val="000000" w:themeColor="text1"/>
          <w:sz w:val="20"/>
          <w:szCs w:val="20"/>
          <w:lang w:val="en-US"/>
        </w:rPr>
        <w:t>Crystal Growth &amp; Design</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6</w:t>
      </w:r>
      <w:r w:rsidRPr="00BB5D3B">
        <w:rPr>
          <w:rFonts w:ascii="Arial" w:hAnsi="Arial" w:cs="Arial"/>
          <w:color w:val="000000" w:themeColor="text1"/>
          <w:sz w:val="20"/>
          <w:szCs w:val="20"/>
          <w:lang w:val="en-US"/>
        </w:rPr>
        <w:t>(3), 701</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707. </w:t>
      </w:r>
    </w:p>
    <w:p w14:paraId="2C969A00" w14:textId="60B26CE1"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://doi.org/10.1021/cg050473n</w:t>
      </w:r>
    </w:p>
    <w:p w14:paraId="289EB031" w14:textId="5A48E2DD"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fr-CA"/>
        </w:rPr>
        <w:lastRenderedPageBreak/>
        <w:t xml:space="preserve">Mao, H., Zhang, C., Li, G., Zhang, H., Hou, H., Li, L., Wu, Q., Zhu, Y., &amp; Wang, E. (2004). </w:t>
      </w:r>
      <w:r w:rsidRPr="00BB5D3B">
        <w:rPr>
          <w:rFonts w:ascii="Arial" w:hAnsi="Arial" w:cs="Arial"/>
          <w:color w:val="000000" w:themeColor="text1"/>
          <w:sz w:val="20"/>
          <w:szCs w:val="20"/>
          <w:lang w:val="en-US"/>
        </w:rPr>
        <w:t xml:space="preserve">New types of the flexible self-assembled metal–organic coordination polymers constructed by aliphatic dicarboxylates and rigid bidentate nitrogen ligands. </w:t>
      </w:r>
      <w:r w:rsidRPr="00BB5D3B">
        <w:rPr>
          <w:rFonts w:ascii="Arial" w:hAnsi="Arial" w:cs="Arial"/>
          <w:i/>
          <w:iCs/>
          <w:color w:val="000000" w:themeColor="text1"/>
          <w:sz w:val="20"/>
          <w:szCs w:val="20"/>
          <w:lang w:val="en-US"/>
        </w:rPr>
        <w:t>Dalton Trans</w:t>
      </w:r>
      <w:r w:rsidR="000E6ED1" w:rsidRPr="00BB5D3B">
        <w:rPr>
          <w:rFonts w:ascii="Arial" w:hAnsi="Arial" w:cs="Arial"/>
          <w:i/>
          <w:iCs/>
          <w:color w:val="000000" w:themeColor="text1"/>
          <w:sz w:val="20"/>
          <w:szCs w:val="20"/>
          <w:lang w:val="en-US"/>
        </w:rPr>
        <w:t>actions</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22</w:t>
      </w:r>
      <w:r w:rsidRPr="00BB5D3B">
        <w:rPr>
          <w:rFonts w:ascii="Arial" w:hAnsi="Arial" w:cs="Arial"/>
          <w:color w:val="000000" w:themeColor="text1"/>
          <w:sz w:val="20"/>
          <w:szCs w:val="20"/>
          <w:lang w:val="en-US"/>
        </w:rPr>
        <w:t>, 3918</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3925. </w:t>
      </w:r>
    </w:p>
    <w:p w14:paraId="6ADA187F" w14:textId="20A83E72"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://doi.org/10.1039/B410235E</w:t>
      </w:r>
    </w:p>
    <w:p w14:paraId="4BEAB207"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Zheng, Y.-Q., Liu, W.-H., &amp; Lin, J.-L. (2002). Two Succinato-bridged Zinc(II) Phenanthroline Complexes : [Zn(phen)L</w:t>
      </w:r>
      <w:r w:rsidRPr="00BB5D3B">
        <w:rPr>
          <w:rFonts w:ascii="Arial" w:hAnsi="Arial" w:cs="Arial"/>
          <w:color w:val="000000" w:themeColor="text1"/>
          <w:sz w:val="20"/>
          <w:szCs w:val="20"/>
          <w:vertAlign w:val="subscript"/>
          <w:lang w:val="en-US"/>
        </w:rPr>
        <w:t>2/2</w:t>
      </w:r>
      <w:r w:rsidRPr="00BB5D3B">
        <w:rPr>
          <w:rFonts w:ascii="Arial" w:hAnsi="Arial" w:cs="Arial"/>
          <w:color w:val="000000" w:themeColor="text1"/>
          <w:sz w:val="20"/>
          <w:szCs w:val="20"/>
          <w:lang w:val="en-US"/>
        </w:rPr>
        <w:t>](H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L) and [(phen)</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Zn(</w:t>
      </w:r>
      <w:r w:rsidRPr="00BB5D3B">
        <w:rPr>
          <w:rFonts w:ascii="Arial" w:hAnsi="Arial" w:cs="Arial"/>
          <w:color w:val="000000" w:themeColor="text1"/>
          <w:sz w:val="20"/>
          <w:szCs w:val="20"/>
        </w:rPr>
        <w:t>μ</w:t>
      </w:r>
      <w:r w:rsidRPr="00BB5D3B">
        <w:rPr>
          <w:rFonts w:ascii="Arial" w:hAnsi="Arial" w:cs="Arial"/>
          <w:color w:val="000000" w:themeColor="text1"/>
          <w:sz w:val="20"/>
          <w:szCs w:val="20"/>
          <w:lang w:val="en-US"/>
        </w:rPr>
        <w:t>-L)Zn(phen)</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]L·11H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O with 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 xml:space="preserve">L = Succinic Acid. </w:t>
      </w:r>
      <w:r w:rsidRPr="00BB5D3B">
        <w:rPr>
          <w:rFonts w:ascii="Arial" w:hAnsi="Arial" w:cs="Arial"/>
          <w:i/>
          <w:iCs/>
          <w:color w:val="000000" w:themeColor="text1"/>
          <w:sz w:val="20"/>
          <w:szCs w:val="20"/>
          <w:lang w:val="en-US"/>
        </w:rPr>
        <w:t>Zeitschrift für anorganische und allgemeine Chemie</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628</w:t>
      </w:r>
      <w:r w:rsidRPr="00BB5D3B">
        <w:rPr>
          <w:rFonts w:ascii="Arial" w:hAnsi="Arial" w:cs="Arial"/>
          <w:color w:val="000000" w:themeColor="text1"/>
          <w:sz w:val="20"/>
          <w:szCs w:val="20"/>
          <w:lang w:val="en-US"/>
        </w:rPr>
        <w:t>(3), 620</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624. </w:t>
      </w:r>
    </w:p>
    <w:p w14:paraId="05BC93FC" w14:textId="7ED6D83E"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://doi.org/10.1002/1521-3749(200203)628:3&lt;620::AID-ZAAC620&gt;3.0.CO;2-K</w:t>
      </w:r>
    </w:p>
    <w:p w14:paraId="2E85CB11"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Li, S.-L., Usman, A., Razak, I. A., Rahman, A. A., Fun, H.-K., Wu, J.-Y., Tian, Y.-P., Jiang, M.-H., &amp; Chen, Z.-Y. (2003). Bis(thiosemicarbazido-</w:t>
      </w:r>
      <w:r w:rsidRPr="00BB5D3B">
        <w:rPr>
          <w:rFonts w:ascii="Arial" w:hAnsi="Arial" w:cs="Arial"/>
          <w:i/>
          <w:iCs/>
          <w:color w:val="000000" w:themeColor="text1"/>
          <w:sz w:val="20"/>
          <w:szCs w:val="20"/>
        </w:rPr>
        <w:t>κ</w:t>
      </w:r>
      <w:r w:rsidRPr="00BB5D3B">
        <w:rPr>
          <w:rFonts w:ascii="Arial" w:hAnsi="Arial" w:cs="Arial"/>
          <w:color w:val="000000" w:themeColor="text1"/>
          <w:sz w:val="20"/>
          <w:szCs w:val="20"/>
          <w:vertAlign w:val="superscript"/>
          <w:lang w:val="en-US"/>
        </w:rPr>
        <w:t>2</w:t>
      </w:r>
      <w:r w:rsidRPr="00BB5D3B">
        <w:rPr>
          <w:rFonts w:ascii="Arial" w:hAnsi="Arial" w:cs="Arial"/>
          <w:i/>
          <w:iCs/>
          <w:color w:val="000000" w:themeColor="text1"/>
          <w:sz w:val="20"/>
          <w:szCs w:val="20"/>
          <w:lang w:val="en-US"/>
        </w:rPr>
        <w:t>N</w:t>
      </w:r>
      <w:r w:rsidRPr="00BB5D3B">
        <w:rPr>
          <w:rFonts w:ascii="Arial" w:hAnsi="Arial" w:cs="Arial"/>
          <w:color w:val="000000" w:themeColor="text1"/>
          <w:sz w:val="20"/>
          <w:szCs w:val="20"/>
          <w:lang w:val="en-US"/>
        </w:rPr>
        <w:t>,</w:t>
      </w:r>
      <w:r w:rsidRPr="00BB5D3B">
        <w:rPr>
          <w:rFonts w:ascii="Arial" w:hAnsi="Arial" w:cs="Arial"/>
          <w:i/>
          <w:iCs/>
          <w:color w:val="000000" w:themeColor="text1"/>
          <w:sz w:val="20"/>
          <w:szCs w:val="20"/>
          <w:lang w:val="en-US"/>
        </w:rPr>
        <w:t>S</w:t>
      </w:r>
      <w:r w:rsidRPr="00BB5D3B">
        <w:rPr>
          <w:rFonts w:ascii="Arial" w:hAnsi="Arial" w:cs="Arial"/>
          <w:color w:val="000000" w:themeColor="text1"/>
          <w:sz w:val="20"/>
          <w:szCs w:val="20"/>
          <w:lang w:val="en-US"/>
        </w:rPr>
        <w:t xml:space="preserve">)nickel(II)–succinate–succinic acid (1/1/1). </w:t>
      </w:r>
      <w:r w:rsidRPr="00BB5D3B">
        <w:rPr>
          <w:rFonts w:ascii="Arial" w:hAnsi="Arial" w:cs="Arial"/>
          <w:i/>
          <w:iCs/>
          <w:color w:val="000000" w:themeColor="text1"/>
          <w:sz w:val="20"/>
          <w:szCs w:val="20"/>
          <w:lang w:val="en-US"/>
        </w:rPr>
        <w:t>Acta Crystallographica Section E</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59</w:t>
      </w:r>
      <w:r w:rsidRPr="00BB5D3B">
        <w:rPr>
          <w:rFonts w:ascii="Arial" w:hAnsi="Arial" w:cs="Arial"/>
          <w:color w:val="000000" w:themeColor="text1"/>
          <w:sz w:val="20"/>
          <w:szCs w:val="20"/>
          <w:lang w:val="en-US"/>
        </w:rPr>
        <w:t>(4), m199</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m201. </w:t>
      </w:r>
    </w:p>
    <w:p w14:paraId="5DCC1E92" w14:textId="1E735F2A"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://doi.org/10.1107/S160053680300641X</w:t>
      </w:r>
    </w:p>
    <w:p w14:paraId="7ABDA73E"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 xml:space="preserve">Ghosh, A. K., Ghoshal, D., Zangrando, E., &amp; Chaudhuri, N. R. (2007). Synthesis, crystal structure and thermal analysis of supramolecular architectures of copper(II)(2,2′-biimidazole) complexes using dicarboxylate as a coligand. </w:t>
      </w:r>
      <w:r w:rsidRPr="00BB5D3B">
        <w:rPr>
          <w:rFonts w:ascii="Arial" w:hAnsi="Arial" w:cs="Arial"/>
          <w:i/>
          <w:iCs/>
          <w:color w:val="000000" w:themeColor="text1"/>
          <w:sz w:val="20"/>
          <w:szCs w:val="20"/>
          <w:lang w:val="en-US"/>
        </w:rPr>
        <w:t>Polyhedron</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26</w:t>
      </w:r>
      <w:r w:rsidRPr="00BB5D3B">
        <w:rPr>
          <w:rFonts w:ascii="Arial" w:hAnsi="Arial" w:cs="Arial"/>
          <w:color w:val="000000" w:themeColor="text1"/>
          <w:sz w:val="20"/>
          <w:szCs w:val="20"/>
          <w:lang w:val="en-US"/>
        </w:rPr>
        <w:t>(15), 4195</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4200.</w:t>
      </w:r>
    </w:p>
    <w:p w14:paraId="58C5FE6B" w14:textId="39E6362F"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://doi.org/10.1016/j.poly.2007.05.042</w:t>
      </w:r>
    </w:p>
    <w:p w14:paraId="3EBE2351"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Zheng, Y.-Q., Lin, J.-L., &amp; Ying, E.-B. (2003). New Mixed Ligand Copper(II) Complexes : Syntheses and Crystal Structures of Cu(Imid)</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(H</w:t>
      </w:r>
      <w:r w:rsidRPr="00BB5D3B">
        <w:rPr>
          <w:rFonts w:ascii="Arial" w:hAnsi="Arial" w:cs="Arial"/>
          <w:color w:val="000000" w:themeColor="text1"/>
          <w:sz w:val="20"/>
          <w:szCs w:val="20"/>
          <w:vertAlign w:val="subscript"/>
          <w:lang w:val="en-US"/>
        </w:rPr>
        <w:t>2</w:t>
      </w:r>
      <w:r w:rsidRPr="00BB5D3B">
        <w:rPr>
          <w:rFonts w:ascii="Arial" w:hAnsi="Arial" w:cs="Arial"/>
          <w:color w:val="000000" w:themeColor="text1"/>
          <w:sz w:val="20"/>
          <w:szCs w:val="20"/>
          <w:lang w:val="en-US"/>
        </w:rPr>
        <w:t xml:space="preserve">O)L with Imid = Imidazole, L = Succinic and Fumaric Anions. </w:t>
      </w:r>
      <w:r w:rsidRPr="00BB5D3B">
        <w:rPr>
          <w:rFonts w:ascii="Arial" w:hAnsi="Arial" w:cs="Arial"/>
          <w:i/>
          <w:iCs/>
          <w:color w:val="000000" w:themeColor="text1"/>
          <w:sz w:val="20"/>
          <w:szCs w:val="20"/>
          <w:lang w:val="en-US"/>
        </w:rPr>
        <w:t>Zeitschrift für anorganische und allgemeine Chemie</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629</w:t>
      </w:r>
      <w:r w:rsidRPr="00BB5D3B">
        <w:rPr>
          <w:rFonts w:ascii="Arial" w:hAnsi="Arial" w:cs="Arial"/>
          <w:color w:val="000000" w:themeColor="text1"/>
          <w:sz w:val="20"/>
          <w:szCs w:val="20"/>
          <w:lang w:val="en-US"/>
        </w:rPr>
        <w:t>(4), 673</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676. </w:t>
      </w:r>
    </w:p>
    <w:p w14:paraId="1F5DA91A" w14:textId="1AF43BC7"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://doi.org/10.1002/zaac.200390114</w:t>
      </w:r>
    </w:p>
    <w:p w14:paraId="672D19A4" w14:textId="5EB48DAC"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rPr>
        <w:t xml:space="preserve">Liu, Y., Xu, D., Nie, J., Wu, J., &amp; Chiang, M. Y. (2003). </w:t>
      </w:r>
      <w:r w:rsidRPr="00BB5D3B">
        <w:rPr>
          <w:rFonts w:ascii="Arial" w:hAnsi="Arial" w:cs="Arial"/>
          <w:color w:val="000000" w:themeColor="text1"/>
          <w:sz w:val="20"/>
          <w:szCs w:val="20"/>
          <w:lang w:val="en-US"/>
        </w:rPr>
        <w:t>Synthesis and Crystal Structure of B</w:t>
      </w:r>
      <w:r w:rsidR="00427009" w:rsidRPr="00BB5D3B">
        <w:rPr>
          <w:rFonts w:ascii="Arial" w:hAnsi="Arial" w:cs="Arial"/>
          <w:color w:val="000000" w:themeColor="text1"/>
          <w:sz w:val="20"/>
          <w:szCs w:val="20"/>
          <w:lang w:val="en-US"/>
        </w:rPr>
        <w:t>is</w:t>
      </w:r>
      <w:r w:rsidRPr="00BB5D3B">
        <w:rPr>
          <w:rFonts w:ascii="Arial" w:hAnsi="Arial" w:cs="Arial"/>
          <w:color w:val="000000" w:themeColor="text1"/>
          <w:sz w:val="20"/>
          <w:szCs w:val="20"/>
          <w:lang w:val="en-US"/>
        </w:rPr>
        <w:t xml:space="preserve">(Imidazole)(µ-Succinato)Manganese(II). </w:t>
      </w:r>
      <w:r w:rsidRPr="00BB5D3B">
        <w:rPr>
          <w:rFonts w:ascii="Arial" w:hAnsi="Arial" w:cs="Arial"/>
          <w:i/>
          <w:iCs/>
          <w:color w:val="000000" w:themeColor="text1"/>
          <w:sz w:val="20"/>
          <w:szCs w:val="20"/>
          <w:lang w:val="en-US"/>
        </w:rPr>
        <w:t>Journal of Coordination Chemistry</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56</w:t>
      </w:r>
      <w:r w:rsidRPr="00BB5D3B">
        <w:rPr>
          <w:rFonts w:ascii="Arial" w:hAnsi="Arial" w:cs="Arial"/>
          <w:color w:val="000000" w:themeColor="text1"/>
          <w:sz w:val="20"/>
          <w:szCs w:val="20"/>
          <w:lang w:val="en-US"/>
        </w:rPr>
        <w:t>(3), 155</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159. </w:t>
      </w:r>
    </w:p>
    <w:p w14:paraId="483DA88E" w14:textId="4907CB97"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://doi.org/10.1080/0095897031000065935</w:t>
      </w:r>
    </w:p>
    <w:p w14:paraId="007832B8" w14:textId="77777777" w:rsidR="003D2C0C" w:rsidRPr="00BB5D3B" w:rsidRDefault="003D2C0C" w:rsidP="009E5034">
      <w:pPr>
        <w:pStyle w:val="Bibliography"/>
        <w:numPr>
          <w:ilvl w:val="0"/>
          <w:numId w:val="4"/>
        </w:numPr>
        <w:spacing w:line="240" w:lineRule="auto"/>
        <w:ind w:left="426" w:hanging="426"/>
        <w:rPr>
          <w:rFonts w:ascii="Arial" w:hAnsi="Arial" w:cs="Arial"/>
          <w:color w:val="000000" w:themeColor="text1"/>
          <w:sz w:val="20"/>
          <w:szCs w:val="20"/>
          <w:lang w:val="en-US"/>
        </w:rPr>
      </w:pPr>
      <w:r w:rsidRPr="00BB5D3B">
        <w:rPr>
          <w:rFonts w:ascii="Arial" w:hAnsi="Arial" w:cs="Arial"/>
          <w:color w:val="000000" w:themeColor="text1"/>
          <w:sz w:val="20"/>
          <w:szCs w:val="20"/>
          <w:lang w:val="en-US"/>
        </w:rPr>
        <w:t xml:space="preserve">MacDonald, J. C., Dorrestein, P. C., &amp; Pilley, M. M. (2001). Design of Supramolecular Layers via Self-Assembly of Imidazole and Carboxylic Acids. </w:t>
      </w:r>
      <w:r w:rsidRPr="00BB5D3B">
        <w:rPr>
          <w:rFonts w:ascii="Arial" w:hAnsi="Arial" w:cs="Arial"/>
          <w:i/>
          <w:iCs/>
          <w:color w:val="000000" w:themeColor="text1"/>
          <w:sz w:val="20"/>
          <w:szCs w:val="20"/>
          <w:lang w:val="en-US"/>
        </w:rPr>
        <w:t>Crystal Growth &amp; Design</w:t>
      </w:r>
      <w:r w:rsidRPr="00BB5D3B">
        <w:rPr>
          <w:rFonts w:ascii="Arial" w:hAnsi="Arial" w:cs="Arial"/>
          <w:color w:val="000000" w:themeColor="text1"/>
          <w:sz w:val="20"/>
          <w:szCs w:val="20"/>
          <w:lang w:val="en-US"/>
        </w:rPr>
        <w:t xml:space="preserve">, </w:t>
      </w:r>
      <w:r w:rsidRPr="00BB5D3B">
        <w:rPr>
          <w:rFonts w:ascii="Arial" w:hAnsi="Arial" w:cs="Arial"/>
          <w:i/>
          <w:iCs/>
          <w:color w:val="000000" w:themeColor="text1"/>
          <w:sz w:val="20"/>
          <w:szCs w:val="20"/>
          <w:lang w:val="en-US"/>
        </w:rPr>
        <w:t>1</w:t>
      </w:r>
      <w:r w:rsidRPr="00BB5D3B">
        <w:rPr>
          <w:rFonts w:ascii="Arial" w:hAnsi="Arial" w:cs="Arial"/>
          <w:color w:val="000000" w:themeColor="text1"/>
          <w:sz w:val="20"/>
          <w:szCs w:val="20"/>
          <w:lang w:val="en-US"/>
        </w:rPr>
        <w:t>(1), 29</w:t>
      </w:r>
      <w:r w:rsidRPr="00BB5D3B">
        <w:rPr>
          <w:rFonts w:ascii="Cambria Math" w:hAnsi="Cambria Math" w:cs="Cambria Math"/>
          <w:color w:val="000000" w:themeColor="text1"/>
          <w:sz w:val="20"/>
          <w:szCs w:val="20"/>
          <w:lang w:val="en-US"/>
        </w:rPr>
        <w:t>‑</w:t>
      </w:r>
      <w:r w:rsidRPr="00BB5D3B">
        <w:rPr>
          <w:rFonts w:ascii="Arial" w:hAnsi="Arial" w:cs="Arial"/>
          <w:color w:val="000000" w:themeColor="text1"/>
          <w:sz w:val="20"/>
          <w:szCs w:val="20"/>
          <w:lang w:val="en-US"/>
        </w:rPr>
        <w:t xml:space="preserve">38. </w:t>
      </w:r>
    </w:p>
    <w:p w14:paraId="1E3E7C3C" w14:textId="4815D3FB" w:rsidR="003D2C0C" w:rsidRPr="00BB5D3B" w:rsidRDefault="00295E76" w:rsidP="009E5034">
      <w:pPr>
        <w:pStyle w:val="Bibliography"/>
        <w:spacing w:line="240" w:lineRule="auto"/>
        <w:ind w:firstLine="426"/>
        <w:rPr>
          <w:rFonts w:ascii="Arial" w:hAnsi="Arial" w:cs="Arial"/>
          <w:color w:val="000000" w:themeColor="text1"/>
          <w:sz w:val="20"/>
          <w:szCs w:val="20"/>
          <w:lang w:val="fr-CA"/>
        </w:rPr>
      </w:pPr>
      <w:r w:rsidRPr="00BB5D3B">
        <w:rPr>
          <w:rFonts w:ascii="Arial" w:hAnsi="Arial" w:cs="Arial"/>
          <w:color w:val="000000" w:themeColor="text1"/>
          <w:sz w:val="20"/>
          <w:szCs w:val="20"/>
          <w:lang w:val="fr-CA"/>
        </w:rPr>
        <w:t>Available https</w:t>
      </w:r>
      <w:r w:rsidR="003D2C0C" w:rsidRPr="00BB5D3B">
        <w:rPr>
          <w:rFonts w:ascii="Arial" w:hAnsi="Arial" w:cs="Arial"/>
          <w:color w:val="000000" w:themeColor="text1"/>
          <w:sz w:val="20"/>
          <w:szCs w:val="20"/>
          <w:lang w:val="fr-CA"/>
        </w:rPr>
        <w:t>://doi.org/10.1021/cg000008k</w:t>
      </w:r>
    </w:p>
    <w:p w14:paraId="40EDCBDC" w14:textId="4C85066C" w:rsidR="00236E25" w:rsidRPr="00BB5D3B" w:rsidRDefault="003D2C0C" w:rsidP="009E5034">
      <w:pPr>
        <w:pStyle w:val="Bibliography"/>
        <w:numPr>
          <w:ilvl w:val="0"/>
          <w:numId w:val="4"/>
        </w:numPr>
        <w:spacing w:line="240" w:lineRule="auto"/>
        <w:ind w:left="426" w:hanging="426"/>
        <w:rPr>
          <w:rFonts w:ascii="Arial" w:hAnsi="Arial" w:cs="Arial"/>
          <w:snapToGrid w:val="0"/>
          <w:color w:val="000000" w:themeColor="text1"/>
          <w:sz w:val="20"/>
          <w:szCs w:val="20"/>
          <w:lang w:val="en-US"/>
        </w:rPr>
      </w:pPr>
      <w:r w:rsidRPr="00BB5D3B">
        <w:rPr>
          <w:rFonts w:ascii="Arial" w:hAnsi="Arial" w:cs="Arial"/>
          <w:color w:val="000000" w:themeColor="text1"/>
          <w:sz w:val="20"/>
          <w:szCs w:val="20"/>
          <w:lang w:val="en-US"/>
        </w:rPr>
        <w:fldChar w:fldCharType="end"/>
      </w:r>
      <w:r w:rsidR="00952390" w:rsidRPr="00BB5D3B">
        <w:rPr>
          <w:rFonts w:ascii="Arial" w:hAnsi="Arial" w:cs="Arial"/>
          <w:snapToGrid w:val="0"/>
          <w:color w:val="000000" w:themeColor="text1"/>
          <w:sz w:val="20"/>
          <w:szCs w:val="20"/>
          <w:lang w:val="en-US"/>
        </w:rPr>
        <w:t xml:space="preserve">Sheldrick, G. M. (2015a). </w:t>
      </w:r>
      <w:r w:rsidR="00436FF5" w:rsidRPr="00BB5D3B">
        <w:rPr>
          <w:rFonts w:ascii="Arial" w:hAnsi="Arial" w:cs="Arial"/>
          <w:i/>
          <w:iCs/>
          <w:color w:val="000000" w:themeColor="text1"/>
          <w:sz w:val="20"/>
          <w:szCs w:val="20"/>
          <w:lang w:val="en-US"/>
        </w:rPr>
        <w:t xml:space="preserve">Acta </w:t>
      </w:r>
      <w:proofErr w:type="spellStart"/>
      <w:r w:rsidR="00436FF5" w:rsidRPr="00BB5D3B">
        <w:rPr>
          <w:rFonts w:ascii="Arial" w:hAnsi="Arial" w:cs="Arial"/>
          <w:i/>
          <w:iCs/>
          <w:color w:val="000000" w:themeColor="text1"/>
          <w:sz w:val="20"/>
          <w:szCs w:val="20"/>
          <w:lang w:val="en-US"/>
        </w:rPr>
        <w:t>Crystallographica</w:t>
      </w:r>
      <w:proofErr w:type="spellEnd"/>
      <w:r w:rsidR="00436FF5" w:rsidRPr="00BB5D3B">
        <w:rPr>
          <w:rFonts w:ascii="Arial" w:hAnsi="Arial" w:cs="Arial"/>
          <w:i/>
          <w:iCs/>
          <w:color w:val="000000" w:themeColor="text1"/>
          <w:sz w:val="20"/>
          <w:szCs w:val="20"/>
          <w:lang w:val="en-US"/>
        </w:rPr>
        <w:t xml:space="preserve"> Section</w:t>
      </w:r>
      <w:r w:rsidR="00436FF5" w:rsidRPr="00BB5D3B">
        <w:rPr>
          <w:rFonts w:ascii="Arial" w:hAnsi="Arial" w:cs="Arial"/>
          <w:snapToGrid w:val="0"/>
          <w:color w:val="000000" w:themeColor="text1"/>
          <w:sz w:val="20"/>
          <w:szCs w:val="20"/>
          <w:lang w:val="en-US"/>
        </w:rPr>
        <w:t xml:space="preserve"> </w:t>
      </w:r>
      <w:r w:rsidR="00952390" w:rsidRPr="00BB5D3B">
        <w:rPr>
          <w:rFonts w:ascii="Arial" w:hAnsi="Arial" w:cs="Arial"/>
          <w:snapToGrid w:val="0"/>
          <w:color w:val="000000" w:themeColor="text1"/>
          <w:sz w:val="20"/>
          <w:szCs w:val="20"/>
          <w:lang w:val="en-US"/>
        </w:rPr>
        <w:t>A</w:t>
      </w:r>
      <w:r w:rsidR="00436FF5" w:rsidRPr="00BB5D3B">
        <w:rPr>
          <w:rFonts w:ascii="Arial" w:hAnsi="Arial" w:cs="Arial"/>
          <w:snapToGrid w:val="0"/>
          <w:color w:val="000000" w:themeColor="text1"/>
          <w:sz w:val="20"/>
          <w:szCs w:val="20"/>
          <w:lang w:val="en-US"/>
        </w:rPr>
        <w:t xml:space="preserve">, </w:t>
      </w:r>
      <w:r w:rsidR="00952390" w:rsidRPr="00BB5D3B">
        <w:rPr>
          <w:rFonts w:ascii="Arial" w:hAnsi="Arial" w:cs="Arial"/>
          <w:snapToGrid w:val="0"/>
          <w:color w:val="000000" w:themeColor="text1"/>
          <w:sz w:val="20"/>
          <w:szCs w:val="20"/>
          <w:lang w:val="en-US"/>
        </w:rPr>
        <w:t>71, 3-8.</w:t>
      </w:r>
      <w:r w:rsidR="00C73630" w:rsidRPr="00BB5D3B">
        <w:rPr>
          <w:rFonts w:ascii="Arial" w:hAnsi="Arial" w:cs="Arial"/>
          <w:snapToGrid w:val="0"/>
          <w:color w:val="000000" w:themeColor="text1"/>
          <w:sz w:val="20"/>
          <w:szCs w:val="20"/>
          <w:lang w:val="en-US"/>
        </w:rPr>
        <w:t xml:space="preserve"> </w:t>
      </w:r>
    </w:p>
    <w:p w14:paraId="2799BFE1" w14:textId="3E29BF65" w:rsidR="00952390" w:rsidRPr="00BB5D3B" w:rsidRDefault="00095815" w:rsidP="009E5034">
      <w:pPr>
        <w:pStyle w:val="ListParagraph"/>
        <w:tabs>
          <w:tab w:val="left" w:pos="1096"/>
        </w:tabs>
        <w:spacing w:line="240" w:lineRule="auto"/>
        <w:ind w:left="426" w:hanging="426"/>
        <w:rPr>
          <w:rFonts w:ascii="Arial" w:hAnsi="Arial" w:cs="Arial"/>
          <w:snapToGrid w:val="0"/>
          <w:color w:val="000000" w:themeColor="text1"/>
          <w:sz w:val="20"/>
          <w:szCs w:val="20"/>
          <w:lang w:val="fr-CA"/>
        </w:rPr>
      </w:pPr>
      <w:r w:rsidRPr="00BB5D3B">
        <w:rPr>
          <w:rFonts w:ascii="Arial" w:hAnsi="Arial" w:cs="Arial"/>
          <w:snapToGrid w:val="0"/>
          <w:color w:val="000000" w:themeColor="text1"/>
          <w:sz w:val="20"/>
          <w:szCs w:val="20"/>
          <w:lang w:val="en-US"/>
        </w:rPr>
        <w:tab/>
      </w:r>
      <w:proofErr w:type="spellStart"/>
      <w:r w:rsidR="003248E7" w:rsidRPr="00BB5D3B">
        <w:rPr>
          <w:rFonts w:ascii="Arial" w:hAnsi="Arial" w:cs="Arial"/>
          <w:snapToGrid w:val="0"/>
          <w:color w:val="000000" w:themeColor="text1"/>
          <w:sz w:val="20"/>
          <w:szCs w:val="20"/>
          <w:lang w:val="fr-CA"/>
        </w:rPr>
        <w:t>Available</w:t>
      </w:r>
      <w:proofErr w:type="spellEnd"/>
      <w:r w:rsidR="003248E7" w:rsidRPr="00BB5D3B">
        <w:rPr>
          <w:rFonts w:ascii="Arial" w:hAnsi="Arial" w:cs="Arial"/>
          <w:snapToGrid w:val="0"/>
          <w:color w:val="000000" w:themeColor="text1"/>
          <w:sz w:val="20"/>
          <w:szCs w:val="20"/>
          <w:lang w:val="fr-CA"/>
        </w:rPr>
        <w:t xml:space="preserve"> https</w:t>
      </w:r>
      <w:r w:rsidR="00064568" w:rsidRPr="00BB5D3B">
        <w:rPr>
          <w:rFonts w:ascii="Arial" w:hAnsi="Arial" w:cs="Arial"/>
          <w:snapToGrid w:val="0"/>
          <w:color w:val="000000" w:themeColor="text1"/>
          <w:sz w:val="20"/>
          <w:szCs w:val="20"/>
          <w:lang w:val="fr-CA"/>
        </w:rPr>
        <w:t>://doi.org/</w:t>
      </w:r>
      <w:r w:rsidR="00C73630" w:rsidRPr="00BB5D3B">
        <w:rPr>
          <w:rFonts w:ascii="Arial" w:hAnsi="Arial" w:cs="Arial"/>
          <w:snapToGrid w:val="0"/>
          <w:color w:val="000000" w:themeColor="text1"/>
          <w:sz w:val="20"/>
          <w:szCs w:val="20"/>
        </w:rPr>
        <w:t>10.1107/S2053273314026370</w:t>
      </w:r>
    </w:p>
    <w:p w14:paraId="446011EB" w14:textId="20BC6F3E" w:rsidR="00236E25" w:rsidRPr="00BB5D3B" w:rsidRDefault="00952390" w:rsidP="009E5034">
      <w:pPr>
        <w:pStyle w:val="Bibliography"/>
        <w:numPr>
          <w:ilvl w:val="0"/>
          <w:numId w:val="4"/>
        </w:numPr>
        <w:spacing w:line="240" w:lineRule="auto"/>
        <w:ind w:left="426" w:hanging="426"/>
        <w:rPr>
          <w:rFonts w:ascii="Arial" w:hAnsi="Arial" w:cs="Arial"/>
          <w:snapToGrid w:val="0"/>
          <w:color w:val="000000" w:themeColor="text1"/>
          <w:sz w:val="20"/>
          <w:szCs w:val="20"/>
          <w:lang w:val="en-US"/>
        </w:rPr>
      </w:pPr>
      <w:r w:rsidRPr="00BB5D3B">
        <w:rPr>
          <w:rFonts w:ascii="Arial" w:hAnsi="Arial" w:cs="Arial"/>
          <w:snapToGrid w:val="0"/>
          <w:color w:val="000000" w:themeColor="text1"/>
          <w:sz w:val="20"/>
          <w:szCs w:val="20"/>
          <w:lang w:val="en-US"/>
        </w:rPr>
        <w:t xml:space="preserve">Sheldrick, G. M. (2015b). </w:t>
      </w:r>
      <w:r w:rsidR="00436FF5" w:rsidRPr="00BB5D3B">
        <w:rPr>
          <w:rFonts w:ascii="Arial" w:hAnsi="Arial" w:cs="Arial"/>
          <w:i/>
          <w:iCs/>
          <w:color w:val="000000" w:themeColor="text1"/>
          <w:sz w:val="20"/>
          <w:szCs w:val="20"/>
          <w:lang w:val="en-US"/>
        </w:rPr>
        <w:t xml:space="preserve">Acta </w:t>
      </w:r>
      <w:proofErr w:type="spellStart"/>
      <w:r w:rsidR="00436FF5" w:rsidRPr="00BB5D3B">
        <w:rPr>
          <w:rFonts w:ascii="Arial" w:hAnsi="Arial" w:cs="Arial"/>
          <w:i/>
          <w:iCs/>
          <w:color w:val="000000" w:themeColor="text1"/>
          <w:sz w:val="20"/>
          <w:szCs w:val="20"/>
          <w:lang w:val="en-US"/>
        </w:rPr>
        <w:t>Crystallographica</w:t>
      </w:r>
      <w:proofErr w:type="spellEnd"/>
      <w:r w:rsidR="00436FF5" w:rsidRPr="00BB5D3B">
        <w:rPr>
          <w:rFonts w:ascii="Arial" w:hAnsi="Arial" w:cs="Arial"/>
          <w:i/>
          <w:iCs/>
          <w:color w:val="000000" w:themeColor="text1"/>
          <w:sz w:val="20"/>
          <w:szCs w:val="20"/>
          <w:lang w:val="en-US"/>
        </w:rPr>
        <w:t xml:space="preserve"> Section</w:t>
      </w:r>
      <w:r w:rsidR="00436FF5" w:rsidRPr="00BB5D3B">
        <w:rPr>
          <w:rFonts w:ascii="Arial" w:hAnsi="Arial" w:cs="Arial"/>
          <w:snapToGrid w:val="0"/>
          <w:color w:val="000000" w:themeColor="text1"/>
          <w:sz w:val="20"/>
          <w:szCs w:val="20"/>
          <w:lang w:val="en-US"/>
        </w:rPr>
        <w:t xml:space="preserve"> </w:t>
      </w:r>
      <w:r w:rsidRPr="00BB5D3B">
        <w:rPr>
          <w:rFonts w:ascii="Arial" w:hAnsi="Arial" w:cs="Arial"/>
          <w:snapToGrid w:val="0"/>
          <w:color w:val="000000" w:themeColor="text1"/>
          <w:sz w:val="20"/>
          <w:szCs w:val="20"/>
          <w:lang w:val="en-US"/>
        </w:rPr>
        <w:t>C</w:t>
      </w:r>
      <w:r w:rsidR="00436FF5" w:rsidRPr="00BB5D3B">
        <w:rPr>
          <w:rFonts w:ascii="Arial" w:hAnsi="Arial" w:cs="Arial"/>
          <w:snapToGrid w:val="0"/>
          <w:color w:val="000000" w:themeColor="text1"/>
          <w:sz w:val="20"/>
          <w:szCs w:val="20"/>
          <w:lang w:val="en-US"/>
        </w:rPr>
        <w:t xml:space="preserve">, </w:t>
      </w:r>
      <w:r w:rsidRPr="00BB5D3B">
        <w:rPr>
          <w:rFonts w:ascii="Arial" w:hAnsi="Arial" w:cs="Arial"/>
          <w:snapToGrid w:val="0"/>
          <w:color w:val="000000" w:themeColor="text1"/>
          <w:sz w:val="20"/>
          <w:szCs w:val="20"/>
          <w:lang w:val="en-US"/>
        </w:rPr>
        <w:t>71, 3-8.</w:t>
      </w:r>
      <w:r w:rsidR="00211D4B" w:rsidRPr="00BB5D3B">
        <w:rPr>
          <w:rFonts w:ascii="Arial" w:hAnsi="Arial" w:cs="Arial"/>
          <w:snapToGrid w:val="0"/>
          <w:color w:val="000000" w:themeColor="text1"/>
          <w:sz w:val="20"/>
          <w:szCs w:val="20"/>
          <w:lang w:val="en-US"/>
        </w:rPr>
        <w:t xml:space="preserve"> </w:t>
      </w:r>
    </w:p>
    <w:p w14:paraId="5062DBDA" w14:textId="62A0550A" w:rsidR="00952390" w:rsidRPr="00BB5D3B" w:rsidRDefault="00095815" w:rsidP="009E5034">
      <w:pPr>
        <w:pStyle w:val="ListParagraph"/>
        <w:tabs>
          <w:tab w:val="left" w:pos="1096"/>
        </w:tabs>
        <w:spacing w:line="240" w:lineRule="auto"/>
        <w:ind w:left="426" w:hanging="426"/>
        <w:rPr>
          <w:rFonts w:ascii="Arial" w:hAnsi="Arial" w:cs="Arial"/>
          <w:snapToGrid w:val="0"/>
          <w:color w:val="000000" w:themeColor="text1"/>
          <w:sz w:val="20"/>
          <w:szCs w:val="20"/>
          <w:lang w:val="fr-CA"/>
        </w:rPr>
      </w:pPr>
      <w:r w:rsidRPr="00BB5D3B">
        <w:rPr>
          <w:rFonts w:ascii="Arial" w:hAnsi="Arial" w:cs="Arial"/>
          <w:snapToGrid w:val="0"/>
          <w:color w:val="000000" w:themeColor="text1"/>
          <w:sz w:val="20"/>
          <w:szCs w:val="20"/>
          <w:lang w:val="fr-CA"/>
        </w:rPr>
        <w:tab/>
      </w:r>
      <w:proofErr w:type="spellStart"/>
      <w:r w:rsidR="003248E7" w:rsidRPr="00BB5D3B">
        <w:rPr>
          <w:rFonts w:ascii="Arial" w:hAnsi="Arial" w:cs="Arial"/>
          <w:snapToGrid w:val="0"/>
          <w:color w:val="000000" w:themeColor="text1"/>
          <w:sz w:val="20"/>
          <w:szCs w:val="20"/>
          <w:lang w:val="fr-CA"/>
        </w:rPr>
        <w:t>Available</w:t>
      </w:r>
      <w:proofErr w:type="spellEnd"/>
      <w:r w:rsidR="003248E7" w:rsidRPr="00BB5D3B">
        <w:rPr>
          <w:rFonts w:ascii="Arial" w:hAnsi="Arial" w:cs="Arial"/>
          <w:snapToGrid w:val="0"/>
          <w:color w:val="000000" w:themeColor="text1"/>
          <w:sz w:val="20"/>
          <w:szCs w:val="20"/>
          <w:lang w:val="fr-CA"/>
        </w:rPr>
        <w:t xml:space="preserve"> https</w:t>
      </w:r>
      <w:r w:rsidR="00064568" w:rsidRPr="00BB5D3B">
        <w:rPr>
          <w:rFonts w:ascii="Arial" w:hAnsi="Arial" w:cs="Arial"/>
          <w:snapToGrid w:val="0"/>
          <w:color w:val="000000" w:themeColor="text1"/>
          <w:sz w:val="20"/>
          <w:szCs w:val="20"/>
          <w:lang w:val="fr-CA"/>
        </w:rPr>
        <w:t>://doi.org/</w:t>
      </w:r>
      <w:r w:rsidR="00211D4B" w:rsidRPr="00BB5D3B">
        <w:rPr>
          <w:rFonts w:ascii="Arial" w:hAnsi="Arial" w:cs="Arial"/>
          <w:snapToGrid w:val="0"/>
          <w:color w:val="000000" w:themeColor="text1"/>
          <w:sz w:val="20"/>
          <w:szCs w:val="20"/>
        </w:rPr>
        <w:t>10.1107/S2053229614024218</w:t>
      </w:r>
    </w:p>
    <w:p w14:paraId="6B899294" w14:textId="1863EFF9" w:rsidR="00236E25" w:rsidRPr="00BB5D3B" w:rsidRDefault="00D051FA" w:rsidP="009E5034">
      <w:pPr>
        <w:pStyle w:val="Bibliography"/>
        <w:numPr>
          <w:ilvl w:val="0"/>
          <w:numId w:val="4"/>
        </w:numPr>
        <w:spacing w:line="240" w:lineRule="auto"/>
        <w:ind w:left="426" w:hanging="426"/>
        <w:rPr>
          <w:rFonts w:ascii="Arial" w:hAnsi="Arial" w:cs="Arial"/>
          <w:snapToGrid w:val="0"/>
          <w:color w:val="000000" w:themeColor="text1"/>
          <w:sz w:val="20"/>
          <w:szCs w:val="20"/>
          <w:lang w:val="en-US"/>
        </w:rPr>
      </w:pPr>
      <w:r w:rsidRPr="00BB5D3B">
        <w:rPr>
          <w:rFonts w:ascii="Arial" w:hAnsi="Arial" w:cs="Arial"/>
          <w:snapToGrid w:val="0"/>
          <w:color w:val="000000" w:themeColor="text1"/>
          <w:sz w:val="20"/>
          <w:szCs w:val="20"/>
          <w:lang w:val="en-US"/>
        </w:rPr>
        <w:t>Farrugia, L. J. J. Appl</w:t>
      </w:r>
      <w:r w:rsidR="00436FF5" w:rsidRPr="00BB5D3B">
        <w:rPr>
          <w:rFonts w:ascii="Arial" w:hAnsi="Arial" w:cs="Arial"/>
          <w:snapToGrid w:val="0"/>
          <w:color w:val="000000" w:themeColor="text1"/>
          <w:sz w:val="20"/>
          <w:szCs w:val="20"/>
          <w:lang w:val="en-US"/>
        </w:rPr>
        <w:t>ied</w:t>
      </w:r>
      <w:r w:rsidRPr="00BB5D3B">
        <w:rPr>
          <w:rFonts w:ascii="Arial" w:hAnsi="Arial" w:cs="Arial"/>
          <w:snapToGrid w:val="0"/>
          <w:color w:val="000000" w:themeColor="text1"/>
          <w:sz w:val="20"/>
          <w:szCs w:val="20"/>
          <w:lang w:val="en-US"/>
        </w:rPr>
        <w:t>. Cryst</w:t>
      </w:r>
      <w:r w:rsidR="00436FF5" w:rsidRPr="00BB5D3B">
        <w:rPr>
          <w:rFonts w:ascii="Arial" w:hAnsi="Arial" w:cs="Arial"/>
          <w:snapToGrid w:val="0"/>
          <w:color w:val="000000" w:themeColor="text1"/>
          <w:sz w:val="20"/>
          <w:szCs w:val="20"/>
          <w:lang w:val="en-US"/>
        </w:rPr>
        <w:t>allography,</w:t>
      </w:r>
      <w:r w:rsidRPr="00BB5D3B">
        <w:rPr>
          <w:rFonts w:ascii="Arial" w:hAnsi="Arial" w:cs="Arial"/>
          <w:snapToGrid w:val="0"/>
          <w:color w:val="000000" w:themeColor="text1"/>
          <w:sz w:val="20"/>
          <w:szCs w:val="20"/>
          <w:lang w:val="en-US"/>
        </w:rPr>
        <w:t xml:space="preserve"> 2012, 45, 849-854</w:t>
      </w:r>
      <w:r w:rsidR="00064568" w:rsidRPr="00BB5D3B">
        <w:rPr>
          <w:rFonts w:ascii="Arial" w:hAnsi="Arial" w:cs="Arial"/>
          <w:snapToGrid w:val="0"/>
          <w:color w:val="000000" w:themeColor="text1"/>
          <w:sz w:val="20"/>
          <w:szCs w:val="20"/>
          <w:lang w:val="en-US"/>
        </w:rPr>
        <w:t xml:space="preserve"> </w:t>
      </w:r>
    </w:p>
    <w:p w14:paraId="7B990E1D" w14:textId="3BEB482F" w:rsidR="00952390" w:rsidRPr="00BB5D3B" w:rsidRDefault="00095815" w:rsidP="009E5034">
      <w:pPr>
        <w:pStyle w:val="ListParagraph"/>
        <w:tabs>
          <w:tab w:val="left" w:pos="1096"/>
        </w:tabs>
        <w:spacing w:line="240" w:lineRule="auto"/>
        <w:ind w:left="426" w:hanging="426"/>
        <w:rPr>
          <w:rFonts w:ascii="Arial" w:hAnsi="Arial" w:cs="Arial"/>
          <w:snapToGrid w:val="0"/>
          <w:color w:val="000000" w:themeColor="text1"/>
          <w:sz w:val="20"/>
          <w:szCs w:val="20"/>
          <w:lang w:val="fr-CA"/>
        </w:rPr>
      </w:pPr>
      <w:r w:rsidRPr="00BB5D3B">
        <w:rPr>
          <w:rFonts w:ascii="Arial" w:hAnsi="Arial" w:cs="Arial"/>
          <w:snapToGrid w:val="0"/>
          <w:color w:val="000000" w:themeColor="text1"/>
          <w:sz w:val="20"/>
          <w:szCs w:val="20"/>
          <w:lang w:val="en-US"/>
        </w:rPr>
        <w:tab/>
      </w:r>
      <w:proofErr w:type="spellStart"/>
      <w:r w:rsidR="003248E7" w:rsidRPr="00BB5D3B">
        <w:rPr>
          <w:rFonts w:ascii="Arial" w:hAnsi="Arial" w:cs="Arial"/>
          <w:snapToGrid w:val="0"/>
          <w:color w:val="000000" w:themeColor="text1"/>
          <w:sz w:val="20"/>
          <w:szCs w:val="20"/>
        </w:rPr>
        <w:t>Available</w:t>
      </w:r>
      <w:proofErr w:type="spellEnd"/>
      <w:r w:rsidR="003248E7" w:rsidRPr="00BB5D3B">
        <w:rPr>
          <w:rFonts w:ascii="Arial" w:hAnsi="Arial" w:cs="Arial"/>
          <w:snapToGrid w:val="0"/>
          <w:color w:val="000000" w:themeColor="text1"/>
          <w:sz w:val="20"/>
          <w:szCs w:val="20"/>
        </w:rPr>
        <w:t xml:space="preserve"> https</w:t>
      </w:r>
      <w:r w:rsidR="00236E25" w:rsidRPr="00BB5D3B">
        <w:rPr>
          <w:rFonts w:ascii="Arial" w:hAnsi="Arial" w:cs="Arial"/>
          <w:snapToGrid w:val="0"/>
          <w:color w:val="000000" w:themeColor="text1"/>
          <w:sz w:val="20"/>
          <w:szCs w:val="20"/>
        </w:rPr>
        <w:t>://doi.org/10.1107/S0021889812029111</w:t>
      </w:r>
    </w:p>
    <w:p w14:paraId="74C53A41" w14:textId="77777777" w:rsidR="00650272" w:rsidRPr="00BB5D3B" w:rsidRDefault="006676E4" w:rsidP="009E5034">
      <w:pPr>
        <w:pStyle w:val="Bibliography"/>
        <w:numPr>
          <w:ilvl w:val="0"/>
          <w:numId w:val="4"/>
        </w:numPr>
        <w:spacing w:line="240" w:lineRule="auto"/>
        <w:ind w:left="426" w:hanging="426"/>
        <w:rPr>
          <w:rFonts w:ascii="Arial" w:hAnsi="Arial" w:cs="Arial"/>
          <w:color w:val="000000" w:themeColor="text1"/>
          <w:sz w:val="20"/>
          <w:lang w:val="en-US"/>
        </w:rPr>
      </w:pPr>
      <w:r w:rsidRPr="00BB5D3B">
        <w:rPr>
          <w:rFonts w:ascii="Arial" w:hAnsi="Arial" w:cs="Arial"/>
          <w:color w:val="000000" w:themeColor="text1"/>
          <w:sz w:val="20"/>
          <w:lang w:val="en-US"/>
        </w:rPr>
        <w:t xml:space="preserve">Deacon, G. B., &amp; Phillips, R. J. (1980). Relationships between the carbon-oxygen stretching frequencies of </w:t>
      </w:r>
      <w:proofErr w:type="spellStart"/>
      <w:r w:rsidRPr="00BB5D3B">
        <w:rPr>
          <w:rFonts w:ascii="Arial" w:hAnsi="Arial" w:cs="Arial"/>
          <w:color w:val="000000" w:themeColor="text1"/>
          <w:sz w:val="20"/>
          <w:lang w:val="en-US"/>
        </w:rPr>
        <w:t>carboxylato</w:t>
      </w:r>
      <w:proofErr w:type="spellEnd"/>
      <w:r w:rsidRPr="00BB5D3B">
        <w:rPr>
          <w:rFonts w:ascii="Arial" w:hAnsi="Arial" w:cs="Arial"/>
          <w:color w:val="000000" w:themeColor="text1"/>
          <w:sz w:val="20"/>
          <w:lang w:val="en-US"/>
        </w:rPr>
        <w:t xml:space="preserve"> complexes and the type of carboxylate coordination. Coordination Chemistry Reviews, 33(3), 227</w:t>
      </w:r>
      <w:r w:rsidRPr="00BB5D3B">
        <w:rPr>
          <w:rFonts w:ascii="Cambria Math" w:hAnsi="Cambria Math" w:cs="Cambria Math"/>
          <w:color w:val="000000" w:themeColor="text1"/>
          <w:sz w:val="20"/>
          <w:lang w:val="en-US"/>
        </w:rPr>
        <w:t>‑</w:t>
      </w:r>
      <w:r w:rsidRPr="00BB5D3B">
        <w:rPr>
          <w:rFonts w:ascii="Arial" w:hAnsi="Arial" w:cs="Arial"/>
          <w:color w:val="000000" w:themeColor="text1"/>
          <w:sz w:val="20"/>
          <w:lang w:val="en-US"/>
        </w:rPr>
        <w:t xml:space="preserve">250. </w:t>
      </w:r>
    </w:p>
    <w:p w14:paraId="6296E302" w14:textId="4C3D0DF6" w:rsidR="006676E4" w:rsidRPr="00BB5D3B" w:rsidRDefault="00095815" w:rsidP="009E5034">
      <w:pPr>
        <w:pStyle w:val="ListParagraph"/>
        <w:tabs>
          <w:tab w:val="left" w:pos="1096"/>
        </w:tabs>
        <w:spacing w:line="240" w:lineRule="auto"/>
        <w:ind w:left="426" w:hanging="426"/>
        <w:rPr>
          <w:rFonts w:ascii="Arial" w:hAnsi="Arial" w:cs="Arial"/>
          <w:color w:val="000000" w:themeColor="text1"/>
          <w:sz w:val="20"/>
          <w:lang w:val="fr-CA"/>
        </w:rPr>
      </w:pPr>
      <w:r w:rsidRPr="00BB5D3B">
        <w:rPr>
          <w:rFonts w:ascii="Arial" w:hAnsi="Arial" w:cs="Arial"/>
          <w:color w:val="000000" w:themeColor="text1"/>
          <w:sz w:val="20"/>
          <w:lang w:val="fr-CA"/>
        </w:rPr>
        <w:tab/>
      </w:r>
      <w:proofErr w:type="spellStart"/>
      <w:r w:rsidR="003248E7" w:rsidRPr="00BB5D3B">
        <w:rPr>
          <w:rFonts w:ascii="Arial" w:hAnsi="Arial" w:cs="Arial"/>
          <w:color w:val="000000" w:themeColor="text1"/>
          <w:sz w:val="20"/>
          <w:lang w:val="fr-CA"/>
        </w:rPr>
        <w:t>Available</w:t>
      </w:r>
      <w:proofErr w:type="spellEnd"/>
      <w:r w:rsidR="003248E7" w:rsidRPr="00BB5D3B">
        <w:rPr>
          <w:rFonts w:ascii="Arial" w:hAnsi="Arial" w:cs="Arial"/>
          <w:color w:val="000000" w:themeColor="text1"/>
          <w:sz w:val="20"/>
          <w:lang w:val="fr-CA"/>
        </w:rPr>
        <w:t xml:space="preserve"> https</w:t>
      </w:r>
      <w:r w:rsidR="006676E4" w:rsidRPr="00BB5D3B">
        <w:rPr>
          <w:rFonts w:ascii="Arial" w:hAnsi="Arial" w:cs="Arial"/>
          <w:color w:val="000000" w:themeColor="text1"/>
          <w:sz w:val="20"/>
          <w:lang w:val="fr-CA"/>
        </w:rPr>
        <w:t>://doi.org/10.1016/S0010-8545(00)80455-5</w:t>
      </w:r>
    </w:p>
    <w:p w14:paraId="6DB85D14" w14:textId="77777777" w:rsidR="00650272" w:rsidRPr="00BB5D3B" w:rsidRDefault="00650272" w:rsidP="009E5034">
      <w:pPr>
        <w:pStyle w:val="Bibliography"/>
        <w:numPr>
          <w:ilvl w:val="0"/>
          <w:numId w:val="4"/>
        </w:numPr>
        <w:spacing w:line="240" w:lineRule="auto"/>
        <w:ind w:left="426" w:hanging="426"/>
        <w:rPr>
          <w:rFonts w:ascii="Arial" w:hAnsi="Arial" w:cs="Arial"/>
          <w:color w:val="000000" w:themeColor="text1"/>
          <w:sz w:val="20"/>
        </w:rPr>
      </w:pPr>
      <w:r w:rsidRPr="00BB5D3B">
        <w:rPr>
          <w:rFonts w:ascii="Arial" w:hAnsi="Arial" w:cs="Arial"/>
          <w:color w:val="000000" w:themeColor="text1"/>
          <w:sz w:val="20"/>
          <w:lang w:val="en-US"/>
        </w:rPr>
        <w:t xml:space="preserve">Gunderman, B. J., &amp; </w:t>
      </w:r>
      <w:proofErr w:type="spellStart"/>
      <w:r w:rsidRPr="00BB5D3B">
        <w:rPr>
          <w:rFonts w:ascii="Arial" w:hAnsi="Arial" w:cs="Arial"/>
          <w:color w:val="000000" w:themeColor="text1"/>
          <w:sz w:val="20"/>
          <w:lang w:val="en-US"/>
        </w:rPr>
        <w:t>Squattrito</w:t>
      </w:r>
      <w:proofErr w:type="spellEnd"/>
      <w:r w:rsidRPr="00BB5D3B">
        <w:rPr>
          <w:rFonts w:ascii="Arial" w:hAnsi="Arial" w:cs="Arial"/>
          <w:color w:val="000000" w:themeColor="text1"/>
          <w:sz w:val="20"/>
          <w:lang w:val="en-US"/>
        </w:rPr>
        <w:t xml:space="preserve">, P. J. (1994). Synthesis and Structures of Potassium and Rubidium </w:t>
      </w:r>
      <w:proofErr w:type="spellStart"/>
      <w:r w:rsidRPr="00BB5D3B">
        <w:rPr>
          <w:rFonts w:ascii="Arial" w:hAnsi="Arial" w:cs="Arial"/>
          <w:color w:val="000000" w:themeColor="text1"/>
          <w:sz w:val="20"/>
          <w:lang w:val="en-US"/>
        </w:rPr>
        <w:t>Arenesulfonates</w:t>
      </w:r>
      <w:proofErr w:type="spellEnd"/>
      <w:r w:rsidRPr="00BB5D3B">
        <w:rPr>
          <w:rFonts w:ascii="Arial" w:hAnsi="Arial" w:cs="Arial"/>
          <w:color w:val="000000" w:themeColor="text1"/>
          <w:sz w:val="20"/>
          <w:lang w:val="en-US"/>
        </w:rPr>
        <w:t xml:space="preserve">. </w:t>
      </w:r>
      <w:proofErr w:type="spellStart"/>
      <w:r w:rsidRPr="00BB5D3B">
        <w:rPr>
          <w:rFonts w:ascii="Arial" w:hAnsi="Arial" w:cs="Arial"/>
          <w:color w:val="000000" w:themeColor="text1"/>
          <w:sz w:val="20"/>
        </w:rPr>
        <w:t>Inorganic</w:t>
      </w:r>
      <w:proofErr w:type="spellEnd"/>
      <w:r w:rsidRPr="00BB5D3B">
        <w:rPr>
          <w:rFonts w:ascii="Arial" w:hAnsi="Arial" w:cs="Arial"/>
          <w:color w:val="000000" w:themeColor="text1"/>
          <w:sz w:val="20"/>
        </w:rPr>
        <w:t xml:space="preserve"> Chemistry, 33(13), 2924</w:t>
      </w:r>
      <w:r w:rsidRPr="00BB5D3B">
        <w:rPr>
          <w:rFonts w:ascii="Cambria Math" w:hAnsi="Cambria Math" w:cs="Cambria Math"/>
          <w:color w:val="000000" w:themeColor="text1"/>
          <w:sz w:val="20"/>
        </w:rPr>
        <w:t>‑</w:t>
      </w:r>
      <w:r w:rsidRPr="00BB5D3B">
        <w:rPr>
          <w:rFonts w:ascii="Arial" w:hAnsi="Arial" w:cs="Arial"/>
          <w:color w:val="000000" w:themeColor="text1"/>
          <w:sz w:val="20"/>
        </w:rPr>
        <w:t xml:space="preserve">2931. </w:t>
      </w:r>
    </w:p>
    <w:p w14:paraId="2896B1DD" w14:textId="5D4D7CDE" w:rsidR="00650272" w:rsidRPr="00BB5D3B" w:rsidRDefault="00095815" w:rsidP="009E5034">
      <w:pPr>
        <w:pStyle w:val="ListParagraph"/>
        <w:tabs>
          <w:tab w:val="left" w:pos="1096"/>
        </w:tabs>
        <w:spacing w:line="240" w:lineRule="auto"/>
        <w:ind w:left="426" w:hanging="426"/>
        <w:rPr>
          <w:rFonts w:ascii="Arial" w:hAnsi="Arial" w:cs="Arial"/>
          <w:color w:val="000000" w:themeColor="text1"/>
          <w:sz w:val="20"/>
        </w:rPr>
      </w:pPr>
      <w:r w:rsidRPr="00BB5D3B">
        <w:rPr>
          <w:rFonts w:ascii="Arial" w:hAnsi="Arial" w:cs="Arial"/>
          <w:color w:val="000000" w:themeColor="text1"/>
          <w:sz w:val="20"/>
        </w:rPr>
        <w:tab/>
      </w:r>
      <w:proofErr w:type="spellStart"/>
      <w:r w:rsidR="003248E7" w:rsidRPr="00BB5D3B">
        <w:rPr>
          <w:rFonts w:ascii="Arial" w:hAnsi="Arial" w:cs="Arial"/>
          <w:color w:val="000000" w:themeColor="text1"/>
          <w:sz w:val="20"/>
        </w:rPr>
        <w:t>Available</w:t>
      </w:r>
      <w:proofErr w:type="spellEnd"/>
      <w:r w:rsidR="003248E7" w:rsidRPr="00BB5D3B">
        <w:rPr>
          <w:rFonts w:ascii="Arial" w:hAnsi="Arial" w:cs="Arial"/>
          <w:color w:val="000000" w:themeColor="text1"/>
          <w:sz w:val="20"/>
        </w:rPr>
        <w:t xml:space="preserve"> https</w:t>
      </w:r>
      <w:r w:rsidR="00650272" w:rsidRPr="00BB5D3B">
        <w:rPr>
          <w:rFonts w:ascii="Arial" w:hAnsi="Arial" w:cs="Arial"/>
          <w:color w:val="000000" w:themeColor="text1"/>
          <w:sz w:val="20"/>
        </w:rPr>
        <w:t>://doi.org/10.1021/ic00091a035</w:t>
      </w:r>
    </w:p>
    <w:p w14:paraId="58677DE0" w14:textId="739C8A21" w:rsidR="004A17C9" w:rsidRPr="00BB5D3B" w:rsidRDefault="00952390" w:rsidP="009E5034">
      <w:pPr>
        <w:pStyle w:val="Bibliography"/>
        <w:numPr>
          <w:ilvl w:val="0"/>
          <w:numId w:val="4"/>
        </w:numPr>
        <w:spacing w:line="240" w:lineRule="auto"/>
        <w:ind w:left="426" w:hanging="426"/>
        <w:rPr>
          <w:rFonts w:ascii="Arial" w:hAnsi="Arial" w:cs="Arial"/>
          <w:snapToGrid w:val="0"/>
          <w:color w:val="000000" w:themeColor="text1"/>
          <w:sz w:val="20"/>
          <w:szCs w:val="20"/>
          <w:lang w:val="en-US"/>
        </w:rPr>
      </w:pPr>
      <w:r w:rsidRPr="00BB5D3B">
        <w:rPr>
          <w:rFonts w:ascii="Arial" w:hAnsi="Arial" w:cs="Arial"/>
          <w:snapToGrid w:val="0"/>
          <w:color w:val="000000" w:themeColor="text1"/>
          <w:sz w:val="20"/>
          <w:szCs w:val="20"/>
          <w:lang w:val="en-US"/>
        </w:rPr>
        <w:t>Yang, L., Powell, D. R. &amp; Houser, R. P. (2007). Dalton Trans</w:t>
      </w:r>
      <w:r w:rsidR="00300D7E" w:rsidRPr="00BB5D3B">
        <w:rPr>
          <w:rFonts w:ascii="Arial" w:hAnsi="Arial" w:cs="Arial"/>
          <w:snapToGrid w:val="0"/>
          <w:color w:val="000000" w:themeColor="text1"/>
          <w:sz w:val="20"/>
          <w:szCs w:val="20"/>
          <w:lang w:val="en-US"/>
        </w:rPr>
        <w:t>actions,</w:t>
      </w:r>
      <w:r w:rsidRPr="00BB5D3B">
        <w:rPr>
          <w:rFonts w:ascii="Arial" w:hAnsi="Arial" w:cs="Arial"/>
          <w:snapToGrid w:val="0"/>
          <w:color w:val="000000" w:themeColor="text1"/>
          <w:sz w:val="20"/>
          <w:szCs w:val="20"/>
          <w:lang w:val="en-US"/>
        </w:rPr>
        <w:t xml:space="preserve"> 955–964.</w:t>
      </w:r>
      <w:r w:rsidR="00A42A29" w:rsidRPr="00BB5D3B">
        <w:rPr>
          <w:rFonts w:ascii="Arial" w:hAnsi="Arial" w:cs="Arial"/>
          <w:snapToGrid w:val="0"/>
          <w:color w:val="000000" w:themeColor="text1"/>
          <w:sz w:val="20"/>
          <w:szCs w:val="20"/>
          <w:lang w:val="en-US"/>
        </w:rPr>
        <w:t xml:space="preserve"> </w:t>
      </w:r>
    </w:p>
    <w:p w14:paraId="42B2C7A1" w14:textId="00BC3D13" w:rsidR="00952390" w:rsidRPr="00BB5D3B" w:rsidRDefault="00095815" w:rsidP="009E5034">
      <w:pPr>
        <w:pStyle w:val="ListParagraph"/>
        <w:tabs>
          <w:tab w:val="left" w:pos="1096"/>
        </w:tabs>
        <w:spacing w:line="240" w:lineRule="auto"/>
        <w:ind w:left="426" w:hanging="426"/>
        <w:rPr>
          <w:rFonts w:ascii="Arial" w:hAnsi="Arial" w:cs="Arial"/>
          <w:snapToGrid w:val="0"/>
          <w:color w:val="000000" w:themeColor="text1"/>
          <w:sz w:val="20"/>
          <w:szCs w:val="20"/>
          <w:lang w:val="fr-CA"/>
        </w:rPr>
      </w:pPr>
      <w:r w:rsidRPr="00BB5D3B">
        <w:rPr>
          <w:rFonts w:ascii="Arial" w:hAnsi="Arial" w:cs="Arial"/>
          <w:snapToGrid w:val="0"/>
          <w:color w:val="000000" w:themeColor="text1"/>
          <w:sz w:val="20"/>
          <w:szCs w:val="20"/>
        </w:rPr>
        <w:tab/>
      </w:r>
      <w:proofErr w:type="spellStart"/>
      <w:r w:rsidR="003248E7" w:rsidRPr="00BB5D3B">
        <w:rPr>
          <w:rFonts w:ascii="Arial" w:hAnsi="Arial" w:cs="Arial"/>
          <w:snapToGrid w:val="0"/>
          <w:color w:val="000000" w:themeColor="text1"/>
          <w:sz w:val="20"/>
          <w:szCs w:val="20"/>
        </w:rPr>
        <w:t>Available</w:t>
      </w:r>
      <w:proofErr w:type="spellEnd"/>
      <w:r w:rsidR="003248E7" w:rsidRPr="00BB5D3B">
        <w:rPr>
          <w:rFonts w:ascii="Arial" w:hAnsi="Arial" w:cs="Arial"/>
          <w:snapToGrid w:val="0"/>
          <w:color w:val="000000" w:themeColor="text1"/>
          <w:sz w:val="20"/>
          <w:szCs w:val="20"/>
        </w:rPr>
        <w:t xml:space="preserve"> https</w:t>
      </w:r>
      <w:r w:rsidR="00FA476C" w:rsidRPr="00BB5D3B">
        <w:rPr>
          <w:rFonts w:ascii="Arial" w:hAnsi="Arial" w:cs="Arial"/>
          <w:snapToGrid w:val="0"/>
          <w:color w:val="000000" w:themeColor="text1"/>
          <w:sz w:val="20"/>
          <w:szCs w:val="20"/>
        </w:rPr>
        <w:t>://doi.org/10.1039/B617136B</w:t>
      </w:r>
    </w:p>
    <w:p w14:paraId="76EAF92F" w14:textId="5589A223" w:rsidR="003248E7" w:rsidRPr="00BB5D3B" w:rsidRDefault="00952390" w:rsidP="009E5034">
      <w:pPr>
        <w:pStyle w:val="Bibliography"/>
        <w:numPr>
          <w:ilvl w:val="0"/>
          <w:numId w:val="4"/>
        </w:numPr>
        <w:spacing w:line="240" w:lineRule="auto"/>
        <w:ind w:left="426" w:hanging="426"/>
        <w:rPr>
          <w:rFonts w:ascii="Arial" w:hAnsi="Arial" w:cs="Arial"/>
          <w:snapToGrid w:val="0"/>
          <w:color w:val="000000" w:themeColor="text1"/>
          <w:sz w:val="20"/>
          <w:szCs w:val="20"/>
          <w:lang w:val="en-US"/>
        </w:rPr>
      </w:pPr>
      <w:r w:rsidRPr="00BB5D3B">
        <w:rPr>
          <w:rFonts w:ascii="Arial" w:hAnsi="Arial" w:cs="Arial"/>
          <w:snapToGrid w:val="0"/>
          <w:color w:val="000000" w:themeColor="text1"/>
          <w:sz w:val="20"/>
          <w:szCs w:val="20"/>
          <w:lang w:val="en-US"/>
        </w:rPr>
        <w:t xml:space="preserve">González Garmendia, M. J., Nacianceno, V. S., Seco, J. M. &amp; Zúñiga, F. J. (2009). </w:t>
      </w:r>
      <w:r w:rsidR="0074161F" w:rsidRPr="00BB5D3B">
        <w:rPr>
          <w:rFonts w:ascii="Arial" w:hAnsi="Arial" w:cs="Arial"/>
          <w:i/>
          <w:iCs/>
          <w:color w:val="000000" w:themeColor="text1"/>
          <w:sz w:val="20"/>
          <w:szCs w:val="20"/>
          <w:lang w:val="en-US"/>
        </w:rPr>
        <w:t xml:space="preserve">Acta </w:t>
      </w:r>
      <w:proofErr w:type="spellStart"/>
      <w:r w:rsidR="0074161F" w:rsidRPr="00BB5D3B">
        <w:rPr>
          <w:rFonts w:ascii="Arial" w:hAnsi="Arial" w:cs="Arial"/>
          <w:i/>
          <w:iCs/>
          <w:color w:val="000000" w:themeColor="text1"/>
          <w:sz w:val="20"/>
          <w:szCs w:val="20"/>
          <w:lang w:val="en-US"/>
        </w:rPr>
        <w:t>Crystallographica</w:t>
      </w:r>
      <w:proofErr w:type="spellEnd"/>
      <w:r w:rsidR="0074161F" w:rsidRPr="00BB5D3B">
        <w:rPr>
          <w:rFonts w:ascii="Arial" w:hAnsi="Arial" w:cs="Arial"/>
          <w:i/>
          <w:iCs/>
          <w:color w:val="000000" w:themeColor="text1"/>
          <w:sz w:val="20"/>
          <w:szCs w:val="20"/>
          <w:lang w:val="en-US"/>
        </w:rPr>
        <w:t xml:space="preserve"> Section</w:t>
      </w:r>
      <w:r w:rsidR="0074161F" w:rsidRPr="00BB5D3B">
        <w:rPr>
          <w:rFonts w:ascii="Arial" w:hAnsi="Arial" w:cs="Arial"/>
          <w:snapToGrid w:val="0"/>
          <w:color w:val="000000" w:themeColor="text1"/>
          <w:sz w:val="20"/>
          <w:szCs w:val="20"/>
          <w:lang w:val="fr-CA"/>
        </w:rPr>
        <w:t xml:space="preserve"> </w:t>
      </w:r>
      <w:r w:rsidRPr="00BB5D3B">
        <w:rPr>
          <w:rFonts w:ascii="Arial" w:hAnsi="Arial" w:cs="Arial"/>
          <w:snapToGrid w:val="0"/>
          <w:color w:val="000000" w:themeColor="text1"/>
          <w:sz w:val="20"/>
          <w:szCs w:val="20"/>
          <w:lang w:val="fr-CA"/>
        </w:rPr>
        <w:t>C</w:t>
      </w:r>
      <w:r w:rsidR="00436FF5" w:rsidRPr="00BB5D3B">
        <w:rPr>
          <w:rFonts w:ascii="Arial" w:hAnsi="Arial" w:cs="Arial"/>
          <w:snapToGrid w:val="0"/>
          <w:color w:val="000000" w:themeColor="text1"/>
          <w:sz w:val="20"/>
          <w:szCs w:val="20"/>
          <w:lang w:val="fr-CA"/>
        </w:rPr>
        <w:t xml:space="preserve">, </w:t>
      </w:r>
      <w:r w:rsidRPr="00BB5D3B">
        <w:rPr>
          <w:rFonts w:ascii="Arial" w:hAnsi="Arial" w:cs="Arial"/>
          <w:snapToGrid w:val="0"/>
          <w:color w:val="000000" w:themeColor="text1"/>
          <w:sz w:val="20"/>
          <w:szCs w:val="20"/>
          <w:lang w:val="fr-CA"/>
        </w:rPr>
        <w:t>65, m436–m439.</w:t>
      </w:r>
      <w:r w:rsidR="00E84853" w:rsidRPr="00BB5D3B">
        <w:rPr>
          <w:color w:val="000000" w:themeColor="text1"/>
        </w:rPr>
        <w:t xml:space="preserve"> </w:t>
      </w:r>
    </w:p>
    <w:p w14:paraId="5FA13CEF" w14:textId="507FAF02" w:rsidR="00952390" w:rsidRPr="00BB5D3B" w:rsidRDefault="00095815" w:rsidP="009E5034">
      <w:pPr>
        <w:pStyle w:val="ListParagraph"/>
        <w:tabs>
          <w:tab w:val="left" w:pos="1096"/>
        </w:tabs>
        <w:spacing w:line="240" w:lineRule="auto"/>
        <w:ind w:left="426" w:hanging="426"/>
        <w:rPr>
          <w:rFonts w:ascii="Arial" w:hAnsi="Arial" w:cs="Arial"/>
          <w:snapToGrid w:val="0"/>
          <w:color w:val="000000" w:themeColor="text1"/>
          <w:sz w:val="20"/>
          <w:szCs w:val="20"/>
          <w:lang w:val="fr-CA"/>
        </w:rPr>
      </w:pPr>
      <w:r w:rsidRPr="00BB5D3B">
        <w:rPr>
          <w:rFonts w:ascii="Arial" w:hAnsi="Arial" w:cs="Arial"/>
          <w:snapToGrid w:val="0"/>
          <w:color w:val="000000" w:themeColor="text1"/>
          <w:sz w:val="20"/>
          <w:szCs w:val="20"/>
        </w:rPr>
        <w:tab/>
      </w:r>
      <w:proofErr w:type="spellStart"/>
      <w:r w:rsidR="003248E7" w:rsidRPr="00BB5D3B">
        <w:rPr>
          <w:rFonts w:ascii="Arial" w:hAnsi="Arial" w:cs="Arial"/>
          <w:snapToGrid w:val="0"/>
          <w:color w:val="000000" w:themeColor="text1"/>
          <w:sz w:val="20"/>
          <w:szCs w:val="20"/>
        </w:rPr>
        <w:t>Available</w:t>
      </w:r>
      <w:proofErr w:type="spellEnd"/>
      <w:r w:rsidR="003248E7" w:rsidRPr="00BB5D3B">
        <w:rPr>
          <w:rFonts w:ascii="Arial" w:hAnsi="Arial" w:cs="Arial"/>
          <w:snapToGrid w:val="0"/>
          <w:color w:val="000000" w:themeColor="text1"/>
          <w:sz w:val="20"/>
          <w:szCs w:val="20"/>
        </w:rPr>
        <w:t xml:space="preserve"> https://doi.org/10.1107/S0108270109040566</w:t>
      </w:r>
    </w:p>
    <w:p w14:paraId="69451F22" w14:textId="20324DFD" w:rsidR="00135C75" w:rsidRPr="00BB5D3B" w:rsidRDefault="00952390" w:rsidP="009E5034">
      <w:pPr>
        <w:pStyle w:val="Bibliography"/>
        <w:numPr>
          <w:ilvl w:val="0"/>
          <w:numId w:val="4"/>
        </w:numPr>
        <w:spacing w:line="240" w:lineRule="auto"/>
        <w:ind w:left="426" w:hanging="426"/>
        <w:rPr>
          <w:rFonts w:ascii="Arial" w:hAnsi="Arial" w:cs="Arial"/>
          <w:snapToGrid w:val="0"/>
          <w:color w:val="000000" w:themeColor="text1"/>
          <w:sz w:val="20"/>
          <w:szCs w:val="20"/>
          <w:lang w:val="en-US"/>
        </w:rPr>
      </w:pPr>
      <w:r w:rsidRPr="00BB5D3B">
        <w:rPr>
          <w:rFonts w:ascii="Arial" w:hAnsi="Arial" w:cs="Arial"/>
          <w:snapToGrid w:val="0"/>
          <w:color w:val="000000" w:themeColor="text1"/>
          <w:sz w:val="20"/>
          <w:szCs w:val="20"/>
          <w:lang w:val="en-US"/>
        </w:rPr>
        <w:t xml:space="preserve">Long, L.-S., Wang, P.-J., Chen, X.-Y., Fang, X.-M. &amp; Ng, S. W. (2001). </w:t>
      </w:r>
      <w:r w:rsidR="00300D7E" w:rsidRPr="00BB5D3B">
        <w:rPr>
          <w:rFonts w:ascii="Arial" w:hAnsi="Arial" w:cs="Arial"/>
          <w:i/>
          <w:iCs/>
          <w:color w:val="000000" w:themeColor="text1"/>
          <w:sz w:val="20"/>
          <w:szCs w:val="20"/>
          <w:lang w:val="en-US"/>
        </w:rPr>
        <w:t xml:space="preserve">Acta </w:t>
      </w:r>
      <w:proofErr w:type="spellStart"/>
      <w:r w:rsidR="00300D7E" w:rsidRPr="00BB5D3B">
        <w:rPr>
          <w:rFonts w:ascii="Arial" w:hAnsi="Arial" w:cs="Arial"/>
          <w:i/>
          <w:iCs/>
          <w:color w:val="000000" w:themeColor="text1"/>
          <w:sz w:val="20"/>
          <w:szCs w:val="20"/>
          <w:lang w:val="en-US"/>
        </w:rPr>
        <w:t>Crystallographica</w:t>
      </w:r>
      <w:proofErr w:type="spellEnd"/>
      <w:r w:rsidR="00300D7E" w:rsidRPr="00BB5D3B">
        <w:rPr>
          <w:rFonts w:ascii="Arial" w:hAnsi="Arial" w:cs="Arial"/>
          <w:i/>
          <w:iCs/>
          <w:color w:val="000000" w:themeColor="text1"/>
          <w:sz w:val="20"/>
          <w:szCs w:val="20"/>
          <w:lang w:val="en-US"/>
        </w:rPr>
        <w:t xml:space="preserve"> Section</w:t>
      </w:r>
      <w:r w:rsidR="00300D7E" w:rsidRPr="00BB5D3B">
        <w:rPr>
          <w:rFonts w:ascii="Arial" w:hAnsi="Arial" w:cs="Arial"/>
          <w:snapToGrid w:val="0"/>
          <w:color w:val="000000" w:themeColor="text1"/>
          <w:sz w:val="20"/>
          <w:szCs w:val="20"/>
          <w:lang w:val="en-US"/>
        </w:rPr>
        <w:t xml:space="preserve"> </w:t>
      </w:r>
      <w:r w:rsidRPr="00BB5D3B">
        <w:rPr>
          <w:rFonts w:ascii="Arial" w:hAnsi="Arial" w:cs="Arial"/>
          <w:snapToGrid w:val="0"/>
          <w:color w:val="000000" w:themeColor="text1"/>
          <w:sz w:val="20"/>
          <w:szCs w:val="20"/>
          <w:lang w:val="en-US"/>
        </w:rPr>
        <w:t>E</w:t>
      </w:r>
      <w:r w:rsidR="00436FF5" w:rsidRPr="00BB5D3B">
        <w:rPr>
          <w:rFonts w:ascii="Arial" w:hAnsi="Arial" w:cs="Arial"/>
          <w:snapToGrid w:val="0"/>
          <w:color w:val="000000" w:themeColor="text1"/>
          <w:sz w:val="20"/>
          <w:szCs w:val="20"/>
          <w:lang w:val="en-US"/>
        </w:rPr>
        <w:t xml:space="preserve">, </w:t>
      </w:r>
      <w:r w:rsidRPr="00BB5D3B">
        <w:rPr>
          <w:rFonts w:ascii="Arial" w:hAnsi="Arial" w:cs="Arial"/>
          <w:snapToGrid w:val="0"/>
          <w:color w:val="000000" w:themeColor="text1"/>
          <w:sz w:val="20"/>
          <w:szCs w:val="20"/>
          <w:lang w:val="en-US"/>
        </w:rPr>
        <w:t>57, m328–m330.</w:t>
      </w:r>
      <w:r w:rsidR="00135C75" w:rsidRPr="00BB5D3B">
        <w:rPr>
          <w:rFonts w:ascii="Arial" w:hAnsi="Arial" w:cs="Arial"/>
          <w:snapToGrid w:val="0"/>
          <w:color w:val="000000" w:themeColor="text1"/>
          <w:sz w:val="20"/>
          <w:szCs w:val="20"/>
          <w:lang w:val="en-US"/>
        </w:rPr>
        <w:t xml:space="preserve"> </w:t>
      </w:r>
    </w:p>
    <w:p w14:paraId="47AB87AC" w14:textId="6E0075CA" w:rsidR="00952390" w:rsidRPr="00BB5D3B" w:rsidRDefault="00095815" w:rsidP="009E5034">
      <w:pPr>
        <w:pStyle w:val="ListParagraph"/>
        <w:tabs>
          <w:tab w:val="left" w:pos="1096"/>
        </w:tabs>
        <w:spacing w:line="240" w:lineRule="auto"/>
        <w:ind w:left="426" w:hanging="426"/>
        <w:rPr>
          <w:rFonts w:ascii="Arial" w:hAnsi="Arial" w:cs="Arial"/>
          <w:snapToGrid w:val="0"/>
          <w:color w:val="000000" w:themeColor="text1"/>
          <w:sz w:val="20"/>
          <w:szCs w:val="20"/>
          <w:lang w:val="fr-CA"/>
        </w:rPr>
      </w:pPr>
      <w:r w:rsidRPr="00BB5D3B">
        <w:rPr>
          <w:rFonts w:ascii="Arial" w:hAnsi="Arial" w:cs="Arial"/>
          <w:snapToGrid w:val="0"/>
          <w:color w:val="000000" w:themeColor="text1"/>
          <w:sz w:val="20"/>
          <w:szCs w:val="20"/>
        </w:rPr>
        <w:tab/>
      </w:r>
      <w:proofErr w:type="spellStart"/>
      <w:r w:rsidR="003248E7" w:rsidRPr="00BB5D3B">
        <w:rPr>
          <w:rFonts w:ascii="Arial" w:hAnsi="Arial" w:cs="Arial"/>
          <w:snapToGrid w:val="0"/>
          <w:color w:val="000000" w:themeColor="text1"/>
          <w:sz w:val="20"/>
          <w:szCs w:val="20"/>
        </w:rPr>
        <w:t>Available</w:t>
      </w:r>
      <w:proofErr w:type="spellEnd"/>
      <w:r w:rsidR="003248E7" w:rsidRPr="00BB5D3B">
        <w:rPr>
          <w:rFonts w:ascii="Arial" w:hAnsi="Arial" w:cs="Arial"/>
          <w:snapToGrid w:val="0"/>
          <w:color w:val="000000" w:themeColor="text1"/>
          <w:sz w:val="20"/>
          <w:szCs w:val="20"/>
        </w:rPr>
        <w:t xml:space="preserve"> https</w:t>
      </w:r>
      <w:r w:rsidR="00E84853" w:rsidRPr="00BB5D3B">
        <w:rPr>
          <w:rFonts w:ascii="Arial" w:hAnsi="Arial" w:cs="Arial"/>
          <w:snapToGrid w:val="0"/>
          <w:color w:val="000000" w:themeColor="text1"/>
          <w:sz w:val="20"/>
          <w:szCs w:val="20"/>
        </w:rPr>
        <w:t>://doi.org/10.1107/S1600536801010571</w:t>
      </w:r>
    </w:p>
    <w:p w14:paraId="0460953F" w14:textId="7878ECB5" w:rsidR="00CC53D5" w:rsidRPr="00BB5D3B" w:rsidRDefault="00952390" w:rsidP="009E5034">
      <w:pPr>
        <w:pStyle w:val="Bibliography"/>
        <w:numPr>
          <w:ilvl w:val="0"/>
          <w:numId w:val="4"/>
        </w:numPr>
        <w:spacing w:line="240" w:lineRule="auto"/>
        <w:ind w:left="426" w:hanging="426"/>
        <w:rPr>
          <w:rFonts w:ascii="Arial" w:hAnsi="Arial" w:cs="Arial"/>
          <w:snapToGrid w:val="0"/>
          <w:color w:val="000000" w:themeColor="text1"/>
          <w:sz w:val="20"/>
          <w:szCs w:val="20"/>
          <w:lang w:val="fr-CA"/>
        </w:rPr>
      </w:pPr>
      <w:proofErr w:type="spellStart"/>
      <w:r w:rsidRPr="00BB5D3B">
        <w:rPr>
          <w:rFonts w:ascii="Arial" w:hAnsi="Arial" w:cs="Arial"/>
          <w:snapToGrid w:val="0"/>
          <w:color w:val="000000" w:themeColor="text1"/>
          <w:sz w:val="20"/>
          <w:szCs w:val="20"/>
          <w:lang w:val="fr-CA"/>
        </w:rPr>
        <w:t>Padilha</w:t>
      </w:r>
      <w:proofErr w:type="spellEnd"/>
      <w:r w:rsidRPr="00BB5D3B">
        <w:rPr>
          <w:rFonts w:ascii="Arial" w:hAnsi="Arial" w:cs="Arial"/>
          <w:snapToGrid w:val="0"/>
          <w:color w:val="000000" w:themeColor="text1"/>
          <w:sz w:val="20"/>
          <w:szCs w:val="20"/>
          <w:lang w:val="fr-CA"/>
        </w:rPr>
        <w:t xml:space="preserve">, D. da S. &amp; </w:t>
      </w:r>
      <w:proofErr w:type="spellStart"/>
      <w:r w:rsidRPr="00BB5D3B">
        <w:rPr>
          <w:rFonts w:ascii="Arial" w:hAnsi="Arial" w:cs="Arial"/>
          <w:snapToGrid w:val="0"/>
          <w:color w:val="000000" w:themeColor="text1"/>
          <w:sz w:val="20"/>
          <w:szCs w:val="20"/>
          <w:lang w:val="fr-CA"/>
        </w:rPr>
        <w:t>Scarpellini</w:t>
      </w:r>
      <w:proofErr w:type="spellEnd"/>
      <w:r w:rsidRPr="00BB5D3B">
        <w:rPr>
          <w:rFonts w:ascii="Arial" w:hAnsi="Arial" w:cs="Arial"/>
          <w:snapToGrid w:val="0"/>
          <w:color w:val="000000" w:themeColor="text1"/>
          <w:sz w:val="20"/>
          <w:szCs w:val="20"/>
          <w:lang w:val="fr-CA"/>
        </w:rPr>
        <w:t xml:space="preserve">, M. (2019). </w:t>
      </w:r>
      <w:r w:rsidR="0074161F" w:rsidRPr="00BB5D3B">
        <w:rPr>
          <w:rFonts w:ascii="Arial" w:hAnsi="Arial" w:cs="Arial"/>
          <w:i/>
          <w:iCs/>
          <w:color w:val="000000" w:themeColor="text1"/>
          <w:sz w:val="20"/>
          <w:szCs w:val="20"/>
          <w:lang w:val="en-US"/>
        </w:rPr>
        <w:t xml:space="preserve">Acta </w:t>
      </w:r>
      <w:proofErr w:type="spellStart"/>
      <w:r w:rsidR="0074161F" w:rsidRPr="00BB5D3B">
        <w:rPr>
          <w:rFonts w:ascii="Arial" w:hAnsi="Arial" w:cs="Arial"/>
          <w:i/>
          <w:iCs/>
          <w:color w:val="000000" w:themeColor="text1"/>
          <w:sz w:val="20"/>
          <w:szCs w:val="20"/>
          <w:lang w:val="en-US"/>
        </w:rPr>
        <w:t>Crystallographica</w:t>
      </w:r>
      <w:proofErr w:type="spellEnd"/>
      <w:r w:rsidR="0074161F" w:rsidRPr="00BB5D3B">
        <w:rPr>
          <w:rFonts w:ascii="Arial" w:hAnsi="Arial" w:cs="Arial"/>
          <w:i/>
          <w:iCs/>
          <w:color w:val="000000" w:themeColor="text1"/>
          <w:sz w:val="20"/>
          <w:szCs w:val="20"/>
          <w:lang w:val="en-US"/>
        </w:rPr>
        <w:t xml:space="preserve"> Section</w:t>
      </w:r>
      <w:r w:rsidR="0074161F" w:rsidRPr="00BB5D3B">
        <w:rPr>
          <w:rFonts w:ascii="Arial" w:hAnsi="Arial" w:cs="Arial"/>
          <w:snapToGrid w:val="0"/>
          <w:color w:val="000000" w:themeColor="text1"/>
          <w:sz w:val="20"/>
          <w:szCs w:val="20"/>
          <w:lang w:val="fr-CA"/>
        </w:rPr>
        <w:t xml:space="preserve"> </w:t>
      </w:r>
      <w:r w:rsidRPr="00BB5D3B">
        <w:rPr>
          <w:rFonts w:ascii="Arial" w:hAnsi="Arial" w:cs="Arial"/>
          <w:snapToGrid w:val="0"/>
          <w:color w:val="000000" w:themeColor="text1"/>
          <w:sz w:val="20"/>
          <w:szCs w:val="20"/>
          <w:lang w:val="fr-CA"/>
        </w:rPr>
        <w:t>E</w:t>
      </w:r>
      <w:r w:rsidR="00436FF5" w:rsidRPr="00BB5D3B">
        <w:rPr>
          <w:rFonts w:ascii="Arial" w:hAnsi="Arial" w:cs="Arial"/>
          <w:snapToGrid w:val="0"/>
          <w:color w:val="000000" w:themeColor="text1"/>
          <w:sz w:val="20"/>
          <w:szCs w:val="20"/>
          <w:lang w:val="fr-CA"/>
        </w:rPr>
        <w:t xml:space="preserve">, </w:t>
      </w:r>
      <w:r w:rsidRPr="00BB5D3B">
        <w:rPr>
          <w:rFonts w:ascii="Arial" w:hAnsi="Arial" w:cs="Arial"/>
          <w:snapToGrid w:val="0"/>
          <w:color w:val="000000" w:themeColor="text1"/>
          <w:sz w:val="20"/>
          <w:szCs w:val="20"/>
          <w:lang w:val="fr-CA"/>
        </w:rPr>
        <w:t>75, 547–551.</w:t>
      </w:r>
      <w:r w:rsidR="00FA476C" w:rsidRPr="00BB5D3B">
        <w:rPr>
          <w:rFonts w:ascii="Arial" w:hAnsi="Arial" w:cs="Arial"/>
          <w:snapToGrid w:val="0"/>
          <w:color w:val="000000" w:themeColor="text1"/>
          <w:sz w:val="20"/>
          <w:szCs w:val="20"/>
          <w:lang w:val="fr-CA"/>
        </w:rPr>
        <w:t xml:space="preserve"> </w:t>
      </w:r>
    </w:p>
    <w:p w14:paraId="6C94D3F2" w14:textId="031BF74C" w:rsidR="00952390" w:rsidRPr="00BB5D3B" w:rsidRDefault="00095815" w:rsidP="00FE5590">
      <w:pPr>
        <w:pStyle w:val="ListParagraph"/>
        <w:tabs>
          <w:tab w:val="left" w:pos="1096"/>
        </w:tabs>
        <w:spacing w:line="240" w:lineRule="auto"/>
        <w:ind w:left="426" w:hanging="426"/>
        <w:rPr>
          <w:rFonts w:ascii="Arial" w:hAnsi="Arial" w:cs="Arial"/>
          <w:b/>
          <w:bCs/>
          <w:snapToGrid w:val="0"/>
          <w:color w:val="000000" w:themeColor="text1"/>
          <w:sz w:val="20"/>
          <w:szCs w:val="20"/>
          <w:lang w:val="fr-CA"/>
        </w:rPr>
      </w:pPr>
      <w:r w:rsidRPr="00BB5D3B">
        <w:rPr>
          <w:rFonts w:ascii="Arial" w:hAnsi="Arial" w:cs="Arial"/>
          <w:snapToGrid w:val="0"/>
          <w:color w:val="000000" w:themeColor="text1"/>
          <w:sz w:val="20"/>
          <w:szCs w:val="20"/>
        </w:rPr>
        <w:tab/>
      </w:r>
      <w:proofErr w:type="spellStart"/>
      <w:r w:rsidRPr="00BB5D3B">
        <w:rPr>
          <w:rFonts w:ascii="Arial" w:hAnsi="Arial" w:cs="Arial"/>
          <w:snapToGrid w:val="0"/>
          <w:color w:val="000000" w:themeColor="text1"/>
          <w:sz w:val="20"/>
          <w:szCs w:val="20"/>
        </w:rPr>
        <w:t>A</w:t>
      </w:r>
      <w:r w:rsidR="003248E7" w:rsidRPr="00BB5D3B">
        <w:rPr>
          <w:rFonts w:ascii="Arial" w:hAnsi="Arial" w:cs="Arial"/>
          <w:snapToGrid w:val="0"/>
          <w:color w:val="000000" w:themeColor="text1"/>
          <w:sz w:val="20"/>
          <w:szCs w:val="20"/>
        </w:rPr>
        <w:t>vailable</w:t>
      </w:r>
      <w:proofErr w:type="spellEnd"/>
      <w:r w:rsidR="003248E7" w:rsidRPr="00BB5D3B">
        <w:rPr>
          <w:rFonts w:ascii="Arial" w:hAnsi="Arial" w:cs="Arial"/>
          <w:snapToGrid w:val="0"/>
          <w:color w:val="000000" w:themeColor="text1"/>
          <w:sz w:val="20"/>
          <w:szCs w:val="20"/>
        </w:rPr>
        <w:t xml:space="preserve"> https</w:t>
      </w:r>
      <w:r w:rsidR="00135C75" w:rsidRPr="00BB5D3B">
        <w:rPr>
          <w:rFonts w:ascii="Arial" w:hAnsi="Arial" w:cs="Arial"/>
          <w:snapToGrid w:val="0"/>
          <w:color w:val="000000" w:themeColor="text1"/>
          <w:sz w:val="20"/>
          <w:szCs w:val="20"/>
        </w:rPr>
        <w:t>://doi.org/10.1107/S2056989019004055</w:t>
      </w:r>
    </w:p>
    <w:bookmarkEnd w:id="0"/>
    <w:p w14:paraId="3A08BB70" w14:textId="77777777" w:rsidR="00BA7162" w:rsidRPr="00BB5D3B" w:rsidRDefault="00BA7162">
      <w:pPr>
        <w:pStyle w:val="ListParagraph"/>
        <w:tabs>
          <w:tab w:val="left" w:pos="1096"/>
        </w:tabs>
        <w:spacing w:line="240" w:lineRule="auto"/>
        <w:ind w:left="426" w:hanging="426"/>
        <w:rPr>
          <w:rFonts w:ascii="Arial" w:hAnsi="Arial" w:cs="Arial"/>
          <w:b/>
          <w:bCs/>
          <w:snapToGrid w:val="0"/>
          <w:color w:val="000000" w:themeColor="text1"/>
          <w:sz w:val="20"/>
          <w:szCs w:val="20"/>
          <w:lang w:val="fr-CA"/>
        </w:rPr>
      </w:pPr>
    </w:p>
    <w:sectPr w:rsidR="00BA7162" w:rsidRPr="00BB5D3B" w:rsidSect="00216F2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2F162" w14:textId="77777777" w:rsidR="00AC55E7" w:rsidRDefault="00AC55E7" w:rsidP="00296F81">
      <w:pPr>
        <w:spacing w:line="240" w:lineRule="auto"/>
      </w:pPr>
      <w:r>
        <w:separator/>
      </w:r>
    </w:p>
  </w:endnote>
  <w:endnote w:type="continuationSeparator" w:id="0">
    <w:p w14:paraId="424C18D9" w14:textId="77777777" w:rsidR="00AC55E7" w:rsidRDefault="00AC55E7" w:rsidP="00296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8955" w14:textId="77777777" w:rsidR="00296F81" w:rsidRDefault="00296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6F61" w14:textId="77777777" w:rsidR="00296F81" w:rsidRDefault="00296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D5B5B" w14:textId="77777777" w:rsidR="00296F81" w:rsidRDefault="00296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AE64D" w14:textId="77777777" w:rsidR="00AC55E7" w:rsidRDefault="00AC55E7" w:rsidP="00296F81">
      <w:pPr>
        <w:spacing w:line="240" w:lineRule="auto"/>
      </w:pPr>
      <w:r>
        <w:separator/>
      </w:r>
    </w:p>
  </w:footnote>
  <w:footnote w:type="continuationSeparator" w:id="0">
    <w:p w14:paraId="046260BE" w14:textId="77777777" w:rsidR="00AC55E7" w:rsidRDefault="00AC55E7" w:rsidP="00296F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62EB" w14:textId="4A75CBC2" w:rsidR="00296F81" w:rsidRDefault="00296F81">
    <w:pPr>
      <w:pStyle w:val="Header"/>
    </w:pPr>
    <w:r>
      <w:rPr>
        <w:noProof/>
      </w:rPr>
      <w:pict w14:anchorId="32964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1212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84AB" w14:textId="30667867" w:rsidR="00296F81" w:rsidRDefault="00296F81">
    <w:pPr>
      <w:pStyle w:val="Header"/>
    </w:pPr>
    <w:r>
      <w:rPr>
        <w:noProof/>
      </w:rPr>
      <w:pict w14:anchorId="619F1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1212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CCAF" w14:textId="6FC0C64B" w:rsidR="00296F81" w:rsidRDefault="00296F81">
    <w:pPr>
      <w:pStyle w:val="Header"/>
    </w:pPr>
    <w:r>
      <w:rPr>
        <w:noProof/>
      </w:rPr>
      <w:pict w14:anchorId="60747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1212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790F"/>
    <w:multiLevelType w:val="hybridMultilevel"/>
    <w:tmpl w:val="8070F09C"/>
    <w:lvl w:ilvl="0" w:tplc="20C8F9E4">
      <w:start w:val="1"/>
      <w:numFmt w:val="decimal"/>
      <w:pStyle w:val="Heading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F457F"/>
    <w:multiLevelType w:val="hybridMultilevel"/>
    <w:tmpl w:val="2B0E2636"/>
    <w:lvl w:ilvl="0" w:tplc="4CF48A7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672D3"/>
    <w:multiLevelType w:val="hybridMultilevel"/>
    <w:tmpl w:val="F2983868"/>
    <w:lvl w:ilvl="0" w:tplc="D3B69FD4">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418B9"/>
    <w:multiLevelType w:val="multilevel"/>
    <w:tmpl w:val="1A1AB5A2"/>
    <w:lvl w:ilvl="0">
      <w:start w:val="1"/>
      <w:numFmt w:val="upperRoman"/>
      <w:lvlText w:val="%1."/>
      <w:lvlJc w:val="right"/>
      <w:pPr>
        <w:ind w:left="720" w:hanging="360"/>
      </w:pPr>
      <w:rPr>
        <w:rFonts w:hint="default"/>
        <w:sz w:val="24"/>
        <w:szCs w:val="24"/>
      </w:rPr>
    </w:lvl>
    <w:lvl w:ilvl="1">
      <w:start w:val="3"/>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44832573"/>
    <w:multiLevelType w:val="multilevel"/>
    <w:tmpl w:val="EF64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16AEA"/>
    <w:multiLevelType w:val="hybridMultilevel"/>
    <w:tmpl w:val="6234EC46"/>
    <w:lvl w:ilvl="0" w:tplc="C324ED0C">
      <w:start w:val="1"/>
      <w:numFmt w:val="decimal"/>
      <w:pStyle w:val="Heading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A74B6A"/>
    <w:multiLevelType w:val="hybridMultilevel"/>
    <w:tmpl w:val="BB6CB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37"/>
    <w:rsid w:val="00001F54"/>
    <w:rsid w:val="00010A5E"/>
    <w:rsid w:val="00013F88"/>
    <w:rsid w:val="00061082"/>
    <w:rsid w:val="00061226"/>
    <w:rsid w:val="0006170E"/>
    <w:rsid w:val="00062023"/>
    <w:rsid w:val="00064568"/>
    <w:rsid w:val="000667D1"/>
    <w:rsid w:val="00073FFA"/>
    <w:rsid w:val="000842D3"/>
    <w:rsid w:val="00093527"/>
    <w:rsid w:val="00095815"/>
    <w:rsid w:val="000A6A87"/>
    <w:rsid w:val="000B4854"/>
    <w:rsid w:val="000C290A"/>
    <w:rsid w:val="000D2741"/>
    <w:rsid w:val="000D3744"/>
    <w:rsid w:val="000D6417"/>
    <w:rsid w:val="000D6BB8"/>
    <w:rsid w:val="000E46EA"/>
    <w:rsid w:val="000E6ED1"/>
    <w:rsid w:val="000F422A"/>
    <w:rsid w:val="00104BB1"/>
    <w:rsid w:val="001077ED"/>
    <w:rsid w:val="001300AE"/>
    <w:rsid w:val="00135C75"/>
    <w:rsid w:val="00136642"/>
    <w:rsid w:val="00144C3D"/>
    <w:rsid w:val="00146253"/>
    <w:rsid w:val="00152216"/>
    <w:rsid w:val="00153771"/>
    <w:rsid w:val="00154274"/>
    <w:rsid w:val="00154CE1"/>
    <w:rsid w:val="0016002E"/>
    <w:rsid w:val="00167515"/>
    <w:rsid w:val="00171D6B"/>
    <w:rsid w:val="001800B8"/>
    <w:rsid w:val="00192D28"/>
    <w:rsid w:val="001C4B5D"/>
    <w:rsid w:val="001D6440"/>
    <w:rsid w:val="001D6674"/>
    <w:rsid w:val="001F0171"/>
    <w:rsid w:val="001F7BD5"/>
    <w:rsid w:val="00204835"/>
    <w:rsid w:val="00211D4B"/>
    <w:rsid w:val="00214F35"/>
    <w:rsid w:val="00216F21"/>
    <w:rsid w:val="00236E25"/>
    <w:rsid w:val="00274582"/>
    <w:rsid w:val="0028541F"/>
    <w:rsid w:val="00294AA6"/>
    <w:rsid w:val="00295E76"/>
    <w:rsid w:val="00296F81"/>
    <w:rsid w:val="00297E09"/>
    <w:rsid w:val="002A70D4"/>
    <w:rsid w:val="002C4C06"/>
    <w:rsid w:val="002C536D"/>
    <w:rsid w:val="002D356F"/>
    <w:rsid w:val="002E7C97"/>
    <w:rsid w:val="002F6113"/>
    <w:rsid w:val="002F69C4"/>
    <w:rsid w:val="00300D7E"/>
    <w:rsid w:val="00316ECE"/>
    <w:rsid w:val="0031751B"/>
    <w:rsid w:val="003248E7"/>
    <w:rsid w:val="0034079B"/>
    <w:rsid w:val="00340D94"/>
    <w:rsid w:val="003503C6"/>
    <w:rsid w:val="00350567"/>
    <w:rsid w:val="003553E7"/>
    <w:rsid w:val="00356164"/>
    <w:rsid w:val="0035631B"/>
    <w:rsid w:val="003643B6"/>
    <w:rsid w:val="00372181"/>
    <w:rsid w:val="00383BDA"/>
    <w:rsid w:val="003842EC"/>
    <w:rsid w:val="00386AE7"/>
    <w:rsid w:val="003A342A"/>
    <w:rsid w:val="003B1EEA"/>
    <w:rsid w:val="003B4C41"/>
    <w:rsid w:val="003D25F6"/>
    <w:rsid w:val="003D2C0C"/>
    <w:rsid w:val="003F7023"/>
    <w:rsid w:val="00401AD9"/>
    <w:rsid w:val="004071E4"/>
    <w:rsid w:val="004074EB"/>
    <w:rsid w:val="0041077B"/>
    <w:rsid w:val="00415419"/>
    <w:rsid w:val="00423ED6"/>
    <w:rsid w:val="00427009"/>
    <w:rsid w:val="00436FF5"/>
    <w:rsid w:val="00445864"/>
    <w:rsid w:val="00455B55"/>
    <w:rsid w:val="004601AF"/>
    <w:rsid w:val="00480AA1"/>
    <w:rsid w:val="004915D1"/>
    <w:rsid w:val="00491B03"/>
    <w:rsid w:val="004A17C9"/>
    <w:rsid w:val="004A1EBC"/>
    <w:rsid w:val="004B1104"/>
    <w:rsid w:val="004B3198"/>
    <w:rsid w:val="004C0FE8"/>
    <w:rsid w:val="004C2AD0"/>
    <w:rsid w:val="004D1255"/>
    <w:rsid w:val="004D7C71"/>
    <w:rsid w:val="004E4330"/>
    <w:rsid w:val="004F30B4"/>
    <w:rsid w:val="005270E2"/>
    <w:rsid w:val="00527C3E"/>
    <w:rsid w:val="00540F57"/>
    <w:rsid w:val="00544337"/>
    <w:rsid w:val="0056119E"/>
    <w:rsid w:val="00566D30"/>
    <w:rsid w:val="00571BF6"/>
    <w:rsid w:val="0057216D"/>
    <w:rsid w:val="0057647E"/>
    <w:rsid w:val="00576974"/>
    <w:rsid w:val="005801D0"/>
    <w:rsid w:val="00580D93"/>
    <w:rsid w:val="005865E7"/>
    <w:rsid w:val="00586D21"/>
    <w:rsid w:val="00592EBF"/>
    <w:rsid w:val="005A2E9F"/>
    <w:rsid w:val="005B4B94"/>
    <w:rsid w:val="005B7E04"/>
    <w:rsid w:val="005E5FDE"/>
    <w:rsid w:val="00603552"/>
    <w:rsid w:val="0061475D"/>
    <w:rsid w:val="00630596"/>
    <w:rsid w:val="00637A5A"/>
    <w:rsid w:val="006475FE"/>
    <w:rsid w:val="00650272"/>
    <w:rsid w:val="00660B13"/>
    <w:rsid w:val="006667BD"/>
    <w:rsid w:val="006676E4"/>
    <w:rsid w:val="00667AD6"/>
    <w:rsid w:val="00686D66"/>
    <w:rsid w:val="006A5E3B"/>
    <w:rsid w:val="006B4B22"/>
    <w:rsid w:val="006B5FEE"/>
    <w:rsid w:val="006D3FFD"/>
    <w:rsid w:val="006F2927"/>
    <w:rsid w:val="006F44DE"/>
    <w:rsid w:val="006F48A3"/>
    <w:rsid w:val="00700816"/>
    <w:rsid w:val="007112BC"/>
    <w:rsid w:val="00726099"/>
    <w:rsid w:val="00726D85"/>
    <w:rsid w:val="0074161F"/>
    <w:rsid w:val="0074608D"/>
    <w:rsid w:val="0075550C"/>
    <w:rsid w:val="00761A52"/>
    <w:rsid w:val="007623B0"/>
    <w:rsid w:val="0077178B"/>
    <w:rsid w:val="00776016"/>
    <w:rsid w:val="007A16EC"/>
    <w:rsid w:val="007A2645"/>
    <w:rsid w:val="007C04C1"/>
    <w:rsid w:val="007C3C1B"/>
    <w:rsid w:val="007C583E"/>
    <w:rsid w:val="007D5945"/>
    <w:rsid w:val="007F0C35"/>
    <w:rsid w:val="007F65C8"/>
    <w:rsid w:val="008024F4"/>
    <w:rsid w:val="0080460C"/>
    <w:rsid w:val="008440EF"/>
    <w:rsid w:val="00860A6A"/>
    <w:rsid w:val="008737DA"/>
    <w:rsid w:val="00877B78"/>
    <w:rsid w:val="00884D1C"/>
    <w:rsid w:val="008B43AA"/>
    <w:rsid w:val="008C19A4"/>
    <w:rsid w:val="008C5BA4"/>
    <w:rsid w:val="008D5394"/>
    <w:rsid w:val="008F7B23"/>
    <w:rsid w:val="009161B2"/>
    <w:rsid w:val="00921B98"/>
    <w:rsid w:val="00937CDD"/>
    <w:rsid w:val="00946CBE"/>
    <w:rsid w:val="00952390"/>
    <w:rsid w:val="009656CB"/>
    <w:rsid w:val="00966CB6"/>
    <w:rsid w:val="00975F85"/>
    <w:rsid w:val="0098556F"/>
    <w:rsid w:val="009D5081"/>
    <w:rsid w:val="009E355F"/>
    <w:rsid w:val="009E5034"/>
    <w:rsid w:val="009E678E"/>
    <w:rsid w:val="00A17B90"/>
    <w:rsid w:val="00A25154"/>
    <w:rsid w:val="00A42A29"/>
    <w:rsid w:val="00A46D07"/>
    <w:rsid w:val="00A46D5A"/>
    <w:rsid w:val="00A50FA7"/>
    <w:rsid w:val="00A535D7"/>
    <w:rsid w:val="00A54C94"/>
    <w:rsid w:val="00A6589E"/>
    <w:rsid w:val="00A67387"/>
    <w:rsid w:val="00A7343C"/>
    <w:rsid w:val="00A77AD8"/>
    <w:rsid w:val="00A8117D"/>
    <w:rsid w:val="00A831D0"/>
    <w:rsid w:val="00A9128A"/>
    <w:rsid w:val="00AA4421"/>
    <w:rsid w:val="00AA5572"/>
    <w:rsid w:val="00AB2C00"/>
    <w:rsid w:val="00AC094F"/>
    <w:rsid w:val="00AC3AC5"/>
    <w:rsid w:val="00AC51BF"/>
    <w:rsid w:val="00AC55E7"/>
    <w:rsid w:val="00AC59D7"/>
    <w:rsid w:val="00AC63FB"/>
    <w:rsid w:val="00AD096C"/>
    <w:rsid w:val="00AD35C9"/>
    <w:rsid w:val="00AD530D"/>
    <w:rsid w:val="00AE571E"/>
    <w:rsid w:val="00AE6285"/>
    <w:rsid w:val="00B00FD9"/>
    <w:rsid w:val="00B0342C"/>
    <w:rsid w:val="00B3778D"/>
    <w:rsid w:val="00B402E4"/>
    <w:rsid w:val="00B40DFA"/>
    <w:rsid w:val="00B4137E"/>
    <w:rsid w:val="00B424B1"/>
    <w:rsid w:val="00B44595"/>
    <w:rsid w:val="00B714FF"/>
    <w:rsid w:val="00B74042"/>
    <w:rsid w:val="00B905AF"/>
    <w:rsid w:val="00B91E30"/>
    <w:rsid w:val="00B9617B"/>
    <w:rsid w:val="00B96FCD"/>
    <w:rsid w:val="00B9763A"/>
    <w:rsid w:val="00BA68DB"/>
    <w:rsid w:val="00BA7162"/>
    <w:rsid w:val="00BB56B1"/>
    <w:rsid w:val="00BB5D3B"/>
    <w:rsid w:val="00BB6266"/>
    <w:rsid w:val="00BC0150"/>
    <w:rsid w:val="00BD0187"/>
    <w:rsid w:val="00BF3F3D"/>
    <w:rsid w:val="00C00366"/>
    <w:rsid w:val="00C06144"/>
    <w:rsid w:val="00C15D44"/>
    <w:rsid w:val="00C16048"/>
    <w:rsid w:val="00C44E3A"/>
    <w:rsid w:val="00C45F11"/>
    <w:rsid w:val="00C566DF"/>
    <w:rsid w:val="00C56890"/>
    <w:rsid w:val="00C60164"/>
    <w:rsid w:val="00C63B97"/>
    <w:rsid w:val="00C73630"/>
    <w:rsid w:val="00CA3DA2"/>
    <w:rsid w:val="00CC53D5"/>
    <w:rsid w:val="00CD3DBC"/>
    <w:rsid w:val="00CE298D"/>
    <w:rsid w:val="00CF2520"/>
    <w:rsid w:val="00CF3E42"/>
    <w:rsid w:val="00D051FA"/>
    <w:rsid w:val="00D0608C"/>
    <w:rsid w:val="00D07E85"/>
    <w:rsid w:val="00D1560D"/>
    <w:rsid w:val="00D20F7B"/>
    <w:rsid w:val="00D214AF"/>
    <w:rsid w:val="00D21ED7"/>
    <w:rsid w:val="00D239DF"/>
    <w:rsid w:val="00D276A2"/>
    <w:rsid w:val="00D2771E"/>
    <w:rsid w:val="00D31A9E"/>
    <w:rsid w:val="00D35BAF"/>
    <w:rsid w:val="00D46E29"/>
    <w:rsid w:val="00D55187"/>
    <w:rsid w:val="00D64DAA"/>
    <w:rsid w:val="00D76729"/>
    <w:rsid w:val="00D86A11"/>
    <w:rsid w:val="00DA05A7"/>
    <w:rsid w:val="00DA6BA7"/>
    <w:rsid w:val="00DB13D5"/>
    <w:rsid w:val="00DC71C3"/>
    <w:rsid w:val="00DD3AED"/>
    <w:rsid w:val="00DE0EB1"/>
    <w:rsid w:val="00DE120F"/>
    <w:rsid w:val="00DE5B2C"/>
    <w:rsid w:val="00E006CA"/>
    <w:rsid w:val="00E0249D"/>
    <w:rsid w:val="00E04D2D"/>
    <w:rsid w:val="00E05E15"/>
    <w:rsid w:val="00E166AE"/>
    <w:rsid w:val="00E22F66"/>
    <w:rsid w:val="00E34A77"/>
    <w:rsid w:val="00E4547A"/>
    <w:rsid w:val="00E468DD"/>
    <w:rsid w:val="00E629CD"/>
    <w:rsid w:val="00E737FC"/>
    <w:rsid w:val="00E74E4D"/>
    <w:rsid w:val="00E80821"/>
    <w:rsid w:val="00E84853"/>
    <w:rsid w:val="00E94A75"/>
    <w:rsid w:val="00EA2379"/>
    <w:rsid w:val="00EB3BEF"/>
    <w:rsid w:val="00EB6F71"/>
    <w:rsid w:val="00EB74CB"/>
    <w:rsid w:val="00EC0523"/>
    <w:rsid w:val="00EC520E"/>
    <w:rsid w:val="00ED1767"/>
    <w:rsid w:val="00ED7756"/>
    <w:rsid w:val="00EE45B2"/>
    <w:rsid w:val="00EE6A67"/>
    <w:rsid w:val="00F21D56"/>
    <w:rsid w:val="00F368C8"/>
    <w:rsid w:val="00F52DC2"/>
    <w:rsid w:val="00F5554A"/>
    <w:rsid w:val="00F56948"/>
    <w:rsid w:val="00F72B33"/>
    <w:rsid w:val="00F772A5"/>
    <w:rsid w:val="00F77978"/>
    <w:rsid w:val="00F94B1E"/>
    <w:rsid w:val="00FA476C"/>
    <w:rsid w:val="00FB1DDE"/>
    <w:rsid w:val="00FB1F41"/>
    <w:rsid w:val="00FE5590"/>
    <w:rsid w:val="00FF59B9"/>
    <w:rsid w:val="05FC1AD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05671"/>
  <w15:chartTrackingRefBased/>
  <w15:docId w15:val="{22B73AD4-87BC-4D2C-93E1-6D1432E2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226"/>
    <w:rPr>
      <w:rFonts w:ascii="Times New Roman" w:hAnsi="Times New Roman"/>
      <w:sz w:val="24"/>
      <w:lang w:val="fr-FR"/>
    </w:rPr>
  </w:style>
  <w:style w:type="paragraph" w:styleId="Heading1">
    <w:name w:val="heading 1"/>
    <w:basedOn w:val="Normal"/>
    <w:next w:val="Normal"/>
    <w:link w:val="Heading1Char"/>
    <w:autoRedefine/>
    <w:uiPriority w:val="9"/>
    <w:qFormat/>
    <w:rsid w:val="009E678E"/>
    <w:pPr>
      <w:keepNext/>
      <w:keepLines/>
      <w:numPr>
        <w:numId w:val="5"/>
      </w:numPr>
      <w:spacing w:before="240" w:after="240" w:line="240" w:lineRule="auto"/>
      <w:ind w:left="284" w:hanging="284"/>
      <w:outlineLvl w:val="0"/>
    </w:pPr>
    <w:rPr>
      <w:rFonts w:ascii="Arial" w:eastAsiaTheme="majorEastAsia" w:hAnsi="Arial" w:cstheme="majorBidi"/>
      <w:b/>
      <w:caps/>
      <w:color w:val="000000" w:themeColor="text1"/>
      <w:sz w:val="22"/>
      <w:szCs w:val="40"/>
      <w:lang w:val="en-US"/>
    </w:rPr>
  </w:style>
  <w:style w:type="paragraph" w:styleId="Heading2">
    <w:name w:val="heading 2"/>
    <w:basedOn w:val="Normal"/>
    <w:next w:val="Normal"/>
    <w:link w:val="Heading2Char"/>
    <w:autoRedefine/>
    <w:uiPriority w:val="9"/>
    <w:unhideWhenUsed/>
    <w:qFormat/>
    <w:rsid w:val="00540F57"/>
    <w:pPr>
      <w:keepNext/>
      <w:keepLines/>
      <w:numPr>
        <w:numId w:val="6"/>
      </w:numPr>
      <w:spacing w:before="120" w:after="240" w:line="240" w:lineRule="auto"/>
      <w:ind w:left="425" w:hanging="425"/>
      <w:outlineLvl w:val="1"/>
    </w:pPr>
    <w:rPr>
      <w:rFonts w:ascii="Arial" w:eastAsiaTheme="majorEastAsia" w:hAnsi="Arial" w:cstheme="majorBidi"/>
      <w:b/>
      <w:snapToGrid w:val="0"/>
      <w:color w:val="000000" w:themeColor="text1"/>
      <w:sz w:val="20"/>
      <w:szCs w:val="32"/>
    </w:rPr>
  </w:style>
  <w:style w:type="paragraph" w:styleId="Heading3">
    <w:name w:val="heading 3"/>
    <w:basedOn w:val="Normal"/>
    <w:next w:val="Normal"/>
    <w:link w:val="Heading3Char"/>
    <w:autoRedefine/>
    <w:uiPriority w:val="9"/>
    <w:unhideWhenUsed/>
    <w:qFormat/>
    <w:rsid w:val="00B74042"/>
    <w:pPr>
      <w:keepNext/>
      <w:keepLines/>
      <w:numPr>
        <w:numId w:val="7"/>
      </w:numPr>
      <w:spacing w:before="120" w:after="240" w:line="240" w:lineRule="auto"/>
      <w:ind w:left="425" w:hanging="425"/>
      <w:outlineLvl w:val="2"/>
    </w:pPr>
    <w:rPr>
      <w:rFonts w:ascii="Arial" w:eastAsiaTheme="majorEastAsia" w:hAnsi="Arial" w:cstheme="majorBidi"/>
      <w:b/>
      <w:snapToGrid w:val="0"/>
      <w:color w:val="000000" w:themeColor="text1"/>
      <w:sz w:val="20"/>
      <w:szCs w:val="28"/>
      <w:lang w:val="en-US"/>
    </w:rPr>
  </w:style>
  <w:style w:type="paragraph" w:styleId="Heading4">
    <w:name w:val="heading 4"/>
    <w:basedOn w:val="Normal"/>
    <w:next w:val="Normal"/>
    <w:link w:val="Heading4Char"/>
    <w:uiPriority w:val="9"/>
    <w:semiHidden/>
    <w:unhideWhenUsed/>
    <w:qFormat/>
    <w:rsid w:val="005443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43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43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43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43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43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78E"/>
    <w:rPr>
      <w:rFonts w:ascii="Arial" w:eastAsiaTheme="majorEastAsia" w:hAnsi="Arial" w:cstheme="majorBidi"/>
      <w:b/>
      <w:caps/>
      <w:color w:val="000000" w:themeColor="text1"/>
      <w:szCs w:val="40"/>
      <w:lang w:val="en-US"/>
    </w:rPr>
  </w:style>
  <w:style w:type="character" w:customStyle="1" w:styleId="Heading2Char">
    <w:name w:val="Heading 2 Char"/>
    <w:basedOn w:val="DefaultParagraphFont"/>
    <w:link w:val="Heading2"/>
    <w:uiPriority w:val="9"/>
    <w:rsid w:val="00540F57"/>
    <w:rPr>
      <w:rFonts w:ascii="Arial" w:eastAsiaTheme="majorEastAsia" w:hAnsi="Arial" w:cstheme="majorBidi"/>
      <w:b/>
      <w:snapToGrid w:val="0"/>
      <w:color w:val="000000" w:themeColor="text1"/>
      <w:sz w:val="20"/>
      <w:szCs w:val="32"/>
      <w:lang w:val="fr-FR"/>
    </w:rPr>
  </w:style>
  <w:style w:type="character" w:customStyle="1" w:styleId="Heading3Char">
    <w:name w:val="Heading 3 Char"/>
    <w:basedOn w:val="DefaultParagraphFont"/>
    <w:link w:val="Heading3"/>
    <w:uiPriority w:val="9"/>
    <w:rsid w:val="00B74042"/>
    <w:rPr>
      <w:rFonts w:ascii="Arial" w:eastAsiaTheme="majorEastAsia" w:hAnsi="Arial" w:cstheme="majorBidi"/>
      <w:b/>
      <w:snapToGrid w:val="0"/>
      <w:color w:val="000000" w:themeColor="text1"/>
      <w:sz w:val="20"/>
      <w:szCs w:val="28"/>
      <w:lang w:val="en-US"/>
    </w:rPr>
  </w:style>
  <w:style w:type="character" w:customStyle="1" w:styleId="Heading4Char">
    <w:name w:val="Heading 4 Char"/>
    <w:basedOn w:val="DefaultParagraphFont"/>
    <w:link w:val="Heading4"/>
    <w:uiPriority w:val="9"/>
    <w:semiHidden/>
    <w:rsid w:val="00544337"/>
    <w:rPr>
      <w:rFonts w:eastAsiaTheme="majorEastAsia" w:cstheme="majorBidi"/>
      <w:i/>
      <w:iCs/>
      <w:color w:val="0F4761" w:themeColor="accent1" w:themeShade="BF"/>
      <w:sz w:val="24"/>
      <w:lang w:val="fr-FR"/>
    </w:rPr>
  </w:style>
  <w:style w:type="character" w:customStyle="1" w:styleId="Heading5Char">
    <w:name w:val="Heading 5 Char"/>
    <w:basedOn w:val="DefaultParagraphFont"/>
    <w:link w:val="Heading5"/>
    <w:uiPriority w:val="9"/>
    <w:semiHidden/>
    <w:rsid w:val="00544337"/>
    <w:rPr>
      <w:rFonts w:eastAsiaTheme="majorEastAsia" w:cstheme="majorBidi"/>
      <w:color w:val="0F4761" w:themeColor="accent1" w:themeShade="BF"/>
      <w:sz w:val="24"/>
      <w:lang w:val="fr-FR"/>
    </w:rPr>
  </w:style>
  <w:style w:type="character" w:customStyle="1" w:styleId="Heading6Char">
    <w:name w:val="Heading 6 Char"/>
    <w:basedOn w:val="DefaultParagraphFont"/>
    <w:link w:val="Heading6"/>
    <w:uiPriority w:val="9"/>
    <w:semiHidden/>
    <w:rsid w:val="00544337"/>
    <w:rPr>
      <w:rFonts w:eastAsiaTheme="majorEastAsia" w:cstheme="majorBidi"/>
      <w:i/>
      <w:iCs/>
      <w:color w:val="595959" w:themeColor="text1" w:themeTint="A6"/>
      <w:sz w:val="24"/>
      <w:lang w:val="fr-FR"/>
    </w:rPr>
  </w:style>
  <w:style w:type="character" w:customStyle="1" w:styleId="Heading7Char">
    <w:name w:val="Heading 7 Char"/>
    <w:basedOn w:val="DefaultParagraphFont"/>
    <w:link w:val="Heading7"/>
    <w:uiPriority w:val="9"/>
    <w:semiHidden/>
    <w:rsid w:val="00544337"/>
    <w:rPr>
      <w:rFonts w:eastAsiaTheme="majorEastAsia" w:cstheme="majorBidi"/>
      <w:color w:val="595959" w:themeColor="text1" w:themeTint="A6"/>
      <w:sz w:val="24"/>
      <w:lang w:val="fr-FR"/>
    </w:rPr>
  </w:style>
  <w:style w:type="character" w:customStyle="1" w:styleId="Heading8Char">
    <w:name w:val="Heading 8 Char"/>
    <w:basedOn w:val="DefaultParagraphFont"/>
    <w:link w:val="Heading8"/>
    <w:uiPriority w:val="9"/>
    <w:semiHidden/>
    <w:rsid w:val="00544337"/>
    <w:rPr>
      <w:rFonts w:eastAsiaTheme="majorEastAsia" w:cstheme="majorBidi"/>
      <w:i/>
      <w:iCs/>
      <w:color w:val="272727" w:themeColor="text1" w:themeTint="D8"/>
      <w:sz w:val="24"/>
      <w:lang w:val="fr-FR"/>
    </w:rPr>
  </w:style>
  <w:style w:type="character" w:customStyle="1" w:styleId="Heading9Char">
    <w:name w:val="Heading 9 Char"/>
    <w:basedOn w:val="DefaultParagraphFont"/>
    <w:link w:val="Heading9"/>
    <w:uiPriority w:val="9"/>
    <w:semiHidden/>
    <w:rsid w:val="00544337"/>
    <w:rPr>
      <w:rFonts w:eastAsiaTheme="majorEastAsia" w:cstheme="majorBidi"/>
      <w:color w:val="272727" w:themeColor="text1" w:themeTint="D8"/>
      <w:sz w:val="24"/>
      <w:lang w:val="fr-FR"/>
    </w:rPr>
  </w:style>
  <w:style w:type="paragraph" w:styleId="Title">
    <w:name w:val="Title"/>
    <w:basedOn w:val="Normal"/>
    <w:next w:val="Normal"/>
    <w:link w:val="TitleChar"/>
    <w:uiPriority w:val="10"/>
    <w:qFormat/>
    <w:rsid w:val="00544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337"/>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5443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337"/>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5443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4337"/>
    <w:rPr>
      <w:rFonts w:ascii="Times New Roman" w:hAnsi="Times New Roman"/>
      <w:i/>
      <w:iCs/>
      <w:color w:val="404040" w:themeColor="text1" w:themeTint="BF"/>
      <w:sz w:val="24"/>
      <w:lang w:val="fr-FR"/>
    </w:rPr>
  </w:style>
  <w:style w:type="paragraph" w:styleId="ListParagraph">
    <w:name w:val="List Paragraph"/>
    <w:basedOn w:val="Normal"/>
    <w:uiPriority w:val="34"/>
    <w:qFormat/>
    <w:rsid w:val="00544337"/>
    <w:pPr>
      <w:ind w:left="720"/>
      <w:contextualSpacing/>
    </w:pPr>
  </w:style>
  <w:style w:type="character" w:styleId="IntenseEmphasis">
    <w:name w:val="Intense Emphasis"/>
    <w:basedOn w:val="DefaultParagraphFont"/>
    <w:uiPriority w:val="21"/>
    <w:qFormat/>
    <w:rsid w:val="00544337"/>
    <w:rPr>
      <w:i/>
      <w:iCs/>
      <w:color w:val="0F4761" w:themeColor="accent1" w:themeShade="BF"/>
    </w:rPr>
  </w:style>
  <w:style w:type="paragraph" w:styleId="IntenseQuote">
    <w:name w:val="Intense Quote"/>
    <w:basedOn w:val="Normal"/>
    <w:next w:val="Normal"/>
    <w:link w:val="IntenseQuoteChar"/>
    <w:uiPriority w:val="30"/>
    <w:qFormat/>
    <w:rsid w:val="00544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337"/>
    <w:rPr>
      <w:rFonts w:ascii="Times New Roman" w:hAnsi="Times New Roman"/>
      <w:i/>
      <w:iCs/>
      <w:color w:val="0F4761" w:themeColor="accent1" w:themeShade="BF"/>
      <w:sz w:val="24"/>
      <w:lang w:val="fr-FR"/>
    </w:rPr>
  </w:style>
  <w:style w:type="character" w:styleId="IntenseReference">
    <w:name w:val="Intense Reference"/>
    <w:basedOn w:val="DefaultParagraphFont"/>
    <w:uiPriority w:val="32"/>
    <w:qFormat/>
    <w:rsid w:val="00544337"/>
    <w:rPr>
      <w:b/>
      <w:bCs/>
      <w:smallCaps/>
      <w:color w:val="0F4761" w:themeColor="accent1" w:themeShade="BF"/>
      <w:spacing w:val="5"/>
    </w:rPr>
  </w:style>
  <w:style w:type="table" w:styleId="TableGrid">
    <w:name w:val="Table Grid"/>
    <w:basedOn w:val="TableNormal"/>
    <w:uiPriority w:val="39"/>
    <w:rsid w:val="00AD09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SciencePG-Level2-single-line">
    <w:name w:val="16-SciencePG-Level2-single-line"/>
    <w:basedOn w:val="Normal"/>
    <w:qFormat/>
    <w:rsid w:val="007F0C35"/>
    <w:pPr>
      <w:widowControl w:val="0"/>
      <w:adjustRightInd w:val="0"/>
      <w:snapToGrid w:val="0"/>
      <w:spacing w:before="160" w:after="160" w:line="240" w:lineRule="exact"/>
    </w:pPr>
    <w:rPr>
      <w:rFonts w:eastAsia="Times New Roman" w:cs="Times New Roman"/>
      <w:b/>
      <w:i/>
      <w:sz w:val="20"/>
      <w:szCs w:val="20"/>
      <w:lang w:val="en-US" w:eastAsia="zh-CN"/>
      <w14:ligatures w14:val="none"/>
    </w:rPr>
  </w:style>
  <w:style w:type="paragraph" w:customStyle="1" w:styleId="20-SciencePG-Text">
    <w:name w:val="20-SciencePG-Text"/>
    <w:basedOn w:val="Normal"/>
    <w:qFormat/>
    <w:rsid w:val="007F0C35"/>
    <w:pPr>
      <w:widowControl w:val="0"/>
      <w:adjustRightInd w:val="0"/>
      <w:snapToGrid w:val="0"/>
      <w:spacing w:line="240" w:lineRule="exact"/>
      <w:ind w:firstLineChars="100" w:firstLine="100"/>
    </w:pPr>
    <w:rPr>
      <w:rFonts w:eastAsia="Times New Roman" w:cs="Times New Roman"/>
      <w:sz w:val="20"/>
      <w:szCs w:val="20"/>
      <w:lang w:val="en-US" w:eastAsia="zh-CN"/>
      <w14:ligatures w14:val="none"/>
    </w:rPr>
  </w:style>
  <w:style w:type="character" w:styleId="Hyperlink">
    <w:name w:val="Hyperlink"/>
    <w:basedOn w:val="DefaultParagraphFont"/>
    <w:uiPriority w:val="99"/>
    <w:unhideWhenUsed/>
    <w:rsid w:val="00BD0187"/>
    <w:rPr>
      <w:color w:val="467886" w:themeColor="hyperlink"/>
      <w:u w:val="single"/>
    </w:rPr>
  </w:style>
  <w:style w:type="character" w:styleId="UnresolvedMention">
    <w:name w:val="Unresolved Mention"/>
    <w:basedOn w:val="DefaultParagraphFont"/>
    <w:uiPriority w:val="99"/>
    <w:semiHidden/>
    <w:unhideWhenUsed/>
    <w:rsid w:val="00BD0187"/>
    <w:rPr>
      <w:color w:val="605E5C"/>
      <w:shd w:val="clear" w:color="auto" w:fill="E1DFDD"/>
    </w:rPr>
  </w:style>
  <w:style w:type="paragraph" w:styleId="NormalWeb">
    <w:name w:val="Normal (Web)"/>
    <w:basedOn w:val="Normal"/>
    <w:uiPriority w:val="99"/>
    <w:semiHidden/>
    <w:unhideWhenUsed/>
    <w:rsid w:val="00F94B1E"/>
    <w:pPr>
      <w:spacing w:before="100" w:beforeAutospacing="1" w:after="100" w:afterAutospacing="1" w:line="240" w:lineRule="auto"/>
      <w:jc w:val="left"/>
    </w:pPr>
    <w:rPr>
      <w:rFonts w:eastAsia="Times New Roman" w:cs="Times New Roman"/>
      <w:kern w:val="0"/>
      <w:szCs w:val="24"/>
      <w:lang w:val="en-US"/>
      <w14:ligatures w14:val="none"/>
    </w:rPr>
  </w:style>
  <w:style w:type="paragraph" w:customStyle="1" w:styleId="25-SciencePG-Table-caption-multiple-lines">
    <w:name w:val="25-SciencePG-Table-caption-multiple-lines"/>
    <w:basedOn w:val="Normal"/>
    <w:qFormat/>
    <w:rsid w:val="0057647E"/>
    <w:pPr>
      <w:widowControl w:val="0"/>
      <w:tabs>
        <w:tab w:val="left" w:pos="4680"/>
      </w:tabs>
      <w:adjustRightInd w:val="0"/>
      <w:snapToGrid w:val="0"/>
      <w:spacing w:before="200" w:after="100" w:line="200" w:lineRule="exact"/>
    </w:pPr>
    <w:rPr>
      <w:rFonts w:eastAsia="Times New Roman" w:cs="Times New Roman"/>
      <w:i/>
      <w:sz w:val="16"/>
      <w:szCs w:val="16"/>
      <w:lang w:val="en-US" w:eastAsia="zh-CN"/>
      <w14:ligatures w14:val="none"/>
    </w:rPr>
  </w:style>
  <w:style w:type="paragraph" w:styleId="Bibliography">
    <w:name w:val="Bibliography"/>
    <w:basedOn w:val="Normal"/>
    <w:next w:val="Normal"/>
    <w:uiPriority w:val="37"/>
    <w:semiHidden/>
    <w:unhideWhenUsed/>
    <w:rsid w:val="006676E4"/>
  </w:style>
  <w:style w:type="character" w:styleId="FollowedHyperlink">
    <w:name w:val="FollowedHyperlink"/>
    <w:basedOn w:val="DefaultParagraphFont"/>
    <w:uiPriority w:val="99"/>
    <w:semiHidden/>
    <w:unhideWhenUsed/>
    <w:rsid w:val="009E355F"/>
    <w:rPr>
      <w:color w:val="96607D" w:themeColor="followedHyperlink"/>
      <w:u w:val="single"/>
    </w:rPr>
  </w:style>
  <w:style w:type="paragraph" w:customStyle="1" w:styleId="Author">
    <w:name w:val="Author"/>
    <w:basedOn w:val="Normal"/>
    <w:rsid w:val="000E46EA"/>
    <w:pPr>
      <w:spacing w:line="280" w:lineRule="exact"/>
      <w:jc w:val="right"/>
    </w:pPr>
    <w:rPr>
      <w:rFonts w:ascii="Helvetica" w:eastAsia="Times New Roman" w:hAnsi="Helvetica" w:cs="Times New Roman"/>
      <w:b/>
      <w:kern w:val="0"/>
      <w:szCs w:val="20"/>
      <w:lang w:val="en-US"/>
      <w14:ligatures w14:val="none"/>
    </w:rPr>
  </w:style>
  <w:style w:type="paragraph" w:customStyle="1" w:styleId="Copyright">
    <w:name w:val="Copyright"/>
    <w:basedOn w:val="Normal"/>
    <w:rsid w:val="003643B6"/>
    <w:pPr>
      <w:spacing w:after="960" w:line="200" w:lineRule="exact"/>
      <w:jc w:val="left"/>
    </w:pPr>
    <w:rPr>
      <w:rFonts w:ascii="Helvetica" w:eastAsia="Times New Roman" w:hAnsi="Helvetica" w:cs="Times New Roman"/>
      <w:kern w:val="0"/>
      <w:sz w:val="16"/>
      <w:szCs w:val="20"/>
      <w:lang w:val="en-US"/>
      <w14:ligatures w14:val="none"/>
    </w:rPr>
  </w:style>
  <w:style w:type="paragraph" w:customStyle="1" w:styleId="Body">
    <w:name w:val="Body"/>
    <w:basedOn w:val="Normal"/>
    <w:rsid w:val="00DE0EB1"/>
    <w:pPr>
      <w:spacing w:after="240" w:line="240" w:lineRule="auto"/>
    </w:pPr>
    <w:rPr>
      <w:rFonts w:ascii="Helvetica" w:eastAsia="Times New Roman" w:hAnsi="Helvetica" w:cs="Times New Roman"/>
      <w:kern w:val="0"/>
      <w:sz w:val="20"/>
      <w:szCs w:val="20"/>
      <w:lang w:val="en-US"/>
      <w14:ligatures w14:val="none"/>
    </w:rPr>
  </w:style>
  <w:style w:type="paragraph" w:styleId="NoSpacing">
    <w:name w:val="No Spacing"/>
    <w:uiPriority w:val="1"/>
    <w:qFormat/>
    <w:rsid w:val="009E678E"/>
    <w:pPr>
      <w:spacing w:line="240" w:lineRule="auto"/>
    </w:pPr>
    <w:rPr>
      <w:rFonts w:ascii="Times New Roman" w:hAnsi="Times New Roman"/>
      <w:sz w:val="24"/>
      <w:lang w:val="fr-FR"/>
    </w:rPr>
  </w:style>
  <w:style w:type="paragraph" w:styleId="Header">
    <w:name w:val="header"/>
    <w:basedOn w:val="Normal"/>
    <w:link w:val="HeaderChar"/>
    <w:uiPriority w:val="99"/>
    <w:unhideWhenUsed/>
    <w:rsid w:val="00296F81"/>
    <w:pPr>
      <w:tabs>
        <w:tab w:val="center" w:pos="4680"/>
        <w:tab w:val="right" w:pos="9360"/>
      </w:tabs>
      <w:spacing w:line="240" w:lineRule="auto"/>
    </w:pPr>
  </w:style>
  <w:style w:type="character" w:customStyle="1" w:styleId="HeaderChar">
    <w:name w:val="Header Char"/>
    <w:basedOn w:val="DefaultParagraphFont"/>
    <w:link w:val="Header"/>
    <w:uiPriority w:val="99"/>
    <w:rsid w:val="00296F81"/>
    <w:rPr>
      <w:rFonts w:ascii="Times New Roman" w:hAnsi="Times New Roman"/>
      <w:sz w:val="24"/>
      <w:lang w:val="fr-FR"/>
    </w:rPr>
  </w:style>
  <w:style w:type="paragraph" w:styleId="Footer">
    <w:name w:val="footer"/>
    <w:basedOn w:val="Normal"/>
    <w:link w:val="FooterChar"/>
    <w:uiPriority w:val="99"/>
    <w:unhideWhenUsed/>
    <w:rsid w:val="00296F81"/>
    <w:pPr>
      <w:tabs>
        <w:tab w:val="center" w:pos="4680"/>
        <w:tab w:val="right" w:pos="9360"/>
      </w:tabs>
      <w:spacing w:line="240" w:lineRule="auto"/>
    </w:pPr>
  </w:style>
  <w:style w:type="character" w:customStyle="1" w:styleId="FooterChar">
    <w:name w:val="Footer Char"/>
    <w:basedOn w:val="DefaultParagraphFont"/>
    <w:link w:val="Footer"/>
    <w:uiPriority w:val="99"/>
    <w:rsid w:val="00296F81"/>
    <w:rPr>
      <w:rFonts w:ascii="Times New Roman" w:hAnsi="Times New Roman"/>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nt1598_Senegal_PC8_100K%20_reflns_threshold_express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3238</Words>
  <Characters>18457</Characters>
  <Application>Microsoft Office Word</Application>
  <DocSecurity>0</DocSecurity>
  <Lines>153</Lines>
  <Paragraphs>43</Paragraphs>
  <ScaleCrop>false</ScaleCrop>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Lamine Gaye</dc:creator>
  <cp:keywords/>
  <dc:description/>
  <cp:lastModifiedBy>SDI 1084</cp:lastModifiedBy>
  <cp:revision>13</cp:revision>
  <dcterms:created xsi:type="dcterms:W3CDTF">2025-08-04T00:34:00Z</dcterms:created>
  <dcterms:modified xsi:type="dcterms:W3CDTF">2025-08-04T13:31:00Z</dcterms:modified>
</cp:coreProperties>
</file>