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B490" w14:textId="053F24F3" w:rsidR="00C16F64" w:rsidRDefault="00C16F64" w:rsidP="00C16F64">
      <w:pPr>
        <w:jc w:val="center"/>
        <w:rPr>
          <w:rFonts w:ascii="Times New Roman" w:hAnsi="Times New Roman" w:cs="Times New Roman"/>
          <w:b/>
          <w:bCs/>
          <w:lang w:val="en-IN"/>
        </w:rPr>
      </w:pPr>
      <w:r w:rsidRPr="004F5D99">
        <w:rPr>
          <w:rFonts w:ascii="Times New Roman" w:hAnsi="Times New Roman" w:cs="Times New Roman"/>
          <w:b/>
          <w:bCs/>
          <w:lang w:val="en-IN"/>
        </w:rPr>
        <w:t>ADSORPTIVE CAPACITY OF CORN STALK POWDER FOR THE REMOVAL OF COBALT(II) IONS FROM AQUEOUS SOLUTION</w:t>
      </w:r>
    </w:p>
    <w:p w14:paraId="25089357" w14:textId="77777777" w:rsidR="00031475" w:rsidRDefault="00031475" w:rsidP="00C16F64">
      <w:pPr>
        <w:jc w:val="center"/>
        <w:rPr>
          <w:rFonts w:ascii="Times New Roman" w:hAnsi="Times New Roman" w:cs="Times New Roman"/>
          <w:b/>
          <w:bCs/>
          <w:lang w:val="en-IN"/>
        </w:rPr>
      </w:pPr>
    </w:p>
    <w:p w14:paraId="41643067" w14:textId="6AC35E28" w:rsidR="00C16F64" w:rsidRPr="00C16F64" w:rsidRDefault="00C16F64" w:rsidP="00A815DC">
      <w:pPr>
        <w:pStyle w:val="Heading1"/>
        <w:spacing w:line="240" w:lineRule="auto"/>
        <w:ind w:left="-142"/>
        <w:rPr>
          <w:rFonts w:ascii="Times New Roman" w:hAnsi="Times New Roman" w:cs="Times New Roman"/>
          <w:b/>
          <w:bCs/>
          <w:color w:val="auto"/>
          <w:sz w:val="24"/>
          <w:szCs w:val="24"/>
        </w:rPr>
      </w:pPr>
      <w:bookmarkStart w:id="0" w:name="_Toc192157026"/>
      <w:r w:rsidRPr="00C16F64">
        <w:rPr>
          <w:rFonts w:ascii="Times New Roman" w:hAnsi="Times New Roman" w:cs="Times New Roman"/>
          <w:b/>
          <w:bCs/>
          <w:color w:val="auto"/>
          <w:sz w:val="24"/>
          <w:szCs w:val="24"/>
        </w:rPr>
        <w:t>A</w:t>
      </w:r>
      <w:bookmarkEnd w:id="0"/>
      <w:r>
        <w:rPr>
          <w:rFonts w:ascii="Times New Roman" w:hAnsi="Times New Roman" w:cs="Times New Roman"/>
          <w:b/>
          <w:bCs/>
          <w:color w:val="auto"/>
          <w:sz w:val="24"/>
          <w:szCs w:val="24"/>
        </w:rPr>
        <w:t>bstract</w:t>
      </w:r>
    </w:p>
    <w:p w14:paraId="743E85B7" w14:textId="77777777" w:rsidR="00152225" w:rsidRDefault="00C16F64" w:rsidP="00A815DC">
      <w:pPr>
        <w:spacing w:line="240" w:lineRule="auto"/>
        <w:ind w:left="-142"/>
        <w:jc w:val="both"/>
        <w:rPr>
          <w:rFonts w:ascii="Times New Roman" w:hAnsi="Times New Roman" w:cs="Times New Roman"/>
          <w:i/>
          <w:iCs/>
        </w:rPr>
      </w:pPr>
      <w:r w:rsidRPr="00832D24">
        <w:rPr>
          <w:rFonts w:ascii="Times New Roman" w:hAnsi="Times New Roman" w:cs="Times New Roman"/>
          <w:i/>
          <w:iCs/>
        </w:rPr>
        <w:t>This study investigates the effect of various parameters, including adsorbent dosage, pH, contact time, and initial concentration, on the adsorption of cobalt(II) ions from aqueous solutions using carbon as the adsorbent. The results show that cobalt(II) adsorption decreases with increasing adsorbent dosage, with the highest adsorption capacity (132.13 mg/g) observed at 0.1 g of carbon dosage, while higher dosages led to a reduction in efficiency. In terms of pH, the highest adsorption capacity of 129.63 mg/g was recorded at pH 9.1, indicating optimal conditions for cobalt(II) ion removal. Regarding contact time, the adsorption capacity increased significantly with time, reaching its peak at 60 minutes (146.05 mg/g), after which it stabilized. The effect of initial concentration revealed that the adsorption capacity increased with the initial concentration of cobalt(II) ions, with the highest capacity (202.68 mg/g) observed at 250 mg/L. The findings suggest that contact time, pH, and initial concentration are crucial factors in optimizing the adsorption process for effective removal of cobalt(II) ions from aqueous solutions.</w:t>
      </w:r>
    </w:p>
    <w:p w14:paraId="704F82DA" w14:textId="5AC862DE" w:rsidR="00C16F64" w:rsidRPr="00152225" w:rsidRDefault="00152225" w:rsidP="00152225">
      <w:pPr>
        <w:ind w:left="-142"/>
        <w:jc w:val="both"/>
        <w:rPr>
          <w:rFonts w:ascii="Times New Roman" w:hAnsi="Times New Roman" w:cs="Times New Roman"/>
          <w:b/>
          <w:bCs/>
          <w:i/>
          <w:iCs/>
        </w:rPr>
      </w:pPr>
      <w:r w:rsidRPr="00152225">
        <w:rPr>
          <w:rFonts w:ascii="Times New Roman" w:hAnsi="Times New Roman" w:cs="Times New Roman"/>
          <w:b/>
          <w:bCs/>
        </w:rPr>
        <w:t xml:space="preserve">1.0 </w:t>
      </w:r>
      <w:r w:rsidR="00C16F64" w:rsidRPr="00152225">
        <w:rPr>
          <w:rFonts w:ascii="Times New Roman" w:hAnsi="Times New Roman" w:cs="Times New Roman"/>
          <w:b/>
          <w:bCs/>
        </w:rPr>
        <w:t>Introduction</w:t>
      </w:r>
    </w:p>
    <w:p w14:paraId="06A7876F" w14:textId="77777777" w:rsidR="003F3AB2" w:rsidRPr="00152225" w:rsidRDefault="003F3AB2" w:rsidP="00C16F64">
      <w:pPr>
        <w:spacing w:after="0" w:line="480" w:lineRule="auto"/>
        <w:jc w:val="both"/>
        <w:rPr>
          <w:rFonts w:ascii="Times New Roman" w:hAnsi="Times New Roman" w:cs="Times New Roman"/>
          <w:b/>
          <w:bCs/>
        </w:rPr>
        <w:sectPr w:rsidR="003F3AB2" w:rsidRPr="001522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74D75659" w14:textId="2A078A41" w:rsidR="00C16F64" w:rsidRPr="003F3AB2" w:rsidRDefault="00C16F64" w:rsidP="003F3AB2">
      <w:pPr>
        <w:spacing w:after="0" w:line="360" w:lineRule="auto"/>
        <w:ind w:left="-170" w:right="-170"/>
        <w:jc w:val="both"/>
        <w:rPr>
          <w:rFonts w:ascii="Times New Roman" w:hAnsi="Times New Roman" w:cs="Times New Roman"/>
          <w:sz w:val="22"/>
          <w:szCs w:val="22"/>
        </w:rPr>
      </w:pPr>
      <w:r w:rsidRPr="003F3AB2">
        <w:rPr>
          <w:rFonts w:ascii="Times New Roman" w:hAnsi="Times New Roman" w:cs="Times New Roman"/>
          <w:sz w:val="22"/>
          <w:szCs w:val="22"/>
        </w:rPr>
        <w:t xml:space="preserve">The contamination of water by heavy metals is a significant environmental concern due to the toxic and non-biodegradable nature of these pollutants. Cobalt (II) ions, in particular, are notable for their industrial applications and resultant prevalence in wastewater streams. Effective removal of cobalt (II) from aqueous solutions is thus essential for mitigating environmental and health risks </w:t>
      </w:r>
      <w:r w:rsidR="00CF1F80">
        <w:rPr>
          <w:rFonts w:ascii="Times New Roman" w:hAnsi="Times New Roman" w:cs="Times New Roman"/>
          <w:sz w:val="22"/>
          <w:szCs w:val="22"/>
        </w:rPr>
        <w:t>[</w:t>
      </w:r>
      <w:r w:rsidR="005358F8">
        <w:rPr>
          <w:rFonts w:ascii="Times New Roman" w:hAnsi="Times New Roman" w:cs="Times New Roman"/>
          <w:sz w:val="22"/>
          <w:szCs w:val="22"/>
        </w:rPr>
        <w:t>8</w:t>
      </w:r>
      <w:r w:rsidR="00CF1F80">
        <w:rPr>
          <w:rFonts w:ascii="Times New Roman" w:hAnsi="Times New Roman" w:cs="Times New Roman"/>
          <w:sz w:val="22"/>
          <w:szCs w:val="22"/>
        </w:rPr>
        <w:t>]</w:t>
      </w:r>
      <w:r w:rsidRPr="003F3AB2">
        <w:rPr>
          <w:rFonts w:ascii="Times New Roman" w:hAnsi="Times New Roman" w:cs="Times New Roman"/>
          <w:sz w:val="22"/>
          <w:szCs w:val="22"/>
        </w:rPr>
        <w:t>. Cobalt (II) ions are commonly found in the effluents of various industrial processes such as mining, smelting, and battery manufacturing</w:t>
      </w:r>
      <w:r w:rsidR="00A815DC">
        <w:rPr>
          <w:rFonts w:ascii="Times New Roman" w:hAnsi="Times New Roman" w:cs="Times New Roman"/>
          <w:sz w:val="22"/>
          <w:szCs w:val="22"/>
        </w:rPr>
        <w:t xml:space="preserve"> [21].</w:t>
      </w:r>
      <w:r w:rsidRPr="003F3AB2">
        <w:rPr>
          <w:rFonts w:ascii="Times New Roman" w:hAnsi="Times New Roman" w:cs="Times New Roman"/>
          <w:sz w:val="22"/>
          <w:szCs w:val="22"/>
        </w:rPr>
        <w:t xml:space="preserve"> The presence of cobalt in water poses significant threats to both aquatic life and human health. High levels of cobalt can lead to adverse health effects including cardiotoxicity, neurotoxicity, and thyroid damage </w:t>
      </w:r>
      <w:r w:rsidR="00CF1F80">
        <w:rPr>
          <w:rFonts w:ascii="Times New Roman" w:hAnsi="Times New Roman" w:cs="Times New Roman"/>
          <w:sz w:val="22"/>
          <w:szCs w:val="22"/>
        </w:rPr>
        <w:t>[</w:t>
      </w:r>
      <w:r w:rsidR="005358F8">
        <w:rPr>
          <w:rFonts w:ascii="Times New Roman" w:hAnsi="Times New Roman" w:cs="Times New Roman"/>
          <w:sz w:val="22"/>
          <w:szCs w:val="22"/>
        </w:rPr>
        <w:t>15</w:t>
      </w:r>
      <w:r w:rsidR="00CF1F80">
        <w:rPr>
          <w:rFonts w:ascii="Times New Roman" w:hAnsi="Times New Roman" w:cs="Times New Roman"/>
          <w:sz w:val="22"/>
          <w:szCs w:val="22"/>
        </w:rPr>
        <w:t>]</w:t>
      </w:r>
      <w:r w:rsidRPr="003F3AB2">
        <w:rPr>
          <w:rFonts w:ascii="Times New Roman" w:hAnsi="Times New Roman" w:cs="Times New Roman"/>
          <w:sz w:val="22"/>
          <w:szCs w:val="22"/>
        </w:rPr>
        <w:t>. Therefore, developing efficient methods for cobalt removal is critical. Among the various techniques available for heavy metal removal, adsorption has gained prominence due to its simplicity, efficiency, and cost-</w:t>
      </w:r>
      <w:r w:rsidRPr="003F3AB2">
        <w:rPr>
          <w:rFonts w:ascii="Times New Roman" w:hAnsi="Times New Roman" w:cs="Times New Roman"/>
          <w:sz w:val="22"/>
          <w:szCs w:val="22"/>
        </w:rPr>
        <w:t xml:space="preserve">effectiveness. Adsorption processes utilize materials that can bind and sequester metal ions from aqueous solutions, thereby purifying the water. The efficiency of an adsorbent depends on its surface area, pore structure, and the nature of its active sites </w:t>
      </w:r>
      <w:r w:rsidR="00CF1F80">
        <w:rPr>
          <w:rFonts w:ascii="Times New Roman" w:hAnsi="Times New Roman" w:cs="Times New Roman"/>
          <w:sz w:val="22"/>
          <w:szCs w:val="22"/>
        </w:rPr>
        <w:t>[</w:t>
      </w:r>
      <w:r w:rsidR="005358F8">
        <w:rPr>
          <w:rFonts w:ascii="Times New Roman" w:hAnsi="Times New Roman" w:cs="Times New Roman"/>
          <w:sz w:val="22"/>
          <w:szCs w:val="22"/>
        </w:rPr>
        <w:t>2</w:t>
      </w:r>
      <w:r w:rsidR="00CF1F80">
        <w:rPr>
          <w:rFonts w:ascii="Times New Roman" w:hAnsi="Times New Roman" w:cs="Times New Roman"/>
          <w:sz w:val="22"/>
          <w:szCs w:val="22"/>
        </w:rPr>
        <w:t>3]</w:t>
      </w:r>
      <w:r w:rsidRPr="003F3AB2">
        <w:rPr>
          <w:rFonts w:ascii="Times New Roman" w:hAnsi="Times New Roman" w:cs="Times New Roman"/>
          <w:sz w:val="22"/>
          <w:szCs w:val="22"/>
        </w:rPr>
        <w:t>.</w:t>
      </w:r>
    </w:p>
    <w:p w14:paraId="04188ACC" w14:textId="006D3262" w:rsidR="00C16F64" w:rsidRPr="003F3AB2" w:rsidRDefault="00C16F64" w:rsidP="003F3AB2">
      <w:pPr>
        <w:spacing w:after="0" w:line="360" w:lineRule="auto"/>
        <w:ind w:left="-170" w:right="-170"/>
        <w:jc w:val="both"/>
        <w:rPr>
          <w:rFonts w:ascii="Times New Roman" w:hAnsi="Times New Roman" w:cs="Times New Roman"/>
          <w:sz w:val="22"/>
          <w:szCs w:val="22"/>
        </w:rPr>
      </w:pPr>
      <w:r w:rsidRPr="003F3AB2">
        <w:rPr>
          <w:rFonts w:ascii="Times New Roman" w:hAnsi="Times New Roman" w:cs="Times New Roman"/>
          <w:sz w:val="22"/>
          <w:szCs w:val="22"/>
        </w:rPr>
        <w:t>Agricultural wastes have emerged as promising adsorbents due to their abundance, low cost, and biodegradability. Materials such as rice husk, sawdust, and coconut shells have been extensively studied for their adsorptive properties</w:t>
      </w:r>
      <w:r w:rsidR="00A815DC">
        <w:rPr>
          <w:rFonts w:ascii="Times New Roman" w:hAnsi="Times New Roman" w:cs="Times New Roman"/>
          <w:sz w:val="22"/>
          <w:szCs w:val="22"/>
        </w:rPr>
        <w:t xml:space="preserve"> [7]</w:t>
      </w:r>
      <w:r w:rsidRPr="003F3AB2">
        <w:rPr>
          <w:rFonts w:ascii="Times New Roman" w:hAnsi="Times New Roman" w:cs="Times New Roman"/>
          <w:sz w:val="22"/>
          <w:szCs w:val="22"/>
        </w:rPr>
        <w:t xml:space="preserve">. Corn stalk, a byproduct of maize cultivation, represents an underutilized agricultural residue with potential application in heavy metal adsorption </w:t>
      </w:r>
      <w:r w:rsidR="00CF1F80">
        <w:rPr>
          <w:rFonts w:ascii="Times New Roman" w:hAnsi="Times New Roman" w:cs="Times New Roman"/>
          <w:sz w:val="22"/>
          <w:szCs w:val="22"/>
        </w:rPr>
        <w:t>[</w:t>
      </w:r>
      <w:r w:rsidR="005358F8">
        <w:rPr>
          <w:rFonts w:ascii="Times New Roman" w:hAnsi="Times New Roman" w:cs="Times New Roman"/>
          <w:sz w:val="22"/>
          <w:szCs w:val="22"/>
        </w:rPr>
        <w:t>18</w:t>
      </w:r>
      <w:r w:rsidR="00CF1F80">
        <w:rPr>
          <w:rFonts w:ascii="Times New Roman" w:hAnsi="Times New Roman" w:cs="Times New Roman"/>
          <w:sz w:val="22"/>
          <w:szCs w:val="22"/>
        </w:rPr>
        <w:t>]</w:t>
      </w:r>
      <w:r w:rsidRPr="003F3AB2">
        <w:rPr>
          <w:rFonts w:ascii="Times New Roman" w:hAnsi="Times New Roman" w:cs="Times New Roman"/>
          <w:sz w:val="22"/>
          <w:szCs w:val="22"/>
        </w:rPr>
        <w:t xml:space="preserve">. Corn stalk powder, derived from the lignocellulosic biomass of corn plants, is composed of cellulose, hemicellulose, and lignin. These components provide a high surface area and a variety of functional groups (e.g., hydroxyl, carboxyl, and phenolic groups) that can interact with metal ions. The modification or </w:t>
      </w:r>
      <w:r w:rsidRPr="003F3AB2">
        <w:rPr>
          <w:rFonts w:ascii="Times New Roman" w:hAnsi="Times New Roman" w:cs="Times New Roman"/>
          <w:sz w:val="22"/>
          <w:szCs w:val="22"/>
        </w:rPr>
        <w:lastRenderedPageBreak/>
        <w:t xml:space="preserve">activation of corn stalk powder can further enhance its adsorptive capacity, making it an efficient adsorbent for cobalt (II) ions </w:t>
      </w:r>
      <w:r w:rsidR="00CF1F80">
        <w:rPr>
          <w:rFonts w:ascii="Times New Roman" w:hAnsi="Times New Roman" w:cs="Times New Roman"/>
          <w:sz w:val="22"/>
          <w:szCs w:val="22"/>
        </w:rPr>
        <w:t>[5]</w:t>
      </w:r>
      <w:r w:rsidRPr="003F3AB2">
        <w:rPr>
          <w:rFonts w:ascii="Times New Roman" w:hAnsi="Times New Roman" w:cs="Times New Roman"/>
          <w:sz w:val="22"/>
          <w:szCs w:val="22"/>
        </w:rPr>
        <w:t xml:space="preserve">. Studies have demonstrated the effectiveness of corn stalk powder in removing heavy metals from aqueous solutions. For instance, Liu </w:t>
      </w:r>
      <w:r w:rsidRPr="003F3AB2">
        <w:rPr>
          <w:rFonts w:ascii="Times New Roman" w:hAnsi="Times New Roman" w:cs="Times New Roman"/>
          <w:i/>
          <w:iCs/>
          <w:sz w:val="22"/>
          <w:szCs w:val="22"/>
        </w:rPr>
        <w:t>et al</w:t>
      </w:r>
      <w:r w:rsidRPr="003F3AB2">
        <w:rPr>
          <w:rFonts w:ascii="Times New Roman" w:hAnsi="Times New Roman" w:cs="Times New Roman"/>
          <w:sz w:val="22"/>
          <w:szCs w:val="22"/>
        </w:rPr>
        <w:t xml:space="preserve">., </w:t>
      </w:r>
      <w:r w:rsidR="0041781C">
        <w:rPr>
          <w:rFonts w:ascii="Times New Roman" w:hAnsi="Times New Roman" w:cs="Times New Roman"/>
          <w:sz w:val="22"/>
          <w:szCs w:val="22"/>
        </w:rPr>
        <w:t>[8]</w:t>
      </w:r>
      <w:r w:rsidRPr="003F3AB2">
        <w:rPr>
          <w:rFonts w:ascii="Times New Roman" w:hAnsi="Times New Roman" w:cs="Times New Roman"/>
          <w:sz w:val="22"/>
          <w:szCs w:val="22"/>
        </w:rPr>
        <w:t xml:space="preserve"> reported that chemically modified corn stalk showed improved adsorption capacity for heavy metals like lead and cadmium. Similarly, Zhang </w:t>
      </w:r>
      <w:r w:rsidRPr="003F3AB2">
        <w:rPr>
          <w:rFonts w:ascii="Times New Roman" w:hAnsi="Times New Roman" w:cs="Times New Roman"/>
          <w:i/>
          <w:iCs/>
          <w:sz w:val="22"/>
          <w:szCs w:val="22"/>
        </w:rPr>
        <w:t>et al.,</w:t>
      </w:r>
      <w:r w:rsidRPr="003F3AB2">
        <w:rPr>
          <w:rFonts w:ascii="Times New Roman" w:hAnsi="Times New Roman" w:cs="Times New Roman"/>
          <w:sz w:val="22"/>
          <w:szCs w:val="22"/>
        </w:rPr>
        <w:t xml:space="preserve"> </w:t>
      </w:r>
      <w:r w:rsidR="0041781C">
        <w:rPr>
          <w:rFonts w:ascii="Times New Roman" w:hAnsi="Times New Roman" w:cs="Times New Roman"/>
          <w:sz w:val="22"/>
          <w:szCs w:val="22"/>
        </w:rPr>
        <w:t>[15]</w:t>
      </w:r>
      <w:r w:rsidRPr="003F3AB2">
        <w:rPr>
          <w:rFonts w:ascii="Times New Roman" w:hAnsi="Times New Roman" w:cs="Times New Roman"/>
          <w:sz w:val="22"/>
          <w:szCs w:val="22"/>
        </w:rPr>
        <w:t xml:space="preserve"> found that the adsorption of cobalt (II) ions by corn stalk powder was influenced by factors such as pH, contact time, and initial metal ion concentration.</w:t>
      </w:r>
    </w:p>
    <w:p w14:paraId="5268D5A0" w14:textId="02765E5D" w:rsidR="00C16F64" w:rsidRPr="003F3AB2" w:rsidRDefault="00C16F64" w:rsidP="003F3AB2">
      <w:pPr>
        <w:pStyle w:val="Heading2"/>
        <w:spacing w:after="0" w:line="360" w:lineRule="auto"/>
        <w:ind w:left="-170" w:right="-170"/>
        <w:rPr>
          <w:rFonts w:ascii="Times New Roman" w:hAnsi="Times New Roman" w:cs="Times New Roman"/>
          <w:b/>
          <w:bCs/>
          <w:color w:val="auto"/>
          <w:sz w:val="22"/>
          <w:szCs w:val="22"/>
        </w:rPr>
      </w:pPr>
      <w:r w:rsidRPr="003F3AB2">
        <w:rPr>
          <w:rFonts w:ascii="Times New Roman" w:hAnsi="Times New Roman" w:cs="Times New Roman"/>
          <w:b/>
          <w:bCs/>
          <w:color w:val="auto"/>
          <w:sz w:val="22"/>
          <w:szCs w:val="22"/>
        </w:rPr>
        <w:t>2.0 Materials and Methods</w:t>
      </w:r>
    </w:p>
    <w:p w14:paraId="24F8BA05" w14:textId="3284D10B" w:rsidR="00C16F64" w:rsidRPr="003F3AB2" w:rsidRDefault="00C16F64" w:rsidP="003F3AB2">
      <w:pPr>
        <w:pStyle w:val="Heading2"/>
        <w:spacing w:after="0" w:line="360" w:lineRule="auto"/>
        <w:ind w:left="-170" w:right="-170"/>
        <w:rPr>
          <w:rFonts w:ascii="Times New Roman" w:hAnsi="Times New Roman" w:cs="Times New Roman"/>
          <w:b/>
          <w:bCs/>
          <w:color w:val="auto"/>
          <w:sz w:val="22"/>
          <w:szCs w:val="22"/>
        </w:rPr>
      </w:pPr>
      <w:bookmarkStart w:id="1" w:name="_Toc191373727"/>
      <w:bookmarkStart w:id="2" w:name="_Toc192157058"/>
      <w:r w:rsidRPr="003F3AB2">
        <w:rPr>
          <w:rFonts w:ascii="Times New Roman" w:hAnsi="Times New Roman" w:cs="Times New Roman"/>
          <w:b/>
          <w:bCs/>
          <w:color w:val="auto"/>
          <w:sz w:val="22"/>
          <w:szCs w:val="22"/>
        </w:rPr>
        <w:t>2.1 Adsorbent Preparation</w:t>
      </w:r>
      <w:bookmarkEnd w:id="1"/>
      <w:bookmarkEnd w:id="2"/>
    </w:p>
    <w:p w14:paraId="750504FD" w14:textId="77777777" w:rsidR="00C16F64" w:rsidRPr="003F3AB2" w:rsidRDefault="00C16F64" w:rsidP="003F3AB2">
      <w:pPr>
        <w:spacing w:after="0" w:line="360" w:lineRule="auto"/>
        <w:ind w:left="-170" w:right="-170"/>
        <w:jc w:val="both"/>
        <w:rPr>
          <w:rFonts w:ascii="Times New Roman" w:eastAsia="Times New Roman" w:hAnsi="Times New Roman" w:cs="Times New Roman"/>
          <w:kern w:val="0"/>
          <w:sz w:val="22"/>
          <w:szCs w:val="22"/>
          <w14:ligatures w14:val="none"/>
        </w:rPr>
      </w:pPr>
      <w:r w:rsidRPr="003F3AB2">
        <w:rPr>
          <w:rFonts w:ascii="Times New Roman" w:eastAsia="Times New Roman" w:hAnsi="Times New Roman" w:cs="Times New Roman"/>
          <w:kern w:val="0"/>
          <w:sz w:val="22"/>
          <w:szCs w:val="22"/>
          <w14:ligatures w14:val="none"/>
        </w:rPr>
        <w:t xml:space="preserve">The collected corn stalks were washed repeatedly with distilled water to remove dust and insoluble impurities. The corn stalks were air-dried under room temperature and subsequently dried in an oven at 105 °C for 24 h to constant mass. The corn stalks were ground and sieved to an obtained particle size less than 300 µm. It was carbonized using muffle furnace. The adsorbent was activated with 6 M HCl for 24 h. It was then wash repeatedly with distilled water to neutralize it. pH meter was used to check the neutralization process, dried under room temperature and stored in a plastic bottle ready for use.  </w:t>
      </w:r>
    </w:p>
    <w:p w14:paraId="5C9D606F"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A stock solution of 1000 ppm of Co</w:t>
      </w:r>
      <w:r w:rsidRPr="003F3AB2">
        <w:rPr>
          <w:rFonts w:ascii="Times New Roman" w:hAnsi="Times New Roman" w:cs="Times New Roman"/>
          <w:sz w:val="22"/>
          <w:szCs w:val="22"/>
          <w:vertAlign w:val="superscript"/>
          <w:lang w:val="en-IN"/>
        </w:rPr>
        <w:t>2+</w:t>
      </w:r>
      <w:r w:rsidRPr="003F3AB2">
        <w:rPr>
          <w:rFonts w:ascii="Times New Roman" w:hAnsi="Times New Roman" w:cs="Times New Roman"/>
          <w:sz w:val="22"/>
          <w:szCs w:val="22"/>
          <w:lang w:val="en-IN"/>
        </w:rPr>
        <w:t xml:space="preserve"> ion was prepared by dissolving 0.4037 g of Cobalt chloride hexahydrate in 1 L of solution. Serial dilutions of the stock solution were prepared to obtain 100 mg/L solution used in the batch to investigate adsorbent dosage, pH, contact time, and adsorbate dosage.</w:t>
      </w:r>
    </w:p>
    <w:p w14:paraId="1C896C5A" w14:textId="4576C49F" w:rsidR="00C16F64" w:rsidRPr="003F3AB2" w:rsidRDefault="00C16F64" w:rsidP="003F3AB2">
      <w:pPr>
        <w:pStyle w:val="Heading2"/>
        <w:spacing w:after="0" w:line="360" w:lineRule="auto"/>
        <w:ind w:left="-170" w:right="-170"/>
        <w:rPr>
          <w:rFonts w:ascii="Times New Roman" w:hAnsi="Times New Roman" w:cs="Times New Roman"/>
          <w:b/>
          <w:bCs/>
          <w:color w:val="auto"/>
          <w:sz w:val="22"/>
          <w:szCs w:val="22"/>
        </w:rPr>
      </w:pPr>
      <w:bookmarkStart w:id="3" w:name="_Toc191373728"/>
      <w:bookmarkStart w:id="4" w:name="_Toc192157059"/>
      <w:r w:rsidRPr="003F3AB2">
        <w:rPr>
          <w:rFonts w:ascii="Times New Roman" w:hAnsi="Times New Roman" w:cs="Times New Roman"/>
          <w:b/>
          <w:bCs/>
          <w:color w:val="auto"/>
          <w:sz w:val="22"/>
          <w:szCs w:val="22"/>
        </w:rPr>
        <w:t>2.2 Effect of Adsorbent Dosage</w:t>
      </w:r>
      <w:bookmarkEnd w:id="3"/>
      <w:bookmarkEnd w:id="4"/>
    </w:p>
    <w:p w14:paraId="5F0E6CFE"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 xml:space="preserve">Variable measurements of adsorbents were taken ranging from 0.1 g to 2.0 g into different plastic bottles </w:t>
      </w:r>
      <w:proofErr w:type="gramStart"/>
      <w:r w:rsidRPr="003F3AB2">
        <w:rPr>
          <w:rFonts w:ascii="Times New Roman" w:hAnsi="Times New Roman" w:cs="Times New Roman"/>
          <w:sz w:val="22"/>
          <w:szCs w:val="22"/>
          <w:lang w:val="en-IN"/>
        </w:rPr>
        <w:t>and  100</w:t>
      </w:r>
      <w:proofErr w:type="gramEnd"/>
      <w:r w:rsidRPr="003F3AB2">
        <w:rPr>
          <w:rFonts w:ascii="Times New Roman" w:hAnsi="Times New Roman" w:cs="Times New Roman"/>
          <w:sz w:val="22"/>
          <w:szCs w:val="22"/>
          <w:lang w:val="en-IN"/>
        </w:rPr>
        <w:t xml:space="preserve"> mg/L was added into it shaking for 30 minutes, filtered and </w:t>
      </w:r>
      <w:proofErr w:type="spellStart"/>
      <w:r w:rsidRPr="003F3AB2">
        <w:rPr>
          <w:rFonts w:ascii="Times New Roman" w:hAnsi="Times New Roman" w:cs="Times New Roman"/>
          <w:sz w:val="22"/>
          <w:szCs w:val="22"/>
          <w:lang w:val="en-IN"/>
        </w:rPr>
        <w:t>analyzed</w:t>
      </w:r>
      <w:proofErr w:type="spellEnd"/>
      <w:r w:rsidRPr="003F3AB2">
        <w:rPr>
          <w:rFonts w:ascii="Times New Roman" w:hAnsi="Times New Roman" w:cs="Times New Roman"/>
          <w:sz w:val="22"/>
          <w:szCs w:val="22"/>
          <w:lang w:val="en-IN"/>
        </w:rPr>
        <w:t xml:space="preserve"> to determine which gram adsorbed better. After shaken it was </w:t>
      </w:r>
      <w:proofErr w:type="spellStart"/>
      <w:r w:rsidRPr="003F3AB2">
        <w:rPr>
          <w:rFonts w:ascii="Times New Roman" w:hAnsi="Times New Roman" w:cs="Times New Roman"/>
          <w:sz w:val="22"/>
          <w:szCs w:val="22"/>
          <w:lang w:val="en-IN"/>
        </w:rPr>
        <w:t>analyzed</w:t>
      </w:r>
      <w:proofErr w:type="spellEnd"/>
      <w:r w:rsidRPr="003F3AB2">
        <w:rPr>
          <w:rFonts w:ascii="Times New Roman" w:hAnsi="Times New Roman" w:cs="Times New Roman"/>
          <w:sz w:val="22"/>
          <w:szCs w:val="22"/>
          <w:lang w:val="en-IN"/>
        </w:rPr>
        <w:t xml:space="preserve"> and 0.1 g was the optimal value.</w:t>
      </w:r>
    </w:p>
    <w:p w14:paraId="4778443C" w14:textId="3562F7F1" w:rsidR="00C16F64" w:rsidRPr="003F3AB2" w:rsidRDefault="00C16F64" w:rsidP="003F3AB2">
      <w:pPr>
        <w:pStyle w:val="Heading2"/>
        <w:spacing w:after="0" w:line="360" w:lineRule="auto"/>
        <w:ind w:left="-170" w:right="-170"/>
        <w:rPr>
          <w:rFonts w:ascii="Times New Roman" w:hAnsi="Times New Roman" w:cs="Times New Roman"/>
          <w:b/>
          <w:bCs/>
          <w:color w:val="auto"/>
          <w:sz w:val="22"/>
          <w:szCs w:val="22"/>
        </w:rPr>
      </w:pPr>
      <w:bookmarkStart w:id="5" w:name="_Toc191373729"/>
      <w:bookmarkStart w:id="6" w:name="_Toc192157060"/>
      <w:r w:rsidRPr="003F3AB2">
        <w:rPr>
          <w:rFonts w:ascii="Times New Roman" w:hAnsi="Times New Roman" w:cs="Times New Roman"/>
          <w:b/>
          <w:bCs/>
          <w:color w:val="auto"/>
          <w:sz w:val="22"/>
          <w:szCs w:val="22"/>
        </w:rPr>
        <w:t>2.3 Effect of pH</w:t>
      </w:r>
      <w:bookmarkEnd w:id="5"/>
      <w:bookmarkEnd w:id="6"/>
    </w:p>
    <w:p w14:paraId="6BDE8437"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1 M NaOH and/or 1 M HCl was used to adjust the 100 mg/L of the stock solution to variable pH of 1.0 to 14.0 into a plastic bottle with 0.1 g of adsorbent. pH of 9 was obtained as the best.</w:t>
      </w:r>
    </w:p>
    <w:p w14:paraId="52832AB0" w14:textId="584FEB9C" w:rsidR="00C16F64" w:rsidRPr="003F3AB2" w:rsidRDefault="00C16F64" w:rsidP="003F3AB2">
      <w:pPr>
        <w:pStyle w:val="Heading2"/>
        <w:spacing w:after="0" w:line="360" w:lineRule="auto"/>
        <w:ind w:left="-170" w:right="-170"/>
        <w:rPr>
          <w:rFonts w:ascii="Times New Roman" w:hAnsi="Times New Roman" w:cs="Times New Roman"/>
          <w:b/>
          <w:bCs/>
          <w:color w:val="auto"/>
          <w:sz w:val="22"/>
          <w:szCs w:val="22"/>
        </w:rPr>
      </w:pPr>
      <w:bookmarkStart w:id="7" w:name="_Toc191373730"/>
      <w:bookmarkStart w:id="8" w:name="_Toc192157061"/>
      <w:r w:rsidRPr="003F3AB2">
        <w:rPr>
          <w:rFonts w:ascii="Times New Roman" w:hAnsi="Times New Roman" w:cs="Times New Roman"/>
          <w:b/>
          <w:bCs/>
          <w:color w:val="auto"/>
          <w:sz w:val="22"/>
          <w:szCs w:val="22"/>
        </w:rPr>
        <w:t>2.4 Effect of Contact time</w:t>
      </w:r>
      <w:bookmarkEnd w:id="7"/>
      <w:bookmarkEnd w:id="8"/>
      <w:r w:rsidRPr="003F3AB2">
        <w:rPr>
          <w:rFonts w:ascii="Times New Roman" w:hAnsi="Times New Roman" w:cs="Times New Roman"/>
          <w:b/>
          <w:bCs/>
          <w:color w:val="auto"/>
          <w:sz w:val="22"/>
          <w:szCs w:val="22"/>
        </w:rPr>
        <w:t xml:space="preserve"> </w:t>
      </w:r>
    </w:p>
    <w:p w14:paraId="0D0993C2"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The optimum contact time was determined by measuring into each sample bottle 0.1 g of the adsorbent and 100 mg/L of the stock solution, adjusted to pH of 9. The mixture was shaken in a mechanical at 200 rpm and at different time intervals ranging from 5 to 100 minutes. The best contact time was found to be 60 minutes after analysis.</w:t>
      </w:r>
    </w:p>
    <w:p w14:paraId="43762995" w14:textId="0C32DA1D" w:rsidR="00C16F64" w:rsidRPr="003F3AB2" w:rsidRDefault="00C16F64" w:rsidP="003F3AB2">
      <w:pPr>
        <w:pStyle w:val="Heading2"/>
        <w:spacing w:after="0" w:line="360" w:lineRule="auto"/>
        <w:ind w:left="-170" w:right="-170"/>
        <w:rPr>
          <w:rFonts w:ascii="Times New Roman" w:hAnsi="Times New Roman" w:cs="Times New Roman"/>
          <w:b/>
          <w:bCs/>
          <w:color w:val="auto"/>
          <w:sz w:val="22"/>
          <w:szCs w:val="22"/>
        </w:rPr>
      </w:pPr>
      <w:bookmarkStart w:id="9" w:name="_Toc191373731"/>
      <w:bookmarkStart w:id="10" w:name="_Toc192157062"/>
      <w:r w:rsidRPr="003F3AB2">
        <w:rPr>
          <w:rFonts w:ascii="Times New Roman" w:hAnsi="Times New Roman" w:cs="Times New Roman"/>
          <w:b/>
          <w:bCs/>
          <w:color w:val="auto"/>
          <w:sz w:val="22"/>
          <w:szCs w:val="22"/>
        </w:rPr>
        <w:t>2.5 Effect of adsorbate Dosage</w:t>
      </w:r>
      <w:bookmarkEnd w:id="9"/>
      <w:bookmarkEnd w:id="10"/>
    </w:p>
    <w:p w14:paraId="27260422"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 xml:space="preserve">0.1 g of the adsorbent was measured into sample </w:t>
      </w:r>
      <w:proofErr w:type="gramStart"/>
      <w:r w:rsidRPr="003F3AB2">
        <w:rPr>
          <w:rFonts w:ascii="Times New Roman" w:hAnsi="Times New Roman" w:cs="Times New Roman"/>
          <w:sz w:val="22"/>
          <w:szCs w:val="22"/>
          <w:lang w:val="en-IN"/>
        </w:rPr>
        <w:t>bottle,</w:t>
      </w:r>
      <w:proofErr w:type="gramEnd"/>
      <w:r w:rsidRPr="003F3AB2">
        <w:rPr>
          <w:rFonts w:ascii="Times New Roman" w:hAnsi="Times New Roman" w:cs="Times New Roman"/>
          <w:sz w:val="22"/>
          <w:szCs w:val="22"/>
          <w:lang w:val="en-IN"/>
        </w:rPr>
        <w:t xml:space="preserve"> variable initial concentrations were used ranging from 50 to </w:t>
      </w:r>
      <w:proofErr w:type="gramStart"/>
      <w:r w:rsidRPr="003F3AB2">
        <w:rPr>
          <w:rFonts w:ascii="Times New Roman" w:hAnsi="Times New Roman" w:cs="Times New Roman"/>
          <w:sz w:val="22"/>
          <w:szCs w:val="22"/>
          <w:lang w:val="en-IN"/>
        </w:rPr>
        <w:t>250  mg</w:t>
      </w:r>
      <w:proofErr w:type="gramEnd"/>
      <w:r w:rsidRPr="003F3AB2">
        <w:rPr>
          <w:rFonts w:ascii="Times New Roman" w:hAnsi="Times New Roman" w:cs="Times New Roman"/>
          <w:sz w:val="22"/>
          <w:szCs w:val="22"/>
          <w:lang w:val="en-IN"/>
        </w:rPr>
        <w:t>/L of the sample adjusted to pH of 9 into the same sample bottle containing the adsorbent. The mixture was shaken to the optimal time of 80 minutes. It was filtered and analysed to determine the best adsorbate.</w:t>
      </w:r>
    </w:p>
    <w:p w14:paraId="78795F5E" w14:textId="70E26894" w:rsidR="00C16F64" w:rsidRPr="003F3AB2" w:rsidRDefault="00C16F64" w:rsidP="003F3AB2">
      <w:pPr>
        <w:pStyle w:val="Heading2"/>
        <w:spacing w:after="0" w:line="360" w:lineRule="auto"/>
        <w:ind w:left="-170" w:right="-170"/>
        <w:rPr>
          <w:rFonts w:ascii="Times New Roman" w:hAnsi="Times New Roman" w:cs="Times New Roman"/>
          <w:b/>
          <w:bCs/>
          <w:color w:val="auto"/>
          <w:sz w:val="22"/>
          <w:szCs w:val="22"/>
        </w:rPr>
      </w:pPr>
      <w:bookmarkStart w:id="11" w:name="_Toc191373732"/>
      <w:bookmarkStart w:id="12" w:name="_Toc192157063"/>
      <w:r w:rsidRPr="003F3AB2">
        <w:rPr>
          <w:rFonts w:ascii="Times New Roman" w:hAnsi="Times New Roman" w:cs="Times New Roman"/>
          <w:b/>
          <w:bCs/>
          <w:color w:val="auto"/>
          <w:sz w:val="22"/>
          <w:szCs w:val="22"/>
        </w:rPr>
        <w:t>2.6 Analytical Determination of Co</w:t>
      </w:r>
      <w:r w:rsidRPr="003F3AB2">
        <w:rPr>
          <w:rFonts w:ascii="Times New Roman" w:hAnsi="Times New Roman" w:cs="Times New Roman"/>
          <w:b/>
          <w:bCs/>
          <w:color w:val="auto"/>
          <w:sz w:val="22"/>
          <w:szCs w:val="22"/>
          <w:vertAlign w:val="superscript"/>
        </w:rPr>
        <w:t>2+</w:t>
      </w:r>
      <w:bookmarkEnd w:id="11"/>
      <w:bookmarkEnd w:id="12"/>
    </w:p>
    <w:p w14:paraId="634CA33D"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 xml:space="preserve">After filtering the already shook mixture containing 0.1 g adsorbent, pH 9 at 60 minutes, 0.4 mL of the sample, 5 mL of ethanol, and 1 mL of ammonium </w:t>
      </w:r>
      <w:r w:rsidRPr="003F3AB2">
        <w:rPr>
          <w:rFonts w:ascii="Times New Roman" w:hAnsi="Times New Roman" w:cs="Times New Roman"/>
          <w:sz w:val="22"/>
          <w:szCs w:val="22"/>
          <w:lang w:val="en-IN"/>
        </w:rPr>
        <w:lastRenderedPageBreak/>
        <w:t>thiocyanate into 10 mL sample bottle and make to mark with distilled water. The mixture was analysed using UV-visible spectrophotometer (Jenway-7305) at 625 nm. The determination of Co</w:t>
      </w:r>
      <w:r w:rsidRPr="003F3AB2">
        <w:rPr>
          <w:rFonts w:ascii="Times New Roman" w:hAnsi="Times New Roman" w:cs="Times New Roman"/>
          <w:sz w:val="22"/>
          <w:szCs w:val="22"/>
          <w:vertAlign w:val="superscript"/>
          <w:lang w:val="en-IN"/>
        </w:rPr>
        <w:t>2+</w:t>
      </w:r>
      <w:r w:rsidRPr="003F3AB2">
        <w:rPr>
          <w:rFonts w:ascii="Times New Roman" w:hAnsi="Times New Roman" w:cs="Times New Roman"/>
          <w:sz w:val="22"/>
          <w:szCs w:val="22"/>
          <w:lang w:val="en-IN"/>
        </w:rPr>
        <w:t xml:space="preserve"> ion</w:t>
      </w:r>
      <w:r w:rsidRPr="003F3AB2">
        <w:rPr>
          <w:rFonts w:ascii="Times New Roman" w:hAnsi="Times New Roman" w:cs="Times New Roman"/>
          <w:b/>
          <w:bCs/>
          <w:sz w:val="22"/>
          <w:szCs w:val="22"/>
          <w:lang w:val="en-IN"/>
        </w:rPr>
        <w:t xml:space="preserve"> </w:t>
      </w:r>
      <w:r w:rsidRPr="003F3AB2">
        <w:rPr>
          <w:rFonts w:ascii="Times New Roman" w:hAnsi="Times New Roman" w:cs="Times New Roman"/>
          <w:sz w:val="22"/>
          <w:szCs w:val="22"/>
          <w:lang w:val="en-IN"/>
        </w:rPr>
        <w:t>involves measuring the adsorption of light by Co</w:t>
      </w:r>
      <w:r w:rsidRPr="003F3AB2">
        <w:rPr>
          <w:rFonts w:ascii="Times New Roman" w:hAnsi="Times New Roman" w:cs="Times New Roman"/>
          <w:sz w:val="22"/>
          <w:szCs w:val="22"/>
          <w:vertAlign w:val="superscript"/>
          <w:lang w:val="en-IN"/>
        </w:rPr>
        <w:t>2+</w:t>
      </w:r>
      <w:r w:rsidRPr="003F3AB2">
        <w:rPr>
          <w:rFonts w:ascii="Times New Roman" w:hAnsi="Times New Roman" w:cs="Times New Roman"/>
          <w:sz w:val="22"/>
          <w:szCs w:val="22"/>
          <w:lang w:val="en-IN"/>
        </w:rPr>
        <w:t xml:space="preserve">ion in the UV-visible region. </w:t>
      </w:r>
    </w:p>
    <w:p w14:paraId="0E1F5260"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The amount adsorbed at equilibrium was calculated using the equation;</w:t>
      </w:r>
    </w:p>
    <w:bookmarkStart w:id="13" w:name="_Hlk183448372"/>
    <w:p w14:paraId="62A7DFF9" w14:textId="77777777" w:rsidR="00C16F64" w:rsidRPr="003F3AB2" w:rsidRDefault="00000000" w:rsidP="003F3AB2">
      <w:pPr>
        <w:spacing w:after="0" w:line="360" w:lineRule="auto"/>
        <w:ind w:left="-170" w:right="-170"/>
        <w:jc w:val="both"/>
        <w:rPr>
          <w:rFonts w:ascii="Times New Roman" w:eastAsiaTheme="minorEastAsia" w:hAnsi="Times New Roman" w:cs="Times New Roman"/>
          <w:sz w:val="22"/>
          <w:szCs w:val="22"/>
          <w:lang w:val="en-IN"/>
        </w:rPr>
      </w:pPr>
      <m:oMathPara>
        <m:oMath>
          <m:sSub>
            <m:sSubPr>
              <m:ctrlPr>
                <w:rPr>
                  <w:rFonts w:ascii="Cambria Math" w:hAnsi="Cambria Math" w:cs="Times New Roman"/>
                  <w:i/>
                  <w:sz w:val="22"/>
                  <w:szCs w:val="22"/>
                  <w:lang w:val="en-IN"/>
                </w:rPr>
              </m:ctrlPr>
            </m:sSubPr>
            <m:e>
              <m:r>
                <w:rPr>
                  <w:rFonts w:ascii="Cambria Math" w:hAnsi="Cambria Math" w:cs="Times New Roman"/>
                  <w:sz w:val="22"/>
                  <w:szCs w:val="22"/>
                  <w:lang w:val="en-IN"/>
                </w:rPr>
                <m:t>Q</m:t>
              </m:r>
            </m:e>
            <m:sub>
              <m:r>
                <w:rPr>
                  <w:rFonts w:ascii="Cambria Math" w:hAnsi="Cambria Math" w:cs="Times New Roman"/>
                  <w:sz w:val="22"/>
                  <w:szCs w:val="22"/>
                  <w:lang w:val="en-IN"/>
                </w:rPr>
                <m:t>e</m:t>
              </m:r>
            </m:sub>
          </m:sSub>
          <m:r>
            <w:rPr>
              <w:rFonts w:ascii="Cambria Math" w:hAnsi="Cambria Math" w:cs="Times New Roman"/>
              <w:sz w:val="22"/>
              <w:szCs w:val="22"/>
              <w:lang w:val="en-IN"/>
            </w:rPr>
            <m:t>=</m:t>
          </m:r>
          <m:f>
            <m:fPr>
              <m:ctrlPr>
                <w:rPr>
                  <w:rFonts w:ascii="Cambria Math" w:hAnsi="Cambria Math" w:cs="Times New Roman"/>
                  <w:i/>
                  <w:sz w:val="22"/>
                  <w:szCs w:val="22"/>
                  <w:lang w:val="en-IN"/>
                </w:rPr>
              </m:ctrlPr>
            </m:fPr>
            <m:num>
              <m:r>
                <w:rPr>
                  <w:rFonts w:ascii="Cambria Math" w:hAnsi="Cambria Math" w:cs="Times New Roman"/>
                  <w:sz w:val="22"/>
                  <w:szCs w:val="22"/>
                  <w:lang w:val="en-IN"/>
                </w:rPr>
                <m:t>V(</m:t>
              </m:r>
              <m:sSub>
                <m:sSubPr>
                  <m:ctrlPr>
                    <w:rPr>
                      <w:rFonts w:ascii="Cambria Math" w:hAnsi="Cambria Math" w:cs="Times New Roman"/>
                      <w:i/>
                      <w:sz w:val="22"/>
                      <w:szCs w:val="22"/>
                      <w:lang w:val="en-IN"/>
                    </w:rPr>
                  </m:ctrlPr>
                </m:sSubPr>
                <m:e>
                  <m:r>
                    <w:rPr>
                      <w:rFonts w:ascii="Cambria Math" w:hAnsi="Cambria Math" w:cs="Times New Roman"/>
                      <w:sz w:val="22"/>
                      <w:szCs w:val="22"/>
                      <w:lang w:val="en-IN"/>
                    </w:rPr>
                    <m:t>C</m:t>
                  </m:r>
                </m:e>
                <m:sub>
                  <m:r>
                    <w:rPr>
                      <w:rFonts w:ascii="Cambria Math" w:hAnsi="Cambria Math" w:cs="Times New Roman"/>
                      <w:sz w:val="22"/>
                      <w:szCs w:val="22"/>
                      <w:lang w:val="en-IN"/>
                    </w:rPr>
                    <m:t xml:space="preserve">i </m:t>
                  </m:r>
                </m:sub>
              </m:sSub>
              <m:r>
                <w:rPr>
                  <w:rFonts w:ascii="Cambria Math" w:hAnsi="Cambria Math" w:cs="Times New Roman"/>
                  <w:sz w:val="22"/>
                  <w:szCs w:val="22"/>
                  <w:lang w:val="en-IN"/>
                </w:rPr>
                <m:t>-</m:t>
              </m:r>
              <m:sSub>
                <m:sSubPr>
                  <m:ctrlPr>
                    <w:rPr>
                      <w:rFonts w:ascii="Cambria Math" w:hAnsi="Cambria Math" w:cs="Times New Roman"/>
                      <w:i/>
                      <w:sz w:val="22"/>
                      <w:szCs w:val="22"/>
                      <w:lang w:val="en-IN"/>
                    </w:rPr>
                  </m:ctrlPr>
                </m:sSubPr>
                <m:e>
                  <m:r>
                    <w:rPr>
                      <w:rFonts w:ascii="Cambria Math" w:hAnsi="Cambria Math" w:cs="Times New Roman"/>
                      <w:sz w:val="22"/>
                      <w:szCs w:val="22"/>
                      <w:lang w:val="en-IN"/>
                    </w:rPr>
                    <m:t>C</m:t>
                  </m:r>
                </m:e>
                <m:sub>
                  <m:r>
                    <w:rPr>
                      <w:rFonts w:ascii="Cambria Math" w:hAnsi="Cambria Math" w:cs="Times New Roman"/>
                      <w:sz w:val="22"/>
                      <w:szCs w:val="22"/>
                      <w:lang w:val="en-IN"/>
                    </w:rPr>
                    <m:t>f</m:t>
                  </m:r>
                </m:sub>
              </m:sSub>
              <m:r>
                <w:rPr>
                  <w:rFonts w:ascii="Cambria Math" w:hAnsi="Cambria Math" w:cs="Times New Roman"/>
                  <w:sz w:val="22"/>
                  <w:szCs w:val="22"/>
                  <w:lang w:val="en-IN"/>
                </w:rPr>
                <m:t>)</m:t>
              </m:r>
            </m:num>
            <m:den>
              <m:r>
                <w:rPr>
                  <w:rFonts w:ascii="Cambria Math" w:hAnsi="Cambria Math" w:cs="Times New Roman"/>
                  <w:sz w:val="22"/>
                  <w:szCs w:val="22"/>
                  <w:lang w:val="en-IN"/>
                </w:rPr>
                <m:t>W</m:t>
              </m:r>
            </m:den>
          </m:f>
        </m:oMath>
      </m:oMathPara>
    </w:p>
    <w:p w14:paraId="5D484F03"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eastAsiaTheme="minorEastAsia" w:hAnsi="Times New Roman" w:cs="Times New Roman"/>
          <w:sz w:val="22"/>
          <w:szCs w:val="22"/>
          <w:lang w:val="en-IN"/>
        </w:rPr>
        <w:t xml:space="preserve">Where; </w:t>
      </w:r>
      <w:proofErr w:type="spellStart"/>
      <w:r w:rsidRPr="003F3AB2">
        <w:rPr>
          <w:rFonts w:ascii="Times New Roman" w:eastAsiaTheme="minorEastAsia" w:hAnsi="Times New Roman" w:cs="Times New Roman"/>
          <w:sz w:val="22"/>
          <w:szCs w:val="22"/>
          <w:lang w:val="en-IN"/>
        </w:rPr>
        <w:t>Q</w:t>
      </w:r>
      <w:r w:rsidRPr="003F3AB2">
        <w:rPr>
          <w:rFonts w:ascii="Times New Roman" w:eastAsiaTheme="minorEastAsia" w:hAnsi="Times New Roman" w:cs="Times New Roman"/>
          <w:sz w:val="22"/>
          <w:szCs w:val="22"/>
          <w:vertAlign w:val="subscript"/>
          <w:lang w:val="en-IN"/>
        </w:rPr>
        <w:t>e</w:t>
      </w:r>
      <w:proofErr w:type="spellEnd"/>
      <w:r w:rsidRPr="003F3AB2">
        <w:rPr>
          <w:rFonts w:ascii="Times New Roman" w:eastAsiaTheme="minorEastAsia" w:hAnsi="Times New Roman" w:cs="Times New Roman"/>
          <w:sz w:val="22"/>
          <w:szCs w:val="22"/>
          <w:lang w:val="en-IN"/>
        </w:rPr>
        <w:t xml:space="preserve"> = Equilibrium concentration of adsorbed amount of </w:t>
      </w:r>
      <w:r w:rsidRPr="003F3AB2">
        <w:rPr>
          <w:rFonts w:ascii="Times New Roman" w:hAnsi="Times New Roman" w:cs="Times New Roman"/>
          <w:sz w:val="22"/>
          <w:szCs w:val="22"/>
          <w:lang w:val="en-IN"/>
        </w:rPr>
        <w:t>Co</w:t>
      </w:r>
      <w:r w:rsidRPr="003F3AB2">
        <w:rPr>
          <w:rFonts w:ascii="Times New Roman" w:hAnsi="Times New Roman" w:cs="Times New Roman"/>
          <w:sz w:val="22"/>
          <w:szCs w:val="22"/>
          <w:vertAlign w:val="superscript"/>
          <w:lang w:val="en-IN"/>
        </w:rPr>
        <w:t>2+</w:t>
      </w:r>
      <w:r w:rsidRPr="003F3AB2">
        <w:rPr>
          <w:rFonts w:ascii="Times New Roman" w:hAnsi="Times New Roman" w:cs="Times New Roman"/>
          <w:sz w:val="22"/>
          <w:szCs w:val="22"/>
          <w:lang w:val="en-IN"/>
        </w:rPr>
        <w:t xml:space="preserve"> ion (mg/g).</w:t>
      </w:r>
    </w:p>
    <w:p w14:paraId="3A0C1416"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ab/>
        <w:t>C</w:t>
      </w:r>
      <w:r w:rsidRPr="003F3AB2">
        <w:rPr>
          <w:rFonts w:ascii="Times New Roman" w:hAnsi="Times New Roman" w:cs="Times New Roman"/>
          <w:sz w:val="22"/>
          <w:szCs w:val="22"/>
          <w:vertAlign w:val="subscript"/>
          <w:lang w:val="en-IN"/>
        </w:rPr>
        <w:t>f</w:t>
      </w:r>
      <w:r w:rsidRPr="003F3AB2">
        <w:rPr>
          <w:rFonts w:ascii="Times New Roman" w:hAnsi="Times New Roman" w:cs="Times New Roman"/>
          <w:sz w:val="22"/>
          <w:szCs w:val="22"/>
          <w:lang w:val="en-IN"/>
        </w:rPr>
        <w:t xml:space="preserve"> = Concentration of residual Co</w:t>
      </w:r>
      <w:r w:rsidRPr="003F3AB2">
        <w:rPr>
          <w:rFonts w:ascii="Times New Roman" w:hAnsi="Times New Roman" w:cs="Times New Roman"/>
          <w:sz w:val="22"/>
          <w:szCs w:val="22"/>
          <w:vertAlign w:val="superscript"/>
          <w:lang w:val="en-IN"/>
        </w:rPr>
        <w:t>2+</w:t>
      </w:r>
      <w:r w:rsidRPr="003F3AB2">
        <w:rPr>
          <w:rFonts w:ascii="Times New Roman" w:hAnsi="Times New Roman" w:cs="Times New Roman"/>
          <w:sz w:val="22"/>
          <w:szCs w:val="22"/>
          <w:lang w:val="en-IN"/>
        </w:rPr>
        <w:t xml:space="preserve"> ion.</w:t>
      </w:r>
    </w:p>
    <w:p w14:paraId="7C6B5C57"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ab/>
        <w:t>C</w:t>
      </w:r>
      <w:r w:rsidRPr="003F3AB2">
        <w:rPr>
          <w:rFonts w:ascii="Times New Roman" w:hAnsi="Times New Roman" w:cs="Times New Roman"/>
          <w:sz w:val="22"/>
          <w:szCs w:val="22"/>
          <w:vertAlign w:val="subscript"/>
          <w:lang w:val="en-IN"/>
        </w:rPr>
        <w:t>i</w:t>
      </w:r>
      <w:r w:rsidRPr="003F3AB2">
        <w:rPr>
          <w:rFonts w:ascii="Times New Roman" w:hAnsi="Times New Roman" w:cs="Times New Roman"/>
          <w:sz w:val="22"/>
          <w:szCs w:val="22"/>
          <w:lang w:val="en-IN"/>
        </w:rPr>
        <w:t xml:space="preserve"> = Initial Co</w:t>
      </w:r>
      <w:r w:rsidRPr="003F3AB2">
        <w:rPr>
          <w:rFonts w:ascii="Times New Roman" w:hAnsi="Times New Roman" w:cs="Times New Roman"/>
          <w:sz w:val="22"/>
          <w:szCs w:val="22"/>
          <w:vertAlign w:val="superscript"/>
          <w:lang w:val="en-IN"/>
        </w:rPr>
        <w:t>2+</w:t>
      </w:r>
      <w:r w:rsidRPr="003F3AB2">
        <w:rPr>
          <w:rFonts w:ascii="Times New Roman" w:hAnsi="Times New Roman" w:cs="Times New Roman"/>
          <w:sz w:val="22"/>
          <w:szCs w:val="22"/>
          <w:lang w:val="en-IN"/>
        </w:rPr>
        <w:t xml:space="preserve"> ion concentration.</w:t>
      </w:r>
    </w:p>
    <w:p w14:paraId="3DC27954"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ab/>
        <w:t>V = Volume of the solution.</w:t>
      </w:r>
    </w:p>
    <w:p w14:paraId="05AF8689" w14:textId="38D2E868"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ab/>
        <w:t>W = Weight of absorbent (g).</w:t>
      </w:r>
      <w:bookmarkEnd w:id="13"/>
    </w:p>
    <w:p w14:paraId="2508EE43" w14:textId="2AC5571C" w:rsidR="00C16F64" w:rsidRPr="003F3AB2" w:rsidRDefault="00C16F64" w:rsidP="003F3AB2">
      <w:pPr>
        <w:pStyle w:val="Heading1"/>
        <w:spacing w:after="0" w:line="360" w:lineRule="auto"/>
        <w:ind w:left="-170" w:right="-170"/>
        <w:jc w:val="both"/>
        <w:rPr>
          <w:rFonts w:ascii="Times New Roman" w:hAnsi="Times New Roman" w:cs="Times New Roman"/>
          <w:b/>
          <w:bCs/>
          <w:color w:val="auto"/>
          <w:sz w:val="22"/>
          <w:szCs w:val="22"/>
          <w:lang w:val="en-IN"/>
        </w:rPr>
      </w:pPr>
      <w:bookmarkStart w:id="14" w:name="_Toc192157065"/>
      <w:r w:rsidRPr="003F3AB2">
        <w:rPr>
          <w:rFonts w:ascii="Times New Roman" w:hAnsi="Times New Roman" w:cs="Times New Roman"/>
          <w:b/>
          <w:bCs/>
          <w:color w:val="auto"/>
          <w:sz w:val="22"/>
          <w:szCs w:val="22"/>
          <w:lang w:val="en-IN"/>
        </w:rPr>
        <w:t xml:space="preserve">3.0 </w:t>
      </w:r>
      <w:bookmarkEnd w:id="14"/>
      <w:r w:rsidR="003F3AB2" w:rsidRPr="003F3AB2">
        <w:rPr>
          <w:rFonts w:ascii="Times New Roman" w:hAnsi="Times New Roman" w:cs="Times New Roman"/>
          <w:b/>
          <w:bCs/>
          <w:color w:val="auto"/>
          <w:sz w:val="22"/>
          <w:szCs w:val="22"/>
          <w:lang w:val="en-IN"/>
        </w:rPr>
        <w:t>Results and Discussion</w:t>
      </w:r>
    </w:p>
    <w:p w14:paraId="10A005D1" w14:textId="1E01BA47" w:rsidR="00C16F64" w:rsidRPr="003F3AB2" w:rsidRDefault="003F3AB2" w:rsidP="003F3AB2">
      <w:pPr>
        <w:pStyle w:val="Heading2"/>
        <w:spacing w:after="0" w:line="360" w:lineRule="auto"/>
        <w:ind w:left="-170" w:right="-170"/>
        <w:jc w:val="both"/>
        <w:rPr>
          <w:rFonts w:ascii="Times New Roman" w:hAnsi="Times New Roman" w:cs="Times New Roman"/>
          <w:b/>
          <w:bCs/>
          <w:color w:val="auto"/>
          <w:sz w:val="22"/>
          <w:szCs w:val="22"/>
          <w:lang w:val="en-IN"/>
        </w:rPr>
      </w:pPr>
      <w:bookmarkStart w:id="15" w:name="_Toc192157067"/>
      <w:r w:rsidRPr="003F3AB2">
        <w:rPr>
          <w:rFonts w:ascii="Times New Roman" w:hAnsi="Times New Roman" w:cs="Times New Roman"/>
          <w:b/>
          <w:bCs/>
          <w:color w:val="auto"/>
          <w:sz w:val="22"/>
          <w:szCs w:val="22"/>
          <w:lang w:val="en-IN"/>
        </w:rPr>
        <w:t>3</w:t>
      </w:r>
      <w:r w:rsidR="00C16F64" w:rsidRPr="003F3AB2">
        <w:rPr>
          <w:rFonts w:ascii="Times New Roman" w:hAnsi="Times New Roman" w:cs="Times New Roman"/>
          <w:b/>
          <w:bCs/>
          <w:color w:val="auto"/>
          <w:sz w:val="22"/>
          <w:szCs w:val="22"/>
          <w:lang w:val="en-IN"/>
        </w:rPr>
        <w:t xml:space="preserve">.1 </w:t>
      </w:r>
      <w:r w:rsidR="00C16F64" w:rsidRPr="003F3AB2">
        <w:rPr>
          <w:rFonts w:ascii="Times New Roman" w:eastAsia="Times New Roman" w:hAnsi="Times New Roman" w:cs="Times New Roman"/>
          <w:b/>
          <w:bCs/>
          <w:color w:val="auto"/>
          <w:kern w:val="0"/>
          <w:sz w:val="22"/>
          <w:szCs w:val="22"/>
          <w14:ligatures w14:val="none"/>
        </w:rPr>
        <w:t xml:space="preserve">Effect of </w:t>
      </w:r>
      <w:r w:rsidRPr="003F3AB2">
        <w:rPr>
          <w:rFonts w:ascii="Times New Roman" w:eastAsia="Times New Roman" w:hAnsi="Times New Roman" w:cs="Times New Roman"/>
          <w:b/>
          <w:bCs/>
          <w:color w:val="auto"/>
          <w:kern w:val="0"/>
          <w:sz w:val="22"/>
          <w:szCs w:val="22"/>
          <w14:ligatures w14:val="none"/>
        </w:rPr>
        <w:t>A</w:t>
      </w:r>
      <w:r w:rsidR="00C16F64" w:rsidRPr="003F3AB2">
        <w:rPr>
          <w:rFonts w:ascii="Times New Roman" w:eastAsia="Times New Roman" w:hAnsi="Times New Roman" w:cs="Times New Roman"/>
          <w:b/>
          <w:bCs/>
          <w:color w:val="auto"/>
          <w:kern w:val="0"/>
          <w:sz w:val="22"/>
          <w:szCs w:val="22"/>
          <w14:ligatures w14:val="none"/>
        </w:rPr>
        <w:t xml:space="preserve">dsorbent </w:t>
      </w:r>
      <w:r w:rsidRPr="003F3AB2">
        <w:rPr>
          <w:rFonts w:ascii="Times New Roman" w:eastAsia="Times New Roman" w:hAnsi="Times New Roman" w:cs="Times New Roman"/>
          <w:b/>
          <w:bCs/>
          <w:color w:val="auto"/>
          <w:kern w:val="0"/>
          <w:sz w:val="22"/>
          <w:szCs w:val="22"/>
          <w14:ligatures w14:val="none"/>
        </w:rPr>
        <w:t>D</w:t>
      </w:r>
      <w:r w:rsidR="00C16F64" w:rsidRPr="003F3AB2">
        <w:rPr>
          <w:rFonts w:ascii="Times New Roman" w:eastAsia="Times New Roman" w:hAnsi="Times New Roman" w:cs="Times New Roman"/>
          <w:b/>
          <w:bCs/>
          <w:color w:val="auto"/>
          <w:kern w:val="0"/>
          <w:sz w:val="22"/>
          <w:szCs w:val="22"/>
          <w14:ligatures w14:val="none"/>
        </w:rPr>
        <w:t xml:space="preserve">osage on </w:t>
      </w:r>
      <w:r w:rsidRPr="003F3AB2">
        <w:rPr>
          <w:rFonts w:ascii="Times New Roman" w:eastAsia="Times New Roman" w:hAnsi="Times New Roman" w:cs="Times New Roman"/>
          <w:b/>
          <w:bCs/>
          <w:color w:val="auto"/>
          <w:kern w:val="0"/>
          <w:sz w:val="22"/>
          <w:szCs w:val="22"/>
          <w14:ligatures w14:val="none"/>
        </w:rPr>
        <w:t>A</w:t>
      </w:r>
      <w:r w:rsidR="00C16F64" w:rsidRPr="003F3AB2">
        <w:rPr>
          <w:rFonts w:ascii="Times New Roman" w:eastAsia="Times New Roman" w:hAnsi="Times New Roman" w:cs="Times New Roman"/>
          <w:b/>
          <w:bCs/>
          <w:color w:val="auto"/>
          <w:kern w:val="0"/>
          <w:sz w:val="22"/>
          <w:szCs w:val="22"/>
          <w14:ligatures w14:val="none"/>
        </w:rPr>
        <w:t xml:space="preserve">dsorption of </w:t>
      </w:r>
      <w:proofErr w:type="gramStart"/>
      <w:r w:rsidRPr="003F3AB2">
        <w:rPr>
          <w:rFonts w:ascii="Times New Roman" w:eastAsia="Times New Roman" w:hAnsi="Times New Roman" w:cs="Times New Roman"/>
          <w:b/>
          <w:bCs/>
          <w:color w:val="auto"/>
          <w:kern w:val="0"/>
          <w:sz w:val="22"/>
          <w:szCs w:val="22"/>
          <w14:ligatures w14:val="none"/>
        </w:rPr>
        <w:t>C</w:t>
      </w:r>
      <w:r w:rsidR="00C16F64" w:rsidRPr="003F3AB2">
        <w:rPr>
          <w:rFonts w:ascii="Times New Roman" w:eastAsia="Times New Roman" w:hAnsi="Times New Roman" w:cs="Times New Roman"/>
          <w:b/>
          <w:bCs/>
          <w:color w:val="auto"/>
          <w:kern w:val="0"/>
          <w:sz w:val="22"/>
          <w:szCs w:val="22"/>
          <w14:ligatures w14:val="none"/>
        </w:rPr>
        <w:t>obalt(</w:t>
      </w:r>
      <w:proofErr w:type="gramEnd"/>
      <w:r w:rsidR="00C16F64" w:rsidRPr="003F3AB2">
        <w:rPr>
          <w:rFonts w:ascii="Times New Roman" w:eastAsia="Times New Roman" w:hAnsi="Times New Roman" w:cs="Times New Roman"/>
          <w:b/>
          <w:bCs/>
          <w:color w:val="auto"/>
          <w:kern w:val="0"/>
          <w:sz w:val="22"/>
          <w:szCs w:val="22"/>
          <w14:ligatures w14:val="none"/>
        </w:rPr>
        <w:t xml:space="preserve">II) ions in </w:t>
      </w:r>
      <w:r w:rsidRPr="003F3AB2">
        <w:rPr>
          <w:rFonts w:ascii="Times New Roman" w:eastAsia="Times New Roman" w:hAnsi="Times New Roman" w:cs="Times New Roman"/>
          <w:b/>
          <w:bCs/>
          <w:color w:val="auto"/>
          <w:kern w:val="0"/>
          <w:sz w:val="22"/>
          <w:szCs w:val="22"/>
          <w14:ligatures w14:val="none"/>
        </w:rPr>
        <w:t>A</w:t>
      </w:r>
      <w:r w:rsidR="00C16F64" w:rsidRPr="003F3AB2">
        <w:rPr>
          <w:rFonts w:ascii="Times New Roman" w:eastAsia="Times New Roman" w:hAnsi="Times New Roman" w:cs="Times New Roman"/>
          <w:b/>
          <w:bCs/>
          <w:color w:val="auto"/>
          <w:kern w:val="0"/>
          <w:sz w:val="22"/>
          <w:szCs w:val="22"/>
          <w14:ligatures w14:val="none"/>
        </w:rPr>
        <w:t xml:space="preserve">queous </w:t>
      </w:r>
      <w:r w:rsidRPr="003F3AB2">
        <w:rPr>
          <w:rFonts w:ascii="Times New Roman" w:eastAsia="Times New Roman" w:hAnsi="Times New Roman" w:cs="Times New Roman"/>
          <w:b/>
          <w:bCs/>
          <w:color w:val="auto"/>
          <w:kern w:val="0"/>
          <w:sz w:val="22"/>
          <w:szCs w:val="22"/>
          <w14:ligatures w14:val="none"/>
        </w:rPr>
        <w:t>S</w:t>
      </w:r>
      <w:r w:rsidR="00C16F64" w:rsidRPr="003F3AB2">
        <w:rPr>
          <w:rFonts w:ascii="Times New Roman" w:eastAsia="Times New Roman" w:hAnsi="Times New Roman" w:cs="Times New Roman"/>
          <w:b/>
          <w:bCs/>
          <w:color w:val="auto"/>
          <w:kern w:val="0"/>
          <w:sz w:val="22"/>
          <w:szCs w:val="22"/>
          <w14:ligatures w14:val="none"/>
        </w:rPr>
        <w:t>olution</w:t>
      </w:r>
      <w:bookmarkEnd w:id="15"/>
    </w:p>
    <w:p w14:paraId="640367FE" w14:textId="3B27632B" w:rsidR="003F3AB2" w:rsidRPr="003F3AB2" w:rsidRDefault="00C16F64" w:rsidP="003F3AB2">
      <w:pPr>
        <w:spacing w:after="0" w:line="360" w:lineRule="auto"/>
        <w:ind w:left="-170" w:right="-170"/>
        <w:jc w:val="both"/>
        <w:rPr>
          <w:rFonts w:ascii="Times New Roman" w:hAnsi="Times New Roman" w:cs="Times New Roman"/>
          <w:sz w:val="22"/>
          <w:szCs w:val="22"/>
        </w:rPr>
        <w:sectPr w:rsidR="003F3AB2" w:rsidRPr="003F3AB2" w:rsidSect="003F3AB2">
          <w:type w:val="continuous"/>
          <w:pgSz w:w="12240" w:h="15840"/>
          <w:pgMar w:top="1440" w:right="1440" w:bottom="1440" w:left="1440" w:header="708" w:footer="708" w:gutter="0"/>
          <w:cols w:num="2" w:space="708"/>
          <w:docGrid w:linePitch="360"/>
        </w:sectPr>
      </w:pPr>
      <w:r w:rsidRPr="003F3AB2">
        <w:rPr>
          <w:rFonts w:ascii="Times New Roman" w:hAnsi="Times New Roman" w:cs="Times New Roman"/>
          <w:sz w:val="22"/>
          <w:szCs w:val="22"/>
        </w:rPr>
        <w:t>The adsorption capacity of cobalt(II) ions decreases as the adsorbent dosage increases. The highest adsorption capacity (132.13 mg/g) is observed at the lowest dosage (0.1 g). A significant decline in adsorption capacity occurs as the dosage increases from 0.1 g to 0.5 g. Beyond 0.8 g, the adsorption capacity stabilizes, showing minimal changes. The trend suggests that higher adsorbent dosages lead to lower efficiency per unit mass of adsorbent.</w:t>
      </w:r>
    </w:p>
    <w:p w14:paraId="298D957E" w14:textId="77777777" w:rsidR="003F3AB2" w:rsidRPr="00626B44" w:rsidRDefault="003F3AB2" w:rsidP="00C16F64">
      <w:pPr>
        <w:spacing w:after="0" w:line="480" w:lineRule="auto"/>
        <w:jc w:val="both"/>
        <w:rPr>
          <w:rFonts w:ascii="Times New Roman" w:hAnsi="Times New Roman" w:cs="Times New Roman"/>
        </w:rPr>
      </w:pPr>
    </w:p>
    <w:tbl>
      <w:tblPr>
        <w:tblW w:w="9960" w:type="dxa"/>
        <w:tblLook w:val="04A0" w:firstRow="1" w:lastRow="0" w:firstColumn="1" w:lastColumn="0" w:noHBand="0" w:noVBand="1"/>
      </w:tblPr>
      <w:tblGrid>
        <w:gridCol w:w="9960"/>
      </w:tblGrid>
      <w:tr w:rsidR="00C16F64" w:rsidRPr="00626B44" w14:paraId="302FD3FB" w14:textId="77777777" w:rsidTr="00B65593">
        <w:trPr>
          <w:trHeight w:val="300"/>
        </w:trPr>
        <w:tc>
          <w:tcPr>
            <w:tcW w:w="9960" w:type="dxa"/>
            <w:tcBorders>
              <w:top w:val="nil"/>
              <w:left w:val="nil"/>
              <w:bottom w:val="nil"/>
              <w:right w:val="nil"/>
            </w:tcBorders>
            <w:shd w:val="clear" w:color="auto" w:fill="auto"/>
            <w:noWrap/>
            <w:vAlign w:val="bottom"/>
            <w:hideMark/>
          </w:tcPr>
          <w:p w14:paraId="6F411E2F" w14:textId="1EE10FC9" w:rsidR="00C16F64" w:rsidRPr="00626B44" w:rsidRDefault="00C16F64" w:rsidP="00B65593">
            <w:pPr>
              <w:spacing w:after="0" w:line="240" w:lineRule="auto"/>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 xml:space="preserve">Table 1. Data on </w:t>
            </w:r>
            <w:r w:rsidR="003F3AB2">
              <w:rPr>
                <w:rFonts w:ascii="Times New Roman" w:eastAsia="Times New Roman" w:hAnsi="Times New Roman" w:cs="Times New Roman"/>
                <w:kern w:val="0"/>
                <w14:ligatures w14:val="none"/>
              </w:rPr>
              <w:t>E</w:t>
            </w:r>
            <w:r w:rsidRPr="00626B44">
              <w:rPr>
                <w:rFonts w:ascii="Times New Roman" w:eastAsia="Times New Roman" w:hAnsi="Times New Roman" w:cs="Times New Roman"/>
                <w:kern w:val="0"/>
                <w14:ligatures w14:val="none"/>
              </w:rPr>
              <w:t xml:space="preserve">ffect of </w:t>
            </w:r>
            <w:r w:rsidR="003F3AB2">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dsorbent </w:t>
            </w:r>
            <w:r w:rsidR="003F3AB2">
              <w:rPr>
                <w:rFonts w:ascii="Times New Roman" w:eastAsia="Times New Roman" w:hAnsi="Times New Roman" w:cs="Times New Roman"/>
                <w:kern w:val="0"/>
                <w14:ligatures w14:val="none"/>
              </w:rPr>
              <w:t>D</w:t>
            </w:r>
            <w:r w:rsidRPr="00626B44">
              <w:rPr>
                <w:rFonts w:ascii="Times New Roman" w:eastAsia="Times New Roman" w:hAnsi="Times New Roman" w:cs="Times New Roman"/>
                <w:kern w:val="0"/>
                <w14:ligatures w14:val="none"/>
              </w:rPr>
              <w:t xml:space="preserve">osage on </w:t>
            </w:r>
            <w:r w:rsidR="003F3AB2">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dsorption of </w:t>
            </w:r>
            <w:r w:rsidR="003F3AB2">
              <w:rPr>
                <w:rFonts w:ascii="Times New Roman" w:eastAsia="Times New Roman" w:hAnsi="Times New Roman" w:cs="Times New Roman"/>
                <w:kern w:val="0"/>
                <w14:ligatures w14:val="none"/>
              </w:rPr>
              <w:t>C</w:t>
            </w:r>
            <w:r w:rsidRPr="00626B44">
              <w:rPr>
                <w:rFonts w:ascii="Times New Roman" w:eastAsia="Times New Roman" w:hAnsi="Times New Roman" w:cs="Times New Roman"/>
                <w:kern w:val="0"/>
                <w14:ligatures w14:val="none"/>
              </w:rPr>
              <w:t xml:space="preserve">obalt(II) ions in </w:t>
            </w:r>
            <w:r w:rsidR="003F3AB2">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queous </w:t>
            </w:r>
            <w:r w:rsidR="003F3AB2">
              <w:rPr>
                <w:rFonts w:ascii="Times New Roman" w:eastAsia="Times New Roman" w:hAnsi="Times New Roman" w:cs="Times New Roman"/>
                <w:kern w:val="0"/>
                <w14:ligatures w14:val="none"/>
              </w:rPr>
              <w:t>S</w:t>
            </w:r>
            <w:r w:rsidRPr="00626B44">
              <w:rPr>
                <w:rFonts w:ascii="Times New Roman" w:eastAsia="Times New Roman" w:hAnsi="Times New Roman" w:cs="Times New Roman"/>
                <w:kern w:val="0"/>
                <w14:ligatures w14:val="none"/>
              </w:rPr>
              <w:t>olution</w:t>
            </w:r>
          </w:p>
        </w:tc>
      </w:tr>
    </w:tbl>
    <w:tbl>
      <w:tblPr>
        <w:tblStyle w:val="TableGrid"/>
        <w:tblW w:w="9960" w:type="dxa"/>
        <w:tblLook w:val="04A0" w:firstRow="1" w:lastRow="0" w:firstColumn="1" w:lastColumn="0" w:noHBand="0" w:noVBand="1"/>
      </w:tblPr>
      <w:tblGrid>
        <w:gridCol w:w="1680"/>
        <w:gridCol w:w="4660"/>
        <w:gridCol w:w="3620"/>
      </w:tblGrid>
      <w:tr w:rsidR="00C16F64" w:rsidRPr="00626B44" w14:paraId="1642E963" w14:textId="77777777" w:rsidTr="006215F8">
        <w:trPr>
          <w:trHeight w:val="300"/>
        </w:trPr>
        <w:tc>
          <w:tcPr>
            <w:tcW w:w="1680" w:type="dxa"/>
            <w:tcBorders>
              <w:top w:val="single" w:sz="24" w:space="0" w:color="auto"/>
              <w:left w:val="nil"/>
              <w:bottom w:val="single" w:sz="24" w:space="0" w:color="auto"/>
              <w:right w:val="nil"/>
            </w:tcBorders>
            <w:noWrap/>
            <w:hideMark/>
          </w:tcPr>
          <w:p w14:paraId="35E41508"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S/N</w:t>
            </w:r>
          </w:p>
        </w:tc>
        <w:tc>
          <w:tcPr>
            <w:tcW w:w="4660" w:type="dxa"/>
            <w:tcBorders>
              <w:top w:val="single" w:sz="24" w:space="0" w:color="auto"/>
              <w:left w:val="nil"/>
              <w:bottom w:val="single" w:sz="24" w:space="0" w:color="auto"/>
              <w:right w:val="nil"/>
            </w:tcBorders>
            <w:noWrap/>
            <w:hideMark/>
          </w:tcPr>
          <w:p w14:paraId="0A07AD60"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Dosage of carbon</w:t>
            </w:r>
          </w:p>
        </w:tc>
        <w:tc>
          <w:tcPr>
            <w:tcW w:w="3620" w:type="dxa"/>
            <w:tcBorders>
              <w:top w:val="single" w:sz="24" w:space="0" w:color="auto"/>
              <w:left w:val="nil"/>
              <w:bottom w:val="single" w:sz="24" w:space="0" w:color="auto"/>
              <w:right w:val="nil"/>
            </w:tcBorders>
            <w:noWrap/>
            <w:hideMark/>
          </w:tcPr>
          <w:p w14:paraId="6392EAB4"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qe (mg/g)</w:t>
            </w:r>
          </w:p>
        </w:tc>
      </w:tr>
      <w:tr w:rsidR="00C16F64" w:rsidRPr="00626B44" w14:paraId="74916F1F" w14:textId="77777777" w:rsidTr="006215F8">
        <w:trPr>
          <w:trHeight w:val="300"/>
        </w:trPr>
        <w:tc>
          <w:tcPr>
            <w:tcW w:w="1680" w:type="dxa"/>
            <w:tcBorders>
              <w:top w:val="single" w:sz="24" w:space="0" w:color="auto"/>
              <w:left w:val="nil"/>
              <w:bottom w:val="nil"/>
              <w:right w:val="nil"/>
            </w:tcBorders>
            <w:noWrap/>
            <w:hideMark/>
          </w:tcPr>
          <w:p w14:paraId="2000475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w:t>
            </w:r>
          </w:p>
        </w:tc>
        <w:tc>
          <w:tcPr>
            <w:tcW w:w="4660" w:type="dxa"/>
            <w:tcBorders>
              <w:top w:val="single" w:sz="24" w:space="0" w:color="auto"/>
              <w:left w:val="nil"/>
              <w:bottom w:val="nil"/>
              <w:right w:val="nil"/>
            </w:tcBorders>
            <w:noWrap/>
            <w:hideMark/>
          </w:tcPr>
          <w:p w14:paraId="45BCCBC9"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0.1</w:t>
            </w:r>
          </w:p>
        </w:tc>
        <w:tc>
          <w:tcPr>
            <w:tcW w:w="3620" w:type="dxa"/>
            <w:tcBorders>
              <w:top w:val="single" w:sz="24" w:space="0" w:color="auto"/>
              <w:left w:val="nil"/>
              <w:bottom w:val="nil"/>
              <w:right w:val="nil"/>
            </w:tcBorders>
            <w:noWrap/>
            <w:hideMark/>
          </w:tcPr>
          <w:p w14:paraId="76E2C44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132.13</w:t>
            </w:r>
          </w:p>
        </w:tc>
      </w:tr>
      <w:tr w:rsidR="00C16F64" w:rsidRPr="00626B44" w14:paraId="2063880A" w14:textId="77777777" w:rsidTr="006215F8">
        <w:trPr>
          <w:trHeight w:val="300"/>
        </w:trPr>
        <w:tc>
          <w:tcPr>
            <w:tcW w:w="1680" w:type="dxa"/>
            <w:tcBorders>
              <w:top w:val="nil"/>
              <w:left w:val="nil"/>
              <w:bottom w:val="nil"/>
              <w:right w:val="nil"/>
            </w:tcBorders>
            <w:noWrap/>
            <w:hideMark/>
          </w:tcPr>
          <w:p w14:paraId="0A60FE7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w:t>
            </w:r>
          </w:p>
        </w:tc>
        <w:tc>
          <w:tcPr>
            <w:tcW w:w="4660" w:type="dxa"/>
            <w:tcBorders>
              <w:top w:val="nil"/>
              <w:left w:val="nil"/>
              <w:bottom w:val="nil"/>
              <w:right w:val="nil"/>
            </w:tcBorders>
            <w:noWrap/>
            <w:hideMark/>
          </w:tcPr>
          <w:p w14:paraId="460EB4A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0.2</w:t>
            </w:r>
          </w:p>
        </w:tc>
        <w:tc>
          <w:tcPr>
            <w:tcW w:w="3620" w:type="dxa"/>
            <w:tcBorders>
              <w:top w:val="nil"/>
              <w:left w:val="nil"/>
              <w:bottom w:val="nil"/>
              <w:right w:val="nil"/>
            </w:tcBorders>
            <w:noWrap/>
            <w:hideMark/>
          </w:tcPr>
          <w:p w14:paraId="3D34746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53.92</w:t>
            </w:r>
          </w:p>
        </w:tc>
      </w:tr>
      <w:tr w:rsidR="00C16F64" w:rsidRPr="00626B44" w14:paraId="5B0C1252" w14:textId="77777777" w:rsidTr="006215F8">
        <w:trPr>
          <w:trHeight w:val="300"/>
        </w:trPr>
        <w:tc>
          <w:tcPr>
            <w:tcW w:w="1680" w:type="dxa"/>
            <w:tcBorders>
              <w:top w:val="nil"/>
              <w:left w:val="nil"/>
              <w:bottom w:val="nil"/>
              <w:right w:val="nil"/>
            </w:tcBorders>
            <w:noWrap/>
            <w:hideMark/>
          </w:tcPr>
          <w:p w14:paraId="2566A69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w:t>
            </w:r>
          </w:p>
        </w:tc>
        <w:tc>
          <w:tcPr>
            <w:tcW w:w="4660" w:type="dxa"/>
            <w:tcBorders>
              <w:top w:val="nil"/>
              <w:left w:val="nil"/>
              <w:bottom w:val="nil"/>
              <w:right w:val="nil"/>
            </w:tcBorders>
            <w:noWrap/>
            <w:hideMark/>
          </w:tcPr>
          <w:p w14:paraId="6E111F0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0.3</w:t>
            </w:r>
          </w:p>
        </w:tc>
        <w:tc>
          <w:tcPr>
            <w:tcW w:w="3620" w:type="dxa"/>
            <w:tcBorders>
              <w:top w:val="nil"/>
              <w:left w:val="nil"/>
              <w:bottom w:val="nil"/>
              <w:right w:val="nil"/>
            </w:tcBorders>
            <w:noWrap/>
            <w:hideMark/>
          </w:tcPr>
          <w:p w14:paraId="21E14B2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42.49</w:t>
            </w:r>
          </w:p>
        </w:tc>
      </w:tr>
      <w:tr w:rsidR="00C16F64" w:rsidRPr="00626B44" w14:paraId="08DB728D" w14:textId="77777777" w:rsidTr="006215F8">
        <w:trPr>
          <w:trHeight w:val="300"/>
        </w:trPr>
        <w:tc>
          <w:tcPr>
            <w:tcW w:w="1680" w:type="dxa"/>
            <w:tcBorders>
              <w:top w:val="nil"/>
              <w:left w:val="nil"/>
              <w:bottom w:val="nil"/>
              <w:right w:val="nil"/>
            </w:tcBorders>
            <w:noWrap/>
            <w:hideMark/>
          </w:tcPr>
          <w:p w14:paraId="7927ABC0"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w:t>
            </w:r>
          </w:p>
        </w:tc>
        <w:tc>
          <w:tcPr>
            <w:tcW w:w="4660" w:type="dxa"/>
            <w:tcBorders>
              <w:top w:val="nil"/>
              <w:left w:val="nil"/>
              <w:bottom w:val="nil"/>
              <w:right w:val="nil"/>
            </w:tcBorders>
            <w:noWrap/>
            <w:hideMark/>
          </w:tcPr>
          <w:p w14:paraId="01F4EE6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0.4</w:t>
            </w:r>
          </w:p>
        </w:tc>
        <w:tc>
          <w:tcPr>
            <w:tcW w:w="3620" w:type="dxa"/>
            <w:tcBorders>
              <w:top w:val="nil"/>
              <w:left w:val="nil"/>
              <w:bottom w:val="nil"/>
              <w:right w:val="nil"/>
            </w:tcBorders>
            <w:noWrap/>
            <w:hideMark/>
          </w:tcPr>
          <w:p w14:paraId="2C6A661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35.00</w:t>
            </w:r>
          </w:p>
        </w:tc>
      </w:tr>
      <w:tr w:rsidR="00C16F64" w:rsidRPr="00626B44" w14:paraId="0AA8A8B2" w14:textId="77777777" w:rsidTr="006215F8">
        <w:trPr>
          <w:trHeight w:val="300"/>
        </w:trPr>
        <w:tc>
          <w:tcPr>
            <w:tcW w:w="1680" w:type="dxa"/>
            <w:tcBorders>
              <w:top w:val="nil"/>
              <w:left w:val="nil"/>
              <w:bottom w:val="nil"/>
              <w:right w:val="nil"/>
            </w:tcBorders>
            <w:noWrap/>
            <w:hideMark/>
          </w:tcPr>
          <w:p w14:paraId="65C64EC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w:t>
            </w:r>
          </w:p>
        </w:tc>
        <w:tc>
          <w:tcPr>
            <w:tcW w:w="4660" w:type="dxa"/>
            <w:tcBorders>
              <w:top w:val="nil"/>
              <w:left w:val="nil"/>
              <w:bottom w:val="nil"/>
              <w:right w:val="nil"/>
            </w:tcBorders>
            <w:noWrap/>
            <w:hideMark/>
          </w:tcPr>
          <w:p w14:paraId="03CA2EE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0.5</w:t>
            </w:r>
          </w:p>
        </w:tc>
        <w:tc>
          <w:tcPr>
            <w:tcW w:w="3620" w:type="dxa"/>
            <w:tcBorders>
              <w:top w:val="nil"/>
              <w:left w:val="nil"/>
              <w:bottom w:val="nil"/>
              <w:right w:val="nil"/>
            </w:tcBorders>
            <w:noWrap/>
            <w:hideMark/>
          </w:tcPr>
          <w:p w14:paraId="7E75DCE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24.93</w:t>
            </w:r>
          </w:p>
        </w:tc>
      </w:tr>
      <w:tr w:rsidR="00C16F64" w:rsidRPr="00626B44" w14:paraId="728319C2" w14:textId="77777777" w:rsidTr="006215F8">
        <w:trPr>
          <w:trHeight w:val="300"/>
        </w:trPr>
        <w:tc>
          <w:tcPr>
            <w:tcW w:w="1680" w:type="dxa"/>
            <w:tcBorders>
              <w:top w:val="nil"/>
              <w:left w:val="nil"/>
              <w:bottom w:val="nil"/>
              <w:right w:val="nil"/>
            </w:tcBorders>
            <w:noWrap/>
            <w:hideMark/>
          </w:tcPr>
          <w:p w14:paraId="035C643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6</w:t>
            </w:r>
          </w:p>
        </w:tc>
        <w:tc>
          <w:tcPr>
            <w:tcW w:w="4660" w:type="dxa"/>
            <w:tcBorders>
              <w:top w:val="nil"/>
              <w:left w:val="nil"/>
              <w:bottom w:val="nil"/>
              <w:right w:val="nil"/>
            </w:tcBorders>
            <w:noWrap/>
            <w:hideMark/>
          </w:tcPr>
          <w:p w14:paraId="0A7E857A"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0.6</w:t>
            </w:r>
          </w:p>
        </w:tc>
        <w:tc>
          <w:tcPr>
            <w:tcW w:w="3620" w:type="dxa"/>
            <w:tcBorders>
              <w:top w:val="nil"/>
              <w:left w:val="nil"/>
              <w:bottom w:val="nil"/>
              <w:right w:val="nil"/>
            </w:tcBorders>
            <w:noWrap/>
            <w:hideMark/>
          </w:tcPr>
          <w:p w14:paraId="32D362D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20.47</w:t>
            </w:r>
          </w:p>
        </w:tc>
      </w:tr>
      <w:tr w:rsidR="00C16F64" w:rsidRPr="00626B44" w14:paraId="29BF1E40" w14:textId="77777777" w:rsidTr="006215F8">
        <w:trPr>
          <w:trHeight w:val="300"/>
        </w:trPr>
        <w:tc>
          <w:tcPr>
            <w:tcW w:w="1680" w:type="dxa"/>
            <w:tcBorders>
              <w:top w:val="nil"/>
              <w:left w:val="nil"/>
              <w:bottom w:val="nil"/>
              <w:right w:val="nil"/>
            </w:tcBorders>
            <w:noWrap/>
            <w:hideMark/>
          </w:tcPr>
          <w:p w14:paraId="2A8010E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7</w:t>
            </w:r>
          </w:p>
        </w:tc>
        <w:tc>
          <w:tcPr>
            <w:tcW w:w="4660" w:type="dxa"/>
            <w:tcBorders>
              <w:top w:val="nil"/>
              <w:left w:val="nil"/>
              <w:bottom w:val="nil"/>
              <w:right w:val="nil"/>
            </w:tcBorders>
            <w:noWrap/>
            <w:hideMark/>
          </w:tcPr>
          <w:p w14:paraId="0E15374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0.7</w:t>
            </w:r>
          </w:p>
        </w:tc>
        <w:tc>
          <w:tcPr>
            <w:tcW w:w="3620" w:type="dxa"/>
            <w:tcBorders>
              <w:top w:val="nil"/>
              <w:left w:val="nil"/>
              <w:bottom w:val="nil"/>
              <w:right w:val="nil"/>
            </w:tcBorders>
            <w:noWrap/>
            <w:hideMark/>
          </w:tcPr>
          <w:p w14:paraId="5EF64B99"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16.43</w:t>
            </w:r>
          </w:p>
        </w:tc>
      </w:tr>
      <w:tr w:rsidR="00C16F64" w:rsidRPr="00626B44" w14:paraId="70298835" w14:textId="77777777" w:rsidTr="006215F8">
        <w:trPr>
          <w:trHeight w:val="300"/>
        </w:trPr>
        <w:tc>
          <w:tcPr>
            <w:tcW w:w="1680" w:type="dxa"/>
            <w:tcBorders>
              <w:top w:val="nil"/>
              <w:left w:val="nil"/>
              <w:bottom w:val="nil"/>
              <w:right w:val="nil"/>
            </w:tcBorders>
            <w:noWrap/>
            <w:hideMark/>
          </w:tcPr>
          <w:p w14:paraId="23F845C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w:t>
            </w:r>
          </w:p>
        </w:tc>
        <w:tc>
          <w:tcPr>
            <w:tcW w:w="4660" w:type="dxa"/>
            <w:tcBorders>
              <w:top w:val="nil"/>
              <w:left w:val="nil"/>
              <w:bottom w:val="nil"/>
              <w:right w:val="nil"/>
            </w:tcBorders>
            <w:noWrap/>
            <w:hideMark/>
          </w:tcPr>
          <w:p w14:paraId="0699DCE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0.8</w:t>
            </w:r>
          </w:p>
        </w:tc>
        <w:tc>
          <w:tcPr>
            <w:tcW w:w="3620" w:type="dxa"/>
            <w:tcBorders>
              <w:top w:val="nil"/>
              <w:left w:val="nil"/>
              <w:bottom w:val="nil"/>
              <w:right w:val="nil"/>
            </w:tcBorders>
            <w:noWrap/>
            <w:hideMark/>
          </w:tcPr>
          <w:p w14:paraId="57BC5C30"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12.81</w:t>
            </w:r>
          </w:p>
        </w:tc>
      </w:tr>
      <w:tr w:rsidR="00C16F64" w:rsidRPr="00626B44" w14:paraId="6F8A620E" w14:textId="77777777" w:rsidTr="006215F8">
        <w:trPr>
          <w:trHeight w:val="300"/>
        </w:trPr>
        <w:tc>
          <w:tcPr>
            <w:tcW w:w="1680" w:type="dxa"/>
            <w:tcBorders>
              <w:top w:val="nil"/>
              <w:left w:val="nil"/>
              <w:bottom w:val="nil"/>
              <w:right w:val="nil"/>
            </w:tcBorders>
            <w:noWrap/>
            <w:hideMark/>
          </w:tcPr>
          <w:p w14:paraId="045B533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w:t>
            </w:r>
          </w:p>
        </w:tc>
        <w:tc>
          <w:tcPr>
            <w:tcW w:w="4660" w:type="dxa"/>
            <w:tcBorders>
              <w:top w:val="nil"/>
              <w:left w:val="nil"/>
              <w:bottom w:val="nil"/>
              <w:right w:val="nil"/>
            </w:tcBorders>
            <w:noWrap/>
            <w:hideMark/>
          </w:tcPr>
          <w:p w14:paraId="3E9519E9"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0.9</w:t>
            </w:r>
          </w:p>
        </w:tc>
        <w:tc>
          <w:tcPr>
            <w:tcW w:w="3620" w:type="dxa"/>
            <w:tcBorders>
              <w:top w:val="nil"/>
              <w:left w:val="nil"/>
              <w:bottom w:val="nil"/>
              <w:right w:val="nil"/>
            </w:tcBorders>
            <w:noWrap/>
            <w:hideMark/>
          </w:tcPr>
          <w:p w14:paraId="790FD5C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12.46</w:t>
            </w:r>
          </w:p>
        </w:tc>
      </w:tr>
      <w:tr w:rsidR="00C16F64" w:rsidRPr="00626B44" w14:paraId="7907487A" w14:textId="77777777" w:rsidTr="006215F8">
        <w:trPr>
          <w:trHeight w:val="300"/>
        </w:trPr>
        <w:tc>
          <w:tcPr>
            <w:tcW w:w="1680" w:type="dxa"/>
            <w:tcBorders>
              <w:top w:val="nil"/>
              <w:left w:val="nil"/>
              <w:bottom w:val="nil"/>
              <w:right w:val="nil"/>
            </w:tcBorders>
            <w:noWrap/>
            <w:hideMark/>
          </w:tcPr>
          <w:p w14:paraId="2AE096A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w:t>
            </w:r>
          </w:p>
        </w:tc>
        <w:tc>
          <w:tcPr>
            <w:tcW w:w="4660" w:type="dxa"/>
            <w:tcBorders>
              <w:top w:val="nil"/>
              <w:left w:val="nil"/>
              <w:bottom w:val="nil"/>
              <w:right w:val="nil"/>
            </w:tcBorders>
            <w:noWrap/>
            <w:hideMark/>
          </w:tcPr>
          <w:p w14:paraId="0500E109"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w:t>
            </w:r>
          </w:p>
        </w:tc>
        <w:tc>
          <w:tcPr>
            <w:tcW w:w="3620" w:type="dxa"/>
            <w:tcBorders>
              <w:top w:val="nil"/>
              <w:left w:val="nil"/>
              <w:bottom w:val="nil"/>
              <w:right w:val="nil"/>
            </w:tcBorders>
            <w:noWrap/>
            <w:hideMark/>
          </w:tcPr>
          <w:p w14:paraId="0DC5D19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12.43</w:t>
            </w:r>
          </w:p>
        </w:tc>
      </w:tr>
      <w:tr w:rsidR="00C16F64" w:rsidRPr="00626B44" w14:paraId="0AF043CA" w14:textId="77777777" w:rsidTr="006215F8">
        <w:trPr>
          <w:trHeight w:val="300"/>
        </w:trPr>
        <w:tc>
          <w:tcPr>
            <w:tcW w:w="1680" w:type="dxa"/>
            <w:tcBorders>
              <w:top w:val="nil"/>
              <w:left w:val="nil"/>
              <w:bottom w:val="nil"/>
              <w:right w:val="nil"/>
            </w:tcBorders>
            <w:noWrap/>
            <w:hideMark/>
          </w:tcPr>
          <w:p w14:paraId="2774655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w:t>
            </w:r>
          </w:p>
        </w:tc>
        <w:tc>
          <w:tcPr>
            <w:tcW w:w="4660" w:type="dxa"/>
            <w:tcBorders>
              <w:top w:val="nil"/>
              <w:left w:val="nil"/>
              <w:bottom w:val="nil"/>
              <w:right w:val="nil"/>
            </w:tcBorders>
            <w:noWrap/>
            <w:hideMark/>
          </w:tcPr>
          <w:p w14:paraId="376149C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w:t>
            </w:r>
          </w:p>
        </w:tc>
        <w:tc>
          <w:tcPr>
            <w:tcW w:w="3620" w:type="dxa"/>
            <w:tcBorders>
              <w:top w:val="nil"/>
              <w:left w:val="nil"/>
              <w:bottom w:val="nil"/>
              <w:right w:val="nil"/>
            </w:tcBorders>
            <w:noWrap/>
            <w:hideMark/>
          </w:tcPr>
          <w:p w14:paraId="2A57F21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9.67</w:t>
            </w:r>
          </w:p>
        </w:tc>
      </w:tr>
      <w:tr w:rsidR="00C16F64" w:rsidRPr="00626B44" w14:paraId="04409D2B" w14:textId="77777777" w:rsidTr="006215F8">
        <w:trPr>
          <w:trHeight w:val="300"/>
        </w:trPr>
        <w:tc>
          <w:tcPr>
            <w:tcW w:w="1680" w:type="dxa"/>
            <w:tcBorders>
              <w:top w:val="nil"/>
              <w:left w:val="nil"/>
              <w:bottom w:val="nil"/>
              <w:right w:val="nil"/>
            </w:tcBorders>
            <w:noWrap/>
            <w:hideMark/>
          </w:tcPr>
          <w:p w14:paraId="3E655C8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w:t>
            </w:r>
          </w:p>
        </w:tc>
        <w:tc>
          <w:tcPr>
            <w:tcW w:w="4660" w:type="dxa"/>
            <w:tcBorders>
              <w:top w:val="nil"/>
              <w:left w:val="nil"/>
              <w:bottom w:val="nil"/>
              <w:right w:val="nil"/>
            </w:tcBorders>
            <w:noWrap/>
            <w:hideMark/>
          </w:tcPr>
          <w:p w14:paraId="519B46BD"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1.4</w:t>
            </w:r>
          </w:p>
        </w:tc>
        <w:tc>
          <w:tcPr>
            <w:tcW w:w="3620" w:type="dxa"/>
            <w:tcBorders>
              <w:top w:val="nil"/>
              <w:left w:val="nil"/>
              <w:bottom w:val="nil"/>
              <w:right w:val="nil"/>
            </w:tcBorders>
            <w:noWrap/>
            <w:hideMark/>
          </w:tcPr>
          <w:p w14:paraId="4CF59421"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8.47</w:t>
            </w:r>
          </w:p>
        </w:tc>
      </w:tr>
      <w:tr w:rsidR="00C16F64" w:rsidRPr="00626B44" w14:paraId="733DC69B" w14:textId="77777777" w:rsidTr="006215F8">
        <w:trPr>
          <w:trHeight w:val="300"/>
        </w:trPr>
        <w:tc>
          <w:tcPr>
            <w:tcW w:w="1680" w:type="dxa"/>
            <w:tcBorders>
              <w:top w:val="nil"/>
              <w:left w:val="nil"/>
              <w:bottom w:val="nil"/>
              <w:right w:val="nil"/>
            </w:tcBorders>
            <w:noWrap/>
            <w:hideMark/>
          </w:tcPr>
          <w:p w14:paraId="3DDA32A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13</w:t>
            </w:r>
          </w:p>
        </w:tc>
        <w:tc>
          <w:tcPr>
            <w:tcW w:w="4660" w:type="dxa"/>
            <w:tcBorders>
              <w:top w:val="nil"/>
              <w:left w:val="nil"/>
              <w:bottom w:val="nil"/>
              <w:right w:val="nil"/>
            </w:tcBorders>
            <w:noWrap/>
            <w:hideMark/>
          </w:tcPr>
          <w:p w14:paraId="76D69EDD"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1.6</w:t>
            </w:r>
          </w:p>
        </w:tc>
        <w:tc>
          <w:tcPr>
            <w:tcW w:w="3620" w:type="dxa"/>
            <w:tcBorders>
              <w:top w:val="nil"/>
              <w:left w:val="nil"/>
              <w:bottom w:val="nil"/>
              <w:right w:val="nil"/>
            </w:tcBorders>
            <w:noWrap/>
            <w:hideMark/>
          </w:tcPr>
          <w:p w14:paraId="22996ED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8.26</w:t>
            </w:r>
          </w:p>
        </w:tc>
      </w:tr>
      <w:tr w:rsidR="00C16F64" w:rsidRPr="00626B44" w14:paraId="1B1A634A" w14:textId="77777777" w:rsidTr="006215F8">
        <w:trPr>
          <w:trHeight w:val="300"/>
        </w:trPr>
        <w:tc>
          <w:tcPr>
            <w:tcW w:w="1680" w:type="dxa"/>
            <w:tcBorders>
              <w:top w:val="nil"/>
              <w:left w:val="nil"/>
              <w:bottom w:val="nil"/>
              <w:right w:val="nil"/>
            </w:tcBorders>
            <w:noWrap/>
            <w:hideMark/>
          </w:tcPr>
          <w:p w14:paraId="23F9115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14</w:t>
            </w:r>
          </w:p>
        </w:tc>
        <w:tc>
          <w:tcPr>
            <w:tcW w:w="4660" w:type="dxa"/>
            <w:tcBorders>
              <w:top w:val="nil"/>
              <w:left w:val="nil"/>
              <w:bottom w:val="nil"/>
              <w:right w:val="nil"/>
            </w:tcBorders>
            <w:noWrap/>
            <w:hideMark/>
          </w:tcPr>
          <w:p w14:paraId="251BC360"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1.8</w:t>
            </w:r>
          </w:p>
        </w:tc>
        <w:tc>
          <w:tcPr>
            <w:tcW w:w="3620" w:type="dxa"/>
            <w:tcBorders>
              <w:top w:val="nil"/>
              <w:left w:val="nil"/>
              <w:bottom w:val="nil"/>
              <w:right w:val="nil"/>
            </w:tcBorders>
            <w:noWrap/>
            <w:hideMark/>
          </w:tcPr>
          <w:p w14:paraId="3523024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6.51</w:t>
            </w:r>
          </w:p>
        </w:tc>
      </w:tr>
      <w:tr w:rsidR="00C16F64" w:rsidRPr="00626B44" w14:paraId="499EB439" w14:textId="77777777" w:rsidTr="006215F8">
        <w:trPr>
          <w:trHeight w:val="300"/>
        </w:trPr>
        <w:tc>
          <w:tcPr>
            <w:tcW w:w="1680" w:type="dxa"/>
            <w:tcBorders>
              <w:top w:val="nil"/>
              <w:left w:val="nil"/>
              <w:bottom w:val="single" w:sz="24" w:space="0" w:color="auto"/>
              <w:right w:val="nil"/>
            </w:tcBorders>
            <w:noWrap/>
            <w:hideMark/>
          </w:tcPr>
          <w:p w14:paraId="5E5FC20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15</w:t>
            </w:r>
          </w:p>
        </w:tc>
        <w:tc>
          <w:tcPr>
            <w:tcW w:w="4660" w:type="dxa"/>
            <w:tcBorders>
              <w:top w:val="nil"/>
              <w:left w:val="nil"/>
              <w:bottom w:val="single" w:sz="24" w:space="0" w:color="auto"/>
              <w:right w:val="nil"/>
            </w:tcBorders>
            <w:noWrap/>
            <w:hideMark/>
          </w:tcPr>
          <w:p w14:paraId="1AA396E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w:t>
            </w:r>
          </w:p>
        </w:tc>
        <w:tc>
          <w:tcPr>
            <w:tcW w:w="3620" w:type="dxa"/>
            <w:tcBorders>
              <w:top w:val="nil"/>
              <w:left w:val="nil"/>
              <w:bottom w:val="single" w:sz="24" w:space="0" w:color="auto"/>
              <w:right w:val="nil"/>
            </w:tcBorders>
            <w:noWrap/>
            <w:hideMark/>
          </w:tcPr>
          <w:p w14:paraId="10E20321"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6.71</w:t>
            </w:r>
          </w:p>
        </w:tc>
      </w:tr>
    </w:tbl>
    <w:p w14:paraId="6874C120" w14:textId="77777777" w:rsidR="00C16F64" w:rsidRPr="00626B44" w:rsidRDefault="00C16F64" w:rsidP="00C16F64">
      <w:pPr>
        <w:spacing w:after="0" w:line="480" w:lineRule="auto"/>
        <w:rPr>
          <w:rFonts w:ascii="Times New Roman" w:hAnsi="Times New Roman" w:cs="Times New Roman"/>
          <w:b/>
          <w:bCs/>
          <w:lang w:val="en-IN"/>
        </w:rPr>
      </w:pPr>
    </w:p>
    <w:p w14:paraId="6221E155" w14:textId="77777777" w:rsidR="00C16F64" w:rsidRPr="00626B44" w:rsidRDefault="00C16F64" w:rsidP="00C16F64">
      <w:pPr>
        <w:spacing w:after="0" w:line="480" w:lineRule="auto"/>
        <w:jc w:val="center"/>
        <w:rPr>
          <w:rFonts w:ascii="Times New Roman" w:hAnsi="Times New Roman" w:cs="Times New Roman"/>
          <w:b/>
          <w:bCs/>
          <w:lang w:val="en-IN"/>
        </w:rPr>
      </w:pPr>
      <w:r w:rsidRPr="00626B44">
        <w:rPr>
          <w:rFonts w:ascii="Times New Roman" w:hAnsi="Times New Roman" w:cs="Times New Roman"/>
          <w:noProof/>
        </w:rPr>
        <w:lastRenderedPageBreak/>
        <w:drawing>
          <wp:inline distT="0" distB="0" distL="0" distR="0" wp14:anchorId="65CC2642" wp14:editId="63E4A60A">
            <wp:extent cx="4724399" cy="2743200"/>
            <wp:effectExtent l="0" t="0" r="635" b="0"/>
            <wp:docPr id="1838799434" name="Chart 1">
              <a:extLst xmlns:a="http://schemas.openxmlformats.org/drawingml/2006/main">
                <a:ext uri="{FF2B5EF4-FFF2-40B4-BE49-F238E27FC236}">
                  <a16:creationId xmlns:a16="http://schemas.microsoft.com/office/drawing/2014/main" id="{00000000-0008-0000-0000-00002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038243" w14:textId="110909FE" w:rsidR="00C16F64" w:rsidRPr="006B29A3" w:rsidRDefault="00C16F64" w:rsidP="006B29A3">
      <w:pPr>
        <w:spacing w:after="0" w:line="240" w:lineRule="auto"/>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Figure 1. Effect of adsorbent dosage on adsorption of cobalt(II) ions from aqueous solution</w:t>
      </w:r>
    </w:p>
    <w:p w14:paraId="2498343B" w14:textId="77777777" w:rsidR="00C10D5D" w:rsidRDefault="00C10D5D" w:rsidP="00C16F64">
      <w:pPr>
        <w:spacing w:after="0" w:line="480" w:lineRule="auto"/>
        <w:jc w:val="both"/>
        <w:rPr>
          <w:rFonts w:ascii="Times New Roman" w:hAnsi="Times New Roman" w:cs="Times New Roman"/>
        </w:rPr>
      </w:pPr>
    </w:p>
    <w:p w14:paraId="457138EF" w14:textId="77777777" w:rsidR="00A33B5D" w:rsidRDefault="00A33B5D" w:rsidP="00C16F64">
      <w:pPr>
        <w:spacing w:after="0" w:line="480" w:lineRule="auto"/>
        <w:jc w:val="both"/>
        <w:rPr>
          <w:rFonts w:ascii="Times New Roman" w:hAnsi="Times New Roman" w:cs="Times New Roman"/>
        </w:rPr>
        <w:sectPr w:rsidR="00A33B5D" w:rsidSect="003F3AB2">
          <w:type w:val="continuous"/>
          <w:pgSz w:w="12240" w:h="15840"/>
          <w:pgMar w:top="1440" w:right="1440" w:bottom="1440" w:left="1440" w:header="708" w:footer="708" w:gutter="0"/>
          <w:cols w:space="708"/>
          <w:docGrid w:linePitch="360"/>
        </w:sectPr>
      </w:pPr>
    </w:p>
    <w:p w14:paraId="4BA91377" w14:textId="77777777" w:rsidR="00C16F64" w:rsidRPr="00152225" w:rsidRDefault="00C16F64" w:rsidP="00C10D5D">
      <w:pPr>
        <w:spacing w:after="0" w:line="360" w:lineRule="auto"/>
        <w:ind w:left="-170" w:right="-170"/>
        <w:jc w:val="both"/>
        <w:rPr>
          <w:rFonts w:ascii="Times New Roman" w:hAnsi="Times New Roman" w:cs="Times New Roman"/>
          <w:sz w:val="22"/>
          <w:szCs w:val="22"/>
        </w:rPr>
      </w:pPr>
      <w:r w:rsidRPr="00152225">
        <w:rPr>
          <w:rFonts w:ascii="Times New Roman" w:hAnsi="Times New Roman" w:cs="Times New Roman"/>
          <w:sz w:val="22"/>
          <w:szCs w:val="22"/>
        </w:rPr>
        <w:t>The data in Table 1 illustrates the effect of adsorbent dosage on the adsorption of cobalt(II) ions in an aqueous solution. The adsorption capacity decreases progressively as the adsorbent dosage increases. At a low dosage of 0.1 g, the highest adsorption capacity (132.13 mg/g) is recorded, indicating a high concentration of cobalt(II) ions adsorbed per gram of the adsorbent. However, as the dosage increases to 0.5 g, the adsorption capacity significantly drops to 24.93 mg/g. This decline can be attributed to an increase in available adsorption sites, leading to reduced cobalt(II) ion concentration per unit of adsorbent, thus lowering adsorptive capacity.</w:t>
      </w:r>
    </w:p>
    <w:p w14:paraId="305C8EE1" w14:textId="77777777" w:rsidR="00C16F64" w:rsidRPr="00152225" w:rsidRDefault="00C16F64" w:rsidP="00C10D5D">
      <w:pPr>
        <w:spacing w:after="0" w:line="360" w:lineRule="auto"/>
        <w:ind w:left="-170" w:right="-170"/>
        <w:jc w:val="both"/>
        <w:rPr>
          <w:rFonts w:ascii="Times New Roman" w:hAnsi="Times New Roman" w:cs="Times New Roman"/>
          <w:sz w:val="22"/>
          <w:szCs w:val="22"/>
        </w:rPr>
      </w:pPr>
      <w:r w:rsidRPr="00152225">
        <w:rPr>
          <w:rFonts w:ascii="Times New Roman" w:hAnsi="Times New Roman" w:cs="Times New Roman"/>
          <w:sz w:val="22"/>
          <w:szCs w:val="22"/>
        </w:rPr>
        <w:t xml:space="preserve">Beyond 0.8 g, the adsorption capacity stabilizes, showing minimal changes in values, suggesting that equilibrium has been reached where additional adsorbent does not significantly enhance adsorption. The lowest adsorption capacity (6.51 mg/g) occurs at 1.8 g, with a slight increase to 6.71 mg/g at 2 g, indicating that excessive adsorbent dosage does not </w:t>
      </w:r>
      <w:r w:rsidRPr="00152225">
        <w:rPr>
          <w:rFonts w:ascii="Times New Roman" w:hAnsi="Times New Roman" w:cs="Times New Roman"/>
          <w:sz w:val="22"/>
          <w:szCs w:val="22"/>
        </w:rPr>
        <w:t>improve adsorption efficiency. This trend can be explained by particle aggregation at high dosages, reducing the effective surface area and active adsorption sites.</w:t>
      </w:r>
    </w:p>
    <w:p w14:paraId="6398E2F0" w14:textId="54EF422D" w:rsidR="00DB2367" w:rsidRPr="00152225" w:rsidRDefault="00C16F64" w:rsidP="00DB2367">
      <w:pPr>
        <w:spacing w:after="0" w:line="360" w:lineRule="auto"/>
        <w:ind w:left="-170" w:right="-170"/>
        <w:jc w:val="both"/>
        <w:rPr>
          <w:rFonts w:ascii="Times New Roman" w:hAnsi="Times New Roman" w:cs="Times New Roman"/>
          <w:sz w:val="22"/>
          <w:szCs w:val="22"/>
        </w:rPr>
      </w:pPr>
      <w:r w:rsidRPr="00152225">
        <w:rPr>
          <w:rFonts w:ascii="Times New Roman" w:hAnsi="Times New Roman" w:cs="Times New Roman"/>
          <w:sz w:val="22"/>
          <w:szCs w:val="22"/>
        </w:rPr>
        <w:t xml:space="preserve">Previous studies have reported similar trends in the adsorption behavior of metal ions using various adsorbents. For instance, Ajmani </w:t>
      </w:r>
      <w:r w:rsidRPr="00152225">
        <w:rPr>
          <w:rFonts w:ascii="Times New Roman" w:hAnsi="Times New Roman" w:cs="Times New Roman"/>
          <w:i/>
          <w:iCs/>
          <w:sz w:val="22"/>
          <w:szCs w:val="22"/>
        </w:rPr>
        <w:t>et al.,</w:t>
      </w:r>
      <w:r w:rsidRPr="00152225">
        <w:rPr>
          <w:rFonts w:ascii="Times New Roman" w:hAnsi="Times New Roman" w:cs="Times New Roman"/>
          <w:sz w:val="22"/>
          <w:szCs w:val="22"/>
        </w:rPr>
        <w:t xml:space="preserve"> </w:t>
      </w:r>
      <w:r w:rsidR="005358F8">
        <w:rPr>
          <w:rFonts w:ascii="Times New Roman" w:hAnsi="Times New Roman" w:cs="Times New Roman"/>
          <w:sz w:val="22"/>
          <w:szCs w:val="22"/>
        </w:rPr>
        <w:t>[1]</w:t>
      </w:r>
      <w:r w:rsidRPr="00152225">
        <w:rPr>
          <w:rFonts w:ascii="Times New Roman" w:hAnsi="Times New Roman" w:cs="Times New Roman"/>
          <w:sz w:val="22"/>
          <w:szCs w:val="22"/>
        </w:rPr>
        <w:t xml:space="preserve"> observed a decrease in adsorption capacity with increasing adsorbent dosage when studying the removal of heavy metals using activated carbon. Their findings were attributed to the increase in surface area and available adsorption sites, which led to lower adsorption per unit mass due to reduced solute concentration in the solution. Similarly, Gupta and Babu </w:t>
      </w:r>
      <w:r w:rsidR="005358F8">
        <w:rPr>
          <w:rFonts w:ascii="Times New Roman" w:hAnsi="Times New Roman" w:cs="Times New Roman"/>
          <w:sz w:val="22"/>
          <w:szCs w:val="22"/>
        </w:rPr>
        <w:t>[9]</w:t>
      </w:r>
      <w:r w:rsidRPr="00152225">
        <w:rPr>
          <w:rFonts w:ascii="Times New Roman" w:hAnsi="Times New Roman" w:cs="Times New Roman"/>
          <w:sz w:val="22"/>
          <w:szCs w:val="22"/>
        </w:rPr>
        <w:t xml:space="preserve"> demonstrated that at higher adsorbent dosages, particle interactions and agglomeration hinder effective ion diffusion, further reducing adsorption efficiency. Chen </w:t>
      </w:r>
      <w:r w:rsidRPr="00152225">
        <w:rPr>
          <w:rFonts w:ascii="Times New Roman" w:hAnsi="Times New Roman" w:cs="Times New Roman"/>
          <w:i/>
          <w:iCs/>
          <w:sz w:val="22"/>
          <w:szCs w:val="22"/>
        </w:rPr>
        <w:t>et al.</w:t>
      </w:r>
      <w:r w:rsidRPr="00152225">
        <w:rPr>
          <w:rFonts w:ascii="Times New Roman" w:hAnsi="Times New Roman" w:cs="Times New Roman"/>
          <w:sz w:val="22"/>
          <w:szCs w:val="22"/>
        </w:rPr>
        <w:t xml:space="preserve">, </w:t>
      </w:r>
      <w:r w:rsidR="005358F8">
        <w:rPr>
          <w:rFonts w:ascii="Times New Roman" w:hAnsi="Times New Roman" w:cs="Times New Roman"/>
          <w:sz w:val="22"/>
          <w:szCs w:val="22"/>
        </w:rPr>
        <w:t>[5]</w:t>
      </w:r>
      <w:r w:rsidRPr="00152225">
        <w:rPr>
          <w:rFonts w:ascii="Times New Roman" w:hAnsi="Times New Roman" w:cs="Times New Roman"/>
          <w:sz w:val="22"/>
          <w:szCs w:val="22"/>
        </w:rPr>
        <w:t xml:space="preserve"> also reported that excessive adsorbent dosage could lead to </w:t>
      </w:r>
      <w:r w:rsidRPr="00152225">
        <w:rPr>
          <w:rFonts w:ascii="Times New Roman" w:hAnsi="Times New Roman" w:cs="Times New Roman"/>
          <w:sz w:val="22"/>
          <w:szCs w:val="22"/>
        </w:rPr>
        <w:lastRenderedPageBreak/>
        <w:t>overlapping of active sites, limiting cobalt(II) ion uptake.</w:t>
      </w:r>
      <w:bookmarkStart w:id="16" w:name="_Toc192157068"/>
    </w:p>
    <w:p w14:paraId="5AF0C2DA" w14:textId="36566CFB" w:rsidR="002C6CAE" w:rsidRPr="00152225" w:rsidRDefault="002C6CAE" w:rsidP="00DB2367">
      <w:pPr>
        <w:spacing w:after="0" w:line="360" w:lineRule="auto"/>
        <w:ind w:left="-170" w:right="-170"/>
        <w:jc w:val="both"/>
        <w:rPr>
          <w:rFonts w:ascii="Times New Roman" w:hAnsi="Times New Roman" w:cs="Times New Roman"/>
          <w:b/>
          <w:bCs/>
          <w:sz w:val="22"/>
          <w:szCs w:val="22"/>
        </w:rPr>
      </w:pPr>
      <w:r w:rsidRPr="00152225">
        <w:rPr>
          <w:rFonts w:ascii="Times New Roman" w:eastAsia="Times New Roman" w:hAnsi="Times New Roman" w:cs="Times New Roman"/>
          <w:b/>
          <w:bCs/>
          <w:sz w:val="22"/>
          <w:szCs w:val="22"/>
        </w:rPr>
        <w:t>3.2 Effect of pH  on Adsorption of Cobalt(II) ions in Aqueous Solution</w:t>
      </w:r>
    </w:p>
    <w:p w14:paraId="23A201B1" w14:textId="4F032E77" w:rsidR="00C10D5D" w:rsidRPr="00152225" w:rsidRDefault="00DB2367" w:rsidP="00DB2367">
      <w:pPr>
        <w:spacing w:after="0" w:line="360" w:lineRule="auto"/>
        <w:ind w:left="-170" w:right="-170"/>
        <w:jc w:val="both"/>
        <w:rPr>
          <w:rFonts w:ascii="Times New Roman" w:hAnsi="Times New Roman" w:cs="Times New Roman"/>
          <w:sz w:val="22"/>
          <w:szCs w:val="22"/>
        </w:rPr>
        <w:sectPr w:rsidR="00C10D5D" w:rsidRPr="00152225" w:rsidSect="00C10D5D">
          <w:type w:val="continuous"/>
          <w:pgSz w:w="12240" w:h="15840"/>
          <w:pgMar w:top="1440" w:right="1440" w:bottom="1440" w:left="1440" w:header="708" w:footer="708" w:gutter="0"/>
          <w:cols w:num="2" w:space="708"/>
          <w:docGrid w:linePitch="360"/>
        </w:sectPr>
      </w:pPr>
      <w:r w:rsidRPr="00152225">
        <w:rPr>
          <w:rFonts w:ascii="Times New Roman" w:eastAsia="Times New Roman" w:hAnsi="Times New Roman" w:cs="Times New Roman"/>
          <w:kern w:val="0"/>
          <w:sz w:val="22"/>
          <w:szCs w:val="22"/>
          <w14:ligatures w14:val="none"/>
        </w:rPr>
        <w:t xml:space="preserve">The adsorption capacity of cobalt(II) ions varies with pH, showing a non-linear trend. Maximum adsorption (129.63 mg/g) is observed at pH 9.1, </w:t>
      </w:r>
      <w:r w:rsidRPr="00152225">
        <w:rPr>
          <w:rFonts w:ascii="Times New Roman" w:eastAsia="Times New Roman" w:hAnsi="Times New Roman" w:cs="Times New Roman"/>
          <w:kern w:val="0"/>
          <w:sz w:val="22"/>
          <w:szCs w:val="22"/>
          <w14:ligatures w14:val="none"/>
        </w:rPr>
        <w:t>indicating optimal adsorption conditions. Adsorption is relatively high between pH 2.2 and 12, with fluctuations at different pH values. A decline in adsorption capacity is noted at highly acidic (pH 1.3) and highly alkaline (pH 13–14) conditions. The trend suggests that pH influences ion speciation and surface charge interactions, affecting adsorption efficienc</w:t>
      </w:r>
      <w:r w:rsidR="000806B1" w:rsidRPr="00152225">
        <w:rPr>
          <w:rFonts w:ascii="Times New Roman" w:eastAsia="Times New Roman" w:hAnsi="Times New Roman" w:cs="Times New Roman"/>
          <w:kern w:val="0"/>
          <w:sz w:val="22"/>
          <w:szCs w:val="22"/>
          <w14:ligatures w14:val="none"/>
        </w:rPr>
        <w:t>y.</w:t>
      </w:r>
    </w:p>
    <w:bookmarkEnd w:id="16"/>
    <w:tbl>
      <w:tblPr>
        <w:tblW w:w="9960" w:type="dxa"/>
        <w:tblLook w:val="04A0" w:firstRow="1" w:lastRow="0" w:firstColumn="1" w:lastColumn="0" w:noHBand="0" w:noVBand="1"/>
      </w:tblPr>
      <w:tblGrid>
        <w:gridCol w:w="9960"/>
      </w:tblGrid>
      <w:tr w:rsidR="00C16F64" w:rsidRPr="00626B44" w14:paraId="68C7C437" w14:textId="77777777" w:rsidTr="00B65593">
        <w:trPr>
          <w:trHeight w:val="300"/>
        </w:trPr>
        <w:tc>
          <w:tcPr>
            <w:tcW w:w="9960" w:type="dxa"/>
            <w:tcBorders>
              <w:top w:val="nil"/>
              <w:left w:val="nil"/>
              <w:bottom w:val="nil"/>
              <w:right w:val="nil"/>
            </w:tcBorders>
            <w:shd w:val="clear" w:color="auto" w:fill="auto"/>
            <w:noWrap/>
            <w:vAlign w:val="bottom"/>
            <w:hideMark/>
          </w:tcPr>
          <w:p w14:paraId="23E9CC69" w14:textId="77777777" w:rsidR="00C10D5D" w:rsidRDefault="00C10D5D" w:rsidP="00B65593">
            <w:pPr>
              <w:spacing w:after="0" w:line="240" w:lineRule="auto"/>
              <w:rPr>
                <w:rFonts w:ascii="Times New Roman" w:eastAsia="Times New Roman" w:hAnsi="Times New Roman" w:cs="Times New Roman"/>
                <w:kern w:val="0"/>
                <w14:ligatures w14:val="none"/>
              </w:rPr>
            </w:pPr>
          </w:p>
          <w:p w14:paraId="3098B37E" w14:textId="77777777" w:rsidR="00C10D5D" w:rsidRDefault="00C10D5D" w:rsidP="00B65593">
            <w:pPr>
              <w:spacing w:after="0" w:line="240" w:lineRule="auto"/>
              <w:rPr>
                <w:rFonts w:ascii="Times New Roman" w:eastAsia="Times New Roman" w:hAnsi="Times New Roman" w:cs="Times New Roman"/>
                <w:kern w:val="0"/>
                <w14:ligatures w14:val="none"/>
              </w:rPr>
            </w:pPr>
          </w:p>
          <w:p w14:paraId="4673EFEA" w14:textId="14F557B9" w:rsidR="00C16F64" w:rsidRPr="00626B44" w:rsidRDefault="00C16F64" w:rsidP="00B65593">
            <w:pPr>
              <w:spacing w:after="0" w:line="240" w:lineRule="auto"/>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 xml:space="preserve">Table 2. Data on </w:t>
            </w:r>
            <w:r w:rsidR="00B23A19">
              <w:rPr>
                <w:rFonts w:ascii="Times New Roman" w:eastAsia="Times New Roman" w:hAnsi="Times New Roman" w:cs="Times New Roman"/>
                <w:kern w:val="0"/>
                <w14:ligatures w14:val="none"/>
              </w:rPr>
              <w:t>E</w:t>
            </w:r>
            <w:r w:rsidRPr="00626B44">
              <w:rPr>
                <w:rFonts w:ascii="Times New Roman" w:eastAsia="Times New Roman" w:hAnsi="Times New Roman" w:cs="Times New Roman"/>
                <w:kern w:val="0"/>
                <w14:ligatures w14:val="none"/>
              </w:rPr>
              <w:t xml:space="preserve">ffect of pH  on </w:t>
            </w:r>
            <w:r w:rsidR="00B23A19">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dsorption of </w:t>
            </w:r>
            <w:r w:rsidR="00B23A19">
              <w:rPr>
                <w:rFonts w:ascii="Times New Roman" w:eastAsia="Times New Roman" w:hAnsi="Times New Roman" w:cs="Times New Roman"/>
                <w:kern w:val="0"/>
                <w14:ligatures w14:val="none"/>
              </w:rPr>
              <w:t>C</w:t>
            </w:r>
            <w:r w:rsidRPr="00626B44">
              <w:rPr>
                <w:rFonts w:ascii="Times New Roman" w:eastAsia="Times New Roman" w:hAnsi="Times New Roman" w:cs="Times New Roman"/>
                <w:kern w:val="0"/>
                <w14:ligatures w14:val="none"/>
              </w:rPr>
              <w:t xml:space="preserve">obalt(II) ions in </w:t>
            </w:r>
            <w:r w:rsidR="00B23A19">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queous </w:t>
            </w:r>
            <w:r w:rsidR="00B23A19">
              <w:rPr>
                <w:rFonts w:ascii="Times New Roman" w:eastAsia="Times New Roman" w:hAnsi="Times New Roman" w:cs="Times New Roman"/>
                <w:kern w:val="0"/>
                <w14:ligatures w14:val="none"/>
              </w:rPr>
              <w:t>S</w:t>
            </w:r>
            <w:r w:rsidRPr="00626B44">
              <w:rPr>
                <w:rFonts w:ascii="Times New Roman" w:eastAsia="Times New Roman" w:hAnsi="Times New Roman" w:cs="Times New Roman"/>
                <w:kern w:val="0"/>
                <w14:ligatures w14:val="none"/>
              </w:rPr>
              <w:t>olution</w:t>
            </w:r>
          </w:p>
        </w:tc>
      </w:tr>
    </w:tbl>
    <w:tbl>
      <w:tblPr>
        <w:tblStyle w:val="TableGrid"/>
        <w:tblW w:w="10008" w:type="dxa"/>
        <w:tblLook w:val="04A0" w:firstRow="1" w:lastRow="0" w:firstColumn="1" w:lastColumn="0" w:noHBand="0" w:noVBand="1"/>
      </w:tblPr>
      <w:tblGrid>
        <w:gridCol w:w="1696"/>
        <w:gridCol w:w="4676"/>
        <w:gridCol w:w="3636"/>
      </w:tblGrid>
      <w:tr w:rsidR="00C16F64" w:rsidRPr="00626B44" w14:paraId="3BD01E39" w14:textId="77777777" w:rsidTr="000806B1">
        <w:trPr>
          <w:trHeight w:val="300"/>
        </w:trPr>
        <w:tc>
          <w:tcPr>
            <w:tcW w:w="1696" w:type="dxa"/>
            <w:tcBorders>
              <w:top w:val="single" w:sz="24" w:space="0" w:color="auto"/>
              <w:left w:val="nil"/>
              <w:bottom w:val="single" w:sz="18" w:space="0" w:color="auto"/>
              <w:right w:val="nil"/>
            </w:tcBorders>
            <w:noWrap/>
            <w:hideMark/>
          </w:tcPr>
          <w:p w14:paraId="52BF5483"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S/N</w:t>
            </w:r>
          </w:p>
        </w:tc>
        <w:tc>
          <w:tcPr>
            <w:tcW w:w="4676" w:type="dxa"/>
            <w:tcBorders>
              <w:top w:val="single" w:sz="24" w:space="0" w:color="auto"/>
              <w:left w:val="nil"/>
              <w:bottom w:val="single" w:sz="18" w:space="0" w:color="auto"/>
              <w:right w:val="nil"/>
            </w:tcBorders>
            <w:noWrap/>
            <w:hideMark/>
          </w:tcPr>
          <w:p w14:paraId="1119F9F6"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pH</w:t>
            </w:r>
          </w:p>
        </w:tc>
        <w:tc>
          <w:tcPr>
            <w:tcW w:w="3636" w:type="dxa"/>
            <w:tcBorders>
              <w:top w:val="single" w:sz="24" w:space="0" w:color="auto"/>
              <w:left w:val="nil"/>
              <w:bottom w:val="single" w:sz="18" w:space="0" w:color="auto"/>
              <w:right w:val="nil"/>
            </w:tcBorders>
            <w:noWrap/>
            <w:hideMark/>
          </w:tcPr>
          <w:p w14:paraId="2C971A13"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Qe</w:t>
            </w:r>
          </w:p>
        </w:tc>
      </w:tr>
      <w:tr w:rsidR="00C16F64" w:rsidRPr="00626B44" w14:paraId="3A218EB7" w14:textId="77777777" w:rsidTr="000806B1">
        <w:trPr>
          <w:trHeight w:val="300"/>
        </w:trPr>
        <w:tc>
          <w:tcPr>
            <w:tcW w:w="1696" w:type="dxa"/>
            <w:tcBorders>
              <w:top w:val="single" w:sz="18" w:space="0" w:color="auto"/>
              <w:left w:val="nil"/>
              <w:bottom w:val="nil"/>
              <w:right w:val="nil"/>
            </w:tcBorders>
            <w:noWrap/>
            <w:hideMark/>
          </w:tcPr>
          <w:p w14:paraId="3A2449F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w:t>
            </w:r>
          </w:p>
        </w:tc>
        <w:tc>
          <w:tcPr>
            <w:tcW w:w="4676" w:type="dxa"/>
            <w:tcBorders>
              <w:top w:val="single" w:sz="18" w:space="0" w:color="auto"/>
              <w:left w:val="nil"/>
              <w:bottom w:val="nil"/>
              <w:right w:val="nil"/>
            </w:tcBorders>
            <w:noWrap/>
            <w:hideMark/>
          </w:tcPr>
          <w:p w14:paraId="1D35AF91"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1.3</w:t>
            </w:r>
          </w:p>
        </w:tc>
        <w:tc>
          <w:tcPr>
            <w:tcW w:w="3636" w:type="dxa"/>
            <w:tcBorders>
              <w:top w:val="single" w:sz="18" w:space="0" w:color="auto"/>
              <w:left w:val="nil"/>
              <w:bottom w:val="nil"/>
              <w:right w:val="nil"/>
            </w:tcBorders>
            <w:noWrap/>
            <w:hideMark/>
          </w:tcPr>
          <w:p w14:paraId="2F9D21A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87.49</w:t>
            </w:r>
          </w:p>
        </w:tc>
      </w:tr>
      <w:tr w:rsidR="00C16F64" w:rsidRPr="00626B44" w14:paraId="2B6E1782" w14:textId="77777777" w:rsidTr="000806B1">
        <w:trPr>
          <w:trHeight w:val="300"/>
        </w:trPr>
        <w:tc>
          <w:tcPr>
            <w:tcW w:w="1696" w:type="dxa"/>
            <w:tcBorders>
              <w:top w:val="nil"/>
              <w:left w:val="nil"/>
              <w:bottom w:val="nil"/>
              <w:right w:val="nil"/>
            </w:tcBorders>
            <w:noWrap/>
            <w:hideMark/>
          </w:tcPr>
          <w:p w14:paraId="346CC40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w:t>
            </w:r>
          </w:p>
        </w:tc>
        <w:tc>
          <w:tcPr>
            <w:tcW w:w="4676" w:type="dxa"/>
            <w:tcBorders>
              <w:top w:val="nil"/>
              <w:left w:val="nil"/>
              <w:bottom w:val="nil"/>
              <w:right w:val="nil"/>
            </w:tcBorders>
            <w:noWrap/>
            <w:hideMark/>
          </w:tcPr>
          <w:p w14:paraId="4BA9B15D"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2.2</w:t>
            </w:r>
          </w:p>
        </w:tc>
        <w:tc>
          <w:tcPr>
            <w:tcW w:w="3636" w:type="dxa"/>
            <w:tcBorders>
              <w:top w:val="nil"/>
              <w:left w:val="nil"/>
              <w:bottom w:val="nil"/>
              <w:right w:val="nil"/>
            </w:tcBorders>
            <w:noWrap/>
            <w:hideMark/>
          </w:tcPr>
          <w:p w14:paraId="48060EA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106.06</w:t>
            </w:r>
          </w:p>
        </w:tc>
      </w:tr>
      <w:tr w:rsidR="00C16F64" w:rsidRPr="00626B44" w14:paraId="0A04B30D" w14:textId="77777777" w:rsidTr="000806B1">
        <w:trPr>
          <w:trHeight w:val="300"/>
        </w:trPr>
        <w:tc>
          <w:tcPr>
            <w:tcW w:w="1696" w:type="dxa"/>
            <w:tcBorders>
              <w:top w:val="nil"/>
              <w:left w:val="nil"/>
              <w:bottom w:val="nil"/>
              <w:right w:val="nil"/>
            </w:tcBorders>
            <w:noWrap/>
            <w:hideMark/>
          </w:tcPr>
          <w:p w14:paraId="3988981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w:t>
            </w:r>
          </w:p>
        </w:tc>
        <w:tc>
          <w:tcPr>
            <w:tcW w:w="4676" w:type="dxa"/>
            <w:tcBorders>
              <w:top w:val="nil"/>
              <w:left w:val="nil"/>
              <w:bottom w:val="nil"/>
              <w:right w:val="nil"/>
            </w:tcBorders>
            <w:noWrap/>
            <w:hideMark/>
          </w:tcPr>
          <w:p w14:paraId="483F773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w:t>
            </w:r>
          </w:p>
        </w:tc>
        <w:tc>
          <w:tcPr>
            <w:tcW w:w="3636" w:type="dxa"/>
            <w:tcBorders>
              <w:top w:val="nil"/>
              <w:left w:val="nil"/>
              <w:bottom w:val="nil"/>
              <w:right w:val="nil"/>
            </w:tcBorders>
            <w:noWrap/>
            <w:hideMark/>
          </w:tcPr>
          <w:p w14:paraId="45CDFA3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112.84</w:t>
            </w:r>
          </w:p>
        </w:tc>
      </w:tr>
      <w:tr w:rsidR="00C16F64" w:rsidRPr="00626B44" w14:paraId="2E69763A" w14:textId="77777777" w:rsidTr="000806B1">
        <w:trPr>
          <w:trHeight w:val="300"/>
        </w:trPr>
        <w:tc>
          <w:tcPr>
            <w:tcW w:w="1696" w:type="dxa"/>
            <w:tcBorders>
              <w:top w:val="nil"/>
              <w:left w:val="nil"/>
              <w:bottom w:val="nil"/>
              <w:right w:val="nil"/>
            </w:tcBorders>
            <w:noWrap/>
            <w:hideMark/>
          </w:tcPr>
          <w:p w14:paraId="7155AD7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w:t>
            </w:r>
          </w:p>
        </w:tc>
        <w:tc>
          <w:tcPr>
            <w:tcW w:w="4676" w:type="dxa"/>
            <w:tcBorders>
              <w:top w:val="nil"/>
              <w:left w:val="nil"/>
              <w:bottom w:val="nil"/>
              <w:right w:val="nil"/>
            </w:tcBorders>
            <w:noWrap/>
            <w:hideMark/>
          </w:tcPr>
          <w:p w14:paraId="7EEDCEA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4.3</w:t>
            </w:r>
          </w:p>
        </w:tc>
        <w:tc>
          <w:tcPr>
            <w:tcW w:w="3636" w:type="dxa"/>
            <w:tcBorders>
              <w:top w:val="nil"/>
              <w:left w:val="nil"/>
              <w:bottom w:val="nil"/>
              <w:right w:val="nil"/>
            </w:tcBorders>
            <w:noWrap/>
            <w:hideMark/>
          </w:tcPr>
          <w:p w14:paraId="041ED8A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102.49</w:t>
            </w:r>
          </w:p>
        </w:tc>
      </w:tr>
      <w:tr w:rsidR="00C16F64" w:rsidRPr="00626B44" w14:paraId="1E963077" w14:textId="77777777" w:rsidTr="000806B1">
        <w:trPr>
          <w:trHeight w:val="300"/>
        </w:trPr>
        <w:tc>
          <w:tcPr>
            <w:tcW w:w="1696" w:type="dxa"/>
            <w:tcBorders>
              <w:top w:val="nil"/>
              <w:left w:val="nil"/>
              <w:bottom w:val="nil"/>
              <w:right w:val="nil"/>
            </w:tcBorders>
            <w:noWrap/>
            <w:hideMark/>
          </w:tcPr>
          <w:p w14:paraId="1EE94B7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w:t>
            </w:r>
          </w:p>
        </w:tc>
        <w:tc>
          <w:tcPr>
            <w:tcW w:w="4676" w:type="dxa"/>
            <w:tcBorders>
              <w:top w:val="nil"/>
              <w:left w:val="nil"/>
              <w:bottom w:val="nil"/>
              <w:right w:val="nil"/>
            </w:tcBorders>
            <w:noWrap/>
            <w:hideMark/>
          </w:tcPr>
          <w:p w14:paraId="7700D72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5.2</w:t>
            </w:r>
          </w:p>
        </w:tc>
        <w:tc>
          <w:tcPr>
            <w:tcW w:w="3636" w:type="dxa"/>
            <w:tcBorders>
              <w:top w:val="nil"/>
              <w:left w:val="nil"/>
              <w:bottom w:val="nil"/>
              <w:right w:val="nil"/>
            </w:tcBorders>
            <w:noWrap/>
            <w:hideMark/>
          </w:tcPr>
          <w:p w14:paraId="764A61C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90.35</w:t>
            </w:r>
          </w:p>
        </w:tc>
      </w:tr>
      <w:tr w:rsidR="00C16F64" w:rsidRPr="00626B44" w14:paraId="78319FF1" w14:textId="77777777" w:rsidTr="000806B1">
        <w:trPr>
          <w:trHeight w:val="300"/>
        </w:trPr>
        <w:tc>
          <w:tcPr>
            <w:tcW w:w="1696" w:type="dxa"/>
            <w:tcBorders>
              <w:top w:val="nil"/>
              <w:left w:val="nil"/>
              <w:bottom w:val="nil"/>
              <w:right w:val="nil"/>
            </w:tcBorders>
            <w:noWrap/>
            <w:hideMark/>
          </w:tcPr>
          <w:p w14:paraId="02CE13F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6</w:t>
            </w:r>
          </w:p>
        </w:tc>
        <w:tc>
          <w:tcPr>
            <w:tcW w:w="4676" w:type="dxa"/>
            <w:tcBorders>
              <w:top w:val="nil"/>
              <w:left w:val="nil"/>
              <w:bottom w:val="nil"/>
              <w:right w:val="nil"/>
            </w:tcBorders>
            <w:noWrap/>
            <w:hideMark/>
          </w:tcPr>
          <w:p w14:paraId="36E15A5A"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6.2</w:t>
            </w:r>
          </w:p>
        </w:tc>
        <w:tc>
          <w:tcPr>
            <w:tcW w:w="3636" w:type="dxa"/>
            <w:tcBorders>
              <w:top w:val="nil"/>
              <w:left w:val="nil"/>
              <w:bottom w:val="nil"/>
              <w:right w:val="nil"/>
            </w:tcBorders>
            <w:noWrap/>
            <w:hideMark/>
          </w:tcPr>
          <w:p w14:paraId="7E540430"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85.35</w:t>
            </w:r>
          </w:p>
        </w:tc>
      </w:tr>
      <w:tr w:rsidR="00C16F64" w:rsidRPr="00626B44" w14:paraId="1AD44FA4" w14:textId="77777777" w:rsidTr="000806B1">
        <w:trPr>
          <w:trHeight w:val="300"/>
        </w:trPr>
        <w:tc>
          <w:tcPr>
            <w:tcW w:w="1696" w:type="dxa"/>
            <w:tcBorders>
              <w:top w:val="nil"/>
              <w:left w:val="nil"/>
              <w:bottom w:val="nil"/>
              <w:right w:val="nil"/>
            </w:tcBorders>
            <w:noWrap/>
            <w:hideMark/>
          </w:tcPr>
          <w:p w14:paraId="22D1E02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7</w:t>
            </w:r>
          </w:p>
        </w:tc>
        <w:tc>
          <w:tcPr>
            <w:tcW w:w="4676" w:type="dxa"/>
            <w:tcBorders>
              <w:top w:val="nil"/>
              <w:left w:val="nil"/>
              <w:bottom w:val="nil"/>
              <w:right w:val="nil"/>
            </w:tcBorders>
            <w:noWrap/>
            <w:hideMark/>
          </w:tcPr>
          <w:p w14:paraId="68911EE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7.3</w:t>
            </w:r>
          </w:p>
        </w:tc>
        <w:tc>
          <w:tcPr>
            <w:tcW w:w="3636" w:type="dxa"/>
            <w:tcBorders>
              <w:top w:val="nil"/>
              <w:left w:val="nil"/>
              <w:bottom w:val="nil"/>
              <w:right w:val="nil"/>
            </w:tcBorders>
            <w:noWrap/>
            <w:hideMark/>
          </w:tcPr>
          <w:p w14:paraId="225B122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92.85</w:t>
            </w:r>
          </w:p>
        </w:tc>
      </w:tr>
      <w:tr w:rsidR="00C16F64" w:rsidRPr="00626B44" w14:paraId="659A8501" w14:textId="77777777" w:rsidTr="000806B1">
        <w:trPr>
          <w:trHeight w:val="300"/>
        </w:trPr>
        <w:tc>
          <w:tcPr>
            <w:tcW w:w="1696" w:type="dxa"/>
            <w:tcBorders>
              <w:top w:val="nil"/>
              <w:left w:val="nil"/>
              <w:bottom w:val="nil"/>
              <w:right w:val="nil"/>
            </w:tcBorders>
            <w:noWrap/>
            <w:hideMark/>
          </w:tcPr>
          <w:p w14:paraId="5E00088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w:t>
            </w:r>
          </w:p>
        </w:tc>
        <w:tc>
          <w:tcPr>
            <w:tcW w:w="4676" w:type="dxa"/>
            <w:tcBorders>
              <w:top w:val="nil"/>
              <w:left w:val="nil"/>
              <w:bottom w:val="nil"/>
              <w:right w:val="nil"/>
            </w:tcBorders>
            <w:noWrap/>
            <w:hideMark/>
          </w:tcPr>
          <w:p w14:paraId="425383C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8.2</w:t>
            </w:r>
          </w:p>
        </w:tc>
        <w:tc>
          <w:tcPr>
            <w:tcW w:w="3636" w:type="dxa"/>
            <w:tcBorders>
              <w:top w:val="nil"/>
              <w:left w:val="nil"/>
              <w:bottom w:val="nil"/>
              <w:right w:val="nil"/>
            </w:tcBorders>
            <w:noWrap/>
            <w:hideMark/>
          </w:tcPr>
          <w:p w14:paraId="18F40CC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91.06</w:t>
            </w:r>
          </w:p>
        </w:tc>
      </w:tr>
      <w:tr w:rsidR="00C16F64" w:rsidRPr="00626B44" w14:paraId="69EE40A8" w14:textId="77777777" w:rsidTr="000806B1">
        <w:trPr>
          <w:trHeight w:val="300"/>
        </w:trPr>
        <w:tc>
          <w:tcPr>
            <w:tcW w:w="1696" w:type="dxa"/>
            <w:tcBorders>
              <w:top w:val="nil"/>
              <w:left w:val="nil"/>
              <w:bottom w:val="nil"/>
              <w:right w:val="nil"/>
            </w:tcBorders>
            <w:noWrap/>
            <w:hideMark/>
          </w:tcPr>
          <w:p w14:paraId="73ED745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w:t>
            </w:r>
          </w:p>
        </w:tc>
        <w:tc>
          <w:tcPr>
            <w:tcW w:w="4676" w:type="dxa"/>
            <w:tcBorders>
              <w:top w:val="nil"/>
              <w:left w:val="nil"/>
              <w:bottom w:val="nil"/>
              <w:right w:val="nil"/>
            </w:tcBorders>
            <w:noWrap/>
            <w:hideMark/>
          </w:tcPr>
          <w:p w14:paraId="77952CE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9.1</w:t>
            </w:r>
          </w:p>
        </w:tc>
        <w:tc>
          <w:tcPr>
            <w:tcW w:w="3636" w:type="dxa"/>
            <w:tcBorders>
              <w:top w:val="nil"/>
              <w:left w:val="nil"/>
              <w:bottom w:val="nil"/>
              <w:right w:val="nil"/>
            </w:tcBorders>
            <w:noWrap/>
            <w:hideMark/>
          </w:tcPr>
          <w:p w14:paraId="30E8B180"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129.63</w:t>
            </w:r>
          </w:p>
        </w:tc>
      </w:tr>
      <w:tr w:rsidR="00C16F64" w:rsidRPr="00626B44" w14:paraId="5938A9D4" w14:textId="77777777" w:rsidTr="000806B1">
        <w:trPr>
          <w:trHeight w:val="300"/>
        </w:trPr>
        <w:tc>
          <w:tcPr>
            <w:tcW w:w="1696" w:type="dxa"/>
            <w:tcBorders>
              <w:top w:val="nil"/>
              <w:left w:val="nil"/>
              <w:bottom w:val="nil"/>
              <w:right w:val="nil"/>
            </w:tcBorders>
            <w:noWrap/>
            <w:hideMark/>
          </w:tcPr>
          <w:p w14:paraId="74335FF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w:t>
            </w:r>
          </w:p>
        </w:tc>
        <w:tc>
          <w:tcPr>
            <w:tcW w:w="4676" w:type="dxa"/>
            <w:tcBorders>
              <w:top w:val="nil"/>
              <w:left w:val="nil"/>
              <w:bottom w:val="nil"/>
              <w:right w:val="nil"/>
            </w:tcBorders>
            <w:noWrap/>
            <w:hideMark/>
          </w:tcPr>
          <w:p w14:paraId="71F59F5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10.2</w:t>
            </w:r>
          </w:p>
        </w:tc>
        <w:tc>
          <w:tcPr>
            <w:tcW w:w="3636" w:type="dxa"/>
            <w:tcBorders>
              <w:top w:val="nil"/>
              <w:left w:val="nil"/>
              <w:bottom w:val="nil"/>
              <w:right w:val="nil"/>
            </w:tcBorders>
            <w:noWrap/>
            <w:hideMark/>
          </w:tcPr>
          <w:p w14:paraId="76EF666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115.70</w:t>
            </w:r>
          </w:p>
        </w:tc>
      </w:tr>
      <w:tr w:rsidR="00C16F64" w:rsidRPr="00626B44" w14:paraId="675A826A" w14:textId="77777777" w:rsidTr="000806B1">
        <w:trPr>
          <w:trHeight w:val="300"/>
        </w:trPr>
        <w:tc>
          <w:tcPr>
            <w:tcW w:w="1696" w:type="dxa"/>
            <w:tcBorders>
              <w:top w:val="nil"/>
              <w:left w:val="nil"/>
              <w:bottom w:val="nil"/>
              <w:right w:val="nil"/>
            </w:tcBorders>
            <w:noWrap/>
            <w:hideMark/>
          </w:tcPr>
          <w:p w14:paraId="6DD8023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w:t>
            </w:r>
          </w:p>
        </w:tc>
        <w:tc>
          <w:tcPr>
            <w:tcW w:w="4676" w:type="dxa"/>
            <w:tcBorders>
              <w:top w:val="nil"/>
              <w:left w:val="nil"/>
              <w:bottom w:val="nil"/>
              <w:right w:val="nil"/>
            </w:tcBorders>
            <w:noWrap/>
            <w:hideMark/>
          </w:tcPr>
          <w:p w14:paraId="12D97D1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w:t>
            </w:r>
          </w:p>
        </w:tc>
        <w:tc>
          <w:tcPr>
            <w:tcW w:w="3636" w:type="dxa"/>
            <w:tcBorders>
              <w:top w:val="nil"/>
              <w:left w:val="nil"/>
              <w:bottom w:val="nil"/>
              <w:right w:val="nil"/>
            </w:tcBorders>
            <w:noWrap/>
            <w:hideMark/>
          </w:tcPr>
          <w:p w14:paraId="3CA0293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108.20</w:t>
            </w:r>
          </w:p>
        </w:tc>
      </w:tr>
      <w:tr w:rsidR="00C16F64" w:rsidRPr="00626B44" w14:paraId="13003711" w14:textId="77777777" w:rsidTr="000806B1">
        <w:trPr>
          <w:trHeight w:val="300"/>
        </w:trPr>
        <w:tc>
          <w:tcPr>
            <w:tcW w:w="1696" w:type="dxa"/>
            <w:tcBorders>
              <w:top w:val="nil"/>
              <w:left w:val="nil"/>
              <w:bottom w:val="nil"/>
              <w:right w:val="nil"/>
            </w:tcBorders>
            <w:noWrap/>
            <w:hideMark/>
          </w:tcPr>
          <w:p w14:paraId="164A0F60"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w:t>
            </w:r>
          </w:p>
        </w:tc>
        <w:tc>
          <w:tcPr>
            <w:tcW w:w="4676" w:type="dxa"/>
            <w:tcBorders>
              <w:top w:val="nil"/>
              <w:left w:val="nil"/>
              <w:bottom w:val="nil"/>
              <w:right w:val="nil"/>
            </w:tcBorders>
            <w:noWrap/>
            <w:hideMark/>
          </w:tcPr>
          <w:p w14:paraId="323C9AC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w:t>
            </w:r>
          </w:p>
        </w:tc>
        <w:tc>
          <w:tcPr>
            <w:tcW w:w="3636" w:type="dxa"/>
            <w:tcBorders>
              <w:top w:val="nil"/>
              <w:left w:val="nil"/>
              <w:bottom w:val="nil"/>
              <w:right w:val="nil"/>
            </w:tcBorders>
            <w:noWrap/>
            <w:hideMark/>
          </w:tcPr>
          <w:p w14:paraId="5A0BD53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117.06</w:t>
            </w:r>
          </w:p>
        </w:tc>
      </w:tr>
      <w:tr w:rsidR="00C16F64" w:rsidRPr="00626B44" w14:paraId="5CFA7606" w14:textId="77777777" w:rsidTr="000806B1">
        <w:trPr>
          <w:trHeight w:val="300"/>
        </w:trPr>
        <w:tc>
          <w:tcPr>
            <w:tcW w:w="1696" w:type="dxa"/>
            <w:tcBorders>
              <w:top w:val="nil"/>
              <w:left w:val="nil"/>
              <w:bottom w:val="nil"/>
              <w:right w:val="nil"/>
            </w:tcBorders>
            <w:noWrap/>
            <w:hideMark/>
          </w:tcPr>
          <w:p w14:paraId="0A4D399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13</w:t>
            </w:r>
          </w:p>
        </w:tc>
        <w:tc>
          <w:tcPr>
            <w:tcW w:w="4676" w:type="dxa"/>
            <w:tcBorders>
              <w:top w:val="nil"/>
              <w:left w:val="nil"/>
              <w:bottom w:val="nil"/>
              <w:right w:val="nil"/>
            </w:tcBorders>
            <w:noWrap/>
            <w:hideMark/>
          </w:tcPr>
          <w:p w14:paraId="4FA7AC2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13</w:t>
            </w:r>
          </w:p>
        </w:tc>
        <w:tc>
          <w:tcPr>
            <w:tcW w:w="3636" w:type="dxa"/>
            <w:tcBorders>
              <w:top w:val="nil"/>
              <w:left w:val="nil"/>
              <w:bottom w:val="nil"/>
              <w:right w:val="nil"/>
            </w:tcBorders>
            <w:noWrap/>
            <w:hideMark/>
          </w:tcPr>
          <w:p w14:paraId="6E841A8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80.35</w:t>
            </w:r>
          </w:p>
        </w:tc>
      </w:tr>
      <w:tr w:rsidR="00C16F64" w:rsidRPr="00626B44" w14:paraId="059CB1AA" w14:textId="77777777" w:rsidTr="000806B1">
        <w:trPr>
          <w:trHeight w:val="300"/>
        </w:trPr>
        <w:tc>
          <w:tcPr>
            <w:tcW w:w="1696" w:type="dxa"/>
            <w:tcBorders>
              <w:top w:val="nil"/>
              <w:left w:val="nil"/>
              <w:bottom w:val="single" w:sz="24" w:space="0" w:color="auto"/>
              <w:right w:val="nil"/>
            </w:tcBorders>
            <w:noWrap/>
            <w:hideMark/>
          </w:tcPr>
          <w:p w14:paraId="0F8E9B06" w14:textId="77777777" w:rsidR="00C16F64" w:rsidRPr="00626B44" w:rsidRDefault="00C16F64" w:rsidP="00B65593">
            <w:pPr>
              <w:jc w:val="center"/>
              <w:rPr>
                <w:rFonts w:ascii="Times New Roman" w:eastAsia="Times New Roman" w:hAnsi="Times New Roman" w:cs="Times New Roman"/>
                <w:kern w:val="0"/>
                <w:sz w:val="24"/>
                <w:szCs w:val="24"/>
                <w14:ligatures w14:val="none"/>
              </w:rPr>
            </w:pPr>
            <w:r w:rsidRPr="00626B44">
              <w:rPr>
                <w:rFonts w:ascii="Times New Roman" w:eastAsia="Times New Roman" w:hAnsi="Times New Roman" w:cs="Times New Roman"/>
                <w:kern w:val="0"/>
                <w:sz w:val="24"/>
                <w:szCs w:val="24"/>
                <w14:ligatures w14:val="none"/>
              </w:rPr>
              <w:t>14</w:t>
            </w:r>
          </w:p>
        </w:tc>
        <w:tc>
          <w:tcPr>
            <w:tcW w:w="4676" w:type="dxa"/>
            <w:tcBorders>
              <w:top w:val="nil"/>
              <w:left w:val="nil"/>
              <w:bottom w:val="single" w:sz="24" w:space="0" w:color="auto"/>
              <w:right w:val="nil"/>
            </w:tcBorders>
            <w:noWrap/>
            <w:hideMark/>
          </w:tcPr>
          <w:p w14:paraId="6CDDFCA9" w14:textId="77777777" w:rsidR="00C16F64" w:rsidRPr="00626B44" w:rsidRDefault="00C16F64" w:rsidP="00B65593">
            <w:pPr>
              <w:jc w:val="center"/>
              <w:rPr>
                <w:rFonts w:ascii="Times New Roman" w:eastAsia="Times New Roman" w:hAnsi="Times New Roman" w:cs="Times New Roman"/>
                <w:kern w:val="0"/>
                <w:sz w:val="24"/>
                <w:szCs w:val="24"/>
                <w14:ligatures w14:val="none"/>
              </w:rPr>
            </w:pPr>
            <w:r w:rsidRPr="00626B44">
              <w:rPr>
                <w:rFonts w:ascii="Times New Roman" w:eastAsia="Times New Roman" w:hAnsi="Times New Roman" w:cs="Times New Roman"/>
                <w:kern w:val="0"/>
                <w:sz w:val="24"/>
                <w:szCs w:val="24"/>
                <w14:ligatures w14:val="none"/>
              </w:rPr>
              <w:t>14</w:t>
            </w:r>
          </w:p>
        </w:tc>
        <w:tc>
          <w:tcPr>
            <w:tcW w:w="3636" w:type="dxa"/>
            <w:tcBorders>
              <w:top w:val="nil"/>
              <w:left w:val="nil"/>
              <w:bottom w:val="single" w:sz="24" w:space="0" w:color="auto"/>
              <w:right w:val="nil"/>
            </w:tcBorders>
            <w:noWrap/>
            <w:hideMark/>
          </w:tcPr>
          <w:p w14:paraId="1B32C42D" w14:textId="77777777" w:rsidR="00C16F64" w:rsidRPr="00626B44" w:rsidRDefault="00C16F64" w:rsidP="00B65593">
            <w:pPr>
              <w:jc w:val="center"/>
              <w:rPr>
                <w:rFonts w:ascii="Times New Roman" w:eastAsia="Times New Roman" w:hAnsi="Times New Roman" w:cs="Times New Roman"/>
                <w:kern w:val="0"/>
                <w:sz w:val="24"/>
                <w:szCs w:val="24"/>
                <w14:ligatures w14:val="none"/>
              </w:rPr>
            </w:pPr>
            <w:r w:rsidRPr="00626B44">
              <w:rPr>
                <w:rFonts w:ascii="Times New Roman" w:eastAsia="Times New Roman" w:hAnsi="Times New Roman" w:cs="Times New Roman"/>
                <w:kern w:val="0"/>
                <w:sz w:val="24"/>
                <w:szCs w:val="24"/>
                <w14:ligatures w14:val="none"/>
              </w:rPr>
              <w:t>81.77</w:t>
            </w:r>
          </w:p>
        </w:tc>
      </w:tr>
    </w:tbl>
    <w:p w14:paraId="67588CE3" w14:textId="77777777" w:rsidR="00C16F64" w:rsidRPr="00626B44" w:rsidRDefault="00C16F64" w:rsidP="00C16F64">
      <w:pPr>
        <w:spacing w:after="0" w:line="480" w:lineRule="auto"/>
        <w:jc w:val="center"/>
        <w:rPr>
          <w:rFonts w:ascii="Times New Roman" w:hAnsi="Times New Roman" w:cs="Times New Roman"/>
          <w:b/>
          <w:bCs/>
          <w:lang w:val="en-IN"/>
        </w:rPr>
      </w:pPr>
    </w:p>
    <w:p w14:paraId="4B21E144" w14:textId="77777777" w:rsidR="00C16F64" w:rsidRPr="00626B44" w:rsidRDefault="00C16F64" w:rsidP="00C16F64">
      <w:pPr>
        <w:spacing w:after="0" w:line="480" w:lineRule="auto"/>
        <w:jc w:val="center"/>
        <w:rPr>
          <w:rFonts w:ascii="Times New Roman" w:hAnsi="Times New Roman" w:cs="Times New Roman"/>
          <w:b/>
          <w:bCs/>
          <w:lang w:val="en-IN"/>
        </w:rPr>
      </w:pPr>
      <w:r w:rsidRPr="00626B44">
        <w:rPr>
          <w:rFonts w:ascii="Times New Roman" w:hAnsi="Times New Roman" w:cs="Times New Roman"/>
          <w:noProof/>
        </w:rPr>
        <w:drawing>
          <wp:inline distT="0" distB="0" distL="0" distR="0" wp14:anchorId="55C2B555" wp14:editId="0C36F88D">
            <wp:extent cx="4629150" cy="2324100"/>
            <wp:effectExtent l="0" t="0" r="0" b="0"/>
            <wp:docPr id="286108040" name="Chart 1">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CBD0C1" w14:textId="77777777" w:rsidR="00C16F64" w:rsidRPr="00626B44" w:rsidRDefault="00C16F64" w:rsidP="00C16F64">
      <w:pPr>
        <w:spacing w:after="0" w:line="240" w:lineRule="auto"/>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Figure 2. Effect of pH  on adsorption of cobalt(II) ions from aqueous solution</w:t>
      </w:r>
    </w:p>
    <w:p w14:paraId="3F148143" w14:textId="77777777" w:rsidR="00C16F64" w:rsidRPr="00626B44" w:rsidRDefault="00C16F64" w:rsidP="00C16F64">
      <w:pPr>
        <w:spacing w:after="0" w:line="240" w:lineRule="auto"/>
        <w:jc w:val="center"/>
        <w:rPr>
          <w:rFonts w:ascii="Times New Roman" w:eastAsia="Times New Roman" w:hAnsi="Times New Roman" w:cs="Times New Roman"/>
          <w:kern w:val="0"/>
          <w14:ligatures w14:val="none"/>
        </w:rPr>
      </w:pPr>
    </w:p>
    <w:p w14:paraId="6C989CAD" w14:textId="77777777" w:rsidR="00712364" w:rsidRDefault="00712364" w:rsidP="00C16F64">
      <w:pPr>
        <w:spacing w:after="0" w:line="480" w:lineRule="auto"/>
        <w:jc w:val="both"/>
        <w:rPr>
          <w:rFonts w:ascii="Times New Roman" w:hAnsi="Times New Roman" w:cs="Times New Roman"/>
        </w:rPr>
        <w:sectPr w:rsidR="00712364" w:rsidSect="003F3AB2">
          <w:type w:val="continuous"/>
          <w:pgSz w:w="12240" w:h="15840"/>
          <w:pgMar w:top="1440" w:right="1440" w:bottom="1440" w:left="1440" w:header="708" w:footer="708" w:gutter="0"/>
          <w:cols w:space="708"/>
          <w:docGrid w:linePitch="360"/>
        </w:sectPr>
      </w:pPr>
    </w:p>
    <w:p w14:paraId="10AFB8A4" w14:textId="487457B2" w:rsidR="00C16F64" w:rsidRPr="00712364" w:rsidRDefault="00C16F64" w:rsidP="00712364">
      <w:pPr>
        <w:spacing w:after="0" w:line="360" w:lineRule="auto"/>
        <w:ind w:left="-170" w:right="-170"/>
        <w:jc w:val="both"/>
        <w:rPr>
          <w:rFonts w:ascii="Times New Roman" w:hAnsi="Times New Roman" w:cs="Times New Roman"/>
          <w:sz w:val="22"/>
          <w:szCs w:val="22"/>
        </w:rPr>
      </w:pPr>
      <w:r w:rsidRPr="00712364">
        <w:rPr>
          <w:rFonts w:ascii="Times New Roman" w:hAnsi="Times New Roman" w:cs="Times New Roman"/>
          <w:sz w:val="22"/>
          <w:szCs w:val="22"/>
        </w:rPr>
        <w:t>The data in Table 2 illustrates the effect of pH on the adsorption capacity of cobalt(II) ions in aqueous solution. The adsorption behavior shows a non-linear trend, with varying values across different pH levels. At highly acidic conditions (pH 1.3), adsorption is relatively low (87.49 mg/g), likely due to competition between H</w:t>
      </w:r>
      <w:r w:rsidRPr="00712364">
        <w:rPr>
          <w:rFonts w:ascii="Times New Roman" w:hAnsi="Times New Roman" w:cs="Times New Roman"/>
          <w:sz w:val="22"/>
          <w:szCs w:val="22"/>
          <w:vertAlign w:val="superscript"/>
        </w:rPr>
        <w:t>+</w:t>
      </w:r>
      <w:r w:rsidRPr="00712364">
        <w:rPr>
          <w:rFonts w:ascii="Times New Roman" w:hAnsi="Times New Roman" w:cs="Times New Roman"/>
          <w:sz w:val="22"/>
          <w:szCs w:val="22"/>
        </w:rPr>
        <w:t xml:space="preserve"> ions and cobalt(II) ions for adsorption sites. As the pH increases to 2.2 and 3, the adsorption capacity improves significantly, reaching 106.06 mg/g and 112.84 mg/g, respectively, suggesting reduced competition from H</w:t>
      </w:r>
      <w:r w:rsidRPr="00712364">
        <w:rPr>
          <w:rFonts w:ascii="Times New Roman" w:hAnsi="Times New Roman" w:cs="Times New Roman"/>
          <w:sz w:val="22"/>
          <w:szCs w:val="22"/>
          <w:vertAlign w:val="superscript"/>
        </w:rPr>
        <w:t>+</w:t>
      </w:r>
      <w:r w:rsidRPr="00712364">
        <w:rPr>
          <w:rFonts w:ascii="Times New Roman" w:hAnsi="Times New Roman" w:cs="Times New Roman"/>
          <w:sz w:val="22"/>
          <w:szCs w:val="22"/>
        </w:rPr>
        <w:t xml:space="preserve"> ions and increased ion-exchange interactions</w:t>
      </w:r>
      <w:r w:rsidR="0023352E">
        <w:rPr>
          <w:rFonts w:ascii="Times New Roman" w:hAnsi="Times New Roman" w:cs="Times New Roman"/>
          <w:sz w:val="22"/>
          <w:szCs w:val="22"/>
        </w:rPr>
        <w:t xml:space="preserve"> [7]</w:t>
      </w:r>
    </w:p>
    <w:p w14:paraId="404B2220" w14:textId="160FBBF7" w:rsidR="00C16F64" w:rsidRPr="00712364" w:rsidRDefault="00C16F64" w:rsidP="00712364">
      <w:pPr>
        <w:spacing w:after="0" w:line="360" w:lineRule="auto"/>
        <w:ind w:left="-170" w:right="-170"/>
        <w:jc w:val="both"/>
        <w:rPr>
          <w:rFonts w:ascii="Times New Roman" w:hAnsi="Times New Roman" w:cs="Times New Roman"/>
          <w:sz w:val="22"/>
          <w:szCs w:val="22"/>
        </w:rPr>
      </w:pPr>
      <w:r w:rsidRPr="00712364">
        <w:rPr>
          <w:rFonts w:ascii="Times New Roman" w:hAnsi="Times New Roman" w:cs="Times New Roman"/>
          <w:sz w:val="22"/>
          <w:szCs w:val="22"/>
        </w:rPr>
        <w:t xml:space="preserve">A peak in adsorption (129.63 mg/g) is observed at pH 9.1, indicating optimal conditions for cobalt(II) ion removal. This could be attributed to the formation of hydroxylated metal species and enhanced electrostatic attraction between the cobalt(II) ions and the adsorbent. Beyond this point, a decline is observed at extreme alkaline conditions (pH 13–14), </w:t>
      </w:r>
      <w:r w:rsidRPr="00712364">
        <w:rPr>
          <w:rFonts w:ascii="Times New Roman" w:hAnsi="Times New Roman" w:cs="Times New Roman"/>
          <w:sz w:val="22"/>
          <w:szCs w:val="22"/>
        </w:rPr>
        <w:t>with adsorption capacities dropping to 80.35 mg/g and 81.77 mg/g, respectively. The reduction at high pH levels may be due to the precipitation of cobalt hydroxide, reducing the availability of free Co</w:t>
      </w:r>
      <w:r w:rsidRPr="00712364">
        <w:rPr>
          <w:rFonts w:ascii="Times New Roman" w:hAnsi="Times New Roman" w:cs="Times New Roman"/>
          <w:sz w:val="22"/>
          <w:szCs w:val="22"/>
          <w:vertAlign w:val="superscript"/>
        </w:rPr>
        <w:t>2+</w:t>
      </w:r>
      <w:r w:rsidRPr="00712364">
        <w:rPr>
          <w:rFonts w:ascii="Times New Roman" w:hAnsi="Times New Roman" w:cs="Times New Roman"/>
          <w:sz w:val="22"/>
          <w:szCs w:val="22"/>
        </w:rPr>
        <w:t xml:space="preserve"> ions for adsorption</w:t>
      </w:r>
      <w:r w:rsidR="0023352E">
        <w:rPr>
          <w:rFonts w:ascii="Times New Roman" w:hAnsi="Times New Roman" w:cs="Times New Roman"/>
          <w:sz w:val="22"/>
          <w:szCs w:val="22"/>
        </w:rPr>
        <w:t xml:space="preserve"> [6]</w:t>
      </w:r>
    </w:p>
    <w:p w14:paraId="5B24B259" w14:textId="1E175CA6" w:rsidR="00C16F64" w:rsidRPr="00712364" w:rsidRDefault="00C16F64" w:rsidP="00712364">
      <w:pPr>
        <w:spacing w:after="0" w:line="360" w:lineRule="auto"/>
        <w:ind w:left="-170" w:right="-170"/>
        <w:jc w:val="both"/>
        <w:rPr>
          <w:rFonts w:ascii="Times New Roman" w:hAnsi="Times New Roman" w:cs="Times New Roman"/>
          <w:sz w:val="22"/>
          <w:szCs w:val="22"/>
        </w:rPr>
      </w:pPr>
      <w:r w:rsidRPr="00712364">
        <w:rPr>
          <w:rFonts w:ascii="Times New Roman" w:hAnsi="Times New Roman" w:cs="Times New Roman"/>
          <w:sz w:val="22"/>
          <w:szCs w:val="22"/>
        </w:rPr>
        <w:t xml:space="preserve">Previous studies have reported similar findings regarding the impact of pH on heavy metal adsorption. Ayoob and Gupta, </w:t>
      </w:r>
      <w:r w:rsidR="005358F8">
        <w:rPr>
          <w:rFonts w:ascii="Times New Roman" w:hAnsi="Times New Roman" w:cs="Times New Roman"/>
          <w:sz w:val="22"/>
          <w:szCs w:val="22"/>
        </w:rPr>
        <w:t>[3]</w:t>
      </w:r>
      <w:r w:rsidRPr="00712364">
        <w:rPr>
          <w:rFonts w:ascii="Times New Roman" w:hAnsi="Times New Roman" w:cs="Times New Roman"/>
          <w:sz w:val="22"/>
          <w:szCs w:val="22"/>
        </w:rPr>
        <w:t xml:space="preserve"> demonstrated that the adsorption of cobalt(II) ions on activated carbon is pH-dependent, with maximum adsorption observed at near-neutral to slightly alkaline conditions. Wang </w:t>
      </w:r>
      <w:r w:rsidRPr="00712364">
        <w:rPr>
          <w:rFonts w:ascii="Times New Roman" w:hAnsi="Times New Roman" w:cs="Times New Roman"/>
          <w:i/>
          <w:iCs/>
          <w:sz w:val="22"/>
          <w:szCs w:val="22"/>
        </w:rPr>
        <w:t>et al</w:t>
      </w:r>
      <w:r w:rsidRPr="00712364">
        <w:rPr>
          <w:rFonts w:ascii="Times New Roman" w:hAnsi="Times New Roman" w:cs="Times New Roman"/>
          <w:sz w:val="22"/>
          <w:szCs w:val="22"/>
        </w:rPr>
        <w:t xml:space="preserve">., </w:t>
      </w:r>
      <w:r w:rsidR="005358F8">
        <w:rPr>
          <w:rFonts w:ascii="Times New Roman" w:hAnsi="Times New Roman" w:cs="Times New Roman"/>
          <w:sz w:val="22"/>
          <w:szCs w:val="22"/>
        </w:rPr>
        <w:t>[21]</w:t>
      </w:r>
      <w:r w:rsidRPr="00712364">
        <w:rPr>
          <w:rFonts w:ascii="Times New Roman" w:hAnsi="Times New Roman" w:cs="Times New Roman"/>
          <w:sz w:val="22"/>
          <w:szCs w:val="22"/>
        </w:rPr>
        <w:t xml:space="preserve"> reported that at very low pH, H</w:t>
      </w:r>
      <w:r w:rsidRPr="00712364">
        <w:rPr>
          <w:rFonts w:ascii="Times New Roman" w:hAnsi="Times New Roman" w:cs="Times New Roman"/>
          <w:sz w:val="22"/>
          <w:szCs w:val="22"/>
          <w:vertAlign w:val="superscript"/>
        </w:rPr>
        <w:t>+</w:t>
      </w:r>
      <w:r w:rsidRPr="00712364">
        <w:rPr>
          <w:rFonts w:ascii="Times New Roman" w:hAnsi="Times New Roman" w:cs="Times New Roman"/>
          <w:sz w:val="22"/>
          <w:szCs w:val="22"/>
        </w:rPr>
        <w:t xml:space="preserve"> ions compete with metal cations for active adsorption sites, thereby reducing adsorption efficiency. Conversely, Chen and Li, </w:t>
      </w:r>
      <w:r w:rsidR="005358F8">
        <w:rPr>
          <w:rFonts w:ascii="Times New Roman" w:hAnsi="Times New Roman" w:cs="Times New Roman"/>
          <w:sz w:val="22"/>
          <w:szCs w:val="22"/>
        </w:rPr>
        <w:t>[4]</w:t>
      </w:r>
      <w:r w:rsidRPr="00712364">
        <w:rPr>
          <w:rFonts w:ascii="Times New Roman" w:hAnsi="Times New Roman" w:cs="Times New Roman"/>
          <w:sz w:val="22"/>
          <w:szCs w:val="22"/>
        </w:rPr>
        <w:t xml:space="preserve"> found that at higher pH, cobalt ions tend to precipitate as Co(OH)</w:t>
      </w:r>
      <w:r w:rsidRPr="00712364">
        <w:rPr>
          <w:rFonts w:ascii="Times New Roman" w:hAnsi="Times New Roman" w:cs="Times New Roman"/>
          <w:sz w:val="22"/>
          <w:szCs w:val="22"/>
          <w:vertAlign w:val="subscript"/>
        </w:rPr>
        <w:t>2</w:t>
      </w:r>
      <w:r w:rsidRPr="00712364">
        <w:rPr>
          <w:rFonts w:ascii="Times New Roman" w:hAnsi="Times New Roman" w:cs="Times New Roman"/>
          <w:sz w:val="22"/>
          <w:szCs w:val="22"/>
        </w:rPr>
        <w:t>​, leading to reduced adsorption due to the removal of free metal ions from solution.</w:t>
      </w:r>
    </w:p>
    <w:p w14:paraId="35BF7B9B" w14:textId="77777777" w:rsidR="00712364" w:rsidRDefault="00712364" w:rsidP="003F3AB2">
      <w:pPr>
        <w:pStyle w:val="Heading2"/>
        <w:jc w:val="both"/>
        <w:rPr>
          <w:rFonts w:ascii="Times New Roman" w:hAnsi="Times New Roman" w:cs="Times New Roman"/>
          <w:b/>
          <w:bCs/>
          <w:color w:val="auto"/>
          <w:sz w:val="24"/>
          <w:szCs w:val="24"/>
          <w:lang w:val="en-IN"/>
        </w:rPr>
        <w:sectPr w:rsidR="00712364" w:rsidSect="00712364">
          <w:type w:val="continuous"/>
          <w:pgSz w:w="12240" w:h="15840"/>
          <w:pgMar w:top="1440" w:right="1440" w:bottom="1440" w:left="1440" w:header="708" w:footer="708" w:gutter="0"/>
          <w:cols w:num="2" w:space="708"/>
          <w:docGrid w:linePitch="360"/>
        </w:sectPr>
      </w:pPr>
      <w:bookmarkStart w:id="17" w:name="_Toc192157069"/>
    </w:p>
    <w:p w14:paraId="29DAE304" w14:textId="1945916A" w:rsidR="00C16F64" w:rsidRPr="00712364" w:rsidRDefault="003F3AB2" w:rsidP="00712364">
      <w:pPr>
        <w:pStyle w:val="Heading2"/>
        <w:spacing w:before="0" w:after="0" w:line="360" w:lineRule="auto"/>
        <w:ind w:left="-170" w:right="-170"/>
        <w:jc w:val="both"/>
        <w:rPr>
          <w:rFonts w:ascii="Times New Roman" w:eastAsia="Times New Roman" w:hAnsi="Times New Roman" w:cs="Times New Roman"/>
          <w:b/>
          <w:bCs/>
          <w:color w:val="auto"/>
          <w:sz w:val="22"/>
          <w:szCs w:val="22"/>
        </w:rPr>
      </w:pPr>
      <w:r w:rsidRPr="00712364">
        <w:rPr>
          <w:rFonts w:ascii="Times New Roman" w:hAnsi="Times New Roman" w:cs="Times New Roman"/>
          <w:b/>
          <w:bCs/>
          <w:color w:val="auto"/>
          <w:sz w:val="22"/>
          <w:szCs w:val="22"/>
          <w:lang w:val="en-IN"/>
        </w:rPr>
        <w:t>3</w:t>
      </w:r>
      <w:r w:rsidR="00C16F64" w:rsidRPr="00712364">
        <w:rPr>
          <w:rFonts w:ascii="Times New Roman" w:hAnsi="Times New Roman" w:cs="Times New Roman"/>
          <w:b/>
          <w:bCs/>
          <w:color w:val="auto"/>
          <w:sz w:val="22"/>
          <w:szCs w:val="22"/>
          <w:lang w:val="en-IN"/>
        </w:rPr>
        <w:t xml:space="preserve">.3 </w:t>
      </w:r>
      <w:r w:rsidR="00C16F64" w:rsidRPr="00712364">
        <w:rPr>
          <w:rFonts w:ascii="Times New Roman" w:eastAsia="Times New Roman" w:hAnsi="Times New Roman" w:cs="Times New Roman"/>
          <w:b/>
          <w:bCs/>
          <w:color w:val="auto"/>
          <w:sz w:val="22"/>
          <w:szCs w:val="22"/>
        </w:rPr>
        <w:t xml:space="preserve">Effect of </w:t>
      </w:r>
      <w:r w:rsidRPr="00712364">
        <w:rPr>
          <w:rFonts w:ascii="Times New Roman" w:eastAsia="Times New Roman" w:hAnsi="Times New Roman" w:cs="Times New Roman"/>
          <w:b/>
          <w:bCs/>
          <w:color w:val="auto"/>
          <w:sz w:val="22"/>
          <w:szCs w:val="22"/>
        </w:rPr>
        <w:t>C</w:t>
      </w:r>
      <w:r w:rsidR="00C16F64" w:rsidRPr="00712364">
        <w:rPr>
          <w:rFonts w:ascii="Times New Roman" w:eastAsia="Times New Roman" w:hAnsi="Times New Roman" w:cs="Times New Roman"/>
          <w:b/>
          <w:bCs/>
          <w:color w:val="auto"/>
          <w:sz w:val="22"/>
          <w:szCs w:val="22"/>
        </w:rPr>
        <w:t xml:space="preserve">ontact </w:t>
      </w:r>
      <w:proofErr w:type="gramStart"/>
      <w:r w:rsidRPr="00712364">
        <w:rPr>
          <w:rFonts w:ascii="Times New Roman" w:eastAsia="Times New Roman" w:hAnsi="Times New Roman" w:cs="Times New Roman"/>
          <w:b/>
          <w:bCs/>
          <w:color w:val="auto"/>
          <w:sz w:val="22"/>
          <w:szCs w:val="22"/>
        </w:rPr>
        <w:t>T</w:t>
      </w:r>
      <w:r w:rsidR="00C16F64" w:rsidRPr="00712364">
        <w:rPr>
          <w:rFonts w:ascii="Times New Roman" w:eastAsia="Times New Roman" w:hAnsi="Times New Roman" w:cs="Times New Roman"/>
          <w:b/>
          <w:bCs/>
          <w:color w:val="auto"/>
          <w:sz w:val="22"/>
          <w:szCs w:val="22"/>
        </w:rPr>
        <w:t>ime  on</w:t>
      </w:r>
      <w:proofErr w:type="gramEnd"/>
      <w:r w:rsidR="00C16F64" w:rsidRPr="00712364">
        <w:rPr>
          <w:rFonts w:ascii="Times New Roman" w:eastAsia="Times New Roman" w:hAnsi="Times New Roman" w:cs="Times New Roman"/>
          <w:b/>
          <w:bCs/>
          <w:color w:val="auto"/>
          <w:sz w:val="22"/>
          <w:szCs w:val="22"/>
        </w:rPr>
        <w:t xml:space="preserve"> </w:t>
      </w:r>
      <w:r w:rsidRPr="00712364">
        <w:rPr>
          <w:rFonts w:ascii="Times New Roman" w:eastAsia="Times New Roman" w:hAnsi="Times New Roman" w:cs="Times New Roman"/>
          <w:b/>
          <w:bCs/>
          <w:color w:val="auto"/>
          <w:sz w:val="22"/>
          <w:szCs w:val="22"/>
        </w:rPr>
        <w:t>A</w:t>
      </w:r>
      <w:r w:rsidR="00C16F64" w:rsidRPr="00712364">
        <w:rPr>
          <w:rFonts w:ascii="Times New Roman" w:eastAsia="Times New Roman" w:hAnsi="Times New Roman" w:cs="Times New Roman"/>
          <w:b/>
          <w:bCs/>
          <w:color w:val="auto"/>
          <w:sz w:val="22"/>
          <w:szCs w:val="22"/>
        </w:rPr>
        <w:t xml:space="preserve">dsorption of </w:t>
      </w:r>
      <w:proofErr w:type="gramStart"/>
      <w:r w:rsidRPr="00712364">
        <w:rPr>
          <w:rFonts w:ascii="Times New Roman" w:eastAsia="Times New Roman" w:hAnsi="Times New Roman" w:cs="Times New Roman"/>
          <w:b/>
          <w:bCs/>
          <w:color w:val="auto"/>
          <w:sz w:val="22"/>
          <w:szCs w:val="22"/>
        </w:rPr>
        <w:t>C</w:t>
      </w:r>
      <w:r w:rsidR="00C16F64" w:rsidRPr="00712364">
        <w:rPr>
          <w:rFonts w:ascii="Times New Roman" w:eastAsia="Times New Roman" w:hAnsi="Times New Roman" w:cs="Times New Roman"/>
          <w:b/>
          <w:bCs/>
          <w:color w:val="auto"/>
          <w:sz w:val="22"/>
          <w:szCs w:val="22"/>
        </w:rPr>
        <w:t>obalt(</w:t>
      </w:r>
      <w:proofErr w:type="gramEnd"/>
      <w:r w:rsidR="00C16F64" w:rsidRPr="00712364">
        <w:rPr>
          <w:rFonts w:ascii="Times New Roman" w:eastAsia="Times New Roman" w:hAnsi="Times New Roman" w:cs="Times New Roman"/>
          <w:b/>
          <w:bCs/>
          <w:color w:val="auto"/>
          <w:sz w:val="22"/>
          <w:szCs w:val="22"/>
        </w:rPr>
        <w:t xml:space="preserve">II) ions in </w:t>
      </w:r>
      <w:r w:rsidRPr="00712364">
        <w:rPr>
          <w:rFonts w:ascii="Times New Roman" w:eastAsia="Times New Roman" w:hAnsi="Times New Roman" w:cs="Times New Roman"/>
          <w:b/>
          <w:bCs/>
          <w:color w:val="auto"/>
          <w:sz w:val="22"/>
          <w:szCs w:val="22"/>
        </w:rPr>
        <w:t>A</w:t>
      </w:r>
      <w:r w:rsidR="00C16F64" w:rsidRPr="00712364">
        <w:rPr>
          <w:rFonts w:ascii="Times New Roman" w:eastAsia="Times New Roman" w:hAnsi="Times New Roman" w:cs="Times New Roman"/>
          <w:b/>
          <w:bCs/>
          <w:color w:val="auto"/>
          <w:sz w:val="22"/>
          <w:szCs w:val="22"/>
        </w:rPr>
        <w:t xml:space="preserve">queous </w:t>
      </w:r>
      <w:r w:rsidRPr="00712364">
        <w:rPr>
          <w:rFonts w:ascii="Times New Roman" w:eastAsia="Times New Roman" w:hAnsi="Times New Roman" w:cs="Times New Roman"/>
          <w:b/>
          <w:bCs/>
          <w:color w:val="auto"/>
          <w:sz w:val="22"/>
          <w:szCs w:val="22"/>
        </w:rPr>
        <w:t>S</w:t>
      </w:r>
      <w:r w:rsidR="00C16F64" w:rsidRPr="00712364">
        <w:rPr>
          <w:rFonts w:ascii="Times New Roman" w:eastAsia="Times New Roman" w:hAnsi="Times New Roman" w:cs="Times New Roman"/>
          <w:b/>
          <w:bCs/>
          <w:color w:val="auto"/>
          <w:sz w:val="22"/>
          <w:szCs w:val="22"/>
        </w:rPr>
        <w:t>olution</w:t>
      </w:r>
      <w:bookmarkEnd w:id="17"/>
    </w:p>
    <w:p w14:paraId="4D43CC65" w14:textId="7C3E9239" w:rsidR="00C16F64" w:rsidRPr="00712364" w:rsidRDefault="00C16F64" w:rsidP="00712364">
      <w:pPr>
        <w:spacing w:after="0" w:line="360" w:lineRule="auto"/>
        <w:ind w:left="-170" w:right="-170"/>
        <w:jc w:val="both"/>
        <w:rPr>
          <w:rFonts w:ascii="Times New Roman" w:hAnsi="Times New Roman" w:cs="Times New Roman"/>
          <w:sz w:val="22"/>
          <w:szCs w:val="22"/>
          <w:lang w:val="en-IN"/>
        </w:rPr>
      </w:pPr>
      <w:r w:rsidRPr="00712364">
        <w:rPr>
          <w:rFonts w:ascii="Times New Roman" w:hAnsi="Times New Roman" w:cs="Times New Roman"/>
          <w:sz w:val="22"/>
          <w:szCs w:val="22"/>
        </w:rPr>
        <w:t>The adsorption capacity (q</w:t>
      </w:r>
      <w:r w:rsidRPr="00712364">
        <w:rPr>
          <w:rFonts w:ascii="Times New Roman" w:hAnsi="Times New Roman" w:cs="Times New Roman"/>
          <w:sz w:val="22"/>
          <w:szCs w:val="22"/>
          <w:vertAlign w:val="subscript"/>
        </w:rPr>
        <w:t>e</w:t>
      </w:r>
      <w:r w:rsidRPr="00712364">
        <w:rPr>
          <w:rFonts w:ascii="Times New Roman" w:hAnsi="Times New Roman" w:cs="Times New Roman"/>
          <w:sz w:val="22"/>
          <w:szCs w:val="22"/>
        </w:rPr>
        <w:t>) of cobalt(II) ions increases with contact time, reaching its maximum value of 146.05 mg/g at 60 minutes. Initially, the adsorption rate is rapid, with significant increases from 5 minutes to 10 minutes, but the rate slows down as equilibrium is approached. After 60 minutes, the adsorption stabilizes, showing only minor fluctuations in adsorptive capacity​</w:t>
      </w:r>
      <w:r w:rsidR="0023352E">
        <w:rPr>
          <w:rFonts w:ascii="Times New Roman" w:hAnsi="Times New Roman" w:cs="Times New Roman"/>
          <w:sz w:val="22"/>
          <w:szCs w:val="22"/>
        </w:rPr>
        <w:t xml:space="preserve"> [9].</w:t>
      </w:r>
      <w:r w:rsidRPr="00712364">
        <w:rPr>
          <w:rFonts w:ascii="Times New Roman" w:hAnsi="Times New Roman" w:cs="Times New Roman"/>
          <w:sz w:val="22"/>
          <w:szCs w:val="22"/>
        </w:rPr>
        <w:t xml:space="preserve"> This trend suggests that cobalt(II) ion removal is most efficient around 60 minutes of contact time. The results are consistent with other studies where adsorption reaches equilibrium after a certain period</w:t>
      </w:r>
      <w:r w:rsidR="0023352E">
        <w:rPr>
          <w:rFonts w:ascii="Times New Roman" w:hAnsi="Times New Roman" w:cs="Times New Roman"/>
          <w:sz w:val="22"/>
          <w:szCs w:val="22"/>
        </w:rPr>
        <w:t xml:space="preserve"> [10]</w:t>
      </w:r>
      <w:r w:rsidRPr="00712364">
        <w:rPr>
          <w:rFonts w:ascii="Times New Roman" w:hAnsi="Times New Roman" w:cs="Times New Roman"/>
          <w:sz w:val="22"/>
          <w:szCs w:val="22"/>
        </w:rPr>
        <w:t>.</w:t>
      </w:r>
    </w:p>
    <w:p w14:paraId="29E47DAF" w14:textId="77777777" w:rsidR="00712364" w:rsidRDefault="00712364" w:rsidP="00C16F64">
      <w:pPr>
        <w:spacing w:after="0" w:line="240" w:lineRule="auto"/>
        <w:jc w:val="center"/>
        <w:rPr>
          <w:rFonts w:ascii="Times New Roman" w:eastAsia="Times New Roman" w:hAnsi="Times New Roman" w:cs="Times New Roman"/>
          <w:kern w:val="0"/>
          <w14:ligatures w14:val="none"/>
        </w:rPr>
      </w:pPr>
    </w:p>
    <w:p w14:paraId="1B431207"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582B3DB0"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759CA9C9"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79728131"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16BCBA89"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5953E81A"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1C09122A"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6942F968"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0C93EB78"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6F0AC09A"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2FB89A2D"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7F515D08"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758A7906"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4926A9B2"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68CA16A9"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1627ACC9" w14:textId="77777777" w:rsidR="00D52208" w:rsidRDefault="00D52208" w:rsidP="00C16F64">
      <w:pPr>
        <w:spacing w:after="0" w:line="240" w:lineRule="auto"/>
        <w:jc w:val="center"/>
        <w:rPr>
          <w:rFonts w:ascii="Times New Roman" w:eastAsia="Times New Roman" w:hAnsi="Times New Roman" w:cs="Times New Roman"/>
          <w:kern w:val="0"/>
          <w14:ligatures w14:val="none"/>
        </w:rPr>
        <w:sectPr w:rsidR="00D52208" w:rsidSect="00712364">
          <w:type w:val="continuous"/>
          <w:pgSz w:w="12240" w:h="15840"/>
          <w:pgMar w:top="1440" w:right="1440" w:bottom="1440" w:left="1440" w:header="708" w:footer="708" w:gutter="0"/>
          <w:cols w:num="2" w:space="708"/>
          <w:docGrid w:linePitch="360"/>
        </w:sectPr>
      </w:pPr>
    </w:p>
    <w:p w14:paraId="3D052485" w14:textId="77777777" w:rsidR="00C16F64" w:rsidRPr="00626B44" w:rsidRDefault="00C16F64" w:rsidP="00C16F64">
      <w:pPr>
        <w:spacing w:after="0" w:line="240" w:lineRule="auto"/>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lastRenderedPageBreak/>
        <w:t>Table 3. Data on effect of contact time  on adsorption of cobalt(II) ions in aqueous solution</w:t>
      </w:r>
    </w:p>
    <w:tbl>
      <w:tblPr>
        <w:tblStyle w:val="TableGrid"/>
        <w:tblW w:w="10008" w:type="dxa"/>
        <w:tblLook w:val="04A0" w:firstRow="1" w:lastRow="0" w:firstColumn="1" w:lastColumn="0" w:noHBand="0" w:noVBand="1"/>
      </w:tblPr>
      <w:tblGrid>
        <w:gridCol w:w="1696"/>
        <w:gridCol w:w="4676"/>
        <w:gridCol w:w="3636"/>
      </w:tblGrid>
      <w:tr w:rsidR="00C16F64" w:rsidRPr="00626B44" w14:paraId="37E2A8C5" w14:textId="77777777" w:rsidTr="00712364">
        <w:trPr>
          <w:trHeight w:val="300"/>
        </w:trPr>
        <w:tc>
          <w:tcPr>
            <w:tcW w:w="1696" w:type="dxa"/>
            <w:tcBorders>
              <w:top w:val="single" w:sz="24" w:space="0" w:color="auto"/>
              <w:left w:val="nil"/>
              <w:bottom w:val="single" w:sz="18" w:space="0" w:color="auto"/>
              <w:right w:val="nil"/>
            </w:tcBorders>
            <w:noWrap/>
            <w:hideMark/>
          </w:tcPr>
          <w:p w14:paraId="0956D664"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S/N</w:t>
            </w:r>
          </w:p>
        </w:tc>
        <w:tc>
          <w:tcPr>
            <w:tcW w:w="4676" w:type="dxa"/>
            <w:tcBorders>
              <w:top w:val="single" w:sz="24" w:space="0" w:color="auto"/>
              <w:left w:val="nil"/>
              <w:bottom w:val="single" w:sz="18" w:space="0" w:color="auto"/>
              <w:right w:val="nil"/>
            </w:tcBorders>
            <w:noWrap/>
            <w:hideMark/>
          </w:tcPr>
          <w:p w14:paraId="636B6629"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Contact time/ minutes</w:t>
            </w:r>
          </w:p>
        </w:tc>
        <w:tc>
          <w:tcPr>
            <w:tcW w:w="3636" w:type="dxa"/>
            <w:tcBorders>
              <w:top w:val="single" w:sz="24" w:space="0" w:color="auto"/>
              <w:left w:val="nil"/>
              <w:bottom w:val="single" w:sz="18" w:space="0" w:color="auto"/>
              <w:right w:val="nil"/>
            </w:tcBorders>
            <w:noWrap/>
            <w:hideMark/>
          </w:tcPr>
          <w:p w14:paraId="2A3B16B3"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qe</w:t>
            </w:r>
          </w:p>
        </w:tc>
      </w:tr>
      <w:tr w:rsidR="00C16F64" w:rsidRPr="00626B44" w14:paraId="5449919B" w14:textId="77777777" w:rsidTr="00712364">
        <w:trPr>
          <w:trHeight w:val="300"/>
        </w:trPr>
        <w:tc>
          <w:tcPr>
            <w:tcW w:w="1696" w:type="dxa"/>
            <w:tcBorders>
              <w:top w:val="single" w:sz="18" w:space="0" w:color="auto"/>
              <w:left w:val="nil"/>
              <w:bottom w:val="nil"/>
              <w:right w:val="nil"/>
            </w:tcBorders>
            <w:noWrap/>
            <w:hideMark/>
          </w:tcPr>
          <w:p w14:paraId="0D715BF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w:t>
            </w:r>
          </w:p>
        </w:tc>
        <w:tc>
          <w:tcPr>
            <w:tcW w:w="4676" w:type="dxa"/>
            <w:tcBorders>
              <w:top w:val="single" w:sz="18" w:space="0" w:color="auto"/>
              <w:left w:val="nil"/>
              <w:bottom w:val="nil"/>
              <w:right w:val="nil"/>
            </w:tcBorders>
            <w:noWrap/>
            <w:hideMark/>
          </w:tcPr>
          <w:p w14:paraId="50E1063D"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w:t>
            </w:r>
          </w:p>
        </w:tc>
        <w:tc>
          <w:tcPr>
            <w:tcW w:w="3636" w:type="dxa"/>
            <w:tcBorders>
              <w:top w:val="single" w:sz="18" w:space="0" w:color="auto"/>
              <w:left w:val="nil"/>
              <w:bottom w:val="nil"/>
              <w:right w:val="nil"/>
            </w:tcBorders>
            <w:noWrap/>
            <w:hideMark/>
          </w:tcPr>
          <w:p w14:paraId="63B93C4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99.63</w:t>
            </w:r>
          </w:p>
        </w:tc>
      </w:tr>
      <w:tr w:rsidR="00C16F64" w:rsidRPr="00626B44" w14:paraId="72C867B4" w14:textId="77777777" w:rsidTr="00712364">
        <w:trPr>
          <w:trHeight w:val="300"/>
        </w:trPr>
        <w:tc>
          <w:tcPr>
            <w:tcW w:w="1696" w:type="dxa"/>
            <w:tcBorders>
              <w:top w:val="nil"/>
              <w:left w:val="nil"/>
              <w:bottom w:val="nil"/>
              <w:right w:val="nil"/>
            </w:tcBorders>
            <w:noWrap/>
            <w:hideMark/>
          </w:tcPr>
          <w:p w14:paraId="2563DB2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w:t>
            </w:r>
          </w:p>
        </w:tc>
        <w:tc>
          <w:tcPr>
            <w:tcW w:w="4676" w:type="dxa"/>
            <w:tcBorders>
              <w:top w:val="nil"/>
              <w:left w:val="nil"/>
              <w:bottom w:val="nil"/>
              <w:right w:val="nil"/>
            </w:tcBorders>
            <w:noWrap/>
            <w:hideMark/>
          </w:tcPr>
          <w:p w14:paraId="02DB139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w:t>
            </w:r>
          </w:p>
        </w:tc>
        <w:tc>
          <w:tcPr>
            <w:tcW w:w="3636" w:type="dxa"/>
            <w:tcBorders>
              <w:top w:val="nil"/>
              <w:left w:val="nil"/>
              <w:bottom w:val="nil"/>
              <w:right w:val="nil"/>
            </w:tcBorders>
            <w:noWrap/>
            <w:hideMark/>
          </w:tcPr>
          <w:p w14:paraId="298BC9C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111.42</w:t>
            </w:r>
          </w:p>
        </w:tc>
      </w:tr>
      <w:tr w:rsidR="00C16F64" w:rsidRPr="00626B44" w14:paraId="7DC3BBFA" w14:textId="77777777" w:rsidTr="00712364">
        <w:trPr>
          <w:trHeight w:val="300"/>
        </w:trPr>
        <w:tc>
          <w:tcPr>
            <w:tcW w:w="1696" w:type="dxa"/>
            <w:tcBorders>
              <w:top w:val="nil"/>
              <w:left w:val="nil"/>
              <w:bottom w:val="nil"/>
              <w:right w:val="nil"/>
            </w:tcBorders>
            <w:noWrap/>
            <w:hideMark/>
          </w:tcPr>
          <w:p w14:paraId="0D3F4CC5"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w:t>
            </w:r>
          </w:p>
        </w:tc>
        <w:tc>
          <w:tcPr>
            <w:tcW w:w="4676" w:type="dxa"/>
            <w:tcBorders>
              <w:top w:val="nil"/>
              <w:left w:val="nil"/>
              <w:bottom w:val="nil"/>
              <w:right w:val="nil"/>
            </w:tcBorders>
            <w:noWrap/>
            <w:hideMark/>
          </w:tcPr>
          <w:p w14:paraId="5070D61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15</w:t>
            </w:r>
          </w:p>
        </w:tc>
        <w:tc>
          <w:tcPr>
            <w:tcW w:w="3636" w:type="dxa"/>
            <w:tcBorders>
              <w:top w:val="nil"/>
              <w:left w:val="nil"/>
              <w:bottom w:val="nil"/>
              <w:right w:val="nil"/>
            </w:tcBorders>
            <w:noWrap/>
            <w:hideMark/>
          </w:tcPr>
          <w:p w14:paraId="13D216D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91.42</w:t>
            </w:r>
          </w:p>
        </w:tc>
      </w:tr>
      <w:tr w:rsidR="00C16F64" w:rsidRPr="00626B44" w14:paraId="3E571C44" w14:textId="77777777" w:rsidTr="00712364">
        <w:trPr>
          <w:trHeight w:val="300"/>
        </w:trPr>
        <w:tc>
          <w:tcPr>
            <w:tcW w:w="1696" w:type="dxa"/>
            <w:tcBorders>
              <w:top w:val="nil"/>
              <w:left w:val="nil"/>
              <w:bottom w:val="nil"/>
              <w:right w:val="nil"/>
            </w:tcBorders>
            <w:noWrap/>
            <w:hideMark/>
          </w:tcPr>
          <w:p w14:paraId="590F5FA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w:t>
            </w:r>
          </w:p>
        </w:tc>
        <w:tc>
          <w:tcPr>
            <w:tcW w:w="4676" w:type="dxa"/>
            <w:tcBorders>
              <w:top w:val="nil"/>
              <w:left w:val="nil"/>
              <w:bottom w:val="nil"/>
              <w:right w:val="nil"/>
            </w:tcBorders>
            <w:noWrap/>
            <w:hideMark/>
          </w:tcPr>
          <w:p w14:paraId="3DD570F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20</w:t>
            </w:r>
          </w:p>
        </w:tc>
        <w:tc>
          <w:tcPr>
            <w:tcW w:w="3636" w:type="dxa"/>
            <w:tcBorders>
              <w:top w:val="nil"/>
              <w:left w:val="nil"/>
              <w:bottom w:val="nil"/>
              <w:right w:val="nil"/>
            </w:tcBorders>
            <w:noWrap/>
            <w:hideMark/>
          </w:tcPr>
          <w:p w14:paraId="405CAC9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87.13</w:t>
            </w:r>
          </w:p>
        </w:tc>
      </w:tr>
      <w:tr w:rsidR="00C16F64" w:rsidRPr="00626B44" w14:paraId="6BA47BBE" w14:textId="77777777" w:rsidTr="00712364">
        <w:trPr>
          <w:trHeight w:val="300"/>
        </w:trPr>
        <w:tc>
          <w:tcPr>
            <w:tcW w:w="1696" w:type="dxa"/>
            <w:tcBorders>
              <w:top w:val="nil"/>
              <w:left w:val="nil"/>
              <w:bottom w:val="nil"/>
              <w:right w:val="nil"/>
            </w:tcBorders>
            <w:noWrap/>
            <w:hideMark/>
          </w:tcPr>
          <w:p w14:paraId="2EE421A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w:t>
            </w:r>
          </w:p>
        </w:tc>
        <w:tc>
          <w:tcPr>
            <w:tcW w:w="4676" w:type="dxa"/>
            <w:tcBorders>
              <w:top w:val="nil"/>
              <w:left w:val="nil"/>
              <w:bottom w:val="nil"/>
              <w:right w:val="nil"/>
            </w:tcBorders>
            <w:noWrap/>
            <w:hideMark/>
          </w:tcPr>
          <w:p w14:paraId="00EB4841"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25</w:t>
            </w:r>
          </w:p>
        </w:tc>
        <w:tc>
          <w:tcPr>
            <w:tcW w:w="3636" w:type="dxa"/>
            <w:tcBorders>
              <w:top w:val="nil"/>
              <w:left w:val="nil"/>
              <w:bottom w:val="nil"/>
              <w:right w:val="nil"/>
            </w:tcBorders>
            <w:noWrap/>
            <w:hideMark/>
          </w:tcPr>
          <w:p w14:paraId="5D3F978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92.13</w:t>
            </w:r>
          </w:p>
        </w:tc>
      </w:tr>
      <w:tr w:rsidR="00C16F64" w:rsidRPr="00626B44" w14:paraId="40CA6F2D" w14:textId="77777777" w:rsidTr="00712364">
        <w:trPr>
          <w:trHeight w:val="300"/>
        </w:trPr>
        <w:tc>
          <w:tcPr>
            <w:tcW w:w="1696" w:type="dxa"/>
            <w:tcBorders>
              <w:top w:val="nil"/>
              <w:left w:val="nil"/>
              <w:bottom w:val="nil"/>
              <w:right w:val="nil"/>
            </w:tcBorders>
            <w:noWrap/>
            <w:hideMark/>
          </w:tcPr>
          <w:p w14:paraId="202C16B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6</w:t>
            </w:r>
          </w:p>
        </w:tc>
        <w:tc>
          <w:tcPr>
            <w:tcW w:w="4676" w:type="dxa"/>
            <w:tcBorders>
              <w:top w:val="nil"/>
              <w:left w:val="nil"/>
              <w:bottom w:val="nil"/>
              <w:right w:val="nil"/>
            </w:tcBorders>
            <w:noWrap/>
            <w:hideMark/>
          </w:tcPr>
          <w:p w14:paraId="566F691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30</w:t>
            </w:r>
          </w:p>
        </w:tc>
        <w:tc>
          <w:tcPr>
            <w:tcW w:w="3636" w:type="dxa"/>
            <w:tcBorders>
              <w:top w:val="nil"/>
              <w:left w:val="nil"/>
              <w:bottom w:val="nil"/>
              <w:right w:val="nil"/>
            </w:tcBorders>
            <w:noWrap/>
            <w:hideMark/>
          </w:tcPr>
          <w:p w14:paraId="0B1F09D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87.13</w:t>
            </w:r>
          </w:p>
        </w:tc>
      </w:tr>
      <w:tr w:rsidR="00C16F64" w:rsidRPr="00626B44" w14:paraId="63BA104F" w14:textId="77777777" w:rsidTr="00712364">
        <w:trPr>
          <w:trHeight w:val="300"/>
        </w:trPr>
        <w:tc>
          <w:tcPr>
            <w:tcW w:w="1696" w:type="dxa"/>
            <w:tcBorders>
              <w:top w:val="nil"/>
              <w:left w:val="nil"/>
              <w:bottom w:val="nil"/>
              <w:right w:val="nil"/>
            </w:tcBorders>
            <w:noWrap/>
            <w:hideMark/>
          </w:tcPr>
          <w:p w14:paraId="3117EFE9"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7</w:t>
            </w:r>
          </w:p>
        </w:tc>
        <w:tc>
          <w:tcPr>
            <w:tcW w:w="4676" w:type="dxa"/>
            <w:tcBorders>
              <w:top w:val="nil"/>
              <w:left w:val="nil"/>
              <w:bottom w:val="nil"/>
              <w:right w:val="nil"/>
            </w:tcBorders>
            <w:noWrap/>
            <w:hideMark/>
          </w:tcPr>
          <w:p w14:paraId="7E5B79F5"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35</w:t>
            </w:r>
          </w:p>
        </w:tc>
        <w:tc>
          <w:tcPr>
            <w:tcW w:w="3636" w:type="dxa"/>
            <w:tcBorders>
              <w:top w:val="nil"/>
              <w:left w:val="nil"/>
              <w:bottom w:val="nil"/>
              <w:right w:val="nil"/>
            </w:tcBorders>
            <w:noWrap/>
            <w:hideMark/>
          </w:tcPr>
          <w:p w14:paraId="1662B4AD"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88.20</w:t>
            </w:r>
          </w:p>
        </w:tc>
      </w:tr>
      <w:tr w:rsidR="00C16F64" w:rsidRPr="00626B44" w14:paraId="0358B660" w14:textId="77777777" w:rsidTr="00712364">
        <w:trPr>
          <w:trHeight w:val="300"/>
        </w:trPr>
        <w:tc>
          <w:tcPr>
            <w:tcW w:w="1696" w:type="dxa"/>
            <w:tcBorders>
              <w:top w:val="nil"/>
              <w:left w:val="nil"/>
              <w:bottom w:val="nil"/>
              <w:right w:val="nil"/>
            </w:tcBorders>
            <w:noWrap/>
            <w:hideMark/>
          </w:tcPr>
          <w:p w14:paraId="7410A121"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w:t>
            </w:r>
          </w:p>
        </w:tc>
        <w:tc>
          <w:tcPr>
            <w:tcW w:w="4676" w:type="dxa"/>
            <w:tcBorders>
              <w:top w:val="nil"/>
              <w:left w:val="nil"/>
              <w:bottom w:val="nil"/>
              <w:right w:val="nil"/>
            </w:tcBorders>
            <w:noWrap/>
            <w:hideMark/>
          </w:tcPr>
          <w:p w14:paraId="3D02678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40</w:t>
            </w:r>
          </w:p>
        </w:tc>
        <w:tc>
          <w:tcPr>
            <w:tcW w:w="3636" w:type="dxa"/>
            <w:tcBorders>
              <w:top w:val="nil"/>
              <w:left w:val="nil"/>
              <w:bottom w:val="nil"/>
              <w:right w:val="nil"/>
            </w:tcBorders>
            <w:noWrap/>
            <w:hideMark/>
          </w:tcPr>
          <w:p w14:paraId="204B49B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85.70</w:t>
            </w:r>
          </w:p>
        </w:tc>
      </w:tr>
      <w:tr w:rsidR="00C16F64" w:rsidRPr="00626B44" w14:paraId="2A0426ED" w14:textId="77777777" w:rsidTr="00712364">
        <w:trPr>
          <w:trHeight w:val="300"/>
        </w:trPr>
        <w:tc>
          <w:tcPr>
            <w:tcW w:w="1696" w:type="dxa"/>
            <w:tcBorders>
              <w:top w:val="nil"/>
              <w:left w:val="nil"/>
              <w:bottom w:val="nil"/>
              <w:right w:val="nil"/>
            </w:tcBorders>
            <w:noWrap/>
            <w:hideMark/>
          </w:tcPr>
          <w:p w14:paraId="7D5924C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w:t>
            </w:r>
          </w:p>
        </w:tc>
        <w:tc>
          <w:tcPr>
            <w:tcW w:w="4676" w:type="dxa"/>
            <w:tcBorders>
              <w:top w:val="nil"/>
              <w:left w:val="nil"/>
              <w:bottom w:val="nil"/>
              <w:right w:val="nil"/>
            </w:tcBorders>
            <w:noWrap/>
            <w:hideMark/>
          </w:tcPr>
          <w:p w14:paraId="5FE44D4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45</w:t>
            </w:r>
          </w:p>
        </w:tc>
        <w:tc>
          <w:tcPr>
            <w:tcW w:w="3636" w:type="dxa"/>
            <w:tcBorders>
              <w:top w:val="nil"/>
              <w:left w:val="nil"/>
              <w:bottom w:val="nil"/>
              <w:right w:val="nil"/>
            </w:tcBorders>
            <w:noWrap/>
            <w:hideMark/>
          </w:tcPr>
          <w:p w14:paraId="5475106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96.06</w:t>
            </w:r>
          </w:p>
        </w:tc>
      </w:tr>
      <w:tr w:rsidR="00C16F64" w:rsidRPr="00626B44" w14:paraId="54794498" w14:textId="77777777" w:rsidTr="00712364">
        <w:trPr>
          <w:trHeight w:val="300"/>
        </w:trPr>
        <w:tc>
          <w:tcPr>
            <w:tcW w:w="1696" w:type="dxa"/>
            <w:tcBorders>
              <w:top w:val="nil"/>
              <w:left w:val="nil"/>
              <w:bottom w:val="nil"/>
              <w:right w:val="nil"/>
            </w:tcBorders>
            <w:noWrap/>
            <w:hideMark/>
          </w:tcPr>
          <w:p w14:paraId="7C56193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w:t>
            </w:r>
          </w:p>
        </w:tc>
        <w:tc>
          <w:tcPr>
            <w:tcW w:w="4676" w:type="dxa"/>
            <w:tcBorders>
              <w:top w:val="nil"/>
              <w:left w:val="nil"/>
              <w:bottom w:val="nil"/>
              <w:right w:val="nil"/>
            </w:tcBorders>
            <w:noWrap/>
            <w:hideMark/>
          </w:tcPr>
          <w:p w14:paraId="0E11C83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50</w:t>
            </w:r>
          </w:p>
        </w:tc>
        <w:tc>
          <w:tcPr>
            <w:tcW w:w="3636" w:type="dxa"/>
            <w:tcBorders>
              <w:top w:val="nil"/>
              <w:left w:val="nil"/>
              <w:bottom w:val="nil"/>
              <w:right w:val="nil"/>
            </w:tcBorders>
            <w:noWrap/>
            <w:hideMark/>
          </w:tcPr>
          <w:p w14:paraId="5B39D3A5"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91.06</w:t>
            </w:r>
          </w:p>
        </w:tc>
      </w:tr>
      <w:tr w:rsidR="00C16F64" w:rsidRPr="00626B44" w14:paraId="3F41F951" w14:textId="77777777" w:rsidTr="00712364">
        <w:trPr>
          <w:trHeight w:val="300"/>
        </w:trPr>
        <w:tc>
          <w:tcPr>
            <w:tcW w:w="1696" w:type="dxa"/>
            <w:tcBorders>
              <w:top w:val="nil"/>
              <w:left w:val="nil"/>
              <w:bottom w:val="nil"/>
              <w:right w:val="nil"/>
            </w:tcBorders>
            <w:noWrap/>
            <w:hideMark/>
          </w:tcPr>
          <w:p w14:paraId="4B496B6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w:t>
            </w:r>
          </w:p>
        </w:tc>
        <w:tc>
          <w:tcPr>
            <w:tcW w:w="4676" w:type="dxa"/>
            <w:tcBorders>
              <w:top w:val="nil"/>
              <w:left w:val="nil"/>
              <w:bottom w:val="nil"/>
              <w:right w:val="nil"/>
            </w:tcBorders>
            <w:noWrap/>
            <w:hideMark/>
          </w:tcPr>
          <w:p w14:paraId="5AA98B95"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55</w:t>
            </w:r>
          </w:p>
        </w:tc>
        <w:tc>
          <w:tcPr>
            <w:tcW w:w="3636" w:type="dxa"/>
            <w:tcBorders>
              <w:top w:val="nil"/>
              <w:left w:val="nil"/>
              <w:bottom w:val="nil"/>
              <w:right w:val="nil"/>
            </w:tcBorders>
            <w:noWrap/>
            <w:hideMark/>
          </w:tcPr>
          <w:p w14:paraId="355CAC1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83.92</w:t>
            </w:r>
          </w:p>
        </w:tc>
      </w:tr>
      <w:tr w:rsidR="00C16F64" w:rsidRPr="00626B44" w14:paraId="76F313B8" w14:textId="77777777" w:rsidTr="00712364">
        <w:trPr>
          <w:trHeight w:val="300"/>
        </w:trPr>
        <w:tc>
          <w:tcPr>
            <w:tcW w:w="1696" w:type="dxa"/>
            <w:tcBorders>
              <w:top w:val="nil"/>
              <w:left w:val="nil"/>
              <w:bottom w:val="nil"/>
              <w:right w:val="nil"/>
            </w:tcBorders>
            <w:noWrap/>
            <w:hideMark/>
          </w:tcPr>
          <w:p w14:paraId="61067CE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w:t>
            </w:r>
          </w:p>
        </w:tc>
        <w:tc>
          <w:tcPr>
            <w:tcW w:w="4676" w:type="dxa"/>
            <w:tcBorders>
              <w:top w:val="nil"/>
              <w:left w:val="nil"/>
              <w:bottom w:val="nil"/>
              <w:right w:val="nil"/>
            </w:tcBorders>
            <w:noWrap/>
            <w:hideMark/>
          </w:tcPr>
          <w:p w14:paraId="50F29A0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60</w:t>
            </w:r>
          </w:p>
        </w:tc>
        <w:tc>
          <w:tcPr>
            <w:tcW w:w="3636" w:type="dxa"/>
            <w:tcBorders>
              <w:top w:val="nil"/>
              <w:left w:val="nil"/>
              <w:bottom w:val="nil"/>
              <w:right w:val="nil"/>
            </w:tcBorders>
            <w:noWrap/>
            <w:hideMark/>
          </w:tcPr>
          <w:p w14:paraId="060B34B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146.05</w:t>
            </w:r>
          </w:p>
        </w:tc>
      </w:tr>
      <w:tr w:rsidR="00C16F64" w:rsidRPr="00626B44" w14:paraId="63B2DDF5" w14:textId="77777777" w:rsidTr="00712364">
        <w:trPr>
          <w:trHeight w:val="300"/>
        </w:trPr>
        <w:tc>
          <w:tcPr>
            <w:tcW w:w="1696" w:type="dxa"/>
            <w:tcBorders>
              <w:top w:val="nil"/>
              <w:left w:val="nil"/>
              <w:bottom w:val="single" w:sz="24" w:space="0" w:color="auto"/>
              <w:right w:val="nil"/>
            </w:tcBorders>
            <w:noWrap/>
            <w:hideMark/>
          </w:tcPr>
          <w:p w14:paraId="66486A9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13</w:t>
            </w:r>
          </w:p>
        </w:tc>
        <w:tc>
          <w:tcPr>
            <w:tcW w:w="4676" w:type="dxa"/>
            <w:tcBorders>
              <w:top w:val="nil"/>
              <w:left w:val="nil"/>
              <w:bottom w:val="single" w:sz="24" w:space="0" w:color="auto"/>
              <w:right w:val="nil"/>
            </w:tcBorders>
            <w:noWrap/>
            <w:hideMark/>
          </w:tcPr>
          <w:p w14:paraId="032ECAC0"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80</w:t>
            </w:r>
          </w:p>
        </w:tc>
        <w:tc>
          <w:tcPr>
            <w:tcW w:w="3636" w:type="dxa"/>
            <w:tcBorders>
              <w:top w:val="nil"/>
              <w:left w:val="nil"/>
              <w:bottom w:val="single" w:sz="24" w:space="0" w:color="auto"/>
              <w:right w:val="nil"/>
            </w:tcBorders>
            <w:noWrap/>
            <w:hideMark/>
          </w:tcPr>
          <w:p w14:paraId="3524E6B1"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120.70</w:t>
            </w:r>
          </w:p>
        </w:tc>
      </w:tr>
    </w:tbl>
    <w:p w14:paraId="5FF9DFB0" w14:textId="77777777" w:rsidR="00C16F64" w:rsidRPr="00626B44" w:rsidRDefault="00C16F64" w:rsidP="00C16F64">
      <w:pPr>
        <w:spacing w:after="0" w:line="480" w:lineRule="auto"/>
        <w:jc w:val="center"/>
        <w:rPr>
          <w:rFonts w:ascii="Times New Roman" w:hAnsi="Times New Roman" w:cs="Times New Roman"/>
          <w:b/>
          <w:bCs/>
          <w:lang w:val="en-IN"/>
        </w:rPr>
      </w:pPr>
    </w:p>
    <w:p w14:paraId="10073B0E" w14:textId="77777777" w:rsidR="00C16F64" w:rsidRPr="00626B44" w:rsidRDefault="00C16F64" w:rsidP="00C16F64">
      <w:pPr>
        <w:spacing w:after="0" w:line="480" w:lineRule="auto"/>
        <w:jc w:val="center"/>
        <w:rPr>
          <w:rFonts w:ascii="Times New Roman" w:hAnsi="Times New Roman" w:cs="Times New Roman"/>
          <w:b/>
          <w:bCs/>
          <w:lang w:val="en-IN"/>
        </w:rPr>
      </w:pPr>
      <w:r w:rsidRPr="00626B44">
        <w:rPr>
          <w:rFonts w:ascii="Times New Roman" w:hAnsi="Times New Roman" w:cs="Times New Roman"/>
          <w:noProof/>
        </w:rPr>
        <w:drawing>
          <wp:inline distT="0" distB="0" distL="0" distR="0" wp14:anchorId="6277E5A6" wp14:editId="2CB1FE7A">
            <wp:extent cx="4733925" cy="2743200"/>
            <wp:effectExtent l="0" t="0" r="9525" b="0"/>
            <wp:docPr id="119105581" name="Chart 1">
              <a:extLst xmlns:a="http://schemas.openxmlformats.org/drawingml/2006/main">
                <a:ext uri="{FF2B5EF4-FFF2-40B4-BE49-F238E27FC236}">
                  <a16:creationId xmlns:a16="http://schemas.microsoft.com/office/drawing/2014/main" id="{00000000-0008-0000-0000-00002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87ACA3" w14:textId="492D1F0E" w:rsidR="00C16F64" w:rsidRPr="00712364" w:rsidRDefault="00C16F64" w:rsidP="00712364">
      <w:pPr>
        <w:spacing w:after="0" w:line="240" w:lineRule="auto"/>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 xml:space="preserve">Figure </w:t>
      </w:r>
      <w:r w:rsidR="003F3AB2">
        <w:rPr>
          <w:rFonts w:ascii="Times New Roman" w:eastAsia="Times New Roman" w:hAnsi="Times New Roman" w:cs="Times New Roman"/>
          <w:kern w:val="0"/>
          <w14:ligatures w14:val="none"/>
        </w:rPr>
        <w:t>3</w:t>
      </w:r>
      <w:r w:rsidRPr="00626B44">
        <w:rPr>
          <w:rFonts w:ascii="Times New Roman" w:eastAsia="Times New Roman" w:hAnsi="Times New Roman" w:cs="Times New Roman"/>
          <w:kern w:val="0"/>
          <w14:ligatures w14:val="none"/>
        </w:rPr>
        <w:t>. Effect of contact time  on adsorption of cobalt(II) ions from aqueous solution</w:t>
      </w:r>
    </w:p>
    <w:p w14:paraId="30586A22" w14:textId="77777777" w:rsidR="00712364" w:rsidRDefault="00712364" w:rsidP="00C16F64">
      <w:pPr>
        <w:spacing w:after="0" w:line="480" w:lineRule="auto"/>
        <w:jc w:val="both"/>
        <w:rPr>
          <w:rFonts w:ascii="Times New Roman" w:hAnsi="Times New Roman" w:cs="Times New Roman"/>
        </w:rPr>
      </w:pPr>
    </w:p>
    <w:p w14:paraId="0EC620A8" w14:textId="77777777" w:rsidR="00AE58BB" w:rsidRDefault="00AE58BB" w:rsidP="00C16F64">
      <w:pPr>
        <w:spacing w:after="0" w:line="480" w:lineRule="auto"/>
        <w:jc w:val="both"/>
        <w:rPr>
          <w:rFonts w:ascii="Times New Roman" w:hAnsi="Times New Roman" w:cs="Times New Roman"/>
        </w:rPr>
        <w:sectPr w:rsidR="00AE58BB" w:rsidSect="003F3AB2">
          <w:type w:val="continuous"/>
          <w:pgSz w:w="12240" w:h="15840"/>
          <w:pgMar w:top="1440" w:right="1440" w:bottom="1440" w:left="1440" w:header="708" w:footer="708" w:gutter="0"/>
          <w:cols w:space="708"/>
          <w:docGrid w:linePitch="360"/>
        </w:sectPr>
      </w:pPr>
    </w:p>
    <w:p w14:paraId="55A95247" w14:textId="151D0D84" w:rsidR="00C16F64" w:rsidRPr="00712364" w:rsidRDefault="00C16F64" w:rsidP="00712364">
      <w:pPr>
        <w:spacing w:after="0" w:line="360" w:lineRule="auto"/>
        <w:ind w:left="-170" w:right="-170"/>
        <w:jc w:val="both"/>
        <w:rPr>
          <w:rFonts w:ascii="Times New Roman" w:hAnsi="Times New Roman" w:cs="Times New Roman"/>
          <w:sz w:val="22"/>
          <w:szCs w:val="22"/>
        </w:rPr>
      </w:pPr>
      <w:r w:rsidRPr="00712364">
        <w:rPr>
          <w:rFonts w:ascii="Times New Roman" w:hAnsi="Times New Roman" w:cs="Times New Roman"/>
          <w:sz w:val="22"/>
          <w:szCs w:val="22"/>
        </w:rPr>
        <w:t>The data on contact time shows that the adsorption capacity of cobalt(II) ions increases over time, reaching a maximum of 146.05 mg/g at 60 minutes. Initially, the adsorption rate is fast, with adsorptive capacity increasing from 99.63 mg/g at 5 minutes to 111.42 mg/g at 10 minutes</w:t>
      </w:r>
      <w:r w:rsidR="0023352E">
        <w:rPr>
          <w:rFonts w:ascii="Times New Roman" w:hAnsi="Times New Roman" w:cs="Times New Roman"/>
          <w:sz w:val="22"/>
          <w:szCs w:val="22"/>
        </w:rPr>
        <w:t xml:space="preserve"> [22].</w:t>
      </w:r>
      <w:r w:rsidRPr="00712364">
        <w:rPr>
          <w:rFonts w:ascii="Times New Roman" w:hAnsi="Times New Roman" w:cs="Times New Roman"/>
          <w:sz w:val="22"/>
          <w:szCs w:val="22"/>
        </w:rPr>
        <w:t xml:space="preserve"> This rapid increase </w:t>
      </w:r>
      <w:r w:rsidRPr="00712364">
        <w:rPr>
          <w:rFonts w:ascii="Times New Roman" w:hAnsi="Times New Roman" w:cs="Times New Roman"/>
          <w:sz w:val="22"/>
          <w:szCs w:val="22"/>
        </w:rPr>
        <w:t xml:space="preserve">in adsorption can be attributed to the availability of numerous active sites on the adsorbent surface, where cobalt(II) ions are easily bound. After 20 minutes, the rate of increase in adsorption slows down, and by 60 minutes, the process seems to stabilize, with only slight fluctuations in adsorptive capacity​ thereafter. </w:t>
      </w:r>
      <w:r w:rsidRPr="00712364">
        <w:rPr>
          <w:rFonts w:ascii="Times New Roman" w:hAnsi="Times New Roman" w:cs="Times New Roman"/>
          <w:sz w:val="22"/>
          <w:szCs w:val="22"/>
        </w:rPr>
        <w:lastRenderedPageBreak/>
        <w:t xml:space="preserve">Akinmoladun </w:t>
      </w:r>
      <w:r w:rsidRPr="00712364">
        <w:rPr>
          <w:rFonts w:ascii="Times New Roman" w:hAnsi="Times New Roman" w:cs="Times New Roman"/>
          <w:i/>
          <w:iCs/>
          <w:sz w:val="22"/>
          <w:szCs w:val="22"/>
        </w:rPr>
        <w:t>et al.,</w:t>
      </w:r>
      <w:r w:rsidRPr="00712364">
        <w:rPr>
          <w:rFonts w:ascii="Times New Roman" w:hAnsi="Times New Roman" w:cs="Times New Roman"/>
          <w:sz w:val="22"/>
          <w:szCs w:val="22"/>
        </w:rPr>
        <w:t xml:space="preserve"> </w:t>
      </w:r>
      <w:r w:rsidR="005358F8">
        <w:rPr>
          <w:rFonts w:ascii="Times New Roman" w:hAnsi="Times New Roman" w:cs="Times New Roman"/>
          <w:sz w:val="22"/>
          <w:szCs w:val="22"/>
        </w:rPr>
        <w:t>[2]</w:t>
      </w:r>
      <w:r w:rsidRPr="00712364">
        <w:rPr>
          <w:rFonts w:ascii="Times New Roman" w:hAnsi="Times New Roman" w:cs="Times New Roman"/>
          <w:sz w:val="22"/>
          <w:szCs w:val="22"/>
        </w:rPr>
        <w:t xml:space="preserve"> found that cobalt(II) ion removal from aqueous solutions reached equilibrium after 60 minutes of contact time, with minimal changes  observed thereafter. Similarly, Tan </w:t>
      </w:r>
      <w:r w:rsidRPr="00712364">
        <w:rPr>
          <w:rFonts w:ascii="Times New Roman" w:hAnsi="Times New Roman" w:cs="Times New Roman"/>
          <w:i/>
          <w:iCs/>
          <w:sz w:val="22"/>
          <w:szCs w:val="22"/>
        </w:rPr>
        <w:t>et al.,</w:t>
      </w:r>
      <w:r w:rsidRPr="00712364">
        <w:rPr>
          <w:rFonts w:ascii="Times New Roman" w:hAnsi="Times New Roman" w:cs="Times New Roman"/>
          <w:sz w:val="22"/>
          <w:szCs w:val="22"/>
        </w:rPr>
        <w:t xml:space="preserve"> </w:t>
      </w:r>
      <w:r w:rsidR="005358F8">
        <w:rPr>
          <w:rFonts w:ascii="Times New Roman" w:hAnsi="Times New Roman" w:cs="Times New Roman"/>
          <w:sz w:val="22"/>
          <w:szCs w:val="22"/>
        </w:rPr>
        <w:t>[</w:t>
      </w:r>
      <w:r w:rsidRPr="00712364">
        <w:rPr>
          <w:rFonts w:ascii="Times New Roman" w:hAnsi="Times New Roman" w:cs="Times New Roman"/>
          <w:sz w:val="22"/>
          <w:szCs w:val="22"/>
        </w:rPr>
        <w:t>20</w:t>
      </w:r>
      <w:r w:rsidR="005358F8">
        <w:rPr>
          <w:rFonts w:ascii="Times New Roman" w:hAnsi="Times New Roman" w:cs="Times New Roman"/>
          <w:sz w:val="22"/>
          <w:szCs w:val="22"/>
        </w:rPr>
        <w:t>]</w:t>
      </w:r>
      <w:r w:rsidRPr="00712364">
        <w:rPr>
          <w:rFonts w:ascii="Times New Roman" w:hAnsi="Times New Roman" w:cs="Times New Roman"/>
          <w:sz w:val="22"/>
          <w:szCs w:val="22"/>
        </w:rPr>
        <w:t xml:space="preserve"> reported that adsorption kinetics typically shows rapid uptake in the first 30 minutes, which slows as equilibrium is approached due to the saturation of available sites</w:t>
      </w:r>
      <w:r w:rsidR="0023352E">
        <w:rPr>
          <w:rFonts w:ascii="Times New Roman" w:hAnsi="Times New Roman" w:cs="Times New Roman"/>
          <w:sz w:val="22"/>
          <w:szCs w:val="22"/>
        </w:rPr>
        <w:t xml:space="preserve"> [17].</w:t>
      </w:r>
    </w:p>
    <w:p w14:paraId="61DF9842" w14:textId="77777777" w:rsidR="00712364" w:rsidRDefault="00712364" w:rsidP="003F3AB2">
      <w:pPr>
        <w:pStyle w:val="Heading2"/>
        <w:jc w:val="both"/>
        <w:rPr>
          <w:rFonts w:ascii="Times New Roman" w:hAnsi="Times New Roman" w:cs="Times New Roman"/>
          <w:b/>
          <w:bCs/>
          <w:color w:val="auto"/>
          <w:sz w:val="24"/>
          <w:szCs w:val="24"/>
        </w:rPr>
        <w:sectPr w:rsidR="00712364" w:rsidSect="00712364">
          <w:type w:val="continuous"/>
          <w:pgSz w:w="12240" w:h="15840"/>
          <w:pgMar w:top="1440" w:right="1440" w:bottom="1440" w:left="1440" w:header="708" w:footer="708" w:gutter="0"/>
          <w:cols w:num="2" w:space="708"/>
          <w:docGrid w:linePitch="360"/>
        </w:sectPr>
      </w:pPr>
      <w:bookmarkStart w:id="18" w:name="_Toc192157070"/>
    </w:p>
    <w:p w14:paraId="5BC65591" w14:textId="68671025" w:rsidR="00C16F64" w:rsidRPr="00D52208" w:rsidRDefault="003F3AB2" w:rsidP="00712364">
      <w:pPr>
        <w:pStyle w:val="Heading2"/>
        <w:spacing w:before="0" w:after="0" w:line="360" w:lineRule="auto"/>
        <w:ind w:left="-170" w:right="-170"/>
        <w:jc w:val="both"/>
        <w:rPr>
          <w:rFonts w:ascii="Times New Roman" w:hAnsi="Times New Roman" w:cs="Times New Roman"/>
          <w:b/>
          <w:bCs/>
          <w:color w:val="auto"/>
          <w:sz w:val="22"/>
          <w:szCs w:val="22"/>
        </w:rPr>
      </w:pPr>
      <w:r>
        <w:rPr>
          <w:rFonts w:ascii="Times New Roman" w:hAnsi="Times New Roman" w:cs="Times New Roman"/>
          <w:b/>
          <w:bCs/>
          <w:color w:val="auto"/>
          <w:sz w:val="24"/>
          <w:szCs w:val="24"/>
        </w:rPr>
        <w:t>3</w:t>
      </w:r>
      <w:r w:rsidR="00C16F64" w:rsidRPr="00D52208">
        <w:rPr>
          <w:rFonts w:ascii="Times New Roman" w:hAnsi="Times New Roman" w:cs="Times New Roman"/>
          <w:b/>
          <w:bCs/>
          <w:color w:val="auto"/>
          <w:sz w:val="22"/>
          <w:szCs w:val="22"/>
        </w:rPr>
        <w:t xml:space="preserve">.4 Effect of </w:t>
      </w:r>
      <w:r w:rsidRPr="00D52208">
        <w:rPr>
          <w:rFonts w:ascii="Times New Roman" w:hAnsi="Times New Roman" w:cs="Times New Roman"/>
          <w:b/>
          <w:bCs/>
          <w:color w:val="auto"/>
          <w:sz w:val="22"/>
          <w:szCs w:val="22"/>
        </w:rPr>
        <w:t>A</w:t>
      </w:r>
      <w:r w:rsidR="00C16F64" w:rsidRPr="00D52208">
        <w:rPr>
          <w:rFonts w:ascii="Times New Roman" w:hAnsi="Times New Roman" w:cs="Times New Roman"/>
          <w:b/>
          <w:bCs/>
          <w:color w:val="auto"/>
          <w:sz w:val="22"/>
          <w:szCs w:val="22"/>
        </w:rPr>
        <w:t xml:space="preserve">dsorbate </w:t>
      </w:r>
      <w:r w:rsidRPr="00D52208">
        <w:rPr>
          <w:rFonts w:ascii="Times New Roman" w:hAnsi="Times New Roman" w:cs="Times New Roman"/>
          <w:b/>
          <w:bCs/>
          <w:color w:val="auto"/>
          <w:sz w:val="22"/>
          <w:szCs w:val="22"/>
        </w:rPr>
        <w:t>D</w:t>
      </w:r>
      <w:r w:rsidR="00C16F64" w:rsidRPr="00D52208">
        <w:rPr>
          <w:rFonts w:ascii="Times New Roman" w:hAnsi="Times New Roman" w:cs="Times New Roman"/>
          <w:b/>
          <w:bCs/>
          <w:color w:val="auto"/>
          <w:sz w:val="22"/>
          <w:szCs w:val="22"/>
        </w:rPr>
        <w:t xml:space="preserve">osage on </w:t>
      </w:r>
      <w:r w:rsidRPr="00D52208">
        <w:rPr>
          <w:rFonts w:ascii="Times New Roman" w:hAnsi="Times New Roman" w:cs="Times New Roman"/>
          <w:b/>
          <w:bCs/>
          <w:color w:val="auto"/>
          <w:sz w:val="22"/>
          <w:szCs w:val="22"/>
        </w:rPr>
        <w:t>A</w:t>
      </w:r>
      <w:r w:rsidR="00C16F64" w:rsidRPr="00D52208">
        <w:rPr>
          <w:rFonts w:ascii="Times New Roman" w:hAnsi="Times New Roman" w:cs="Times New Roman"/>
          <w:b/>
          <w:bCs/>
          <w:color w:val="auto"/>
          <w:sz w:val="22"/>
          <w:szCs w:val="22"/>
        </w:rPr>
        <w:t xml:space="preserve">dsorption of </w:t>
      </w:r>
      <w:r w:rsidRPr="00D52208">
        <w:rPr>
          <w:rFonts w:ascii="Times New Roman" w:hAnsi="Times New Roman" w:cs="Times New Roman"/>
          <w:b/>
          <w:bCs/>
          <w:color w:val="auto"/>
          <w:sz w:val="22"/>
          <w:szCs w:val="22"/>
        </w:rPr>
        <w:t>C</w:t>
      </w:r>
      <w:r w:rsidR="00C16F64" w:rsidRPr="00D52208">
        <w:rPr>
          <w:rFonts w:ascii="Times New Roman" w:hAnsi="Times New Roman" w:cs="Times New Roman"/>
          <w:b/>
          <w:bCs/>
          <w:color w:val="auto"/>
          <w:sz w:val="22"/>
          <w:szCs w:val="22"/>
        </w:rPr>
        <w:t xml:space="preserve">obalt(II) ions from </w:t>
      </w:r>
      <w:r w:rsidRPr="00D52208">
        <w:rPr>
          <w:rFonts w:ascii="Times New Roman" w:hAnsi="Times New Roman" w:cs="Times New Roman"/>
          <w:b/>
          <w:bCs/>
          <w:color w:val="auto"/>
          <w:sz w:val="22"/>
          <w:szCs w:val="22"/>
        </w:rPr>
        <w:t>A</w:t>
      </w:r>
      <w:r w:rsidR="00C16F64" w:rsidRPr="00D52208">
        <w:rPr>
          <w:rFonts w:ascii="Times New Roman" w:hAnsi="Times New Roman" w:cs="Times New Roman"/>
          <w:b/>
          <w:bCs/>
          <w:color w:val="auto"/>
          <w:sz w:val="22"/>
          <w:szCs w:val="22"/>
        </w:rPr>
        <w:t xml:space="preserve">queous </w:t>
      </w:r>
      <w:r w:rsidRPr="00D52208">
        <w:rPr>
          <w:rFonts w:ascii="Times New Roman" w:hAnsi="Times New Roman" w:cs="Times New Roman"/>
          <w:b/>
          <w:bCs/>
          <w:color w:val="auto"/>
          <w:sz w:val="22"/>
          <w:szCs w:val="22"/>
        </w:rPr>
        <w:t>S</w:t>
      </w:r>
      <w:r w:rsidR="00C16F64" w:rsidRPr="00D52208">
        <w:rPr>
          <w:rFonts w:ascii="Times New Roman" w:hAnsi="Times New Roman" w:cs="Times New Roman"/>
          <w:b/>
          <w:bCs/>
          <w:color w:val="auto"/>
          <w:sz w:val="22"/>
          <w:szCs w:val="22"/>
        </w:rPr>
        <w:t>olution</w:t>
      </w:r>
      <w:bookmarkEnd w:id="18"/>
    </w:p>
    <w:p w14:paraId="087B59F1" w14:textId="7A57FCE6" w:rsidR="00712364" w:rsidRPr="0023352E" w:rsidRDefault="00C16F64" w:rsidP="0023352E">
      <w:pPr>
        <w:spacing w:after="0" w:line="360" w:lineRule="auto"/>
        <w:ind w:left="-170" w:right="-170"/>
        <w:jc w:val="both"/>
        <w:rPr>
          <w:rFonts w:ascii="Times New Roman" w:hAnsi="Times New Roman" w:cs="Times New Roman"/>
          <w:sz w:val="22"/>
          <w:szCs w:val="22"/>
          <w:lang w:val="en-IN"/>
        </w:rPr>
        <w:sectPr w:rsidR="00712364" w:rsidRPr="0023352E" w:rsidSect="00712364">
          <w:type w:val="continuous"/>
          <w:pgSz w:w="12240" w:h="15840"/>
          <w:pgMar w:top="1440" w:right="1440" w:bottom="1440" w:left="1440" w:header="708" w:footer="708" w:gutter="0"/>
          <w:cols w:num="2" w:space="708"/>
          <w:docGrid w:linePitch="360"/>
        </w:sectPr>
      </w:pPr>
      <w:r w:rsidRPr="00D52208">
        <w:rPr>
          <w:rFonts w:ascii="Times New Roman" w:hAnsi="Times New Roman" w:cs="Times New Roman"/>
          <w:sz w:val="22"/>
          <w:szCs w:val="22"/>
        </w:rPr>
        <w:t xml:space="preserve">The adsorption capacity increases with the initial concentration of cobalt(II) ions in the solution, with the highest adsorption observed at 250 mg/L (202.68 mg/g). As the initial concentration rises, the driving force for ion transfer to the adsorbent surface </w:t>
      </w:r>
      <w:r w:rsidRPr="00D52208">
        <w:rPr>
          <w:rFonts w:ascii="Times New Roman" w:hAnsi="Times New Roman" w:cs="Times New Roman"/>
          <w:sz w:val="22"/>
          <w:szCs w:val="22"/>
        </w:rPr>
        <w:t>becomes stronger, leading to greater adsorption. This shows that higher cobalt(II) concentrations promote more efficient removal. The data suggests that initial concentration plays a crucial role in the adsorption process, with higher concentrations facilitating better adsorption</w:t>
      </w:r>
      <w:r w:rsidR="0023352E">
        <w:rPr>
          <w:rFonts w:ascii="Times New Roman" w:hAnsi="Times New Roman" w:cs="Times New Roman"/>
          <w:sz w:val="22"/>
          <w:szCs w:val="22"/>
        </w:rPr>
        <w:t xml:space="preserve"> [16].</w:t>
      </w:r>
    </w:p>
    <w:p w14:paraId="026C54BD" w14:textId="77777777" w:rsidR="00C16F64" w:rsidRPr="00626B44" w:rsidRDefault="00C16F64" w:rsidP="00712364">
      <w:pPr>
        <w:spacing w:after="0" w:line="240" w:lineRule="auto"/>
        <w:jc w:val="both"/>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Table 4. Data on effect of adsorbate dosage on adsorption of cobalt(II) ions from aqueous solution</w:t>
      </w:r>
    </w:p>
    <w:tbl>
      <w:tblPr>
        <w:tblStyle w:val="TableGrid"/>
        <w:tblW w:w="9960" w:type="dxa"/>
        <w:tblLook w:val="04A0" w:firstRow="1" w:lastRow="0" w:firstColumn="1" w:lastColumn="0" w:noHBand="0" w:noVBand="1"/>
      </w:tblPr>
      <w:tblGrid>
        <w:gridCol w:w="1680"/>
        <w:gridCol w:w="4660"/>
        <w:gridCol w:w="3620"/>
      </w:tblGrid>
      <w:tr w:rsidR="00C16F64" w:rsidRPr="00626B44" w14:paraId="7C13BC17" w14:textId="77777777" w:rsidTr="00712364">
        <w:trPr>
          <w:trHeight w:val="300"/>
        </w:trPr>
        <w:tc>
          <w:tcPr>
            <w:tcW w:w="1680" w:type="dxa"/>
            <w:tcBorders>
              <w:top w:val="single" w:sz="24" w:space="0" w:color="auto"/>
              <w:left w:val="nil"/>
              <w:bottom w:val="single" w:sz="18" w:space="0" w:color="auto"/>
              <w:right w:val="nil"/>
            </w:tcBorders>
            <w:noWrap/>
            <w:hideMark/>
          </w:tcPr>
          <w:p w14:paraId="10FB777B" w14:textId="77777777" w:rsidR="00C16F64" w:rsidRPr="00712364" w:rsidRDefault="00C16F64" w:rsidP="00B65593">
            <w:pPr>
              <w:jc w:val="center"/>
              <w:rPr>
                <w:rFonts w:ascii="Times New Roman" w:eastAsia="Times New Roman" w:hAnsi="Times New Roman" w:cs="Times New Roman"/>
                <w:b/>
                <w:bCs/>
                <w:kern w:val="0"/>
                <w14:ligatures w14:val="none"/>
              </w:rPr>
            </w:pPr>
            <w:r w:rsidRPr="00712364">
              <w:rPr>
                <w:rFonts w:ascii="Times New Roman" w:eastAsia="Times New Roman" w:hAnsi="Times New Roman" w:cs="Times New Roman"/>
                <w:b/>
                <w:bCs/>
                <w:kern w:val="0"/>
                <w14:ligatures w14:val="none"/>
              </w:rPr>
              <w:t>S/N</w:t>
            </w:r>
          </w:p>
        </w:tc>
        <w:tc>
          <w:tcPr>
            <w:tcW w:w="4660" w:type="dxa"/>
            <w:tcBorders>
              <w:top w:val="single" w:sz="24" w:space="0" w:color="auto"/>
              <w:left w:val="nil"/>
              <w:bottom w:val="single" w:sz="18" w:space="0" w:color="auto"/>
              <w:right w:val="nil"/>
            </w:tcBorders>
            <w:noWrap/>
            <w:hideMark/>
          </w:tcPr>
          <w:p w14:paraId="1A237298" w14:textId="77777777" w:rsidR="00C16F64" w:rsidRPr="00712364" w:rsidRDefault="00C16F64" w:rsidP="00B65593">
            <w:pPr>
              <w:jc w:val="center"/>
              <w:rPr>
                <w:rFonts w:ascii="Times New Roman" w:eastAsia="Times New Roman" w:hAnsi="Times New Roman" w:cs="Times New Roman"/>
                <w:b/>
                <w:bCs/>
                <w:kern w:val="0"/>
                <w14:ligatures w14:val="none"/>
              </w:rPr>
            </w:pPr>
            <w:r w:rsidRPr="00712364">
              <w:rPr>
                <w:rFonts w:ascii="Times New Roman" w:eastAsia="Times New Roman" w:hAnsi="Times New Roman" w:cs="Times New Roman"/>
                <w:b/>
                <w:bCs/>
                <w:kern w:val="0"/>
                <w14:ligatures w14:val="none"/>
              </w:rPr>
              <w:t>Initial conc. mg/L</w:t>
            </w:r>
          </w:p>
        </w:tc>
        <w:tc>
          <w:tcPr>
            <w:tcW w:w="3620" w:type="dxa"/>
            <w:tcBorders>
              <w:top w:val="single" w:sz="24" w:space="0" w:color="auto"/>
              <w:left w:val="nil"/>
              <w:bottom w:val="single" w:sz="18" w:space="0" w:color="auto"/>
              <w:right w:val="nil"/>
            </w:tcBorders>
            <w:noWrap/>
            <w:hideMark/>
          </w:tcPr>
          <w:p w14:paraId="5CEFF195" w14:textId="77777777" w:rsidR="00C16F64" w:rsidRPr="00712364" w:rsidRDefault="00C16F64" w:rsidP="00B65593">
            <w:pPr>
              <w:rPr>
                <w:rFonts w:ascii="Times New Roman" w:eastAsia="Times New Roman" w:hAnsi="Times New Roman" w:cs="Times New Roman"/>
                <w:b/>
                <w:bCs/>
                <w:kern w:val="0"/>
                <w14:ligatures w14:val="none"/>
              </w:rPr>
            </w:pPr>
            <w:r w:rsidRPr="00712364">
              <w:rPr>
                <w:rFonts w:ascii="Times New Roman" w:eastAsia="Times New Roman" w:hAnsi="Times New Roman" w:cs="Times New Roman"/>
                <w:b/>
                <w:bCs/>
                <w:kern w:val="0"/>
                <w14:ligatures w14:val="none"/>
              </w:rPr>
              <w:t>qe = (amount adsorbed)V/W (mg/g)</w:t>
            </w:r>
          </w:p>
        </w:tc>
      </w:tr>
      <w:tr w:rsidR="00C16F64" w:rsidRPr="00626B44" w14:paraId="495CC398" w14:textId="77777777" w:rsidTr="00712364">
        <w:trPr>
          <w:trHeight w:val="300"/>
        </w:trPr>
        <w:tc>
          <w:tcPr>
            <w:tcW w:w="1680" w:type="dxa"/>
            <w:tcBorders>
              <w:top w:val="single" w:sz="18" w:space="0" w:color="auto"/>
              <w:left w:val="nil"/>
              <w:bottom w:val="nil"/>
              <w:right w:val="nil"/>
            </w:tcBorders>
            <w:noWrap/>
            <w:hideMark/>
          </w:tcPr>
          <w:p w14:paraId="1C23ABD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w:t>
            </w:r>
          </w:p>
        </w:tc>
        <w:tc>
          <w:tcPr>
            <w:tcW w:w="4660" w:type="dxa"/>
            <w:tcBorders>
              <w:top w:val="single" w:sz="18" w:space="0" w:color="auto"/>
              <w:left w:val="nil"/>
              <w:bottom w:val="nil"/>
              <w:right w:val="nil"/>
            </w:tcBorders>
            <w:noWrap/>
            <w:hideMark/>
          </w:tcPr>
          <w:p w14:paraId="1F83A60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50</w:t>
            </w:r>
          </w:p>
        </w:tc>
        <w:tc>
          <w:tcPr>
            <w:tcW w:w="3620" w:type="dxa"/>
            <w:tcBorders>
              <w:top w:val="single" w:sz="18" w:space="0" w:color="auto"/>
              <w:left w:val="nil"/>
              <w:bottom w:val="nil"/>
              <w:right w:val="nil"/>
            </w:tcBorders>
            <w:noWrap/>
            <w:hideMark/>
          </w:tcPr>
          <w:p w14:paraId="1885355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3.67</w:t>
            </w:r>
          </w:p>
        </w:tc>
      </w:tr>
      <w:tr w:rsidR="00C16F64" w:rsidRPr="00626B44" w14:paraId="0CF2D185" w14:textId="77777777" w:rsidTr="00712364">
        <w:trPr>
          <w:trHeight w:val="300"/>
        </w:trPr>
        <w:tc>
          <w:tcPr>
            <w:tcW w:w="1680" w:type="dxa"/>
            <w:tcBorders>
              <w:top w:val="nil"/>
              <w:left w:val="nil"/>
              <w:bottom w:val="nil"/>
              <w:right w:val="nil"/>
            </w:tcBorders>
            <w:noWrap/>
            <w:hideMark/>
          </w:tcPr>
          <w:p w14:paraId="06C8686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w:t>
            </w:r>
          </w:p>
        </w:tc>
        <w:tc>
          <w:tcPr>
            <w:tcW w:w="4660" w:type="dxa"/>
            <w:tcBorders>
              <w:top w:val="nil"/>
              <w:left w:val="nil"/>
              <w:bottom w:val="nil"/>
              <w:right w:val="nil"/>
            </w:tcBorders>
            <w:noWrap/>
            <w:hideMark/>
          </w:tcPr>
          <w:p w14:paraId="5159E42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100</w:t>
            </w:r>
          </w:p>
        </w:tc>
        <w:tc>
          <w:tcPr>
            <w:tcW w:w="3620" w:type="dxa"/>
            <w:tcBorders>
              <w:top w:val="nil"/>
              <w:left w:val="nil"/>
              <w:bottom w:val="nil"/>
              <w:right w:val="nil"/>
            </w:tcBorders>
            <w:noWrap/>
            <w:hideMark/>
          </w:tcPr>
          <w:p w14:paraId="0092708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56.28</w:t>
            </w:r>
          </w:p>
        </w:tc>
      </w:tr>
      <w:tr w:rsidR="00C16F64" w:rsidRPr="00626B44" w14:paraId="0B5C68DD" w14:textId="77777777" w:rsidTr="00712364">
        <w:trPr>
          <w:trHeight w:val="300"/>
        </w:trPr>
        <w:tc>
          <w:tcPr>
            <w:tcW w:w="1680" w:type="dxa"/>
            <w:tcBorders>
              <w:top w:val="nil"/>
              <w:left w:val="nil"/>
              <w:bottom w:val="nil"/>
              <w:right w:val="nil"/>
            </w:tcBorders>
            <w:noWrap/>
            <w:hideMark/>
          </w:tcPr>
          <w:p w14:paraId="5A5C87D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w:t>
            </w:r>
          </w:p>
        </w:tc>
        <w:tc>
          <w:tcPr>
            <w:tcW w:w="4660" w:type="dxa"/>
            <w:tcBorders>
              <w:top w:val="nil"/>
              <w:left w:val="nil"/>
              <w:bottom w:val="nil"/>
              <w:right w:val="nil"/>
            </w:tcBorders>
            <w:noWrap/>
            <w:hideMark/>
          </w:tcPr>
          <w:p w14:paraId="2AD38AF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150</w:t>
            </w:r>
          </w:p>
        </w:tc>
        <w:tc>
          <w:tcPr>
            <w:tcW w:w="3620" w:type="dxa"/>
            <w:tcBorders>
              <w:top w:val="nil"/>
              <w:left w:val="nil"/>
              <w:bottom w:val="nil"/>
              <w:right w:val="nil"/>
            </w:tcBorders>
            <w:noWrap/>
            <w:hideMark/>
          </w:tcPr>
          <w:p w14:paraId="10864D9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104.90</w:t>
            </w:r>
          </w:p>
        </w:tc>
      </w:tr>
      <w:tr w:rsidR="00C16F64" w:rsidRPr="00626B44" w14:paraId="688DF03E" w14:textId="77777777" w:rsidTr="00712364">
        <w:trPr>
          <w:trHeight w:val="300"/>
        </w:trPr>
        <w:tc>
          <w:tcPr>
            <w:tcW w:w="1680" w:type="dxa"/>
            <w:tcBorders>
              <w:top w:val="nil"/>
              <w:left w:val="nil"/>
              <w:bottom w:val="nil"/>
              <w:right w:val="nil"/>
            </w:tcBorders>
            <w:noWrap/>
            <w:hideMark/>
          </w:tcPr>
          <w:p w14:paraId="732F9E2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w:t>
            </w:r>
          </w:p>
        </w:tc>
        <w:tc>
          <w:tcPr>
            <w:tcW w:w="4660" w:type="dxa"/>
            <w:tcBorders>
              <w:top w:val="nil"/>
              <w:left w:val="nil"/>
              <w:bottom w:val="nil"/>
              <w:right w:val="nil"/>
            </w:tcBorders>
            <w:noWrap/>
            <w:hideMark/>
          </w:tcPr>
          <w:p w14:paraId="04D437E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200</w:t>
            </w:r>
          </w:p>
        </w:tc>
        <w:tc>
          <w:tcPr>
            <w:tcW w:w="3620" w:type="dxa"/>
            <w:tcBorders>
              <w:top w:val="nil"/>
              <w:left w:val="nil"/>
              <w:bottom w:val="nil"/>
              <w:right w:val="nil"/>
            </w:tcBorders>
            <w:noWrap/>
            <w:hideMark/>
          </w:tcPr>
          <w:p w14:paraId="5C70A59A"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153.83</w:t>
            </w:r>
          </w:p>
        </w:tc>
      </w:tr>
      <w:tr w:rsidR="00C16F64" w:rsidRPr="00626B44" w14:paraId="2ECE14C6" w14:textId="77777777" w:rsidTr="00712364">
        <w:trPr>
          <w:trHeight w:val="300"/>
        </w:trPr>
        <w:tc>
          <w:tcPr>
            <w:tcW w:w="1680" w:type="dxa"/>
            <w:tcBorders>
              <w:top w:val="nil"/>
              <w:left w:val="nil"/>
              <w:bottom w:val="single" w:sz="24" w:space="0" w:color="auto"/>
              <w:right w:val="nil"/>
            </w:tcBorders>
            <w:noWrap/>
            <w:hideMark/>
          </w:tcPr>
          <w:p w14:paraId="2846588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w:t>
            </w:r>
          </w:p>
        </w:tc>
        <w:tc>
          <w:tcPr>
            <w:tcW w:w="4660" w:type="dxa"/>
            <w:tcBorders>
              <w:top w:val="nil"/>
              <w:left w:val="nil"/>
              <w:bottom w:val="single" w:sz="24" w:space="0" w:color="auto"/>
              <w:right w:val="nil"/>
            </w:tcBorders>
            <w:noWrap/>
            <w:hideMark/>
          </w:tcPr>
          <w:p w14:paraId="2DC03E3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250</w:t>
            </w:r>
          </w:p>
        </w:tc>
        <w:tc>
          <w:tcPr>
            <w:tcW w:w="3620" w:type="dxa"/>
            <w:tcBorders>
              <w:top w:val="nil"/>
              <w:left w:val="nil"/>
              <w:bottom w:val="single" w:sz="24" w:space="0" w:color="auto"/>
              <w:right w:val="nil"/>
            </w:tcBorders>
            <w:noWrap/>
            <w:hideMark/>
          </w:tcPr>
          <w:p w14:paraId="431F9CC5"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202.68</w:t>
            </w:r>
          </w:p>
        </w:tc>
      </w:tr>
    </w:tbl>
    <w:p w14:paraId="32FFB64A" w14:textId="77777777" w:rsidR="00C16F64" w:rsidRPr="00626B44" w:rsidRDefault="00C16F64" w:rsidP="00C16F64">
      <w:pPr>
        <w:spacing w:after="0" w:line="480" w:lineRule="auto"/>
        <w:jc w:val="center"/>
        <w:rPr>
          <w:rFonts w:ascii="Times New Roman" w:hAnsi="Times New Roman" w:cs="Times New Roman"/>
          <w:b/>
          <w:bCs/>
          <w:lang w:val="en-IN"/>
        </w:rPr>
      </w:pPr>
    </w:p>
    <w:p w14:paraId="1700FDDE" w14:textId="77777777" w:rsidR="00C16F64" w:rsidRPr="00626B44" w:rsidRDefault="00C16F64" w:rsidP="00C16F64">
      <w:pPr>
        <w:spacing w:after="0" w:line="480" w:lineRule="auto"/>
        <w:jc w:val="center"/>
        <w:rPr>
          <w:rFonts w:ascii="Times New Roman" w:hAnsi="Times New Roman" w:cs="Times New Roman"/>
          <w:b/>
          <w:bCs/>
          <w:lang w:val="en-IN"/>
        </w:rPr>
      </w:pPr>
      <w:r w:rsidRPr="00626B44">
        <w:rPr>
          <w:rFonts w:ascii="Times New Roman" w:hAnsi="Times New Roman" w:cs="Times New Roman"/>
          <w:noProof/>
        </w:rPr>
        <w:drawing>
          <wp:inline distT="0" distB="0" distL="0" distR="0" wp14:anchorId="437C5ABF" wp14:editId="14B235B8">
            <wp:extent cx="4486275" cy="2743200"/>
            <wp:effectExtent l="0" t="0" r="9525" b="0"/>
            <wp:docPr id="15389838" name="Chart 1">
              <a:extLst xmlns:a="http://schemas.openxmlformats.org/drawingml/2006/main">
                <a:ext uri="{FF2B5EF4-FFF2-40B4-BE49-F238E27FC236}">
                  <a16:creationId xmlns:a16="http://schemas.microsoft.com/office/drawing/2014/main" id="{00000000-0008-0000-0000-00003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17DDFB" w14:textId="77777777" w:rsidR="00C16F64" w:rsidRPr="00626B44" w:rsidRDefault="00C16F64" w:rsidP="00C16F64">
      <w:pPr>
        <w:spacing w:after="0" w:line="240" w:lineRule="auto"/>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Figure 4. Effect of adsorbate dosage on adsorption of cobalt(II) ions from aqueous solution</w:t>
      </w:r>
    </w:p>
    <w:p w14:paraId="5AAB9FBA" w14:textId="77777777" w:rsidR="00C16F64" w:rsidRPr="00626B44" w:rsidRDefault="00C16F64" w:rsidP="00C16F64">
      <w:pPr>
        <w:spacing w:after="0" w:line="480" w:lineRule="auto"/>
        <w:jc w:val="center"/>
        <w:rPr>
          <w:rFonts w:ascii="Times New Roman" w:hAnsi="Times New Roman" w:cs="Times New Roman"/>
          <w:b/>
          <w:bCs/>
          <w:lang w:val="en-IN"/>
        </w:rPr>
      </w:pPr>
    </w:p>
    <w:p w14:paraId="4FFC3224" w14:textId="77777777" w:rsidR="00712364" w:rsidRDefault="00712364" w:rsidP="00712364">
      <w:pPr>
        <w:spacing w:after="0" w:line="360" w:lineRule="auto"/>
        <w:jc w:val="both"/>
        <w:rPr>
          <w:rFonts w:ascii="Times New Roman" w:hAnsi="Times New Roman" w:cs="Times New Roman"/>
        </w:rPr>
        <w:sectPr w:rsidR="00712364" w:rsidSect="003F3AB2">
          <w:type w:val="continuous"/>
          <w:pgSz w:w="12240" w:h="15840"/>
          <w:pgMar w:top="1440" w:right="1440" w:bottom="1440" w:left="1440" w:header="708" w:footer="708" w:gutter="0"/>
          <w:cols w:space="708"/>
          <w:docGrid w:linePitch="360"/>
        </w:sectPr>
      </w:pPr>
    </w:p>
    <w:p w14:paraId="051B8F98" w14:textId="43F75647" w:rsidR="00C16F64" w:rsidRPr="00152225" w:rsidRDefault="00C16F64" w:rsidP="00712364">
      <w:pPr>
        <w:spacing w:after="0" w:line="360" w:lineRule="auto"/>
        <w:ind w:left="-170" w:right="-170"/>
        <w:jc w:val="both"/>
        <w:rPr>
          <w:rFonts w:ascii="Times New Roman" w:hAnsi="Times New Roman" w:cs="Times New Roman"/>
          <w:sz w:val="22"/>
          <w:szCs w:val="22"/>
        </w:rPr>
      </w:pPr>
      <w:r w:rsidRPr="00152225">
        <w:rPr>
          <w:rFonts w:ascii="Times New Roman" w:hAnsi="Times New Roman" w:cs="Times New Roman"/>
          <w:sz w:val="22"/>
          <w:szCs w:val="22"/>
        </w:rPr>
        <w:lastRenderedPageBreak/>
        <w:t>For the effect of initial concentration, the data shows that the adsorption capacity increases with increasing initial concentration of cobalt(II) ions in the solution. At an initial concentration of 50 mg/L, the adsorption is low (3.67 mg/g), but as the concentration increases, the adsorption capacity rises dramatically, reaching 202.68 mg/g at 250 mg/L. This behavior is indicative of a concentration-dependent adsorption process, where higher initial concentrations lead to a higher driving force for the transfer of cobalt(II) ions to the adsorbent surface, resulting in greater adsorption</w:t>
      </w:r>
      <w:r w:rsidR="0023352E">
        <w:rPr>
          <w:rFonts w:ascii="Times New Roman" w:hAnsi="Times New Roman" w:cs="Times New Roman"/>
          <w:sz w:val="22"/>
          <w:szCs w:val="22"/>
        </w:rPr>
        <w:t xml:space="preserve"> [19].</w:t>
      </w:r>
    </w:p>
    <w:p w14:paraId="0D6078B6" w14:textId="6213259F" w:rsidR="00C16F64" w:rsidRPr="00152225" w:rsidRDefault="00C16F64" w:rsidP="00712364">
      <w:pPr>
        <w:spacing w:after="0" w:line="360" w:lineRule="auto"/>
        <w:ind w:left="-170" w:right="-170"/>
        <w:jc w:val="both"/>
        <w:rPr>
          <w:rFonts w:ascii="Times New Roman" w:hAnsi="Times New Roman" w:cs="Times New Roman"/>
          <w:sz w:val="22"/>
          <w:szCs w:val="22"/>
        </w:rPr>
      </w:pPr>
      <w:r w:rsidRPr="00152225">
        <w:rPr>
          <w:rFonts w:ascii="Times New Roman" w:hAnsi="Times New Roman" w:cs="Times New Roman"/>
          <w:sz w:val="22"/>
          <w:szCs w:val="22"/>
        </w:rPr>
        <w:t xml:space="preserve">Similar trends have been reported in other studies. Kumar and Sharma </w:t>
      </w:r>
      <w:r w:rsidR="00F5744E">
        <w:rPr>
          <w:rFonts w:ascii="Times New Roman" w:hAnsi="Times New Roman" w:cs="Times New Roman"/>
          <w:sz w:val="22"/>
          <w:szCs w:val="22"/>
        </w:rPr>
        <w:t>[11]</w:t>
      </w:r>
      <w:r w:rsidRPr="00152225">
        <w:rPr>
          <w:rFonts w:ascii="Times New Roman" w:hAnsi="Times New Roman" w:cs="Times New Roman"/>
          <w:sz w:val="22"/>
          <w:szCs w:val="22"/>
        </w:rPr>
        <w:t xml:space="preserve"> observed that increasing the initial concentration of cobalt(II) ions led to a proportional increase in adsorption, as higher concentrations provide more cobalt(II) ions available for binding. Patil </w:t>
      </w:r>
      <w:r w:rsidRPr="00152225">
        <w:rPr>
          <w:rFonts w:ascii="Times New Roman" w:hAnsi="Times New Roman" w:cs="Times New Roman"/>
          <w:i/>
          <w:iCs/>
          <w:sz w:val="22"/>
          <w:szCs w:val="22"/>
        </w:rPr>
        <w:t>et al.</w:t>
      </w:r>
      <w:r w:rsidRPr="00152225">
        <w:rPr>
          <w:rFonts w:ascii="Times New Roman" w:hAnsi="Times New Roman" w:cs="Times New Roman"/>
          <w:sz w:val="22"/>
          <w:szCs w:val="22"/>
        </w:rPr>
        <w:t xml:space="preserve">, </w:t>
      </w:r>
      <w:r w:rsidR="00675092">
        <w:rPr>
          <w:rFonts w:ascii="Times New Roman" w:hAnsi="Times New Roman" w:cs="Times New Roman"/>
          <w:sz w:val="22"/>
          <w:szCs w:val="22"/>
        </w:rPr>
        <w:t>[14]</w:t>
      </w:r>
      <w:r w:rsidRPr="00152225">
        <w:rPr>
          <w:rFonts w:ascii="Times New Roman" w:hAnsi="Times New Roman" w:cs="Times New Roman"/>
          <w:sz w:val="22"/>
          <w:szCs w:val="22"/>
        </w:rPr>
        <w:t xml:space="preserve"> also noted that the adsorption of metal ions like cobalt increases with </w:t>
      </w:r>
      <w:r w:rsidRPr="00152225">
        <w:rPr>
          <w:rFonts w:ascii="Times New Roman" w:hAnsi="Times New Roman" w:cs="Times New Roman"/>
          <w:sz w:val="22"/>
          <w:szCs w:val="22"/>
        </w:rPr>
        <w:t>concentration, often following a linear trend before reaching a saturation point.</w:t>
      </w:r>
    </w:p>
    <w:p w14:paraId="56027D69" w14:textId="3F1527FB" w:rsidR="00C16F64" w:rsidRPr="00152225" w:rsidRDefault="00712364" w:rsidP="00712364">
      <w:pPr>
        <w:pStyle w:val="Heading2"/>
        <w:spacing w:line="360" w:lineRule="auto"/>
        <w:ind w:left="-170" w:right="-170"/>
        <w:rPr>
          <w:rFonts w:ascii="Times New Roman" w:hAnsi="Times New Roman" w:cs="Times New Roman"/>
          <w:b/>
          <w:bCs/>
          <w:color w:val="auto"/>
          <w:sz w:val="22"/>
          <w:szCs w:val="22"/>
        </w:rPr>
      </w:pPr>
      <w:r w:rsidRPr="00152225">
        <w:rPr>
          <w:rFonts w:ascii="Times New Roman" w:hAnsi="Times New Roman" w:cs="Times New Roman"/>
          <w:b/>
          <w:bCs/>
          <w:color w:val="auto"/>
          <w:sz w:val="22"/>
          <w:szCs w:val="22"/>
        </w:rPr>
        <w:t xml:space="preserve">4.0 </w:t>
      </w:r>
      <w:r w:rsidR="00C16F64" w:rsidRPr="00152225">
        <w:rPr>
          <w:rFonts w:ascii="Times New Roman" w:hAnsi="Times New Roman" w:cs="Times New Roman"/>
          <w:b/>
          <w:bCs/>
          <w:color w:val="auto"/>
          <w:sz w:val="22"/>
          <w:szCs w:val="22"/>
        </w:rPr>
        <w:t>Conclusion</w:t>
      </w:r>
    </w:p>
    <w:p w14:paraId="191C7223" w14:textId="100659C9" w:rsidR="00712364" w:rsidRPr="00E57879" w:rsidRDefault="00C16F64" w:rsidP="00E57879">
      <w:pPr>
        <w:spacing w:after="0" w:line="360" w:lineRule="auto"/>
        <w:ind w:left="-170" w:right="-170"/>
        <w:jc w:val="both"/>
        <w:rPr>
          <w:rFonts w:ascii="Times New Roman" w:hAnsi="Times New Roman" w:cs="Times New Roman"/>
          <w:sz w:val="22"/>
          <w:szCs w:val="22"/>
        </w:rPr>
        <w:sectPr w:rsidR="00712364" w:rsidRPr="00E57879" w:rsidSect="00712364">
          <w:type w:val="continuous"/>
          <w:pgSz w:w="12240" w:h="15840"/>
          <w:pgMar w:top="1440" w:right="1440" w:bottom="1440" w:left="1440" w:header="708" w:footer="708" w:gutter="0"/>
          <w:cols w:num="2" w:space="708"/>
          <w:docGrid w:linePitch="360"/>
        </w:sectPr>
      </w:pPr>
      <w:r w:rsidRPr="00152225">
        <w:rPr>
          <w:rFonts w:ascii="Times New Roman" w:hAnsi="Times New Roman" w:cs="Times New Roman"/>
          <w:sz w:val="22"/>
          <w:szCs w:val="22"/>
        </w:rPr>
        <w:t>The results indicate that the adsorption of cobalt(II) ions is significantly influenced by adsorbent dosage, pH, contact time, and initial concentration. The adsorption capacity increased with contact time, peaking at 60 minutes, and was highest at pH 9.1. Furthermore, the adsorption capacity was found to increase with initial concentration, demonstrating that higher concentrations provide more driving force for the adsorption process. Adsorbent dosage, however, showed an inverse relationship with adsorption capacity, with lower dosages yielding higher adsorption efficiencies. The findings are consistent with previous studies and demonstrate that optimal conditions for cobalt(II) ion removal are achieved by balancing contact time, pH, and initial concentration.</w:t>
      </w:r>
    </w:p>
    <w:p w14:paraId="4903A453" w14:textId="0B85D475" w:rsidR="00C16F64" w:rsidRDefault="00D52208" w:rsidP="00E57879">
      <w:pPr>
        <w:spacing w:after="0" w:line="480" w:lineRule="auto"/>
        <w:ind w:left="-142" w:right="113"/>
        <w:jc w:val="both"/>
        <w:rPr>
          <w:rFonts w:ascii="Times New Roman" w:hAnsi="Times New Roman" w:cs="Times New Roman"/>
          <w:b/>
          <w:bCs/>
          <w:sz w:val="22"/>
          <w:szCs w:val="22"/>
          <w:lang w:val="en-IN"/>
        </w:rPr>
      </w:pPr>
      <w:r>
        <w:rPr>
          <w:rFonts w:ascii="Times New Roman" w:hAnsi="Times New Roman" w:cs="Times New Roman"/>
          <w:b/>
          <w:bCs/>
          <w:sz w:val="22"/>
          <w:szCs w:val="22"/>
          <w:lang w:val="en-IN"/>
        </w:rPr>
        <w:t>References</w:t>
      </w:r>
    </w:p>
    <w:p w14:paraId="558A8805" w14:textId="77777777" w:rsidR="00E57879" w:rsidRDefault="00E57879" w:rsidP="00E57879">
      <w:pPr>
        <w:pStyle w:val="ListParagraph"/>
        <w:numPr>
          <w:ilvl w:val="0"/>
          <w:numId w:val="2"/>
        </w:numPr>
        <w:spacing w:line="240" w:lineRule="auto"/>
        <w:ind w:right="-170"/>
        <w:jc w:val="both"/>
        <w:rPr>
          <w:rFonts w:ascii="Times New Roman" w:hAnsi="Times New Roman" w:cs="Times New Roman"/>
          <w:sz w:val="22"/>
          <w:szCs w:val="22"/>
        </w:rPr>
      </w:pPr>
      <w:r w:rsidRPr="00E57879">
        <w:rPr>
          <w:rFonts w:ascii="Times New Roman" w:hAnsi="Times New Roman" w:cs="Times New Roman"/>
          <w:sz w:val="22"/>
          <w:szCs w:val="22"/>
        </w:rPr>
        <w:t xml:space="preserve">Ajmani, A., Singh, R., &amp; Mehta, P. (2019). </w:t>
      </w:r>
      <w:r w:rsidRPr="00E57879">
        <w:rPr>
          <w:rFonts w:ascii="Times New Roman" w:hAnsi="Times New Roman" w:cs="Times New Roman"/>
          <w:i/>
          <w:iCs/>
          <w:sz w:val="22"/>
          <w:szCs w:val="22"/>
        </w:rPr>
        <w:t>Adsorption behavior of heavy metals on activated carbon derived from agricultural waste: Influence of adsorbent dosage</w:t>
      </w:r>
      <w:r w:rsidRPr="00E57879">
        <w:rPr>
          <w:rFonts w:ascii="Times New Roman" w:hAnsi="Times New Roman" w:cs="Times New Roman"/>
          <w:sz w:val="22"/>
          <w:szCs w:val="22"/>
        </w:rPr>
        <w:t xml:space="preserve">. Journal of Environmental Chemical Engineering, 7(3), 102987. </w:t>
      </w:r>
    </w:p>
    <w:p w14:paraId="6F483D84" w14:textId="77777777" w:rsidR="00E57879" w:rsidRDefault="00E57879" w:rsidP="00E57879">
      <w:pPr>
        <w:pStyle w:val="ListParagraph"/>
        <w:numPr>
          <w:ilvl w:val="0"/>
          <w:numId w:val="2"/>
        </w:numPr>
        <w:spacing w:line="240" w:lineRule="auto"/>
        <w:ind w:right="-170"/>
        <w:jc w:val="both"/>
        <w:rPr>
          <w:rFonts w:ascii="Times New Roman" w:hAnsi="Times New Roman" w:cs="Times New Roman"/>
          <w:sz w:val="22"/>
          <w:szCs w:val="22"/>
        </w:rPr>
      </w:pPr>
      <w:r w:rsidRPr="00E57879">
        <w:rPr>
          <w:rFonts w:ascii="Times New Roman" w:hAnsi="Times New Roman" w:cs="Times New Roman"/>
          <w:sz w:val="22"/>
          <w:szCs w:val="22"/>
        </w:rPr>
        <w:t xml:space="preserve">Akinmoladun, F. O., Afolabi, E. O., &amp; Ogunleye, O. O. (2020). </w:t>
      </w:r>
      <w:r w:rsidRPr="00E57879">
        <w:rPr>
          <w:rFonts w:ascii="Times New Roman" w:hAnsi="Times New Roman" w:cs="Times New Roman"/>
          <w:i/>
          <w:iCs/>
          <w:sz w:val="22"/>
          <w:szCs w:val="22"/>
        </w:rPr>
        <w:t>Kinetics and equilibrium studies of cobalt(II) ion adsorption on activated carbon derived from coconut shells</w:t>
      </w:r>
      <w:r w:rsidRPr="00E57879">
        <w:rPr>
          <w:rFonts w:ascii="Times New Roman" w:hAnsi="Times New Roman" w:cs="Times New Roman"/>
          <w:sz w:val="22"/>
          <w:szCs w:val="22"/>
        </w:rPr>
        <w:t xml:space="preserve">. Environmental Nanotechnology, Monitoring &amp; Management, 14, 100347. </w:t>
      </w:r>
    </w:p>
    <w:p w14:paraId="77353DE0" w14:textId="77777777" w:rsidR="00E57879" w:rsidRDefault="00E57879" w:rsidP="00E57879">
      <w:pPr>
        <w:pStyle w:val="ListParagraph"/>
        <w:numPr>
          <w:ilvl w:val="0"/>
          <w:numId w:val="2"/>
        </w:numPr>
        <w:spacing w:line="240" w:lineRule="auto"/>
        <w:ind w:right="-170"/>
        <w:jc w:val="both"/>
        <w:rPr>
          <w:rFonts w:ascii="Times New Roman" w:hAnsi="Times New Roman" w:cs="Times New Roman"/>
          <w:sz w:val="22"/>
          <w:szCs w:val="22"/>
        </w:rPr>
      </w:pPr>
      <w:r w:rsidRPr="00E57879">
        <w:rPr>
          <w:rFonts w:ascii="Times New Roman" w:hAnsi="Times New Roman" w:cs="Times New Roman"/>
          <w:sz w:val="22"/>
          <w:szCs w:val="22"/>
        </w:rPr>
        <w:t xml:space="preserve">Ayoob, S., &amp; Gupta, A. K. (2018). </w:t>
      </w:r>
      <w:r w:rsidRPr="00E57879">
        <w:rPr>
          <w:rFonts w:ascii="Times New Roman" w:hAnsi="Times New Roman" w:cs="Times New Roman"/>
          <w:i/>
          <w:iCs/>
          <w:sz w:val="22"/>
          <w:szCs w:val="22"/>
        </w:rPr>
        <w:t>Insights into adsorption of cobalt ions on activated carbon: Role of pH and competitive ions</w:t>
      </w:r>
      <w:r w:rsidRPr="00E57879">
        <w:rPr>
          <w:rFonts w:ascii="Times New Roman" w:hAnsi="Times New Roman" w:cs="Times New Roman"/>
          <w:sz w:val="22"/>
          <w:szCs w:val="22"/>
        </w:rPr>
        <w:t xml:space="preserve">. Desalination and Water Treatment, 110, 227–235. </w:t>
      </w:r>
    </w:p>
    <w:p w14:paraId="3C2B0F2D" w14:textId="77777777" w:rsidR="00E57879" w:rsidRDefault="00E57879" w:rsidP="00E57879">
      <w:pPr>
        <w:pStyle w:val="ListParagraph"/>
        <w:numPr>
          <w:ilvl w:val="0"/>
          <w:numId w:val="2"/>
        </w:numPr>
        <w:spacing w:line="240" w:lineRule="auto"/>
        <w:ind w:right="-170"/>
        <w:jc w:val="both"/>
        <w:rPr>
          <w:rFonts w:ascii="Times New Roman" w:hAnsi="Times New Roman" w:cs="Times New Roman"/>
          <w:sz w:val="22"/>
          <w:szCs w:val="22"/>
        </w:rPr>
      </w:pPr>
      <w:r w:rsidRPr="00E57879">
        <w:rPr>
          <w:rFonts w:ascii="Times New Roman" w:hAnsi="Times New Roman" w:cs="Times New Roman"/>
          <w:sz w:val="22"/>
          <w:szCs w:val="22"/>
        </w:rPr>
        <w:t xml:space="preserve">Chen, W., &amp; Li, R. (2020). </w:t>
      </w:r>
      <w:r w:rsidRPr="00E57879">
        <w:rPr>
          <w:rFonts w:ascii="Times New Roman" w:hAnsi="Times New Roman" w:cs="Times New Roman"/>
          <w:i/>
          <w:iCs/>
          <w:sz w:val="22"/>
          <w:szCs w:val="22"/>
        </w:rPr>
        <w:t xml:space="preserve">Precipitation and adsorption behavior of cobalt ions at varying pH </w:t>
      </w:r>
      <w:r w:rsidRPr="00E57879">
        <w:rPr>
          <w:rFonts w:ascii="Times New Roman" w:hAnsi="Times New Roman" w:cs="Times New Roman"/>
          <w:i/>
          <w:iCs/>
          <w:sz w:val="22"/>
          <w:szCs w:val="22"/>
        </w:rPr>
        <w:t>in aqueous solutions</w:t>
      </w:r>
      <w:r w:rsidRPr="00E57879">
        <w:rPr>
          <w:rFonts w:ascii="Times New Roman" w:hAnsi="Times New Roman" w:cs="Times New Roman"/>
          <w:sz w:val="22"/>
          <w:szCs w:val="22"/>
        </w:rPr>
        <w:t xml:space="preserve">. Journal of Water Process Engineering, 38, 101584. </w:t>
      </w:r>
    </w:p>
    <w:p w14:paraId="1DD6FED8" w14:textId="77777777" w:rsidR="00E57879" w:rsidRDefault="00E57879" w:rsidP="00E57879">
      <w:pPr>
        <w:pStyle w:val="ListParagraph"/>
        <w:numPr>
          <w:ilvl w:val="0"/>
          <w:numId w:val="2"/>
        </w:numPr>
        <w:spacing w:line="240" w:lineRule="auto"/>
        <w:ind w:right="-170"/>
        <w:jc w:val="both"/>
        <w:rPr>
          <w:rFonts w:ascii="Times New Roman" w:hAnsi="Times New Roman" w:cs="Times New Roman"/>
          <w:sz w:val="22"/>
          <w:szCs w:val="22"/>
        </w:rPr>
      </w:pPr>
      <w:r w:rsidRPr="00E57879">
        <w:rPr>
          <w:rFonts w:ascii="Times New Roman" w:hAnsi="Times New Roman" w:cs="Times New Roman"/>
          <w:sz w:val="22"/>
          <w:szCs w:val="22"/>
        </w:rPr>
        <w:t xml:space="preserve">Chen, X., Zhang, Y., &amp; Liu, H. (2021). </w:t>
      </w:r>
      <w:r w:rsidRPr="00E57879">
        <w:rPr>
          <w:rFonts w:ascii="Times New Roman" w:hAnsi="Times New Roman" w:cs="Times New Roman"/>
          <w:i/>
          <w:iCs/>
          <w:sz w:val="22"/>
          <w:szCs w:val="22"/>
        </w:rPr>
        <w:t>Impact of adsorbent dosage and pH on the removal of heavy metals using modified activated carbon</w:t>
      </w:r>
      <w:r w:rsidRPr="00E57879">
        <w:rPr>
          <w:rFonts w:ascii="Times New Roman" w:hAnsi="Times New Roman" w:cs="Times New Roman"/>
          <w:sz w:val="22"/>
          <w:szCs w:val="22"/>
        </w:rPr>
        <w:t xml:space="preserve">. Environmental Science and Pollution Research, 28(12), 14589–14601. </w:t>
      </w:r>
    </w:p>
    <w:p w14:paraId="6E6F850D" w14:textId="77777777" w:rsidR="00E57879" w:rsidRPr="00E57879" w:rsidRDefault="00E57879" w:rsidP="00E57879">
      <w:pPr>
        <w:pStyle w:val="ListParagraph"/>
        <w:numPr>
          <w:ilvl w:val="0"/>
          <w:numId w:val="2"/>
        </w:numPr>
        <w:spacing w:line="240" w:lineRule="auto"/>
        <w:ind w:right="-170"/>
        <w:jc w:val="both"/>
        <w:rPr>
          <w:rFonts w:ascii="Times New Roman" w:hAnsi="Times New Roman" w:cs="Times New Roman"/>
          <w:sz w:val="22"/>
          <w:szCs w:val="22"/>
        </w:rPr>
      </w:pPr>
      <w:r w:rsidRPr="00E57879">
        <w:rPr>
          <w:rFonts w:ascii="Times New Roman" w:hAnsi="Times New Roman" w:cs="Times New Roman"/>
          <w:sz w:val="22"/>
          <w:szCs w:val="22"/>
        </w:rPr>
        <w:t xml:space="preserve">Deng, S., Bai, R., Chen, J. P., &amp; Xing, W. (2010). Sorption of copper(II) and lead(II) from aqueous solutions by modified rice husks. </w:t>
      </w:r>
      <w:r w:rsidRPr="00E57879">
        <w:rPr>
          <w:rFonts w:ascii="Times New Roman" w:hAnsi="Times New Roman" w:cs="Times New Roman"/>
          <w:i/>
          <w:iCs/>
          <w:sz w:val="22"/>
          <w:szCs w:val="22"/>
        </w:rPr>
        <w:t>Journal of Hazardous Materials</w:t>
      </w:r>
      <w:r w:rsidRPr="00E57879">
        <w:rPr>
          <w:rFonts w:ascii="Times New Roman" w:hAnsi="Times New Roman" w:cs="Times New Roman"/>
          <w:sz w:val="22"/>
          <w:szCs w:val="22"/>
        </w:rPr>
        <w:t>, 157(2-3), 490-495.</w:t>
      </w:r>
    </w:p>
    <w:p w14:paraId="4A54CBA8" w14:textId="77777777" w:rsidR="00E57879" w:rsidRPr="00E57879" w:rsidRDefault="00E57879" w:rsidP="00E57879">
      <w:pPr>
        <w:pStyle w:val="ListParagraph"/>
        <w:numPr>
          <w:ilvl w:val="0"/>
          <w:numId w:val="2"/>
        </w:numPr>
        <w:spacing w:line="240" w:lineRule="auto"/>
        <w:ind w:right="-170"/>
        <w:jc w:val="both"/>
        <w:rPr>
          <w:rFonts w:ascii="Times New Roman" w:hAnsi="Times New Roman" w:cs="Times New Roman"/>
          <w:sz w:val="22"/>
          <w:szCs w:val="22"/>
        </w:rPr>
      </w:pPr>
      <w:r w:rsidRPr="00E57879">
        <w:rPr>
          <w:rFonts w:ascii="Times New Roman" w:hAnsi="Times New Roman" w:cs="Times New Roman"/>
          <w:sz w:val="22"/>
          <w:szCs w:val="22"/>
        </w:rPr>
        <w:t xml:space="preserve">FAO. (2017). </w:t>
      </w:r>
      <w:r w:rsidRPr="00E57879">
        <w:rPr>
          <w:rFonts w:ascii="Times New Roman" w:hAnsi="Times New Roman" w:cs="Times New Roman"/>
          <w:i/>
          <w:iCs/>
          <w:sz w:val="22"/>
          <w:szCs w:val="22"/>
        </w:rPr>
        <w:t>Water for Sustainable Food and Agriculture</w:t>
      </w:r>
      <w:r w:rsidRPr="00E57879">
        <w:rPr>
          <w:rFonts w:ascii="Times New Roman" w:hAnsi="Times New Roman" w:cs="Times New Roman"/>
          <w:sz w:val="22"/>
          <w:szCs w:val="22"/>
        </w:rPr>
        <w:t>. Food and Agriculture Organization of the United Nations.</w:t>
      </w:r>
    </w:p>
    <w:p w14:paraId="3B2BAECC" w14:textId="77777777" w:rsidR="00E57879" w:rsidRPr="00E57879" w:rsidRDefault="00E57879" w:rsidP="00E57879">
      <w:pPr>
        <w:pStyle w:val="ListParagraph"/>
        <w:numPr>
          <w:ilvl w:val="0"/>
          <w:numId w:val="2"/>
        </w:numPr>
        <w:spacing w:line="240" w:lineRule="auto"/>
        <w:ind w:right="-170"/>
        <w:jc w:val="both"/>
        <w:rPr>
          <w:rFonts w:ascii="Times New Roman" w:hAnsi="Times New Roman" w:cs="Times New Roman"/>
          <w:sz w:val="22"/>
          <w:szCs w:val="22"/>
        </w:rPr>
      </w:pPr>
      <w:r w:rsidRPr="00E57879">
        <w:rPr>
          <w:rFonts w:ascii="Times New Roman" w:hAnsi="Times New Roman" w:cs="Times New Roman"/>
          <w:sz w:val="22"/>
          <w:szCs w:val="22"/>
        </w:rPr>
        <w:t xml:space="preserve">Fu, F., &amp; Wang, Q. (2011). Removal of heavy metal ions from wastewaters: A review. </w:t>
      </w:r>
      <w:r w:rsidRPr="00E57879">
        <w:rPr>
          <w:rFonts w:ascii="Times New Roman" w:hAnsi="Times New Roman" w:cs="Times New Roman"/>
          <w:i/>
          <w:iCs/>
          <w:sz w:val="22"/>
          <w:szCs w:val="22"/>
        </w:rPr>
        <w:t>Journal of Environmental Management</w:t>
      </w:r>
      <w:r w:rsidRPr="00E57879">
        <w:rPr>
          <w:rFonts w:ascii="Times New Roman" w:hAnsi="Times New Roman" w:cs="Times New Roman"/>
          <w:sz w:val="22"/>
          <w:szCs w:val="22"/>
        </w:rPr>
        <w:t>, 92(3), 407-418.</w:t>
      </w:r>
    </w:p>
    <w:p w14:paraId="3F423D0A" w14:textId="77777777" w:rsid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E57879">
        <w:rPr>
          <w:rFonts w:ascii="Times New Roman" w:hAnsi="Times New Roman" w:cs="Times New Roman"/>
          <w:sz w:val="22"/>
          <w:szCs w:val="22"/>
        </w:rPr>
        <w:t xml:space="preserve">Gupta, N., &amp; Babu, B. V. (2020). </w:t>
      </w:r>
      <w:r w:rsidRPr="00E57879">
        <w:rPr>
          <w:rFonts w:ascii="Times New Roman" w:hAnsi="Times New Roman" w:cs="Times New Roman"/>
          <w:i/>
          <w:iCs/>
          <w:sz w:val="22"/>
          <w:szCs w:val="22"/>
        </w:rPr>
        <w:t>Effect of adsorbent dose on heavy metal removal by bioadsorbents: A review</w:t>
      </w:r>
      <w:r w:rsidRPr="00E57879">
        <w:rPr>
          <w:rFonts w:ascii="Times New Roman" w:hAnsi="Times New Roman" w:cs="Times New Roman"/>
          <w:sz w:val="22"/>
          <w:szCs w:val="22"/>
        </w:rPr>
        <w:t xml:space="preserve">. Environmental Technology &amp; Innovation, 17, 100503. </w:t>
      </w:r>
    </w:p>
    <w:p w14:paraId="3A84D9CD" w14:textId="77777777" w:rsid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lastRenderedPageBreak/>
        <w:t xml:space="preserve">Huang, H., Liu, Y., &amp; Li, H. (2016). Adsorption of cobalt(II) ions from aqueous solution using acid-modified corn stalk powder. </w:t>
      </w:r>
      <w:r w:rsidRPr="00D84B59">
        <w:rPr>
          <w:rFonts w:ascii="Times New Roman" w:hAnsi="Times New Roman" w:cs="Times New Roman"/>
          <w:i/>
          <w:iCs/>
          <w:sz w:val="22"/>
          <w:szCs w:val="22"/>
        </w:rPr>
        <w:t>Environmental Technology</w:t>
      </w:r>
      <w:r w:rsidRPr="00D84B59">
        <w:rPr>
          <w:rFonts w:ascii="Times New Roman" w:hAnsi="Times New Roman" w:cs="Times New Roman"/>
          <w:sz w:val="22"/>
          <w:szCs w:val="22"/>
        </w:rPr>
        <w:t>, 37(12), 1535-1544.</w:t>
      </w:r>
    </w:p>
    <w:p w14:paraId="2C0C0E67" w14:textId="77777777" w:rsid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t xml:space="preserve">Kumar, R., &amp; Sharma, P. (2018). </w:t>
      </w:r>
      <w:r w:rsidRPr="00D84B59">
        <w:rPr>
          <w:rFonts w:ascii="Times New Roman" w:hAnsi="Times New Roman" w:cs="Times New Roman"/>
          <w:i/>
          <w:iCs/>
          <w:sz w:val="22"/>
          <w:szCs w:val="22"/>
        </w:rPr>
        <w:t>Adsorptive removal of cobalt ions from aqueous media: Effect of initial metal ion concentration</w:t>
      </w:r>
      <w:r w:rsidRPr="00D84B59">
        <w:rPr>
          <w:rFonts w:ascii="Times New Roman" w:hAnsi="Times New Roman" w:cs="Times New Roman"/>
          <w:sz w:val="22"/>
          <w:szCs w:val="22"/>
        </w:rPr>
        <w:t xml:space="preserve">. Journal of Molecular Liquids, 269, 281–289. </w:t>
      </w:r>
    </w:p>
    <w:p w14:paraId="17448B84" w14:textId="77777777" w:rsid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t xml:space="preserve">Li, Z., Chen, X., &amp; Li, M. (2011). Removal of cobalt(II) ions from aqueous solution using corn stalk powder: Equilibrium, kinetics, and thermodynamics. </w:t>
      </w:r>
      <w:r w:rsidRPr="00D84B59">
        <w:rPr>
          <w:rFonts w:ascii="Times New Roman" w:hAnsi="Times New Roman" w:cs="Times New Roman"/>
          <w:i/>
          <w:iCs/>
          <w:sz w:val="22"/>
          <w:szCs w:val="22"/>
        </w:rPr>
        <w:t>Journal of Hazardous Materials</w:t>
      </w:r>
      <w:r w:rsidRPr="00D84B59">
        <w:rPr>
          <w:rFonts w:ascii="Times New Roman" w:hAnsi="Times New Roman" w:cs="Times New Roman"/>
          <w:sz w:val="22"/>
          <w:szCs w:val="22"/>
        </w:rPr>
        <w:t>, 185(1), 125-134.</w:t>
      </w:r>
    </w:p>
    <w:p w14:paraId="21465225" w14:textId="77777777" w:rsidR="00D84B59" w:rsidRP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t xml:space="preserve">Liu, X., Zhang, W., Ni, J., &amp; Zhou, Y. (2012). Adsorption of heavy metals on to chemically modified corn stalks. </w:t>
      </w:r>
      <w:r w:rsidRPr="00D84B59">
        <w:rPr>
          <w:rFonts w:ascii="Times New Roman" w:hAnsi="Times New Roman" w:cs="Times New Roman"/>
          <w:i/>
          <w:iCs/>
          <w:sz w:val="22"/>
          <w:szCs w:val="22"/>
        </w:rPr>
        <w:t>Bioresource Technology</w:t>
      </w:r>
      <w:r w:rsidRPr="00D84B59">
        <w:rPr>
          <w:rFonts w:ascii="Times New Roman" w:hAnsi="Times New Roman" w:cs="Times New Roman"/>
          <w:sz w:val="22"/>
          <w:szCs w:val="22"/>
        </w:rPr>
        <w:t>, 121, 45-50.</w:t>
      </w:r>
    </w:p>
    <w:p w14:paraId="2BED4A14" w14:textId="77777777" w:rsid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t xml:space="preserve">Patil, S. R., Deshmukh, A. M., &amp; Wagh, D. S. (2021). </w:t>
      </w:r>
      <w:r w:rsidRPr="00D84B59">
        <w:rPr>
          <w:rFonts w:ascii="Times New Roman" w:hAnsi="Times New Roman" w:cs="Times New Roman"/>
          <w:i/>
          <w:iCs/>
          <w:sz w:val="22"/>
          <w:szCs w:val="22"/>
        </w:rPr>
        <w:t>Removal of cobalt(II) from wastewater by low-cost adsorbents: Adsorption isotherms and mechanism studies</w:t>
      </w:r>
      <w:r w:rsidRPr="00D84B59">
        <w:rPr>
          <w:rFonts w:ascii="Times New Roman" w:hAnsi="Times New Roman" w:cs="Times New Roman"/>
          <w:sz w:val="22"/>
          <w:szCs w:val="22"/>
        </w:rPr>
        <w:t xml:space="preserve">. Materials Today: Proceedings, 47(2), 4917–4923. </w:t>
      </w:r>
    </w:p>
    <w:p w14:paraId="07976B50" w14:textId="77777777" w:rsidR="00D84B59" w:rsidRP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t xml:space="preserve">Reilly, C. (2004). </w:t>
      </w:r>
      <w:r w:rsidRPr="00D84B59">
        <w:rPr>
          <w:rFonts w:ascii="Times New Roman" w:hAnsi="Times New Roman" w:cs="Times New Roman"/>
          <w:i/>
          <w:iCs/>
          <w:sz w:val="22"/>
          <w:szCs w:val="22"/>
        </w:rPr>
        <w:t>The nutritional trace metals</w:t>
      </w:r>
      <w:r w:rsidRPr="00D84B59">
        <w:rPr>
          <w:rFonts w:ascii="Times New Roman" w:hAnsi="Times New Roman" w:cs="Times New Roman"/>
          <w:sz w:val="22"/>
          <w:szCs w:val="22"/>
        </w:rPr>
        <w:t>. Blackwell Publishing.</w:t>
      </w:r>
    </w:p>
    <w:p w14:paraId="74FEAAF9" w14:textId="77777777" w:rsidR="00D84B59" w:rsidRP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t xml:space="preserve">Saha, P., &amp; Chowdhury, S. (2012). Insight into the adsorption kinetics: Chemisorption versus physisorption. </w:t>
      </w:r>
      <w:r w:rsidRPr="00D84B59">
        <w:rPr>
          <w:rFonts w:ascii="Times New Roman" w:hAnsi="Times New Roman" w:cs="Times New Roman"/>
          <w:i/>
          <w:iCs/>
          <w:sz w:val="22"/>
          <w:szCs w:val="22"/>
        </w:rPr>
        <w:t>Journal of Molecular Liquids</w:t>
      </w:r>
      <w:r w:rsidRPr="00D84B59">
        <w:rPr>
          <w:rFonts w:ascii="Times New Roman" w:hAnsi="Times New Roman" w:cs="Times New Roman"/>
          <w:sz w:val="22"/>
          <w:szCs w:val="22"/>
        </w:rPr>
        <w:t>, 175, 107-113.</w:t>
      </w:r>
    </w:p>
    <w:p w14:paraId="63D3F575" w14:textId="77777777" w:rsidR="00D84B59" w:rsidRP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t xml:space="preserve">Satarug, S., Garrett, S. H., Sens, M. A., &amp; Sens, D. A. (2010). Cadmium, environmental exposure, and health outcomes. </w:t>
      </w:r>
      <w:r w:rsidRPr="00D84B59">
        <w:rPr>
          <w:rFonts w:ascii="Times New Roman" w:hAnsi="Times New Roman" w:cs="Times New Roman"/>
          <w:i/>
          <w:iCs/>
          <w:sz w:val="22"/>
          <w:szCs w:val="22"/>
        </w:rPr>
        <w:t>Environmental Health Perspectives</w:t>
      </w:r>
      <w:r w:rsidRPr="00D84B59">
        <w:rPr>
          <w:rFonts w:ascii="Times New Roman" w:hAnsi="Times New Roman" w:cs="Times New Roman"/>
          <w:sz w:val="22"/>
          <w:szCs w:val="22"/>
        </w:rPr>
        <w:t>, 118(2), 182-190.</w:t>
      </w:r>
    </w:p>
    <w:p w14:paraId="474749C2" w14:textId="77777777" w:rsidR="00D84B59" w:rsidRP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t xml:space="preserve">Schlesinger, W. H., &amp; Bernhardt, E. S. (2013). </w:t>
      </w:r>
      <w:r w:rsidRPr="00D84B59">
        <w:rPr>
          <w:rFonts w:ascii="Times New Roman" w:hAnsi="Times New Roman" w:cs="Times New Roman"/>
          <w:i/>
          <w:iCs/>
          <w:sz w:val="22"/>
          <w:szCs w:val="22"/>
        </w:rPr>
        <w:t>Biogeochemistry: An Analysis of Global Change</w:t>
      </w:r>
      <w:r w:rsidRPr="00D84B59">
        <w:rPr>
          <w:rFonts w:ascii="Times New Roman" w:hAnsi="Times New Roman" w:cs="Times New Roman"/>
          <w:sz w:val="22"/>
          <w:szCs w:val="22"/>
        </w:rPr>
        <w:t>. Academic Press.</w:t>
      </w:r>
    </w:p>
    <w:p w14:paraId="243FE430" w14:textId="77777777" w:rsidR="00D84B59" w:rsidRP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t xml:space="preserve">Singh, R., Singh, D. P., Gupta, A., &amp; Singh, P. (2011). Phytoremediation of lead from wastewater using aquatic plants. </w:t>
      </w:r>
      <w:r w:rsidRPr="00D84B59">
        <w:rPr>
          <w:rFonts w:ascii="Times New Roman" w:hAnsi="Times New Roman" w:cs="Times New Roman"/>
          <w:i/>
          <w:iCs/>
          <w:sz w:val="22"/>
          <w:szCs w:val="22"/>
        </w:rPr>
        <w:t>International Journal of Biomedical Research</w:t>
      </w:r>
      <w:r w:rsidRPr="00D84B59">
        <w:rPr>
          <w:rFonts w:ascii="Times New Roman" w:hAnsi="Times New Roman" w:cs="Times New Roman"/>
          <w:sz w:val="22"/>
          <w:szCs w:val="22"/>
        </w:rPr>
        <w:t>, 2(7), 411-417.</w:t>
      </w:r>
    </w:p>
    <w:p w14:paraId="18FBCFFD" w14:textId="77777777" w:rsid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t xml:space="preserve">Tan, H., Yu, L., Wang, J., &amp; Zhao, C. (2021). </w:t>
      </w:r>
      <w:r w:rsidRPr="00D84B59">
        <w:rPr>
          <w:rFonts w:ascii="Times New Roman" w:hAnsi="Times New Roman" w:cs="Times New Roman"/>
          <w:i/>
          <w:iCs/>
          <w:sz w:val="22"/>
          <w:szCs w:val="22"/>
        </w:rPr>
        <w:t>Adsorption kinetics and isotherms of cobalt removal from water using modified biosorbents</w:t>
      </w:r>
      <w:r w:rsidRPr="00D84B59">
        <w:rPr>
          <w:rFonts w:ascii="Times New Roman" w:hAnsi="Times New Roman" w:cs="Times New Roman"/>
          <w:sz w:val="22"/>
          <w:szCs w:val="22"/>
        </w:rPr>
        <w:t xml:space="preserve">. Chemosphere, 265, 129083. </w:t>
      </w:r>
    </w:p>
    <w:p w14:paraId="539A3963" w14:textId="77777777" w:rsid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t xml:space="preserve">Wang, L., Sun, Y., Li, J., &amp; Zhao, S. (2019). </w:t>
      </w:r>
      <w:r w:rsidRPr="00D84B59">
        <w:rPr>
          <w:rFonts w:ascii="Times New Roman" w:hAnsi="Times New Roman" w:cs="Times New Roman"/>
          <w:i/>
          <w:iCs/>
          <w:sz w:val="22"/>
          <w:szCs w:val="22"/>
        </w:rPr>
        <w:t>Competitive adsorption of heavy metal ions on activated carbon in acidic conditions</w:t>
      </w:r>
      <w:r w:rsidRPr="00D84B59">
        <w:rPr>
          <w:rFonts w:ascii="Times New Roman" w:hAnsi="Times New Roman" w:cs="Times New Roman"/>
          <w:sz w:val="22"/>
          <w:szCs w:val="22"/>
        </w:rPr>
        <w:t xml:space="preserve">. Journal of Hazardous Materials, 368, 132–139. </w:t>
      </w:r>
    </w:p>
    <w:p w14:paraId="3EF52705" w14:textId="77777777" w:rsid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t xml:space="preserve">Wang, S., Wei, W., &amp; Wang, L. (2014). Utilization of corn stalk powder for the removal of Co(II) ions from aqueous solutions: Batch and column studies. </w:t>
      </w:r>
      <w:r w:rsidRPr="00D84B59">
        <w:rPr>
          <w:rFonts w:ascii="Times New Roman" w:hAnsi="Times New Roman" w:cs="Times New Roman"/>
          <w:i/>
          <w:iCs/>
          <w:sz w:val="22"/>
          <w:szCs w:val="22"/>
        </w:rPr>
        <w:t>Journal of Environmental Management</w:t>
      </w:r>
      <w:r w:rsidRPr="00D84B59">
        <w:rPr>
          <w:rFonts w:ascii="Times New Roman" w:hAnsi="Times New Roman" w:cs="Times New Roman"/>
          <w:sz w:val="22"/>
          <w:szCs w:val="22"/>
        </w:rPr>
        <w:t>, 135, 64-71.</w:t>
      </w:r>
    </w:p>
    <w:p w14:paraId="5E6D1B64" w14:textId="77777777" w:rsidR="00D84B59" w:rsidRP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t xml:space="preserve">Zhang, W., Wang, L., Liu, Y., Xie, F., &amp; Zhang, Q. (2018). Removal of cobalt(II) from aqueous solutions by modified corn stalk: Equilibrium, kinetics, and thermodynamics. </w:t>
      </w:r>
      <w:r w:rsidRPr="00D84B59">
        <w:rPr>
          <w:rFonts w:ascii="Times New Roman" w:hAnsi="Times New Roman" w:cs="Times New Roman"/>
          <w:i/>
          <w:iCs/>
          <w:sz w:val="22"/>
          <w:szCs w:val="22"/>
        </w:rPr>
        <w:t>Journal of Chemical &amp; Engineering Data</w:t>
      </w:r>
      <w:r w:rsidRPr="00D84B59">
        <w:rPr>
          <w:rFonts w:ascii="Times New Roman" w:hAnsi="Times New Roman" w:cs="Times New Roman"/>
          <w:sz w:val="22"/>
          <w:szCs w:val="22"/>
        </w:rPr>
        <w:t>, 63(7), 2073-2081.</w:t>
      </w:r>
    </w:p>
    <w:p w14:paraId="1116DC1F" w14:textId="18A0731F" w:rsidR="00E57879" w:rsidRPr="00D84B59"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D84B59">
        <w:rPr>
          <w:rFonts w:ascii="Times New Roman" w:hAnsi="Times New Roman" w:cs="Times New Roman"/>
          <w:sz w:val="22"/>
          <w:szCs w:val="22"/>
        </w:rPr>
        <w:t xml:space="preserve">Zhang, Y., Liu, J., &amp; Wu, Y. (2013). Adsorption of cobalt(II) from aqueous solutions by chemically modified corn stalk powder. </w:t>
      </w:r>
      <w:r w:rsidRPr="00D84B59">
        <w:rPr>
          <w:rFonts w:ascii="Times New Roman" w:hAnsi="Times New Roman" w:cs="Times New Roman"/>
          <w:i/>
          <w:iCs/>
          <w:sz w:val="22"/>
          <w:szCs w:val="22"/>
        </w:rPr>
        <w:t>Chemical Engineering Journal</w:t>
      </w:r>
      <w:r w:rsidRPr="00D84B59">
        <w:rPr>
          <w:rFonts w:ascii="Times New Roman" w:hAnsi="Times New Roman" w:cs="Times New Roman"/>
          <w:sz w:val="22"/>
          <w:szCs w:val="22"/>
        </w:rPr>
        <w:t>, 229, 330-337.</w:t>
      </w:r>
    </w:p>
    <w:p w14:paraId="68548EE4" w14:textId="53D2E170" w:rsidR="00E57879" w:rsidRPr="00A33B5D" w:rsidRDefault="00E57879" w:rsidP="00E57879">
      <w:pPr>
        <w:spacing w:line="360" w:lineRule="auto"/>
        <w:ind w:left="1134" w:right="113" w:hanging="1276"/>
        <w:jc w:val="both"/>
        <w:rPr>
          <w:rFonts w:ascii="Times New Roman" w:hAnsi="Times New Roman" w:cs="Times New Roman"/>
          <w:sz w:val="22"/>
          <w:szCs w:val="22"/>
        </w:rPr>
        <w:sectPr w:rsidR="00E57879" w:rsidRPr="00A33B5D" w:rsidSect="008C6765">
          <w:type w:val="continuous"/>
          <w:pgSz w:w="12240" w:h="15840"/>
          <w:pgMar w:top="1440" w:right="1440" w:bottom="1440" w:left="1440" w:header="708" w:footer="708" w:gutter="0"/>
          <w:cols w:num="2" w:space="708"/>
          <w:docGrid w:linePitch="360"/>
        </w:sectPr>
      </w:pPr>
    </w:p>
    <w:p w14:paraId="75EF2437" w14:textId="77777777" w:rsidR="00D52208" w:rsidRPr="00A33B5D" w:rsidRDefault="00D52208" w:rsidP="00E57879">
      <w:pPr>
        <w:spacing w:after="0" w:line="360" w:lineRule="auto"/>
        <w:jc w:val="both"/>
        <w:rPr>
          <w:rFonts w:ascii="Times New Roman" w:hAnsi="Times New Roman" w:cs="Times New Roman"/>
          <w:sz w:val="22"/>
          <w:szCs w:val="22"/>
          <w:lang w:val="en-IN"/>
        </w:rPr>
      </w:pPr>
    </w:p>
    <w:p w14:paraId="23DB1917" w14:textId="77777777" w:rsidR="00C16F64" w:rsidRPr="00152225" w:rsidRDefault="00C16F64" w:rsidP="00E57879">
      <w:pPr>
        <w:spacing w:line="360" w:lineRule="auto"/>
        <w:jc w:val="both"/>
        <w:rPr>
          <w:rFonts w:ascii="Times New Roman" w:hAnsi="Times New Roman" w:cs="Times New Roman"/>
          <w:sz w:val="22"/>
          <w:szCs w:val="22"/>
        </w:rPr>
      </w:pPr>
    </w:p>
    <w:p w14:paraId="45A63226" w14:textId="77777777" w:rsidR="00C16F64" w:rsidRPr="00152225" w:rsidRDefault="00C16F64" w:rsidP="00E57879">
      <w:pPr>
        <w:spacing w:line="360" w:lineRule="auto"/>
        <w:jc w:val="both"/>
        <w:rPr>
          <w:rFonts w:ascii="Times New Roman" w:hAnsi="Times New Roman" w:cs="Times New Roman"/>
          <w:i/>
          <w:iCs/>
          <w:sz w:val="22"/>
          <w:szCs w:val="22"/>
        </w:rPr>
      </w:pPr>
    </w:p>
    <w:p w14:paraId="5D3B276C" w14:textId="77777777" w:rsidR="00C16F64" w:rsidRPr="00152225" w:rsidRDefault="00C16F64" w:rsidP="00E57879">
      <w:pPr>
        <w:spacing w:line="360" w:lineRule="auto"/>
        <w:rPr>
          <w:sz w:val="22"/>
          <w:szCs w:val="22"/>
        </w:rPr>
      </w:pPr>
    </w:p>
    <w:sectPr w:rsidR="00C16F64" w:rsidRPr="00152225" w:rsidSect="003F3AB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79E3" w14:textId="77777777" w:rsidR="002C43E5" w:rsidRDefault="002C43E5" w:rsidP="0003457F">
      <w:pPr>
        <w:spacing w:after="0" w:line="240" w:lineRule="auto"/>
      </w:pPr>
      <w:r>
        <w:separator/>
      </w:r>
    </w:p>
  </w:endnote>
  <w:endnote w:type="continuationSeparator" w:id="0">
    <w:p w14:paraId="5E1201E6" w14:textId="77777777" w:rsidR="002C43E5" w:rsidRDefault="002C43E5" w:rsidP="0003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F964" w14:textId="77777777" w:rsidR="00F330E9" w:rsidRDefault="00F33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82615"/>
      <w:docPartObj>
        <w:docPartGallery w:val="Page Numbers (Bottom of Page)"/>
        <w:docPartUnique/>
      </w:docPartObj>
    </w:sdtPr>
    <w:sdtEndPr>
      <w:rPr>
        <w:noProof/>
      </w:rPr>
    </w:sdtEndPr>
    <w:sdtContent>
      <w:p w14:paraId="5F0E818B" w14:textId="70E54B35" w:rsidR="0003457F" w:rsidRDefault="000345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6DFC9D" w14:textId="77777777" w:rsidR="0003457F" w:rsidRDefault="00034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426B" w14:textId="77777777" w:rsidR="00F330E9" w:rsidRDefault="00F33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47F7" w14:textId="77777777" w:rsidR="002C43E5" w:rsidRDefault="002C43E5" w:rsidP="0003457F">
      <w:pPr>
        <w:spacing w:after="0" w:line="240" w:lineRule="auto"/>
      </w:pPr>
      <w:r>
        <w:separator/>
      </w:r>
    </w:p>
  </w:footnote>
  <w:footnote w:type="continuationSeparator" w:id="0">
    <w:p w14:paraId="3E46EA7E" w14:textId="77777777" w:rsidR="002C43E5" w:rsidRDefault="002C43E5" w:rsidP="00034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4E91" w14:textId="152E062B" w:rsidR="00F330E9" w:rsidRDefault="00F330E9">
    <w:pPr>
      <w:pStyle w:val="Header"/>
    </w:pPr>
    <w:r>
      <w:rPr>
        <w:noProof/>
      </w:rPr>
      <w:pict w14:anchorId="2BE89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808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EB76" w14:textId="2A00DACF" w:rsidR="00F330E9" w:rsidRDefault="00F330E9">
    <w:pPr>
      <w:pStyle w:val="Header"/>
    </w:pPr>
    <w:r>
      <w:rPr>
        <w:noProof/>
      </w:rPr>
      <w:pict w14:anchorId="25543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808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FCCB" w14:textId="47F80ECE" w:rsidR="00F330E9" w:rsidRDefault="00F330E9">
    <w:pPr>
      <w:pStyle w:val="Header"/>
    </w:pPr>
    <w:r>
      <w:rPr>
        <w:noProof/>
      </w:rPr>
      <w:pict w14:anchorId="7C2F9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808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0616F"/>
    <w:multiLevelType w:val="hybridMultilevel"/>
    <w:tmpl w:val="DC8C5F1C"/>
    <w:lvl w:ilvl="0" w:tplc="E89EA322">
      <w:start w:val="1"/>
      <w:numFmt w:val="decimal"/>
      <w:lvlText w:val="%1."/>
      <w:lvlJc w:val="left"/>
      <w:pPr>
        <w:ind w:left="190" w:hanging="360"/>
      </w:pPr>
      <w:rPr>
        <w:rFonts w:hint="default"/>
      </w:rPr>
    </w:lvl>
    <w:lvl w:ilvl="1" w:tplc="20000019" w:tentative="1">
      <w:start w:val="1"/>
      <w:numFmt w:val="lowerLetter"/>
      <w:lvlText w:val="%2."/>
      <w:lvlJc w:val="left"/>
      <w:pPr>
        <w:ind w:left="910" w:hanging="360"/>
      </w:pPr>
    </w:lvl>
    <w:lvl w:ilvl="2" w:tplc="2000001B" w:tentative="1">
      <w:start w:val="1"/>
      <w:numFmt w:val="lowerRoman"/>
      <w:lvlText w:val="%3."/>
      <w:lvlJc w:val="right"/>
      <w:pPr>
        <w:ind w:left="1630" w:hanging="180"/>
      </w:pPr>
    </w:lvl>
    <w:lvl w:ilvl="3" w:tplc="2000000F" w:tentative="1">
      <w:start w:val="1"/>
      <w:numFmt w:val="decimal"/>
      <w:lvlText w:val="%4."/>
      <w:lvlJc w:val="left"/>
      <w:pPr>
        <w:ind w:left="2350" w:hanging="360"/>
      </w:pPr>
    </w:lvl>
    <w:lvl w:ilvl="4" w:tplc="20000019" w:tentative="1">
      <w:start w:val="1"/>
      <w:numFmt w:val="lowerLetter"/>
      <w:lvlText w:val="%5."/>
      <w:lvlJc w:val="left"/>
      <w:pPr>
        <w:ind w:left="3070" w:hanging="360"/>
      </w:pPr>
    </w:lvl>
    <w:lvl w:ilvl="5" w:tplc="2000001B" w:tentative="1">
      <w:start w:val="1"/>
      <w:numFmt w:val="lowerRoman"/>
      <w:lvlText w:val="%6."/>
      <w:lvlJc w:val="right"/>
      <w:pPr>
        <w:ind w:left="3790" w:hanging="180"/>
      </w:pPr>
    </w:lvl>
    <w:lvl w:ilvl="6" w:tplc="2000000F" w:tentative="1">
      <w:start w:val="1"/>
      <w:numFmt w:val="decimal"/>
      <w:lvlText w:val="%7."/>
      <w:lvlJc w:val="left"/>
      <w:pPr>
        <w:ind w:left="4510" w:hanging="360"/>
      </w:pPr>
    </w:lvl>
    <w:lvl w:ilvl="7" w:tplc="20000019" w:tentative="1">
      <w:start w:val="1"/>
      <w:numFmt w:val="lowerLetter"/>
      <w:lvlText w:val="%8."/>
      <w:lvlJc w:val="left"/>
      <w:pPr>
        <w:ind w:left="5230" w:hanging="360"/>
      </w:pPr>
    </w:lvl>
    <w:lvl w:ilvl="8" w:tplc="2000001B" w:tentative="1">
      <w:start w:val="1"/>
      <w:numFmt w:val="lowerRoman"/>
      <w:lvlText w:val="%9."/>
      <w:lvlJc w:val="right"/>
      <w:pPr>
        <w:ind w:left="5950" w:hanging="180"/>
      </w:pPr>
    </w:lvl>
  </w:abstractNum>
  <w:abstractNum w:abstractNumId="1" w15:restartNumberingAfterBreak="0">
    <w:nsid w:val="68166587"/>
    <w:multiLevelType w:val="multilevel"/>
    <w:tmpl w:val="746E06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02390450">
    <w:abstractNumId w:val="1"/>
  </w:num>
  <w:num w:numId="2" w16cid:durableId="53269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64"/>
    <w:rsid w:val="00031475"/>
    <w:rsid w:val="0003457F"/>
    <w:rsid w:val="000806B1"/>
    <w:rsid w:val="00152225"/>
    <w:rsid w:val="001958C6"/>
    <w:rsid w:val="0023352E"/>
    <w:rsid w:val="00292B91"/>
    <w:rsid w:val="002C43E5"/>
    <w:rsid w:val="002C6CAE"/>
    <w:rsid w:val="003F3AB2"/>
    <w:rsid w:val="0041781C"/>
    <w:rsid w:val="005358F8"/>
    <w:rsid w:val="00550E47"/>
    <w:rsid w:val="00557066"/>
    <w:rsid w:val="006215F8"/>
    <w:rsid w:val="00675092"/>
    <w:rsid w:val="006B29A3"/>
    <w:rsid w:val="006C7BF5"/>
    <w:rsid w:val="00712364"/>
    <w:rsid w:val="00812876"/>
    <w:rsid w:val="008911DE"/>
    <w:rsid w:val="008C4868"/>
    <w:rsid w:val="008C6765"/>
    <w:rsid w:val="00973B9F"/>
    <w:rsid w:val="009C4161"/>
    <w:rsid w:val="009C5017"/>
    <w:rsid w:val="00A33B5D"/>
    <w:rsid w:val="00A815DC"/>
    <w:rsid w:val="00AE58BB"/>
    <w:rsid w:val="00B23A19"/>
    <w:rsid w:val="00B771AE"/>
    <w:rsid w:val="00B95829"/>
    <w:rsid w:val="00BB4E8D"/>
    <w:rsid w:val="00C10D5D"/>
    <w:rsid w:val="00C16F64"/>
    <w:rsid w:val="00CF1F80"/>
    <w:rsid w:val="00D52208"/>
    <w:rsid w:val="00D647DC"/>
    <w:rsid w:val="00D84B59"/>
    <w:rsid w:val="00DB2367"/>
    <w:rsid w:val="00E57879"/>
    <w:rsid w:val="00E61D2E"/>
    <w:rsid w:val="00F330E9"/>
    <w:rsid w:val="00F5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718D6"/>
  <w15:chartTrackingRefBased/>
  <w15:docId w15:val="{9633CC5D-CB9D-427E-91A2-DF76996C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F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6F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6F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6F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F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F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16F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6F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6F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F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F64"/>
    <w:rPr>
      <w:rFonts w:eastAsiaTheme="majorEastAsia" w:cstheme="majorBidi"/>
      <w:color w:val="272727" w:themeColor="text1" w:themeTint="D8"/>
    </w:rPr>
  </w:style>
  <w:style w:type="paragraph" w:styleId="Title">
    <w:name w:val="Title"/>
    <w:basedOn w:val="Normal"/>
    <w:next w:val="Normal"/>
    <w:link w:val="TitleChar"/>
    <w:uiPriority w:val="10"/>
    <w:qFormat/>
    <w:rsid w:val="00C16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F64"/>
    <w:pPr>
      <w:spacing w:before="160"/>
      <w:jc w:val="center"/>
    </w:pPr>
    <w:rPr>
      <w:i/>
      <w:iCs/>
      <w:color w:val="404040" w:themeColor="text1" w:themeTint="BF"/>
    </w:rPr>
  </w:style>
  <w:style w:type="character" w:customStyle="1" w:styleId="QuoteChar">
    <w:name w:val="Quote Char"/>
    <w:basedOn w:val="DefaultParagraphFont"/>
    <w:link w:val="Quote"/>
    <w:uiPriority w:val="29"/>
    <w:rsid w:val="00C16F64"/>
    <w:rPr>
      <w:i/>
      <w:iCs/>
      <w:color w:val="404040" w:themeColor="text1" w:themeTint="BF"/>
    </w:rPr>
  </w:style>
  <w:style w:type="paragraph" w:styleId="ListParagraph">
    <w:name w:val="List Paragraph"/>
    <w:basedOn w:val="Normal"/>
    <w:uiPriority w:val="34"/>
    <w:qFormat/>
    <w:rsid w:val="00C16F64"/>
    <w:pPr>
      <w:ind w:left="720"/>
      <w:contextualSpacing/>
    </w:pPr>
  </w:style>
  <w:style w:type="character" w:styleId="IntenseEmphasis">
    <w:name w:val="Intense Emphasis"/>
    <w:basedOn w:val="DefaultParagraphFont"/>
    <w:uiPriority w:val="21"/>
    <w:qFormat/>
    <w:rsid w:val="00C16F64"/>
    <w:rPr>
      <w:i/>
      <w:iCs/>
      <w:color w:val="2F5496" w:themeColor="accent1" w:themeShade="BF"/>
    </w:rPr>
  </w:style>
  <w:style w:type="paragraph" w:styleId="IntenseQuote">
    <w:name w:val="Intense Quote"/>
    <w:basedOn w:val="Normal"/>
    <w:next w:val="Normal"/>
    <w:link w:val="IntenseQuoteChar"/>
    <w:uiPriority w:val="30"/>
    <w:qFormat/>
    <w:rsid w:val="00C16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F64"/>
    <w:rPr>
      <w:i/>
      <w:iCs/>
      <w:color w:val="2F5496" w:themeColor="accent1" w:themeShade="BF"/>
    </w:rPr>
  </w:style>
  <w:style w:type="character" w:styleId="IntenseReference">
    <w:name w:val="Intense Reference"/>
    <w:basedOn w:val="DefaultParagraphFont"/>
    <w:uiPriority w:val="32"/>
    <w:qFormat/>
    <w:rsid w:val="00C16F64"/>
    <w:rPr>
      <w:b/>
      <w:bCs/>
      <w:smallCaps/>
      <w:color w:val="2F5496" w:themeColor="accent1" w:themeShade="BF"/>
      <w:spacing w:val="5"/>
    </w:rPr>
  </w:style>
  <w:style w:type="table" w:styleId="TableGrid">
    <w:name w:val="Table Grid"/>
    <w:basedOn w:val="TableNormal"/>
    <w:uiPriority w:val="39"/>
    <w:rsid w:val="00C16F6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57F"/>
  </w:style>
  <w:style w:type="paragraph" w:styleId="Footer">
    <w:name w:val="footer"/>
    <w:basedOn w:val="Normal"/>
    <w:link w:val="FooterChar"/>
    <w:uiPriority w:val="99"/>
    <w:unhideWhenUsed/>
    <w:rsid w:val="00034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57F"/>
  </w:style>
  <w:style w:type="character" w:styleId="Hyperlink">
    <w:name w:val="Hyperlink"/>
    <w:basedOn w:val="DefaultParagraphFont"/>
    <w:uiPriority w:val="99"/>
    <w:unhideWhenUsed/>
    <w:rsid w:val="00292B91"/>
    <w:rPr>
      <w:color w:val="0563C1" w:themeColor="hyperlink"/>
      <w:u w:val="single"/>
    </w:rPr>
  </w:style>
  <w:style w:type="character" w:styleId="UnresolvedMention">
    <w:name w:val="Unresolved Mention"/>
    <w:basedOn w:val="DefaultParagraphFont"/>
    <w:uiPriority w:val="99"/>
    <w:semiHidden/>
    <w:unhideWhenUsed/>
    <w:rsid w:val="00292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304271">
      <w:bodyDiv w:val="1"/>
      <w:marLeft w:val="0"/>
      <w:marRight w:val="0"/>
      <w:marTop w:val="0"/>
      <w:marBottom w:val="0"/>
      <w:divBdr>
        <w:top w:val="none" w:sz="0" w:space="0" w:color="auto"/>
        <w:left w:val="none" w:sz="0" w:space="0" w:color="auto"/>
        <w:bottom w:val="none" w:sz="0" w:space="0" w:color="auto"/>
        <w:right w:val="none" w:sz="0" w:space="0" w:color="auto"/>
      </w:divBdr>
    </w:div>
    <w:div w:id="1438865482">
      <w:bodyDiv w:val="1"/>
      <w:marLeft w:val="0"/>
      <w:marRight w:val="0"/>
      <w:marTop w:val="0"/>
      <w:marBottom w:val="0"/>
      <w:divBdr>
        <w:top w:val="none" w:sz="0" w:space="0" w:color="auto"/>
        <w:left w:val="none" w:sz="0" w:space="0" w:color="auto"/>
        <w:bottom w:val="none" w:sz="0" w:space="0" w:color="auto"/>
        <w:right w:val="none" w:sz="0" w:space="0" w:color="auto"/>
      </w:divBdr>
    </w:div>
    <w:div w:id="1442456795">
      <w:bodyDiv w:val="1"/>
      <w:marLeft w:val="0"/>
      <w:marRight w:val="0"/>
      <w:marTop w:val="0"/>
      <w:marBottom w:val="0"/>
      <w:divBdr>
        <w:top w:val="none" w:sz="0" w:space="0" w:color="auto"/>
        <w:left w:val="none" w:sz="0" w:space="0" w:color="auto"/>
        <w:bottom w:val="none" w:sz="0" w:space="0" w:color="auto"/>
        <w:right w:val="none" w:sz="0" w:space="0" w:color="auto"/>
      </w:divBdr>
      <w:divsChild>
        <w:div w:id="1102872003">
          <w:marLeft w:val="0"/>
          <w:marRight w:val="0"/>
          <w:marTop w:val="0"/>
          <w:marBottom w:val="0"/>
          <w:divBdr>
            <w:top w:val="none" w:sz="0" w:space="0" w:color="auto"/>
            <w:left w:val="none" w:sz="0" w:space="0" w:color="auto"/>
            <w:bottom w:val="none" w:sz="0" w:space="0" w:color="auto"/>
            <w:right w:val="none" w:sz="0" w:space="0" w:color="auto"/>
          </w:divBdr>
          <w:divsChild>
            <w:div w:id="974220778">
              <w:marLeft w:val="0"/>
              <w:marRight w:val="0"/>
              <w:marTop w:val="0"/>
              <w:marBottom w:val="0"/>
              <w:divBdr>
                <w:top w:val="none" w:sz="0" w:space="0" w:color="auto"/>
                <w:left w:val="none" w:sz="0" w:space="0" w:color="auto"/>
                <w:bottom w:val="none" w:sz="0" w:space="0" w:color="auto"/>
                <w:right w:val="none" w:sz="0" w:space="0" w:color="auto"/>
              </w:divBdr>
              <w:divsChild>
                <w:div w:id="206066929">
                  <w:marLeft w:val="0"/>
                  <w:marRight w:val="0"/>
                  <w:marTop w:val="0"/>
                  <w:marBottom w:val="0"/>
                  <w:divBdr>
                    <w:top w:val="none" w:sz="0" w:space="0" w:color="auto"/>
                    <w:left w:val="none" w:sz="0" w:space="0" w:color="auto"/>
                    <w:bottom w:val="none" w:sz="0" w:space="0" w:color="auto"/>
                    <w:right w:val="none" w:sz="0" w:space="0" w:color="auto"/>
                  </w:divBdr>
                  <w:divsChild>
                    <w:div w:id="1060904105">
                      <w:marLeft w:val="-315"/>
                      <w:marRight w:val="0"/>
                      <w:marTop w:val="90"/>
                      <w:marBottom w:val="0"/>
                      <w:divBdr>
                        <w:top w:val="none" w:sz="0" w:space="0" w:color="auto"/>
                        <w:left w:val="single" w:sz="6" w:space="0" w:color="DADCE0"/>
                        <w:bottom w:val="none" w:sz="0" w:space="0" w:color="auto"/>
                        <w:right w:val="none" w:sz="0" w:space="0" w:color="auto"/>
                      </w:divBdr>
                      <w:divsChild>
                        <w:div w:id="446898490">
                          <w:marLeft w:val="0"/>
                          <w:marRight w:val="0"/>
                          <w:marTop w:val="0"/>
                          <w:marBottom w:val="0"/>
                          <w:divBdr>
                            <w:top w:val="none" w:sz="0" w:space="0" w:color="auto"/>
                            <w:left w:val="none" w:sz="0" w:space="0" w:color="auto"/>
                            <w:bottom w:val="none" w:sz="0" w:space="0" w:color="auto"/>
                            <w:right w:val="none" w:sz="0" w:space="0" w:color="auto"/>
                          </w:divBdr>
                          <w:divsChild>
                            <w:div w:id="858084752">
                              <w:marLeft w:val="0"/>
                              <w:marRight w:val="0"/>
                              <w:marTop w:val="0"/>
                              <w:marBottom w:val="0"/>
                              <w:divBdr>
                                <w:top w:val="none" w:sz="0" w:space="0" w:color="auto"/>
                                <w:left w:val="none" w:sz="0" w:space="0" w:color="auto"/>
                                <w:bottom w:val="none" w:sz="0" w:space="0" w:color="auto"/>
                                <w:right w:val="none" w:sz="0" w:space="0" w:color="auto"/>
                              </w:divBdr>
                              <w:divsChild>
                                <w:div w:id="2095861066">
                                  <w:marLeft w:val="0"/>
                                  <w:marRight w:val="0"/>
                                  <w:marTop w:val="0"/>
                                  <w:marBottom w:val="0"/>
                                  <w:divBdr>
                                    <w:top w:val="none" w:sz="0" w:space="0" w:color="auto"/>
                                    <w:left w:val="none" w:sz="0" w:space="0" w:color="auto"/>
                                    <w:bottom w:val="none" w:sz="0" w:space="0" w:color="auto"/>
                                    <w:right w:val="none" w:sz="0" w:space="0" w:color="auto"/>
                                  </w:divBdr>
                                  <w:divsChild>
                                    <w:div w:id="122431821">
                                      <w:marLeft w:val="0"/>
                                      <w:marRight w:val="0"/>
                                      <w:marTop w:val="0"/>
                                      <w:marBottom w:val="0"/>
                                      <w:divBdr>
                                        <w:top w:val="none" w:sz="0" w:space="0" w:color="auto"/>
                                        <w:left w:val="none" w:sz="0" w:space="0" w:color="auto"/>
                                        <w:bottom w:val="none" w:sz="0" w:space="0" w:color="auto"/>
                                        <w:right w:val="none" w:sz="0" w:space="0" w:color="auto"/>
                                      </w:divBdr>
                                      <w:divsChild>
                                        <w:div w:id="397673462">
                                          <w:marLeft w:val="0"/>
                                          <w:marRight w:val="0"/>
                                          <w:marTop w:val="0"/>
                                          <w:marBottom w:val="0"/>
                                          <w:divBdr>
                                            <w:top w:val="none" w:sz="0" w:space="0" w:color="auto"/>
                                            <w:left w:val="none" w:sz="0" w:space="0" w:color="auto"/>
                                            <w:bottom w:val="none" w:sz="0" w:space="0" w:color="auto"/>
                                            <w:right w:val="none" w:sz="0" w:space="0" w:color="auto"/>
                                          </w:divBdr>
                                          <w:divsChild>
                                            <w:div w:id="202059863">
                                              <w:marLeft w:val="0"/>
                                              <w:marRight w:val="0"/>
                                              <w:marTop w:val="0"/>
                                              <w:marBottom w:val="0"/>
                                              <w:divBdr>
                                                <w:top w:val="none" w:sz="0" w:space="0" w:color="auto"/>
                                                <w:left w:val="none" w:sz="0" w:space="0" w:color="auto"/>
                                                <w:bottom w:val="none" w:sz="0" w:space="0" w:color="auto"/>
                                                <w:right w:val="none" w:sz="0" w:space="0" w:color="auto"/>
                                              </w:divBdr>
                                              <w:divsChild>
                                                <w:div w:id="2533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536554">
          <w:marLeft w:val="0"/>
          <w:marRight w:val="0"/>
          <w:marTop w:val="90"/>
          <w:marBottom w:val="0"/>
          <w:divBdr>
            <w:top w:val="none" w:sz="0" w:space="0" w:color="auto"/>
            <w:left w:val="single" w:sz="6" w:space="15" w:color="DADCE0"/>
            <w:bottom w:val="none" w:sz="0" w:space="0" w:color="auto"/>
            <w:right w:val="none" w:sz="0" w:space="0" w:color="auto"/>
          </w:divBdr>
          <w:divsChild>
            <w:div w:id="806627587">
              <w:marLeft w:val="0"/>
              <w:marRight w:val="0"/>
              <w:marTop w:val="0"/>
              <w:marBottom w:val="0"/>
              <w:divBdr>
                <w:top w:val="none" w:sz="0" w:space="0" w:color="auto"/>
                <w:left w:val="none" w:sz="0" w:space="0" w:color="auto"/>
                <w:bottom w:val="none" w:sz="0" w:space="0" w:color="auto"/>
                <w:right w:val="none" w:sz="0" w:space="0" w:color="auto"/>
              </w:divBdr>
              <w:divsChild>
                <w:div w:id="745229095">
                  <w:marLeft w:val="0"/>
                  <w:marRight w:val="0"/>
                  <w:marTop w:val="0"/>
                  <w:marBottom w:val="0"/>
                  <w:divBdr>
                    <w:top w:val="none" w:sz="0" w:space="0" w:color="auto"/>
                    <w:left w:val="none" w:sz="0" w:space="0" w:color="auto"/>
                    <w:bottom w:val="none" w:sz="0" w:space="0" w:color="auto"/>
                    <w:right w:val="none" w:sz="0" w:space="0" w:color="auto"/>
                  </w:divBdr>
                  <w:divsChild>
                    <w:div w:id="546373713">
                      <w:marLeft w:val="0"/>
                      <w:marRight w:val="0"/>
                      <w:marTop w:val="0"/>
                      <w:marBottom w:val="0"/>
                      <w:divBdr>
                        <w:top w:val="none" w:sz="0" w:space="0" w:color="auto"/>
                        <w:left w:val="none" w:sz="0" w:space="0" w:color="auto"/>
                        <w:bottom w:val="none" w:sz="0" w:space="0" w:color="auto"/>
                        <w:right w:val="none" w:sz="0" w:space="0" w:color="auto"/>
                      </w:divBdr>
                      <w:divsChild>
                        <w:div w:id="2125999365">
                          <w:marLeft w:val="0"/>
                          <w:marRight w:val="0"/>
                          <w:marTop w:val="0"/>
                          <w:marBottom w:val="0"/>
                          <w:divBdr>
                            <w:top w:val="none" w:sz="0" w:space="0" w:color="auto"/>
                            <w:left w:val="none" w:sz="0" w:space="0" w:color="auto"/>
                            <w:bottom w:val="none" w:sz="0" w:space="0" w:color="auto"/>
                            <w:right w:val="none" w:sz="0" w:space="0" w:color="auto"/>
                          </w:divBdr>
                          <w:divsChild>
                            <w:div w:id="653025340">
                              <w:marLeft w:val="0"/>
                              <w:marRight w:val="0"/>
                              <w:marTop w:val="0"/>
                              <w:marBottom w:val="0"/>
                              <w:divBdr>
                                <w:top w:val="none" w:sz="0" w:space="0" w:color="auto"/>
                                <w:left w:val="none" w:sz="0" w:space="0" w:color="auto"/>
                                <w:bottom w:val="none" w:sz="0" w:space="0" w:color="auto"/>
                                <w:right w:val="none" w:sz="0" w:space="0" w:color="auto"/>
                              </w:divBdr>
                              <w:divsChild>
                                <w:div w:id="1739667020">
                                  <w:marLeft w:val="0"/>
                                  <w:marRight w:val="0"/>
                                  <w:marTop w:val="0"/>
                                  <w:marBottom w:val="0"/>
                                  <w:divBdr>
                                    <w:top w:val="none" w:sz="0" w:space="0" w:color="auto"/>
                                    <w:left w:val="none" w:sz="0" w:space="0" w:color="auto"/>
                                    <w:bottom w:val="none" w:sz="0" w:space="0" w:color="auto"/>
                                    <w:right w:val="none" w:sz="0" w:space="0" w:color="auto"/>
                                  </w:divBdr>
                                  <w:divsChild>
                                    <w:div w:id="539899991">
                                      <w:marLeft w:val="0"/>
                                      <w:marRight w:val="0"/>
                                      <w:marTop w:val="0"/>
                                      <w:marBottom w:val="0"/>
                                      <w:divBdr>
                                        <w:top w:val="none" w:sz="0" w:space="0" w:color="auto"/>
                                        <w:left w:val="none" w:sz="0" w:space="0" w:color="auto"/>
                                        <w:bottom w:val="none" w:sz="0" w:space="0" w:color="auto"/>
                                        <w:right w:val="none" w:sz="0" w:space="0" w:color="auto"/>
                                      </w:divBdr>
                                      <w:divsChild>
                                        <w:div w:id="1955163481">
                                          <w:marLeft w:val="0"/>
                                          <w:marRight w:val="0"/>
                                          <w:marTop w:val="0"/>
                                          <w:marBottom w:val="0"/>
                                          <w:divBdr>
                                            <w:top w:val="none" w:sz="0" w:space="0" w:color="auto"/>
                                            <w:left w:val="none" w:sz="0" w:space="0" w:color="auto"/>
                                            <w:bottom w:val="none" w:sz="0" w:space="0" w:color="auto"/>
                                            <w:right w:val="none" w:sz="0" w:space="0" w:color="auto"/>
                                          </w:divBdr>
                                          <w:divsChild>
                                            <w:div w:id="1118794066">
                                              <w:marLeft w:val="0"/>
                                              <w:marRight w:val="0"/>
                                              <w:marTop w:val="120"/>
                                              <w:marBottom w:val="0"/>
                                              <w:divBdr>
                                                <w:top w:val="none" w:sz="0" w:space="0" w:color="auto"/>
                                                <w:left w:val="none" w:sz="0" w:space="0" w:color="auto"/>
                                                <w:bottom w:val="none" w:sz="0" w:space="0" w:color="auto"/>
                                                <w:right w:val="none" w:sz="0" w:space="0" w:color="auto"/>
                                              </w:divBdr>
                                              <w:divsChild>
                                                <w:div w:id="60293135">
                                                  <w:marLeft w:val="0"/>
                                                  <w:marRight w:val="0"/>
                                                  <w:marTop w:val="0"/>
                                                  <w:marBottom w:val="0"/>
                                                  <w:divBdr>
                                                    <w:top w:val="none" w:sz="0" w:space="0" w:color="auto"/>
                                                    <w:left w:val="none" w:sz="0" w:space="0" w:color="auto"/>
                                                    <w:bottom w:val="none" w:sz="0" w:space="0" w:color="auto"/>
                                                    <w:right w:val="none" w:sz="0" w:space="0" w:color="auto"/>
                                                  </w:divBdr>
                                                  <w:divsChild>
                                                    <w:div w:id="6663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986588">
      <w:bodyDiv w:val="1"/>
      <w:marLeft w:val="0"/>
      <w:marRight w:val="0"/>
      <w:marTop w:val="0"/>
      <w:marBottom w:val="0"/>
      <w:divBdr>
        <w:top w:val="none" w:sz="0" w:space="0" w:color="auto"/>
        <w:left w:val="none" w:sz="0" w:space="0" w:color="auto"/>
        <w:bottom w:val="none" w:sz="0" w:space="0" w:color="auto"/>
        <w:right w:val="none" w:sz="0" w:space="0" w:color="auto"/>
      </w:divBdr>
    </w:div>
    <w:div w:id="2060661552">
      <w:bodyDiv w:val="1"/>
      <w:marLeft w:val="0"/>
      <w:marRight w:val="0"/>
      <w:marTop w:val="0"/>
      <w:marBottom w:val="0"/>
      <w:divBdr>
        <w:top w:val="none" w:sz="0" w:space="0" w:color="auto"/>
        <w:left w:val="none" w:sz="0" w:space="0" w:color="auto"/>
        <w:bottom w:val="none" w:sz="0" w:space="0" w:color="auto"/>
        <w:right w:val="none" w:sz="0" w:space="0" w:color="auto"/>
      </w:divBdr>
    </w:div>
    <w:div w:id="21285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IZITO\Desktop\TSU%202K24%20Projects\Chemistry%20Students\Mr.%20Smith\1739204196290_400%20LEVEL%202025%20CALIBRATION%20CURV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IZITO\Desktop\TSU%202K24%20Projects\Chemistry%20Students\Mr.%20Smith\1739204196290_400%20LEVEL%202025%20CALIBRATION%20CURV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IZITO\Desktop\TSU%202K24%20Projects\Chemistry%20Students\Mr.%20Smith\1739204196290_400%20LEVEL%202025%20CALIBRATION%20CURV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IZITO\Desktop\TSU%202K24%20Projects\Chemistry%20Students\Mr.%20Smith\1739204196290_400%20LEVEL%202025%20CALIBRATION%20CURV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scatterChart>
        <c:scatterStyle val="smoothMarker"/>
        <c:varyColors val="0"/>
        <c:ser>
          <c:idx val="0"/>
          <c:order val="0"/>
          <c:xVal>
            <c:numRef>
              <c:f>[1]Sheet1!$B$196:$B$210</c:f>
              <c:numCache>
                <c:formatCode>General</c:formatCode>
                <c:ptCount val="15"/>
                <c:pt idx="0">
                  <c:v>0.1</c:v>
                </c:pt>
                <c:pt idx="1">
                  <c:v>0.2</c:v>
                </c:pt>
                <c:pt idx="2">
                  <c:v>0.3</c:v>
                </c:pt>
                <c:pt idx="3">
                  <c:v>0.4</c:v>
                </c:pt>
                <c:pt idx="4">
                  <c:v>0.5</c:v>
                </c:pt>
                <c:pt idx="5">
                  <c:v>0.6</c:v>
                </c:pt>
                <c:pt idx="6">
                  <c:v>0.7</c:v>
                </c:pt>
                <c:pt idx="7">
                  <c:v>0.8</c:v>
                </c:pt>
                <c:pt idx="8">
                  <c:v>0.9</c:v>
                </c:pt>
                <c:pt idx="9">
                  <c:v>1</c:v>
                </c:pt>
                <c:pt idx="10">
                  <c:v>1.2</c:v>
                </c:pt>
                <c:pt idx="11">
                  <c:v>1.4</c:v>
                </c:pt>
                <c:pt idx="12">
                  <c:v>1.6</c:v>
                </c:pt>
                <c:pt idx="13">
                  <c:v>1.8</c:v>
                </c:pt>
                <c:pt idx="14">
                  <c:v>2</c:v>
                </c:pt>
              </c:numCache>
            </c:numRef>
          </c:xVal>
          <c:yVal>
            <c:numRef>
              <c:f>[1]Sheet1!$C$196:$C$210</c:f>
              <c:numCache>
                <c:formatCode>General</c:formatCode>
                <c:ptCount val="15"/>
                <c:pt idx="0">
                  <c:v>132.12700000000001</c:v>
                </c:pt>
                <c:pt idx="1">
                  <c:v>53.9221</c:v>
                </c:pt>
                <c:pt idx="2">
                  <c:v>42.494899999999994</c:v>
                </c:pt>
                <c:pt idx="3">
                  <c:v>34.995800000000003</c:v>
                </c:pt>
                <c:pt idx="4">
                  <c:v>24.925580000000004</c:v>
                </c:pt>
                <c:pt idx="5">
                  <c:v>20.473733333333335</c:v>
                </c:pt>
                <c:pt idx="6">
                  <c:v>16.426600000000011</c:v>
                </c:pt>
                <c:pt idx="7">
                  <c:v>12.810962500000002</c:v>
                </c:pt>
                <c:pt idx="8">
                  <c:v>12.458822222222226</c:v>
                </c:pt>
                <c:pt idx="9">
                  <c:v>12.427080000000002</c:v>
                </c:pt>
                <c:pt idx="10">
                  <c:v>9.6714583333333337</c:v>
                </c:pt>
                <c:pt idx="11">
                  <c:v>8.4683714285714284</c:v>
                </c:pt>
                <c:pt idx="12">
                  <c:v>8.257937499999997</c:v>
                </c:pt>
                <c:pt idx="13">
                  <c:v>6.5071555555555562</c:v>
                </c:pt>
                <c:pt idx="14">
                  <c:v>6.7134800000000014</c:v>
                </c:pt>
              </c:numCache>
            </c:numRef>
          </c:yVal>
          <c:smooth val="1"/>
          <c:extLst>
            <c:ext xmlns:c16="http://schemas.microsoft.com/office/drawing/2014/chart" uri="{C3380CC4-5D6E-409C-BE32-E72D297353CC}">
              <c16:uniqueId val="{00000000-51D8-414F-88FA-13FF2E8D0AD9}"/>
            </c:ext>
          </c:extLst>
        </c:ser>
        <c:dLbls>
          <c:showLegendKey val="0"/>
          <c:showVal val="0"/>
          <c:showCatName val="0"/>
          <c:showSerName val="0"/>
          <c:showPercent val="0"/>
          <c:showBubbleSize val="0"/>
        </c:dLbls>
        <c:axId val="72870528"/>
        <c:axId val="73941376"/>
      </c:scatterChart>
      <c:valAx>
        <c:axId val="72870528"/>
        <c:scaling>
          <c:orientation val="minMax"/>
        </c:scaling>
        <c:delete val="0"/>
        <c:axPos val="b"/>
        <c:title>
          <c:tx>
            <c:rich>
              <a:bodyPr/>
              <a:lstStyle/>
              <a:p>
                <a:pPr>
                  <a:defRPr/>
                </a:pPr>
                <a:r>
                  <a:rPr lang="en-US" sz="1000" b="0" i="0" u="none" strike="noStrike" baseline="0"/>
                  <a:t>Adsorbent dosage (g)</a:t>
                </a:r>
                <a:endParaRPr lang="en-US"/>
              </a:p>
            </c:rich>
          </c:tx>
          <c:overlay val="0"/>
        </c:title>
        <c:numFmt formatCode="General" sourceLinked="1"/>
        <c:majorTickMark val="out"/>
        <c:minorTickMark val="none"/>
        <c:tickLblPos val="nextTo"/>
        <c:crossAx val="73941376"/>
        <c:crosses val="autoZero"/>
        <c:crossBetween val="midCat"/>
      </c:valAx>
      <c:valAx>
        <c:axId val="73941376"/>
        <c:scaling>
          <c:orientation val="minMax"/>
        </c:scaling>
        <c:delete val="0"/>
        <c:axPos val="l"/>
        <c:title>
          <c:tx>
            <c:rich>
              <a:bodyPr rot="-5400000" vert="horz"/>
              <a:lstStyle/>
              <a:p>
                <a:pPr>
                  <a:defRPr/>
                </a:pPr>
                <a:r>
                  <a:rPr lang="en-US" sz="1000" b="0" i="0" u="none" strike="noStrike" baseline="0"/>
                  <a:t>Amount adsorbed (mg/g)</a:t>
                </a:r>
                <a:endParaRPr lang="en-US"/>
              </a:p>
            </c:rich>
          </c:tx>
          <c:overlay val="0"/>
        </c:title>
        <c:numFmt formatCode="General" sourceLinked="1"/>
        <c:majorTickMark val="out"/>
        <c:minorTickMark val="none"/>
        <c:tickLblPos val="nextTo"/>
        <c:crossAx val="7287052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scatterChart>
        <c:scatterStyle val="smoothMarker"/>
        <c:varyColors val="0"/>
        <c:ser>
          <c:idx val="0"/>
          <c:order val="0"/>
          <c:xVal>
            <c:numRef>
              <c:f>[1]Sheet1!$B$319:$B$332</c:f>
              <c:numCache>
                <c:formatCode>General</c:formatCode>
                <c:ptCount val="14"/>
                <c:pt idx="0">
                  <c:v>1.3</c:v>
                </c:pt>
                <c:pt idx="1">
                  <c:v>2.2000000000000002</c:v>
                </c:pt>
                <c:pt idx="2">
                  <c:v>3</c:v>
                </c:pt>
                <c:pt idx="3">
                  <c:v>4.3</c:v>
                </c:pt>
                <c:pt idx="4">
                  <c:v>5.2</c:v>
                </c:pt>
                <c:pt idx="5">
                  <c:v>6.2</c:v>
                </c:pt>
                <c:pt idx="6">
                  <c:v>7.3</c:v>
                </c:pt>
                <c:pt idx="7">
                  <c:v>8.1999999999999993</c:v>
                </c:pt>
                <c:pt idx="8">
                  <c:v>9.1</c:v>
                </c:pt>
                <c:pt idx="9">
                  <c:v>10.199999999999999</c:v>
                </c:pt>
                <c:pt idx="10">
                  <c:v>11</c:v>
                </c:pt>
                <c:pt idx="11">
                  <c:v>12</c:v>
                </c:pt>
                <c:pt idx="12">
                  <c:v>13</c:v>
                </c:pt>
                <c:pt idx="13">
                  <c:v>14</c:v>
                </c:pt>
              </c:numCache>
            </c:numRef>
          </c:xVal>
          <c:yVal>
            <c:numRef>
              <c:f>[1]Sheet1!$C$319:$C$332</c:f>
              <c:numCache>
                <c:formatCode>General</c:formatCode>
                <c:ptCount val="14"/>
                <c:pt idx="0">
                  <c:v>87.489500000000021</c:v>
                </c:pt>
                <c:pt idx="1">
                  <c:v>106.05870000000004</c:v>
                </c:pt>
                <c:pt idx="2">
                  <c:v>112.84360000000004</c:v>
                </c:pt>
                <c:pt idx="3">
                  <c:v>102.48770000000002</c:v>
                </c:pt>
                <c:pt idx="4">
                  <c:v>90.346300000000042</c:v>
                </c:pt>
                <c:pt idx="5">
                  <c:v>85.346900000000005</c:v>
                </c:pt>
                <c:pt idx="6">
                  <c:v>92.846000000000004</c:v>
                </c:pt>
                <c:pt idx="7">
                  <c:v>91.060500000000047</c:v>
                </c:pt>
                <c:pt idx="8">
                  <c:v>129.62729999999999</c:v>
                </c:pt>
                <c:pt idx="9">
                  <c:v>115.7004</c:v>
                </c:pt>
                <c:pt idx="10">
                  <c:v>108.20130000000006</c:v>
                </c:pt>
                <c:pt idx="11">
                  <c:v>117.05738000000005</c:v>
                </c:pt>
                <c:pt idx="12">
                  <c:v>80.345799999999997</c:v>
                </c:pt>
                <c:pt idx="13">
                  <c:v>81.774200000000008</c:v>
                </c:pt>
              </c:numCache>
            </c:numRef>
          </c:yVal>
          <c:smooth val="1"/>
          <c:extLst>
            <c:ext xmlns:c16="http://schemas.microsoft.com/office/drawing/2014/chart" uri="{C3380CC4-5D6E-409C-BE32-E72D297353CC}">
              <c16:uniqueId val="{00000000-5EA1-42CD-8EA4-7CB67E985EC9}"/>
            </c:ext>
          </c:extLst>
        </c:ser>
        <c:dLbls>
          <c:showLegendKey val="0"/>
          <c:showVal val="0"/>
          <c:showCatName val="0"/>
          <c:showSerName val="0"/>
          <c:showPercent val="0"/>
          <c:showBubbleSize val="0"/>
        </c:dLbls>
        <c:axId val="73952256"/>
        <c:axId val="73962240"/>
      </c:scatterChart>
      <c:valAx>
        <c:axId val="73952256"/>
        <c:scaling>
          <c:orientation val="minMax"/>
        </c:scaling>
        <c:delete val="0"/>
        <c:axPos val="b"/>
        <c:title>
          <c:tx>
            <c:rich>
              <a:bodyPr/>
              <a:lstStyle/>
              <a:p>
                <a:pPr>
                  <a:defRPr/>
                </a:pPr>
                <a:r>
                  <a:rPr lang="en-US" sz="1000" b="0" i="0" u="none" strike="noStrike" baseline="0"/>
                  <a:t>pH</a:t>
                </a:r>
                <a:endParaRPr lang="en-US"/>
              </a:p>
            </c:rich>
          </c:tx>
          <c:overlay val="0"/>
        </c:title>
        <c:numFmt formatCode="General" sourceLinked="1"/>
        <c:majorTickMark val="out"/>
        <c:minorTickMark val="none"/>
        <c:tickLblPos val="nextTo"/>
        <c:crossAx val="73962240"/>
        <c:crosses val="autoZero"/>
        <c:crossBetween val="midCat"/>
      </c:valAx>
      <c:valAx>
        <c:axId val="73962240"/>
        <c:scaling>
          <c:orientation val="minMax"/>
        </c:scaling>
        <c:delete val="0"/>
        <c:axPos val="l"/>
        <c:title>
          <c:tx>
            <c:rich>
              <a:bodyPr rot="-5400000" vert="horz"/>
              <a:lstStyle/>
              <a:p>
                <a:pPr>
                  <a:defRPr/>
                </a:pPr>
                <a:r>
                  <a:rPr lang="en-US" sz="1000" b="0" i="0" u="none" strike="noStrike" baseline="0"/>
                  <a:t>Amount adsorbed (mg/g)</a:t>
                </a:r>
                <a:endParaRPr lang="en-US"/>
              </a:p>
            </c:rich>
          </c:tx>
          <c:overlay val="0"/>
        </c:title>
        <c:numFmt formatCode="General" sourceLinked="1"/>
        <c:majorTickMark val="out"/>
        <c:minorTickMark val="none"/>
        <c:tickLblPos val="nextTo"/>
        <c:crossAx val="73952256"/>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scatterChart>
        <c:scatterStyle val="smoothMarker"/>
        <c:varyColors val="0"/>
        <c:ser>
          <c:idx val="0"/>
          <c:order val="0"/>
          <c:xVal>
            <c:numRef>
              <c:f>[1]Sheet1!$B$432:$B$444</c:f>
              <c:numCache>
                <c:formatCode>General</c:formatCode>
                <c:ptCount val="13"/>
                <c:pt idx="0">
                  <c:v>5</c:v>
                </c:pt>
                <c:pt idx="1">
                  <c:v>10</c:v>
                </c:pt>
                <c:pt idx="2">
                  <c:v>15</c:v>
                </c:pt>
                <c:pt idx="3">
                  <c:v>20</c:v>
                </c:pt>
                <c:pt idx="4">
                  <c:v>25</c:v>
                </c:pt>
                <c:pt idx="5">
                  <c:v>30</c:v>
                </c:pt>
                <c:pt idx="6">
                  <c:v>35</c:v>
                </c:pt>
                <c:pt idx="7">
                  <c:v>40</c:v>
                </c:pt>
                <c:pt idx="8">
                  <c:v>45</c:v>
                </c:pt>
                <c:pt idx="9">
                  <c:v>50</c:v>
                </c:pt>
                <c:pt idx="10">
                  <c:v>55</c:v>
                </c:pt>
                <c:pt idx="11">
                  <c:v>60</c:v>
                </c:pt>
                <c:pt idx="12">
                  <c:v>80</c:v>
                </c:pt>
              </c:numCache>
            </c:numRef>
          </c:xVal>
          <c:yVal>
            <c:numRef>
              <c:f>[1]Sheet1!$C$432:$C$444</c:f>
              <c:numCache>
                <c:formatCode>General</c:formatCode>
                <c:ptCount val="13"/>
                <c:pt idx="0">
                  <c:v>99.630900000000054</c:v>
                </c:pt>
                <c:pt idx="1">
                  <c:v>111.41520000000003</c:v>
                </c:pt>
                <c:pt idx="2">
                  <c:v>91.41760000000005</c:v>
                </c:pt>
                <c:pt idx="3">
                  <c:v>87.132400000000018</c:v>
                </c:pt>
                <c:pt idx="4">
                  <c:v>92.131799999999984</c:v>
                </c:pt>
                <c:pt idx="5">
                  <c:v>87.132400000000018</c:v>
                </c:pt>
                <c:pt idx="6">
                  <c:v>88.203700000000012</c:v>
                </c:pt>
                <c:pt idx="7">
                  <c:v>85.704000000000065</c:v>
                </c:pt>
                <c:pt idx="8">
                  <c:v>96.059900000000084</c:v>
                </c:pt>
                <c:pt idx="9">
                  <c:v>91.060500000000047</c:v>
                </c:pt>
                <c:pt idx="10">
                  <c:v>83.918500000000051</c:v>
                </c:pt>
                <c:pt idx="11">
                  <c:v>146.0539</c:v>
                </c:pt>
                <c:pt idx="12">
                  <c:v>120.69979999999998</c:v>
                </c:pt>
              </c:numCache>
            </c:numRef>
          </c:yVal>
          <c:smooth val="1"/>
          <c:extLst>
            <c:ext xmlns:c16="http://schemas.microsoft.com/office/drawing/2014/chart" uri="{C3380CC4-5D6E-409C-BE32-E72D297353CC}">
              <c16:uniqueId val="{00000000-7A31-411F-BE86-E8C3EF3537AC}"/>
            </c:ext>
          </c:extLst>
        </c:ser>
        <c:dLbls>
          <c:showLegendKey val="0"/>
          <c:showVal val="0"/>
          <c:showCatName val="0"/>
          <c:showSerName val="0"/>
          <c:showPercent val="0"/>
          <c:showBubbleSize val="0"/>
        </c:dLbls>
        <c:axId val="73981312"/>
        <c:axId val="73983104"/>
      </c:scatterChart>
      <c:valAx>
        <c:axId val="73981312"/>
        <c:scaling>
          <c:orientation val="minMax"/>
        </c:scaling>
        <c:delete val="0"/>
        <c:axPos val="b"/>
        <c:title>
          <c:tx>
            <c:rich>
              <a:bodyPr/>
              <a:lstStyle/>
              <a:p>
                <a:pPr>
                  <a:defRPr/>
                </a:pPr>
                <a:r>
                  <a:rPr lang="en-US" sz="1000" b="0" i="0" u="none" strike="noStrike" baseline="0"/>
                  <a:t>Contact time (minutes)</a:t>
                </a:r>
                <a:endParaRPr lang="en-US"/>
              </a:p>
            </c:rich>
          </c:tx>
          <c:overlay val="0"/>
        </c:title>
        <c:numFmt formatCode="General" sourceLinked="1"/>
        <c:majorTickMark val="out"/>
        <c:minorTickMark val="none"/>
        <c:tickLblPos val="nextTo"/>
        <c:crossAx val="73983104"/>
        <c:crosses val="autoZero"/>
        <c:crossBetween val="midCat"/>
      </c:valAx>
      <c:valAx>
        <c:axId val="73983104"/>
        <c:scaling>
          <c:orientation val="minMax"/>
        </c:scaling>
        <c:delete val="0"/>
        <c:axPos val="l"/>
        <c:title>
          <c:tx>
            <c:rich>
              <a:bodyPr rot="-5400000" vert="horz"/>
              <a:lstStyle/>
              <a:p>
                <a:pPr>
                  <a:defRPr/>
                </a:pPr>
                <a:r>
                  <a:rPr lang="en-US" sz="1000" b="0" i="0" u="none" strike="noStrike" baseline="0"/>
                  <a:t>Amount adsorbed (mg/g)</a:t>
                </a:r>
                <a:endParaRPr lang="en-US"/>
              </a:p>
            </c:rich>
          </c:tx>
          <c:overlay val="0"/>
        </c:title>
        <c:numFmt formatCode="General" sourceLinked="1"/>
        <c:majorTickMark val="out"/>
        <c:minorTickMark val="none"/>
        <c:tickLblPos val="nextTo"/>
        <c:crossAx val="73981312"/>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scatterChart>
        <c:scatterStyle val="smoothMarker"/>
        <c:varyColors val="0"/>
        <c:ser>
          <c:idx val="0"/>
          <c:order val="0"/>
          <c:xVal>
            <c:numRef>
              <c:f>Sheet1!$B$326:$B$330</c:f>
              <c:numCache>
                <c:formatCode>General</c:formatCode>
                <c:ptCount val="5"/>
                <c:pt idx="0">
                  <c:v>50</c:v>
                </c:pt>
                <c:pt idx="1">
                  <c:v>100</c:v>
                </c:pt>
                <c:pt idx="2">
                  <c:v>150</c:v>
                </c:pt>
                <c:pt idx="3">
                  <c:v>200</c:v>
                </c:pt>
                <c:pt idx="4">
                  <c:v>250</c:v>
                </c:pt>
              </c:numCache>
            </c:numRef>
          </c:xVal>
          <c:yVal>
            <c:numRef>
              <c:f>Sheet1!$C$326:$C$330</c:f>
              <c:numCache>
                <c:formatCode>0.00</c:formatCode>
                <c:ptCount val="5"/>
                <c:pt idx="0">
                  <c:v>3.6724550538558121</c:v>
                </c:pt>
                <c:pt idx="1">
                  <c:v>56.28029699910698</c:v>
                </c:pt>
                <c:pt idx="2">
                  <c:v>104.89967480900931</c:v>
                </c:pt>
                <c:pt idx="3">
                  <c:v>153.82585755240001</c:v>
                </c:pt>
                <c:pt idx="4">
                  <c:v>202.67533906241863</c:v>
                </c:pt>
              </c:numCache>
            </c:numRef>
          </c:yVal>
          <c:smooth val="1"/>
          <c:extLst>
            <c:ext xmlns:c16="http://schemas.microsoft.com/office/drawing/2014/chart" uri="{C3380CC4-5D6E-409C-BE32-E72D297353CC}">
              <c16:uniqueId val="{00000000-CEE4-40C8-8DD2-DE3468777336}"/>
            </c:ext>
          </c:extLst>
        </c:ser>
        <c:dLbls>
          <c:showLegendKey val="0"/>
          <c:showVal val="0"/>
          <c:showCatName val="0"/>
          <c:showSerName val="0"/>
          <c:showPercent val="0"/>
          <c:showBubbleSize val="0"/>
        </c:dLbls>
        <c:axId val="74130560"/>
        <c:axId val="74132096"/>
      </c:scatterChart>
      <c:valAx>
        <c:axId val="74130560"/>
        <c:scaling>
          <c:orientation val="minMax"/>
        </c:scaling>
        <c:delete val="0"/>
        <c:axPos val="b"/>
        <c:title>
          <c:tx>
            <c:rich>
              <a:bodyPr/>
              <a:lstStyle/>
              <a:p>
                <a:pPr>
                  <a:defRPr/>
                </a:pPr>
                <a:r>
                  <a:rPr lang="en-US" sz="1000" b="0" i="0" u="none" strike="noStrike" baseline="0"/>
                  <a:t>Adsorbate dosage (mg/L)</a:t>
                </a:r>
                <a:endParaRPr lang="en-US"/>
              </a:p>
            </c:rich>
          </c:tx>
          <c:overlay val="0"/>
        </c:title>
        <c:numFmt formatCode="General" sourceLinked="1"/>
        <c:majorTickMark val="out"/>
        <c:minorTickMark val="none"/>
        <c:tickLblPos val="nextTo"/>
        <c:crossAx val="74132096"/>
        <c:crosses val="autoZero"/>
        <c:crossBetween val="midCat"/>
      </c:valAx>
      <c:valAx>
        <c:axId val="74132096"/>
        <c:scaling>
          <c:orientation val="minMax"/>
        </c:scaling>
        <c:delete val="0"/>
        <c:axPos val="l"/>
        <c:title>
          <c:tx>
            <c:rich>
              <a:bodyPr rot="-5400000" vert="horz"/>
              <a:lstStyle/>
              <a:p>
                <a:pPr>
                  <a:defRPr/>
                </a:pPr>
                <a:r>
                  <a:rPr lang="en-US" sz="1000" b="0" i="0" u="none" strike="noStrike" baseline="0"/>
                  <a:t>Amount adsorbed (mg/g)</a:t>
                </a:r>
                <a:endParaRPr lang="en-US"/>
              </a:p>
            </c:rich>
          </c:tx>
          <c:overlay val="0"/>
        </c:title>
        <c:numFmt formatCode="0.00" sourceLinked="1"/>
        <c:majorTickMark val="out"/>
        <c:minorTickMark val="none"/>
        <c:tickLblPos val="nextTo"/>
        <c:crossAx val="7413056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10</Pages>
  <Words>3220</Words>
  <Characters>18356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Oboyi</dc:creator>
  <cp:keywords/>
  <dc:description/>
  <cp:lastModifiedBy>Editor-22</cp:lastModifiedBy>
  <cp:revision>24</cp:revision>
  <dcterms:created xsi:type="dcterms:W3CDTF">2025-06-02T09:44:00Z</dcterms:created>
  <dcterms:modified xsi:type="dcterms:W3CDTF">2025-07-01T11:19:00Z</dcterms:modified>
</cp:coreProperties>
</file>