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right"/>
        <w:rPr>
          <w:rFonts w:asciiTheme="minorBidi" w:eastAsia="Times New Roman" w:hAnsiTheme="minorBidi"/>
          <w:b/>
          <w:bCs/>
          <w:i/>
          <w:iCs/>
          <w:kern w:val="28"/>
          <w:sz w:val="48"/>
          <w:szCs w:val="48"/>
          <w:u w:val="single"/>
        </w:rPr>
      </w:pPr>
      <w:r>
        <w:rPr>
          <w:rFonts w:asciiTheme="minorBidi" w:eastAsia="Times New Roman" w:hAnsiTheme="minorBidi"/>
          <w:b/>
          <w:bCs/>
          <w:i/>
          <w:iCs/>
          <w:kern w:val="28"/>
          <w:sz w:val="48"/>
          <w:szCs w:val="48"/>
          <w:u w:val="single"/>
        </w:rPr>
        <w:t>Original Research Article</w:t>
      </w:r>
    </w:p>
    <w:p>
      <w:pPr>
        <w:spacing w:after="0" w:line="240" w:lineRule="auto"/>
        <w:jc w:val="right"/>
        <w:rPr>
          <w:rFonts w:asciiTheme="minorBidi" w:eastAsia="Times New Roman" w:hAnsiTheme="minorBidi"/>
          <w:b/>
          <w:bCs/>
          <w:kern w:val="28"/>
          <w:sz w:val="48"/>
          <w:szCs w:val="48"/>
          <w:lang w:val="en-IN"/>
        </w:rPr>
      </w:pPr>
    </w:p>
    <w:p>
      <w:pPr>
        <w:spacing w:after="0" w:line="240" w:lineRule="auto"/>
        <w:jc w:val="right"/>
        <w:rPr>
          <w:rFonts w:asciiTheme="minorBidi" w:eastAsia="Times New Roman" w:hAnsiTheme="minorBidi"/>
          <w:b/>
          <w:bCs/>
          <w:sz w:val="36"/>
          <w:szCs w:val="20"/>
        </w:rPr>
      </w:pPr>
      <w:r>
        <w:rPr>
          <w:rFonts w:asciiTheme="minorBidi" w:eastAsia="Times New Roman" w:hAnsiTheme="minorBidi"/>
          <w:b/>
          <w:bCs/>
          <w:kern w:val="28"/>
          <w:sz w:val="48"/>
          <w:szCs w:val="48"/>
          <w:lang w:val="en-IN"/>
        </w:rPr>
        <w:t>First Record of Moss-Inhabiting Testate Amoebae from Jharkhand with Notes on Their Ecological Roles</w:t>
      </w:r>
    </w:p>
    <w:p>
      <w:pPr>
        <w:spacing w:after="0" w:line="240" w:lineRule="auto"/>
        <w:jc w:val="right"/>
        <w:rPr>
          <w:rFonts w:asciiTheme="minorBidi" w:eastAsia="Times New Roman" w:hAnsiTheme="minorBidi"/>
          <w:i/>
          <w:sz w:val="20"/>
          <w:szCs w:val="20"/>
        </w:rPr>
      </w:pPr>
      <w:bookmarkStart w:id="0" w:name="_GoBack"/>
      <w:bookmarkEnd w:id="0"/>
    </w:p>
    <w:p>
      <w:pPr>
        <w:spacing w:after="0" w:line="240" w:lineRule="auto"/>
        <w:jc w:val="right"/>
        <w:rPr>
          <w:rFonts w:asciiTheme="minorBidi" w:eastAsia="Times New Roman" w:hAnsiTheme="minorBidi"/>
          <w:i/>
          <w:sz w:val="20"/>
          <w:szCs w:val="20"/>
        </w:rPr>
      </w:pPr>
    </w:p>
    <w:p>
      <w:pPr>
        <w:spacing w:after="0" w:line="240" w:lineRule="auto"/>
        <w:jc w:val="right"/>
        <w:rPr>
          <w:rFonts w:asciiTheme="minorBidi" w:eastAsia="Times New Roman" w:hAnsiTheme="minorBidi"/>
          <w:i/>
          <w:sz w:val="20"/>
          <w:szCs w:val="20"/>
        </w:rPr>
      </w:pPr>
    </w:p>
    <w:p>
      <w:pPr>
        <w:spacing w:after="0" w:line="240" w:lineRule="auto"/>
        <w:jc w:val="right"/>
        <w:rPr>
          <w:rFonts w:asciiTheme="minorBidi" w:eastAsia="Times New Roman" w:hAnsiTheme="minorBidi"/>
          <w:i/>
          <w:sz w:val="20"/>
          <w:szCs w:val="20"/>
        </w:rPr>
      </w:pPr>
    </w:p>
    <w:p>
      <w:pPr>
        <w:spacing w:after="0" w:line="240" w:lineRule="auto"/>
        <w:jc w:val="right"/>
        <w:rPr>
          <w:rFonts w:asciiTheme="minorBidi" w:eastAsia="Times New Roman" w:hAnsiTheme="minorBidi"/>
          <w:i/>
          <w:sz w:val="20"/>
          <w:szCs w:val="20"/>
        </w:rPr>
      </w:pPr>
    </w:p>
    <w:p>
      <w:pPr>
        <w:spacing w:after="0" w:line="240" w:lineRule="auto"/>
        <w:jc w:val="right"/>
        <w:rPr>
          <w:rFonts w:asciiTheme="minorBidi" w:eastAsia="Times New Roman" w:hAnsiTheme="minorBidi"/>
          <w:i/>
          <w:sz w:val="20"/>
          <w:szCs w:val="20"/>
        </w:rPr>
      </w:pPr>
    </w:p>
    <w:p>
      <w:pPr>
        <w:keepNext/>
        <w:spacing w:after="0" w:line="240" w:lineRule="auto"/>
        <w:rPr>
          <w:rFonts w:asciiTheme="minorBidi" w:eastAsia="Times New Roman" w:hAnsiTheme="minorBidi"/>
          <w:b/>
          <w:caps/>
          <w:sz w:val="24"/>
          <w:szCs w:val="20"/>
        </w:rPr>
      </w:pPr>
      <w:r>
        <w:rPr>
          <w:rFonts w:asciiTheme="minorBidi" w:eastAsia="Times New Roman" w:hAnsiTheme="minorBidi"/>
          <w:b/>
          <w:caps/>
          <w:sz w:val="24"/>
          <w:szCs w:val="20"/>
        </w:rPr>
      </w:r>
      <w:r>
        <w:rPr>
          <w:rFonts w:asciiTheme="minorBidi" w:eastAsia="Times New Roman" w:hAnsiTheme="minorBidi"/>
          <w:b/>
          <w:caps/>
          <w:sz w:val="24"/>
          <w:szCs w:val="20"/>
        </w:rPr>
        <w:pict>
          <v:shapetype id="_x0000_t32" coordsize="21600,21600" o:spt="32" o:oned="t" path="m,l21600,21600e" filled="f">
            <v:path arrowok="t" fillok="f" o:connecttype="none"/>
            <o:lock v:ext="edit" shapetype="t"/>
          </v:shapetype>
          <v:shape id="_x0000_s1026"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pPr>
        <w:keepNext/>
        <w:tabs>
          <w:tab w:val="left" w:pos="3870"/>
        </w:tabs>
        <w:spacing w:after="0" w:line="240" w:lineRule="auto"/>
        <w:rPr>
          <w:rFonts w:asciiTheme="minorBidi" w:eastAsia="Times New Roman" w:hAnsiTheme="minorBidi"/>
          <w:b/>
          <w:caps/>
          <w:sz w:val="20"/>
          <w:szCs w:val="20"/>
        </w:rPr>
      </w:pPr>
    </w:p>
    <w:p>
      <w:pPr>
        <w:pStyle w:val="Heading2"/>
        <w:rPr>
          <w:rFonts w:asciiTheme="minorBidi" w:eastAsia="Times New Roman" w:hAnsiTheme="minorBidi" w:cstheme="minorBidi"/>
        </w:rPr>
      </w:pPr>
      <w:r>
        <w:rPr>
          <w:rFonts w:asciiTheme="minorBidi" w:eastAsia="Times New Roman" w:hAnsiTheme="minorBidi" w:cstheme="minorBidi"/>
        </w:rPr>
        <w:t>ABSTRACT</w:t>
      </w:r>
    </w:p>
    <w:p>
      <w:pPr>
        <w:keepNext/>
        <w:spacing w:after="0" w:line="240" w:lineRule="auto"/>
        <w:rPr>
          <w:rFonts w:asciiTheme="minorBidi" w:eastAsia="Times New Roman" w:hAnsiTheme="minorBidi"/>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trPr>
          <w:jc w:val="center"/>
        </w:trPr>
        <w:tc>
          <w:tcPr>
            <w:tcW w:w="9040" w:type="dxa"/>
          </w:tcPr>
          <w:p>
            <w:pPr>
              <w:spacing w:after="0" w:line="240" w:lineRule="auto"/>
              <w:jc w:val="both"/>
              <w:rPr>
                <w:rFonts w:asciiTheme="minorBidi" w:eastAsia="Calibri" w:hAnsiTheme="minorBidi"/>
                <w:sz w:val="20"/>
              </w:rPr>
            </w:pPr>
            <w:r>
              <w:rPr>
                <w:rFonts w:asciiTheme="minorBidi" w:eastAsia="Calibri" w:hAnsiTheme="minorBidi"/>
                <w:sz w:val="20"/>
                <w:lang w:val="en-IN"/>
              </w:rPr>
              <w:t xml:space="preserve">The occurrence of testate amoebae inhabiting the moss habitats was not recorded in the state of Jharkhand earlier. Therefore, this is the first description of species composition and diversity in the area. Testate amoebae are protists with protective external shells, unicellular free-living and regarded as good bioindicators of environmental alteration. In this preliminary study, the samples of moss were taken out on the surface of the soil and the wall in different sites of </w:t>
            </w:r>
            <w:proofErr w:type="spellStart"/>
            <w:r>
              <w:rPr>
                <w:rFonts w:asciiTheme="minorBidi" w:eastAsia="Calibri" w:hAnsiTheme="minorBidi"/>
                <w:sz w:val="20"/>
                <w:lang w:val="en-IN"/>
              </w:rPr>
              <w:t>Argaghat</w:t>
            </w:r>
            <w:proofErr w:type="spellEnd"/>
            <w:r>
              <w:rPr>
                <w:rFonts w:asciiTheme="minorBidi" w:eastAsia="Calibri" w:hAnsiTheme="minorBidi"/>
                <w:sz w:val="20"/>
                <w:lang w:val="en-IN"/>
              </w:rPr>
              <w:t xml:space="preserve"> in the </w:t>
            </w:r>
            <w:proofErr w:type="spellStart"/>
            <w:r>
              <w:rPr>
                <w:rFonts w:asciiTheme="minorBidi" w:eastAsia="Calibri" w:hAnsiTheme="minorBidi"/>
                <w:sz w:val="20"/>
                <w:lang w:val="en-IN"/>
              </w:rPr>
              <w:t>Giridih</w:t>
            </w:r>
            <w:proofErr w:type="spellEnd"/>
            <w:r>
              <w:rPr>
                <w:rFonts w:asciiTheme="minorBidi" w:eastAsia="Calibri" w:hAnsiTheme="minorBidi"/>
                <w:sz w:val="20"/>
                <w:lang w:val="en-IN"/>
              </w:rPr>
              <w:t xml:space="preserve"> district of Jharkhand</w:t>
            </w:r>
            <w:r>
              <w:rPr>
                <w:rFonts w:asciiTheme="minorBidi" w:eastAsia="Calibri" w:hAnsiTheme="minorBidi"/>
                <w:color w:val="FF0000"/>
                <w:sz w:val="20"/>
                <w:lang w:val="en-IN"/>
              </w:rPr>
              <w:t xml:space="preserve">. </w:t>
            </w:r>
            <w:r>
              <w:rPr>
                <w:rFonts w:asciiTheme="minorBidi" w:eastAsia="Calibri" w:hAnsiTheme="minorBidi"/>
                <w:sz w:val="20"/>
                <w:lang w:val="en-IN"/>
              </w:rPr>
              <w:t>There were 12 different species of testate amoebae found based on analysis which included 6 genera and 6 families. Testate amoebae species are known to be ecologically sensitive and are very useful in monitoring the environment, as they can provide indications on the health and quality of their immediate habitats. In general, the results can substantiate the usefulness of testate amoebae as bioindicators, the study also represented an important source of base data that can be used in future to comprehend the distribution and richness of testate amoebae in India and can demonstrating their importance in monitoring the ecosystem in understudied regions.</w:t>
            </w:r>
          </w:p>
        </w:tc>
      </w:tr>
    </w:tbl>
    <w:p>
      <w:pPr>
        <w:spacing w:after="0" w:line="240" w:lineRule="auto"/>
        <w:ind w:left="1080" w:hanging="1080"/>
        <w:jc w:val="both"/>
        <w:rPr>
          <w:rFonts w:asciiTheme="minorBidi" w:eastAsia="Times New Roman" w:hAnsiTheme="minorBidi"/>
          <w:i/>
          <w:sz w:val="20"/>
          <w:szCs w:val="20"/>
        </w:rPr>
      </w:pPr>
    </w:p>
    <w:p>
      <w:pPr>
        <w:spacing w:after="0" w:line="240" w:lineRule="auto"/>
        <w:ind w:left="1080" w:hanging="1080"/>
        <w:jc w:val="both"/>
        <w:rPr>
          <w:rFonts w:asciiTheme="minorBidi" w:eastAsia="Times New Roman" w:hAnsiTheme="minorBidi"/>
          <w:bCs/>
          <w:i/>
          <w:iCs/>
          <w:sz w:val="20"/>
          <w:szCs w:val="20"/>
        </w:rPr>
      </w:pPr>
      <w:r>
        <w:rPr>
          <w:rFonts w:asciiTheme="minorBidi" w:eastAsia="Times New Roman" w:hAnsiTheme="minorBidi"/>
          <w:i/>
          <w:sz w:val="20"/>
          <w:szCs w:val="20"/>
        </w:rPr>
        <w:t xml:space="preserve">Keywords: </w:t>
      </w:r>
      <w:r>
        <w:rPr>
          <w:rFonts w:asciiTheme="minorBidi" w:eastAsia="Times New Roman" w:hAnsiTheme="minorBidi"/>
          <w:bCs/>
          <w:i/>
          <w:iCs/>
          <w:sz w:val="20"/>
          <w:szCs w:val="20"/>
          <w:lang w:val="en-IN"/>
        </w:rPr>
        <w:t>Testate amoebae; protozoa; moss; Jharkhand; pollution indicator</w:t>
      </w:r>
      <w:r>
        <w:rPr>
          <w:rFonts w:asciiTheme="minorBidi" w:eastAsia="Times New Roman" w:hAnsiTheme="minorBidi"/>
          <w:bCs/>
          <w:i/>
          <w:iCs/>
          <w:sz w:val="20"/>
          <w:szCs w:val="20"/>
        </w:rPr>
        <w:t>.</w:t>
      </w:r>
    </w:p>
    <w:p>
      <w:pPr>
        <w:pStyle w:val="Heading2"/>
      </w:pPr>
    </w:p>
    <w:p>
      <w:pPr>
        <w:sectPr>
          <w:headerReference w:type="even" r:id="rId8"/>
          <w:headerReference w:type="default" r:id="rId9"/>
          <w:footerReference w:type="even" r:id="rId10"/>
          <w:footerReference w:type="default" r:id="rId11"/>
          <w:headerReference w:type="first" r:id="rId12"/>
          <w:footerReference w:type="first" r:id="rId13"/>
          <w:pgSz w:w="11909" w:h="16834" w:code="9"/>
          <w:pgMar w:top="851" w:right="1440" w:bottom="1440" w:left="1440" w:header="720" w:footer="864" w:gutter="0"/>
          <w:pgNumType w:start="1"/>
          <w:cols w:space="720"/>
          <w:titlePg/>
          <w:docGrid w:linePitch="360"/>
        </w:sectPr>
      </w:pPr>
    </w:p>
    <w:p>
      <w:pPr>
        <w:pStyle w:val="Heading2"/>
      </w:pPr>
      <w:r>
        <w:t>1. INTRODUCTION</w:t>
      </w:r>
    </w:p>
    <w:p>
      <w:pPr>
        <w:spacing w:after="0" w:line="240" w:lineRule="auto"/>
        <w:jc w:val="both"/>
        <w:rPr>
          <w:rFonts w:asciiTheme="minorBidi" w:hAnsiTheme="minorBidi"/>
          <w:sz w:val="18"/>
          <w:szCs w:val="18"/>
        </w:rPr>
      </w:pPr>
    </w:p>
    <w:p>
      <w:pPr>
        <w:spacing w:after="0" w:line="240" w:lineRule="auto"/>
        <w:jc w:val="both"/>
        <w:rPr>
          <w:rFonts w:asciiTheme="minorBidi" w:hAnsiTheme="minorBidi"/>
          <w:sz w:val="20"/>
          <w:szCs w:val="20"/>
        </w:rPr>
      </w:pPr>
      <w:r>
        <w:rPr>
          <w:rFonts w:asciiTheme="minorBidi" w:hAnsiTheme="minorBidi"/>
          <w:sz w:val="20"/>
          <w:szCs w:val="20"/>
        </w:rPr>
        <w:t xml:space="preserve">Jharkhand is an eastern Indian state that stretches approximately between 21°55′ N to 25°35′ N latitude and 83°20′ E to 88°02′ E longitude with an area of about 79,714 km². The landscape is part of the </w:t>
      </w:r>
      <w:proofErr w:type="spellStart"/>
      <w:r>
        <w:rPr>
          <w:rFonts w:asciiTheme="minorBidi" w:hAnsiTheme="minorBidi"/>
          <w:sz w:val="20"/>
          <w:szCs w:val="20"/>
        </w:rPr>
        <w:t>Chota</w:t>
      </w:r>
      <w:proofErr w:type="spellEnd"/>
      <w:r>
        <w:rPr>
          <w:rFonts w:asciiTheme="minorBidi" w:hAnsiTheme="minorBidi"/>
          <w:sz w:val="20"/>
          <w:szCs w:val="20"/>
        </w:rPr>
        <w:t xml:space="preserve"> Nagpur Plateau which has rugged topography, ancient crystalline rocks belonging to the </w:t>
      </w:r>
      <w:proofErr w:type="spellStart"/>
      <w:r>
        <w:rPr>
          <w:rFonts w:asciiTheme="minorBidi" w:hAnsiTheme="minorBidi"/>
          <w:sz w:val="20"/>
          <w:szCs w:val="20"/>
        </w:rPr>
        <w:t>precambrian</w:t>
      </w:r>
      <w:proofErr w:type="spellEnd"/>
      <w:r>
        <w:rPr>
          <w:rFonts w:asciiTheme="minorBidi" w:hAnsiTheme="minorBidi"/>
          <w:sz w:val="20"/>
          <w:szCs w:val="20"/>
        </w:rPr>
        <w:t xml:space="preserve"> period and heavily dissected river valleys. Some of the major rivers, which flow out of this plateau area are the </w:t>
      </w:r>
      <w:proofErr w:type="spellStart"/>
      <w:r>
        <w:rPr>
          <w:rFonts w:asciiTheme="minorBidi" w:hAnsiTheme="minorBidi"/>
          <w:sz w:val="20"/>
          <w:szCs w:val="20"/>
        </w:rPr>
        <w:t>Damodar</w:t>
      </w:r>
      <w:proofErr w:type="spellEnd"/>
      <w:r>
        <w:rPr>
          <w:rFonts w:asciiTheme="minorBidi" w:hAnsiTheme="minorBidi"/>
          <w:sz w:val="20"/>
          <w:szCs w:val="20"/>
        </w:rPr>
        <w:t xml:space="preserve">, the Subarnarekha, the </w:t>
      </w:r>
      <w:proofErr w:type="spellStart"/>
      <w:r>
        <w:rPr>
          <w:rFonts w:asciiTheme="minorBidi" w:hAnsiTheme="minorBidi"/>
          <w:sz w:val="20"/>
          <w:szCs w:val="20"/>
        </w:rPr>
        <w:t>Koel</w:t>
      </w:r>
      <w:proofErr w:type="spellEnd"/>
      <w:r>
        <w:rPr>
          <w:rFonts w:asciiTheme="minorBidi" w:hAnsiTheme="minorBidi"/>
          <w:sz w:val="20"/>
          <w:szCs w:val="20"/>
        </w:rPr>
        <w:t xml:space="preserve"> and the </w:t>
      </w:r>
      <w:proofErr w:type="spellStart"/>
      <w:r>
        <w:rPr>
          <w:rFonts w:asciiTheme="minorBidi" w:hAnsiTheme="minorBidi"/>
          <w:sz w:val="20"/>
          <w:szCs w:val="20"/>
        </w:rPr>
        <w:t>Barakar</w:t>
      </w:r>
      <w:proofErr w:type="spellEnd"/>
      <w:r>
        <w:rPr>
          <w:rFonts w:asciiTheme="minorBidi" w:hAnsiTheme="minorBidi"/>
          <w:sz w:val="20"/>
          <w:szCs w:val="20"/>
        </w:rPr>
        <w:t xml:space="preserve">. Most of Ranchi Plateau elevation is about 700 meters across the state with the highest point being the hill at </w:t>
      </w:r>
      <w:proofErr w:type="spellStart"/>
      <w:r>
        <w:rPr>
          <w:rFonts w:asciiTheme="minorBidi" w:hAnsiTheme="minorBidi"/>
          <w:sz w:val="20"/>
          <w:szCs w:val="20"/>
        </w:rPr>
        <w:t>Parasnath</w:t>
      </w:r>
      <w:proofErr w:type="spellEnd"/>
      <w:r>
        <w:rPr>
          <w:rFonts w:asciiTheme="minorBidi" w:hAnsiTheme="minorBidi"/>
          <w:sz w:val="20"/>
          <w:szCs w:val="20"/>
        </w:rPr>
        <w:t xml:space="preserve"> in the district of </w:t>
      </w:r>
      <w:proofErr w:type="spellStart"/>
      <w:r>
        <w:rPr>
          <w:rFonts w:asciiTheme="minorBidi" w:hAnsiTheme="minorBidi"/>
          <w:sz w:val="20"/>
          <w:szCs w:val="20"/>
        </w:rPr>
        <w:t>Giridih</w:t>
      </w:r>
      <w:proofErr w:type="spellEnd"/>
      <w:r>
        <w:rPr>
          <w:rFonts w:asciiTheme="minorBidi" w:hAnsiTheme="minorBidi"/>
          <w:sz w:val="20"/>
          <w:szCs w:val="20"/>
        </w:rPr>
        <w:t xml:space="preserve"> which stands at approximately 1,350 meters above the sea level. It is bordered by Bihar in the north, Uttar Pradesh and Chhattisgarh in the west, Odisha in the south and West Bengal in the east. It has a tropical </w:t>
      </w:r>
      <w:r>
        <w:rPr>
          <w:rFonts w:asciiTheme="minorBidi" w:hAnsiTheme="minorBidi"/>
          <w:sz w:val="20"/>
          <w:szCs w:val="20"/>
        </w:rPr>
        <w:t>monsoon weather, and forests occupy almost a third of the entire area</w:t>
      </w:r>
      <w:r>
        <w:t xml:space="preserve"> </w:t>
      </w:r>
      <w:r>
        <w:rPr>
          <w:rFonts w:asciiTheme="minorBidi" w:hAnsiTheme="minorBidi"/>
          <w:sz w:val="20"/>
          <w:szCs w:val="20"/>
        </w:rPr>
        <w:t>According to the [1].</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In this diverse terrain, mosses grow in different microhabitats, it is common to find them on tree trunks, bare rock surfaces, crumbling walls and in soil surfaces. These tiny plants although non-vascular considerably contribute to the ecological niche of the environment by providing a stable habitat to other microscopic organisms, and as well as acting as a source of moisture retention, especially testate amoebae, which contact and stimulate the mossy micro-environs.</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Testate amoebae are shelled protozoans and are found in almost every environment on earth. They are very good bioindicators due to their short life cycles that enable them to respond quickly to changes in the environment [2,3,4]. These microorganisms are found from the polar regions of the world to the tropics and exist in </w:t>
      </w:r>
      <w:r>
        <w:rPr>
          <w:rFonts w:asciiTheme="minorBidi" w:hAnsiTheme="minorBidi"/>
          <w:sz w:val="20"/>
          <w:szCs w:val="20"/>
        </w:rPr>
        <w:lastRenderedPageBreak/>
        <w:t>habitats ranging from terrestrial to aquatic ecosystems. These microorganisms are particularly numerous and diverse in Sphagnum-dominated moss habitats which exhibit diverging ecological preferences to environmental conditions [5].</w:t>
      </w:r>
    </w:p>
    <w:p>
      <w:pPr>
        <w:spacing w:after="0" w:line="240" w:lineRule="auto"/>
        <w:jc w:val="both"/>
        <w:rPr>
          <w:rFonts w:asciiTheme="minorBidi" w:hAnsiTheme="minorBidi"/>
          <w:sz w:val="20"/>
          <w:szCs w:val="20"/>
        </w:rPr>
      </w:pPr>
      <w:r>
        <w:rPr>
          <w:rFonts w:asciiTheme="minorBidi" w:hAnsiTheme="minorBidi"/>
          <w:sz w:val="20"/>
          <w:szCs w:val="20"/>
        </w:rPr>
        <w:t xml:space="preserve">The testate amoebae are highly useful in ecological monitoring due to their sensitivity to the conditions of moisture availability, acidity (pH) and other aspects of habitat [6]. Their population pattern usually represents changes in water quality, pollution and climate variability. They therefore act as good tools for the reconstruction of past environmental conditions together with the evaluation of the current health of the ecosystems [7]. </w:t>
      </w:r>
    </w:p>
    <w:p>
      <w:pPr>
        <w:spacing w:after="0" w:line="240" w:lineRule="auto"/>
        <w:jc w:val="both"/>
        <w:rPr>
          <w:rFonts w:asciiTheme="minorBidi" w:hAnsiTheme="minorBidi"/>
          <w:sz w:val="20"/>
          <w:szCs w:val="20"/>
        </w:rPr>
      </w:pPr>
      <w:r>
        <w:rPr>
          <w:rFonts w:asciiTheme="minorBidi" w:hAnsiTheme="minorBidi"/>
          <w:sz w:val="20"/>
          <w:szCs w:val="20"/>
        </w:rPr>
        <w:t>The testate amoebae can be abundant and can be an active constituent of microbial food webs in Sphagnum bog ecosystems, where they participate in nutrient-cycling dynamics and potentially affect large-scale ecosystem processes [9, 10]. They are highly dependent on the accessibility of water to their microhabitat, the relationship between their abundance and community structure.</w:t>
      </w:r>
    </w:p>
    <w:p>
      <w:pPr>
        <w:spacing w:after="0" w:line="240" w:lineRule="auto"/>
        <w:jc w:val="both"/>
        <w:rPr>
          <w:rFonts w:asciiTheme="minorBidi" w:hAnsiTheme="minorBidi"/>
          <w:sz w:val="20"/>
          <w:szCs w:val="20"/>
        </w:rPr>
      </w:pPr>
      <w:r>
        <w:rPr>
          <w:rFonts w:asciiTheme="minorBidi" w:hAnsiTheme="minorBidi"/>
          <w:sz w:val="20"/>
          <w:szCs w:val="20"/>
        </w:rPr>
        <w:t xml:space="preserve">Conventionally, testate amoebae have been divided based on the structure of their pseudopodia- </w:t>
      </w:r>
      <w:proofErr w:type="spellStart"/>
      <w:r>
        <w:rPr>
          <w:rFonts w:asciiTheme="minorBidi" w:hAnsiTheme="minorBidi"/>
          <w:i/>
          <w:iCs/>
          <w:sz w:val="20"/>
          <w:szCs w:val="20"/>
        </w:rPr>
        <w:t>Arcellinida</w:t>
      </w:r>
      <w:proofErr w:type="spellEnd"/>
      <w:r>
        <w:rPr>
          <w:rFonts w:asciiTheme="minorBidi" w:hAnsiTheme="minorBidi"/>
          <w:sz w:val="20"/>
          <w:szCs w:val="20"/>
        </w:rPr>
        <w:t xml:space="preserve"> that develop wide, </w:t>
      </w:r>
      <w:proofErr w:type="spellStart"/>
      <w:r>
        <w:rPr>
          <w:rFonts w:asciiTheme="minorBidi" w:hAnsiTheme="minorBidi"/>
          <w:sz w:val="20"/>
          <w:szCs w:val="20"/>
        </w:rPr>
        <w:t>lobose</w:t>
      </w:r>
      <w:proofErr w:type="spellEnd"/>
      <w:r>
        <w:rPr>
          <w:rFonts w:asciiTheme="minorBidi" w:hAnsiTheme="minorBidi"/>
          <w:sz w:val="20"/>
          <w:szCs w:val="20"/>
        </w:rPr>
        <w:t xml:space="preserve"> extensions and </w:t>
      </w:r>
      <w:proofErr w:type="spellStart"/>
      <w:r>
        <w:rPr>
          <w:rFonts w:asciiTheme="minorBidi" w:hAnsiTheme="minorBidi"/>
          <w:i/>
          <w:iCs/>
          <w:sz w:val="20"/>
          <w:szCs w:val="20"/>
        </w:rPr>
        <w:t>Euglyphida</w:t>
      </w:r>
      <w:proofErr w:type="spellEnd"/>
      <w:r>
        <w:rPr>
          <w:rFonts w:asciiTheme="minorBidi" w:hAnsiTheme="minorBidi"/>
          <w:sz w:val="20"/>
          <w:szCs w:val="20"/>
        </w:rPr>
        <w:t xml:space="preserve"> which develop slender thread-like filose pseudopodia [11]. Their taxonomy has however been changed with modern developments in molecular phylogenetics, and </w:t>
      </w:r>
      <w:proofErr w:type="spellStart"/>
      <w:r>
        <w:rPr>
          <w:rFonts w:asciiTheme="minorBidi" w:hAnsiTheme="minorBidi"/>
          <w:sz w:val="20"/>
          <w:szCs w:val="20"/>
        </w:rPr>
        <w:t>phylogenomics</w:t>
      </w:r>
      <w:proofErr w:type="spellEnd"/>
      <w:r>
        <w:rPr>
          <w:rFonts w:asciiTheme="minorBidi" w:hAnsiTheme="minorBidi"/>
          <w:sz w:val="20"/>
          <w:szCs w:val="20"/>
        </w:rPr>
        <w:t xml:space="preserve">. The use of DNA-based analysis in the modern era revealed that testate amoeba is not a single evolutionary lineage. Rather, they contain several unrelated clades now assigned to the various eukaryotic groups, </w:t>
      </w:r>
      <w:r>
        <w:rPr>
          <w:rFonts w:asciiTheme="minorBidi" w:hAnsiTheme="minorBidi"/>
          <w:i/>
          <w:iCs/>
          <w:sz w:val="20"/>
          <w:szCs w:val="20"/>
        </w:rPr>
        <w:t xml:space="preserve">Amoebozoa, </w:t>
      </w:r>
      <w:proofErr w:type="spellStart"/>
      <w:r>
        <w:rPr>
          <w:rFonts w:asciiTheme="minorBidi" w:hAnsiTheme="minorBidi"/>
          <w:i/>
          <w:iCs/>
          <w:sz w:val="20"/>
          <w:szCs w:val="20"/>
        </w:rPr>
        <w:t>Cercozoa</w:t>
      </w:r>
      <w:proofErr w:type="spellEnd"/>
      <w:r>
        <w:rPr>
          <w:rFonts w:asciiTheme="minorBidi" w:hAnsiTheme="minorBidi"/>
          <w:sz w:val="20"/>
          <w:szCs w:val="20"/>
        </w:rPr>
        <w:t xml:space="preserve"> and </w:t>
      </w:r>
      <w:proofErr w:type="spellStart"/>
      <w:r>
        <w:rPr>
          <w:rFonts w:asciiTheme="minorBidi" w:hAnsiTheme="minorBidi"/>
          <w:i/>
          <w:iCs/>
          <w:sz w:val="20"/>
          <w:szCs w:val="20"/>
        </w:rPr>
        <w:t>Stramenopiles</w:t>
      </w:r>
      <w:proofErr w:type="spellEnd"/>
      <w:r>
        <w:rPr>
          <w:rFonts w:asciiTheme="minorBidi" w:hAnsiTheme="minorBidi"/>
          <w:sz w:val="20"/>
          <w:szCs w:val="20"/>
        </w:rPr>
        <w:t xml:space="preserve"> [12, 13].</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However, in Jharkhand, studies on protozoan diversity, especially free-living protozoa such as testate amoebae have not been reported [14]. Therefore, some attempts have been made on this front. The first recorded account of the existence of testate amoebae that dwells in moss is reported from this study from different sites of </w:t>
      </w:r>
      <w:proofErr w:type="spellStart"/>
      <w:r>
        <w:rPr>
          <w:rFonts w:asciiTheme="minorBidi" w:hAnsiTheme="minorBidi"/>
          <w:sz w:val="20"/>
          <w:szCs w:val="20"/>
        </w:rPr>
        <w:t>Argaghat</w:t>
      </w:r>
      <w:proofErr w:type="spellEnd"/>
      <w:r>
        <w:rPr>
          <w:rFonts w:asciiTheme="minorBidi" w:hAnsiTheme="minorBidi"/>
          <w:sz w:val="20"/>
          <w:szCs w:val="20"/>
        </w:rPr>
        <w:t xml:space="preserve"> in the </w:t>
      </w:r>
      <w:proofErr w:type="spellStart"/>
      <w:r>
        <w:rPr>
          <w:rFonts w:asciiTheme="minorBidi" w:hAnsiTheme="minorBidi"/>
          <w:sz w:val="20"/>
          <w:szCs w:val="20"/>
        </w:rPr>
        <w:t>Giridih</w:t>
      </w:r>
      <w:proofErr w:type="spellEnd"/>
      <w:r>
        <w:rPr>
          <w:rFonts w:asciiTheme="minorBidi" w:hAnsiTheme="minorBidi"/>
          <w:sz w:val="20"/>
          <w:szCs w:val="20"/>
        </w:rPr>
        <w:t xml:space="preserve"> district of Jharkhand. There were 12 different species from 6 genera and 6 families of protozoans evidenced in the study, proving that there may be significant diversity of unexplored protozoan potential in the moss ecosystems of the state.</w:t>
      </w:r>
    </w:p>
    <w:p>
      <w:pPr>
        <w:spacing w:after="0" w:line="240" w:lineRule="auto"/>
        <w:jc w:val="both"/>
        <w:rPr>
          <w:rFonts w:asciiTheme="minorBidi" w:hAnsiTheme="minorBidi"/>
          <w:sz w:val="20"/>
          <w:szCs w:val="20"/>
        </w:rPr>
      </w:pPr>
    </w:p>
    <w:p>
      <w:pPr>
        <w:spacing w:after="0" w:line="240" w:lineRule="auto"/>
        <w:ind w:left="360" w:hanging="360"/>
        <w:jc w:val="both"/>
        <w:rPr>
          <w:rFonts w:asciiTheme="minorBidi" w:hAnsiTheme="minorBidi"/>
          <w:b/>
          <w:bCs/>
        </w:rPr>
      </w:pPr>
      <w:r>
        <w:rPr>
          <w:rFonts w:asciiTheme="minorBidi" w:hAnsiTheme="minorBidi"/>
          <w:b/>
          <w:bCs/>
        </w:rPr>
        <w:t>1.1</w:t>
      </w:r>
      <w:r>
        <w:rPr>
          <w:rFonts w:asciiTheme="minorBidi" w:hAnsiTheme="minorBidi"/>
          <w:b/>
          <w:bCs/>
        </w:rPr>
        <w:tab/>
        <w:t>Global and Indian Diversity of Testate Amoebae</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These free-living testate amoebae have a wide geographical distribution, with around 1000 species identified, even in high polar latitudes. The diversity in the Indian context where there are 218 species that belong to 37 genera, and they fall under two classes, and two orders [14]. This diversity concisely shows the ecological flexibility of testate amoebae and argues in favor of the role of testate amoebae as bioindicators because they occur in many habitats and ecotypes in India.</w:t>
      </w:r>
    </w:p>
    <w:p>
      <w:pPr>
        <w:spacing w:after="0" w:line="240" w:lineRule="auto"/>
        <w:jc w:val="both"/>
        <w:rPr>
          <w:rFonts w:asciiTheme="minorBidi" w:hAnsiTheme="minorBidi"/>
          <w:sz w:val="20"/>
          <w:szCs w:val="20"/>
        </w:rPr>
      </w:pPr>
    </w:p>
    <w:p>
      <w:pPr>
        <w:pStyle w:val="Heading2"/>
      </w:pPr>
      <w:r>
        <w:t>2. MATERIALS AND METHODS</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The moss samples for the present study were collected from various biotopes of </w:t>
      </w:r>
      <w:proofErr w:type="spellStart"/>
      <w:r>
        <w:rPr>
          <w:rFonts w:asciiTheme="minorBidi" w:hAnsiTheme="minorBidi"/>
          <w:sz w:val="20"/>
          <w:szCs w:val="20"/>
        </w:rPr>
        <w:t>Argaghat</w:t>
      </w:r>
      <w:proofErr w:type="spellEnd"/>
      <w:r>
        <w:rPr>
          <w:rFonts w:asciiTheme="minorBidi" w:hAnsiTheme="minorBidi"/>
          <w:sz w:val="20"/>
          <w:szCs w:val="20"/>
        </w:rPr>
        <w:t xml:space="preserve">, New </w:t>
      </w:r>
      <w:proofErr w:type="spellStart"/>
      <w:r>
        <w:rPr>
          <w:rFonts w:asciiTheme="minorBidi" w:hAnsiTheme="minorBidi"/>
          <w:sz w:val="20"/>
          <w:szCs w:val="20"/>
        </w:rPr>
        <w:t>Barganda</w:t>
      </w:r>
      <w:proofErr w:type="spellEnd"/>
      <w:r>
        <w:rPr>
          <w:rFonts w:asciiTheme="minorBidi" w:hAnsiTheme="minorBidi"/>
          <w:sz w:val="20"/>
          <w:szCs w:val="20"/>
        </w:rPr>
        <w:t xml:space="preserve">, </w:t>
      </w:r>
      <w:proofErr w:type="spellStart"/>
      <w:r>
        <w:rPr>
          <w:rFonts w:asciiTheme="minorBidi" w:hAnsiTheme="minorBidi"/>
          <w:sz w:val="20"/>
          <w:szCs w:val="20"/>
        </w:rPr>
        <w:t>Giridih</w:t>
      </w:r>
      <w:proofErr w:type="spellEnd"/>
      <w:r>
        <w:rPr>
          <w:rFonts w:asciiTheme="minorBidi" w:hAnsiTheme="minorBidi"/>
          <w:sz w:val="20"/>
          <w:szCs w:val="20"/>
        </w:rPr>
        <w:t xml:space="preserve"> district of Jharkhand on 27</w:t>
      </w:r>
      <w:r>
        <w:rPr>
          <w:rFonts w:asciiTheme="minorBidi" w:hAnsiTheme="minorBidi"/>
          <w:sz w:val="20"/>
          <w:szCs w:val="20"/>
          <w:vertAlign w:val="superscript"/>
        </w:rPr>
        <w:t>th</w:t>
      </w:r>
      <w:r>
        <w:rPr>
          <w:rFonts w:asciiTheme="minorBidi" w:hAnsiTheme="minorBidi"/>
          <w:sz w:val="20"/>
          <w:szCs w:val="20"/>
        </w:rPr>
        <w:t xml:space="preserve"> February 2025. The samples were obtained from soil and wall (24.19.671° N and 86.30.615° E., Alt.247m) by scraping with a spatula into polythene bags and brought to the laboratory for further processing. The processing of samples followed the non-flooded petri dish method outlined by </w:t>
      </w:r>
      <w:proofErr w:type="spellStart"/>
      <w:r>
        <w:rPr>
          <w:rFonts w:asciiTheme="minorBidi" w:hAnsiTheme="minorBidi"/>
          <w:sz w:val="20"/>
          <w:szCs w:val="20"/>
        </w:rPr>
        <w:t>Foissner</w:t>
      </w:r>
      <w:proofErr w:type="spellEnd"/>
      <w:r>
        <w:rPr>
          <w:rFonts w:asciiTheme="minorBidi" w:hAnsiTheme="minorBidi"/>
          <w:sz w:val="20"/>
          <w:szCs w:val="20"/>
        </w:rPr>
        <w:t xml:space="preserve"> [15]. All samples were air-dried and stored in plastic bags until investigated. The specimens were reactivated from resting cysts by the non-flooded Petri dish method. Samples (10–50 g) were placed in the petri dishes and were saturated with distilled water and the cultures were regularly inspected. Subsequently, permanent slide mounts were prepared from each sample and examined using </w:t>
      </w:r>
      <w:proofErr w:type="spellStart"/>
      <w:r>
        <w:rPr>
          <w:rFonts w:asciiTheme="minorBidi" w:hAnsiTheme="minorBidi"/>
          <w:sz w:val="20"/>
          <w:szCs w:val="20"/>
        </w:rPr>
        <w:t>Labomed</w:t>
      </w:r>
      <w:proofErr w:type="spellEnd"/>
      <w:r>
        <w:rPr>
          <w:rFonts w:asciiTheme="minorBidi" w:hAnsiTheme="minorBidi"/>
          <w:sz w:val="20"/>
          <w:szCs w:val="20"/>
        </w:rPr>
        <w:t xml:space="preserve"> (Lx 400) microscopes equipped with a Sony CMOS camera attachment for image capturing and species-level identification. All the registered permanent slides were deposited in the National Zoological collections of Gangetic Plains Regional Centre, Zoological Survey of India, Patna.</w:t>
      </w:r>
    </w:p>
    <w:p>
      <w:pPr>
        <w:spacing w:after="0" w:line="240" w:lineRule="auto"/>
        <w:jc w:val="both"/>
        <w:rPr>
          <w:rFonts w:asciiTheme="minorBidi" w:hAnsiTheme="minorBidi"/>
          <w:sz w:val="16"/>
          <w:szCs w:val="16"/>
        </w:rPr>
      </w:pPr>
    </w:p>
    <w:p>
      <w:pPr>
        <w:pStyle w:val="Heading2"/>
      </w:pPr>
      <w:r>
        <w:t xml:space="preserve">3. </w:t>
      </w:r>
      <w:proofErr w:type="gramStart"/>
      <w:r>
        <w:t>RESULTS  AND</w:t>
      </w:r>
      <w:proofErr w:type="gramEnd"/>
      <w:r>
        <w:t xml:space="preserve"> DISCUSSION </w:t>
      </w:r>
    </w:p>
    <w:p>
      <w:pPr>
        <w:spacing w:after="0" w:line="240" w:lineRule="auto"/>
        <w:jc w:val="both"/>
        <w:rPr>
          <w:rFonts w:asciiTheme="minorBidi" w:hAnsiTheme="minorBidi"/>
          <w:sz w:val="16"/>
          <w:szCs w:val="16"/>
        </w:rPr>
      </w:pPr>
    </w:p>
    <w:p>
      <w:pPr>
        <w:spacing w:after="0" w:line="240" w:lineRule="auto"/>
        <w:jc w:val="both"/>
        <w:rPr>
          <w:rFonts w:asciiTheme="minorBidi" w:hAnsiTheme="minorBidi"/>
          <w:sz w:val="20"/>
          <w:szCs w:val="20"/>
        </w:rPr>
      </w:pPr>
      <w:r>
        <w:rPr>
          <w:rFonts w:asciiTheme="minorBidi" w:hAnsiTheme="minorBidi"/>
          <w:sz w:val="20"/>
          <w:szCs w:val="20"/>
        </w:rPr>
        <w:t>The study yielded the following new records to the state of Bihar belonging to 12 species of testate amoebae span over 6 genera and 6 families during this, preliminary investigation.</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Systematic list of Testate Amoebae from Jharkhand: Findings from the present study (Classification as per </w:t>
      </w:r>
      <w:proofErr w:type="spellStart"/>
      <w:r>
        <w:rPr>
          <w:rFonts w:asciiTheme="minorBidi" w:hAnsiTheme="minorBidi"/>
          <w:sz w:val="20"/>
          <w:szCs w:val="20"/>
        </w:rPr>
        <w:t>Adl</w:t>
      </w:r>
      <w:proofErr w:type="spellEnd"/>
      <w:r>
        <w:rPr>
          <w:rFonts w:asciiTheme="minorBidi" w:hAnsiTheme="minorBidi"/>
          <w:sz w:val="20"/>
          <w:szCs w:val="20"/>
        </w:rPr>
        <w:t xml:space="preserve"> </w:t>
      </w:r>
      <w:r>
        <w:rPr>
          <w:rFonts w:asciiTheme="minorBidi" w:hAnsiTheme="minorBidi"/>
          <w:i/>
          <w:iCs/>
          <w:sz w:val="20"/>
          <w:szCs w:val="20"/>
        </w:rPr>
        <w:t>et al</w:t>
      </w:r>
      <w:r>
        <w:rPr>
          <w:rFonts w:asciiTheme="minorBidi" w:hAnsiTheme="minorBidi"/>
          <w:sz w:val="20"/>
          <w:szCs w:val="20"/>
        </w:rPr>
        <w:t>., 2019) [13]</w:t>
      </w:r>
    </w:p>
    <w:p>
      <w:pPr>
        <w:spacing w:after="0" w:line="240" w:lineRule="auto"/>
        <w:jc w:val="both"/>
        <w:rPr>
          <w:rFonts w:asciiTheme="minorBidi" w:hAnsiTheme="minorBidi"/>
          <w:sz w:val="20"/>
          <w:szCs w:val="20"/>
        </w:rPr>
      </w:pPr>
    </w:p>
    <w:p>
      <w:pPr>
        <w:spacing w:after="0" w:line="240" w:lineRule="auto"/>
        <w:ind w:left="360"/>
        <w:jc w:val="both"/>
        <w:rPr>
          <w:rFonts w:asciiTheme="minorBidi" w:hAnsiTheme="minorBidi"/>
          <w:sz w:val="20"/>
          <w:szCs w:val="20"/>
        </w:rPr>
      </w:pPr>
      <w:r>
        <w:rPr>
          <w:rFonts w:asciiTheme="minorBidi" w:hAnsiTheme="minorBidi"/>
          <w:sz w:val="20"/>
          <w:szCs w:val="20"/>
        </w:rPr>
        <w:t xml:space="preserve">Domain </w:t>
      </w:r>
      <w:proofErr w:type="spellStart"/>
      <w:r>
        <w:rPr>
          <w:rFonts w:asciiTheme="minorBidi" w:hAnsiTheme="minorBidi"/>
          <w:sz w:val="20"/>
          <w:szCs w:val="20"/>
        </w:rPr>
        <w:t>Amorphea</w:t>
      </w:r>
      <w:proofErr w:type="spellEnd"/>
      <w:r>
        <w:rPr>
          <w:rFonts w:asciiTheme="minorBidi" w:hAnsiTheme="minorBidi"/>
          <w:sz w:val="20"/>
          <w:szCs w:val="20"/>
        </w:rPr>
        <w:t xml:space="preserve"> </w:t>
      </w:r>
      <w:proofErr w:type="spellStart"/>
      <w:r>
        <w:rPr>
          <w:rFonts w:asciiTheme="minorBidi" w:hAnsiTheme="minorBidi"/>
          <w:sz w:val="20"/>
          <w:szCs w:val="20"/>
        </w:rPr>
        <w:t>Adl</w:t>
      </w:r>
      <w:proofErr w:type="spellEnd"/>
      <w:r>
        <w:rPr>
          <w:rFonts w:asciiTheme="minorBidi" w:hAnsiTheme="minorBidi"/>
          <w:sz w:val="20"/>
          <w:szCs w:val="20"/>
        </w:rPr>
        <w:t xml:space="preserve"> </w:t>
      </w:r>
      <w:r>
        <w:rPr>
          <w:rFonts w:asciiTheme="minorBidi" w:hAnsiTheme="minorBidi"/>
          <w:i/>
          <w:iCs/>
          <w:sz w:val="20"/>
          <w:szCs w:val="20"/>
        </w:rPr>
        <w:t>et al</w:t>
      </w:r>
      <w:r>
        <w:rPr>
          <w:rFonts w:asciiTheme="minorBidi" w:hAnsiTheme="minorBidi"/>
          <w:sz w:val="20"/>
          <w:szCs w:val="20"/>
        </w:rPr>
        <w:t xml:space="preserve">., 2012 </w:t>
      </w:r>
    </w:p>
    <w:p>
      <w:pPr>
        <w:spacing w:after="0" w:line="240" w:lineRule="auto"/>
        <w:ind w:left="360"/>
        <w:jc w:val="both"/>
        <w:rPr>
          <w:rFonts w:asciiTheme="minorBidi" w:hAnsiTheme="minorBidi"/>
          <w:sz w:val="20"/>
          <w:szCs w:val="20"/>
        </w:rPr>
      </w:pPr>
      <w:r>
        <w:rPr>
          <w:rFonts w:asciiTheme="minorBidi" w:hAnsiTheme="minorBidi"/>
          <w:sz w:val="20"/>
          <w:szCs w:val="20"/>
        </w:rPr>
        <w:t xml:space="preserve">Supergroup Amoebozoa </w:t>
      </w:r>
      <w:proofErr w:type="spellStart"/>
      <w:r>
        <w:rPr>
          <w:rFonts w:asciiTheme="minorBidi" w:hAnsiTheme="minorBidi"/>
          <w:sz w:val="20"/>
          <w:szCs w:val="20"/>
        </w:rPr>
        <w:t>Lühe</w:t>
      </w:r>
      <w:proofErr w:type="spellEnd"/>
      <w:r>
        <w:rPr>
          <w:rFonts w:asciiTheme="minorBidi" w:hAnsiTheme="minorBidi"/>
          <w:sz w:val="20"/>
          <w:szCs w:val="20"/>
        </w:rPr>
        <w:t xml:space="preserve">, 1913, </w:t>
      </w:r>
      <w:proofErr w:type="spellStart"/>
      <w:r>
        <w:rPr>
          <w:rFonts w:asciiTheme="minorBidi" w:hAnsiTheme="minorBidi"/>
          <w:sz w:val="20"/>
          <w:szCs w:val="20"/>
        </w:rPr>
        <w:t>sensu</w:t>
      </w:r>
      <w:proofErr w:type="spellEnd"/>
      <w:r>
        <w:rPr>
          <w:rFonts w:asciiTheme="minorBidi" w:hAnsiTheme="minorBidi"/>
          <w:sz w:val="20"/>
          <w:szCs w:val="20"/>
        </w:rPr>
        <w:t xml:space="preserve"> Cavalier-Smith, 1998</w:t>
      </w:r>
    </w:p>
    <w:p>
      <w:pPr>
        <w:spacing w:after="0" w:line="240" w:lineRule="auto"/>
        <w:ind w:left="360"/>
        <w:jc w:val="both"/>
        <w:rPr>
          <w:rFonts w:asciiTheme="minorBidi" w:hAnsiTheme="minorBidi"/>
          <w:sz w:val="20"/>
          <w:szCs w:val="20"/>
        </w:rPr>
      </w:pPr>
      <w:r>
        <w:rPr>
          <w:rFonts w:asciiTheme="minorBidi" w:hAnsiTheme="minorBidi"/>
          <w:sz w:val="20"/>
          <w:szCs w:val="20"/>
        </w:rPr>
        <w:t xml:space="preserve">Phylum </w:t>
      </w:r>
      <w:proofErr w:type="spellStart"/>
      <w:r>
        <w:rPr>
          <w:rFonts w:asciiTheme="minorBidi" w:hAnsiTheme="minorBidi"/>
          <w:sz w:val="20"/>
          <w:szCs w:val="20"/>
        </w:rPr>
        <w:t>Tubulinea</w:t>
      </w:r>
      <w:proofErr w:type="spellEnd"/>
      <w:r>
        <w:rPr>
          <w:rFonts w:asciiTheme="minorBidi" w:hAnsiTheme="minorBidi"/>
          <w:sz w:val="20"/>
          <w:szCs w:val="20"/>
        </w:rPr>
        <w:t xml:space="preserve"> Smirnov </w:t>
      </w:r>
      <w:r>
        <w:rPr>
          <w:rFonts w:asciiTheme="minorBidi" w:hAnsiTheme="minorBidi"/>
          <w:i/>
          <w:iCs/>
          <w:sz w:val="20"/>
          <w:szCs w:val="20"/>
        </w:rPr>
        <w:t>et al</w:t>
      </w:r>
      <w:r>
        <w:rPr>
          <w:rFonts w:asciiTheme="minorBidi" w:hAnsiTheme="minorBidi"/>
          <w:sz w:val="20"/>
          <w:szCs w:val="20"/>
        </w:rPr>
        <w:t>., 2005</w:t>
      </w:r>
    </w:p>
    <w:p>
      <w:pPr>
        <w:spacing w:after="0" w:line="240" w:lineRule="auto"/>
        <w:ind w:left="360"/>
        <w:jc w:val="both"/>
        <w:rPr>
          <w:rFonts w:asciiTheme="minorBidi" w:hAnsiTheme="minorBidi"/>
          <w:sz w:val="20"/>
          <w:szCs w:val="20"/>
        </w:rPr>
      </w:pPr>
      <w:r>
        <w:rPr>
          <w:rFonts w:asciiTheme="minorBidi" w:hAnsiTheme="minorBidi"/>
          <w:sz w:val="20"/>
          <w:szCs w:val="20"/>
        </w:rPr>
        <w:t xml:space="preserve">Class </w:t>
      </w:r>
      <w:proofErr w:type="spellStart"/>
      <w:r>
        <w:rPr>
          <w:rFonts w:asciiTheme="minorBidi" w:hAnsiTheme="minorBidi"/>
          <w:sz w:val="20"/>
          <w:szCs w:val="20"/>
        </w:rPr>
        <w:t>Elardia</w:t>
      </w:r>
      <w:proofErr w:type="spellEnd"/>
      <w:r>
        <w:rPr>
          <w:rFonts w:asciiTheme="minorBidi" w:hAnsiTheme="minorBidi"/>
          <w:sz w:val="20"/>
          <w:szCs w:val="20"/>
        </w:rPr>
        <w:t xml:space="preserve"> Kang </w:t>
      </w:r>
      <w:r>
        <w:rPr>
          <w:rFonts w:asciiTheme="minorBidi" w:hAnsiTheme="minorBidi"/>
          <w:i/>
          <w:iCs/>
          <w:sz w:val="20"/>
          <w:szCs w:val="20"/>
        </w:rPr>
        <w:t>et al</w:t>
      </w:r>
      <w:r>
        <w:rPr>
          <w:rFonts w:asciiTheme="minorBidi" w:hAnsiTheme="minorBidi"/>
          <w:sz w:val="20"/>
          <w:szCs w:val="20"/>
        </w:rPr>
        <w:t>., 2017</w:t>
      </w:r>
    </w:p>
    <w:p>
      <w:pPr>
        <w:spacing w:after="0" w:line="240" w:lineRule="auto"/>
        <w:ind w:left="360"/>
        <w:jc w:val="both"/>
        <w:rPr>
          <w:rFonts w:asciiTheme="minorBidi" w:hAnsiTheme="minorBidi"/>
          <w:sz w:val="20"/>
          <w:szCs w:val="20"/>
        </w:rPr>
      </w:pPr>
      <w:r>
        <w:rPr>
          <w:rFonts w:asciiTheme="minorBidi" w:hAnsiTheme="minorBidi"/>
          <w:sz w:val="20"/>
          <w:szCs w:val="20"/>
        </w:rPr>
        <w:t xml:space="preserve">Order </w:t>
      </w:r>
      <w:proofErr w:type="spellStart"/>
      <w:r>
        <w:rPr>
          <w:rFonts w:asciiTheme="minorBidi" w:hAnsiTheme="minorBidi"/>
          <w:sz w:val="20"/>
          <w:szCs w:val="20"/>
        </w:rPr>
        <w:t>Arcellinida</w:t>
      </w:r>
      <w:proofErr w:type="spellEnd"/>
      <w:r>
        <w:rPr>
          <w:rFonts w:asciiTheme="minorBidi" w:hAnsiTheme="minorBidi"/>
          <w:sz w:val="20"/>
          <w:szCs w:val="20"/>
        </w:rPr>
        <w:t xml:space="preserve"> Kent, 1880</w:t>
      </w:r>
    </w:p>
    <w:p>
      <w:pPr>
        <w:spacing w:after="0" w:line="240" w:lineRule="auto"/>
        <w:ind w:left="360"/>
        <w:jc w:val="both"/>
        <w:rPr>
          <w:rFonts w:asciiTheme="minorBidi" w:hAnsiTheme="minorBidi"/>
          <w:sz w:val="20"/>
          <w:szCs w:val="20"/>
        </w:rPr>
      </w:pPr>
      <w:r>
        <w:rPr>
          <w:rFonts w:asciiTheme="minorBidi" w:hAnsiTheme="minorBidi"/>
          <w:sz w:val="20"/>
          <w:szCs w:val="20"/>
        </w:rPr>
        <w:t xml:space="preserve">Family </w:t>
      </w:r>
      <w:proofErr w:type="spellStart"/>
      <w:r>
        <w:rPr>
          <w:rFonts w:asciiTheme="minorBidi" w:hAnsiTheme="minorBidi"/>
          <w:sz w:val="20"/>
          <w:szCs w:val="20"/>
        </w:rPr>
        <w:t>Netzeliidae</w:t>
      </w:r>
      <w:proofErr w:type="spellEnd"/>
      <w:r>
        <w:rPr>
          <w:rFonts w:asciiTheme="minorBidi" w:hAnsiTheme="minorBidi"/>
          <w:sz w:val="20"/>
          <w:szCs w:val="20"/>
        </w:rPr>
        <w:t xml:space="preserve"> </w:t>
      </w:r>
      <w:proofErr w:type="spellStart"/>
      <w:r>
        <w:rPr>
          <w:rFonts w:asciiTheme="minorBidi" w:hAnsiTheme="minorBidi"/>
          <w:sz w:val="20"/>
          <w:szCs w:val="20"/>
        </w:rPr>
        <w:t>Kosakyan</w:t>
      </w:r>
      <w:proofErr w:type="spellEnd"/>
      <w:r>
        <w:rPr>
          <w:rFonts w:asciiTheme="minorBidi" w:hAnsiTheme="minorBidi"/>
          <w:sz w:val="20"/>
          <w:szCs w:val="20"/>
        </w:rPr>
        <w:t xml:space="preserve"> </w:t>
      </w:r>
      <w:r>
        <w:rPr>
          <w:rFonts w:asciiTheme="minorBidi" w:hAnsiTheme="minorBidi"/>
          <w:i/>
          <w:iCs/>
          <w:sz w:val="20"/>
          <w:szCs w:val="20"/>
        </w:rPr>
        <w:t>et al</w:t>
      </w:r>
      <w:r>
        <w:rPr>
          <w:rFonts w:asciiTheme="minorBidi" w:hAnsiTheme="minorBidi"/>
          <w:sz w:val="20"/>
          <w:szCs w:val="20"/>
        </w:rPr>
        <w:t>., 2016</w:t>
      </w:r>
    </w:p>
    <w:p>
      <w:pPr>
        <w:pStyle w:val="ListParagraph"/>
        <w:spacing w:after="0" w:line="240" w:lineRule="auto"/>
        <w:ind w:left="0"/>
        <w:contextualSpacing w:val="0"/>
        <w:jc w:val="both"/>
        <w:rPr>
          <w:rFonts w:asciiTheme="minorBidi" w:hAnsiTheme="minorBidi"/>
          <w:i/>
          <w:iCs/>
          <w:sz w:val="20"/>
          <w:szCs w:val="20"/>
        </w:rPr>
      </w:pPr>
    </w:p>
    <w:p>
      <w:pPr>
        <w:pStyle w:val="ListParagraph"/>
        <w:numPr>
          <w:ilvl w:val="0"/>
          <w:numId w:val="4"/>
        </w:numPr>
        <w:tabs>
          <w:tab w:val="left" w:pos="1440"/>
        </w:tabs>
        <w:spacing w:after="0" w:line="240" w:lineRule="auto"/>
        <w:ind w:left="540"/>
        <w:jc w:val="both"/>
        <w:rPr>
          <w:rFonts w:asciiTheme="minorBidi" w:hAnsiTheme="minorBidi"/>
          <w:sz w:val="20"/>
          <w:szCs w:val="20"/>
        </w:rPr>
      </w:pPr>
      <w:proofErr w:type="spellStart"/>
      <w:r>
        <w:rPr>
          <w:rFonts w:asciiTheme="minorBidi" w:hAnsiTheme="minorBidi"/>
          <w:i/>
          <w:iCs/>
          <w:sz w:val="20"/>
          <w:szCs w:val="20"/>
        </w:rPr>
        <w:t>Cyclopyxis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arcelloides</w:t>
      </w:r>
      <w:proofErr w:type="spellEnd"/>
      <w:r>
        <w:rPr>
          <w:rFonts w:asciiTheme="minorBidi" w:hAnsiTheme="minorBidi"/>
          <w:b/>
          <w:bCs/>
          <w:i/>
          <w:iCs/>
          <w:sz w:val="20"/>
          <w:szCs w:val="20"/>
        </w:rPr>
        <w:t xml:space="preserve"> </w:t>
      </w:r>
      <w:r>
        <w:rPr>
          <w:rFonts w:asciiTheme="minorBidi" w:hAnsiTheme="minorBidi"/>
          <w:sz w:val="20"/>
          <w:szCs w:val="20"/>
        </w:rPr>
        <w:t>(</w:t>
      </w:r>
      <w:proofErr w:type="spellStart"/>
      <w:r>
        <w:rPr>
          <w:rFonts w:asciiTheme="minorBidi" w:hAnsiTheme="minorBidi"/>
          <w:sz w:val="20"/>
          <w:szCs w:val="20"/>
        </w:rPr>
        <w:t>Penard</w:t>
      </w:r>
      <w:proofErr w:type="spellEnd"/>
      <w:r>
        <w:rPr>
          <w:rFonts w:asciiTheme="minorBidi" w:hAnsiTheme="minorBidi"/>
          <w:sz w:val="20"/>
          <w:szCs w:val="20"/>
        </w:rPr>
        <w:t xml:space="preserve">, 1902) </w:t>
      </w:r>
      <w:proofErr w:type="spellStart"/>
      <w:r>
        <w:rPr>
          <w:rFonts w:asciiTheme="minorBidi" w:hAnsiTheme="minorBidi"/>
          <w:sz w:val="20"/>
          <w:szCs w:val="20"/>
        </w:rPr>
        <w:t>Deflandre</w:t>
      </w:r>
      <w:proofErr w:type="spellEnd"/>
      <w:r>
        <w:rPr>
          <w:rFonts w:asciiTheme="minorBidi" w:hAnsiTheme="minorBidi"/>
          <w:sz w:val="20"/>
          <w:szCs w:val="20"/>
        </w:rPr>
        <w:t>, 1929</w:t>
      </w:r>
    </w:p>
    <w:p>
      <w:pPr>
        <w:pStyle w:val="ListParagraph"/>
        <w:spacing w:after="0" w:line="240" w:lineRule="auto"/>
        <w:ind w:left="0"/>
        <w:contextualSpacing w:val="0"/>
        <w:jc w:val="both"/>
        <w:rPr>
          <w:rFonts w:asciiTheme="minorBidi" w:hAnsiTheme="minorBidi"/>
          <w:sz w:val="20"/>
          <w:szCs w:val="20"/>
        </w:rPr>
      </w:pPr>
    </w:p>
    <w:p>
      <w:pPr>
        <w:pStyle w:val="ListParagraph"/>
        <w:spacing w:after="0" w:line="240" w:lineRule="auto"/>
        <w:ind w:left="0"/>
        <w:contextualSpacing w:val="0"/>
        <w:jc w:val="both"/>
        <w:rPr>
          <w:rFonts w:asciiTheme="minorBidi" w:hAnsiTheme="minorBidi"/>
          <w:sz w:val="20"/>
          <w:szCs w:val="20"/>
        </w:rPr>
      </w:pPr>
      <w:bookmarkStart w:id="1" w:name="_Hlk156986147"/>
      <w:r>
        <w:rPr>
          <w:rFonts w:asciiTheme="minorBidi" w:hAnsiTheme="minorBidi"/>
          <w:sz w:val="20"/>
          <w:szCs w:val="20"/>
        </w:rPr>
        <w:t xml:space="preserve">1902. </w:t>
      </w:r>
      <w:proofErr w:type="spellStart"/>
      <w:r>
        <w:rPr>
          <w:rFonts w:asciiTheme="minorBidi" w:hAnsiTheme="minorBidi"/>
          <w:i/>
          <w:iCs/>
          <w:sz w:val="20"/>
          <w:szCs w:val="20"/>
        </w:rPr>
        <w:t>Centropyxis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arcelloides</w:t>
      </w:r>
      <w:proofErr w:type="spellEnd"/>
      <w:r>
        <w:rPr>
          <w:rFonts w:asciiTheme="minorBidi" w:hAnsiTheme="minorBidi"/>
          <w:sz w:val="20"/>
          <w:szCs w:val="20"/>
        </w:rPr>
        <w:t xml:space="preserve"> </w:t>
      </w:r>
      <w:proofErr w:type="spellStart"/>
      <w:r>
        <w:rPr>
          <w:rFonts w:asciiTheme="minorBidi" w:hAnsiTheme="minorBidi"/>
          <w:sz w:val="20"/>
          <w:szCs w:val="20"/>
        </w:rPr>
        <w:t>Penard</w:t>
      </w:r>
      <w:proofErr w:type="spellEnd"/>
      <w:r>
        <w:rPr>
          <w:rFonts w:asciiTheme="minorBidi" w:hAnsiTheme="minorBidi"/>
          <w:sz w:val="20"/>
          <w:szCs w:val="20"/>
        </w:rPr>
        <w:t xml:space="preserve">, </w:t>
      </w:r>
      <w:proofErr w:type="spellStart"/>
      <w:r>
        <w:rPr>
          <w:rFonts w:asciiTheme="minorBidi" w:hAnsiTheme="minorBidi"/>
          <w:i/>
          <w:iCs/>
          <w:sz w:val="20"/>
          <w:szCs w:val="20"/>
        </w:rPr>
        <w:t>Faune</w:t>
      </w:r>
      <w:proofErr w:type="spellEnd"/>
      <w:r>
        <w:rPr>
          <w:rFonts w:asciiTheme="minorBidi" w:hAnsiTheme="minorBidi"/>
          <w:i/>
          <w:iCs/>
          <w:sz w:val="20"/>
          <w:szCs w:val="20"/>
        </w:rPr>
        <w:t xml:space="preserve"> </w:t>
      </w:r>
      <w:proofErr w:type="spellStart"/>
      <w:r>
        <w:rPr>
          <w:rFonts w:asciiTheme="minorBidi" w:hAnsiTheme="minorBidi"/>
          <w:i/>
          <w:iCs/>
          <w:sz w:val="20"/>
          <w:szCs w:val="20"/>
        </w:rPr>
        <w:t>Rhizopodique</w:t>
      </w:r>
      <w:proofErr w:type="spellEnd"/>
      <w:r>
        <w:rPr>
          <w:rFonts w:asciiTheme="minorBidi" w:hAnsiTheme="minorBidi"/>
          <w:i/>
          <w:iCs/>
          <w:sz w:val="20"/>
          <w:szCs w:val="20"/>
        </w:rPr>
        <w:t xml:space="preserve"> du </w:t>
      </w:r>
      <w:proofErr w:type="spellStart"/>
      <w:r>
        <w:rPr>
          <w:rFonts w:asciiTheme="minorBidi" w:hAnsiTheme="minorBidi"/>
          <w:i/>
          <w:iCs/>
          <w:sz w:val="20"/>
          <w:szCs w:val="20"/>
        </w:rPr>
        <w:t>bassin</w:t>
      </w:r>
      <w:proofErr w:type="spellEnd"/>
      <w:r>
        <w:rPr>
          <w:rFonts w:asciiTheme="minorBidi" w:hAnsiTheme="minorBidi"/>
          <w:i/>
          <w:iCs/>
          <w:sz w:val="20"/>
          <w:szCs w:val="20"/>
        </w:rPr>
        <w:t xml:space="preserve"> du </w:t>
      </w:r>
      <w:proofErr w:type="spellStart"/>
      <w:r>
        <w:rPr>
          <w:rFonts w:asciiTheme="minorBidi" w:hAnsiTheme="minorBidi"/>
          <w:i/>
          <w:iCs/>
          <w:sz w:val="20"/>
          <w:szCs w:val="20"/>
        </w:rPr>
        <w:t>Léman</w:t>
      </w:r>
      <w:proofErr w:type="spellEnd"/>
      <w:r>
        <w:rPr>
          <w:rFonts w:asciiTheme="minorBidi" w:hAnsiTheme="minorBidi"/>
          <w:i/>
          <w:iCs/>
          <w:sz w:val="20"/>
          <w:szCs w:val="20"/>
        </w:rPr>
        <w:t xml:space="preserve">, </w:t>
      </w:r>
      <w:proofErr w:type="spellStart"/>
      <w:r>
        <w:rPr>
          <w:rFonts w:asciiTheme="minorBidi" w:hAnsiTheme="minorBidi"/>
          <w:i/>
          <w:iCs/>
          <w:sz w:val="20"/>
          <w:szCs w:val="20"/>
        </w:rPr>
        <w:t>Geneve</w:t>
      </w:r>
      <w:proofErr w:type="spellEnd"/>
      <w:r>
        <w:rPr>
          <w:rFonts w:asciiTheme="minorBidi" w:hAnsiTheme="minorBidi"/>
          <w:sz w:val="20"/>
          <w:szCs w:val="20"/>
        </w:rPr>
        <w:t>, p. 309.</w:t>
      </w:r>
    </w:p>
    <w:p>
      <w:pPr>
        <w:pStyle w:val="ListParagraph"/>
        <w:spacing w:after="0" w:line="240" w:lineRule="auto"/>
        <w:ind w:left="0"/>
        <w:contextualSpacing w:val="0"/>
        <w:jc w:val="both"/>
        <w:rPr>
          <w:rFonts w:asciiTheme="minorBidi" w:hAnsiTheme="minorBidi"/>
          <w:sz w:val="20"/>
          <w:szCs w:val="20"/>
        </w:rPr>
      </w:pPr>
    </w:p>
    <w:p>
      <w:pPr>
        <w:pStyle w:val="ListParagraph"/>
        <w:spacing w:after="0" w:line="240" w:lineRule="auto"/>
        <w:ind w:left="0"/>
        <w:contextualSpacing w:val="0"/>
        <w:jc w:val="both"/>
        <w:rPr>
          <w:rFonts w:asciiTheme="minorBidi" w:hAnsiTheme="minorBidi"/>
          <w:sz w:val="20"/>
          <w:szCs w:val="20"/>
        </w:rPr>
      </w:pPr>
      <w:r>
        <w:rPr>
          <w:rFonts w:asciiTheme="minorBidi" w:hAnsiTheme="minorBidi"/>
          <w:sz w:val="20"/>
          <w:szCs w:val="20"/>
        </w:rPr>
        <w:t xml:space="preserve">1929. </w:t>
      </w:r>
      <w:proofErr w:type="spellStart"/>
      <w:r>
        <w:rPr>
          <w:rFonts w:asciiTheme="minorBidi" w:hAnsiTheme="minorBidi"/>
          <w:i/>
          <w:iCs/>
          <w:sz w:val="20"/>
          <w:szCs w:val="20"/>
        </w:rPr>
        <w:t>Centropyxis</w:t>
      </w:r>
      <w:proofErr w:type="spellEnd"/>
      <w:r>
        <w:rPr>
          <w:rFonts w:asciiTheme="minorBidi" w:hAnsiTheme="minorBidi"/>
          <w:i/>
          <w:iCs/>
          <w:sz w:val="20"/>
          <w:szCs w:val="20"/>
        </w:rPr>
        <w:t xml:space="preserve"> </w:t>
      </w:r>
      <w:r>
        <w:rPr>
          <w:rFonts w:asciiTheme="minorBidi" w:hAnsiTheme="minorBidi"/>
          <w:sz w:val="20"/>
          <w:szCs w:val="20"/>
        </w:rPr>
        <w:t>(</w:t>
      </w:r>
      <w:proofErr w:type="spellStart"/>
      <w:r>
        <w:rPr>
          <w:rFonts w:asciiTheme="minorBidi" w:hAnsiTheme="minorBidi"/>
          <w:i/>
          <w:iCs/>
          <w:sz w:val="20"/>
          <w:szCs w:val="20"/>
        </w:rPr>
        <w:t>Cyclopyxis</w:t>
      </w:r>
      <w:proofErr w:type="spellEnd"/>
      <w:r>
        <w:rPr>
          <w:rFonts w:asciiTheme="minorBidi" w:hAnsiTheme="minorBidi"/>
          <w:sz w:val="20"/>
          <w:szCs w:val="20"/>
        </w:rPr>
        <w:t xml:space="preserve">) </w:t>
      </w:r>
      <w:proofErr w:type="spellStart"/>
      <w:r>
        <w:rPr>
          <w:rFonts w:asciiTheme="minorBidi" w:hAnsiTheme="minorBidi"/>
          <w:i/>
          <w:iCs/>
          <w:sz w:val="20"/>
          <w:szCs w:val="20"/>
        </w:rPr>
        <w:t>arcelloides</w:t>
      </w:r>
      <w:proofErr w:type="spellEnd"/>
      <w:r>
        <w:rPr>
          <w:rFonts w:asciiTheme="minorBidi" w:hAnsiTheme="minorBidi"/>
          <w:sz w:val="20"/>
          <w:szCs w:val="20"/>
        </w:rPr>
        <w:t xml:space="preserve"> </w:t>
      </w:r>
      <w:proofErr w:type="spellStart"/>
      <w:r>
        <w:rPr>
          <w:rFonts w:asciiTheme="minorBidi" w:hAnsiTheme="minorBidi"/>
          <w:sz w:val="20"/>
          <w:szCs w:val="20"/>
        </w:rPr>
        <w:t>Deflandre</w:t>
      </w:r>
      <w:proofErr w:type="spellEnd"/>
      <w:r>
        <w:rPr>
          <w:rFonts w:asciiTheme="minorBidi" w:hAnsiTheme="minorBidi"/>
          <w:sz w:val="20"/>
          <w:szCs w:val="20"/>
        </w:rPr>
        <w:t xml:space="preserve">, </w:t>
      </w:r>
      <w:r>
        <w:rPr>
          <w:rFonts w:asciiTheme="minorBidi" w:hAnsiTheme="minorBidi"/>
          <w:i/>
          <w:iCs/>
          <w:sz w:val="20"/>
          <w:szCs w:val="20"/>
        </w:rPr>
        <w:t xml:space="preserve">Arch. </w:t>
      </w:r>
      <w:proofErr w:type="spellStart"/>
      <w:r>
        <w:rPr>
          <w:rFonts w:asciiTheme="minorBidi" w:hAnsiTheme="minorBidi"/>
          <w:i/>
          <w:iCs/>
          <w:sz w:val="20"/>
          <w:szCs w:val="20"/>
        </w:rPr>
        <w:t>Protistenkd</w:t>
      </w:r>
      <w:proofErr w:type="spellEnd"/>
      <w:r>
        <w:rPr>
          <w:rFonts w:asciiTheme="minorBidi" w:hAnsiTheme="minorBidi"/>
          <w:sz w:val="20"/>
          <w:szCs w:val="20"/>
        </w:rPr>
        <w:t>., 67, p.367.</w:t>
      </w:r>
    </w:p>
    <w:p>
      <w:pPr>
        <w:pStyle w:val="ListParagraph"/>
        <w:spacing w:after="0" w:line="240" w:lineRule="auto"/>
        <w:ind w:left="0"/>
        <w:contextualSpacing w:val="0"/>
        <w:jc w:val="both"/>
        <w:rPr>
          <w:rFonts w:asciiTheme="minorBidi" w:hAnsiTheme="minorBidi"/>
          <w:sz w:val="20"/>
          <w:szCs w:val="20"/>
        </w:rPr>
      </w:pPr>
      <w:bookmarkStart w:id="2" w:name="_Hlk156986215"/>
      <w:r>
        <w:rPr>
          <w:rFonts w:asciiTheme="minorBidi" w:hAnsiTheme="minorBidi"/>
          <w:i/>
          <w:iCs/>
          <w:sz w:val="20"/>
          <w:szCs w:val="20"/>
        </w:rPr>
        <w:t>Distribution</w:t>
      </w:r>
      <w:r>
        <w:rPr>
          <w:rFonts w:asciiTheme="minorBidi" w:hAnsiTheme="minorBidi"/>
          <w:sz w:val="20"/>
          <w:szCs w:val="20"/>
        </w:rPr>
        <w:t>: India: Andhra Pradesh, Arunachal Pradesh, Himachal Pradesh, Kerala, Manipur, Meghalaya, Mizoram, Odisha, Sikkim, Tamil Nadu, Uttar Pradesh, Uttarakhand, West Bengal, Chandigarh, Punjab.</w:t>
      </w:r>
    </w:p>
    <w:p>
      <w:pPr>
        <w:pStyle w:val="ListParagraph"/>
        <w:spacing w:after="0" w:line="240" w:lineRule="auto"/>
        <w:ind w:left="0"/>
        <w:contextualSpacing w:val="0"/>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i/>
          <w:iCs/>
          <w:sz w:val="20"/>
          <w:szCs w:val="20"/>
        </w:rPr>
        <w:t>Remarks</w:t>
      </w:r>
      <w:r>
        <w:rPr>
          <w:rFonts w:asciiTheme="minorBidi" w:hAnsiTheme="minorBidi"/>
          <w:sz w:val="20"/>
          <w:szCs w:val="20"/>
        </w:rPr>
        <w:t>: Present record from Jharkhand</w:t>
      </w:r>
    </w:p>
    <w:bookmarkEnd w:id="2"/>
    <w:p>
      <w:pPr>
        <w:pStyle w:val="ListParagraph"/>
        <w:spacing w:after="0" w:line="240" w:lineRule="auto"/>
        <w:ind w:left="0"/>
        <w:contextualSpacing w:val="0"/>
        <w:jc w:val="both"/>
        <w:rPr>
          <w:rFonts w:asciiTheme="minorBidi" w:hAnsiTheme="minorBidi"/>
          <w:sz w:val="20"/>
          <w:szCs w:val="20"/>
        </w:rPr>
      </w:pPr>
    </w:p>
    <w:p>
      <w:pPr>
        <w:pStyle w:val="ListParagraph"/>
        <w:numPr>
          <w:ilvl w:val="0"/>
          <w:numId w:val="3"/>
        </w:numPr>
        <w:spacing w:after="0" w:line="240" w:lineRule="auto"/>
        <w:ind w:left="540"/>
        <w:contextualSpacing w:val="0"/>
        <w:jc w:val="both"/>
        <w:rPr>
          <w:rFonts w:asciiTheme="minorBidi" w:hAnsiTheme="minorBidi"/>
          <w:sz w:val="20"/>
          <w:szCs w:val="20"/>
        </w:rPr>
      </w:pPr>
      <w:proofErr w:type="spellStart"/>
      <w:r>
        <w:rPr>
          <w:rFonts w:asciiTheme="minorBidi" w:hAnsiTheme="minorBidi"/>
          <w:i/>
          <w:iCs/>
          <w:sz w:val="20"/>
          <w:szCs w:val="20"/>
        </w:rPr>
        <w:t>Cyclopyxis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eurystoma</w:t>
      </w:r>
      <w:proofErr w:type="spellEnd"/>
      <w:r>
        <w:rPr>
          <w:rFonts w:asciiTheme="minorBidi" w:hAnsiTheme="minorBidi"/>
          <w:sz w:val="20"/>
          <w:szCs w:val="20"/>
        </w:rPr>
        <w:t xml:space="preserve"> </w:t>
      </w:r>
      <w:proofErr w:type="spellStart"/>
      <w:r>
        <w:rPr>
          <w:rFonts w:asciiTheme="minorBidi" w:hAnsiTheme="minorBidi"/>
          <w:sz w:val="20"/>
          <w:szCs w:val="20"/>
        </w:rPr>
        <w:t>Deflandre</w:t>
      </w:r>
      <w:proofErr w:type="spellEnd"/>
      <w:r>
        <w:rPr>
          <w:rFonts w:asciiTheme="minorBidi" w:hAnsiTheme="minorBidi"/>
          <w:sz w:val="20"/>
          <w:szCs w:val="20"/>
        </w:rPr>
        <w:t xml:space="preserve">, 1929  </w:t>
      </w:r>
    </w:p>
    <w:p>
      <w:pPr>
        <w:spacing w:after="0" w:line="240" w:lineRule="auto"/>
        <w:jc w:val="both"/>
        <w:rPr>
          <w:rFonts w:asciiTheme="minorBidi" w:hAnsiTheme="minorBidi"/>
          <w:sz w:val="20"/>
          <w:szCs w:val="20"/>
        </w:rPr>
      </w:pPr>
      <w:bookmarkStart w:id="3" w:name="_Hlk156988155"/>
    </w:p>
    <w:p>
      <w:pPr>
        <w:spacing w:after="0" w:line="240" w:lineRule="auto"/>
        <w:jc w:val="both"/>
        <w:rPr>
          <w:rFonts w:asciiTheme="minorBidi" w:hAnsiTheme="minorBidi"/>
          <w:sz w:val="20"/>
          <w:szCs w:val="20"/>
        </w:rPr>
      </w:pPr>
      <w:r>
        <w:rPr>
          <w:rFonts w:asciiTheme="minorBidi" w:hAnsiTheme="minorBidi"/>
          <w:sz w:val="20"/>
          <w:szCs w:val="20"/>
        </w:rPr>
        <w:t xml:space="preserve">1929. </w:t>
      </w:r>
      <w:proofErr w:type="spellStart"/>
      <w:r>
        <w:rPr>
          <w:rFonts w:asciiTheme="minorBidi" w:hAnsiTheme="minorBidi"/>
          <w:i/>
          <w:iCs/>
          <w:sz w:val="20"/>
          <w:szCs w:val="20"/>
        </w:rPr>
        <w:t>Centropyxis</w:t>
      </w:r>
      <w:proofErr w:type="spellEnd"/>
      <w:r>
        <w:rPr>
          <w:rFonts w:asciiTheme="minorBidi" w:hAnsiTheme="minorBidi"/>
          <w:sz w:val="20"/>
          <w:szCs w:val="20"/>
        </w:rPr>
        <w:t xml:space="preserve"> (</w:t>
      </w:r>
      <w:proofErr w:type="spellStart"/>
      <w:r>
        <w:rPr>
          <w:rFonts w:asciiTheme="minorBidi" w:hAnsiTheme="minorBidi"/>
          <w:i/>
          <w:iCs/>
          <w:sz w:val="20"/>
          <w:szCs w:val="20"/>
        </w:rPr>
        <w:t>Cyclopyxis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eurystoma</w:t>
      </w:r>
      <w:proofErr w:type="spellEnd"/>
      <w:r>
        <w:rPr>
          <w:rFonts w:asciiTheme="minorBidi" w:hAnsiTheme="minorBidi"/>
          <w:sz w:val="20"/>
          <w:szCs w:val="20"/>
        </w:rPr>
        <w:t xml:space="preserve"> </w:t>
      </w:r>
      <w:proofErr w:type="spellStart"/>
      <w:r>
        <w:rPr>
          <w:rFonts w:asciiTheme="minorBidi" w:hAnsiTheme="minorBidi"/>
          <w:sz w:val="20"/>
          <w:szCs w:val="20"/>
        </w:rPr>
        <w:t>Deflandre</w:t>
      </w:r>
      <w:proofErr w:type="spellEnd"/>
      <w:r>
        <w:rPr>
          <w:rFonts w:asciiTheme="minorBidi" w:hAnsiTheme="minorBidi"/>
          <w:sz w:val="20"/>
          <w:szCs w:val="20"/>
        </w:rPr>
        <w:t xml:space="preserve">, </w:t>
      </w:r>
      <w:r>
        <w:rPr>
          <w:rFonts w:asciiTheme="minorBidi" w:hAnsiTheme="minorBidi"/>
          <w:i/>
          <w:iCs/>
          <w:sz w:val="20"/>
          <w:szCs w:val="20"/>
        </w:rPr>
        <w:t xml:space="preserve">Arch. </w:t>
      </w:r>
      <w:proofErr w:type="spellStart"/>
      <w:r>
        <w:rPr>
          <w:rFonts w:asciiTheme="minorBidi" w:hAnsiTheme="minorBidi"/>
          <w:i/>
          <w:iCs/>
          <w:sz w:val="20"/>
          <w:szCs w:val="20"/>
        </w:rPr>
        <w:t>Protistenkd</w:t>
      </w:r>
      <w:proofErr w:type="spellEnd"/>
      <w:r>
        <w:rPr>
          <w:rFonts w:asciiTheme="minorBidi" w:hAnsiTheme="minorBidi"/>
          <w:sz w:val="20"/>
          <w:szCs w:val="20"/>
        </w:rPr>
        <w:t>., 67: 370</w:t>
      </w:r>
      <w:bookmarkEnd w:id="3"/>
      <w:r>
        <w:rPr>
          <w:rFonts w:asciiTheme="minorBidi" w:hAnsiTheme="minorBidi"/>
          <w:sz w:val="20"/>
          <w:szCs w:val="20"/>
        </w:rPr>
        <w:t>.</w:t>
      </w:r>
    </w:p>
    <w:p>
      <w:pPr>
        <w:spacing w:after="0" w:line="240" w:lineRule="auto"/>
        <w:jc w:val="both"/>
        <w:rPr>
          <w:rFonts w:asciiTheme="minorBidi" w:hAnsiTheme="minorBidi"/>
          <w:i/>
          <w:iCs/>
          <w:sz w:val="20"/>
          <w:szCs w:val="20"/>
        </w:rPr>
      </w:pPr>
      <w:bookmarkStart w:id="4" w:name="_Hlk156988171"/>
    </w:p>
    <w:p>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Arunachal Pradesh, Assam, Himachal Pradesh, Kerala, Maharashtra, Nagaland, Tamil Nadu, Telangana, Uttarakhand, West Bengal, Punjab</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bookmarkStart w:id="5" w:name="_Hlk178021375"/>
      <w:bookmarkStart w:id="6" w:name="_Hlk177981331"/>
      <w:r>
        <w:rPr>
          <w:rFonts w:asciiTheme="minorBidi" w:hAnsiTheme="minorBidi"/>
          <w:i/>
          <w:iCs/>
          <w:sz w:val="20"/>
          <w:szCs w:val="20"/>
        </w:rPr>
        <w:t>Remarks</w:t>
      </w:r>
      <w:r>
        <w:rPr>
          <w:rFonts w:asciiTheme="minorBidi" w:hAnsiTheme="minorBidi"/>
          <w:sz w:val="20"/>
          <w:szCs w:val="20"/>
        </w:rPr>
        <w:t>: Present record from Jharkhand</w:t>
      </w:r>
    </w:p>
    <w:p>
      <w:pPr>
        <w:spacing w:after="0" w:line="240" w:lineRule="auto"/>
        <w:jc w:val="both"/>
        <w:rPr>
          <w:rFonts w:asciiTheme="minorBidi" w:hAnsiTheme="minorBidi"/>
          <w:sz w:val="20"/>
          <w:szCs w:val="20"/>
        </w:rPr>
      </w:pPr>
    </w:p>
    <w:bookmarkEnd w:id="4"/>
    <w:bookmarkEnd w:id="5"/>
    <w:bookmarkEnd w:id="6"/>
    <w:p>
      <w:pPr>
        <w:spacing w:after="0" w:line="240" w:lineRule="auto"/>
        <w:jc w:val="both"/>
        <w:rPr>
          <w:rFonts w:asciiTheme="minorBidi" w:hAnsiTheme="minorBidi"/>
          <w:sz w:val="20"/>
          <w:szCs w:val="20"/>
        </w:rPr>
      </w:pPr>
      <w:r>
        <w:rPr>
          <w:rFonts w:asciiTheme="minorBidi" w:hAnsiTheme="minorBidi"/>
          <w:sz w:val="20"/>
          <w:szCs w:val="20"/>
        </w:rPr>
        <w:t xml:space="preserve">Family </w:t>
      </w:r>
      <w:proofErr w:type="spellStart"/>
      <w:r>
        <w:rPr>
          <w:rFonts w:asciiTheme="minorBidi" w:hAnsiTheme="minorBidi"/>
          <w:sz w:val="20"/>
          <w:szCs w:val="20"/>
        </w:rPr>
        <w:t>Phryganellidae</w:t>
      </w:r>
      <w:proofErr w:type="spellEnd"/>
      <w:r>
        <w:rPr>
          <w:rFonts w:asciiTheme="minorBidi" w:hAnsiTheme="minorBidi"/>
          <w:sz w:val="20"/>
          <w:szCs w:val="20"/>
        </w:rPr>
        <w:t xml:space="preserve"> Jung, 1942</w:t>
      </w:r>
    </w:p>
    <w:p>
      <w:pPr>
        <w:spacing w:after="0" w:line="240" w:lineRule="auto"/>
        <w:jc w:val="both"/>
        <w:rPr>
          <w:rFonts w:asciiTheme="minorBidi" w:hAnsiTheme="minorBidi"/>
          <w:sz w:val="20"/>
          <w:szCs w:val="20"/>
        </w:rPr>
      </w:pPr>
    </w:p>
    <w:p>
      <w:pPr>
        <w:pStyle w:val="ListParagraph"/>
        <w:numPr>
          <w:ilvl w:val="0"/>
          <w:numId w:val="3"/>
        </w:numPr>
        <w:ind w:left="567"/>
        <w:rPr>
          <w:rFonts w:asciiTheme="minorBidi" w:hAnsiTheme="minorBidi"/>
          <w:sz w:val="20"/>
          <w:szCs w:val="20"/>
        </w:rPr>
      </w:pPr>
      <w:proofErr w:type="spellStart"/>
      <w:r>
        <w:rPr>
          <w:rFonts w:asciiTheme="minorBidi" w:hAnsiTheme="minorBidi"/>
          <w:i/>
          <w:iCs/>
          <w:sz w:val="20"/>
          <w:szCs w:val="20"/>
        </w:rPr>
        <w:t>Cyclopyxis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kahli</w:t>
      </w:r>
      <w:proofErr w:type="spellEnd"/>
      <w:r>
        <w:rPr>
          <w:rFonts w:asciiTheme="minorBidi" w:hAnsiTheme="minorBidi"/>
          <w:sz w:val="20"/>
          <w:szCs w:val="20"/>
        </w:rPr>
        <w:t xml:space="preserve"> </w:t>
      </w:r>
      <w:proofErr w:type="spellStart"/>
      <w:r>
        <w:rPr>
          <w:rFonts w:asciiTheme="minorBidi" w:hAnsiTheme="minorBidi"/>
          <w:sz w:val="20"/>
          <w:szCs w:val="20"/>
        </w:rPr>
        <w:t>Deflandre</w:t>
      </w:r>
      <w:proofErr w:type="spellEnd"/>
      <w:r>
        <w:rPr>
          <w:rFonts w:asciiTheme="minorBidi" w:hAnsiTheme="minorBidi"/>
          <w:sz w:val="20"/>
          <w:szCs w:val="20"/>
        </w:rPr>
        <w:t>, 1929</w:t>
      </w:r>
    </w:p>
    <w:p>
      <w:pPr>
        <w:spacing w:after="0" w:line="240" w:lineRule="auto"/>
        <w:jc w:val="both"/>
        <w:rPr>
          <w:rFonts w:asciiTheme="minorBidi" w:hAnsiTheme="minorBidi"/>
          <w:sz w:val="20"/>
          <w:szCs w:val="20"/>
        </w:rPr>
      </w:pPr>
      <w:r>
        <w:rPr>
          <w:rFonts w:asciiTheme="minorBidi" w:hAnsiTheme="minorBidi"/>
          <w:sz w:val="20"/>
          <w:szCs w:val="20"/>
        </w:rPr>
        <w:t xml:space="preserve">1929. </w:t>
      </w:r>
      <w:proofErr w:type="spellStart"/>
      <w:r>
        <w:rPr>
          <w:rFonts w:asciiTheme="minorBidi" w:hAnsiTheme="minorBidi"/>
          <w:i/>
          <w:iCs/>
          <w:sz w:val="20"/>
          <w:szCs w:val="20"/>
        </w:rPr>
        <w:t>Centropyxis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Cyclopyxis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kahli</w:t>
      </w:r>
      <w:proofErr w:type="spellEnd"/>
      <w:r>
        <w:rPr>
          <w:rFonts w:asciiTheme="minorBidi" w:hAnsiTheme="minorBidi"/>
          <w:sz w:val="20"/>
          <w:szCs w:val="20"/>
        </w:rPr>
        <w:t xml:space="preserve"> </w:t>
      </w:r>
      <w:proofErr w:type="spellStart"/>
      <w:r>
        <w:rPr>
          <w:rFonts w:asciiTheme="minorBidi" w:hAnsiTheme="minorBidi"/>
          <w:sz w:val="20"/>
          <w:szCs w:val="20"/>
        </w:rPr>
        <w:t>Deflandre</w:t>
      </w:r>
      <w:proofErr w:type="spellEnd"/>
      <w:r>
        <w:rPr>
          <w:rFonts w:asciiTheme="minorBidi" w:hAnsiTheme="minorBidi"/>
          <w:sz w:val="20"/>
          <w:szCs w:val="20"/>
        </w:rPr>
        <w:t xml:space="preserve">, Arch. </w:t>
      </w:r>
      <w:proofErr w:type="spellStart"/>
      <w:r>
        <w:rPr>
          <w:rFonts w:asciiTheme="minorBidi" w:hAnsiTheme="minorBidi"/>
          <w:sz w:val="20"/>
          <w:szCs w:val="20"/>
        </w:rPr>
        <w:t>Protistenkd</w:t>
      </w:r>
      <w:proofErr w:type="spellEnd"/>
      <w:r>
        <w:rPr>
          <w:rFonts w:asciiTheme="minorBidi" w:hAnsiTheme="minorBidi"/>
          <w:sz w:val="20"/>
          <w:szCs w:val="20"/>
        </w:rPr>
        <w:t>., 67:371.</w:t>
      </w:r>
    </w:p>
    <w:p>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Himachal Pradesh, Kerala, Tamil Nadu, Uttarakhand.</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Remarks: Present record from Jharkhand.</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Family </w:t>
      </w:r>
      <w:proofErr w:type="spellStart"/>
      <w:r>
        <w:rPr>
          <w:rFonts w:asciiTheme="minorBidi" w:hAnsiTheme="minorBidi"/>
          <w:sz w:val="20"/>
          <w:szCs w:val="20"/>
        </w:rPr>
        <w:t>Trigonopyxidae</w:t>
      </w:r>
      <w:proofErr w:type="spellEnd"/>
      <w:r>
        <w:rPr>
          <w:rFonts w:asciiTheme="minorBidi" w:hAnsiTheme="minorBidi"/>
          <w:sz w:val="20"/>
          <w:szCs w:val="20"/>
        </w:rPr>
        <w:t xml:space="preserve"> </w:t>
      </w:r>
      <w:proofErr w:type="spellStart"/>
      <w:r>
        <w:rPr>
          <w:rFonts w:asciiTheme="minorBidi" w:hAnsiTheme="minorBidi"/>
          <w:sz w:val="20"/>
          <w:szCs w:val="20"/>
        </w:rPr>
        <w:t>Loeblich</w:t>
      </w:r>
      <w:proofErr w:type="spellEnd"/>
      <w:r>
        <w:rPr>
          <w:rFonts w:asciiTheme="minorBidi" w:hAnsiTheme="minorBidi"/>
          <w:sz w:val="20"/>
          <w:szCs w:val="20"/>
        </w:rPr>
        <w:t xml:space="preserve"> &amp; Tappan, 1964</w:t>
      </w:r>
    </w:p>
    <w:p>
      <w:pPr>
        <w:spacing w:after="0" w:line="240" w:lineRule="auto"/>
        <w:jc w:val="both"/>
        <w:rPr>
          <w:rFonts w:asciiTheme="minorBidi" w:hAnsiTheme="minorBidi"/>
          <w:sz w:val="20"/>
          <w:szCs w:val="20"/>
        </w:rPr>
      </w:pPr>
    </w:p>
    <w:p>
      <w:pPr>
        <w:pStyle w:val="ListParagraph"/>
        <w:numPr>
          <w:ilvl w:val="0"/>
          <w:numId w:val="3"/>
        </w:numPr>
        <w:ind w:left="567"/>
        <w:rPr>
          <w:rFonts w:asciiTheme="minorBidi" w:hAnsiTheme="minorBidi"/>
          <w:sz w:val="20"/>
          <w:szCs w:val="20"/>
        </w:rPr>
      </w:pPr>
      <w:proofErr w:type="spellStart"/>
      <w:r>
        <w:rPr>
          <w:rFonts w:asciiTheme="minorBidi" w:hAnsiTheme="minorBidi"/>
          <w:i/>
          <w:iCs/>
          <w:sz w:val="20"/>
          <w:szCs w:val="20"/>
        </w:rPr>
        <w:t>Trigonopyxis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arcula</w:t>
      </w:r>
      <w:proofErr w:type="spellEnd"/>
      <w:r>
        <w:rPr>
          <w:rFonts w:asciiTheme="minorBidi" w:hAnsiTheme="minorBidi"/>
          <w:sz w:val="20"/>
          <w:szCs w:val="20"/>
        </w:rPr>
        <w:t xml:space="preserve"> </w:t>
      </w:r>
      <w:proofErr w:type="spellStart"/>
      <w:r>
        <w:rPr>
          <w:rFonts w:asciiTheme="minorBidi" w:hAnsiTheme="minorBidi"/>
          <w:sz w:val="20"/>
          <w:szCs w:val="20"/>
        </w:rPr>
        <w:t>Penard</w:t>
      </w:r>
      <w:proofErr w:type="spellEnd"/>
      <w:r>
        <w:rPr>
          <w:rFonts w:asciiTheme="minorBidi" w:hAnsiTheme="minorBidi"/>
          <w:sz w:val="20"/>
          <w:szCs w:val="20"/>
        </w:rPr>
        <w:t xml:space="preserve"> 1912</w:t>
      </w:r>
    </w:p>
    <w:p>
      <w:pPr>
        <w:ind w:left="207"/>
        <w:rPr>
          <w:rFonts w:asciiTheme="minorBidi" w:hAnsiTheme="minorBidi"/>
          <w:sz w:val="20"/>
          <w:szCs w:val="20"/>
        </w:rPr>
      </w:pPr>
      <w:r>
        <w:rPr>
          <w:rFonts w:asciiTheme="minorBidi" w:hAnsiTheme="minorBidi"/>
          <w:sz w:val="20"/>
          <w:szCs w:val="20"/>
        </w:rPr>
        <w:t xml:space="preserve">1912. </w:t>
      </w:r>
      <w:proofErr w:type="spellStart"/>
      <w:r>
        <w:rPr>
          <w:rFonts w:asciiTheme="minorBidi" w:hAnsiTheme="minorBidi"/>
          <w:i/>
          <w:iCs/>
          <w:sz w:val="20"/>
          <w:szCs w:val="20"/>
        </w:rPr>
        <w:t>Trigonopyxis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arcula</w:t>
      </w:r>
      <w:proofErr w:type="spellEnd"/>
      <w:r>
        <w:rPr>
          <w:rFonts w:asciiTheme="minorBidi" w:hAnsiTheme="minorBidi"/>
          <w:sz w:val="20"/>
          <w:szCs w:val="20"/>
        </w:rPr>
        <w:t xml:space="preserve"> </w:t>
      </w:r>
      <w:proofErr w:type="spellStart"/>
      <w:r>
        <w:rPr>
          <w:rFonts w:asciiTheme="minorBidi" w:hAnsiTheme="minorBidi"/>
          <w:sz w:val="20"/>
          <w:szCs w:val="20"/>
        </w:rPr>
        <w:t>Penard</w:t>
      </w:r>
      <w:proofErr w:type="spellEnd"/>
      <w:r>
        <w:rPr>
          <w:rFonts w:asciiTheme="minorBidi" w:hAnsiTheme="minorBidi"/>
          <w:sz w:val="20"/>
          <w:szCs w:val="20"/>
        </w:rPr>
        <w:t>, Rev. Suisse Zool., 20 (1); 9 &amp; 13, pl.1.</w:t>
      </w:r>
    </w:p>
    <w:p>
      <w:pPr>
        <w:ind w:left="207"/>
        <w:rPr>
          <w:rFonts w:asciiTheme="minorBidi" w:hAnsiTheme="minorBidi"/>
          <w:sz w:val="20"/>
          <w:szCs w:val="20"/>
        </w:rPr>
      </w:pPr>
      <w:proofErr w:type="gramStart"/>
      <w:r>
        <w:rPr>
          <w:rFonts w:asciiTheme="minorBidi" w:hAnsiTheme="minorBidi"/>
          <w:sz w:val="20"/>
          <w:szCs w:val="20"/>
        </w:rPr>
        <w:t>Distribution :</w:t>
      </w:r>
      <w:proofErr w:type="gramEnd"/>
      <w:r>
        <w:rPr>
          <w:rFonts w:asciiTheme="minorBidi" w:hAnsiTheme="minorBidi"/>
          <w:sz w:val="20"/>
          <w:szCs w:val="20"/>
        </w:rPr>
        <w:t xml:space="preserve"> India: Himachal Pradesh, Kerala, Tamil Nadu, Uttarakhand.</w:t>
      </w:r>
    </w:p>
    <w:p>
      <w:pPr>
        <w:ind w:firstLine="180"/>
        <w:rPr>
          <w:rFonts w:asciiTheme="minorBidi" w:hAnsiTheme="minorBidi"/>
          <w:sz w:val="20"/>
          <w:szCs w:val="20"/>
        </w:rPr>
      </w:pPr>
      <w:r>
        <w:rPr>
          <w:rFonts w:asciiTheme="minorBidi" w:hAnsiTheme="minorBidi"/>
          <w:sz w:val="20"/>
          <w:szCs w:val="20"/>
        </w:rPr>
        <w:t>Remarks: Present record from Jharkhand.</w:t>
      </w:r>
    </w:p>
    <w:p>
      <w:pPr>
        <w:ind w:firstLine="180"/>
        <w:rPr>
          <w:rFonts w:asciiTheme="minorBidi" w:hAnsiTheme="minorBidi"/>
          <w:sz w:val="20"/>
          <w:szCs w:val="20"/>
        </w:rPr>
      </w:pPr>
      <w:r>
        <w:rPr>
          <w:rFonts w:asciiTheme="minorBidi" w:hAnsiTheme="minorBidi"/>
          <w:sz w:val="20"/>
          <w:szCs w:val="20"/>
        </w:rPr>
        <w:t xml:space="preserve">Family </w:t>
      </w:r>
      <w:proofErr w:type="spellStart"/>
      <w:r>
        <w:rPr>
          <w:rFonts w:asciiTheme="minorBidi" w:hAnsiTheme="minorBidi"/>
          <w:sz w:val="20"/>
          <w:szCs w:val="20"/>
        </w:rPr>
        <w:t>Phryganellidae</w:t>
      </w:r>
      <w:proofErr w:type="spellEnd"/>
      <w:r>
        <w:rPr>
          <w:rFonts w:asciiTheme="minorBidi" w:hAnsiTheme="minorBidi"/>
          <w:sz w:val="20"/>
          <w:szCs w:val="20"/>
        </w:rPr>
        <w:t xml:space="preserve"> Jung, 1942</w:t>
      </w:r>
    </w:p>
    <w:p>
      <w:pPr>
        <w:pStyle w:val="ListParagraph"/>
        <w:numPr>
          <w:ilvl w:val="0"/>
          <w:numId w:val="3"/>
        </w:numPr>
        <w:spacing w:after="0" w:line="240" w:lineRule="auto"/>
        <w:ind w:left="540"/>
        <w:contextualSpacing w:val="0"/>
        <w:jc w:val="both"/>
        <w:rPr>
          <w:rFonts w:asciiTheme="minorBidi" w:hAnsiTheme="minorBidi"/>
          <w:sz w:val="20"/>
          <w:szCs w:val="20"/>
        </w:rPr>
      </w:pPr>
      <w:proofErr w:type="spellStart"/>
      <w:r>
        <w:rPr>
          <w:rFonts w:asciiTheme="minorBidi" w:hAnsiTheme="minorBidi"/>
          <w:i/>
          <w:iCs/>
          <w:sz w:val="20"/>
          <w:szCs w:val="20"/>
        </w:rPr>
        <w:t>Phryganella</w:t>
      </w:r>
      <w:proofErr w:type="spellEnd"/>
      <w:r>
        <w:rPr>
          <w:rFonts w:asciiTheme="minorBidi" w:hAnsiTheme="minorBidi"/>
          <w:i/>
          <w:iCs/>
          <w:sz w:val="20"/>
          <w:szCs w:val="20"/>
        </w:rPr>
        <w:t xml:space="preserve"> acropodia</w:t>
      </w:r>
      <w:r>
        <w:rPr>
          <w:rFonts w:asciiTheme="minorBidi" w:hAnsiTheme="minorBidi"/>
          <w:sz w:val="20"/>
          <w:szCs w:val="20"/>
        </w:rPr>
        <w:t xml:space="preserve"> (</w:t>
      </w:r>
      <w:proofErr w:type="spellStart"/>
      <w:r>
        <w:rPr>
          <w:rFonts w:asciiTheme="minorBidi" w:hAnsiTheme="minorBidi"/>
          <w:sz w:val="20"/>
          <w:szCs w:val="20"/>
        </w:rPr>
        <w:t>Hertwig</w:t>
      </w:r>
      <w:proofErr w:type="spellEnd"/>
      <w:r>
        <w:rPr>
          <w:rFonts w:asciiTheme="minorBidi" w:hAnsiTheme="minorBidi"/>
          <w:sz w:val="20"/>
          <w:szCs w:val="20"/>
        </w:rPr>
        <w:t xml:space="preserve"> &amp; Lesser, 1874)</w:t>
      </w:r>
    </w:p>
    <w:p>
      <w:pPr>
        <w:spacing w:after="0" w:line="240" w:lineRule="auto"/>
        <w:jc w:val="both"/>
        <w:rPr>
          <w:rFonts w:asciiTheme="minorBidi" w:hAnsiTheme="minorBidi"/>
          <w:color w:val="00B050"/>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1909. </w:t>
      </w:r>
      <w:proofErr w:type="spellStart"/>
      <w:r>
        <w:rPr>
          <w:rFonts w:asciiTheme="minorBidi" w:hAnsiTheme="minorBidi"/>
          <w:i/>
          <w:iCs/>
          <w:sz w:val="20"/>
          <w:szCs w:val="20"/>
        </w:rPr>
        <w:t>Phryganella</w:t>
      </w:r>
      <w:proofErr w:type="spellEnd"/>
      <w:r>
        <w:rPr>
          <w:rFonts w:asciiTheme="minorBidi" w:hAnsiTheme="minorBidi"/>
          <w:i/>
          <w:iCs/>
          <w:sz w:val="20"/>
          <w:szCs w:val="20"/>
        </w:rPr>
        <w:t xml:space="preserve"> acropodia</w:t>
      </w:r>
      <w:r>
        <w:rPr>
          <w:rFonts w:asciiTheme="minorBidi" w:hAnsiTheme="minorBidi"/>
          <w:sz w:val="20"/>
          <w:szCs w:val="20"/>
        </w:rPr>
        <w:t xml:space="preserve"> Hopkinson, </w:t>
      </w:r>
      <w:r>
        <w:rPr>
          <w:rFonts w:asciiTheme="minorBidi" w:hAnsiTheme="minorBidi"/>
          <w:i/>
          <w:iCs/>
          <w:sz w:val="20"/>
          <w:szCs w:val="20"/>
        </w:rPr>
        <w:t>The British Freshwater Rhizopoda and</w:t>
      </w:r>
      <w:r>
        <w:rPr>
          <w:rFonts w:asciiTheme="minorBidi" w:hAnsiTheme="minorBidi"/>
          <w:sz w:val="20"/>
          <w:szCs w:val="20"/>
        </w:rPr>
        <w:t xml:space="preserve"> </w:t>
      </w:r>
      <w:proofErr w:type="spellStart"/>
      <w:r>
        <w:rPr>
          <w:rFonts w:asciiTheme="minorBidi" w:hAnsiTheme="minorBidi"/>
          <w:i/>
          <w:iCs/>
          <w:sz w:val="20"/>
          <w:szCs w:val="20"/>
        </w:rPr>
        <w:t>Heliozoa</w:t>
      </w:r>
      <w:proofErr w:type="spellEnd"/>
      <w:r>
        <w:rPr>
          <w:rFonts w:asciiTheme="minorBidi" w:hAnsiTheme="minorBidi"/>
          <w:sz w:val="20"/>
          <w:szCs w:val="20"/>
        </w:rPr>
        <w:t>, 2: 74, pl.20.</w:t>
      </w:r>
    </w:p>
    <w:p>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Himachal Pradesh, Sikkim, Tamil Nadu, Telangana, Uttarakhand, Punjab.</w:t>
      </w:r>
    </w:p>
    <w:p>
      <w:pPr>
        <w:spacing w:after="0" w:line="240" w:lineRule="auto"/>
        <w:jc w:val="center"/>
        <w:rPr>
          <w:rFonts w:asciiTheme="minorBidi" w:hAnsiTheme="minorBidi"/>
          <w:b/>
          <w:bCs/>
          <w:sz w:val="20"/>
          <w:szCs w:val="20"/>
        </w:rPr>
        <w:sectPr>
          <w:type w:val="continuous"/>
          <w:pgSz w:w="11909" w:h="16834" w:code="9"/>
          <w:pgMar w:top="1440" w:right="1440" w:bottom="1440" w:left="1440" w:header="720" w:footer="864" w:gutter="0"/>
          <w:pgNumType w:start="2"/>
          <w:cols w:num="2" w:space="288"/>
          <w:titlePg/>
          <w:docGrid w:linePitch="360"/>
        </w:sectPr>
      </w:pPr>
    </w:p>
    <w:p>
      <w:pPr>
        <w:spacing w:after="0" w:line="240" w:lineRule="auto"/>
        <w:jc w:val="center"/>
        <w:rPr>
          <w:rFonts w:asciiTheme="minorBidi" w:hAnsiTheme="minorBidi"/>
          <w:b/>
          <w:bCs/>
          <w:sz w:val="20"/>
          <w:szCs w:val="20"/>
        </w:rPr>
      </w:pPr>
    </w:p>
    <w:bookmarkEnd w:id="1"/>
    <w:p>
      <w:pPr>
        <w:spacing w:after="0" w:line="240" w:lineRule="auto"/>
        <w:jc w:val="both"/>
        <w:rPr>
          <w:rFonts w:asciiTheme="minorBidi" w:hAnsiTheme="minorBidi"/>
          <w:i/>
          <w:iCs/>
          <w:sz w:val="20"/>
          <w:szCs w:val="20"/>
        </w:rPr>
        <w:sectPr>
          <w:type w:val="continuous"/>
          <w:pgSz w:w="11909" w:h="16834" w:code="9"/>
          <w:pgMar w:top="1440" w:right="1440" w:bottom="1440" w:left="1440" w:header="720" w:footer="864" w:gutter="0"/>
          <w:pgNumType w:start="4"/>
          <w:cols w:space="720"/>
          <w:docGrid w:linePitch="360"/>
        </w:sectPr>
      </w:pPr>
    </w:p>
    <w:p>
      <w:pPr>
        <w:spacing w:after="0" w:line="240" w:lineRule="auto"/>
        <w:jc w:val="both"/>
        <w:rPr>
          <w:rFonts w:asciiTheme="minorBidi" w:hAnsiTheme="minorBidi"/>
          <w:i/>
          <w:iCs/>
          <w:sz w:val="20"/>
          <w:szCs w:val="20"/>
        </w:rPr>
      </w:pPr>
      <w:r>
        <w:rPr>
          <w:rFonts w:asciiTheme="minorBidi" w:hAnsiTheme="minorBidi"/>
          <w:i/>
          <w:iCs/>
          <w:sz w:val="20"/>
          <w:szCs w:val="20"/>
        </w:rPr>
        <w:t xml:space="preserve">Remarks: </w:t>
      </w:r>
      <w:r>
        <w:rPr>
          <w:rFonts w:asciiTheme="minorBidi" w:hAnsiTheme="minorBidi"/>
          <w:sz w:val="20"/>
          <w:szCs w:val="20"/>
        </w:rPr>
        <w:t>Present record from Jharkhand.</w:t>
      </w:r>
      <w:r>
        <w:rPr>
          <w:rFonts w:asciiTheme="minorBidi" w:hAnsiTheme="minorBidi"/>
          <w:i/>
          <w:iCs/>
          <w:sz w:val="20"/>
          <w:szCs w:val="20"/>
        </w:rPr>
        <w:t xml:space="preserve"> </w:t>
      </w:r>
    </w:p>
    <w:p>
      <w:pPr>
        <w:spacing w:after="0" w:line="240" w:lineRule="auto"/>
        <w:jc w:val="both"/>
        <w:rPr>
          <w:rFonts w:asciiTheme="minorBidi" w:hAnsiTheme="minorBidi"/>
          <w:i/>
          <w:iCs/>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Family </w:t>
      </w:r>
      <w:proofErr w:type="spellStart"/>
      <w:r>
        <w:rPr>
          <w:rFonts w:asciiTheme="minorBidi" w:hAnsiTheme="minorBidi"/>
          <w:sz w:val="20"/>
          <w:szCs w:val="20"/>
        </w:rPr>
        <w:t>Difflugiidae</w:t>
      </w:r>
      <w:proofErr w:type="spellEnd"/>
      <w:r>
        <w:rPr>
          <w:rFonts w:asciiTheme="minorBidi" w:hAnsiTheme="minorBidi"/>
          <w:sz w:val="20"/>
          <w:szCs w:val="20"/>
        </w:rPr>
        <w:t xml:space="preserve"> </w:t>
      </w:r>
      <w:proofErr w:type="spellStart"/>
      <w:r>
        <w:rPr>
          <w:rFonts w:asciiTheme="minorBidi" w:hAnsiTheme="minorBidi"/>
          <w:sz w:val="20"/>
          <w:szCs w:val="20"/>
        </w:rPr>
        <w:t>Wallich</w:t>
      </w:r>
      <w:proofErr w:type="spellEnd"/>
      <w:r>
        <w:rPr>
          <w:rFonts w:asciiTheme="minorBidi" w:hAnsiTheme="minorBidi"/>
          <w:sz w:val="20"/>
          <w:szCs w:val="20"/>
        </w:rPr>
        <w:t>, 1864</w:t>
      </w:r>
    </w:p>
    <w:p>
      <w:pPr>
        <w:spacing w:after="0" w:line="240" w:lineRule="auto"/>
        <w:jc w:val="both"/>
        <w:rPr>
          <w:rFonts w:asciiTheme="minorBidi" w:hAnsiTheme="minorBidi"/>
          <w:sz w:val="20"/>
          <w:szCs w:val="20"/>
        </w:rPr>
      </w:pPr>
    </w:p>
    <w:p>
      <w:pPr>
        <w:pStyle w:val="ListParagraph"/>
        <w:numPr>
          <w:ilvl w:val="0"/>
          <w:numId w:val="3"/>
        </w:numPr>
        <w:spacing w:after="0" w:line="240" w:lineRule="auto"/>
        <w:ind w:left="540"/>
        <w:contextualSpacing w:val="0"/>
        <w:jc w:val="both"/>
        <w:rPr>
          <w:rFonts w:asciiTheme="minorBidi" w:hAnsiTheme="minorBidi"/>
          <w:sz w:val="20"/>
          <w:szCs w:val="20"/>
        </w:rPr>
      </w:pPr>
      <w:proofErr w:type="spellStart"/>
      <w:r>
        <w:rPr>
          <w:rFonts w:asciiTheme="minorBidi" w:hAnsiTheme="minorBidi"/>
          <w:i/>
          <w:iCs/>
          <w:sz w:val="20"/>
          <w:szCs w:val="20"/>
        </w:rPr>
        <w:t>Difflugia</w:t>
      </w:r>
      <w:proofErr w:type="spellEnd"/>
      <w:r>
        <w:rPr>
          <w:rFonts w:asciiTheme="minorBidi" w:hAnsiTheme="minorBidi"/>
          <w:i/>
          <w:iCs/>
          <w:sz w:val="20"/>
          <w:szCs w:val="20"/>
        </w:rPr>
        <w:t xml:space="preserve"> </w:t>
      </w:r>
      <w:proofErr w:type="spellStart"/>
      <w:r>
        <w:rPr>
          <w:rFonts w:asciiTheme="minorBidi" w:hAnsiTheme="minorBidi"/>
          <w:i/>
          <w:iCs/>
          <w:sz w:val="20"/>
          <w:szCs w:val="20"/>
        </w:rPr>
        <w:t>globulosa</w:t>
      </w:r>
      <w:proofErr w:type="spellEnd"/>
      <w:r>
        <w:rPr>
          <w:rFonts w:asciiTheme="minorBidi" w:hAnsiTheme="minorBidi"/>
          <w:sz w:val="20"/>
          <w:szCs w:val="20"/>
        </w:rPr>
        <w:t xml:space="preserve"> (Dujardin, 1837) </w:t>
      </w:r>
      <w:proofErr w:type="spellStart"/>
      <w:r>
        <w:rPr>
          <w:rFonts w:asciiTheme="minorBidi" w:hAnsiTheme="minorBidi"/>
          <w:sz w:val="20"/>
          <w:szCs w:val="20"/>
        </w:rPr>
        <w:t>Penard</w:t>
      </w:r>
      <w:proofErr w:type="spellEnd"/>
      <w:r>
        <w:rPr>
          <w:rFonts w:asciiTheme="minorBidi" w:hAnsiTheme="minorBidi"/>
          <w:sz w:val="20"/>
          <w:szCs w:val="20"/>
        </w:rPr>
        <w:t xml:space="preserve">, 1902 </w:t>
      </w:r>
    </w:p>
    <w:p>
      <w:pPr>
        <w:spacing w:after="0" w:line="240" w:lineRule="auto"/>
        <w:jc w:val="both"/>
        <w:rPr>
          <w:rFonts w:asciiTheme="minorBidi" w:hAnsiTheme="minorBidi"/>
          <w:sz w:val="20"/>
          <w:szCs w:val="20"/>
          <w:lang w:val="de-DE"/>
        </w:rPr>
      </w:pPr>
      <w:bookmarkStart w:id="7" w:name="_Hlk156986920"/>
    </w:p>
    <w:p>
      <w:pPr>
        <w:spacing w:after="0" w:line="240" w:lineRule="auto"/>
        <w:jc w:val="both"/>
        <w:rPr>
          <w:rFonts w:asciiTheme="minorBidi" w:hAnsiTheme="minorBidi"/>
          <w:sz w:val="20"/>
          <w:szCs w:val="20"/>
          <w:lang w:val="de-DE"/>
        </w:rPr>
      </w:pPr>
      <w:r>
        <w:rPr>
          <w:rFonts w:asciiTheme="minorBidi" w:hAnsiTheme="minorBidi"/>
          <w:sz w:val="20"/>
          <w:szCs w:val="20"/>
          <w:lang w:val="de-DE"/>
        </w:rPr>
        <w:t xml:space="preserve">1837. </w:t>
      </w:r>
      <w:r>
        <w:rPr>
          <w:rFonts w:asciiTheme="minorBidi" w:hAnsiTheme="minorBidi"/>
          <w:i/>
          <w:iCs/>
          <w:sz w:val="20"/>
          <w:szCs w:val="20"/>
          <w:lang w:val="de-DE"/>
        </w:rPr>
        <w:t>Difflugia globosa</w:t>
      </w:r>
      <w:r>
        <w:rPr>
          <w:rFonts w:asciiTheme="minorBidi" w:hAnsiTheme="minorBidi"/>
          <w:sz w:val="20"/>
          <w:szCs w:val="20"/>
          <w:lang w:val="de-DE"/>
        </w:rPr>
        <w:t xml:space="preserve"> Dujardin, </w:t>
      </w:r>
      <w:r>
        <w:rPr>
          <w:rFonts w:asciiTheme="minorBidi" w:hAnsiTheme="minorBidi"/>
          <w:i/>
          <w:iCs/>
          <w:sz w:val="20"/>
          <w:szCs w:val="20"/>
          <w:lang w:val="de-DE"/>
        </w:rPr>
        <w:t>Ann. Sci. nat. Zool</w:t>
      </w:r>
      <w:r>
        <w:rPr>
          <w:rFonts w:asciiTheme="minorBidi" w:hAnsiTheme="minorBidi"/>
          <w:sz w:val="20"/>
          <w:szCs w:val="20"/>
          <w:lang w:val="de-DE"/>
        </w:rPr>
        <w:t xml:space="preserve">. (2) 8: 310, pl. 9. </w:t>
      </w:r>
    </w:p>
    <w:p>
      <w:pPr>
        <w:spacing w:after="0" w:line="240" w:lineRule="auto"/>
        <w:jc w:val="both"/>
        <w:rPr>
          <w:rFonts w:asciiTheme="minorBidi" w:hAnsiTheme="minorBidi"/>
          <w:sz w:val="20"/>
          <w:szCs w:val="20"/>
          <w:lang w:val="de-DE"/>
        </w:rPr>
      </w:pPr>
      <w:r>
        <w:rPr>
          <w:rFonts w:asciiTheme="minorBidi" w:hAnsiTheme="minorBidi"/>
          <w:sz w:val="20"/>
          <w:szCs w:val="20"/>
          <w:lang w:val="de-DE"/>
        </w:rPr>
        <w:t xml:space="preserve">1902. Difflugia globulosa Penard, </w:t>
      </w:r>
      <w:r>
        <w:rPr>
          <w:rFonts w:asciiTheme="minorBidi" w:hAnsiTheme="minorBidi"/>
          <w:i/>
          <w:iCs/>
          <w:sz w:val="20"/>
          <w:szCs w:val="20"/>
          <w:lang w:val="de-DE"/>
        </w:rPr>
        <w:t>Faune Rhizopodique du Bassin de Leman. Geneve: Kundig</w:t>
      </w:r>
      <w:r>
        <w:rPr>
          <w:rFonts w:asciiTheme="minorBidi" w:hAnsiTheme="minorBidi"/>
          <w:sz w:val="20"/>
          <w:szCs w:val="20"/>
          <w:lang w:val="de-DE"/>
        </w:rPr>
        <w:t>, pp.714.</w:t>
      </w:r>
      <w:bookmarkEnd w:id="7"/>
    </w:p>
    <w:p>
      <w:pPr>
        <w:spacing w:after="0" w:line="240" w:lineRule="auto"/>
        <w:jc w:val="both"/>
        <w:rPr>
          <w:rFonts w:asciiTheme="minorBidi" w:hAnsiTheme="minorBidi"/>
          <w:sz w:val="14"/>
          <w:szCs w:val="14"/>
          <w:lang w:val="de-DE"/>
        </w:rPr>
      </w:pPr>
    </w:p>
    <w:p>
      <w:pPr>
        <w:spacing w:after="0" w:line="240" w:lineRule="auto"/>
        <w:jc w:val="both"/>
        <w:rPr>
          <w:rFonts w:asciiTheme="minorBidi" w:hAnsiTheme="minorBidi"/>
          <w:sz w:val="20"/>
          <w:szCs w:val="20"/>
          <w:lang w:val="de-DE"/>
        </w:rPr>
      </w:pPr>
      <w:bookmarkStart w:id="8" w:name="_Hlk156986947"/>
      <w:r>
        <w:rPr>
          <w:rFonts w:asciiTheme="minorBidi" w:hAnsiTheme="minorBidi"/>
          <w:i/>
          <w:iCs/>
          <w:sz w:val="20"/>
          <w:szCs w:val="20"/>
          <w:lang w:val="de-DE"/>
        </w:rPr>
        <w:t>Distribution</w:t>
      </w:r>
      <w:r>
        <w:rPr>
          <w:rFonts w:asciiTheme="minorBidi" w:hAnsiTheme="minorBidi"/>
          <w:sz w:val="20"/>
          <w:szCs w:val="20"/>
          <w:lang w:val="de-DE"/>
        </w:rPr>
        <w:t>: India: Andhra Pradesh, Assam, Himachal Pradesh, Meghalaya, Odisha, Rajasthan, Tamil Nadu, Uttar Pradesh, West Bengal, Punjab.</w:t>
      </w:r>
    </w:p>
    <w:p>
      <w:pPr>
        <w:spacing w:after="0" w:line="240" w:lineRule="auto"/>
        <w:jc w:val="both"/>
        <w:rPr>
          <w:rFonts w:asciiTheme="minorBidi" w:hAnsiTheme="minorBidi"/>
          <w:sz w:val="14"/>
          <w:szCs w:val="14"/>
          <w:lang w:val="de-DE"/>
        </w:rPr>
      </w:pPr>
    </w:p>
    <w:p>
      <w:pPr>
        <w:spacing w:after="0" w:line="240" w:lineRule="auto"/>
        <w:jc w:val="both"/>
        <w:rPr>
          <w:rFonts w:asciiTheme="minorBidi" w:hAnsiTheme="minorBidi"/>
          <w:sz w:val="20"/>
          <w:szCs w:val="20"/>
        </w:rPr>
      </w:pPr>
      <w:bookmarkStart w:id="9" w:name="_Hlk177983023"/>
      <w:r>
        <w:rPr>
          <w:rFonts w:asciiTheme="minorBidi" w:hAnsiTheme="minorBidi"/>
          <w:sz w:val="20"/>
          <w:szCs w:val="20"/>
        </w:rPr>
        <w:t>Remarks: Present record from Jharkhand.</w:t>
      </w:r>
    </w:p>
    <w:p>
      <w:pPr>
        <w:spacing w:after="0" w:line="240" w:lineRule="auto"/>
        <w:jc w:val="both"/>
        <w:rPr>
          <w:rFonts w:asciiTheme="minorBidi" w:hAnsiTheme="minorBidi"/>
          <w:sz w:val="20"/>
          <w:szCs w:val="20"/>
        </w:rPr>
      </w:pPr>
    </w:p>
    <w:bookmarkEnd w:id="8"/>
    <w:bookmarkEnd w:id="9"/>
    <w:p>
      <w:pPr>
        <w:spacing w:after="0" w:line="240" w:lineRule="auto"/>
        <w:jc w:val="both"/>
        <w:rPr>
          <w:rFonts w:asciiTheme="minorBidi" w:hAnsiTheme="minorBidi"/>
          <w:sz w:val="20"/>
          <w:szCs w:val="20"/>
        </w:rPr>
      </w:pPr>
      <w:r>
        <w:rPr>
          <w:rFonts w:asciiTheme="minorBidi" w:hAnsiTheme="minorBidi"/>
          <w:sz w:val="20"/>
          <w:szCs w:val="20"/>
        </w:rPr>
        <w:t xml:space="preserve">Family </w:t>
      </w:r>
      <w:proofErr w:type="spellStart"/>
      <w:r>
        <w:rPr>
          <w:rFonts w:asciiTheme="minorBidi" w:hAnsiTheme="minorBidi"/>
          <w:sz w:val="20"/>
          <w:szCs w:val="20"/>
        </w:rPr>
        <w:t>Cryptodifflugiidae</w:t>
      </w:r>
      <w:proofErr w:type="spellEnd"/>
      <w:r>
        <w:rPr>
          <w:rFonts w:asciiTheme="minorBidi" w:hAnsiTheme="minorBidi"/>
          <w:sz w:val="20"/>
          <w:szCs w:val="20"/>
        </w:rPr>
        <w:t xml:space="preserve"> Jung, 1942</w:t>
      </w:r>
    </w:p>
    <w:p>
      <w:pPr>
        <w:spacing w:after="0" w:line="240" w:lineRule="auto"/>
        <w:jc w:val="both"/>
        <w:rPr>
          <w:rFonts w:asciiTheme="minorBidi" w:hAnsiTheme="minorBidi"/>
          <w:sz w:val="20"/>
          <w:szCs w:val="20"/>
        </w:rPr>
      </w:pPr>
    </w:p>
    <w:p>
      <w:pPr>
        <w:pStyle w:val="ListParagraph"/>
        <w:numPr>
          <w:ilvl w:val="0"/>
          <w:numId w:val="3"/>
        </w:numPr>
        <w:spacing w:after="0" w:line="240" w:lineRule="auto"/>
        <w:ind w:left="540"/>
        <w:contextualSpacing w:val="0"/>
        <w:jc w:val="both"/>
        <w:rPr>
          <w:rFonts w:asciiTheme="minorBidi" w:hAnsiTheme="minorBidi"/>
          <w:sz w:val="20"/>
          <w:szCs w:val="20"/>
        </w:rPr>
      </w:pPr>
      <w:proofErr w:type="spellStart"/>
      <w:r>
        <w:rPr>
          <w:rFonts w:asciiTheme="minorBidi" w:hAnsiTheme="minorBidi"/>
          <w:i/>
          <w:iCs/>
          <w:sz w:val="20"/>
          <w:szCs w:val="20"/>
        </w:rPr>
        <w:t>Centropyxis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aerophila</w:t>
      </w:r>
      <w:proofErr w:type="spellEnd"/>
      <w:r>
        <w:rPr>
          <w:rFonts w:asciiTheme="minorBidi" w:hAnsiTheme="minorBidi"/>
          <w:sz w:val="20"/>
          <w:szCs w:val="20"/>
        </w:rPr>
        <w:t xml:space="preserve"> </w:t>
      </w:r>
      <w:proofErr w:type="spellStart"/>
      <w:r>
        <w:rPr>
          <w:rFonts w:asciiTheme="minorBidi" w:hAnsiTheme="minorBidi"/>
          <w:sz w:val="20"/>
          <w:szCs w:val="20"/>
        </w:rPr>
        <w:t>Deflandre</w:t>
      </w:r>
      <w:proofErr w:type="spellEnd"/>
      <w:r>
        <w:rPr>
          <w:rFonts w:asciiTheme="minorBidi" w:hAnsiTheme="minorBidi"/>
          <w:sz w:val="20"/>
          <w:szCs w:val="20"/>
        </w:rPr>
        <w:t xml:space="preserve">, 1929  </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1929. </w:t>
      </w:r>
      <w:proofErr w:type="spellStart"/>
      <w:r>
        <w:rPr>
          <w:rFonts w:asciiTheme="minorBidi" w:hAnsiTheme="minorBidi"/>
          <w:i/>
          <w:iCs/>
          <w:sz w:val="20"/>
          <w:szCs w:val="20"/>
        </w:rPr>
        <w:t>Centropyxis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aerophila</w:t>
      </w:r>
      <w:proofErr w:type="spellEnd"/>
      <w:r>
        <w:rPr>
          <w:rFonts w:asciiTheme="minorBidi" w:hAnsiTheme="minorBidi"/>
          <w:sz w:val="20"/>
          <w:szCs w:val="20"/>
        </w:rPr>
        <w:t xml:space="preserve"> </w:t>
      </w:r>
      <w:proofErr w:type="spellStart"/>
      <w:r>
        <w:rPr>
          <w:rFonts w:asciiTheme="minorBidi" w:hAnsiTheme="minorBidi"/>
          <w:sz w:val="20"/>
          <w:szCs w:val="20"/>
        </w:rPr>
        <w:t>Deflandre</w:t>
      </w:r>
      <w:proofErr w:type="spellEnd"/>
      <w:r>
        <w:rPr>
          <w:rFonts w:asciiTheme="minorBidi" w:hAnsiTheme="minorBidi"/>
          <w:sz w:val="20"/>
          <w:szCs w:val="20"/>
        </w:rPr>
        <w:t xml:space="preserve"> </w:t>
      </w:r>
      <w:r>
        <w:rPr>
          <w:rFonts w:asciiTheme="minorBidi" w:hAnsiTheme="minorBidi"/>
          <w:i/>
          <w:iCs/>
          <w:sz w:val="20"/>
          <w:szCs w:val="20"/>
        </w:rPr>
        <w:t xml:space="preserve">Arch. </w:t>
      </w:r>
      <w:proofErr w:type="spellStart"/>
      <w:r>
        <w:rPr>
          <w:rFonts w:asciiTheme="minorBidi" w:hAnsiTheme="minorBidi"/>
          <w:i/>
          <w:iCs/>
          <w:sz w:val="20"/>
          <w:szCs w:val="20"/>
        </w:rPr>
        <w:t>Protistenkd</w:t>
      </w:r>
      <w:proofErr w:type="spellEnd"/>
      <w:r>
        <w:rPr>
          <w:rFonts w:asciiTheme="minorBidi" w:hAnsiTheme="minorBidi"/>
          <w:sz w:val="20"/>
          <w:szCs w:val="20"/>
        </w:rPr>
        <w:t>., 67:330.</w:t>
      </w:r>
    </w:p>
    <w:p>
      <w:pPr>
        <w:spacing w:after="0" w:line="240" w:lineRule="auto"/>
        <w:jc w:val="both"/>
        <w:rPr>
          <w:rFonts w:asciiTheme="minorBidi" w:hAnsiTheme="minorBidi"/>
          <w:i/>
          <w:iCs/>
          <w:sz w:val="20"/>
          <w:szCs w:val="20"/>
        </w:rPr>
      </w:pPr>
    </w:p>
    <w:p>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xml:space="preserve">: India: Andhra Pradesh, Arunachal Pradesh, Himachal Pradesh, Kerala, Manipur, Meghalaya, Mizoram, Nagaland, Odisha, Sikkim, Tamil Nadu, Telangana, Tripura, Uttar Pradesh, Uttarakhand, West Bengal, </w:t>
      </w:r>
      <w:proofErr w:type="gramStart"/>
      <w:r>
        <w:rPr>
          <w:rFonts w:asciiTheme="minorBidi" w:hAnsiTheme="minorBidi"/>
          <w:sz w:val="20"/>
          <w:szCs w:val="20"/>
        </w:rPr>
        <w:t xml:space="preserve">Chandigarh,   </w:t>
      </w:r>
      <w:proofErr w:type="gramEnd"/>
      <w:r>
        <w:rPr>
          <w:rFonts w:asciiTheme="minorBidi" w:hAnsiTheme="minorBidi"/>
          <w:sz w:val="20"/>
          <w:szCs w:val="20"/>
        </w:rPr>
        <w:t xml:space="preserve">         Punjab.</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bookmarkStart w:id="10" w:name="_Hlk177983085"/>
      <w:r>
        <w:rPr>
          <w:rFonts w:asciiTheme="minorBidi" w:hAnsiTheme="minorBidi"/>
          <w:sz w:val="20"/>
          <w:szCs w:val="20"/>
        </w:rPr>
        <w:t>Remarks: Present record from Jharkhand.</w:t>
      </w:r>
    </w:p>
    <w:p>
      <w:pPr>
        <w:spacing w:after="0" w:line="240" w:lineRule="auto"/>
        <w:jc w:val="both"/>
        <w:rPr>
          <w:rFonts w:asciiTheme="minorBidi" w:hAnsiTheme="minorBidi"/>
          <w:sz w:val="20"/>
          <w:szCs w:val="20"/>
        </w:rPr>
      </w:pPr>
    </w:p>
    <w:p>
      <w:pPr>
        <w:pStyle w:val="ListParagraph"/>
        <w:numPr>
          <w:ilvl w:val="0"/>
          <w:numId w:val="3"/>
        </w:numPr>
        <w:ind w:left="567"/>
        <w:rPr>
          <w:rFonts w:asciiTheme="minorBidi" w:hAnsiTheme="minorBidi"/>
          <w:iCs/>
          <w:sz w:val="20"/>
          <w:szCs w:val="20"/>
        </w:rPr>
      </w:pPr>
      <w:proofErr w:type="spellStart"/>
      <w:r>
        <w:rPr>
          <w:rFonts w:asciiTheme="minorBidi" w:hAnsiTheme="minorBidi"/>
          <w:i/>
          <w:sz w:val="20"/>
          <w:szCs w:val="20"/>
        </w:rPr>
        <w:t>Centropyxis</w:t>
      </w:r>
      <w:proofErr w:type="spellEnd"/>
      <w:r>
        <w:rPr>
          <w:rFonts w:asciiTheme="minorBidi" w:hAnsiTheme="minorBidi"/>
          <w:i/>
          <w:sz w:val="20"/>
          <w:szCs w:val="20"/>
        </w:rPr>
        <w:t xml:space="preserve"> cassis </w:t>
      </w:r>
      <w:r>
        <w:rPr>
          <w:rFonts w:asciiTheme="minorBidi" w:hAnsiTheme="minorBidi"/>
          <w:iCs/>
          <w:sz w:val="20"/>
          <w:szCs w:val="20"/>
        </w:rPr>
        <w:t>(</w:t>
      </w:r>
      <w:proofErr w:type="spellStart"/>
      <w:r>
        <w:rPr>
          <w:rFonts w:asciiTheme="minorBidi" w:hAnsiTheme="minorBidi"/>
          <w:iCs/>
          <w:sz w:val="20"/>
          <w:szCs w:val="20"/>
        </w:rPr>
        <w:t>Wallich</w:t>
      </w:r>
      <w:proofErr w:type="spellEnd"/>
      <w:r>
        <w:rPr>
          <w:rFonts w:asciiTheme="minorBidi" w:hAnsiTheme="minorBidi"/>
          <w:iCs/>
          <w:sz w:val="20"/>
          <w:szCs w:val="20"/>
        </w:rPr>
        <w:t xml:space="preserve">, 1864) </w:t>
      </w:r>
      <w:proofErr w:type="spellStart"/>
      <w:r>
        <w:rPr>
          <w:rFonts w:asciiTheme="minorBidi" w:hAnsiTheme="minorBidi"/>
          <w:iCs/>
          <w:sz w:val="20"/>
          <w:szCs w:val="20"/>
        </w:rPr>
        <w:t>Deflandre</w:t>
      </w:r>
      <w:proofErr w:type="spellEnd"/>
      <w:r>
        <w:rPr>
          <w:rFonts w:asciiTheme="minorBidi" w:hAnsiTheme="minorBidi"/>
          <w:iCs/>
          <w:sz w:val="20"/>
          <w:szCs w:val="20"/>
        </w:rPr>
        <w:t>, 1929</w:t>
      </w:r>
    </w:p>
    <w:p>
      <w:pPr>
        <w:spacing w:after="0" w:line="240" w:lineRule="auto"/>
        <w:jc w:val="both"/>
        <w:rPr>
          <w:rFonts w:asciiTheme="minorBidi" w:hAnsiTheme="minorBidi"/>
          <w:i/>
          <w:sz w:val="20"/>
          <w:szCs w:val="20"/>
        </w:rPr>
      </w:pPr>
      <w:r>
        <w:rPr>
          <w:rFonts w:asciiTheme="minorBidi" w:hAnsiTheme="minorBidi"/>
          <w:i/>
          <w:sz w:val="20"/>
          <w:szCs w:val="20"/>
        </w:rPr>
        <w:t xml:space="preserve">1929. </w:t>
      </w:r>
      <w:proofErr w:type="spellStart"/>
      <w:r>
        <w:rPr>
          <w:rFonts w:asciiTheme="minorBidi" w:hAnsiTheme="minorBidi"/>
          <w:i/>
          <w:sz w:val="20"/>
          <w:szCs w:val="20"/>
        </w:rPr>
        <w:t>Centropyxis</w:t>
      </w:r>
      <w:proofErr w:type="spellEnd"/>
      <w:r>
        <w:rPr>
          <w:rFonts w:asciiTheme="minorBidi" w:hAnsiTheme="minorBidi"/>
          <w:i/>
          <w:sz w:val="20"/>
          <w:szCs w:val="20"/>
        </w:rPr>
        <w:t xml:space="preserve"> cassis </w:t>
      </w:r>
      <w:proofErr w:type="spellStart"/>
      <w:r>
        <w:rPr>
          <w:rFonts w:asciiTheme="minorBidi" w:hAnsiTheme="minorBidi"/>
          <w:i/>
          <w:sz w:val="20"/>
          <w:szCs w:val="20"/>
        </w:rPr>
        <w:t>Deflandre</w:t>
      </w:r>
      <w:proofErr w:type="spellEnd"/>
      <w:r>
        <w:rPr>
          <w:rFonts w:asciiTheme="minorBidi" w:hAnsiTheme="minorBidi"/>
          <w:i/>
          <w:sz w:val="20"/>
          <w:szCs w:val="20"/>
        </w:rPr>
        <w:t xml:space="preserve">, Arch. </w:t>
      </w:r>
      <w:proofErr w:type="spellStart"/>
      <w:r>
        <w:rPr>
          <w:rFonts w:asciiTheme="minorBidi" w:hAnsiTheme="minorBidi"/>
          <w:i/>
          <w:sz w:val="20"/>
          <w:szCs w:val="20"/>
        </w:rPr>
        <w:t>Protistenkd</w:t>
      </w:r>
      <w:proofErr w:type="spellEnd"/>
      <w:r>
        <w:rPr>
          <w:rFonts w:asciiTheme="minorBidi" w:hAnsiTheme="minorBidi"/>
          <w:i/>
          <w:sz w:val="20"/>
          <w:szCs w:val="20"/>
        </w:rPr>
        <w:t>., 67:330</w:t>
      </w:r>
    </w:p>
    <w:p>
      <w:pPr>
        <w:spacing w:after="0" w:line="240" w:lineRule="auto"/>
        <w:jc w:val="both"/>
        <w:rPr>
          <w:rFonts w:asciiTheme="minorBidi" w:hAnsiTheme="minorBidi"/>
          <w:iCs/>
          <w:sz w:val="20"/>
          <w:szCs w:val="20"/>
        </w:rPr>
      </w:pPr>
      <w:r>
        <w:rPr>
          <w:rFonts w:asciiTheme="minorBidi" w:hAnsiTheme="minorBidi"/>
          <w:i/>
          <w:sz w:val="20"/>
          <w:szCs w:val="20"/>
        </w:rPr>
        <w:t xml:space="preserve">Distribution: </w:t>
      </w:r>
      <w:proofErr w:type="gramStart"/>
      <w:r>
        <w:rPr>
          <w:rFonts w:asciiTheme="minorBidi" w:hAnsiTheme="minorBidi"/>
          <w:iCs/>
          <w:sz w:val="20"/>
          <w:szCs w:val="20"/>
        </w:rPr>
        <w:t>India :</w:t>
      </w:r>
      <w:proofErr w:type="gramEnd"/>
      <w:r>
        <w:rPr>
          <w:rFonts w:asciiTheme="minorBidi" w:hAnsiTheme="minorBidi"/>
          <w:iCs/>
          <w:sz w:val="20"/>
          <w:szCs w:val="20"/>
        </w:rPr>
        <w:t xml:space="preserve"> Arunachal Pradesh, Assam, Himachal Pradesh, Kerala, Meghalaya, Odisha, Uttar Pradesh, Uttarakhand, West Bengal.</w:t>
      </w:r>
    </w:p>
    <w:p>
      <w:pPr>
        <w:spacing w:after="0" w:line="240" w:lineRule="auto"/>
        <w:jc w:val="both"/>
        <w:rPr>
          <w:rFonts w:asciiTheme="minorBidi" w:hAnsiTheme="minorBidi"/>
          <w:iCs/>
          <w:sz w:val="20"/>
          <w:szCs w:val="20"/>
        </w:rPr>
      </w:pPr>
    </w:p>
    <w:p>
      <w:pPr>
        <w:spacing w:after="0" w:line="240" w:lineRule="auto"/>
        <w:jc w:val="both"/>
        <w:rPr>
          <w:rFonts w:asciiTheme="minorBidi" w:hAnsiTheme="minorBidi"/>
          <w:iCs/>
          <w:sz w:val="20"/>
          <w:szCs w:val="20"/>
        </w:rPr>
      </w:pPr>
      <w:r>
        <w:rPr>
          <w:rFonts w:asciiTheme="minorBidi" w:hAnsiTheme="minorBidi"/>
          <w:iCs/>
          <w:sz w:val="20"/>
          <w:szCs w:val="20"/>
        </w:rPr>
        <w:t>Remarks: Present record from Jharkhand.</w:t>
      </w:r>
    </w:p>
    <w:p>
      <w:pPr>
        <w:spacing w:after="0" w:line="240" w:lineRule="auto"/>
        <w:jc w:val="both"/>
        <w:rPr>
          <w:rFonts w:asciiTheme="minorBidi" w:hAnsiTheme="minorBidi"/>
          <w:iCs/>
          <w:sz w:val="20"/>
          <w:szCs w:val="20"/>
        </w:rPr>
      </w:pPr>
    </w:p>
    <w:p>
      <w:pPr>
        <w:pStyle w:val="ListParagraph"/>
        <w:numPr>
          <w:ilvl w:val="0"/>
          <w:numId w:val="3"/>
        </w:numPr>
        <w:spacing w:after="0" w:line="240" w:lineRule="auto"/>
        <w:ind w:left="540"/>
        <w:contextualSpacing w:val="0"/>
        <w:jc w:val="both"/>
        <w:rPr>
          <w:rFonts w:asciiTheme="minorBidi" w:hAnsiTheme="minorBidi"/>
          <w:i/>
          <w:sz w:val="20"/>
          <w:szCs w:val="20"/>
        </w:rPr>
      </w:pPr>
      <w:proofErr w:type="spellStart"/>
      <w:r>
        <w:rPr>
          <w:rFonts w:asciiTheme="minorBidi" w:hAnsiTheme="minorBidi"/>
          <w:i/>
          <w:sz w:val="20"/>
          <w:szCs w:val="20"/>
        </w:rPr>
        <w:t>Centropyxis</w:t>
      </w:r>
      <w:proofErr w:type="spellEnd"/>
      <w:r>
        <w:rPr>
          <w:rFonts w:asciiTheme="minorBidi" w:hAnsiTheme="minorBidi"/>
          <w:i/>
          <w:sz w:val="20"/>
          <w:szCs w:val="20"/>
        </w:rPr>
        <w:t xml:space="preserve"> </w:t>
      </w:r>
      <w:proofErr w:type="spellStart"/>
      <w:r>
        <w:rPr>
          <w:rFonts w:asciiTheme="minorBidi" w:hAnsiTheme="minorBidi"/>
          <w:i/>
          <w:sz w:val="20"/>
          <w:szCs w:val="20"/>
        </w:rPr>
        <w:t>constricta</w:t>
      </w:r>
      <w:proofErr w:type="spellEnd"/>
      <w:r>
        <w:rPr>
          <w:rFonts w:asciiTheme="minorBidi" w:hAnsiTheme="minorBidi"/>
          <w:i/>
          <w:sz w:val="20"/>
          <w:szCs w:val="20"/>
        </w:rPr>
        <w:t xml:space="preserve"> (Ehrenberg, 1841) </w:t>
      </w:r>
      <w:proofErr w:type="spellStart"/>
      <w:r>
        <w:rPr>
          <w:rFonts w:asciiTheme="minorBidi" w:hAnsiTheme="minorBidi"/>
          <w:i/>
          <w:sz w:val="20"/>
          <w:szCs w:val="20"/>
        </w:rPr>
        <w:t>Deflandre</w:t>
      </w:r>
      <w:proofErr w:type="spellEnd"/>
      <w:r>
        <w:rPr>
          <w:rFonts w:asciiTheme="minorBidi" w:hAnsiTheme="minorBidi"/>
          <w:i/>
          <w:sz w:val="20"/>
          <w:szCs w:val="20"/>
        </w:rPr>
        <w:t>, 1929.</w:t>
      </w:r>
    </w:p>
    <w:p>
      <w:pPr>
        <w:spacing w:after="0" w:line="240" w:lineRule="auto"/>
        <w:jc w:val="both"/>
        <w:rPr>
          <w:rFonts w:asciiTheme="minorBidi" w:eastAsiaTheme="minorHAnsi" w:hAnsiTheme="minorBidi"/>
          <w:i/>
          <w:sz w:val="20"/>
          <w:szCs w:val="20"/>
        </w:rPr>
      </w:pPr>
      <w:r>
        <w:rPr>
          <w:rFonts w:asciiTheme="minorBidi" w:eastAsiaTheme="minorHAnsi" w:hAnsiTheme="minorBidi"/>
          <w:i/>
          <w:sz w:val="20"/>
          <w:szCs w:val="20"/>
        </w:rPr>
        <w:lastRenderedPageBreak/>
        <w:t xml:space="preserve">1929. </w:t>
      </w:r>
      <w:proofErr w:type="spellStart"/>
      <w:r>
        <w:rPr>
          <w:rFonts w:asciiTheme="minorBidi" w:eastAsiaTheme="minorHAnsi" w:hAnsiTheme="minorBidi"/>
          <w:i/>
          <w:sz w:val="20"/>
          <w:szCs w:val="20"/>
        </w:rPr>
        <w:t>Centropyxis</w:t>
      </w:r>
      <w:proofErr w:type="spellEnd"/>
      <w:r>
        <w:rPr>
          <w:rFonts w:asciiTheme="minorBidi" w:eastAsiaTheme="minorHAnsi" w:hAnsiTheme="minorBidi"/>
          <w:i/>
          <w:sz w:val="20"/>
          <w:szCs w:val="20"/>
        </w:rPr>
        <w:t xml:space="preserve"> </w:t>
      </w:r>
      <w:proofErr w:type="spellStart"/>
      <w:r>
        <w:rPr>
          <w:rFonts w:asciiTheme="minorBidi" w:eastAsiaTheme="minorHAnsi" w:hAnsiTheme="minorBidi"/>
          <w:i/>
          <w:sz w:val="20"/>
          <w:szCs w:val="20"/>
        </w:rPr>
        <w:t>constricta</w:t>
      </w:r>
      <w:proofErr w:type="spellEnd"/>
      <w:r>
        <w:rPr>
          <w:rFonts w:asciiTheme="minorBidi" w:eastAsiaTheme="minorHAnsi" w:hAnsiTheme="minorBidi"/>
          <w:i/>
          <w:sz w:val="20"/>
          <w:szCs w:val="20"/>
        </w:rPr>
        <w:t xml:space="preserve"> </w:t>
      </w:r>
      <w:proofErr w:type="spellStart"/>
      <w:r>
        <w:rPr>
          <w:rFonts w:asciiTheme="minorBidi" w:eastAsiaTheme="minorHAnsi" w:hAnsiTheme="minorBidi"/>
          <w:i/>
          <w:sz w:val="20"/>
          <w:szCs w:val="20"/>
        </w:rPr>
        <w:t>Penard</w:t>
      </w:r>
      <w:proofErr w:type="spellEnd"/>
      <w:r>
        <w:rPr>
          <w:rFonts w:asciiTheme="minorBidi" w:eastAsiaTheme="minorHAnsi" w:hAnsiTheme="minorBidi"/>
          <w:i/>
          <w:sz w:val="20"/>
          <w:szCs w:val="20"/>
        </w:rPr>
        <w:t xml:space="preserve">, </w:t>
      </w:r>
      <w:proofErr w:type="spellStart"/>
      <w:r>
        <w:rPr>
          <w:rFonts w:asciiTheme="minorBidi" w:eastAsiaTheme="minorHAnsi" w:hAnsiTheme="minorBidi"/>
          <w:i/>
          <w:sz w:val="20"/>
          <w:szCs w:val="20"/>
        </w:rPr>
        <w:t>Faune</w:t>
      </w:r>
      <w:proofErr w:type="spellEnd"/>
      <w:r>
        <w:rPr>
          <w:rFonts w:asciiTheme="minorBidi" w:eastAsiaTheme="minorHAnsi" w:hAnsiTheme="minorBidi"/>
          <w:i/>
          <w:sz w:val="20"/>
          <w:szCs w:val="20"/>
        </w:rPr>
        <w:t xml:space="preserve"> </w:t>
      </w:r>
      <w:proofErr w:type="spellStart"/>
      <w:r>
        <w:rPr>
          <w:rFonts w:asciiTheme="minorBidi" w:eastAsiaTheme="minorHAnsi" w:hAnsiTheme="minorBidi"/>
          <w:i/>
          <w:sz w:val="20"/>
          <w:szCs w:val="20"/>
        </w:rPr>
        <w:t>Rhizopodique</w:t>
      </w:r>
      <w:proofErr w:type="spellEnd"/>
      <w:r>
        <w:rPr>
          <w:rFonts w:asciiTheme="minorBidi" w:eastAsiaTheme="minorHAnsi" w:hAnsiTheme="minorBidi"/>
          <w:i/>
          <w:sz w:val="20"/>
          <w:szCs w:val="20"/>
        </w:rPr>
        <w:t xml:space="preserve"> du basin du Leman, </w:t>
      </w:r>
      <w:proofErr w:type="spellStart"/>
      <w:r>
        <w:rPr>
          <w:rFonts w:asciiTheme="minorBidi" w:eastAsiaTheme="minorHAnsi" w:hAnsiTheme="minorBidi"/>
          <w:i/>
          <w:sz w:val="20"/>
          <w:szCs w:val="20"/>
        </w:rPr>
        <w:t>Geneve</w:t>
      </w:r>
      <w:proofErr w:type="spellEnd"/>
      <w:r>
        <w:rPr>
          <w:rFonts w:asciiTheme="minorBidi" w:eastAsiaTheme="minorHAnsi" w:hAnsiTheme="minorBidi"/>
          <w:i/>
          <w:sz w:val="20"/>
          <w:szCs w:val="20"/>
        </w:rPr>
        <w:t>, 32 :299.</w:t>
      </w:r>
    </w:p>
    <w:p>
      <w:pPr>
        <w:spacing w:after="0" w:line="240" w:lineRule="auto"/>
        <w:jc w:val="both"/>
        <w:rPr>
          <w:rFonts w:asciiTheme="minorBidi" w:eastAsiaTheme="minorHAnsi" w:hAnsiTheme="minorBidi"/>
          <w:iCs/>
          <w:sz w:val="20"/>
          <w:szCs w:val="20"/>
        </w:rPr>
      </w:pPr>
      <w:r>
        <w:rPr>
          <w:rFonts w:asciiTheme="minorBidi" w:eastAsiaTheme="minorHAnsi" w:hAnsiTheme="minorBidi"/>
          <w:i/>
          <w:sz w:val="20"/>
          <w:szCs w:val="20"/>
        </w:rPr>
        <w:t xml:space="preserve">Distribution: </w:t>
      </w:r>
      <w:r>
        <w:rPr>
          <w:rFonts w:asciiTheme="minorBidi" w:eastAsiaTheme="minorHAnsi" w:hAnsiTheme="minorBidi"/>
          <w:iCs/>
          <w:sz w:val="20"/>
          <w:szCs w:val="20"/>
        </w:rPr>
        <w:t>India:</w:t>
      </w:r>
      <w:r>
        <w:rPr>
          <w:rFonts w:asciiTheme="minorBidi" w:eastAsiaTheme="minorHAnsi" w:hAnsiTheme="minorBidi"/>
          <w:i/>
          <w:sz w:val="20"/>
          <w:szCs w:val="20"/>
        </w:rPr>
        <w:t xml:space="preserve"> </w:t>
      </w:r>
      <w:r>
        <w:rPr>
          <w:rFonts w:asciiTheme="minorBidi" w:eastAsiaTheme="minorHAnsi" w:hAnsiTheme="minorBidi"/>
          <w:iCs/>
          <w:sz w:val="20"/>
          <w:szCs w:val="20"/>
        </w:rPr>
        <w:t xml:space="preserve">Andhra Pradesh, Assam, Himachal Pradesh, Kerala. Manipur, Meghalaya, Mizoram, Nagaland, Odisha, </w:t>
      </w:r>
      <w:proofErr w:type="spellStart"/>
      <w:r>
        <w:rPr>
          <w:rFonts w:asciiTheme="minorBidi" w:eastAsiaTheme="minorHAnsi" w:hAnsiTheme="minorBidi"/>
          <w:iCs/>
          <w:sz w:val="20"/>
          <w:szCs w:val="20"/>
        </w:rPr>
        <w:t>Uttarpradesh</w:t>
      </w:r>
      <w:proofErr w:type="spellEnd"/>
      <w:r>
        <w:rPr>
          <w:rFonts w:asciiTheme="minorBidi" w:eastAsiaTheme="minorHAnsi" w:hAnsiTheme="minorBidi"/>
          <w:iCs/>
          <w:sz w:val="20"/>
          <w:szCs w:val="20"/>
        </w:rPr>
        <w:t>, Uttarakhand, West Bengal, Chandigarh.</w:t>
      </w:r>
    </w:p>
    <w:p>
      <w:pPr>
        <w:spacing w:after="0" w:line="240" w:lineRule="auto"/>
        <w:jc w:val="both"/>
        <w:rPr>
          <w:rFonts w:asciiTheme="minorBidi" w:eastAsiaTheme="minorHAnsi" w:hAnsiTheme="minorBidi"/>
          <w:i/>
          <w:sz w:val="20"/>
          <w:szCs w:val="20"/>
        </w:rPr>
      </w:pPr>
    </w:p>
    <w:p>
      <w:pPr>
        <w:spacing w:after="0" w:line="240" w:lineRule="auto"/>
        <w:jc w:val="both"/>
        <w:rPr>
          <w:rFonts w:asciiTheme="minorBidi" w:eastAsiaTheme="minorHAnsi" w:hAnsiTheme="minorBidi"/>
          <w:iCs/>
          <w:sz w:val="20"/>
          <w:szCs w:val="20"/>
        </w:rPr>
      </w:pPr>
      <w:r>
        <w:rPr>
          <w:rFonts w:asciiTheme="minorBidi" w:eastAsiaTheme="minorHAnsi" w:hAnsiTheme="minorBidi"/>
          <w:i/>
          <w:sz w:val="20"/>
          <w:szCs w:val="20"/>
        </w:rPr>
        <w:t xml:space="preserve">Remarks: </w:t>
      </w:r>
      <w:r>
        <w:rPr>
          <w:rFonts w:asciiTheme="minorBidi" w:eastAsiaTheme="minorHAnsi" w:hAnsiTheme="minorBidi"/>
          <w:iCs/>
          <w:sz w:val="20"/>
          <w:szCs w:val="20"/>
        </w:rPr>
        <w:t>Present record from Jharkhand.</w:t>
      </w:r>
    </w:p>
    <w:p>
      <w:pPr>
        <w:spacing w:after="0" w:line="240" w:lineRule="auto"/>
        <w:jc w:val="both"/>
        <w:rPr>
          <w:rFonts w:asciiTheme="minorBidi" w:eastAsiaTheme="minorHAnsi" w:hAnsiTheme="minorBidi"/>
          <w:i/>
          <w:sz w:val="20"/>
          <w:szCs w:val="20"/>
        </w:rPr>
      </w:pPr>
    </w:p>
    <w:bookmarkEnd w:id="10"/>
    <w:p>
      <w:pPr>
        <w:pStyle w:val="ListParagraph"/>
        <w:numPr>
          <w:ilvl w:val="0"/>
          <w:numId w:val="3"/>
        </w:numPr>
        <w:spacing w:after="0" w:line="240" w:lineRule="auto"/>
        <w:ind w:left="540"/>
        <w:contextualSpacing w:val="0"/>
        <w:jc w:val="both"/>
        <w:rPr>
          <w:rFonts w:asciiTheme="minorBidi" w:hAnsiTheme="minorBidi"/>
          <w:sz w:val="20"/>
          <w:szCs w:val="20"/>
        </w:rPr>
      </w:pPr>
      <w:proofErr w:type="spellStart"/>
      <w:r>
        <w:rPr>
          <w:rFonts w:asciiTheme="minorBidi" w:hAnsiTheme="minorBidi"/>
          <w:i/>
          <w:iCs/>
          <w:sz w:val="20"/>
          <w:szCs w:val="20"/>
        </w:rPr>
        <w:t>Centropyxis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platystoma</w:t>
      </w:r>
      <w:proofErr w:type="spellEnd"/>
      <w:r>
        <w:rPr>
          <w:rFonts w:asciiTheme="minorBidi" w:hAnsiTheme="minorBidi"/>
          <w:sz w:val="20"/>
          <w:szCs w:val="20"/>
        </w:rPr>
        <w:t xml:space="preserve"> (</w:t>
      </w:r>
      <w:proofErr w:type="spellStart"/>
      <w:r>
        <w:rPr>
          <w:rFonts w:asciiTheme="minorBidi" w:hAnsiTheme="minorBidi"/>
          <w:sz w:val="20"/>
          <w:szCs w:val="20"/>
        </w:rPr>
        <w:t>Penard</w:t>
      </w:r>
      <w:proofErr w:type="spellEnd"/>
      <w:r>
        <w:rPr>
          <w:rFonts w:asciiTheme="minorBidi" w:hAnsiTheme="minorBidi"/>
          <w:sz w:val="20"/>
          <w:szCs w:val="20"/>
        </w:rPr>
        <w:t xml:space="preserve">, 1890) </w:t>
      </w:r>
      <w:proofErr w:type="spellStart"/>
      <w:r>
        <w:rPr>
          <w:rFonts w:asciiTheme="minorBidi" w:hAnsiTheme="minorBidi"/>
          <w:sz w:val="20"/>
          <w:szCs w:val="20"/>
        </w:rPr>
        <w:t>Deflandre</w:t>
      </w:r>
      <w:proofErr w:type="spellEnd"/>
      <w:r>
        <w:rPr>
          <w:rFonts w:asciiTheme="minorBidi" w:hAnsiTheme="minorBidi"/>
          <w:sz w:val="20"/>
          <w:szCs w:val="20"/>
        </w:rPr>
        <w:t xml:space="preserve">, 1929 </w:t>
      </w:r>
    </w:p>
    <w:p>
      <w:pPr>
        <w:spacing w:after="0" w:line="240" w:lineRule="auto"/>
        <w:jc w:val="both"/>
        <w:rPr>
          <w:rFonts w:asciiTheme="minorBidi" w:hAnsiTheme="minorBidi"/>
          <w:color w:val="00B050"/>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1929. </w:t>
      </w:r>
      <w:proofErr w:type="spellStart"/>
      <w:r>
        <w:rPr>
          <w:rFonts w:asciiTheme="minorBidi" w:hAnsiTheme="minorBidi"/>
          <w:i/>
          <w:iCs/>
          <w:sz w:val="20"/>
          <w:szCs w:val="20"/>
        </w:rPr>
        <w:t>Centropyxis</w:t>
      </w:r>
      <w:proofErr w:type="spellEnd"/>
      <w:r>
        <w:rPr>
          <w:rFonts w:asciiTheme="minorBidi" w:hAnsiTheme="minorBidi"/>
          <w:i/>
          <w:iCs/>
          <w:sz w:val="20"/>
          <w:szCs w:val="20"/>
        </w:rPr>
        <w:t xml:space="preserve"> </w:t>
      </w:r>
      <w:proofErr w:type="spellStart"/>
      <w:r>
        <w:rPr>
          <w:rFonts w:asciiTheme="minorBidi" w:hAnsiTheme="minorBidi"/>
          <w:i/>
          <w:iCs/>
          <w:sz w:val="20"/>
          <w:szCs w:val="20"/>
        </w:rPr>
        <w:t>platystoma</w:t>
      </w:r>
      <w:proofErr w:type="spellEnd"/>
      <w:r>
        <w:rPr>
          <w:rFonts w:asciiTheme="minorBidi" w:hAnsiTheme="minorBidi"/>
          <w:i/>
          <w:iCs/>
          <w:sz w:val="20"/>
          <w:szCs w:val="20"/>
        </w:rPr>
        <w:t xml:space="preserve"> </w:t>
      </w:r>
      <w:proofErr w:type="spellStart"/>
      <w:r>
        <w:rPr>
          <w:rFonts w:asciiTheme="minorBidi" w:hAnsiTheme="minorBidi"/>
          <w:sz w:val="20"/>
          <w:szCs w:val="20"/>
        </w:rPr>
        <w:t>Defalndre</w:t>
      </w:r>
      <w:proofErr w:type="spellEnd"/>
      <w:r>
        <w:rPr>
          <w:rFonts w:asciiTheme="minorBidi" w:hAnsiTheme="minorBidi"/>
          <w:sz w:val="20"/>
          <w:szCs w:val="20"/>
        </w:rPr>
        <w:t xml:space="preserve">, </w:t>
      </w:r>
      <w:r>
        <w:rPr>
          <w:rFonts w:asciiTheme="minorBidi" w:hAnsiTheme="minorBidi"/>
          <w:i/>
          <w:iCs/>
          <w:sz w:val="20"/>
          <w:szCs w:val="20"/>
        </w:rPr>
        <w:t xml:space="preserve">Arch. </w:t>
      </w:r>
      <w:proofErr w:type="spellStart"/>
      <w:r>
        <w:rPr>
          <w:rFonts w:asciiTheme="minorBidi" w:hAnsiTheme="minorBidi"/>
          <w:i/>
          <w:iCs/>
          <w:sz w:val="20"/>
          <w:szCs w:val="20"/>
        </w:rPr>
        <w:t>Protistenkd</w:t>
      </w:r>
      <w:proofErr w:type="spellEnd"/>
      <w:r>
        <w:rPr>
          <w:rFonts w:asciiTheme="minorBidi" w:hAnsiTheme="minorBidi"/>
          <w:i/>
          <w:iCs/>
          <w:sz w:val="20"/>
          <w:szCs w:val="20"/>
        </w:rPr>
        <w:t xml:space="preserve">., </w:t>
      </w:r>
      <w:r>
        <w:rPr>
          <w:rFonts w:asciiTheme="minorBidi" w:hAnsiTheme="minorBidi"/>
          <w:sz w:val="20"/>
          <w:szCs w:val="20"/>
        </w:rPr>
        <w:t>67:</w:t>
      </w:r>
      <w:r>
        <w:rPr>
          <w:rFonts w:asciiTheme="minorBidi" w:hAnsiTheme="minorBidi"/>
          <w:i/>
          <w:iCs/>
          <w:sz w:val="20"/>
          <w:szCs w:val="20"/>
        </w:rPr>
        <w:t xml:space="preserve"> </w:t>
      </w:r>
      <w:r>
        <w:rPr>
          <w:rFonts w:asciiTheme="minorBidi" w:hAnsiTheme="minorBidi"/>
          <w:sz w:val="20"/>
          <w:szCs w:val="20"/>
        </w:rPr>
        <w:t>338.</w:t>
      </w:r>
    </w:p>
    <w:p>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Andhra Pradesh, Arunachal Pradesh, Assam, Himachal Pradesh, Kerala, Manipur, Meghalaya, Mizoram, Nagaland, Odisha, Sikkim, Tamil Nadu, Tripura, Uttar Pradesh, West Bengal, Chandigarh, Punjab.</w:t>
      </w:r>
    </w:p>
    <w:p>
      <w:pPr>
        <w:spacing w:after="0" w:line="240" w:lineRule="auto"/>
        <w:ind w:left="360"/>
        <w:jc w:val="both"/>
        <w:rPr>
          <w:rFonts w:asciiTheme="minorBidi" w:hAnsiTheme="minorBidi"/>
          <w:i/>
          <w:sz w:val="20"/>
          <w:szCs w:val="20"/>
        </w:rPr>
      </w:pPr>
    </w:p>
    <w:p>
      <w:pPr>
        <w:spacing w:after="0" w:line="240" w:lineRule="auto"/>
        <w:jc w:val="both"/>
        <w:rPr>
          <w:rFonts w:asciiTheme="minorBidi" w:hAnsiTheme="minorBidi"/>
          <w:sz w:val="20"/>
          <w:szCs w:val="20"/>
        </w:rPr>
      </w:pPr>
      <w:bookmarkStart w:id="11" w:name="_Hlk178021554"/>
      <w:bookmarkStart w:id="12" w:name="_Hlk177984731"/>
      <w:r>
        <w:rPr>
          <w:rFonts w:asciiTheme="minorBidi" w:hAnsiTheme="minorBidi"/>
          <w:i/>
          <w:iCs/>
          <w:sz w:val="20"/>
          <w:szCs w:val="20"/>
        </w:rPr>
        <w:t>Remarks</w:t>
      </w:r>
      <w:r>
        <w:rPr>
          <w:rFonts w:asciiTheme="minorBidi" w:hAnsiTheme="minorBidi"/>
          <w:sz w:val="20"/>
          <w:szCs w:val="20"/>
        </w:rPr>
        <w:t>: Present record from Jharkhand.</w:t>
      </w:r>
    </w:p>
    <w:p>
      <w:pPr>
        <w:spacing w:after="0" w:line="240" w:lineRule="auto"/>
        <w:jc w:val="both"/>
        <w:rPr>
          <w:rFonts w:asciiTheme="minorBidi" w:hAnsiTheme="minorBidi"/>
          <w:sz w:val="20"/>
          <w:szCs w:val="20"/>
        </w:rPr>
      </w:pPr>
    </w:p>
    <w:bookmarkEnd w:id="11"/>
    <w:bookmarkEnd w:id="12"/>
    <w:p>
      <w:pPr>
        <w:spacing w:after="0" w:line="240" w:lineRule="auto"/>
        <w:ind w:left="360"/>
        <w:jc w:val="both"/>
        <w:rPr>
          <w:rFonts w:asciiTheme="minorBidi" w:hAnsiTheme="minorBidi"/>
          <w:sz w:val="20"/>
          <w:szCs w:val="20"/>
        </w:rPr>
      </w:pPr>
      <w:r>
        <w:rPr>
          <w:rFonts w:asciiTheme="minorBidi" w:hAnsiTheme="minorBidi"/>
          <w:sz w:val="20"/>
          <w:szCs w:val="20"/>
        </w:rPr>
        <w:t xml:space="preserve">Phylum </w:t>
      </w:r>
      <w:proofErr w:type="spellStart"/>
      <w:r>
        <w:rPr>
          <w:rFonts w:asciiTheme="minorBidi" w:hAnsiTheme="minorBidi"/>
          <w:sz w:val="20"/>
          <w:szCs w:val="20"/>
        </w:rPr>
        <w:t>Cercozoa</w:t>
      </w:r>
      <w:proofErr w:type="spellEnd"/>
      <w:r>
        <w:rPr>
          <w:rFonts w:asciiTheme="minorBidi" w:hAnsiTheme="minorBidi"/>
          <w:sz w:val="20"/>
          <w:szCs w:val="20"/>
        </w:rPr>
        <w:t xml:space="preserve"> Cavalier-Smith, 2018</w:t>
      </w:r>
    </w:p>
    <w:p>
      <w:pPr>
        <w:spacing w:after="0" w:line="240" w:lineRule="auto"/>
        <w:ind w:left="360"/>
        <w:jc w:val="both"/>
        <w:rPr>
          <w:rFonts w:asciiTheme="minorBidi" w:hAnsiTheme="minorBidi"/>
          <w:sz w:val="20"/>
          <w:szCs w:val="20"/>
        </w:rPr>
      </w:pPr>
      <w:r>
        <w:rPr>
          <w:rFonts w:asciiTheme="minorBidi" w:hAnsiTheme="minorBidi"/>
          <w:sz w:val="20"/>
          <w:szCs w:val="20"/>
        </w:rPr>
        <w:t xml:space="preserve">Class </w:t>
      </w:r>
      <w:proofErr w:type="spellStart"/>
      <w:r>
        <w:rPr>
          <w:rFonts w:asciiTheme="minorBidi" w:hAnsiTheme="minorBidi"/>
          <w:sz w:val="20"/>
          <w:szCs w:val="20"/>
        </w:rPr>
        <w:t>Silicofilosea</w:t>
      </w:r>
      <w:proofErr w:type="spellEnd"/>
      <w:r>
        <w:rPr>
          <w:rFonts w:asciiTheme="minorBidi" w:hAnsiTheme="minorBidi"/>
          <w:sz w:val="20"/>
          <w:szCs w:val="20"/>
        </w:rPr>
        <w:t xml:space="preserve"> </w:t>
      </w:r>
      <w:proofErr w:type="spellStart"/>
      <w:r>
        <w:rPr>
          <w:rFonts w:asciiTheme="minorBidi" w:hAnsiTheme="minorBidi"/>
          <w:sz w:val="20"/>
          <w:szCs w:val="20"/>
        </w:rPr>
        <w:t>Adl</w:t>
      </w:r>
      <w:proofErr w:type="spellEnd"/>
      <w:r>
        <w:rPr>
          <w:rFonts w:asciiTheme="minorBidi" w:hAnsiTheme="minorBidi"/>
          <w:sz w:val="20"/>
          <w:szCs w:val="20"/>
        </w:rPr>
        <w:t xml:space="preserve"> </w:t>
      </w:r>
      <w:r>
        <w:rPr>
          <w:rFonts w:asciiTheme="minorBidi" w:hAnsiTheme="minorBidi"/>
          <w:i/>
          <w:iCs/>
          <w:sz w:val="20"/>
          <w:szCs w:val="20"/>
        </w:rPr>
        <w:t>et al</w:t>
      </w:r>
      <w:r>
        <w:rPr>
          <w:rFonts w:asciiTheme="minorBidi" w:hAnsiTheme="minorBidi"/>
          <w:sz w:val="20"/>
          <w:szCs w:val="20"/>
        </w:rPr>
        <w:t>., 2012</w:t>
      </w:r>
    </w:p>
    <w:p>
      <w:pPr>
        <w:spacing w:after="0" w:line="240" w:lineRule="auto"/>
        <w:ind w:left="360"/>
        <w:jc w:val="both"/>
        <w:rPr>
          <w:rFonts w:asciiTheme="minorBidi" w:hAnsiTheme="minorBidi"/>
          <w:sz w:val="20"/>
          <w:szCs w:val="20"/>
        </w:rPr>
      </w:pPr>
      <w:r>
        <w:rPr>
          <w:rFonts w:asciiTheme="minorBidi" w:hAnsiTheme="minorBidi"/>
          <w:sz w:val="20"/>
          <w:szCs w:val="20"/>
        </w:rPr>
        <w:t xml:space="preserve">Order </w:t>
      </w:r>
      <w:proofErr w:type="spellStart"/>
      <w:r>
        <w:rPr>
          <w:rFonts w:asciiTheme="minorBidi" w:hAnsiTheme="minorBidi"/>
          <w:sz w:val="20"/>
          <w:szCs w:val="20"/>
        </w:rPr>
        <w:t>Euglyphida</w:t>
      </w:r>
      <w:proofErr w:type="spellEnd"/>
      <w:r>
        <w:rPr>
          <w:rFonts w:asciiTheme="minorBidi" w:hAnsiTheme="minorBidi"/>
          <w:sz w:val="20"/>
          <w:szCs w:val="20"/>
        </w:rPr>
        <w:t xml:space="preserve"> Cavalier-Smith, 1997</w:t>
      </w:r>
    </w:p>
    <w:p>
      <w:pPr>
        <w:spacing w:after="0" w:line="240" w:lineRule="auto"/>
        <w:ind w:left="360"/>
        <w:jc w:val="both"/>
        <w:rPr>
          <w:rFonts w:asciiTheme="minorBidi" w:hAnsiTheme="minorBidi"/>
          <w:sz w:val="20"/>
          <w:szCs w:val="20"/>
        </w:rPr>
      </w:pPr>
      <w:r>
        <w:rPr>
          <w:rFonts w:asciiTheme="minorBidi" w:hAnsiTheme="minorBidi"/>
          <w:sz w:val="20"/>
          <w:szCs w:val="20"/>
        </w:rPr>
        <w:t xml:space="preserve">Family </w:t>
      </w:r>
      <w:proofErr w:type="spellStart"/>
      <w:r>
        <w:rPr>
          <w:rFonts w:asciiTheme="minorBidi" w:hAnsiTheme="minorBidi"/>
          <w:sz w:val="20"/>
          <w:szCs w:val="20"/>
        </w:rPr>
        <w:t>Euglyphidae</w:t>
      </w:r>
      <w:proofErr w:type="spellEnd"/>
      <w:r>
        <w:rPr>
          <w:rFonts w:asciiTheme="minorBidi" w:hAnsiTheme="minorBidi"/>
          <w:sz w:val="20"/>
          <w:szCs w:val="20"/>
        </w:rPr>
        <w:t xml:space="preserve"> Lara </w:t>
      </w:r>
      <w:r>
        <w:rPr>
          <w:rFonts w:asciiTheme="minorBidi" w:hAnsiTheme="minorBidi"/>
          <w:i/>
          <w:iCs/>
          <w:sz w:val="20"/>
          <w:szCs w:val="20"/>
        </w:rPr>
        <w:t>et al</w:t>
      </w:r>
      <w:r>
        <w:rPr>
          <w:rFonts w:asciiTheme="minorBidi" w:hAnsiTheme="minorBidi"/>
          <w:sz w:val="20"/>
          <w:szCs w:val="20"/>
        </w:rPr>
        <w:t>., 2007</w:t>
      </w:r>
    </w:p>
    <w:p>
      <w:pPr>
        <w:spacing w:after="0" w:line="240" w:lineRule="auto"/>
        <w:jc w:val="both"/>
        <w:rPr>
          <w:rFonts w:asciiTheme="minorBidi" w:hAnsiTheme="minorBidi"/>
          <w:sz w:val="20"/>
          <w:szCs w:val="20"/>
        </w:rPr>
      </w:pPr>
    </w:p>
    <w:p>
      <w:pPr>
        <w:pStyle w:val="ListParagraph"/>
        <w:numPr>
          <w:ilvl w:val="0"/>
          <w:numId w:val="3"/>
        </w:numPr>
        <w:ind w:left="567"/>
        <w:rPr>
          <w:rFonts w:asciiTheme="minorBidi" w:hAnsiTheme="minorBidi"/>
          <w:sz w:val="20"/>
          <w:szCs w:val="20"/>
        </w:rPr>
      </w:pPr>
      <w:proofErr w:type="spellStart"/>
      <w:r>
        <w:rPr>
          <w:rFonts w:asciiTheme="minorBidi" w:hAnsiTheme="minorBidi"/>
          <w:i/>
          <w:iCs/>
          <w:sz w:val="20"/>
          <w:szCs w:val="20"/>
        </w:rPr>
        <w:t>Euglypha</w:t>
      </w:r>
      <w:proofErr w:type="spellEnd"/>
      <w:r>
        <w:rPr>
          <w:rFonts w:asciiTheme="minorBidi" w:hAnsiTheme="minorBidi"/>
          <w:i/>
          <w:iCs/>
          <w:sz w:val="20"/>
          <w:szCs w:val="20"/>
        </w:rPr>
        <w:t xml:space="preserve"> </w:t>
      </w:r>
      <w:proofErr w:type="spellStart"/>
      <w:r>
        <w:rPr>
          <w:rFonts w:asciiTheme="minorBidi" w:hAnsiTheme="minorBidi"/>
          <w:i/>
          <w:iCs/>
          <w:sz w:val="20"/>
          <w:szCs w:val="20"/>
        </w:rPr>
        <w:t>laevis</w:t>
      </w:r>
      <w:proofErr w:type="spellEnd"/>
      <w:r>
        <w:rPr>
          <w:rFonts w:asciiTheme="minorBidi" w:hAnsiTheme="minorBidi"/>
          <w:sz w:val="20"/>
          <w:szCs w:val="20"/>
        </w:rPr>
        <w:t xml:space="preserve"> (Ehrenberg, 1845)</w:t>
      </w:r>
    </w:p>
    <w:p>
      <w:pPr>
        <w:spacing w:after="0" w:line="240" w:lineRule="auto"/>
        <w:jc w:val="both"/>
        <w:rPr>
          <w:rFonts w:asciiTheme="minorBidi" w:hAnsiTheme="minorBidi"/>
          <w:sz w:val="20"/>
          <w:szCs w:val="20"/>
        </w:rPr>
      </w:pPr>
      <w:r>
        <w:rPr>
          <w:rFonts w:asciiTheme="minorBidi" w:hAnsiTheme="minorBidi"/>
          <w:sz w:val="20"/>
          <w:szCs w:val="20"/>
        </w:rPr>
        <w:t xml:space="preserve">1845. </w:t>
      </w:r>
      <w:proofErr w:type="spellStart"/>
      <w:r>
        <w:rPr>
          <w:rFonts w:asciiTheme="minorBidi" w:hAnsiTheme="minorBidi"/>
          <w:i/>
          <w:iCs/>
          <w:sz w:val="20"/>
          <w:szCs w:val="20"/>
        </w:rPr>
        <w:t>Euglypha</w:t>
      </w:r>
      <w:proofErr w:type="spellEnd"/>
      <w:r>
        <w:rPr>
          <w:rFonts w:asciiTheme="minorBidi" w:hAnsiTheme="minorBidi"/>
          <w:i/>
          <w:iCs/>
          <w:sz w:val="20"/>
          <w:szCs w:val="20"/>
        </w:rPr>
        <w:t xml:space="preserve"> </w:t>
      </w:r>
      <w:proofErr w:type="spellStart"/>
      <w:r>
        <w:rPr>
          <w:rFonts w:asciiTheme="minorBidi" w:hAnsiTheme="minorBidi"/>
          <w:i/>
          <w:iCs/>
          <w:sz w:val="20"/>
          <w:szCs w:val="20"/>
        </w:rPr>
        <w:t>laevis</w:t>
      </w:r>
      <w:proofErr w:type="spellEnd"/>
      <w:r>
        <w:rPr>
          <w:rFonts w:asciiTheme="minorBidi" w:hAnsiTheme="minorBidi"/>
          <w:sz w:val="20"/>
          <w:szCs w:val="20"/>
        </w:rPr>
        <w:t xml:space="preserve"> Ehrenberg, Ber. </w:t>
      </w:r>
      <w:proofErr w:type="spellStart"/>
      <w:r>
        <w:rPr>
          <w:rFonts w:asciiTheme="minorBidi" w:hAnsiTheme="minorBidi"/>
          <w:sz w:val="20"/>
          <w:szCs w:val="20"/>
        </w:rPr>
        <w:t>Akad</w:t>
      </w:r>
      <w:proofErr w:type="spellEnd"/>
      <w:r>
        <w:rPr>
          <w:rFonts w:asciiTheme="minorBidi" w:hAnsiTheme="minorBidi"/>
          <w:sz w:val="20"/>
          <w:szCs w:val="20"/>
        </w:rPr>
        <w:t xml:space="preserve">., Berlin, p. 307. </w:t>
      </w:r>
    </w:p>
    <w:p>
      <w:pPr>
        <w:spacing w:after="0" w:line="240" w:lineRule="auto"/>
        <w:jc w:val="both"/>
        <w:rPr>
          <w:rFonts w:asciiTheme="minorBidi" w:hAnsiTheme="minorBidi"/>
          <w:sz w:val="20"/>
          <w:szCs w:val="20"/>
        </w:rPr>
      </w:pPr>
      <w:r>
        <w:rPr>
          <w:rFonts w:asciiTheme="minorBidi" w:hAnsiTheme="minorBidi"/>
          <w:sz w:val="20"/>
          <w:szCs w:val="20"/>
        </w:rPr>
        <w:t xml:space="preserve">1849. </w:t>
      </w:r>
      <w:proofErr w:type="spellStart"/>
      <w:r>
        <w:rPr>
          <w:rFonts w:asciiTheme="minorBidi" w:hAnsiTheme="minorBidi"/>
          <w:sz w:val="20"/>
          <w:szCs w:val="20"/>
        </w:rPr>
        <w:t>Euglypha</w:t>
      </w:r>
      <w:proofErr w:type="spellEnd"/>
      <w:r>
        <w:rPr>
          <w:rFonts w:asciiTheme="minorBidi" w:hAnsiTheme="minorBidi"/>
          <w:sz w:val="20"/>
          <w:szCs w:val="20"/>
        </w:rPr>
        <w:t xml:space="preserve"> </w:t>
      </w:r>
      <w:proofErr w:type="spellStart"/>
      <w:r>
        <w:rPr>
          <w:rFonts w:asciiTheme="minorBidi" w:hAnsiTheme="minorBidi"/>
          <w:sz w:val="20"/>
          <w:szCs w:val="20"/>
        </w:rPr>
        <w:t>laevis</w:t>
      </w:r>
      <w:proofErr w:type="spellEnd"/>
      <w:r>
        <w:rPr>
          <w:rFonts w:asciiTheme="minorBidi" w:hAnsiTheme="minorBidi"/>
          <w:sz w:val="20"/>
          <w:szCs w:val="20"/>
        </w:rPr>
        <w:t xml:space="preserve"> </w:t>
      </w:r>
      <w:proofErr w:type="spellStart"/>
      <w:r>
        <w:rPr>
          <w:rFonts w:asciiTheme="minorBidi" w:hAnsiTheme="minorBidi"/>
          <w:sz w:val="20"/>
          <w:szCs w:val="20"/>
        </w:rPr>
        <w:t>Perty</w:t>
      </w:r>
      <w:proofErr w:type="spellEnd"/>
      <w:r>
        <w:rPr>
          <w:rFonts w:asciiTheme="minorBidi" w:hAnsiTheme="minorBidi"/>
          <w:sz w:val="20"/>
          <w:szCs w:val="20"/>
        </w:rPr>
        <w:t xml:space="preserve">, </w:t>
      </w:r>
      <w:proofErr w:type="spellStart"/>
      <w:r>
        <w:rPr>
          <w:rFonts w:asciiTheme="minorBidi" w:hAnsiTheme="minorBidi"/>
          <w:sz w:val="20"/>
          <w:szCs w:val="20"/>
        </w:rPr>
        <w:t>Mitth</w:t>
      </w:r>
      <w:proofErr w:type="spellEnd"/>
      <w:r>
        <w:rPr>
          <w:rFonts w:asciiTheme="minorBidi" w:hAnsiTheme="minorBidi"/>
          <w:sz w:val="20"/>
          <w:szCs w:val="20"/>
        </w:rPr>
        <w:t xml:space="preserve">. nat. </w:t>
      </w:r>
      <w:proofErr w:type="spellStart"/>
      <w:r>
        <w:rPr>
          <w:rFonts w:asciiTheme="minorBidi" w:hAnsiTheme="minorBidi"/>
          <w:sz w:val="20"/>
          <w:szCs w:val="20"/>
        </w:rPr>
        <w:t>Ges</w:t>
      </w:r>
      <w:proofErr w:type="spellEnd"/>
      <w:r>
        <w:rPr>
          <w:rFonts w:asciiTheme="minorBidi" w:hAnsiTheme="minorBidi"/>
          <w:sz w:val="20"/>
          <w:szCs w:val="20"/>
        </w:rPr>
        <w:t>. Bern., p. 163.</w:t>
      </w:r>
    </w:p>
    <w:p>
      <w:pPr>
        <w:spacing w:after="0" w:line="240" w:lineRule="auto"/>
        <w:jc w:val="both"/>
        <w:rPr>
          <w:rFonts w:asciiTheme="minorBidi" w:hAnsiTheme="minorBidi"/>
          <w:sz w:val="20"/>
          <w:szCs w:val="20"/>
        </w:rPr>
      </w:pPr>
      <w:proofErr w:type="gramStart"/>
      <w:r>
        <w:rPr>
          <w:rFonts w:asciiTheme="minorBidi" w:hAnsiTheme="minorBidi"/>
          <w:sz w:val="20"/>
          <w:szCs w:val="20"/>
        </w:rPr>
        <w:t>Distribution :</w:t>
      </w:r>
      <w:proofErr w:type="gramEnd"/>
      <w:r>
        <w:rPr>
          <w:rFonts w:asciiTheme="minorBidi" w:hAnsiTheme="minorBidi"/>
          <w:sz w:val="20"/>
          <w:szCs w:val="20"/>
        </w:rPr>
        <w:t xml:space="preserve"> India: Himachal Pradesh, Kerala, Maharashtra, Odisha, Telangana, Uttar Pradesh, Uttarakhand.</w:t>
      </w:r>
    </w:p>
    <w:p>
      <w:pPr>
        <w:spacing w:after="0" w:line="240" w:lineRule="auto"/>
        <w:jc w:val="both"/>
        <w:rPr>
          <w:rFonts w:asciiTheme="minorBidi" w:hAnsiTheme="minorBidi"/>
          <w:sz w:val="20"/>
          <w:szCs w:val="20"/>
        </w:rPr>
      </w:pPr>
      <w:r>
        <w:rPr>
          <w:rFonts w:asciiTheme="minorBidi" w:hAnsiTheme="minorBidi"/>
          <w:sz w:val="20"/>
          <w:szCs w:val="20"/>
        </w:rPr>
        <w:t>Remarks: Present record from Jharkhand.</w:t>
      </w:r>
    </w:p>
    <w:p>
      <w:pPr>
        <w:spacing w:after="0" w:line="240" w:lineRule="auto"/>
        <w:jc w:val="both"/>
        <w:rPr>
          <w:rFonts w:asciiTheme="minorBidi" w:hAnsiTheme="minorBidi"/>
          <w:sz w:val="20"/>
          <w:szCs w:val="20"/>
        </w:rPr>
      </w:pPr>
    </w:p>
    <w:p>
      <w:pPr>
        <w:pStyle w:val="ListParagraph"/>
        <w:numPr>
          <w:ilvl w:val="0"/>
          <w:numId w:val="3"/>
        </w:numPr>
        <w:spacing w:after="0" w:line="240" w:lineRule="auto"/>
        <w:ind w:left="540"/>
        <w:contextualSpacing w:val="0"/>
        <w:jc w:val="both"/>
        <w:rPr>
          <w:rFonts w:asciiTheme="minorBidi" w:hAnsiTheme="minorBidi"/>
          <w:sz w:val="20"/>
          <w:szCs w:val="20"/>
        </w:rPr>
      </w:pPr>
      <w:proofErr w:type="spellStart"/>
      <w:r>
        <w:rPr>
          <w:rFonts w:asciiTheme="minorBidi" w:hAnsiTheme="minorBidi"/>
          <w:i/>
          <w:iCs/>
          <w:sz w:val="20"/>
          <w:szCs w:val="20"/>
        </w:rPr>
        <w:t>Euglypha</w:t>
      </w:r>
      <w:proofErr w:type="spellEnd"/>
      <w:r>
        <w:rPr>
          <w:rFonts w:asciiTheme="minorBidi" w:hAnsiTheme="minorBidi"/>
          <w:i/>
          <w:iCs/>
          <w:sz w:val="20"/>
          <w:szCs w:val="20"/>
        </w:rPr>
        <w:t xml:space="preserve"> rotunda</w:t>
      </w:r>
      <w:r>
        <w:rPr>
          <w:rFonts w:asciiTheme="minorBidi" w:hAnsiTheme="minorBidi"/>
          <w:sz w:val="20"/>
          <w:szCs w:val="20"/>
        </w:rPr>
        <w:t xml:space="preserve"> (Ehrenberg, 1845)  </w:t>
      </w:r>
    </w:p>
    <w:p>
      <w:pPr>
        <w:spacing w:after="0" w:line="240" w:lineRule="auto"/>
        <w:jc w:val="both"/>
        <w:rPr>
          <w:rFonts w:asciiTheme="minorBidi" w:eastAsia="Calibri" w:hAnsiTheme="minorBidi"/>
          <w:sz w:val="20"/>
          <w:szCs w:val="20"/>
        </w:rPr>
      </w:pPr>
    </w:p>
    <w:p>
      <w:pPr>
        <w:spacing w:after="0" w:line="240" w:lineRule="auto"/>
        <w:jc w:val="both"/>
        <w:rPr>
          <w:rFonts w:asciiTheme="minorBidi" w:eastAsia="Calibri" w:hAnsiTheme="minorBidi"/>
          <w:sz w:val="20"/>
          <w:szCs w:val="20"/>
        </w:rPr>
      </w:pPr>
      <w:r>
        <w:rPr>
          <w:rFonts w:asciiTheme="minorBidi" w:eastAsia="Calibri" w:hAnsiTheme="minorBidi"/>
          <w:sz w:val="20"/>
          <w:szCs w:val="20"/>
        </w:rPr>
        <w:t xml:space="preserve">1911. </w:t>
      </w:r>
      <w:proofErr w:type="spellStart"/>
      <w:r>
        <w:rPr>
          <w:rFonts w:asciiTheme="minorBidi" w:eastAsia="Calibri" w:hAnsiTheme="minorBidi"/>
          <w:i/>
          <w:iCs/>
          <w:sz w:val="20"/>
          <w:szCs w:val="20"/>
        </w:rPr>
        <w:t>Euglypha</w:t>
      </w:r>
      <w:proofErr w:type="spellEnd"/>
      <w:r>
        <w:rPr>
          <w:rFonts w:asciiTheme="minorBidi" w:eastAsia="Calibri" w:hAnsiTheme="minorBidi"/>
          <w:i/>
          <w:iCs/>
          <w:sz w:val="20"/>
          <w:szCs w:val="20"/>
        </w:rPr>
        <w:t xml:space="preserve"> rotunda</w:t>
      </w:r>
      <w:r>
        <w:rPr>
          <w:rFonts w:asciiTheme="minorBidi" w:eastAsia="Calibri" w:hAnsiTheme="minorBidi"/>
          <w:sz w:val="20"/>
          <w:szCs w:val="20"/>
        </w:rPr>
        <w:t xml:space="preserve"> </w:t>
      </w:r>
      <w:proofErr w:type="spellStart"/>
      <w:r>
        <w:rPr>
          <w:rFonts w:asciiTheme="minorBidi" w:eastAsia="Calibri" w:hAnsiTheme="minorBidi"/>
          <w:sz w:val="20"/>
          <w:szCs w:val="20"/>
        </w:rPr>
        <w:t>Wailes</w:t>
      </w:r>
      <w:proofErr w:type="spellEnd"/>
      <w:r>
        <w:rPr>
          <w:rFonts w:asciiTheme="minorBidi" w:eastAsia="Calibri" w:hAnsiTheme="minorBidi"/>
          <w:sz w:val="20"/>
          <w:szCs w:val="20"/>
        </w:rPr>
        <w:t xml:space="preserve"> and </w:t>
      </w:r>
      <w:proofErr w:type="spellStart"/>
      <w:r>
        <w:rPr>
          <w:rFonts w:asciiTheme="minorBidi" w:eastAsia="Calibri" w:hAnsiTheme="minorBidi"/>
          <w:sz w:val="20"/>
          <w:szCs w:val="20"/>
        </w:rPr>
        <w:t>Penard</w:t>
      </w:r>
      <w:proofErr w:type="spellEnd"/>
      <w:r>
        <w:rPr>
          <w:rFonts w:asciiTheme="minorBidi" w:eastAsia="Calibri" w:hAnsiTheme="minorBidi"/>
          <w:sz w:val="20"/>
          <w:szCs w:val="20"/>
        </w:rPr>
        <w:t xml:space="preserve">, </w:t>
      </w:r>
      <w:r>
        <w:rPr>
          <w:rFonts w:asciiTheme="minorBidi" w:eastAsia="Calibri" w:hAnsiTheme="minorBidi"/>
          <w:i/>
          <w:iCs/>
          <w:sz w:val="20"/>
          <w:szCs w:val="20"/>
        </w:rPr>
        <w:t>Proc. R. Irish Acad</w:t>
      </w:r>
      <w:r>
        <w:rPr>
          <w:rFonts w:asciiTheme="minorBidi" w:eastAsia="Calibri" w:hAnsiTheme="minorBidi"/>
          <w:sz w:val="20"/>
          <w:szCs w:val="20"/>
        </w:rPr>
        <w:t>., 31: 60-62.</w:t>
      </w:r>
    </w:p>
    <w:p>
      <w:pPr>
        <w:spacing w:after="0" w:line="240" w:lineRule="auto"/>
        <w:jc w:val="both"/>
        <w:rPr>
          <w:rFonts w:asciiTheme="minorBidi" w:eastAsia="Calibri" w:hAnsiTheme="minorBidi"/>
          <w:sz w:val="20"/>
          <w:szCs w:val="20"/>
        </w:rPr>
      </w:pPr>
    </w:p>
    <w:p>
      <w:pPr>
        <w:spacing w:after="0" w:line="240" w:lineRule="auto"/>
        <w:jc w:val="both"/>
        <w:rPr>
          <w:rFonts w:asciiTheme="minorBidi" w:eastAsia="Calibri" w:hAnsiTheme="minorBidi"/>
          <w:sz w:val="20"/>
          <w:szCs w:val="20"/>
        </w:rPr>
      </w:pPr>
      <w:r>
        <w:rPr>
          <w:rFonts w:asciiTheme="minorBidi" w:eastAsia="Calibri" w:hAnsiTheme="minorBidi"/>
          <w:i/>
          <w:iCs/>
          <w:sz w:val="20"/>
          <w:szCs w:val="20"/>
        </w:rPr>
        <w:t>Distribution</w:t>
      </w:r>
      <w:r>
        <w:rPr>
          <w:rFonts w:asciiTheme="minorBidi" w:eastAsia="Calibri" w:hAnsiTheme="minorBidi"/>
          <w:sz w:val="20"/>
          <w:szCs w:val="20"/>
        </w:rPr>
        <w:t xml:space="preserve">: India: Himachal Pradesh, Kerala, Maharashtra, Odisha, Telangana, Tripura, </w:t>
      </w:r>
      <w:proofErr w:type="spellStart"/>
      <w:r>
        <w:rPr>
          <w:rFonts w:asciiTheme="minorBidi" w:eastAsia="Calibri" w:hAnsiTheme="minorBidi"/>
          <w:sz w:val="20"/>
          <w:szCs w:val="20"/>
        </w:rPr>
        <w:t>Uttarpradesh</w:t>
      </w:r>
      <w:proofErr w:type="spellEnd"/>
      <w:r>
        <w:rPr>
          <w:rFonts w:asciiTheme="minorBidi" w:eastAsia="Calibri" w:hAnsiTheme="minorBidi"/>
          <w:sz w:val="20"/>
          <w:szCs w:val="20"/>
        </w:rPr>
        <w:t>, Uttarakhand, Punjab</w:t>
      </w:r>
    </w:p>
    <w:p>
      <w:pPr>
        <w:spacing w:after="0" w:line="240" w:lineRule="auto"/>
        <w:jc w:val="both"/>
        <w:rPr>
          <w:rFonts w:asciiTheme="minorBidi" w:eastAsia="Calibri" w:hAnsiTheme="minorBidi"/>
          <w:i/>
          <w:sz w:val="20"/>
          <w:szCs w:val="20"/>
        </w:rPr>
      </w:pPr>
    </w:p>
    <w:p>
      <w:pPr>
        <w:pStyle w:val="ListParagraph"/>
        <w:spacing w:after="0" w:line="240" w:lineRule="auto"/>
        <w:ind w:left="0"/>
        <w:contextualSpacing w:val="0"/>
        <w:jc w:val="both"/>
        <w:rPr>
          <w:rFonts w:asciiTheme="minorBidi" w:hAnsiTheme="minorBidi"/>
          <w:sz w:val="20"/>
          <w:szCs w:val="20"/>
        </w:rPr>
      </w:pPr>
      <w:r>
        <w:rPr>
          <w:rFonts w:asciiTheme="minorBidi" w:hAnsiTheme="minorBidi"/>
          <w:i/>
          <w:iCs/>
          <w:sz w:val="20"/>
          <w:szCs w:val="20"/>
        </w:rPr>
        <w:t>Remarks</w:t>
      </w:r>
      <w:r>
        <w:rPr>
          <w:rFonts w:asciiTheme="minorBidi" w:hAnsiTheme="minorBidi"/>
          <w:sz w:val="20"/>
          <w:szCs w:val="20"/>
        </w:rPr>
        <w:t>: Present record from Jharkhand.</w:t>
      </w:r>
    </w:p>
    <w:p>
      <w:pPr>
        <w:pStyle w:val="ListParagraph"/>
        <w:spacing w:after="0" w:line="240" w:lineRule="auto"/>
        <w:ind w:left="0"/>
        <w:contextualSpacing w:val="0"/>
        <w:jc w:val="both"/>
        <w:rPr>
          <w:rFonts w:asciiTheme="minorBidi" w:hAnsiTheme="minorBidi"/>
          <w:sz w:val="20"/>
          <w:szCs w:val="20"/>
        </w:rPr>
      </w:pPr>
    </w:p>
    <w:p>
      <w:pPr>
        <w:pStyle w:val="Heading2"/>
      </w:pPr>
      <w:r>
        <w:t xml:space="preserve">4. CONCLUSION </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 xml:space="preserve">Testate amoebae found in mosses are important indicators for monitoring changes in the environment. They are found to be fast in responding to changes in the environmental conditions making them effective in identifying pollution and other ecological imbalances. </w:t>
      </w:r>
      <w:r>
        <w:rPr>
          <w:rFonts w:asciiTheme="minorBidi" w:hAnsiTheme="minorBidi"/>
          <w:sz w:val="20"/>
          <w:szCs w:val="20"/>
        </w:rPr>
        <w:t>Therefore, studies on the distribution of the protozoa, in a variety of habitats in Jharkhand including wetlands, forests as well as urban ecosystems are important in ecological studies.</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With the rising effect of climate change and human manipulation on the natural ecosystems, there is an immediate necessity to study these microorganisms in detail. These life forms, which exist in humid land and water communities, are very sensitive to the environmental changes. It is such sensitivity that makes them effective bioindicators in the study of the integrity of the ecosystem and in the study of the occurrence of the hitherto unmentioned testate amoebae species diversity of Jharkhand.</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To conclude, this preliminary diversity study of testate amoeba in Jharkhand warrants on a need to carry-out more detailed and local-scale investigations focusing on their ecological importance especially in anthropogenically impacted areas. This type of microhabitat-focused studies will enhance our knowledge of the functioning of the ecosystem and help us to apply more efficient conservation, and sustainable management approach.</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p>
    <w:p>
      <w:pPr>
        <w:pStyle w:val="Heading2"/>
        <w:rPr>
          <w:sz w:val="21"/>
          <w:szCs w:val="21"/>
        </w:rPr>
      </w:pPr>
      <w:r>
        <w:rPr>
          <w:sz w:val="21"/>
          <w:szCs w:val="21"/>
        </w:rPr>
        <w:t>DISCLAIMER (ARTIFICIAL INTELLIGENCE)</w:t>
      </w:r>
    </w:p>
    <w:p>
      <w:pPr>
        <w:spacing w:after="0" w:line="240" w:lineRule="auto"/>
        <w:jc w:val="both"/>
        <w:rPr>
          <w:rFonts w:asciiTheme="minorBidi" w:hAnsiTheme="minorBidi"/>
          <w:sz w:val="20"/>
          <w:szCs w:val="20"/>
        </w:rPr>
      </w:pPr>
    </w:p>
    <w:p>
      <w:pPr>
        <w:spacing w:after="0" w:line="240" w:lineRule="auto"/>
        <w:jc w:val="both"/>
        <w:rPr>
          <w:rFonts w:asciiTheme="minorBidi" w:hAnsiTheme="minorBidi"/>
          <w:sz w:val="20"/>
          <w:szCs w:val="20"/>
        </w:rPr>
      </w:pPr>
      <w:r>
        <w:rPr>
          <w:rFonts w:asciiTheme="minorBidi" w:hAnsiTheme="minorBidi"/>
          <w:sz w:val="20"/>
          <w:szCs w:val="20"/>
        </w:rPr>
        <w:t>Author(s) hereby declare that NO generative AI technologies such as Large Language Models (</w:t>
      </w:r>
      <w:proofErr w:type="spellStart"/>
      <w:r>
        <w:rPr>
          <w:rFonts w:asciiTheme="minorBidi" w:hAnsiTheme="minorBidi"/>
          <w:sz w:val="20"/>
          <w:szCs w:val="20"/>
        </w:rPr>
        <w:t>ChatGPT</w:t>
      </w:r>
      <w:proofErr w:type="spellEnd"/>
      <w:r>
        <w:rPr>
          <w:rFonts w:asciiTheme="minorBidi" w:hAnsiTheme="minorBidi"/>
          <w:sz w:val="20"/>
          <w:szCs w:val="20"/>
        </w:rPr>
        <w:t xml:space="preserve">, COPILOT, etc.) and text-to-image generators have been used during the writing or editing of this manuscript. </w:t>
      </w:r>
    </w:p>
    <w:p>
      <w:pPr>
        <w:spacing w:after="0" w:line="240" w:lineRule="auto"/>
        <w:jc w:val="both"/>
        <w:rPr>
          <w:rFonts w:asciiTheme="minorBidi" w:hAnsiTheme="minorBidi"/>
          <w:sz w:val="20"/>
          <w:szCs w:val="20"/>
        </w:rPr>
      </w:pPr>
    </w:p>
    <w:p>
      <w:pPr>
        <w:pStyle w:val="ReferHead"/>
        <w:spacing w:after="0"/>
        <w:jc w:val="both"/>
        <w:rPr>
          <w:rFonts w:asciiTheme="minorBidi" w:hAnsiTheme="minorBidi" w:cstheme="minorBidi"/>
          <w:b w:val="0"/>
          <w:caps w:val="0"/>
          <w:sz w:val="20"/>
        </w:rPr>
      </w:pPr>
      <w:bookmarkStart w:id="13" w:name="_Hlk176853992"/>
    </w:p>
    <w:p>
      <w:pPr>
        <w:pStyle w:val="ReferHead"/>
        <w:spacing w:after="0"/>
        <w:jc w:val="both"/>
        <w:rPr>
          <w:rFonts w:asciiTheme="minorBidi" w:hAnsiTheme="minorBidi" w:cstheme="minorBidi"/>
          <w:b w:val="0"/>
          <w:caps w:val="0"/>
          <w:sz w:val="20"/>
        </w:rPr>
      </w:pPr>
    </w:p>
    <w:p>
      <w:pPr>
        <w:pStyle w:val="ReferHead"/>
        <w:spacing w:after="0"/>
        <w:jc w:val="both"/>
        <w:rPr>
          <w:rFonts w:asciiTheme="minorBidi" w:hAnsiTheme="minorBidi" w:cstheme="minorBidi"/>
          <w:caps w:val="0"/>
          <w:sz w:val="20"/>
        </w:rPr>
      </w:pPr>
      <w:r>
        <w:rPr>
          <w:rFonts w:asciiTheme="minorBidi" w:hAnsiTheme="minorBidi" w:cstheme="minorBidi"/>
          <w:caps w:val="0"/>
          <w:sz w:val="20"/>
        </w:rPr>
        <w:t>COMPETING INTERESTS DISCLAIMER:</w:t>
      </w:r>
    </w:p>
    <w:p>
      <w:pPr>
        <w:pStyle w:val="ReferHead"/>
        <w:spacing w:after="0"/>
        <w:jc w:val="both"/>
        <w:rPr>
          <w:rFonts w:asciiTheme="minorBidi" w:hAnsiTheme="minorBidi" w:cstheme="minorBidi"/>
          <w:b w:val="0"/>
          <w:caps w:val="0"/>
          <w:sz w:val="20"/>
        </w:rPr>
      </w:pPr>
      <w:r>
        <w:rPr>
          <w:rFonts w:asciiTheme="minorBidi" w:hAnsiTheme="minorBidi" w:cstheme="minorBidi"/>
          <w:b w:val="0"/>
          <w:caps w:val="0"/>
          <w:sz w:val="20"/>
        </w:rPr>
        <w:t>Authors have declared that they have no known competing financial interests OR non-financial interests OR personal relationships that could have appeared to influence the work reported in this paper.</w:t>
      </w:r>
    </w:p>
    <w:p>
      <w:pPr>
        <w:spacing w:after="0" w:line="240" w:lineRule="auto"/>
        <w:jc w:val="both"/>
        <w:rPr>
          <w:rFonts w:asciiTheme="minorBidi" w:hAnsiTheme="minorBidi"/>
          <w:sz w:val="20"/>
          <w:szCs w:val="20"/>
        </w:rPr>
      </w:pPr>
    </w:p>
    <w:bookmarkEnd w:id="13"/>
    <w:p>
      <w:pPr>
        <w:pStyle w:val="Heading2"/>
      </w:pPr>
      <w:r>
        <w:t>REFERENCES</w:t>
      </w:r>
    </w:p>
    <w:p>
      <w:pPr>
        <w:pStyle w:val="ListParagraph"/>
        <w:spacing w:after="0" w:line="240" w:lineRule="auto"/>
        <w:ind w:left="0"/>
        <w:contextualSpacing w:val="0"/>
        <w:jc w:val="both"/>
        <w:rPr>
          <w:rFonts w:asciiTheme="minorBidi" w:hAnsiTheme="minorBidi"/>
          <w:sz w:val="20"/>
          <w:szCs w:val="20"/>
        </w:rPr>
      </w:pPr>
      <w:bookmarkStart w:id="14" w:name="_Hlk179227501"/>
    </w:p>
    <w:bookmarkEnd w:id="14"/>
    <w:p>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Government of Jharkhand. About Jharkhand. Jharkhand State Government, https://www.jharkhand.gov.in/. Accessed 19 July 2025.</w:t>
      </w:r>
    </w:p>
    <w:p>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Nguyen-Viet H, Bernard N, Mitchell EAD, </w:t>
      </w:r>
      <w:proofErr w:type="spellStart"/>
      <w:r>
        <w:rPr>
          <w:rFonts w:asciiTheme="minorBidi" w:hAnsiTheme="minorBidi"/>
          <w:sz w:val="20"/>
          <w:szCs w:val="20"/>
        </w:rPr>
        <w:t>Cortet</w:t>
      </w:r>
      <w:proofErr w:type="spellEnd"/>
      <w:r>
        <w:rPr>
          <w:rFonts w:asciiTheme="minorBidi" w:hAnsiTheme="minorBidi"/>
          <w:sz w:val="20"/>
          <w:szCs w:val="20"/>
        </w:rPr>
        <w:t xml:space="preserve"> J, </w:t>
      </w:r>
      <w:proofErr w:type="spellStart"/>
      <w:r>
        <w:rPr>
          <w:rFonts w:asciiTheme="minorBidi" w:hAnsiTheme="minorBidi"/>
          <w:sz w:val="20"/>
          <w:szCs w:val="20"/>
        </w:rPr>
        <w:t>Badot</w:t>
      </w:r>
      <w:proofErr w:type="spellEnd"/>
      <w:r>
        <w:rPr>
          <w:rFonts w:asciiTheme="minorBidi" w:hAnsiTheme="minorBidi"/>
          <w:sz w:val="20"/>
          <w:szCs w:val="20"/>
        </w:rPr>
        <w:t xml:space="preserve"> P-M, Gilbert D.  Relationship between testate amoeba (protist) communities and atmospheric heavy metals accumulated in </w:t>
      </w:r>
      <w:proofErr w:type="spellStart"/>
      <w:r>
        <w:rPr>
          <w:rFonts w:asciiTheme="minorBidi" w:hAnsiTheme="minorBidi"/>
          <w:sz w:val="20"/>
          <w:szCs w:val="20"/>
        </w:rPr>
        <w:t>Barbula</w:t>
      </w:r>
      <w:proofErr w:type="spellEnd"/>
      <w:r>
        <w:rPr>
          <w:rFonts w:asciiTheme="minorBidi" w:hAnsiTheme="minorBidi"/>
          <w:sz w:val="20"/>
          <w:szCs w:val="20"/>
        </w:rPr>
        <w:t xml:space="preserve"> </w:t>
      </w:r>
      <w:proofErr w:type="spellStart"/>
      <w:r>
        <w:rPr>
          <w:rFonts w:asciiTheme="minorBidi" w:hAnsiTheme="minorBidi"/>
          <w:sz w:val="20"/>
          <w:szCs w:val="20"/>
        </w:rPr>
        <w:lastRenderedPageBreak/>
        <w:t>indica</w:t>
      </w:r>
      <w:proofErr w:type="spellEnd"/>
      <w:r>
        <w:rPr>
          <w:rFonts w:asciiTheme="minorBidi" w:hAnsiTheme="minorBidi"/>
          <w:sz w:val="20"/>
          <w:szCs w:val="20"/>
        </w:rPr>
        <w:t xml:space="preserve"> (Bryophyta) in Vietnam.  Microbial Ecol. 2007.;53:53-65.</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Vincke</w:t>
      </w:r>
      <w:proofErr w:type="spellEnd"/>
      <w:r>
        <w:rPr>
          <w:rFonts w:asciiTheme="minorBidi" w:hAnsiTheme="minorBidi"/>
          <w:sz w:val="20"/>
          <w:szCs w:val="20"/>
        </w:rPr>
        <w:t xml:space="preserve"> S, </w:t>
      </w:r>
      <w:proofErr w:type="spellStart"/>
      <w:r>
        <w:rPr>
          <w:rFonts w:asciiTheme="minorBidi" w:hAnsiTheme="minorBidi"/>
          <w:sz w:val="20"/>
          <w:szCs w:val="20"/>
        </w:rPr>
        <w:t>Gremmen</w:t>
      </w:r>
      <w:proofErr w:type="spellEnd"/>
      <w:r>
        <w:rPr>
          <w:rFonts w:asciiTheme="minorBidi" w:hAnsiTheme="minorBidi"/>
          <w:sz w:val="20"/>
          <w:szCs w:val="20"/>
        </w:rPr>
        <w:t xml:space="preserve"> N, </w:t>
      </w:r>
      <w:proofErr w:type="spellStart"/>
      <w:r>
        <w:rPr>
          <w:rFonts w:asciiTheme="minorBidi" w:hAnsiTheme="minorBidi"/>
          <w:sz w:val="20"/>
          <w:szCs w:val="20"/>
        </w:rPr>
        <w:t>Beyens</w:t>
      </w:r>
      <w:proofErr w:type="spellEnd"/>
      <w:r>
        <w:rPr>
          <w:rFonts w:asciiTheme="minorBidi" w:hAnsiTheme="minorBidi"/>
          <w:sz w:val="20"/>
          <w:szCs w:val="20"/>
        </w:rPr>
        <w:t xml:space="preserve"> I, Van de </w:t>
      </w:r>
      <w:proofErr w:type="spellStart"/>
      <w:r>
        <w:rPr>
          <w:rFonts w:asciiTheme="minorBidi" w:hAnsiTheme="minorBidi"/>
          <w:sz w:val="20"/>
          <w:szCs w:val="20"/>
        </w:rPr>
        <w:t>Vijver</w:t>
      </w:r>
      <w:proofErr w:type="spellEnd"/>
      <w:r>
        <w:rPr>
          <w:rFonts w:asciiTheme="minorBidi" w:hAnsiTheme="minorBidi"/>
          <w:sz w:val="20"/>
          <w:szCs w:val="20"/>
        </w:rPr>
        <w:t xml:space="preserve"> B. The moss dwelling </w:t>
      </w:r>
      <w:proofErr w:type="spellStart"/>
      <w:r>
        <w:rPr>
          <w:rFonts w:asciiTheme="minorBidi" w:hAnsiTheme="minorBidi"/>
          <w:sz w:val="20"/>
          <w:szCs w:val="20"/>
        </w:rPr>
        <w:t>testaceans</w:t>
      </w:r>
      <w:proofErr w:type="spellEnd"/>
      <w:r>
        <w:rPr>
          <w:rFonts w:asciiTheme="minorBidi" w:hAnsiTheme="minorBidi"/>
          <w:sz w:val="20"/>
          <w:szCs w:val="20"/>
        </w:rPr>
        <w:t xml:space="preserve"> fauna of </w:t>
      </w:r>
      <w:proofErr w:type="spellStart"/>
      <w:r>
        <w:rPr>
          <w:rFonts w:asciiTheme="minorBidi" w:hAnsiTheme="minorBidi"/>
          <w:sz w:val="20"/>
          <w:szCs w:val="20"/>
        </w:rPr>
        <w:t>IIe</w:t>
      </w:r>
      <w:proofErr w:type="spellEnd"/>
      <w:r>
        <w:rPr>
          <w:rFonts w:asciiTheme="minorBidi" w:hAnsiTheme="minorBidi"/>
          <w:sz w:val="20"/>
          <w:szCs w:val="20"/>
        </w:rPr>
        <w:t xml:space="preserve"> de Possession. Polar Biology. 2004</w:t>
      </w:r>
      <w:proofErr w:type="gramStart"/>
      <w:r>
        <w:rPr>
          <w:rFonts w:asciiTheme="minorBidi" w:hAnsiTheme="minorBidi"/>
          <w:sz w:val="20"/>
          <w:szCs w:val="20"/>
        </w:rPr>
        <w:t>a;27:753</w:t>
      </w:r>
      <w:proofErr w:type="gramEnd"/>
      <w:r>
        <w:rPr>
          <w:rFonts w:asciiTheme="minorBidi" w:hAnsiTheme="minorBidi"/>
          <w:sz w:val="20"/>
          <w:szCs w:val="20"/>
        </w:rPr>
        <w:t>-766.</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Mattheeussen</w:t>
      </w:r>
      <w:proofErr w:type="spellEnd"/>
      <w:r>
        <w:rPr>
          <w:rFonts w:asciiTheme="minorBidi" w:hAnsiTheme="minorBidi"/>
          <w:sz w:val="20"/>
          <w:szCs w:val="20"/>
        </w:rPr>
        <w:t xml:space="preserve"> R, </w:t>
      </w:r>
      <w:proofErr w:type="spellStart"/>
      <w:r>
        <w:rPr>
          <w:rFonts w:asciiTheme="minorBidi" w:hAnsiTheme="minorBidi"/>
          <w:sz w:val="20"/>
          <w:szCs w:val="20"/>
        </w:rPr>
        <w:t>Ledeganct</w:t>
      </w:r>
      <w:proofErr w:type="spellEnd"/>
      <w:r>
        <w:rPr>
          <w:rFonts w:asciiTheme="minorBidi" w:hAnsiTheme="minorBidi"/>
          <w:sz w:val="20"/>
          <w:szCs w:val="20"/>
        </w:rPr>
        <w:t xml:space="preserve"> P, </w:t>
      </w:r>
      <w:proofErr w:type="spellStart"/>
      <w:r>
        <w:rPr>
          <w:rFonts w:asciiTheme="minorBidi" w:hAnsiTheme="minorBidi"/>
          <w:sz w:val="20"/>
          <w:szCs w:val="20"/>
        </w:rPr>
        <w:t>Vincke</w:t>
      </w:r>
      <w:proofErr w:type="spellEnd"/>
      <w:r>
        <w:rPr>
          <w:rFonts w:asciiTheme="minorBidi" w:hAnsiTheme="minorBidi"/>
          <w:sz w:val="20"/>
          <w:szCs w:val="20"/>
        </w:rPr>
        <w:t xml:space="preserve"> S, Van de </w:t>
      </w:r>
      <w:proofErr w:type="spellStart"/>
      <w:r>
        <w:rPr>
          <w:rFonts w:asciiTheme="minorBidi" w:hAnsiTheme="minorBidi"/>
          <w:sz w:val="20"/>
          <w:szCs w:val="20"/>
        </w:rPr>
        <w:t>Vijver</w:t>
      </w:r>
      <w:proofErr w:type="spellEnd"/>
      <w:r>
        <w:rPr>
          <w:rFonts w:asciiTheme="minorBidi" w:hAnsiTheme="minorBidi"/>
          <w:sz w:val="20"/>
          <w:szCs w:val="20"/>
        </w:rPr>
        <w:t xml:space="preserve"> B, </w:t>
      </w:r>
      <w:proofErr w:type="spellStart"/>
      <w:r>
        <w:rPr>
          <w:rFonts w:asciiTheme="minorBidi" w:hAnsiTheme="minorBidi"/>
          <w:sz w:val="20"/>
          <w:szCs w:val="20"/>
        </w:rPr>
        <w:t>Nijs</w:t>
      </w:r>
      <w:proofErr w:type="spellEnd"/>
      <w:r>
        <w:rPr>
          <w:rFonts w:asciiTheme="minorBidi" w:hAnsiTheme="minorBidi"/>
          <w:sz w:val="20"/>
          <w:szCs w:val="20"/>
        </w:rPr>
        <w:t xml:space="preserve"> I, </w:t>
      </w:r>
      <w:proofErr w:type="spellStart"/>
      <w:r>
        <w:rPr>
          <w:rFonts w:asciiTheme="minorBidi" w:hAnsiTheme="minorBidi"/>
          <w:sz w:val="20"/>
          <w:szCs w:val="20"/>
        </w:rPr>
        <w:t>Beyens</w:t>
      </w:r>
      <w:proofErr w:type="spellEnd"/>
      <w:r>
        <w:rPr>
          <w:rFonts w:asciiTheme="minorBidi" w:hAnsiTheme="minorBidi"/>
          <w:sz w:val="20"/>
          <w:szCs w:val="20"/>
        </w:rPr>
        <w:t xml:space="preserve"> L. Habitat selection of aquatic testate amoebae communities on </w:t>
      </w:r>
      <w:proofErr w:type="spellStart"/>
      <w:r>
        <w:rPr>
          <w:rFonts w:asciiTheme="minorBidi" w:hAnsiTheme="minorBidi"/>
          <w:sz w:val="20"/>
          <w:szCs w:val="20"/>
        </w:rPr>
        <w:t>Qeqertarsuq</w:t>
      </w:r>
      <w:proofErr w:type="spellEnd"/>
      <w:r>
        <w:rPr>
          <w:rFonts w:asciiTheme="minorBidi" w:hAnsiTheme="minorBidi"/>
          <w:sz w:val="20"/>
          <w:szCs w:val="20"/>
        </w:rPr>
        <w:t xml:space="preserve"> (</w:t>
      </w:r>
      <w:proofErr w:type="spellStart"/>
      <w:r>
        <w:rPr>
          <w:rFonts w:asciiTheme="minorBidi" w:hAnsiTheme="minorBidi"/>
          <w:sz w:val="20"/>
          <w:szCs w:val="20"/>
        </w:rPr>
        <w:t>Disko</w:t>
      </w:r>
      <w:proofErr w:type="spellEnd"/>
      <w:r>
        <w:rPr>
          <w:rFonts w:asciiTheme="minorBidi" w:hAnsiTheme="minorBidi"/>
          <w:sz w:val="20"/>
          <w:szCs w:val="20"/>
        </w:rPr>
        <w:t xml:space="preserve"> Island), West Greenland. Acta </w:t>
      </w:r>
      <w:proofErr w:type="spellStart"/>
      <w:r>
        <w:rPr>
          <w:rFonts w:asciiTheme="minorBidi" w:hAnsiTheme="minorBidi"/>
          <w:sz w:val="20"/>
          <w:szCs w:val="20"/>
        </w:rPr>
        <w:t>Protozoologica</w:t>
      </w:r>
      <w:proofErr w:type="spellEnd"/>
      <w:r>
        <w:rPr>
          <w:rFonts w:asciiTheme="minorBidi" w:hAnsiTheme="minorBidi"/>
          <w:sz w:val="20"/>
          <w:szCs w:val="20"/>
        </w:rPr>
        <w:t xml:space="preserve">. </w:t>
      </w:r>
      <w:proofErr w:type="gramStart"/>
      <w:r>
        <w:rPr>
          <w:rFonts w:asciiTheme="minorBidi" w:hAnsiTheme="minorBidi"/>
          <w:sz w:val="20"/>
          <w:szCs w:val="20"/>
        </w:rPr>
        <w:t>2005;44:253</w:t>
      </w:r>
      <w:proofErr w:type="gramEnd"/>
      <w:r>
        <w:rPr>
          <w:rFonts w:asciiTheme="minorBidi" w:hAnsiTheme="minorBidi"/>
          <w:sz w:val="20"/>
          <w:szCs w:val="20"/>
        </w:rPr>
        <w:t>-263.</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Charman</w:t>
      </w:r>
      <w:proofErr w:type="spellEnd"/>
      <w:r>
        <w:rPr>
          <w:rFonts w:asciiTheme="minorBidi" w:hAnsiTheme="minorBidi"/>
          <w:sz w:val="20"/>
          <w:szCs w:val="20"/>
        </w:rPr>
        <w:t xml:space="preserve"> DJ. Modelling hydrological relationships of testate amoebae (Protozoa: Rhizopoda) on New Zealand peatlands. Journal of the Royal Society of New Zealand. </w:t>
      </w:r>
      <w:proofErr w:type="gramStart"/>
      <w:r>
        <w:rPr>
          <w:rFonts w:asciiTheme="minorBidi" w:hAnsiTheme="minorBidi"/>
          <w:sz w:val="20"/>
          <w:szCs w:val="20"/>
        </w:rPr>
        <w:t>1997;27:465</w:t>
      </w:r>
      <w:proofErr w:type="gramEnd"/>
      <w:r>
        <w:rPr>
          <w:rFonts w:asciiTheme="minorBidi" w:hAnsiTheme="minorBidi"/>
          <w:sz w:val="20"/>
          <w:szCs w:val="20"/>
        </w:rPr>
        <w:t>- 483.</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Bobrov</w:t>
      </w:r>
      <w:proofErr w:type="spellEnd"/>
      <w:r>
        <w:rPr>
          <w:rFonts w:asciiTheme="minorBidi" w:hAnsiTheme="minorBidi"/>
          <w:sz w:val="20"/>
          <w:szCs w:val="20"/>
        </w:rPr>
        <w:t xml:space="preserve"> A, </w:t>
      </w:r>
      <w:proofErr w:type="spellStart"/>
      <w:r>
        <w:rPr>
          <w:rFonts w:asciiTheme="minorBidi" w:hAnsiTheme="minorBidi"/>
          <w:sz w:val="20"/>
          <w:szCs w:val="20"/>
        </w:rPr>
        <w:t>Charman</w:t>
      </w:r>
      <w:proofErr w:type="spellEnd"/>
      <w:r>
        <w:rPr>
          <w:rFonts w:asciiTheme="minorBidi" w:hAnsiTheme="minorBidi"/>
          <w:sz w:val="20"/>
          <w:szCs w:val="20"/>
        </w:rPr>
        <w:t xml:space="preserve"> DJ, Warner BG.  Ecology of Testate Amoebae (Protozoa: Rhizopoda) on Peatlands in Western Russia with Special Attention to Niche Separation in closely related taxa. Protist.1999;150(2):125-136.</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Jassey</w:t>
      </w:r>
      <w:proofErr w:type="spellEnd"/>
      <w:r>
        <w:rPr>
          <w:rFonts w:asciiTheme="minorBidi" w:hAnsiTheme="minorBidi"/>
          <w:sz w:val="20"/>
          <w:szCs w:val="20"/>
        </w:rPr>
        <w:t xml:space="preserve"> VE, </w:t>
      </w:r>
      <w:proofErr w:type="spellStart"/>
      <w:r>
        <w:rPr>
          <w:rFonts w:asciiTheme="minorBidi" w:hAnsiTheme="minorBidi"/>
          <w:sz w:val="20"/>
          <w:szCs w:val="20"/>
        </w:rPr>
        <w:t>Signarbieux</w:t>
      </w:r>
      <w:proofErr w:type="spellEnd"/>
      <w:r>
        <w:rPr>
          <w:rFonts w:asciiTheme="minorBidi" w:hAnsiTheme="minorBidi"/>
          <w:sz w:val="20"/>
          <w:szCs w:val="20"/>
        </w:rPr>
        <w:t xml:space="preserve"> C, </w:t>
      </w:r>
      <w:proofErr w:type="spellStart"/>
      <w:r>
        <w:rPr>
          <w:rFonts w:asciiTheme="minorBidi" w:hAnsiTheme="minorBidi"/>
          <w:sz w:val="20"/>
          <w:szCs w:val="20"/>
        </w:rPr>
        <w:t>Hättenschwiler</w:t>
      </w:r>
      <w:proofErr w:type="spellEnd"/>
      <w:r>
        <w:rPr>
          <w:rFonts w:asciiTheme="minorBidi" w:hAnsiTheme="minorBidi"/>
          <w:sz w:val="20"/>
          <w:szCs w:val="20"/>
        </w:rPr>
        <w:t xml:space="preserve"> S, </w:t>
      </w:r>
      <w:proofErr w:type="spellStart"/>
      <w:r>
        <w:rPr>
          <w:rFonts w:asciiTheme="minorBidi" w:hAnsiTheme="minorBidi"/>
          <w:sz w:val="20"/>
          <w:szCs w:val="20"/>
        </w:rPr>
        <w:t>Bragazza</w:t>
      </w:r>
      <w:proofErr w:type="spellEnd"/>
      <w:r>
        <w:rPr>
          <w:rFonts w:asciiTheme="minorBidi" w:hAnsiTheme="minorBidi"/>
          <w:sz w:val="20"/>
          <w:szCs w:val="20"/>
        </w:rPr>
        <w:t xml:space="preserve"> L, </w:t>
      </w:r>
      <w:proofErr w:type="spellStart"/>
      <w:r>
        <w:rPr>
          <w:rFonts w:asciiTheme="minorBidi" w:hAnsiTheme="minorBidi"/>
          <w:sz w:val="20"/>
          <w:szCs w:val="20"/>
        </w:rPr>
        <w:t>Buttler</w:t>
      </w:r>
      <w:proofErr w:type="spellEnd"/>
      <w:r>
        <w:rPr>
          <w:rFonts w:asciiTheme="minorBidi" w:hAnsiTheme="minorBidi"/>
          <w:sz w:val="20"/>
          <w:szCs w:val="20"/>
        </w:rPr>
        <w:t xml:space="preserve"> A, </w:t>
      </w:r>
      <w:proofErr w:type="spellStart"/>
      <w:r>
        <w:rPr>
          <w:rFonts w:asciiTheme="minorBidi" w:hAnsiTheme="minorBidi"/>
          <w:sz w:val="20"/>
          <w:szCs w:val="20"/>
        </w:rPr>
        <w:t>Delarue</w:t>
      </w:r>
      <w:proofErr w:type="spellEnd"/>
      <w:r>
        <w:rPr>
          <w:rFonts w:asciiTheme="minorBidi" w:hAnsiTheme="minorBidi"/>
          <w:sz w:val="20"/>
          <w:szCs w:val="20"/>
        </w:rPr>
        <w:t xml:space="preserve"> F, Mitchell EAD. An unexpected role for mixotrophs in the response of peatland carbon cycling to climate warming. Scientific Reports. </w:t>
      </w:r>
      <w:proofErr w:type="gramStart"/>
      <w:r>
        <w:rPr>
          <w:rFonts w:asciiTheme="minorBidi" w:hAnsiTheme="minorBidi"/>
          <w:sz w:val="20"/>
          <w:szCs w:val="20"/>
        </w:rPr>
        <w:t>2013;3:23</w:t>
      </w:r>
      <w:proofErr w:type="gramEnd"/>
      <w:r>
        <w:rPr>
          <w:rFonts w:asciiTheme="minorBidi" w:hAnsiTheme="minorBidi"/>
          <w:sz w:val="20"/>
          <w:szCs w:val="20"/>
        </w:rPr>
        <w:t>-54.</w:t>
      </w:r>
    </w:p>
    <w:p>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Wilkinson DM, Mitchell EAD, Wilkinson GM, Richards K.  The response of testate amoeba communities to changes in land use and vegetation over the past 500 years. Journal of Biogeography. 2019;46(7):1362-1375.</w:t>
      </w:r>
    </w:p>
    <w:p>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Mitchell EAD, Gilbert D. Vertical micro-distribution and response to nitrogen deposition of testate amoebae in Sphagnum. Journal of Eukaryotic Microbiology. 2004;51(4):480-490. </w:t>
      </w:r>
    </w:p>
    <w:p>
      <w:pPr>
        <w:pStyle w:val="ListParagraph"/>
        <w:spacing w:after="0" w:line="240" w:lineRule="auto"/>
        <w:ind w:left="540"/>
        <w:contextualSpacing w:val="0"/>
        <w:jc w:val="both"/>
        <w:rPr>
          <w:rFonts w:asciiTheme="minorBidi" w:hAnsiTheme="minorBidi"/>
          <w:sz w:val="20"/>
          <w:szCs w:val="20"/>
        </w:rPr>
      </w:pPr>
      <w:proofErr w:type="spellStart"/>
      <w:proofErr w:type="gramStart"/>
      <w:r>
        <w:rPr>
          <w:rFonts w:asciiTheme="minorBidi" w:hAnsiTheme="minorBidi"/>
          <w:sz w:val="20"/>
          <w:szCs w:val="20"/>
        </w:rPr>
        <w:t>Available:https</w:t>
      </w:r>
      <w:proofErr w:type="spellEnd"/>
      <w:r>
        <w:rPr>
          <w:rFonts w:asciiTheme="minorBidi" w:hAnsiTheme="minorBidi"/>
          <w:sz w:val="20"/>
          <w:szCs w:val="20"/>
        </w:rPr>
        <w:t>://doi.org/10.1111/j.1550-7408.2004.tb00400.x</w:t>
      </w:r>
      <w:proofErr w:type="gramEnd"/>
    </w:p>
    <w:p>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Smith HG. Distribution and ecology of the testate rhizopod fauna in continental Antarctic zone. Polar Biol.</w:t>
      </w:r>
      <w:proofErr w:type="gramStart"/>
      <w:r>
        <w:rPr>
          <w:rFonts w:asciiTheme="minorBidi" w:hAnsiTheme="minorBidi"/>
          <w:sz w:val="20"/>
          <w:szCs w:val="20"/>
        </w:rPr>
        <w:t>1992;12:629</w:t>
      </w:r>
      <w:proofErr w:type="gramEnd"/>
      <w:r>
        <w:rPr>
          <w:rFonts w:asciiTheme="minorBidi" w:hAnsiTheme="minorBidi"/>
          <w:sz w:val="20"/>
          <w:szCs w:val="20"/>
        </w:rPr>
        <w:t>-634.</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Meisterfeld</w:t>
      </w:r>
      <w:proofErr w:type="spellEnd"/>
      <w:r>
        <w:rPr>
          <w:rFonts w:asciiTheme="minorBidi" w:hAnsiTheme="minorBidi"/>
          <w:sz w:val="20"/>
          <w:szCs w:val="20"/>
        </w:rPr>
        <w:t xml:space="preserve"> R. Amoebae – testate. In: European register of marine species: A check-list of the marine species in Europe and a bibliography of guides to their identification (Eds. M. J. Costello </w:t>
      </w:r>
      <w:r>
        <w:rPr>
          <w:rFonts w:asciiTheme="minorBidi" w:hAnsiTheme="minorBidi"/>
          <w:i/>
          <w:iCs/>
          <w:sz w:val="20"/>
          <w:szCs w:val="20"/>
        </w:rPr>
        <w:t>et al</w:t>
      </w:r>
      <w:r>
        <w:rPr>
          <w:rFonts w:asciiTheme="minorBidi" w:hAnsiTheme="minorBidi"/>
          <w:sz w:val="20"/>
          <w:szCs w:val="20"/>
        </w:rPr>
        <w:t xml:space="preserve">. 2001). Collection </w:t>
      </w:r>
      <w:proofErr w:type="spellStart"/>
      <w:r>
        <w:rPr>
          <w:rFonts w:asciiTheme="minorBidi" w:hAnsiTheme="minorBidi"/>
          <w:sz w:val="20"/>
          <w:szCs w:val="20"/>
        </w:rPr>
        <w:t>Patrimoines</w:t>
      </w:r>
      <w:proofErr w:type="spellEnd"/>
      <w:r>
        <w:rPr>
          <w:rFonts w:asciiTheme="minorBidi" w:hAnsiTheme="minorBidi"/>
          <w:sz w:val="20"/>
          <w:szCs w:val="20"/>
        </w:rPr>
        <w:t xml:space="preserve"> </w:t>
      </w:r>
      <w:proofErr w:type="spellStart"/>
      <w:r>
        <w:rPr>
          <w:rFonts w:asciiTheme="minorBidi" w:hAnsiTheme="minorBidi"/>
          <w:sz w:val="20"/>
          <w:szCs w:val="20"/>
        </w:rPr>
        <w:t>Naturels</w:t>
      </w:r>
      <w:proofErr w:type="spellEnd"/>
      <w:r>
        <w:rPr>
          <w:rFonts w:asciiTheme="minorBidi" w:hAnsiTheme="minorBidi"/>
          <w:sz w:val="20"/>
          <w:szCs w:val="20"/>
        </w:rPr>
        <w:t xml:space="preserve">. </w:t>
      </w:r>
      <w:proofErr w:type="gramStart"/>
      <w:r>
        <w:rPr>
          <w:rFonts w:asciiTheme="minorBidi" w:hAnsiTheme="minorBidi"/>
          <w:sz w:val="20"/>
          <w:szCs w:val="20"/>
        </w:rPr>
        <w:t>2001;50:54</w:t>
      </w:r>
      <w:proofErr w:type="gramEnd"/>
      <w:r>
        <w:rPr>
          <w:rFonts w:asciiTheme="minorBidi" w:hAnsiTheme="minorBidi"/>
          <w:sz w:val="20"/>
          <w:szCs w:val="20"/>
        </w:rPr>
        <w:t xml:space="preserve"> -57.</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Adl</w:t>
      </w:r>
      <w:proofErr w:type="spellEnd"/>
      <w:r>
        <w:rPr>
          <w:rFonts w:asciiTheme="minorBidi" w:hAnsiTheme="minorBidi"/>
          <w:sz w:val="20"/>
          <w:szCs w:val="20"/>
        </w:rPr>
        <w:t xml:space="preserve"> SM, Simpson AGB, Lane CE, </w:t>
      </w:r>
      <w:proofErr w:type="spellStart"/>
      <w:r>
        <w:rPr>
          <w:rFonts w:asciiTheme="minorBidi" w:hAnsiTheme="minorBidi"/>
          <w:sz w:val="20"/>
          <w:szCs w:val="20"/>
        </w:rPr>
        <w:t>Lukes</w:t>
      </w:r>
      <w:proofErr w:type="spellEnd"/>
      <w:r>
        <w:rPr>
          <w:rFonts w:asciiTheme="minorBidi" w:hAnsiTheme="minorBidi"/>
          <w:sz w:val="20"/>
          <w:szCs w:val="20"/>
        </w:rPr>
        <w:t xml:space="preserve"> J, Bass D, Bowser SS, </w:t>
      </w:r>
      <w:r>
        <w:rPr>
          <w:rFonts w:asciiTheme="minorBidi" w:hAnsiTheme="minorBidi"/>
          <w:i/>
          <w:iCs/>
          <w:sz w:val="20"/>
          <w:szCs w:val="20"/>
        </w:rPr>
        <w:t>et al</w:t>
      </w:r>
      <w:r>
        <w:rPr>
          <w:rFonts w:asciiTheme="minorBidi" w:hAnsiTheme="minorBidi"/>
          <w:sz w:val="20"/>
          <w:szCs w:val="20"/>
        </w:rPr>
        <w:t xml:space="preserve">. The revised classification of eukaryotes. J. </w:t>
      </w:r>
      <w:proofErr w:type="spellStart"/>
      <w:r>
        <w:rPr>
          <w:rFonts w:asciiTheme="minorBidi" w:hAnsiTheme="minorBidi"/>
          <w:sz w:val="20"/>
          <w:szCs w:val="20"/>
        </w:rPr>
        <w:t>Eukaryot</w:t>
      </w:r>
      <w:proofErr w:type="spellEnd"/>
      <w:r>
        <w:rPr>
          <w:rFonts w:asciiTheme="minorBidi" w:hAnsiTheme="minorBidi"/>
          <w:sz w:val="20"/>
          <w:szCs w:val="20"/>
        </w:rPr>
        <w:t xml:space="preserve">. </w:t>
      </w:r>
      <w:proofErr w:type="spellStart"/>
      <w:r>
        <w:rPr>
          <w:rFonts w:asciiTheme="minorBidi" w:hAnsiTheme="minorBidi"/>
          <w:sz w:val="20"/>
          <w:szCs w:val="20"/>
        </w:rPr>
        <w:t>Microbiol</w:t>
      </w:r>
      <w:proofErr w:type="spellEnd"/>
      <w:r>
        <w:rPr>
          <w:rFonts w:asciiTheme="minorBidi" w:hAnsiTheme="minorBidi"/>
          <w:sz w:val="20"/>
          <w:szCs w:val="20"/>
        </w:rPr>
        <w:t xml:space="preserve">. </w:t>
      </w:r>
      <w:proofErr w:type="gramStart"/>
      <w:r>
        <w:rPr>
          <w:rFonts w:asciiTheme="minorBidi" w:hAnsiTheme="minorBidi"/>
          <w:sz w:val="20"/>
          <w:szCs w:val="20"/>
        </w:rPr>
        <w:t>2012;59:429</w:t>
      </w:r>
      <w:proofErr w:type="gramEnd"/>
      <w:r>
        <w:rPr>
          <w:rFonts w:asciiTheme="minorBidi" w:hAnsiTheme="minorBidi"/>
          <w:sz w:val="20"/>
          <w:szCs w:val="20"/>
        </w:rPr>
        <w:t>–493.</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Adl</w:t>
      </w:r>
      <w:proofErr w:type="spellEnd"/>
      <w:r>
        <w:rPr>
          <w:rFonts w:asciiTheme="minorBidi" w:hAnsiTheme="minorBidi"/>
          <w:sz w:val="20"/>
          <w:szCs w:val="20"/>
        </w:rPr>
        <w:t xml:space="preserve"> SM, Bass D, Lane CE, </w:t>
      </w:r>
      <w:proofErr w:type="spellStart"/>
      <w:r>
        <w:rPr>
          <w:rFonts w:asciiTheme="minorBidi" w:hAnsiTheme="minorBidi"/>
          <w:sz w:val="20"/>
          <w:szCs w:val="20"/>
        </w:rPr>
        <w:t>Lukes</w:t>
      </w:r>
      <w:proofErr w:type="spellEnd"/>
      <w:r>
        <w:rPr>
          <w:rFonts w:asciiTheme="minorBidi" w:hAnsiTheme="minorBidi"/>
          <w:sz w:val="20"/>
          <w:szCs w:val="20"/>
        </w:rPr>
        <w:t xml:space="preserve"> J, Schoch CL, Smirnov A, </w:t>
      </w:r>
      <w:r>
        <w:rPr>
          <w:rFonts w:asciiTheme="minorBidi" w:hAnsiTheme="minorBidi"/>
          <w:i/>
          <w:iCs/>
          <w:sz w:val="20"/>
          <w:szCs w:val="20"/>
        </w:rPr>
        <w:t>et al</w:t>
      </w:r>
      <w:r>
        <w:rPr>
          <w:rFonts w:asciiTheme="minorBidi" w:hAnsiTheme="minorBidi"/>
          <w:sz w:val="20"/>
          <w:szCs w:val="20"/>
        </w:rPr>
        <w:t xml:space="preserve">. Revisions to the classification, nomenclature, and diversity of eukaryotes. Journal                           of Eukaryotic Microbiology. </w:t>
      </w:r>
      <w:proofErr w:type="gramStart"/>
      <w:r>
        <w:rPr>
          <w:rFonts w:asciiTheme="minorBidi" w:hAnsiTheme="minorBidi"/>
          <w:sz w:val="20"/>
          <w:szCs w:val="20"/>
        </w:rPr>
        <w:t>2019;66:4</w:t>
      </w:r>
      <w:proofErr w:type="gramEnd"/>
      <w:r>
        <w:rPr>
          <w:rFonts w:asciiTheme="minorBidi" w:hAnsiTheme="minorBidi"/>
          <w:sz w:val="20"/>
          <w:szCs w:val="20"/>
        </w:rPr>
        <w:t>– 119.</w:t>
      </w:r>
    </w:p>
    <w:p>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Bindu L, </w:t>
      </w:r>
      <w:proofErr w:type="spellStart"/>
      <w:r>
        <w:rPr>
          <w:rFonts w:asciiTheme="minorBidi" w:hAnsiTheme="minorBidi"/>
          <w:sz w:val="20"/>
          <w:szCs w:val="20"/>
        </w:rPr>
        <w:t>Purushothaman</w:t>
      </w:r>
      <w:proofErr w:type="spellEnd"/>
      <w:r>
        <w:rPr>
          <w:rFonts w:asciiTheme="minorBidi" w:hAnsiTheme="minorBidi"/>
          <w:sz w:val="20"/>
          <w:szCs w:val="20"/>
        </w:rPr>
        <w:t xml:space="preserve"> J, </w:t>
      </w:r>
      <w:proofErr w:type="spellStart"/>
      <w:r>
        <w:rPr>
          <w:rFonts w:asciiTheme="minorBidi" w:hAnsiTheme="minorBidi"/>
          <w:sz w:val="20"/>
          <w:szCs w:val="20"/>
        </w:rPr>
        <w:t>Ambili</w:t>
      </w:r>
      <w:proofErr w:type="spellEnd"/>
      <w:r>
        <w:rPr>
          <w:rFonts w:asciiTheme="minorBidi" w:hAnsiTheme="minorBidi"/>
          <w:sz w:val="20"/>
          <w:szCs w:val="20"/>
        </w:rPr>
        <w:t xml:space="preserve"> A, Chaudhary A. Checklist of Fauna of India: Testate Amoeba (Protozoa: </w:t>
      </w:r>
      <w:proofErr w:type="spellStart"/>
      <w:r>
        <w:rPr>
          <w:rFonts w:asciiTheme="minorBidi" w:hAnsiTheme="minorBidi"/>
          <w:sz w:val="20"/>
          <w:szCs w:val="20"/>
        </w:rPr>
        <w:t>Tubulinea</w:t>
      </w:r>
      <w:proofErr w:type="spellEnd"/>
      <w:r>
        <w:rPr>
          <w:rFonts w:asciiTheme="minorBidi" w:hAnsiTheme="minorBidi"/>
          <w:sz w:val="20"/>
          <w:szCs w:val="20"/>
        </w:rPr>
        <w:t xml:space="preserve">; </w:t>
      </w:r>
      <w:proofErr w:type="spellStart"/>
      <w:r>
        <w:rPr>
          <w:rFonts w:asciiTheme="minorBidi" w:hAnsiTheme="minorBidi"/>
          <w:sz w:val="20"/>
          <w:szCs w:val="20"/>
        </w:rPr>
        <w:t>Cercozoa</w:t>
      </w:r>
      <w:proofErr w:type="spellEnd"/>
      <w:r>
        <w:rPr>
          <w:rFonts w:asciiTheme="minorBidi" w:hAnsiTheme="minorBidi"/>
          <w:sz w:val="20"/>
          <w:szCs w:val="20"/>
        </w:rPr>
        <w:t xml:space="preserve">; </w:t>
      </w:r>
      <w:proofErr w:type="spellStart"/>
      <w:r>
        <w:rPr>
          <w:rFonts w:asciiTheme="minorBidi" w:hAnsiTheme="minorBidi"/>
          <w:sz w:val="20"/>
          <w:szCs w:val="20"/>
        </w:rPr>
        <w:t>Stramenopiles</w:t>
      </w:r>
      <w:proofErr w:type="spellEnd"/>
      <w:r>
        <w:rPr>
          <w:rFonts w:asciiTheme="minorBidi" w:hAnsiTheme="minorBidi"/>
          <w:sz w:val="20"/>
          <w:szCs w:val="20"/>
        </w:rPr>
        <w:t xml:space="preserve">). Version 1.0. Zoological Survey India; 2024. </w:t>
      </w:r>
    </w:p>
    <w:p>
      <w:pPr>
        <w:pStyle w:val="ListParagraph"/>
        <w:spacing w:after="0" w:line="240" w:lineRule="auto"/>
        <w:ind w:left="540"/>
        <w:contextualSpacing w:val="0"/>
        <w:jc w:val="both"/>
        <w:rPr>
          <w:rFonts w:asciiTheme="minorBidi" w:hAnsiTheme="minorBidi"/>
          <w:sz w:val="20"/>
          <w:szCs w:val="20"/>
        </w:rPr>
      </w:pPr>
      <w:r>
        <w:rPr>
          <w:rFonts w:asciiTheme="minorBidi" w:hAnsiTheme="minorBidi"/>
          <w:sz w:val="20"/>
          <w:szCs w:val="20"/>
        </w:rPr>
        <w:t>DOI: https://doi.org/10.26515/Fauna/1/2023/Protista:Tubulinea;Cercozoa;Stramenopiles</w:t>
      </w:r>
    </w:p>
    <w:p>
      <w:pPr>
        <w:pStyle w:val="ListParagraph"/>
        <w:numPr>
          <w:ilvl w:val="0"/>
          <w:numId w:val="2"/>
        </w:numPr>
        <w:spacing w:after="0" w:line="240" w:lineRule="auto"/>
        <w:ind w:left="540" w:hanging="540"/>
        <w:contextualSpacing w:val="0"/>
        <w:jc w:val="both"/>
        <w:rPr>
          <w:rFonts w:asciiTheme="minorBidi" w:hAnsiTheme="minorBidi"/>
          <w:sz w:val="20"/>
          <w:szCs w:val="20"/>
        </w:rPr>
      </w:pPr>
      <w:proofErr w:type="spellStart"/>
      <w:r>
        <w:rPr>
          <w:rFonts w:asciiTheme="minorBidi" w:hAnsiTheme="minorBidi"/>
          <w:sz w:val="20"/>
          <w:szCs w:val="20"/>
        </w:rPr>
        <w:t>Foissner</w:t>
      </w:r>
      <w:proofErr w:type="spellEnd"/>
      <w:r>
        <w:rPr>
          <w:rFonts w:asciiTheme="minorBidi" w:hAnsiTheme="minorBidi"/>
          <w:sz w:val="20"/>
          <w:szCs w:val="20"/>
        </w:rPr>
        <w:t xml:space="preserve"> W. Estimating the species richness of soil protozoa using non-flooded </w:t>
      </w:r>
      <w:proofErr w:type="spellStart"/>
      <w:r>
        <w:rPr>
          <w:rFonts w:asciiTheme="minorBidi" w:hAnsiTheme="minorBidi"/>
          <w:sz w:val="20"/>
          <w:szCs w:val="20"/>
        </w:rPr>
        <w:t>petridish</w:t>
      </w:r>
      <w:proofErr w:type="spellEnd"/>
      <w:r>
        <w:rPr>
          <w:rFonts w:asciiTheme="minorBidi" w:hAnsiTheme="minorBidi"/>
          <w:sz w:val="20"/>
          <w:szCs w:val="20"/>
        </w:rPr>
        <w:t xml:space="preserve"> method. In Protocols in Protozoology. Lee, J.J and </w:t>
      </w:r>
      <w:proofErr w:type="spellStart"/>
      <w:r>
        <w:rPr>
          <w:rFonts w:asciiTheme="minorBidi" w:hAnsiTheme="minorBidi"/>
          <w:sz w:val="20"/>
          <w:szCs w:val="20"/>
        </w:rPr>
        <w:t>Soldo</w:t>
      </w:r>
      <w:proofErr w:type="spellEnd"/>
      <w:r>
        <w:rPr>
          <w:rFonts w:asciiTheme="minorBidi" w:hAnsiTheme="minorBidi"/>
          <w:sz w:val="20"/>
          <w:szCs w:val="20"/>
        </w:rPr>
        <w:t xml:space="preserve">, </w:t>
      </w:r>
      <w:proofErr w:type="gramStart"/>
      <w:r>
        <w:rPr>
          <w:rFonts w:asciiTheme="minorBidi" w:hAnsiTheme="minorBidi"/>
          <w:sz w:val="20"/>
          <w:szCs w:val="20"/>
        </w:rPr>
        <w:t>A.T.(</w:t>
      </w:r>
      <w:proofErr w:type="gramEnd"/>
      <w:r>
        <w:rPr>
          <w:rFonts w:asciiTheme="minorBidi" w:hAnsiTheme="minorBidi"/>
          <w:sz w:val="20"/>
          <w:szCs w:val="20"/>
        </w:rPr>
        <w:t>eds), Allen Press; 1992.</w:t>
      </w:r>
    </w:p>
    <w:p/>
    <w:p>
      <w:pPr>
        <w:sectPr>
          <w:type w:val="continuous"/>
          <w:pgSz w:w="11909" w:h="16834" w:code="9"/>
          <w:pgMar w:top="1440" w:right="1440" w:bottom="1440" w:left="1440" w:header="720" w:footer="864" w:gutter="0"/>
          <w:pgNumType w:start="5"/>
          <w:cols w:num="2" w:space="288"/>
          <w:docGrid w:linePitch="360"/>
        </w:sectPr>
      </w:pPr>
    </w:p>
    <w:p>
      <w:pPr>
        <w:pStyle w:val="ReferHead"/>
        <w:spacing w:after="0"/>
        <w:jc w:val="both"/>
        <w:rPr>
          <w:rFonts w:asciiTheme="minorBidi" w:hAnsiTheme="minorBidi" w:cstheme="minorBidi"/>
          <w:bCs/>
        </w:rPr>
      </w:pPr>
    </w:p>
    <w:p>
      <w:pPr>
        <w:pBdr>
          <w:top w:val="single" w:sz="4" w:space="1" w:color="auto"/>
        </w:pBdr>
        <w:spacing w:after="0" w:line="240" w:lineRule="auto"/>
        <w:jc w:val="both"/>
        <w:rPr>
          <w:rFonts w:asciiTheme="minorBidi" w:eastAsia="Times New Roman" w:hAnsiTheme="minorBidi"/>
          <w:i/>
          <w:sz w:val="16"/>
          <w:szCs w:val="18"/>
        </w:rPr>
      </w:pPr>
    </w:p>
    <w:p>
      <w:pPr>
        <w:pBdr>
          <w:top w:val="single" w:sz="4" w:space="1" w:color="auto"/>
        </w:pBdr>
        <w:spacing w:after="0" w:line="240" w:lineRule="auto"/>
        <w:jc w:val="both"/>
        <w:rPr>
          <w:rFonts w:asciiTheme="minorBidi" w:eastAsia="Times New Roman" w:hAnsiTheme="minorBidi"/>
          <w:i/>
          <w:sz w:val="16"/>
          <w:szCs w:val="18"/>
        </w:rPr>
      </w:pPr>
    </w:p>
    <w:p>
      <w:pPr>
        <w:pBdr>
          <w:top w:val="single" w:sz="4" w:space="1" w:color="auto"/>
        </w:pBdr>
        <w:spacing w:after="0" w:line="240" w:lineRule="auto"/>
        <w:jc w:val="both"/>
        <w:rPr>
          <w:rFonts w:asciiTheme="minorBidi" w:hAnsiTheme="minorBidi"/>
          <w:b/>
          <w:bCs/>
          <w:color w:val="EE0000"/>
        </w:rPr>
      </w:pPr>
    </w:p>
    <w:p>
      <w:pPr>
        <w:pBdr>
          <w:top w:val="single" w:sz="4" w:space="1" w:color="auto"/>
        </w:pBdr>
        <w:spacing w:after="0" w:line="240" w:lineRule="auto"/>
        <w:jc w:val="both"/>
        <w:rPr>
          <w:rFonts w:asciiTheme="minorBidi" w:hAnsiTheme="minorBidi"/>
          <w:b/>
          <w:bCs/>
          <w:color w:val="EE0000"/>
        </w:rPr>
      </w:pPr>
    </w:p>
    <w:sectPr>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Content>
      <w:p>
        <w:pPr>
          <w:pStyle w:val="Footer"/>
          <w:jc w:val="center"/>
          <w:rPr>
            <w:rFonts w:ascii="Arial" w:hAnsi="Arial" w:cs="Arial"/>
            <w:sz w:val="28"/>
          </w:rPr>
        </w:pPr>
      </w:p>
      <w:p>
        <w:pPr>
          <w:pStyle w:val="Footer"/>
          <w:jc w:val="center"/>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10</w:t>
        </w:r>
        <w:r>
          <w:rPr>
            <w:rFonts w:ascii="Arial" w:hAnsi="Arial" w:cs="Arial"/>
            <w:sz w:val="20"/>
          </w:rPr>
          <w:fldChar w:fldCharType="end"/>
        </w:r>
      </w:p>
      <w:p>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0" w:line="240" w:lineRule="auto"/>
      <w:jc w:val="both"/>
      <w:rPr>
        <w:rFonts w:ascii="Arial" w:eastAsia="Times New Roman" w:hAnsi="Arial" w:cs="Arial"/>
        <w:i/>
        <w:sz w:val="16"/>
        <w:szCs w:val="20"/>
      </w:rPr>
    </w:pPr>
  </w:p>
  <w:p>
    <w:pPr>
      <w:tabs>
        <w:tab w:val="center" w:pos="4680"/>
        <w:tab w:val="right" w:pos="9360"/>
      </w:tabs>
      <w:spacing w:after="0" w:line="240" w:lineRule="auto"/>
      <w:jc w:val="both"/>
      <w:rPr>
        <w:rFonts w:ascii="Arial" w:eastAsia="Times New Roman" w:hAnsi="Arial" w:cs="Arial"/>
        <w:i/>
        <w:sz w:val="16"/>
      </w:rPr>
    </w:pPr>
  </w:p>
  <w:p>
    <w:pPr>
      <w:tabs>
        <w:tab w:val="center" w:pos="4680"/>
        <w:tab w:val="right" w:pos="9360"/>
      </w:tabs>
      <w:spacing w:after="0" w:line="240" w:lineRule="auto"/>
      <w:jc w:val="both"/>
      <w:rPr>
        <w:rFonts w:ascii="Arial" w:eastAsia="Times New Roman" w:hAnsi="Arial" w:cs="Arial"/>
        <w:i/>
        <w:sz w:val="16"/>
      </w:rPr>
    </w:pPr>
  </w:p>
  <w:p>
    <w:pPr>
      <w:tabs>
        <w:tab w:val="center" w:pos="4680"/>
        <w:tab w:val="right" w:pos="9360"/>
      </w:tabs>
      <w:spacing w:after="0" w:line="240" w:lineRule="auto"/>
      <w:jc w:val="both"/>
      <w:rPr>
        <w:rFonts w:ascii="Arial" w:eastAsia="Times New Roman" w:hAnsi="Arial" w:cs="Arial"/>
        <w:i/>
        <w:sz w:val="16"/>
      </w:rPr>
    </w:pPr>
  </w:p>
  <w:p>
    <w:pPr>
      <w:pStyle w:val="Footer"/>
      <w:rPr>
        <w:rFonts w:ascii="Arial" w:hAnsi="Arial" w:cs="Arial"/>
        <w:sz w:val="20"/>
      </w:rPr>
    </w:pPr>
  </w:p>
  <w:p>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8"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320"/>
        <w:tab w:val="right" w:pos="8640"/>
      </w:tabs>
      <w:spacing w:after="0" w:line="240" w:lineRule="auto"/>
      <w:jc w:val="right"/>
      <w:rPr>
        <w:rFonts w:ascii="Arial" w:eastAsia="Times New Roman" w:hAnsi="Arial" w:cs="Arial"/>
        <w:i/>
        <w:sz w:val="16"/>
        <w:szCs w:val="20"/>
        <w:highlight w:val="yellow"/>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9"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pPr>
      <w:tabs>
        <w:tab w:val="center" w:pos="4320"/>
        <w:tab w:val="right" w:pos="8640"/>
      </w:tabs>
      <w:spacing w:after="0" w:line="240" w:lineRule="auto"/>
      <w:jc w:val="right"/>
      <w:rPr>
        <w:rFonts w:ascii="Arial" w:eastAsia="Times New Roman" w:hAnsi="Arial" w:cs="Arial"/>
        <w:i/>
        <w:sz w:val="16"/>
        <w:szCs w:val="20"/>
        <w:highlight w:val="yellow"/>
      </w:rPr>
    </w:pPr>
  </w:p>
  <w:p>
    <w:pPr>
      <w:tabs>
        <w:tab w:val="center" w:pos="4320"/>
        <w:tab w:val="right" w:pos="8640"/>
      </w:tabs>
      <w:spacing w:after="0" w:line="240" w:lineRule="auto"/>
      <w:jc w:val="right"/>
      <w:rPr>
        <w:rFonts w:ascii="Arial" w:eastAsia="Times New Roman" w:hAnsi="Arial" w:cs="Arial"/>
        <w:i/>
        <w:sz w:val="16"/>
        <w:szCs w:val="20"/>
        <w:highlight w:val="yellow"/>
      </w:rPr>
    </w:pPr>
  </w:p>
  <w:p>
    <w:pPr>
      <w:tabs>
        <w:tab w:val="center" w:pos="4320"/>
        <w:tab w:val="right" w:pos="8640"/>
      </w:tabs>
      <w:spacing w:after="0" w:line="240" w:lineRule="auto"/>
      <w:jc w:val="right"/>
      <w:rPr>
        <w:rFonts w:ascii="Arial" w:eastAsia="Times New Roman" w:hAnsi="Arial" w:cs="Arial"/>
        <w:i/>
        <w:sz w:val="16"/>
        <w:szCs w:val="20"/>
        <w:highlight w:val="yellow"/>
      </w:rPr>
    </w:pPr>
  </w:p>
  <w:p>
    <w:pPr>
      <w:tabs>
        <w:tab w:val="center" w:pos="4320"/>
        <w:tab w:val="right" w:pos="8640"/>
      </w:tabs>
      <w:spacing w:after="0" w:line="240" w:lineRule="auto"/>
      <w:jc w:val="right"/>
      <w:rPr>
        <w:rFonts w:ascii="Arial" w:eastAsia="Times New Roman" w:hAnsi="Arial" w:cs="Arial"/>
        <w:i/>
        <w:sz w:val="16"/>
        <w:szCs w:val="20"/>
      </w:rPr>
    </w:pPr>
  </w:p>
  <w:p>
    <w:pPr>
      <w:tabs>
        <w:tab w:val="center" w:pos="4320"/>
        <w:tab w:val="right" w:pos="8640"/>
      </w:tabs>
      <w:spacing w:after="0" w:line="240" w:lineRule="auto"/>
      <w:jc w:val="right"/>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7"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46D8"/>
    <w:multiLevelType w:val="hybridMultilevel"/>
    <w:tmpl w:val="02F6D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B4470B"/>
    <w:multiLevelType w:val="hybridMultilevel"/>
    <w:tmpl w:val="563498D4"/>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42BA2662"/>
    <w:multiLevelType w:val="hybridMultilevel"/>
    <w:tmpl w:val="A20E941A"/>
    <w:lvl w:ilvl="0" w:tplc="BB24CFDA">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8D84AFA"/>
    <w:multiLevelType w:val="hybridMultilevel"/>
    <w:tmpl w:val="A20E941A"/>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5:docId w15:val="{4C4CF68D-C671-4D83-9196-0AC74F29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ReferHead">
    <w:name w:val="Refer Head"/>
    <w:basedOn w:val="Normal"/>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Pr>
      <w:rFonts w:ascii="Arial" w:eastAsiaTheme="majorEastAsia" w:hAnsi="Arial" w:cstheme="majorBidi"/>
      <w:b/>
      <w:bCs/>
      <w:szCs w:val="26"/>
    </w:rPr>
  </w:style>
  <w:style w:type="character" w:customStyle="1" w:styleId="Heading3Char">
    <w:name w:val="Heading 3 Char"/>
    <w:basedOn w:val="DefaultParagraphFont"/>
    <w:link w:val="Heading3"/>
    <w:uiPriority w:val="9"/>
    <w:rPr>
      <w:rFonts w:ascii="Arial" w:eastAsiaTheme="majorEastAsia" w:hAnsi="Arial" w:cstheme="majorBidi"/>
      <w:b/>
      <w:bCs/>
      <w:i/>
      <w:sz w:val="24"/>
    </w:rPr>
  </w:style>
  <w:style w:type="character" w:customStyle="1" w:styleId="Heading4Char">
    <w:name w:val="Heading 4 Char"/>
    <w:basedOn w:val="DefaultParagraphFont"/>
    <w:link w:val="Heading4"/>
    <w:uiPriority w:val="9"/>
    <w:rPr>
      <w:rFonts w:ascii="Arial" w:eastAsiaTheme="majorEastAsia" w:hAnsi="Arial" w:cstheme="majorBidi"/>
      <w:b/>
      <w:bCs/>
      <w:i/>
      <w:iCs/>
      <w:sz w:val="20"/>
    </w:rPr>
  </w:style>
  <w:style w:type="paragraph" w:styleId="ListParagraph">
    <w:name w:val="List Paragraph"/>
    <w:basedOn w:val="Normal"/>
    <w:uiPriority w:val="34"/>
    <w:qFormat/>
    <w:pPr>
      <w:spacing w:after="160" w:line="259" w:lineRule="auto"/>
      <w:ind w:left="720"/>
      <w:contextualSpacing/>
    </w:pPr>
    <w:rPr>
      <w:rFonts w:eastAsiaTheme="minorHAnsi"/>
      <w:kern w:val="2"/>
      <w:lang w:val="en-IN"/>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4811">
      <w:bodyDiv w:val="1"/>
      <w:marLeft w:val="0"/>
      <w:marRight w:val="0"/>
      <w:marTop w:val="0"/>
      <w:marBottom w:val="0"/>
      <w:divBdr>
        <w:top w:val="none" w:sz="0" w:space="0" w:color="auto"/>
        <w:left w:val="none" w:sz="0" w:space="0" w:color="auto"/>
        <w:bottom w:val="none" w:sz="0" w:space="0" w:color="auto"/>
        <w:right w:val="none" w:sz="0" w:space="0" w:color="auto"/>
      </w:divBdr>
    </w:div>
    <w:div w:id="502476195">
      <w:bodyDiv w:val="1"/>
      <w:marLeft w:val="0"/>
      <w:marRight w:val="0"/>
      <w:marTop w:val="0"/>
      <w:marBottom w:val="0"/>
      <w:divBdr>
        <w:top w:val="none" w:sz="0" w:space="0" w:color="auto"/>
        <w:left w:val="none" w:sz="0" w:space="0" w:color="auto"/>
        <w:bottom w:val="none" w:sz="0" w:space="0" w:color="auto"/>
        <w:right w:val="none" w:sz="0" w:space="0" w:color="auto"/>
      </w:divBdr>
    </w:div>
    <w:div w:id="618806703">
      <w:bodyDiv w:val="1"/>
      <w:marLeft w:val="0"/>
      <w:marRight w:val="0"/>
      <w:marTop w:val="0"/>
      <w:marBottom w:val="0"/>
      <w:divBdr>
        <w:top w:val="none" w:sz="0" w:space="0" w:color="auto"/>
        <w:left w:val="none" w:sz="0" w:space="0" w:color="auto"/>
        <w:bottom w:val="none" w:sz="0" w:space="0" w:color="auto"/>
        <w:right w:val="none" w:sz="0" w:space="0" w:color="auto"/>
      </w:divBdr>
    </w:div>
    <w:div w:id="755323440">
      <w:bodyDiv w:val="1"/>
      <w:marLeft w:val="0"/>
      <w:marRight w:val="0"/>
      <w:marTop w:val="0"/>
      <w:marBottom w:val="0"/>
      <w:divBdr>
        <w:top w:val="none" w:sz="0" w:space="0" w:color="auto"/>
        <w:left w:val="none" w:sz="0" w:space="0" w:color="auto"/>
        <w:bottom w:val="none" w:sz="0" w:space="0" w:color="auto"/>
        <w:right w:val="none" w:sz="0" w:space="0" w:color="auto"/>
      </w:divBdr>
    </w:div>
    <w:div w:id="765005168">
      <w:bodyDiv w:val="1"/>
      <w:marLeft w:val="0"/>
      <w:marRight w:val="0"/>
      <w:marTop w:val="0"/>
      <w:marBottom w:val="0"/>
      <w:divBdr>
        <w:top w:val="none" w:sz="0" w:space="0" w:color="auto"/>
        <w:left w:val="none" w:sz="0" w:space="0" w:color="auto"/>
        <w:bottom w:val="none" w:sz="0" w:space="0" w:color="auto"/>
        <w:right w:val="none" w:sz="0" w:space="0" w:color="auto"/>
      </w:divBdr>
    </w:div>
    <w:div w:id="1086074202">
      <w:bodyDiv w:val="1"/>
      <w:marLeft w:val="0"/>
      <w:marRight w:val="0"/>
      <w:marTop w:val="0"/>
      <w:marBottom w:val="0"/>
      <w:divBdr>
        <w:top w:val="none" w:sz="0" w:space="0" w:color="auto"/>
        <w:left w:val="none" w:sz="0" w:space="0" w:color="auto"/>
        <w:bottom w:val="none" w:sz="0" w:space="0" w:color="auto"/>
        <w:right w:val="none" w:sz="0" w:space="0" w:color="auto"/>
      </w:divBdr>
    </w:div>
    <w:div w:id="1954895953">
      <w:bodyDiv w:val="1"/>
      <w:marLeft w:val="0"/>
      <w:marRight w:val="0"/>
      <w:marTop w:val="0"/>
      <w:marBottom w:val="0"/>
      <w:divBdr>
        <w:top w:val="none" w:sz="0" w:space="0" w:color="auto"/>
        <w:left w:val="none" w:sz="0" w:space="0" w:color="auto"/>
        <w:bottom w:val="none" w:sz="0" w:space="0" w:color="auto"/>
        <w:right w:val="none" w:sz="0" w:space="0" w:color="auto"/>
      </w:divBdr>
    </w:div>
    <w:div w:id="19961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046A1-73B0-4E11-B830-2AD5B366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SDI 1170</cp:lastModifiedBy>
  <cp:revision>404</cp:revision>
  <dcterms:created xsi:type="dcterms:W3CDTF">2014-09-20T11:25:00Z</dcterms:created>
  <dcterms:modified xsi:type="dcterms:W3CDTF">2025-07-28T11:31:00Z</dcterms:modified>
</cp:coreProperties>
</file>