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B582C" w14:textId="77777777" w:rsidR="00F15037" w:rsidRPr="002B7DA0" w:rsidRDefault="00F15037" w:rsidP="00F15037">
      <w:pPr>
        <w:pStyle w:val="NoSpacing"/>
        <w:jc w:val="center"/>
        <w:rPr>
          <w:rFonts w:ascii="Times New Roman" w:hAnsi="Times New Roman" w:cs="Times New Roman"/>
          <w:b/>
          <w:sz w:val="24"/>
          <w:szCs w:val="24"/>
        </w:rPr>
      </w:pPr>
      <w:bookmarkStart w:id="0" w:name="_GoBack"/>
      <w:bookmarkEnd w:id="0"/>
      <w:r w:rsidRPr="002B7DA0">
        <w:rPr>
          <w:rFonts w:ascii="Times New Roman" w:hAnsi="Times New Roman" w:cs="Times New Roman"/>
          <w:b/>
          <w:sz w:val="24"/>
          <w:szCs w:val="24"/>
        </w:rPr>
        <w:t>ASSESSMENT OF DIETARY DIVERSITY SCORE AND NUTRITIONAL STATUS OF UNDER-5 CHILDREN IN SELECTED RURAL AREAS OF ADO-ODO/OTA LOCAL GOVERNMENT AREA, OGUN STATE</w:t>
      </w:r>
      <w:r>
        <w:rPr>
          <w:rFonts w:ascii="Times New Roman" w:hAnsi="Times New Roman" w:cs="Times New Roman"/>
          <w:b/>
          <w:sz w:val="24"/>
          <w:szCs w:val="24"/>
        </w:rPr>
        <w:t>, NIGERIA</w:t>
      </w:r>
    </w:p>
    <w:p w14:paraId="56425B36" w14:textId="77777777" w:rsidR="00F15037" w:rsidRDefault="00F15037" w:rsidP="00F15037">
      <w:pPr>
        <w:pStyle w:val="NoSpacing"/>
        <w:jc w:val="center"/>
        <w:rPr>
          <w:rFonts w:ascii="Times New Roman" w:hAnsi="Times New Roman" w:cs="Times New Roman"/>
          <w:sz w:val="24"/>
          <w:szCs w:val="24"/>
        </w:rPr>
      </w:pPr>
    </w:p>
    <w:p w14:paraId="0743735E" w14:textId="77777777" w:rsidR="006D644A" w:rsidRDefault="006D644A"/>
    <w:p w14:paraId="6FC1D85D" w14:textId="77777777" w:rsidR="006D644A" w:rsidRDefault="006D644A" w:rsidP="006D644A">
      <w:pPr>
        <w:pStyle w:val="NoSpacing"/>
        <w:rPr>
          <w:rFonts w:ascii="Times New Roman" w:hAnsi="Times New Roman" w:cs="Times New Roman"/>
          <w:b/>
          <w:sz w:val="24"/>
          <w:szCs w:val="24"/>
        </w:rPr>
      </w:pPr>
      <w:r w:rsidRPr="009F3762">
        <w:rPr>
          <w:rFonts w:ascii="Times New Roman" w:hAnsi="Times New Roman" w:cs="Times New Roman"/>
          <w:b/>
          <w:sz w:val="24"/>
          <w:szCs w:val="24"/>
        </w:rPr>
        <w:t>ABSTRACT</w:t>
      </w:r>
    </w:p>
    <w:p w14:paraId="7A964CA3" w14:textId="77777777" w:rsidR="006D644A" w:rsidRPr="009F3762" w:rsidRDefault="006D644A" w:rsidP="006D644A">
      <w:pPr>
        <w:pStyle w:val="NoSpacing"/>
        <w:rPr>
          <w:rFonts w:ascii="Times New Roman" w:hAnsi="Times New Roman" w:cs="Times New Roman"/>
          <w:b/>
          <w:sz w:val="24"/>
          <w:szCs w:val="24"/>
        </w:rPr>
      </w:pPr>
      <w:r w:rsidRPr="00F67A4C">
        <w:rPr>
          <w:rFonts w:ascii="Times New Roman" w:hAnsi="Times New Roman" w:cs="Times New Roman"/>
          <w:sz w:val="24"/>
          <w:szCs w:val="24"/>
        </w:rPr>
        <w:t>Malnutrition among under-five children remains a critical public health concern in rural Nigeria. This study assessed dietary diversity and nutritional status among under-five children in six rural communities of Ado-</w:t>
      </w:r>
      <w:proofErr w:type="spellStart"/>
      <w:r w:rsidRPr="00F67A4C">
        <w:rPr>
          <w:rFonts w:ascii="Times New Roman" w:hAnsi="Times New Roman" w:cs="Times New Roman"/>
          <w:sz w:val="24"/>
          <w:szCs w:val="24"/>
        </w:rPr>
        <w:t>Odo</w:t>
      </w:r>
      <w:proofErr w:type="spellEnd"/>
      <w:r w:rsidRPr="00F67A4C">
        <w:rPr>
          <w:rFonts w:ascii="Times New Roman" w:hAnsi="Times New Roman" w:cs="Times New Roman"/>
          <w:sz w:val="24"/>
          <w:szCs w:val="24"/>
        </w:rPr>
        <w:t>/Ota Local Government Area, Ogun State. A cross-sectional survey involving 226 children and their caregivers was conducted using structured questionnaires, 24-hour dietary recall, and anthropometric measurements. Results revealed that 69.3% of children had low dietary diversity (≤4 food groups), while only 4.6% had high diversity (≥9 food groups). Cereals (92.5%) and vegetables (81.7%) were the most consumed, whereas dairy (21.4%) and eggs (15.9%) were least consumed. Stunting affected 14.2% of children, with wasting and underweight prevalence at 6.8% and 3.5%, respectively. Low dietary diversity was significantly associated with stunting (p=0.027). Maternal education (p=0.021) and family income (p=0.008) were key predictors of dietary diversity. Findings underscore the need for nutrition education, economic empowerment, and food-based interventions to improve child nutrition in rural communities.</w:t>
      </w:r>
    </w:p>
    <w:p w14:paraId="7306F5EF" w14:textId="77777777" w:rsidR="006D644A" w:rsidRPr="000F58CB" w:rsidRDefault="006D644A" w:rsidP="006D644A">
      <w:pPr>
        <w:pStyle w:val="NoSpacing"/>
        <w:rPr>
          <w:rFonts w:ascii="Times New Roman" w:hAnsi="Times New Roman" w:cs="Times New Roman"/>
          <w:b/>
          <w:sz w:val="24"/>
          <w:szCs w:val="24"/>
        </w:rPr>
      </w:pPr>
      <w:r w:rsidRPr="009F3762">
        <w:rPr>
          <w:rFonts w:ascii="Times New Roman" w:hAnsi="Times New Roman" w:cs="Times New Roman"/>
          <w:b/>
          <w:sz w:val="24"/>
          <w:szCs w:val="24"/>
        </w:rPr>
        <w:t>Keywords</w:t>
      </w:r>
      <w:r>
        <w:rPr>
          <w:rFonts w:ascii="Times New Roman" w:hAnsi="Times New Roman" w:cs="Times New Roman"/>
          <w:b/>
          <w:sz w:val="24"/>
          <w:szCs w:val="24"/>
        </w:rPr>
        <w:t xml:space="preserve">: </w:t>
      </w:r>
      <w:r w:rsidRPr="009F3762">
        <w:rPr>
          <w:rFonts w:ascii="Times New Roman" w:hAnsi="Times New Roman" w:cs="Times New Roman"/>
          <w:sz w:val="24"/>
          <w:szCs w:val="24"/>
        </w:rPr>
        <w:t>Dietary diversity, nutritional status, under-five childre</w:t>
      </w:r>
      <w:r>
        <w:rPr>
          <w:rFonts w:ascii="Times New Roman" w:hAnsi="Times New Roman" w:cs="Times New Roman"/>
          <w:sz w:val="24"/>
          <w:szCs w:val="24"/>
        </w:rPr>
        <w:t>n, malnutrition, rural Nigeria</w:t>
      </w:r>
    </w:p>
    <w:p w14:paraId="6D15C13D" w14:textId="77777777" w:rsidR="006D644A" w:rsidRDefault="006D644A" w:rsidP="006D644A">
      <w:pPr>
        <w:pStyle w:val="NoSpacing"/>
        <w:rPr>
          <w:rFonts w:ascii="Times New Roman" w:hAnsi="Times New Roman" w:cs="Times New Roman"/>
          <w:b/>
          <w:sz w:val="24"/>
          <w:szCs w:val="24"/>
        </w:rPr>
      </w:pPr>
    </w:p>
    <w:p w14:paraId="76A34541" w14:textId="77777777" w:rsidR="006D644A"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INTRODUCTION</w:t>
      </w:r>
    </w:p>
    <w:p w14:paraId="70A4D7CE" w14:textId="77777777" w:rsidR="006D644A" w:rsidRPr="00240DD8" w:rsidRDefault="006D644A" w:rsidP="006D644A">
      <w:pPr>
        <w:pStyle w:val="NoSpacing"/>
        <w:rPr>
          <w:rFonts w:ascii="Times New Roman" w:hAnsi="Times New Roman" w:cs="Times New Roman"/>
          <w:sz w:val="24"/>
          <w:szCs w:val="24"/>
        </w:rPr>
      </w:pPr>
      <w:r w:rsidRPr="00240DD8">
        <w:rPr>
          <w:rFonts w:ascii="Times New Roman" w:hAnsi="Times New Roman" w:cs="Times New Roman"/>
          <w:sz w:val="24"/>
          <w:szCs w:val="24"/>
        </w:rPr>
        <w:t>Malnutrition among under-five children remains a significant public health concern in Nigeria, contributing to high morbidity and mortality rates. The country has the second-highest burden of stunted children globally, with a national prevalence rate of 32% among children under five (</w:t>
      </w:r>
      <w:proofErr w:type="spellStart"/>
      <w:r w:rsidRPr="00240DD8">
        <w:rPr>
          <w:rFonts w:ascii="Times New Roman" w:hAnsi="Times New Roman" w:cs="Times New Roman"/>
          <w:sz w:val="24"/>
          <w:szCs w:val="24"/>
        </w:rPr>
        <w:t>Otekunrin</w:t>
      </w:r>
      <w:proofErr w:type="spellEnd"/>
      <w:r w:rsidRPr="00240DD8">
        <w:rPr>
          <w:rFonts w:ascii="Times New Roman" w:hAnsi="Times New Roman" w:cs="Times New Roman"/>
          <w:sz w:val="24"/>
          <w:szCs w:val="24"/>
        </w:rPr>
        <w:t xml:space="preserve"> et al, 2022). An estimated 2 million children in Nigeria suffer from severe acute malnutrition (SAM), but only two out of every ten affected children are currently reached with treatment</w:t>
      </w:r>
      <w:r>
        <w:rPr>
          <w:rFonts w:ascii="Times New Roman" w:hAnsi="Times New Roman" w:cs="Times New Roman"/>
          <w:sz w:val="24"/>
          <w:szCs w:val="24"/>
        </w:rPr>
        <w:t xml:space="preserve"> (Afolabi et al, 2017)</w:t>
      </w:r>
      <w:r w:rsidRPr="00240DD8">
        <w:rPr>
          <w:rFonts w:ascii="Times New Roman" w:hAnsi="Times New Roman" w:cs="Times New Roman"/>
          <w:sz w:val="24"/>
          <w:szCs w:val="24"/>
        </w:rPr>
        <w:t>.</w:t>
      </w:r>
    </w:p>
    <w:p w14:paraId="7EF7EA26" w14:textId="77777777" w:rsidR="006D644A" w:rsidRPr="00240DD8" w:rsidRDefault="006D644A" w:rsidP="006D644A">
      <w:pPr>
        <w:pStyle w:val="NoSpacing"/>
        <w:rPr>
          <w:rFonts w:ascii="Times New Roman" w:hAnsi="Times New Roman" w:cs="Times New Roman"/>
          <w:sz w:val="24"/>
          <w:szCs w:val="24"/>
        </w:rPr>
      </w:pPr>
      <w:r w:rsidRPr="005F517B">
        <w:rPr>
          <w:rFonts w:ascii="Times New Roman" w:hAnsi="Times New Roman" w:cs="Times New Roman"/>
          <w:sz w:val="24"/>
          <w:szCs w:val="24"/>
        </w:rPr>
        <w:t>Dietary diversity is a critical indicator of diet quality and nutritional adequacy in children. Studies have shown that diverse and quality diets are crucial to sustainable growth and development of under-five children, especially those of rural farming households (</w:t>
      </w:r>
      <w:proofErr w:type="spellStart"/>
      <w:r w:rsidRPr="005F517B">
        <w:rPr>
          <w:rFonts w:ascii="Times New Roman" w:hAnsi="Times New Roman" w:cs="Times New Roman"/>
          <w:sz w:val="24"/>
          <w:szCs w:val="24"/>
        </w:rPr>
        <w:t>Otekunrin</w:t>
      </w:r>
      <w:proofErr w:type="spellEnd"/>
      <w:r w:rsidRPr="005F517B">
        <w:rPr>
          <w:rFonts w:ascii="Times New Roman" w:hAnsi="Times New Roman" w:cs="Times New Roman"/>
          <w:sz w:val="24"/>
          <w:szCs w:val="24"/>
        </w:rPr>
        <w:t xml:space="preserve"> et al, 2022). Inadequate dietary diversity has been associated with various forms of malnutrition, including stunting, wasting, and underweight. For instance, a study conducted in the East and West </w:t>
      </w:r>
      <w:proofErr w:type="spellStart"/>
      <w:r w:rsidRPr="005F517B">
        <w:rPr>
          <w:rFonts w:ascii="Times New Roman" w:hAnsi="Times New Roman" w:cs="Times New Roman"/>
          <w:sz w:val="24"/>
          <w:szCs w:val="24"/>
        </w:rPr>
        <w:t>Gojjam</w:t>
      </w:r>
      <w:proofErr w:type="spellEnd"/>
      <w:r w:rsidRPr="005F517B">
        <w:rPr>
          <w:rFonts w:ascii="Times New Roman" w:hAnsi="Times New Roman" w:cs="Times New Roman"/>
          <w:sz w:val="24"/>
          <w:szCs w:val="24"/>
        </w:rPr>
        <w:t xml:space="preserve"> Zones of the Amhara Region in Ethiopia found that food diversity and the number of meals consumed per day were significant determinants of stunting and underweight among children under five (</w:t>
      </w:r>
      <w:proofErr w:type="spellStart"/>
      <w:r w:rsidRPr="005F517B">
        <w:rPr>
          <w:rFonts w:ascii="Times New Roman" w:hAnsi="Times New Roman" w:cs="Times New Roman"/>
          <w:sz w:val="24"/>
          <w:szCs w:val="24"/>
        </w:rPr>
        <w:t>Motbainor</w:t>
      </w:r>
      <w:proofErr w:type="spellEnd"/>
      <w:r w:rsidRPr="005F517B">
        <w:rPr>
          <w:rFonts w:ascii="Times New Roman" w:hAnsi="Times New Roman" w:cs="Times New Roman"/>
          <w:sz w:val="24"/>
          <w:szCs w:val="24"/>
        </w:rPr>
        <w:t xml:space="preserve"> et al, 2015). Additionally, research focusing on preschool children in Northern Ghana identified dietary diversity as a significant factor influencing stunting, wasting, and underweight (Ali et al, 2017). These findings underscore the importance of promoting diverse diets to improve nutritional outcomes in children.</w:t>
      </w:r>
    </w:p>
    <w:p w14:paraId="07DEBECD" w14:textId="77777777" w:rsidR="006D644A" w:rsidRPr="00240DD8" w:rsidRDefault="006D644A" w:rsidP="006D644A">
      <w:pPr>
        <w:pStyle w:val="NoSpacing"/>
        <w:rPr>
          <w:rFonts w:ascii="Times New Roman" w:hAnsi="Times New Roman" w:cs="Times New Roman"/>
          <w:sz w:val="24"/>
          <w:szCs w:val="24"/>
        </w:rPr>
      </w:pPr>
      <w:r w:rsidRPr="00240DD8">
        <w:rPr>
          <w:rFonts w:ascii="Times New Roman" w:hAnsi="Times New Roman" w:cs="Times New Roman"/>
          <w:sz w:val="24"/>
          <w:szCs w:val="24"/>
        </w:rPr>
        <w:t>Several factors influence dietary diversity and nutritional status in children, including socio-economic status, maternal education, household size, and agricultural practices. For instance, a study in Lagos State, Nigeria, found that underweight and stunting were significantly higher in rural than urban communities, highlighting the impact of location on nutritional outcomes (</w:t>
      </w:r>
      <w:proofErr w:type="spellStart"/>
      <w:r w:rsidRPr="00240DD8">
        <w:rPr>
          <w:rFonts w:ascii="Times New Roman" w:hAnsi="Times New Roman" w:cs="Times New Roman"/>
          <w:sz w:val="24"/>
          <w:szCs w:val="24"/>
        </w:rPr>
        <w:t>Senbanjo</w:t>
      </w:r>
      <w:proofErr w:type="spellEnd"/>
      <w:r w:rsidRPr="00240DD8">
        <w:rPr>
          <w:rFonts w:ascii="Times New Roman" w:hAnsi="Times New Roman" w:cs="Times New Roman"/>
          <w:sz w:val="24"/>
          <w:szCs w:val="24"/>
        </w:rPr>
        <w:t xml:space="preserve"> et al, 2016). Understanding these determinants is essential for developing targeted interventions to improve child nutrition outcomes.</w:t>
      </w:r>
    </w:p>
    <w:p w14:paraId="074A6FDB" w14:textId="77777777" w:rsidR="006D644A" w:rsidRPr="00240DD8" w:rsidRDefault="006D644A" w:rsidP="006D644A">
      <w:pPr>
        <w:pStyle w:val="NoSpacing"/>
        <w:rPr>
          <w:rFonts w:ascii="Times New Roman" w:hAnsi="Times New Roman" w:cs="Times New Roman"/>
          <w:sz w:val="24"/>
          <w:szCs w:val="24"/>
        </w:rPr>
      </w:pPr>
      <w:r w:rsidRPr="00240DD8">
        <w:rPr>
          <w:rFonts w:ascii="Times New Roman" w:hAnsi="Times New Roman" w:cs="Times New Roman"/>
          <w:sz w:val="24"/>
          <w:szCs w:val="24"/>
        </w:rPr>
        <w:t>This study aims to assess the dietary diversity scores (DDS) and nutritional status of under-five children in selected rural areas of Ado-</w:t>
      </w:r>
      <w:proofErr w:type="spellStart"/>
      <w:r w:rsidRPr="00240DD8">
        <w:rPr>
          <w:rFonts w:ascii="Times New Roman" w:hAnsi="Times New Roman" w:cs="Times New Roman"/>
          <w:sz w:val="24"/>
          <w:szCs w:val="24"/>
        </w:rPr>
        <w:t>Odo</w:t>
      </w:r>
      <w:proofErr w:type="spellEnd"/>
      <w:r w:rsidRPr="00240DD8">
        <w:rPr>
          <w:rFonts w:ascii="Times New Roman" w:hAnsi="Times New Roman" w:cs="Times New Roman"/>
          <w:sz w:val="24"/>
          <w:szCs w:val="24"/>
        </w:rPr>
        <w:t xml:space="preserve">/Ota Local Government Area (LGA), Ogun State, </w:t>
      </w:r>
      <w:r w:rsidRPr="00240DD8">
        <w:rPr>
          <w:rFonts w:ascii="Times New Roman" w:hAnsi="Times New Roman" w:cs="Times New Roman"/>
          <w:sz w:val="24"/>
          <w:szCs w:val="24"/>
        </w:rPr>
        <w:lastRenderedPageBreak/>
        <w:t>Nigeria. By examining the relationship between DDS and nutritional indicators such as stunting, wasting, and underweight, as well as exploring socio-demographic factors affecting DDS, the study seeks to provide insights that can inform nutrition policies and programs in similar settings.</w:t>
      </w:r>
    </w:p>
    <w:p w14:paraId="4DB1CC92" w14:textId="77777777" w:rsidR="006D644A" w:rsidRPr="00A82CDC" w:rsidRDefault="006D644A" w:rsidP="006D644A">
      <w:pPr>
        <w:pStyle w:val="NoSpacing"/>
        <w:rPr>
          <w:rFonts w:ascii="Times New Roman" w:hAnsi="Times New Roman" w:cs="Times New Roman"/>
          <w:b/>
          <w:sz w:val="24"/>
          <w:szCs w:val="24"/>
        </w:rPr>
      </w:pPr>
    </w:p>
    <w:p w14:paraId="3901D6BB" w14:textId="77777777" w:rsidR="006D644A" w:rsidRPr="00A82CDC"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Methodology</w:t>
      </w:r>
    </w:p>
    <w:p w14:paraId="169787AC" w14:textId="77777777" w:rsidR="006D644A" w:rsidRPr="00A82CDC"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Study Design</w:t>
      </w:r>
    </w:p>
    <w:p w14:paraId="4E3C8CC1" w14:textId="77777777" w:rsidR="006D644A" w:rsidRPr="005F517B"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A descriptive cross-sectional study was conducted among under-five children and their caregivers in selected rural communities of Ado-</w:t>
      </w:r>
      <w:proofErr w:type="spellStart"/>
      <w:r w:rsidRPr="00A82CDC">
        <w:rPr>
          <w:rFonts w:ascii="Times New Roman" w:hAnsi="Times New Roman" w:cs="Times New Roman"/>
          <w:sz w:val="24"/>
          <w:szCs w:val="24"/>
        </w:rPr>
        <w:t>Odo</w:t>
      </w:r>
      <w:proofErr w:type="spellEnd"/>
      <w:r w:rsidRPr="00A82CDC">
        <w:rPr>
          <w:rFonts w:ascii="Times New Roman" w:hAnsi="Times New Roman" w:cs="Times New Roman"/>
          <w:sz w:val="24"/>
          <w:szCs w:val="24"/>
        </w:rPr>
        <w:t>/Ota Local Government Area, Ogun State.</w:t>
      </w:r>
    </w:p>
    <w:p w14:paraId="03F09598" w14:textId="77777777" w:rsidR="006D644A" w:rsidRPr="007D22BF" w:rsidRDefault="006D644A" w:rsidP="006D644A">
      <w:pPr>
        <w:pStyle w:val="NoSpacing"/>
        <w:rPr>
          <w:rFonts w:ascii="Times New Roman" w:hAnsi="Times New Roman" w:cs="Times New Roman"/>
          <w:b/>
          <w:sz w:val="24"/>
          <w:szCs w:val="24"/>
        </w:rPr>
      </w:pPr>
      <w:r w:rsidRPr="007D22BF">
        <w:rPr>
          <w:rFonts w:ascii="Times New Roman" w:hAnsi="Times New Roman" w:cs="Times New Roman"/>
          <w:b/>
          <w:sz w:val="24"/>
          <w:szCs w:val="24"/>
        </w:rPr>
        <w:t>Study Area</w:t>
      </w:r>
    </w:p>
    <w:p w14:paraId="3FA794A7" w14:textId="77777777" w:rsidR="006D644A"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 xml:space="preserve">The study was carried out in </w:t>
      </w:r>
      <w:proofErr w:type="spellStart"/>
      <w:r w:rsidRPr="00A82CDC">
        <w:rPr>
          <w:rFonts w:ascii="Times New Roman" w:hAnsi="Times New Roman" w:cs="Times New Roman"/>
          <w:sz w:val="24"/>
          <w:szCs w:val="24"/>
        </w:rPr>
        <w:t>Ado</w:t>
      </w:r>
      <w:proofErr w:type="spellEnd"/>
      <w:r w:rsidRPr="00A82CDC">
        <w:rPr>
          <w:rFonts w:ascii="Times New Roman" w:hAnsi="Times New Roman" w:cs="Times New Roman"/>
          <w:sz w:val="24"/>
          <w:szCs w:val="24"/>
        </w:rPr>
        <w:t>-</w:t>
      </w:r>
      <w:proofErr w:type="spellStart"/>
      <w:r w:rsidRPr="00A82CDC">
        <w:rPr>
          <w:rFonts w:ascii="Times New Roman" w:hAnsi="Times New Roman" w:cs="Times New Roman"/>
          <w:sz w:val="24"/>
          <w:szCs w:val="24"/>
        </w:rPr>
        <w:t>Odo</w:t>
      </w:r>
      <w:proofErr w:type="spellEnd"/>
      <w:r w:rsidRPr="00A82CDC">
        <w:rPr>
          <w:rFonts w:ascii="Times New Roman" w:hAnsi="Times New Roman" w:cs="Times New Roman"/>
          <w:sz w:val="24"/>
          <w:szCs w:val="24"/>
        </w:rPr>
        <w:t>/Ota LGA, Ogun State, which comprises rural and semi-urban communities. The area is known for its agrarian economy, with residents primarily engaged in subsistence farming and petty trading.</w:t>
      </w:r>
    </w:p>
    <w:p w14:paraId="1AFE997F"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Study Population and Sampling</w:t>
      </w:r>
    </w:p>
    <w:p w14:paraId="345353E9"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Target Population: Under-five children and their caregivers in the selected rural communities.</w:t>
      </w:r>
    </w:p>
    <w:p w14:paraId="7BC6E303"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Sample Size Determination: A sample size of 226 was determined using Cochran’s formula, considering an estimated prevalence of malnutrition from previous studies.</w:t>
      </w:r>
    </w:p>
    <w:p w14:paraId="17FFF456" w14:textId="77777777" w:rsidR="006D644A"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Sampling Technique: A multi-stage random sampling method was used. First, six rural communities were randomly selected. Households with eligible under-five children were then identified, and participants were selected using simple random sampling.</w:t>
      </w:r>
    </w:p>
    <w:p w14:paraId="514D3FAA" w14:textId="77777777" w:rsidR="006D644A" w:rsidRDefault="006D644A" w:rsidP="006D644A">
      <w:pPr>
        <w:pStyle w:val="NoSpacing"/>
        <w:rPr>
          <w:rFonts w:ascii="Times New Roman" w:hAnsi="Times New Roman" w:cs="Times New Roman"/>
          <w:b/>
          <w:sz w:val="24"/>
          <w:szCs w:val="24"/>
        </w:rPr>
      </w:pPr>
    </w:p>
    <w:p w14:paraId="1B902DFC" w14:textId="77777777" w:rsidR="006D644A" w:rsidRPr="009E60DE"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Table 1: Selected Rural Communities and Sample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108"/>
      </w:tblGrid>
      <w:tr w:rsidR="006D644A" w:rsidRPr="007D22BF" w14:paraId="3B78CD45" w14:textId="77777777" w:rsidTr="00436417">
        <w:trPr>
          <w:tblCellSpacing w:w="15" w:type="dxa"/>
        </w:trPr>
        <w:tc>
          <w:tcPr>
            <w:tcW w:w="0" w:type="auto"/>
            <w:tcBorders>
              <w:top w:val="single" w:sz="4" w:space="0" w:color="auto"/>
              <w:bottom w:val="single" w:sz="4" w:space="0" w:color="auto"/>
            </w:tcBorders>
            <w:vAlign w:val="center"/>
            <w:hideMark/>
          </w:tcPr>
          <w:p w14:paraId="0540CC21"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Rural Community</w:t>
            </w:r>
          </w:p>
        </w:tc>
        <w:tc>
          <w:tcPr>
            <w:tcW w:w="0" w:type="auto"/>
            <w:tcBorders>
              <w:top w:val="single" w:sz="4" w:space="0" w:color="auto"/>
              <w:bottom w:val="single" w:sz="4" w:space="0" w:color="auto"/>
            </w:tcBorders>
            <w:vAlign w:val="center"/>
            <w:hideMark/>
          </w:tcPr>
          <w:p w14:paraId="21E3CE94"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Number of Subjects Selected</w:t>
            </w:r>
          </w:p>
        </w:tc>
      </w:tr>
      <w:tr w:rsidR="006D644A" w:rsidRPr="007D22BF" w14:paraId="086F5B6E" w14:textId="77777777" w:rsidTr="00436417">
        <w:trPr>
          <w:tblCellSpacing w:w="15" w:type="dxa"/>
        </w:trPr>
        <w:tc>
          <w:tcPr>
            <w:tcW w:w="0" w:type="auto"/>
            <w:vAlign w:val="center"/>
            <w:hideMark/>
          </w:tcPr>
          <w:p w14:paraId="2467B12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Ilogbo</w:t>
            </w:r>
            <w:proofErr w:type="spellEnd"/>
          </w:p>
        </w:tc>
        <w:tc>
          <w:tcPr>
            <w:tcW w:w="0" w:type="auto"/>
            <w:vAlign w:val="center"/>
            <w:hideMark/>
          </w:tcPr>
          <w:p w14:paraId="3904CE69"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0489FAB7" w14:textId="77777777" w:rsidTr="00436417">
        <w:trPr>
          <w:tblCellSpacing w:w="15" w:type="dxa"/>
        </w:trPr>
        <w:tc>
          <w:tcPr>
            <w:tcW w:w="0" w:type="auto"/>
            <w:vAlign w:val="center"/>
            <w:hideMark/>
          </w:tcPr>
          <w:p w14:paraId="331330C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Alapoti</w:t>
            </w:r>
            <w:proofErr w:type="spellEnd"/>
          </w:p>
        </w:tc>
        <w:tc>
          <w:tcPr>
            <w:tcW w:w="0" w:type="auto"/>
            <w:vAlign w:val="center"/>
            <w:hideMark/>
          </w:tcPr>
          <w:p w14:paraId="0243F7E7"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35</w:t>
            </w:r>
          </w:p>
        </w:tc>
      </w:tr>
      <w:tr w:rsidR="006D644A" w:rsidRPr="007D22BF" w14:paraId="32E58E02" w14:textId="77777777" w:rsidTr="00436417">
        <w:trPr>
          <w:tblCellSpacing w:w="15" w:type="dxa"/>
        </w:trPr>
        <w:tc>
          <w:tcPr>
            <w:tcW w:w="0" w:type="auto"/>
            <w:vAlign w:val="center"/>
            <w:hideMark/>
          </w:tcPr>
          <w:p w14:paraId="3C63EEE3"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Ketu-Adie Owe</w:t>
            </w:r>
          </w:p>
        </w:tc>
        <w:tc>
          <w:tcPr>
            <w:tcW w:w="0" w:type="auto"/>
            <w:vAlign w:val="center"/>
            <w:hideMark/>
          </w:tcPr>
          <w:p w14:paraId="60D051F8"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37</w:t>
            </w:r>
          </w:p>
        </w:tc>
      </w:tr>
      <w:tr w:rsidR="006D644A" w:rsidRPr="007D22BF" w14:paraId="5D89B6F1" w14:textId="77777777" w:rsidTr="00436417">
        <w:trPr>
          <w:tblCellSpacing w:w="15" w:type="dxa"/>
        </w:trPr>
        <w:tc>
          <w:tcPr>
            <w:tcW w:w="0" w:type="auto"/>
            <w:vAlign w:val="center"/>
            <w:hideMark/>
          </w:tcPr>
          <w:p w14:paraId="2B85A052"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Ere</w:t>
            </w:r>
          </w:p>
        </w:tc>
        <w:tc>
          <w:tcPr>
            <w:tcW w:w="0" w:type="auto"/>
            <w:vAlign w:val="center"/>
            <w:hideMark/>
          </w:tcPr>
          <w:p w14:paraId="4064291B"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40</w:t>
            </w:r>
          </w:p>
        </w:tc>
      </w:tr>
      <w:tr w:rsidR="006D644A" w:rsidRPr="007D22BF" w14:paraId="3B9B7B84" w14:textId="77777777" w:rsidTr="00436417">
        <w:trPr>
          <w:tblCellSpacing w:w="15" w:type="dxa"/>
        </w:trPr>
        <w:tc>
          <w:tcPr>
            <w:tcW w:w="0" w:type="auto"/>
            <w:vAlign w:val="center"/>
            <w:hideMark/>
          </w:tcPr>
          <w:p w14:paraId="073C15FE"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Ilobi</w:t>
            </w:r>
            <w:proofErr w:type="spellEnd"/>
          </w:p>
        </w:tc>
        <w:tc>
          <w:tcPr>
            <w:tcW w:w="0" w:type="auto"/>
            <w:vAlign w:val="center"/>
            <w:hideMark/>
          </w:tcPr>
          <w:p w14:paraId="27246DF8"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60DB49D5" w14:textId="77777777" w:rsidTr="00436417">
        <w:trPr>
          <w:tblCellSpacing w:w="15" w:type="dxa"/>
        </w:trPr>
        <w:tc>
          <w:tcPr>
            <w:tcW w:w="0" w:type="auto"/>
            <w:vAlign w:val="center"/>
            <w:hideMark/>
          </w:tcPr>
          <w:p w14:paraId="56DE482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Igbesa</w:t>
            </w:r>
            <w:proofErr w:type="spellEnd"/>
          </w:p>
        </w:tc>
        <w:tc>
          <w:tcPr>
            <w:tcW w:w="0" w:type="auto"/>
            <w:vAlign w:val="center"/>
            <w:hideMark/>
          </w:tcPr>
          <w:p w14:paraId="2883BC4B"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7B8BC6B2" w14:textId="77777777" w:rsidTr="00436417">
        <w:trPr>
          <w:tblCellSpacing w:w="15" w:type="dxa"/>
        </w:trPr>
        <w:tc>
          <w:tcPr>
            <w:tcW w:w="0" w:type="auto"/>
            <w:tcBorders>
              <w:bottom w:val="single" w:sz="4" w:space="0" w:color="auto"/>
            </w:tcBorders>
            <w:vAlign w:val="center"/>
            <w:hideMark/>
          </w:tcPr>
          <w:p w14:paraId="57AC603F"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Total</w:t>
            </w:r>
          </w:p>
        </w:tc>
        <w:tc>
          <w:tcPr>
            <w:tcW w:w="0" w:type="auto"/>
            <w:tcBorders>
              <w:bottom w:val="single" w:sz="4" w:space="0" w:color="auto"/>
            </w:tcBorders>
            <w:vAlign w:val="center"/>
            <w:hideMark/>
          </w:tcPr>
          <w:p w14:paraId="0AF531FF"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226</w:t>
            </w:r>
          </w:p>
        </w:tc>
      </w:tr>
    </w:tbl>
    <w:p w14:paraId="3C528A4F" w14:textId="77777777" w:rsidR="006D644A" w:rsidRPr="00A82CDC" w:rsidRDefault="006D644A" w:rsidP="006D644A">
      <w:pPr>
        <w:pStyle w:val="NoSpacing"/>
        <w:rPr>
          <w:rFonts w:ascii="Times New Roman" w:hAnsi="Times New Roman" w:cs="Times New Roman"/>
          <w:sz w:val="24"/>
          <w:szCs w:val="24"/>
        </w:rPr>
      </w:pPr>
      <w:r>
        <w:rPr>
          <w:rFonts w:ascii="Times New Roman" w:hAnsi="Times New Roman" w:cs="Times New Roman"/>
          <w:sz w:val="24"/>
          <w:szCs w:val="24"/>
        </w:rPr>
        <w:t>The table</w:t>
      </w:r>
      <w:r w:rsidRPr="007D22BF">
        <w:rPr>
          <w:rFonts w:ascii="Times New Roman" w:hAnsi="Times New Roman" w:cs="Times New Roman"/>
          <w:sz w:val="24"/>
          <w:szCs w:val="24"/>
        </w:rPr>
        <w:t xml:space="preserve"> presents the six selected rural communities and the number of subjects selected from each:</w:t>
      </w:r>
    </w:p>
    <w:p w14:paraId="4590C50D" w14:textId="77777777" w:rsidR="006D644A" w:rsidRDefault="006D644A" w:rsidP="006D644A">
      <w:pPr>
        <w:pStyle w:val="NoSpacing"/>
        <w:rPr>
          <w:rFonts w:ascii="Times New Roman" w:hAnsi="Times New Roman" w:cs="Times New Roman"/>
          <w:b/>
          <w:sz w:val="24"/>
          <w:szCs w:val="24"/>
        </w:rPr>
      </w:pPr>
    </w:p>
    <w:p w14:paraId="5DE46115"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Data Collection Methods</w:t>
      </w:r>
    </w:p>
    <w:p w14:paraId="1D6D48E9"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Questionnaire: A structured, interviewer-administered questionnaire was used to collect socio-demographic data, dietary intake, and household characteristics.</w:t>
      </w:r>
    </w:p>
    <w:p w14:paraId="0492C3CD"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Dietary Diversity Assessment: A 24-hour dietary recall was conducted with mothers/caregivers using the FAO’s 12 food group classification system. Dietary diversity scores were categorized as low (≤4), medium (5-8), and high (9-12).</w:t>
      </w:r>
    </w:p>
    <w:p w14:paraId="0D6E48F2"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Anthropometric Measurements:</w:t>
      </w:r>
    </w:p>
    <w:p w14:paraId="5AF12B9A"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Weight: Measured using a SECA digital scale.</w:t>
      </w:r>
    </w:p>
    <w:p w14:paraId="71229BEB"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Height: Measured using a stadiometer.</w:t>
      </w:r>
    </w:p>
    <w:p w14:paraId="57C47291"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Mid-upper arm circumference (MUAC): Measured using a non-stretchable measuring tape.</w:t>
      </w:r>
    </w:p>
    <w:p w14:paraId="266C099B"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The weight-for-age (WAZ), height-for-age (HAZ), and weight-for-height (WHZ) Z-scores were calculated using WHO Anthro software.</w:t>
      </w:r>
    </w:p>
    <w:p w14:paraId="19B94C7D" w14:textId="77777777" w:rsidR="006D644A" w:rsidRPr="005F517B"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lastRenderedPageBreak/>
        <w:t>Ethical Considerations: Ethical approval was obtained from the Ogun State Ministry of Health. Written informed consent was secured from caregivers before data collection.</w:t>
      </w:r>
    </w:p>
    <w:p w14:paraId="74B80E54" w14:textId="77777777" w:rsidR="006D644A" w:rsidRDefault="006D644A" w:rsidP="006D644A">
      <w:pPr>
        <w:pStyle w:val="NoSpacing"/>
        <w:rPr>
          <w:rFonts w:ascii="Times New Roman" w:hAnsi="Times New Roman" w:cs="Times New Roman"/>
          <w:b/>
          <w:sz w:val="24"/>
          <w:szCs w:val="24"/>
        </w:rPr>
      </w:pPr>
    </w:p>
    <w:p w14:paraId="540AB230" w14:textId="77777777" w:rsidR="006D644A" w:rsidRDefault="006D644A" w:rsidP="006D644A">
      <w:pPr>
        <w:pStyle w:val="NoSpacing"/>
        <w:rPr>
          <w:rFonts w:ascii="Times New Roman" w:hAnsi="Times New Roman" w:cs="Times New Roman"/>
          <w:b/>
          <w:sz w:val="24"/>
          <w:szCs w:val="24"/>
        </w:rPr>
      </w:pPr>
    </w:p>
    <w:p w14:paraId="3962B713"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Data Analysis</w:t>
      </w:r>
    </w:p>
    <w:p w14:paraId="1B16335D"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Data were analyzed using SPSS version 25.</w:t>
      </w:r>
      <w:r>
        <w:rPr>
          <w:rFonts w:ascii="Times New Roman" w:hAnsi="Times New Roman" w:cs="Times New Roman"/>
          <w:sz w:val="24"/>
          <w:szCs w:val="24"/>
        </w:rPr>
        <w:t xml:space="preserve"> </w:t>
      </w:r>
      <w:r w:rsidRPr="00A82CDC">
        <w:rPr>
          <w:rFonts w:ascii="Times New Roman" w:hAnsi="Times New Roman" w:cs="Times New Roman"/>
          <w:sz w:val="24"/>
          <w:szCs w:val="24"/>
        </w:rPr>
        <w:t>Descriptive statistics (means, frequencies, and percentages) were used to summarize variables.</w:t>
      </w:r>
      <w:r>
        <w:rPr>
          <w:rFonts w:ascii="Times New Roman" w:hAnsi="Times New Roman" w:cs="Times New Roman"/>
          <w:sz w:val="24"/>
          <w:szCs w:val="24"/>
        </w:rPr>
        <w:t xml:space="preserve"> </w:t>
      </w:r>
      <w:r w:rsidRPr="00A82CDC">
        <w:rPr>
          <w:rFonts w:ascii="Times New Roman" w:hAnsi="Times New Roman" w:cs="Times New Roman"/>
          <w:sz w:val="24"/>
          <w:szCs w:val="24"/>
        </w:rPr>
        <w:t>Chi-square tests were used to assess associations between categorical variables.</w:t>
      </w:r>
      <w:r>
        <w:rPr>
          <w:rFonts w:ascii="Times New Roman" w:hAnsi="Times New Roman" w:cs="Times New Roman"/>
          <w:sz w:val="24"/>
          <w:szCs w:val="24"/>
        </w:rPr>
        <w:t xml:space="preserve"> </w:t>
      </w:r>
      <w:r w:rsidRPr="00A82CDC">
        <w:rPr>
          <w:rFonts w:ascii="Times New Roman" w:hAnsi="Times New Roman" w:cs="Times New Roman"/>
          <w:sz w:val="24"/>
          <w:szCs w:val="24"/>
        </w:rPr>
        <w:t>Linear regression analysis was conducted to determine predictors of dietary diversity and nutritional status.</w:t>
      </w:r>
      <w:r>
        <w:rPr>
          <w:rFonts w:ascii="Times New Roman" w:hAnsi="Times New Roman" w:cs="Times New Roman"/>
          <w:sz w:val="24"/>
          <w:szCs w:val="24"/>
        </w:rPr>
        <w:t xml:space="preserve"> </w:t>
      </w:r>
      <w:r w:rsidRPr="00A82CDC">
        <w:rPr>
          <w:rFonts w:ascii="Times New Roman" w:hAnsi="Times New Roman" w:cs="Times New Roman"/>
          <w:sz w:val="24"/>
          <w:szCs w:val="24"/>
        </w:rPr>
        <w:t>Statistical significance was set at p&lt;0.05.</w:t>
      </w:r>
    </w:p>
    <w:p w14:paraId="3DBD39FF" w14:textId="77777777" w:rsidR="006D644A" w:rsidRPr="000F58CB" w:rsidRDefault="006D644A" w:rsidP="006D644A">
      <w:pPr>
        <w:pStyle w:val="NoSpacing"/>
        <w:rPr>
          <w:rFonts w:ascii="Times New Roman" w:hAnsi="Times New Roman" w:cs="Times New Roman"/>
          <w:sz w:val="24"/>
          <w:szCs w:val="24"/>
        </w:rPr>
      </w:pPr>
    </w:p>
    <w:p w14:paraId="1F66C2DB"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Results a</w:t>
      </w:r>
      <w:r w:rsidRPr="00756CA6">
        <w:rPr>
          <w:rFonts w:ascii="Times New Roman" w:hAnsi="Times New Roman" w:cs="Times New Roman"/>
          <w:b/>
          <w:sz w:val="24"/>
          <w:szCs w:val="24"/>
        </w:rPr>
        <w:t>nd Discussion</w:t>
      </w:r>
    </w:p>
    <w:p w14:paraId="444E0F85" w14:textId="77777777" w:rsidR="006D644A" w:rsidRPr="00756CA6" w:rsidRDefault="006D644A" w:rsidP="006D644A">
      <w:pPr>
        <w:pStyle w:val="NoSpacing"/>
        <w:rPr>
          <w:rFonts w:ascii="Times New Roman" w:hAnsi="Times New Roman" w:cs="Times New Roman"/>
          <w:b/>
          <w:sz w:val="24"/>
          <w:szCs w:val="24"/>
        </w:rPr>
      </w:pPr>
      <w:r w:rsidRPr="00756CA6">
        <w:rPr>
          <w:rFonts w:ascii="Times New Roman" w:hAnsi="Times New Roman" w:cs="Times New Roman"/>
          <w:b/>
          <w:sz w:val="24"/>
          <w:szCs w:val="24"/>
        </w:rPr>
        <w:t>Table 2: Dietary Diversity Score (DDS)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2"/>
        <w:gridCol w:w="2842"/>
        <w:gridCol w:w="1788"/>
      </w:tblGrid>
      <w:tr w:rsidR="006D644A" w:rsidRPr="002D77E1" w14:paraId="3577503A" w14:textId="77777777" w:rsidTr="00436417">
        <w:trPr>
          <w:tblCellSpacing w:w="15" w:type="dxa"/>
        </w:trPr>
        <w:tc>
          <w:tcPr>
            <w:tcW w:w="0" w:type="auto"/>
            <w:tcBorders>
              <w:top w:val="single" w:sz="4" w:space="0" w:color="auto"/>
              <w:bottom w:val="single" w:sz="4" w:space="0" w:color="auto"/>
            </w:tcBorders>
            <w:vAlign w:val="center"/>
            <w:hideMark/>
          </w:tcPr>
          <w:p w14:paraId="01B6317E"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Dietary Diversity Category</w:t>
            </w:r>
          </w:p>
        </w:tc>
        <w:tc>
          <w:tcPr>
            <w:tcW w:w="0" w:type="auto"/>
            <w:tcBorders>
              <w:top w:val="single" w:sz="4" w:space="0" w:color="auto"/>
              <w:bottom w:val="single" w:sz="4" w:space="0" w:color="auto"/>
            </w:tcBorders>
            <w:vAlign w:val="center"/>
            <w:hideMark/>
          </w:tcPr>
          <w:p w14:paraId="45956FE3"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Number of Children (n=226)</w:t>
            </w:r>
          </w:p>
        </w:tc>
        <w:tc>
          <w:tcPr>
            <w:tcW w:w="0" w:type="auto"/>
            <w:tcBorders>
              <w:top w:val="single" w:sz="4" w:space="0" w:color="auto"/>
              <w:bottom w:val="single" w:sz="4" w:space="0" w:color="auto"/>
            </w:tcBorders>
            <w:vAlign w:val="center"/>
            <w:hideMark/>
          </w:tcPr>
          <w:p w14:paraId="10F22B64"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 xml:space="preserve">    Percentage (%)</w:t>
            </w:r>
          </w:p>
        </w:tc>
      </w:tr>
      <w:tr w:rsidR="006D644A" w:rsidRPr="002D77E1" w14:paraId="562082E3" w14:textId="77777777" w:rsidTr="00436417">
        <w:trPr>
          <w:tblCellSpacing w:w="15" w:type="dxa"/>
        </w:trPr>
        <w:tc>
          <w:tcPr>
            <w:tcW w:w="0" w:type="auto"/>
            <w:vAlign w:val="center"/>
            <w:hideMark/>
          </w:tcPr>
          <w:p w14:paraId="3D4DA40D"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Low DDS (≤4 food groups)</w:t>
            </w:r>
          </w:p>
        </w:tc>
        <w:tc>
          <w:tcPr>
            <w:tcW w:w="0" w:type="auto"/>
            <w:vAlign w:val="center"/>
            <w:hideMark/>
          </w:tcPr>
          <w:p w14:paraId="669B5E89"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157</w:t>
            </w:r>
          </w:p>
        </w:tc>
        <w:tc>
          <w:tcPr>
            <w:tcW w:w="0" w:type="auto"/>
            <w:vAlign w:val="center"/>
            <w:hideMark/>
          </w:tcPr>
          <w:p w14:paraId="7186A979"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7E1">
              <w:rPr>
                <w:rFonts w:ascii="Times New Roman" w:hAnsi="Times New Roman" w:cs="Times New Roman"/>
                <w:sz w:val="24"/>
                <w:szCs w:val="24"/>
              </w:rPr>
              <w:t>69.3</w:t>
            </w:r>
          </w:p>
        </w:tc>
      </w:tr>
      <w:tr w:rsidR="006D644A" w:rsidRPr="002D77E1" w14:paraId="65ACD28B" w14:textId="77777777" w:rsidTr="00436417">
        <w:trPr>
          <w:tblCellSpacing w:w="15" w:type="dxa"/>
        </w:trPr>
        <w:tc>
          <w:tcPr>
            <w:tcW w:w="0" w:type="auto"/>
            <w:vAlign w:val="center"/>
            <w:hideMark/>
          </w:tcPr>
          <w:p w14:paraId="384A2917"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Medium DDS (5-8 food groups)</w:t>
            </w:r>
          </w:p>
        </w:tc>
        <w:tc>
          <w:tcPr>
            <w:tcW w:w="0" w:type="auto"/>
            <w:vAlign w:val="center"/>
            <w:hideMark/>
          </w:tcPr>
          <w:p w14:paraId="10171D0B"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59</w:t>
            </w:r>
          </w:p>
        </w:tc>
        <w:tc>
          <w:tcPr>
            <w:tcW w:w="0" w:type="auto"/>
            <w:vAlign w:val="center"/>
            <w:hideMark/>
          </w:tcPr>
          <w:p w14:paraId="61C1DF9F"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26.1</w:t>
            </w:r>
          </w:p>
        </w:tc>
      </w:tr>
      <w:tr w:rsidR="006D644A" w:rsidRPr="002D77E1" w14:paraId="283B8C95" w14:textId="77777777" w:rsidTr="00436417">
        <w:trPr>
          <w:tblCellSpacing w:w="15" w:type="dxa"/>
        </w:trPr>
        <w:tc>
          <w:tcPr>
            <w:tcW w:w="0" w:type="auto"/>
            <w:vAlign w:val="center"/>
            <w:hideMark/>
          </w:tcPr>
          <w:p w14:paraId="3215FB09"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High DDS (9-12 food groups)</w:t>
            </w:r>
          </w:p>
        </w:tc>
        <w:tc>
          <w:tcPr>
            <w:tcW w:w="0" w:type="auto"/>
            <w:vAlign w:val="center"/>
            <w:hideMark/>
          </w:tcPr>
          <w:p w14:paraId="104C4843"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10</w:t>
            </w:r>
          </w:p>
        </w:tc>
        <w:tc>
          <w:tcPr>
            <w:tcW w:w="0" w:type="auto"/>
            <w:vAlign w:val="center"/>
            <w:hideMark/>
          </w:tcPr>
          <w:p w14:paraId="597CEA76"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4.6</w:t>
            </w:r>
          </w:p>
        </w:tc>
      </w:tr>
      <w:tr w:rsidR="006D644A" w:rsidRPr="002D77E1" w14:paraId="3C9467B1" w14:textId="77777777" w:rsidTr="00436417">
        <w:trPr>
          <w:tblCellSpacing w:w="15" w:type="dxa"/>
        </w:trPr>
        <w:tc>
          <w:tcPr>
            <w:tcW w:w="0" w:type="auto"/>
            <w:tcBorders>
              <w:bottom w:val="single" w:sz="4" w:space="0" w:color="auto"/>
            </w:tcBorders>
            <w:vAlign w:val="center"/>
            <w:hideMark/>
          </w:tcPr>
          <w:p w14:paraId="0F8CF032"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Mean DDS</w:t>
            </w:r>
          </w:p>
        </w:tc>
        <w:tc>
          <w:tcPr>
            <w:tcW w:w="0" w:type="auto"/>
            <w:tcBorders>
              <w:bottom w:val="single" w:sz="4" w:space="0" w:color="auto"/>
            </w:tcBorders>
            <w:vAlign w:val="center"/>
            <w:hideMark/>
          </w:tcPr>
          <w:p w14:paraId="2CE76D41"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5.91 ± 2.15</w:t>
            </w:r>
          </w:p>
        </w:tc>
        <w:tc>
          <w:tcPr>
            <w:tcW w:w="0" w:type="auto"/>
            <w:tcBorders>
              <w:bottom w:val="single" w:sz="4" w:space="0" w:color="auto"/>
            </w:tcBorders>
            <w:vAlign w:val="center"/>
            <w:hideMark/>
          </w:tcPr>
          <w:p w14:paraId="45572E34" w14:textId="77777777" w:rsidR="006D644A" w:rsidRPr="002D77E1" w:rsidRDefault="006D644A" w:rsidP="00436417">
            <w:pPr>
              <w:pStyle w:val="NoSpacing"/>
              <w:rPr>
                <w:rFonts w:ascii="Times New Roman" w:hAnsi="Times New Roman" w:cs="Times New Roman"/>
                <w:sz w:val="24"/>
                <w:szCs w:val="24"/>
              </w:rPr>
            </w:pPr>
          </w:p>
        </w:tc>
      </w:tr>
    </w:tbl>
    <w:p w14:paraId="245AD33C" w14:textId="77777777" w:rsidR="006D644A" w:rsidRDefault="006D644A" w:rsidP="006D644A">
      <w:pPr>
        <w:pStyle w:val="NoSpacing"/>
        <w:rPr>
          <w:rFonts w:ascii="Times New Roman" w:hAnsi="Times New Roman" w:cs="Times New Roman"/>
          <w:sz w:val="24"/>
          <w:szCs w:val="24"/>
        </w:rPr>
      </w:pPr>
      <w:r w:rsidRPr="002D77E1">
        <w:rPr>
          <w:rFonts w:ascii="Times New Roman" w:hAnsi="Times New Roman" w:cs="Times New Roman"/>
          <w:sz w:val="24"/>
          <w:szCs w:val="24"/>
        </w:rPr>
        <w:t>The table shows that most children (69.3%) had a low dietary diversity score, consuming fewer than five food groups within 24 hours. Only 4.6% had a high DDS, highlighting poor dietary variety, which could contribute to nutritional deficiencies.</w:t>
      </w:r>
    </w:p>
    <w:p w14:paraId="4B6667C8" w14:textId="77777777" w:rsidR="006D644A" w:rsidRDefault="006D644A" w:rsidP="006D644A">
      <w:pPr>
        <w:pStyle w:val="NoSpacing"/>
        <w:rPr>
          <w:rFonts w:ascii="Times New Roman" w:hAnsi="Times New Roman" w:cs="Times New Roman"/>
          <w:sz w:val="24"/>
          <w:szCs w:val="24"/>
        </w:rPr>
      </w:pPr>
    </w:p>
    <w:p w14:paraId="32A84C55"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 xml:space="preserve">Table 3: </w:t>
      </w:r>
      <w:r w:rsidRPr="00756CA6">
        <w:rPr>
          <w:rFonts w:ascii="Times New Roman" w:hAnsi="Times New Roman" w:cs="Times New Roman"/>
          <w:b/>
          <w:sz w:val="24"/>
          <w:szCs w:val="24"/>
        </w:rPr>
        <w:t>Nutritional Status of Children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7"/>
        <w:gridCol w:w="2842"/>
        <w:gridCol w:w="1968"/>
      </w:tblGrid>
      <w:tr w:rsidR="006D644A" w:rsidRPr="00756CA6" w14:paraId="24360F64" w14:textId="77777777" w:rsidTr="00436417">
        <w:trPr>
          <w:tblCellSpacing w:w="15" w:type="dxa"/>
        </w:trPr>
        <w:tc>
          <w:tcPr>
            <w:tcW w:w="0" w:type="auto"/>
            <w:tcBorders>
              <w:top w:val="single" w:sz="4" w:space="0" w:color="auto"/>
              <w:bottom w:val="single" w:sz="4" w:space="0" w:color="auto"/>
            </w:tcBorders>
            <w:vAlign w:val="center"/>
            <w:hideMark/>
          </w:tcPr>
          <w:p w14:paraId="7D852933"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Nutritional Indicator</w:t>
            </w:r>
          </w:p>
        </w:tc>
        <w:tc>
          <w:tcPr>
            <w:tcW w:w="0" w:type="auto"/>
            <w:tcBorders>
              <w:top w:val="single" w:sz="4" w:space="0" w:color="auto"/>
              <w:bottom w:val="single" w:sz="4" w:space="0" w:color="auto"/>
            </w:tcBorders>
            <w:vAlign w:val="center"/>
            <w:hideMark/>
          </w:tcPr>
          <w:p w14:paraId="788A7EF0"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Number of Children (n=226)</w:t>
            </w:r>
          </w:p>
        </w:tc>
        <w:tc>
          <w:tcPr>
            <w:tcW w:w="0" w:type="auto"/>
            <w:tcBorders>
              <w:top w:val="single" w:sz="4" w:space="0" w:color="auto"/>
              <w:bottom w:val="single" w:sz="4" w:space="0" w:color="auto"/>
            </w:tcBorders>
            <w:vAlign w:val="center"/>
            <w:hideMark/>
          </w:tcPr>
          <w:p w14:paraId="7434AF4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Percentage (%)</w:t>
            </w:r>
          </w:p>
        </w:tc>
      </w:tr>
      <w:tr w:rsidR="006D644A" w:rsidRPr="00756CA6" w14:paraId="2A10BFBF" w14:textId="77777777" w:rsidTr="00436417">
        <w:trPr>
          <w:tblCellSpacing w:w="15" w:type="dxa"/>
        </w:trPr>
        <w:tc>
          <w:tcPr>
            <w:tcW w:w="0" w:type="auto"/>
            <w:vAlign w:val="center"/>
            <w:hideMark/>
          </w:tcPr>
          <w:p w14:paraId="48F930E4"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Stunted (HAZ &lt; -2SD)</w:t>
            </w:r>
          </w:p>
        </w:tc>
        <w:tc>
          <w:tcPr>
            <w:tcW w:w="0" w:type="auto"/>
            <w:vAlign w:val="center"/>
            <w:hideMark/>
          </w:tcPr>
          <w:p w14:paraId="1AD57232"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32</w:t>
            </w:r>
          </w:p>
        </w:tc>
        <w:tc>
          <w:tcPr>
            <w:tcW w:w="0" w:type="auto"/>
            <w:vAlign w:val="center"/>
            <w:hideMark/>
          </w:tcPr>
          <w:p w14:paraId="098ABA10"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14.2</w:t>
            </w:r>
          </w:p>
        </w:tc>
      </w:tr>
      <w:tr w:rsidR="006D644A" w:rsidRPr="00756CA6" w14:paraId="3CA097DA" w14:textId="77777777" w:rsidTr="00436417">
        <w:trPr>
          <w:tblCellSpacing w:w="15" w:type="dxa"/>
        </w:trPr>
        <w:tc>
          <w:tcPr>
            <w:tcW w:w="0" w:type="auto"/>
            <w:vAlign w:val="center"/>
            <w:hideMark/>
          </w:tcPr>
          <w:p w14:paraId="5F98C43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Wasted (WHZ &lt; -2SD)</w:t>
            </w:r>
          </w:p>
        </w:tc>
        <w:tc>
          <w:tcPr>
            <w:tcW w:w="0" w:type="auto"/>
            <w:vAlign w:val="center"/>
            <w:hideMark/>
          </w:tcPr>
          <w:p w14:paraId="02AD982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15</w:t>
            </w:r>
          </w:p>
        </w:tc>
        <w:tc>
          <w:tcPr>
            <w:tcW w:w="0" w:type="auto"/>
            <w:vAlign w:val="center"/>
            <w:hideMark/>
          </w:tcPr>
          <w:p w14:paraId="58B1EB6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6.8</w:t>
            </w:r>
          </w:p>
        </w:tc>
      </w:tr>
      <w:tr w:rsidR="006D644A" w:rsidRPr="00756CA6" w14:paraId="655F0AE3" w14:textId="77777777" w:rsidTr="00436417">
        <w:trPr>
          <w:tblCellSpacing w:w="15" w:type="dxa"/>
        </w:trPr>
        <w:tc>
          <w:tcPr>
            <w:tcW w:w="0" w:type="auto"/>
            <w:vAlign w:val="center"/>
            <w:hideMark/>
          </w:tcPr>
          <w:p w14:paraId="77EE50F8"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Underweight (WAZ &lt; -2SD)</w:t>
            </w:r>
          </w:p>
        </w:tc>
        <w:tc>
          <w:tcPr>
            <w:tcW w:w="0" w:type="auto"/>
            <w:vAlign w:val="center"/>
            <w:hideMark/>
          </w:tcPr>
          <w:p w14:paraId="0CA544F0"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8</w:t>
            </w:r>
          </w:p>
        </w:tc>
        <w:tc>
          <w:tcPr>
            <w:tcW w:w="0" w:type="auto"/>
            <w:vAlign w:val="center"/>
            <w:hideMark/>
          </w:tcPr>
          <w:p w14:paraId="3B5274FE"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3.5</w:t>
            </w:r>
          </w:p>
        </w:tc>
      </w:tr>
      <w:tr w:rsidR="006D644A" w:rsidRPr="00756CA6" w14:paraId="0EB85283" w14:textId="77777777" w:rsidTr="00436417">
        <w:trPr>
          <w:tblCellSpacing w:w="15" w:type="dxa"/>
        </w:trPr>
        <w:tc>
          <w:tcPr>
            <w:tcW w:w="0" w:type="auto"/>
            <w:tcBorders>
              <w:bottom w:val="single" w:sz="4" w:space="0" w:color="auto"/>
            </w:tcBorders>
            <w:vAlign w:val="center"/>
            <w:hideMark/>
          </w:tcPr>
          <w:p w14:paraId="0A31A5C6"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Normal</w:t>
            </w:r>
          </w:p>
        </w:tc>
        <w:tc>
          <w:tcPr>
            <w:tcW w:w="0" w:type="auto"/>
            <w:tcBorders>
              <w:bottom w:val="single" w:sz="4" w:space="0" w:color="auto"/>
            </w:tcBorders>
            <w:vAlign w:val="center"/>
            <w:hideMark/>
          </w:tcPr>
          <w:p w14:paraId="2DB14159"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171</w:t>
            </w:r>
          </w:p>
        </w:tc>
        <w:tc>
          <w:tcPr>
            <w:tcW w:w="0" w:type="auto"/>
            <w:tcBorders>
              <w:bottom w:val="single" w:sz="4" w:space="0" w:color="auto"/>
            </w:tcBorders>
            <w:vAlign w:val="center"/>
            <w:hideMark/>
          </w:tcPr>
          <w:p w14:paraId="0424B174"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75.5</w:t>
            </w:r>
          </w:p>
        </w:tc>
      </w:tr>
    </w:tbl>
    <w:p w14:paraId="504214E0"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The table indicates that 14.2% of the children were stunted, suggesting chronic malnutrition. The prevalence of wasting (6.8%) and underweight (3.5%) was relatively low, meaning that while short-term undernutrition is less frequent, long-term nutritional inadequacies are a major concern.</w:t>
      </w:r>
    </w:p>
    <w:p w14:paraId="1227B270" w14:textId="77777777" w:rsidR="006D644A" w:rsidRDefault="006D644A" w:rsidP="006D644A">
      <w:pPr>
        <w:spacing w:line="240" w:lineRule="auto"/>
        <w:rPr>
          <w:rFonts w:ascii="Times New Roman" w:hAnsi="Times New Roman" w:cs="Times New Roman"/>
          <w:sz w:val="24"/>
          <w:szCs w:val="24"/>
        </w:rPr>
      </w:pPr>
    </w:p>
    <w:p w14:paraId="17F53D18" w14:textId="77777777" w:rsidR="006D644A" w:rsidRPr="00307A70" w:rsidRDefault="006D644A" w:rsidP="006D644A">
      <w:pPr>
        <w:pStyle w:val="NoSpacing"/>
        <w:rPr>
          <w:rFonts w:ascii="Times New Roman" w:hAnsi="Times New Roman" w:cs="Times New Roman"/>
          <w:sz w:val="24"/>
          <w:szCs w:val="24"/>
        </w:rPr>
      </w:pPr>
      <w:r w:rsidRPr="00307A70">
        <w:rPr>
          <w:rFonts w:ascii="Times New Roman" w:hAnsi="Times New Roman" w:cs="Times New Roman"/>
          <w:sz w:val="24"/>
          <w:szCs w:val="24"/>
        </w:rPr>
        <w:t>Table 4: Most Frequently Consumed Food Groups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3620"/>
        <w:gridCol w:w="1968"/>
      </w:tblGrid>
      <w:tr w:rsidR="006D644A" w:rsidRPr="00307A70" w14:paraId="0854CBE7" w14:textId="77777777" w:rsidTr="00436417">
        <w:trPr>
          <w:tblCellSpacing w:w="15" w:type="dxa"/>
        </w:trPr>
        <w:tc>
          <w:tcPr>
            <w:tcW w:w="0" w:type="auto"/>
            <w:tcBorders>
              <w:top w:val="single" w:sz="4" w:space="0" w:color="auto"/>
              <w:bottom w:val="single" w:sz="4" w:space="0" w:color="auto"/>
            </w:tcBorders>
            <w:vAlign w:val="center"/>
            <w:hideMark/>
          </w:tcPr>
          <w:p w14:paraId="3635835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Food Group</w:t>
            </w:r>
          </w:p>
        </w:tc>
        <w:tc>
          <w:tcPr>
            <w:tcW w:w="0" w:type="auto"/>
            <w:tcBorders>
              <w:top w:val="single" w:sz="4" w:space="0" w:color="auto"/>
              <w:bottom w:val="single" w:sz="4" w:space="0" w:color="auto"/>
            </w:tcBorders>
            <w:vAlign w:val="center"/>
            <w:hideMark/>
          </w:tcPr>
          <w:p w14:paraId="3DFD1865"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Number of Children Who Consumed</w:t>
            </w:r>
          </w:p>
        </w:tc>
        <w:tc>
          <w:tcPr>
            <w:tcW w:w="0" w:type="auto"/>
            <w:tcBorders>
              <w:top w:val="single" w:sz="4" w:space="0" w:color="auto"/>
              <w:bottom w:val="single" w:sz="4" w:space="0" w:color="auto"/>
            </w:tcBorders>
            <w:vAlign w:val="center"/>
            <w:hideMark/>
          </w:tcPr>
          <w:p w14:paraId="319DA87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Percentage (%)</w:t>
            </w:r>
          </w:p>
        </w:tc>
      </w:tr>
      <w:tr w:rsidR="006D644A" w:rsidRPr="00307A70" w14:paraId="510FE2F9" w14:textId="77777777" w:rsidTr="00436417">
        <w:trPr>
          <w:tblCellSpacing w:w="15" w:type="dxa"/>
        </w:trPr>
        <w:tc>
          <w:tcPr>
            <w:tcW w:w="0" w:type="auto"/>
            <w:vAlign w:val="center"/>
            <w:hideMark/>
          </w:tcPr>
          <w:p w14:paraId="381F1B4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Cereals</w:t>
            </w:r>
          </w:p>
        </w:tc>
        <w:tc>
          <w:tcPr>
            <w:tcW w:w="0" w:type="auto"/>
            <w:vAlign w:val="center"/>
            <w:hideMark/>
          </w:tcPr>
          <w:p w14:paraId="1C65919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209</w:t>
            </w:r>
          </w:p>
        </w:tc>
        <w:tc>
          <w:tcPr>
            <w:tcW w:w="0" w:type="auto"/>
            <w:vAlign w:val="center"/>
            <w:hideMark/>
          </w:tcPr>
          <w:p w14:paraId="7F8FF751"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92.5</w:t>
            </w:r>
          </w:p>
        </w:tc>
      </w:tr>
      <w:tr w:rsidR="006D644A" w:rsidRPr="00307A70" w14:paraId="7138F2D1" w14:textId="77777777" w:rsidTr="00436417">
        <w:trPr>
          <w:tblCellSpacing w:w="15" w:type="dxa"/>
        </w:trPr>
        <w:tc>
          <w:tcPr>
            <w:tcW w:w="0" w:type="auto"/>
            <w:vAlign w:val="center"/>
            <w:hideMark/>
          </w:tcPr>
          <w:p w14:paraId="698350B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Vegetables</w:t>
            </w:r>
          </w:p>
        </w:tc>
        <w:tc>
          <w:tcPr>
            <w:tcW w:w="0" w:type="auto"/>
            <w:vAlign w:val="center"/>
            <w:hideMark/>
          </w:tcPr>
          <w:p w14:paraId="6DBD13D0"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185</w:t>
            </w:r>
          </w:p>
        </w:tc>
        <w:tc>
          <w:tcPr>
            <w:tcW w:w="0" w:type="auto"/>
            <w:vAlign w:val="center"/>
            <w:hideMark/>
          </w:tcPr>
          <w:p w14:paraId="09ADF266"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81.7</w:t>
            </w:r>
          </w:p>
        </w:tc>
      </w:tr>
      <w:tr w:rsidR="006D644A" w:rsidRPr="00307A70" w14:paraId="65200806" w14:textId="77777777" w:rsidTr="00436417">
        <w:trPr>
          <w:tblCellSpacing w:w="15" w:type="dxa"/>
        </w:trPr>
        <w:tc>
          <w:tcPr>
            <w:tcW w:w="0" w:type="auto"/>
            <w:vAlign w:val="center"/>
            <w:hideMark/>
          </w:tcPr>
          <w:p w14:paraId="30C82BD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Tubers &amp; Roots</w:t>
            </w:r>
          </w:p>
        </w:tc>
        <w:tc>
          <w:tcPr>
            <w:tcW w:w="0" w:type="auto"/>
            <w:vAlign w:val="center"/>
            <w:hideMark/>
          </w:tcPr>
          <w:p w14:paraId="0A47CBE1"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178</w:t>
            </w:r>
          </w:p>
        </w:tc>
        <w:tc>
          <w:tcPr>
            <w:tcW w:w="0" w:type="auto"/>
            <w:vAlign w:val="center"/>
            <w:hideMark/>
          </w:tcPr>
          <w:p w14:paraId="7F651D3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78.8</w:t>
            </w:r>
          </w:p>
        </w:tc>
      </w:tr>
      <w:tr w:rsidR="006D644A" w:rsidRPr="00307A70" w14:paraId="57978750" w14:textId="77777777" w:rsidTr="00436417">
        <w:trPr>
          <w:tblCellSpacing w:w="15" w:type="dxa"/>
        </w:trPr>
        <w:tc>
          <w:tcPr>
            <w:tcW w:w="0" w:type="auto"/>
            <w:vAlign w:val="center"/>
            <w:hideMark/>
          </w:tcPr>
          <w:p w14:paraId="18E0BE0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Legumes &amp; Nuts</w:t>
            </w:r>
          </w:p>
        </w:tc>
        <w:tc>
          <w:tcPr>
            <w:tcW w:w="0" w:type="auto"/>
            <w:vAlign w:val="center"/>
            <w:hideMark/>
          </w:tcPr>
          <w:p w14:paraId="00E7B37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142</w:t>
            </w:r>
          </w:p>
        </w:tc>
        <w:tc>
          <w:tcPr>
            <w:tcW w:w="0" w:type="auto"/>
            <w:vAlign w:val="center"/>
            <w:hideMark/>
          </w:tcPr>
          <w:p w14:paraId="53DCC5A7"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62.8</w:t>
            </w:r>
          </w:p>
        </w:tc>
      </w:tr>
      <w:tr w:rsidR="006D644A" w:rsidRPr="00307A70" w14:paraId="3456E71B" w14:textId="77777777" w:rsidTr="00436417">
        <w:trPr>
          <w:tblCellSpacing w:w="15" w:type="dxa"/>
        </w:trPr>
        <w:tc>
          <w:tcPr>
            <w:tcW w:w="0" w:type="auto"/>
            <w:vAlign w:val="center"/>
            <w:hideMark/>
          </w:tcPr>
          <w:p w14:paraId="6B2EDFBA"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Fish</w:t>
            </w:r>
          </w:p>
        </w:tc>
        <w:tc>
          <w:tcPr>
            <w:tcW w:w="0" w:type="auto"/>
            <w:vAlign w:val="center"/>
            <w:hideMark/>
          </w:tcPr>
          <w:p w14:paraId="0049D05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130</w:t>
            </w:r>
          </w:p>
        </w:tc>
        <w:tc>
          <w:tcPr>
            <w:tcW w:w="0" w:type="auto"/>
            <w:vAlign w:val="center"/>
            <w:hideMark/>
          </w:tcPr>
          <w:p w14:paraId="2ACA777E"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57.5</w:t>
            </w:r>
          </w:p>
        </w:tc>
      </w:tr>
      <w:tr w:rsidR="006D644A" w:rsidRPr="00307A70" w14:paraId="4FDAD16C" w14:textId="77777777" w:rsidTr="00436417">
        <w:trPr>
          <w:tblCellSpacing w:w="15" w:type="dxa"/>
        </w:trPr>
        <w:tc>
          <w:tcPr>
            <w:tcW w:w="0" w:type="auto"/>
            <w:vAlign w:val="center"/>
            <w:hideMark/>
          </w:tcPr>
          <w:p w14:paraId="04ECBFDE"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Meat</w:t>
            </w:r>
          </w:p>
        </w:tc>
        <w:tc>
          <w:tcPr>
            <w:tcW w:w="0" w:type="auto"/>
            <w:vAlign w:val="center"/>
            <w:hideMark/>
          </w:tcPr>
          <w:p w14:paraId="09895EF3"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98</w:t>
            </w:r>
          </w:p>
        </w:tc>
        <w:tc>
          <w:tcPr>
            <w:tcW w:w="0" w:type="auto"/>
            <w:vAlign w:val="center"/>
            <w:hideMark/>
          </w:tcPr>
          <w:p w14:paraId="760C45B3"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43.3</w:t>
            </w:r>
          </w:p>
        </w:tc>
      </w:tr>
      <w:tr w:rsidR="006D644A" w:rsidRPr="00307A70" w14:paraId="11093653" w14:textId="77777777" w:rsidTr="00436417">
        <w:trPr>
          <w:tblCellSpacing w:w="15" w:type="dxa"/>
        </w:trPr>
        <w:tc>
          <w:tcPr>
            <w:tcW w:w="0" w:type="auto"/>
            <w:vAlign w:val="center"/>
            <w:hideMark/>
          </w:tcPr>
          <w:p w14:paraId="18A0FD9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Dairy Products</w:t>
            </w:r>
          </w:p>
        </w:tc>
        <w:tc>
          <w:tcPr>
            <w:tcW w:w="0" w:type="auto"/>
            <w:vAlign w:val="center"/>
            <w:hideMark/>
          </w:tcPr>
          <w:p w14:paraId="732C7BA4"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48</w:t>
            </w:r>
          </w:p>
        </w:tc>
        <w:tc>
          <w:tcPr>
            <w:tcW w:w="0" w:type="auto"/>
            <w:vAlign w:val="center"/>
            <w:hideMark/>
          </w:tcPr>
          <w:p w14:paraId="0C9025D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21.4</w:t>
            </w:r>
          </w:p>
        </w:tc>
      </w:tr>
      <w:tr w:rsidR="006D644A" w:rsidRPr="00307A70" w14:paraId="78549DA4" w14:textId="77777777" w:rsidTr="00436417">
        <w:trPr>
          <w:tblCellSpacing w:w="15" w:type="dxa"/>
        </w:trPr>
        <w:tc>
          <w:tcPr>
            <w:tcW w:w="0" w:type="auto"/>
            <w:tcBorders>
              <w:bottom w:val="single" w:sz="4" w:space="0" w:color="auto"/>
            </w:tcBorders>
            <w:vAlign w:val="center"/>
            <w:hideMark/>
          </w:tcPr>
          <w:p w14:paraId="2975D9F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Eggs</w:t>
            </w:r>
          </w:p>
        </w:tc>
        <w:tc>
          <w:tcPr>
            <w:tcW w:w="0" w:type="auto"/>
            <w:tcBorders>
              <w:bottom w:val="single" w:sz="4" w:space="0" w:color="auto"/>
            </w:tcBorders>
            <w:vAlign w:val="center"/>
            <w:hideMark/>
          </w:tcPr>
          <w:p w14:paraId="2938452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36</w:t>
            </w:r>
          </w:p>
        </w:tc>
        <w:tc>
          <w:tcPr>
            <w:tcW w:w="0" w:type="auto"/>
            <w:tcBorders>
              <w:bottom w:val="single" w:sz="4" w:space="0" w:color="auto"/>
            </w:tcBorders>
            <w:vAlign w:val="center"/>
            <w:hideMark/>
          </w:tcPr>
          <w:p w14:paraId="6EC0DFB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15.9</w:t>
            </w:r>
          </w:p>
        </w:tc>
      </w:tr>
    </w:tbl>
    <w:p w14:paraId="61309523"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lastRenderedPageBreak/>
        <w:t>Cereals and vegetables were the most consumed food groups, while dairy products and eggs were the least consumed. This reflects a carbohydrate-heavy diet with limited animal protein sources, which could contribute to deficiencies in essential micronutrients such as iron and calcium.</w:t>
      </w:r>
    </w:p>
    <w:p w14:paraId="1FD64399" w14:textId="77777777" w:rsidR="006D644A" w:rsidRDefault="006D644A" w:rsidP="006D644A">
      <w:pPr>
        <w:pStyle w:val="NoSpacing"/>
        <w:rPr>
          <w:rFonts w:ascii="Times New Roman" w:hAnsi="Times New Roman" w:cs="Times New Roman"/>
          <w:b/>
          <w:sz w:val="24"/>
          <w:szCs w:val="24"/>
        </w:rPr>
      </w:pPr>
    </w:p>
    <w:p w14:paraId="79EBFCED"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 xml:space="preserve">Table 5: </w:t>
      </w:r>
      <w:r w:rsidRPr="00756CA6">
        <w:rPr>
          <w:rFonts w:ascii="Times New Roman" w:hAnsi="Times New Roman" w:cs="Times New Roman"/>
          <w:b/>
          <w:sz w:val="24"/>
          <w:szCs w:val="24"/>
        </w:rPr>
        <w:t>Association between DDS and Nutritional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7"/>
        <w:gridCol w:w="1480"/>
        <w:gridCol w:w="1912"/>
        <w:gridCol w:w="1155"/>
      </w:tblGrid>
      <w:tr w:rsidR="006D644A" w:rsidRPr="00756CA6" w14:paraId="43B755E7" w14:textId="77777777" w:rsidTr="00436417">
        <w:trPr>
          <w:tblCellSpacing w:w="15" w:type="dxa"/>
        </w:trPr>
        <w:tc>
          <w:tcPr>
            <w:tcW w:w="0" w:type="auto"/>
            <w:tcBorders>
              <w:top w:val="single" w:sz="4" w:space="0" w:color="auto"/>
              <w:bottom w:val="single" w:sz="4" w:space="0" w:color="auto"/>
            </w:tcBorders>
            <w:vAlign w:val="center"/>
            <w:hideMark/>
          </w:tcPr>
          <w:p w14:paraId="6D5300B6"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Nutritional Indicator</w:t>
            </w:r>
          </w:p>
        </w:tc>
        <w:tc>
          <w:tcPr>
            <w:tcW w:w="0" w:type="auto"/>
            <w:tcBorders>
              <w:top w:val="single" w:sz="4" w:space="0" w:color="auto"/>
              <w:bottom w:val="single" w:sz="4" w:space="0" w:color="auto"/>
            </w:tcBorders>
            <w:vAlign w:val="center"/>
            <w:hideMark/>
          </w:tcPr>
          <w:p w14:paraId="244F469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DDS Category</w:t>
            </w:r>
          </w:p>
        </w:tc>
        <w:tc>
          <w:tcPr>
            <w:tcW w:w="0" w:type="auto"/>
            <w:tcBorders>
              <w:top w:val="single" w:sz="4" w:space="0" w:color="auto"/>
              <w:bottom w:val="single" w:sz="4" w:space="0" w:color="auto"/>
            </w:tcBorders>
            <w:vAlign w:val="center"/>
            <w:hideMark/>
          </w:tcPr>
          <w:p w14:paraId="1055090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Chi-Square (χ²)</w:t>
            </w:r>
          </w:p>
        </w:tc>
        <w:tc>
          <w:tcPr>
            <w:tcW w:w="0" w:type="auto"/>
            <w:tcBorders>
              <w:top w:val="single" w:sz="4" w:space="0" w:color="auto"/>
              <w:bottom w:val="single" w:sz="4" w:space="0" w:color="auto"/>
            </w:tcBorders>
            <w:vAlign w:val="center"/>
            <w:hideMark/>
          </w:tcPr>
          <w:p w14:paraId="2947D4B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p-value</w:t>
            </w:r>
          </w:p>
        </w:tc>
      </w:tr>
      <w:tr w:rsidR="006D644A" w:rsidRPr="00756CA6" w14:paraId="2289BBDF" w14:textId="77777777" w:rsidTr="00436417">
        <w:trPr>
          <w:tblCellSpacing w:w="15" w:type="dxa"/>
        </w:trPr>
        <w:tc>
          <w:tcPr>
            <w:tcW w:w="0" w:type="auto"/>
            <w:vAlign w:val="center"/>
            <w:hideMark/>
          </w:tcPr>
          <w:p w14:paraId="6B676352"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Stunting (HAZ &lt; -2SD)</w:t>
            </w:r>
          </w:p>
        </w:tc>
        <w:tc>
          <w:tcPr>
            <w:tcW w:w="0" w:type="auto"/>
            <w:vAlign w:val="center"/>
            <w:hideMark/>
          </w:tcPr>
          <w:p w14:paraId="785A29E9"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vAlign w:val="center"/>
            <w:hideMark/>
          </w:tcPr>
          <w:p w14:paraId="3606C9DA"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4.92</w:t>
            </w:r>
          </w:p>
        </w:tc>
        <w:tc>
          <w:tcPr>
            <w:tcW w:w="0" w:type="auto"/>
            <w:vAlign w:val="center"/>
            <w:hideMark/>
          </w:tcPr>
          <w:p w14:paraId="3D7A93E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0.027*</w:t>
            </w:r>
          </w:p>
        </w:tc>
      </w:tr>
      <w:tr w:rsidR="006D644A" w:rsidRPr="00756CA6" w14:paraId="1651E784" w14:textId="77777777" w:rsidTr="00436417">
        <w:trPr>
          <w:tblCellSpacing w:w="15" w:type="dxa"/>
        </w:trPr>
        <w:tc>
          <w:tcPr>
            <w:tcW w:w="0" w:type="auto"/>
            <w:vAlign w:val="center"/>
            <w:hideMark/>
          </w:tcPr>
          <w:p w14:paraId="18F92C83"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Wasting (WHZ &lt; -2SD)</w:t>
            </w:r>
          </w:p>
        </w:tc>
        <w:tc>
          <w:tcPr>
            <w:tcW w:w="0" w:type="auto"/>
            <w:vAlign w:val="center"/>
            <w:hideMark/>
          </w:tcPr>
          <w:p w14:paraId="2A2D508B"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vAlign w:val="center"/>
            <w:hideMark/>
          </w:tcPr>
          <w:p w14:paraId="2777ABC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2.78</w:t>
            </w:r>
          </w:p>
        </w:tc>
        <w:tc>
          <w:tcPr>
            <w:tcW w:w="0" w:type="auto"/>
            <w:vAlign w:val="center"/>
            <w:hideMark/>
          </w:tcPr>
          <w:p w14:paraId="3504DAF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0.095</w:t>
            </w:r>
          </w:p>
        </w:tc>
      </w:tr>
      <w:tr w:rsidR="006D644A" w:rsidRPr="00756CA6" w14:paraId="444FCF88" w14:textId="77777777" w:rsidTr="00436417">
        <w:trPr>
          <w:tblCellSpacing w:w="15" w:type="dxa"/>
        </w:trPr>
        <w:tc>
          <w:tcPr>
            <w:tcW w:w="0" w:type="auto"/>
            <w:tcBorders>
              <w:bottom w:val="single" w:sz="4" w:space="0" w:color="auto"/>
            </w:tcBorders>
            <w:vAlign w:val="center"/>
            <w:hideMark/>
          </w:tcPr>
          <w:p w14:paraId="5F2B70FE"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Underweight (WAZ &lt; -2SD)</w:t>
            </w:r>
          </w:p>
        </w:tc>
        <w:tc>
          <w:tcPr>
            <w:tcW w:w="0" w:type="auto"/>
            <w:tcBorders>
              <w:bottom w:val="single" w:sz="4" w:space="0" w:color="auto"/>
            </w:tcBorders>
            <w:vAlign w:val="center"/>
            <w:hideMark/>
          </w:tcPr>
          <w:p w14:paraId="209AA96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tcBorders>
              <w:bottom w:val="single" w:sz="4" w:space="0" w:color="auto"/>
            </w:tcBorders>
            <w:vAlign w:val="center"/>
            <w:hideMark/>
          </w:tcPr>
          <w:p w14:paraId="686181D3"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2.49</w:t>
            </w:r>
          </w:p>
        </w:tc>
        <w:tc>
          <w:tcPr>
            <w:tcW w:w="0" w:type="auto"/>
            <w:tcBorders>
              <w:bottom w:val="single" w:sz="4" w:space="0" w:color="auto"/>
            </w:tcBorders>
            <w:vAlign w:val="center"/>
            <w:hideMark/>
          </w:tcPr>
          <w:p w14:paraId="7FBE585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0.112</w:t>
            </w:r>
          </w:p>
        </w:tc>
      </w:tr>
    </w:tbl>
    <w:p w14:paraId="44D96AA6" w14:textId="77777777" w:rsidR="006D644A" w:rsidRPr="00756CA6" w:rsidRDefault="006D644A" w:rsidP="006D644A">
      <w:pPr>
        <w:pStyle w:val="NoSpacing"/>
        <w:rPr>
          <w:rFonts w:ascii="Times New Roman" w:hAnsi="Times New Roman" w:cs="Times New Roman"/>
        </w:rPr>
      </w:pPr>
      <w:r w:rsidRPr="00756CA6">
        <w:rPr>
          <w:rFonts w:ascii="Times New Roman" w:hAnsi="Times New Roman" w:cs="Times New Roman"/>
        </w:rPr>
        <w:t>(*Statistically significant at p &lt; 0.05)</w:t>
      </w:r>
    </w:p>
    <w:p w14:paraId="63DD3EC4"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There was a significant association between DDS and stunting (p=0.027), meaning that children with a low DDS were more likely to be stunted. However, DDS was not significantly associated with wasting or underweight status, indicating that other factors, such as infections or feeding practices, might contribute to these conditions.</w:t>
      </w:r>
    </w:p>
    <w:p w14:paraId="39BDC496" w14:textId="77777777" w:rsidR="006D644A" w:rsidRDefault="006D644A" w:rsidP="006D644A">
      <w:pPr>
        <w:pStyle w:val="NoSpacing"/>
        <w:rPr>
          <w:rFonts w:ascii="Times New Roman" w:hAnsi="Times New Roman" w:cs="Times New Roman"/>
          <w:sz w:val="24"/>
          <w:szCs w:val="24"/>
        </w:rPr>
      </w:pPr>
    </w:p>
    <w:p w14:paraId="402B9119" w14:textId="77777777" w:rsidR="006D644A" w:rsidRPr="00756CA6" w:rsidRDefault="006D644A" w:rsidP="006D644A">
      <w:pPr>
        <w:pStyle w:val="NoSpacing"/>
        <w:rPr>
          <w:rFonts w:ascii="Times New Roman" w:hAnsi="Times New Roman" w:cs="Times New Roman"/>
          <w:b/>
          <w:sz w:val="24"/>
          <w:szCs w:val="24"/>
        </w:rPr>
      </w:pPr>
      <w:r w:rsidRPr="00756CA6">
        <w:rPr>
          <w:rFonts w:ascii="Times New Roman" w:hAnsi="Times New Roman" w:cs="Times New Roman"/>
          <w:b/>
          <w:sz w:val="24"/>
          <w:szCs w:val="24"/>
        </w:rPr>
        <w:t>Table 6: Influence of Socio-Demographic Factors on DDS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609"/>
        <w:gridCol w:w="1155"/>
      </w:tblGrid>
      <w:tr w:rsidR="006D644A" w:rsidRPr="00756CA6" w14:paraId="3C5B3D44" w14:textId="77777777" w:rsidTr="00436417">
        <w:trPr>
          <w:tblCellSpacing w:w="15" w:type="dxa"/>
        </w:trPr>
        <w:tc>
          <w:tcPr>
            <w:tcW w:w="0" w:type="auto"/>
            <w:tcBorders>
              <w:top w:val="single" w:sz="4" w:space="0" w:color="auto"/>
              <w:bottom w:val="single" w:sz="4" w:space="0" w:color="auto"/>
            </w:tcBorders>
            <w:vAlign w:val="center"/>
            <w:hideMark/>
          </w:tcPr>
          <w:p w14:paraId="626A476B"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Variable</w:t>
            </w:r>
          </w:p>
        </w:tc>
        <w:tc>
          <w:tcPr>
            <w:tcW w:w="0" w:type="auto"/>
            <w:tcBorders>
              <w:top w:val="single" w:sz="4" w:space="0" w:color="auto"/>
              <w:bottom w:val="single" w:sz="4" w:space="0" w:color="auto"/>
            </w:tcBorders>
            <w:vAlign w:val="center"/>
            <w:hideMark/>
          </w:tcPr>
          <w:p w14:paraId="2242BDD2"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Regression Coefficient (β)</w:t>
            </w:r>
          </w:p>
        </w:tc>
        <w:tc>
          <w:tcPr>
            <w:tcW w:w="0" w:type="auto"/>
            <w:tcBorders>
              <w:top w:val="single" w:sz="4" w:space="0" w:color="auto"/>
              <w:bottom w:val="single" w:sz="4" w:space="0" w:color="auto"/>
            </w:tcBorders>
            <w:vAlign w:val="center"/>
            <w:hideMark/>
          </w:tcPr>
          <w:p w14:paraId="7578F4FB"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p-value</w:t>
            </w:r>
          </w:p>
        </w:tc>
      </w:tr>
      <w:tr w:rsidR="006D644A" w:rsidRPr="00756CA6" w14:paraId="5775403A" w14:textId="77777777" w:rsidTr="00436417">
        <w:trPr>
          <w:tblCellSpacing w:w="15" w:type="dxa"/>
        </w:trPr>
        <w:tc>
          <w:tcPr>
            <w:tcW w:w="0" w:type="auto"/>
            <w:vAlign w:val="center"/>
            <w:hideMark/>
          </w:tcPr>
          <w:p w14:paraId="134A2BC1"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Family Income</w:t>
            </w:r>
          </w:p>
        </w:tc>
        <w:tc>
          <w:tcPr>
            <w:tcW w:w="0" w:type="auto"/>
            <w:vAlign w:val="center"/>
            <w:hideMark/>
          </w:tcPr>
          <w:p w14:paraId="1F7D3A9F"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0.142</w:t>
            </w:r>
          </w:p>
        </w:tc>
        <w:tc>
          <w:tcPr>
            <w:tcW w:w="0" w:type="auto"/>
            <w:vAlign w:val="center"/>
            <w:hideMark/>
          </w:tcPr>
          <w:p w14:paraId="223E9F62"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0.008*</w:t>
            </w:r>
          </w:p>
        </w:tc>
      </w:tr>
      <w:tr w:rsidR="006D644A" w:rsidRPr="00756CA6" w14:paraId="5F100CCE" w14:textId="77777777" w:rsidTr="00436417">
        <w:trPr>
          <w:tblCellSpacing w:w="15" w:type="dxa"/>
        </w:trPr>
        <w:tc>
          <w:tcPr>
            <w:tcW w:w="0" w:type="auto"/>
            <w:vAlign w:val="center"/>
            <w:hideMark/>
          </w:tcPr>
          <w:p w14:paraId="482DD1CD"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Mother’s Education</w:t>
            </w:r>
          </w:p>
        </w:tc>
        <w:tc>
          <w:tcPr>
            <w:tcW w:w="0" w:type="auto"/>
            <w:vAlign w:val="center"/>
            <w:hideMark/>
          </w:tcPr>
          <w:p w14:paraId="20D6926C"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0.127</w:t>
            </w:r>
          </w:p>
        </w:tc>
        <w:tc>
          <w:tcPr>
            <w:tcW w:w="0" w:type="auto"/>
            <w:vAlign w:val="center"/>
            <w:hideMark/>
          </w:tcPr>
          <w:p w14:paraId="62BBF0C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0.021*</w:t>
            </w:r>
          </w:p>
        </w:tc>
      </w:tr>
      <w:tr w:rsidR="006D644A" w:rsidRPr="00756CA6" w14:paraId="2671DE72" w14:textId="77777777" w:rsidTr="00436417">
        <w:trPr>
          <w:tblCellSpacing w:w="15" w:type="dxa"/>
        </w:trPr>
        <w:tc>
          <w:tcPr>
            <w:tcW w:w="0" w:type="auto"/>
            <w:tcBorders>
              <w:bottom w:val="single" w:sz="4" w:space="0" w:color="auto"/>
            </w:tcBorders>
            <w:vAlign w:val="center"/>
            <w:hideMark/>
          </w:tcPr>
          <w:p w14:paraId="05C81BD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Household Size</w:t>
            </w:r>
          </w:p>
        </w:tc>
        <w:tc>
          <w:tcPr>
            <w:tcW w:w="0" w:type="auto"/>
            <w:tcBorders>
              <w:bottom w:val="single" w:sz="4" w:space="0" w:color="auto"/>
            </w:tcBorders>
            <w:vAlign w:val="center"/>
            <w:hideMark/>
          </w:tcPr>
          <w:p w14:paraId="68E1F61A"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-0.109</w:t>
            </w:r>
          </w:p>
        </w:tc>
        <w:tc>
          <w:tcPr>
            <w:tcW w:w="0" w:type="auto"/>
            <w:tcBorders>
              <w:bottom w:val="single" w:sz="4" w:space="0" w:color="auto"/>
            </w:tcBorders>
            <w:vAlign w:val="center"/>
            <w:hideMark/>
          </w:tcPr>
          <w:p w14:paraId="3FAB373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0.045*</w:t>
            </w:r>
          </w:p>
        </w:tc>
      </w:tr>
    </w:tbl>
    <w:p w14:paraId="796F8E5B" w14:textId="77777777" w:rsidR="006D644A" w:rsidRPr="001B637F" w:rsidRDefault="006D644A" w:rsidP="006D644A">
      <w:pPr>
        <w:pStyle w:val="NoSpacing"/>
        <w:rPr>
          <w:rFonts w:ascii="Times New Roman" w:hAnsi="Times New Roman" w:cs="Times New Roman"/>
        </w:rPr>
      </w:pPr>
      <w:r w:rsidRPr="001B637F">
        <w:rPr>
          <w:rFonts w:ascii="Times New Roman" w:hAnsi="Times New Roman" w:cs="Times New Roman"/>
        </w:rPr>
        <w:t>(*Statistically significant at p &lt; 0.05)</w:t>
      </w:r>
    </w:p>
    <w:p w14:paraId="47B53C2F"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Family income and mother’s education were positively associated with DDS, meaning that children from wealthier and more educated households had more diverse diets. Household size was negatively associated with DDS, suggesting that larger families may struggle to provide a variety of foods for all children.</w:t>
      </w:r>
    </w:p>
    <w:p w14:paraId="0ED2AC1F" w14:textId="77777777" w:rsidR="006D644A" w:rsidRDefault="006D644A" w:rsidP="006D644A">
      <w:pPr>
        <w:pStyle w:val="NoSpacing"/>
        <w:rPr>
          <w:rFonts w:ascii="Times New Roman" w:hAnsi="Times New Roman" w:cs="Times New Roman"/>
          <w:b/>
          <w:sz w:val="24"/>
          <w:szCs w:val="24"/>
        </w:rPr>
      </w:pPr>
    </w:p>
    <w:p w14:paraId="4321DAF5" w14:textId="77777777" w:rsidR="006D644A" w:rsidRPr="00844594" w:rsidRDefault="006D644A" w:rsidP="006D644A">
      <w:pPr>
        <w:pStyle w:val="NoSpacing"/>
        <w:rPr>
          <w:rFonts w:ascii="Times New Roman" w:hAnsi="Times New Roman" w:cs="Times New Roman"/>
          <w:b/>
          <w:sz w:val="24"/>
          <w:szCs w:val="24"/>
        </w:rPr>
      </w:pPr>
      <w:r w:rsidRPr="00844594">
        <w:rPr>
          <w:rFonts w:ascii="Times New Roman" w:hAnsi="Times New Roman" w:cs="Times New Roman"/>
          <w:b/>
          <w:sz w:val="24"/>
          <w:szCs w:val="24"/>
        </w:rPr>
        <w:t>Discussion</w:t>
      </w:r>
    </w:p>
    <w:p w14:paraId="04D9BD9A"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The findings of this study indicate that dietary diversity among under-five children in Ado-</w:t>
      </w:r>
      <w:proofErr w:type="spellStart"/>
      <w:r w:rsidRPr="00844594">
        <w:rPr>
          <w:rFonts w:ascii="Times New Roman" w:hAnsi="Times New Roman" w:cs="Times New Roman"/>
          <w:sz w:val="24"/>
          <w:szCs w:val="24"/>
        </w:rPr>
        <w:t>Odo</w:t>
      </w:r>
      <w:proofErr w:type="spellEnd"/>
      <w:r w:rsidRPr="00844594">
        <w:rPr>
          <w:rFonts w:ascii="Times New Roman" w:hAnsi="Times New Roman" w:cs="Times New Roman"/>
          <w:sz w:val="24"/>
          <w:szCs w:val="24"/>
        </w:rPr>
        <w:t>/Ota LGA is low, with nearly 70% of children consuming fewer than five food groups in a 24-hour period. This aligns with previous studies conducted in rural Nigeria, which report similar low dietary diversity scores among children due to limited food access and economic constraints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The over-reliance on cereals and starchy foods, observed in 92.5% of the children, highlights a diet lacking in essential proteins, vitamins, and minerals. This finding is consistent with studies noting that many Nigerian rural households primarily consume carbohydrate-based diets with inadequate animal protein intake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w:t>
      </w:r>
    </w:p>
    <w:p w14:paraId="304B7332"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The high prevalence of stunting (14.2%) among children in this study reflects the long-term impact of inadequate dietary intake and recurrent infections, a pattern that has been observed in other rural settings in Nigeria (John et al, 2024). The statistically significant relationship between DDS and stunting (p=0.027) supports the hypothesis that children with lower dietary diversity are at a greater risk of chronic malnutrition. Similar results were reported by studies that found poor dietary diversity to be a major predictor of stunting in under-five children across several rural communities in southwestern Nigeria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w:t>
      </w:r>
    </w:p>
    <w:p w14:paraId="598F0C1F" w14:textId="77777777" w:rsidR="006D644A"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 xml:space="preserve">While wasting (6.8%) and underweight (3.5%) were relatively low in comparison to national estimates, the lack of a significant association between DDS and these indicators suggests that acute malnutrition may be influenced by other factors such as illness, hygiene practices, and </w:t>
      </w:r>
      <w:r w:rsidRPr="00844594">
        <w:rPr>
          <w:rFonts w:ascii="Times New Roman" w:hAnsi="Times New Roman" w:cs="Times New Roman"/>
          <w:sz w:val="24"/>
          <w:szCs w:val="24"/>
        </w:rPr>
        <w:lastRenderedPageBreak/>
        <w:t xml:space="preserve">seasonal food availability. Other studies have similarly concluded that short-term nutritional deficiencies in Nigerian children are often exacerbated by poor sanitation and water-related diseases rather than just inadequate food intake (Obasohan et al, 2024).  </w:t>
      </w:r>
    </w:p>
    <w:p w14:paraId="5FD0DBA0"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Socio-demographic factors played a crucial role in dietary diversity, with family income and maternal education emerging as significant predictors of DDS. Children from wealthier households had more diverse diets (p=0.008), which aligns with findings noting that higher-income families in rural Nigeria tend to afford a wider variety of food groups. Maternal education was also significantly associated with DDS (p=0.021), reinforcing the argument that educated mothers are more likely to adopt improved feeding practices and make better dietary choices for their children (</w:t>
      </w:r>
      <w:proofErr w:type="spellStart"/>
      <w:r w:rsidRPr="00844594">
        <w:rPr>
          <w:rFonts w:ascii="Times New Roman" w:hAnsi="Times New Roman" w:cs="Times New Roman"/>
          <w:sz w:val="24"/>
          <w:szCs w:val="24"/>
        </w:rPr>
        <w:t>Olatona</w:t>
      </w:r>
      <w:proofErr w:type="spellEnd"/>
      <w:r w:rsidRPr="00844594">
        <w:rPr>
          <w:rFonts w:ascii="Times New Roman" w:hAnsi="Times New Roman" w:cs="Times New Roman"/>
          <w:sz w:val="24"/>
          <w:szCs w:val="24"/>
        </w:rPr>
        <w:t xml:space="preserve"> et al, 2017).  The negative association between household size and DDS (p=0.045) suggests that larger families may struggle to provide diverse diets for all children. This observation is consistent with studies indicating that resource constraints in larger households can lead to compromised dietary quality among under-five children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2023). </w:t>
      </w:r>
    </w:p>
    <w:p w14:paraId="6A866536" w14:textId="77777777" w:rsidR="006D644A" w:rsidRPr="00AB7E75" w:rsidRDefault="006D644A" w:rsidP="006D644A">
      <w:pPr>
        <w:spacing w:after="0" w:line="240" w:lineRule="auto"/>
        <w:jc w:val="left"/>
        <w:rPr>
          <w:rFonts w:ascii="Times New Roman" w:eastAsia="Times New Roman" w:hAnsi="Times New Roman" w:cs="Times New Roman"/>
          <w:sz w:val="24"/>
          <w:szCs w:val="24"/>
        </w:rPr>
      </w:pPr>
    </w:p>
    <w:p w14:paraId="40E5AB86" w14:textId="77777777" w:rsidR="006D644A" w:rsidRPr="00844594" w:rsidRDefault="006D644A" w:rsidP="006D644A">
      <w:pPr>
        <w:pStyle w:val="NoSpacing"/>
        <w:rPr>
          <w:rFonts w:ascii="Times New Roman" w:hAnsi="Times New Roman" w:cs="Times New Roman"/>
          <w:b/>
          <w:sz w:val="24"/>
          <w:szCs w:val="24"/>
        </w:rPr>
      </w:pPr>
      <w:r w:rsidRPr="00844594">
        <w:rPr>
          <w:rFonts w:ascii="Times New Roman" w:hAnsi="Times New Roman" w:cs="Times New Roman"/>
          <w:b/>
          <w:sz w:val="24"/>
          <w:szCs w:val="24"/>
        </w:rPr>
        <w:t>Conclusion</w:t>
      </w:r>
    </w:p>
    <w:p w14:paraId="45F20487"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This study has provided a comprehensive assessment of dietary diversity and nutritional status among under-five children in selected rural areas of Ado-</w:t>
      </w:r>
      <w:proofErr w:type="spellStart"/>
      <w:r w:rsidRPr="00844594">
        <w:rPr>
          <w:rFonts w:ascii="Times New Roman" w:hAnsi="Times New Roman" w:cs="Times New Roman"/>
          <w:sz w:val="24"/>
          <w:szCs w:val="24"/>
        </w:rPr>
        <w:t>Odo</w:t>
      </w:r>
      <w:proofErr w:type="spellEnd"/>
      <w:r w:rsidRPr="00844594">
        <w:rPr>
          <w:rFonts w:ascii="Times New Roman" w:hAnsi="Times New Roman" w:cs="Times New Roman"/>
          <w:sz w:val="24"/>
          <w:szCs w:val="24"/>
        </w:rPr>
        <w:t>/Ota LGA, Ogun State. The findings reveal that a significant proportion of children had low dietary diversity, which was significantly associated with stunting, indicating long-term nutritional inadequacy. Socioeconomic factors, particularly household income and maternal education, were key determinants of dietary diversity, suggesting that interventions targeting these areas could improve child nutrition outcomes.</w:t>
      </w:r>
    </w:p>
    <w:p w14:paraId="70A48881"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The high consumption of starchy foods with limited intake of animal-source proteins and dairy products highlights the need for improved food availability and accessibility. While wasting and underweight prevalence were relatively low, the presence of stunting indicates chronic nutritional deficiencies that need urgent attention. Addressing these issues through nutrition-sensitive policies, improved maternal education, and enhanced food security strategies will contribute to reducing malnutrition and promoting optimal child growth and development.</w:t>
      </w:r>
    </w:p>
    <w:p w14:paraId="7315B86B" w14:textId="77777777" w:rsidR="006D644A" w:rsidRDefault="006D644A" w:rsidP="006D644A">
      <w:pPr>
        <w:pStyle w:val="NoSpacing"/>
        <w:rPr>
          <w:rFonts w:ascii="Times New Roman" w:hAnsi="Times New Roman" w:cs="Times New Roman"/>
          <w:b/>
          <w:sz w:val="24"/>
          <w:szCs w:val="24"/>
        </w:rPr>
      </w:pPr>
    </w:p>
    <w:p w14:paraId="2350CEF1" w14:textId="77777777" w:rsidR="006D644A" w:rsidRPr="00F60902" w:rsidRDefault="006D644A" w:rsidP="006D644A">
      <w:pPr>
        <w:pStyle w:val="NoSpacing"/>
        <w:rPr>
          <w:rFonts w:ascii="Times New Roman" w:hAnsi="Times New Roman" w:cs="Times New Roman"/>
          <w:b/>
          <w:sz w:val="24"/>
          <w:szCs w:val="24"/>
        </w:rPr>
      </w:pPr>
      <w:r w:rsidRPr="00F60902">
        <w:rPr>
          <w:rFonts w:ascii="Times New Roman" w:hAnsi="Times New Roman" w:cs="Times New Roman"/>
          <w:b/>
          <w:sz w:val="24"/>
          <w:szCs w:val="24"/>
        </w:rPr>
        <w:t>Recommendations</w:t>
      </w:r>
    </w:p>
    <w:p w14:paraId="6E1FC6F2"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Based on the findings of this study, the following recommendations are proposed:</w:t>
      </w:r>
    </w:p>
    <w:p w14:paraId="5420121F" w14:textId="77777777" w:rsidR="006D644A" w:rsidRPr="00844594" w:rsidRDefault="006D644A" w:rsidP="006D644A">
      <w:pPr>
        <w:pStyle w:val="NoSpacing"/>
        <w:numPr>
          <w:ilvl w:val="0"/>
          <w:numId w:val="1"/>
        </w:numPr>
        <w:rPr>
          <w:rFonts w:ascii="Times New Roman" w:hAnsi="Times New Roman" w:cs="Times New Roman"/>
          <w:sz w:val="24"/>
          <w:szCs w:val="24"/>
        </w:rPr>
      </w:pPr>
      <w:r w:rsidRPr="00844594">
        <w:rPr>
          <w:rFonts w:ascii="Times New Roman" w:hAnsi="Times New Roman" w:cs="Times New Roman"/>
          <w:sz w:val="24"/>
          <w:szCs w:val="24"/>
        </w:rPr>
        <w:t>Government agencies, NGOs, and community health workers should implement targeted nutrition education programs for mothers and caregivers to promote dietary diversity and optimal child feeding practices.</w:t>
      </w:r>
    </w:p>
    <w:p w14:paraId="6D6411CA" w14:textId="77777777" w:rsidR="006D644A" w:rsidRPr="00844594" w:rsidRDefault="006D644A" w:rsidP="006D644A">
      <w:pPr>
        <w:pStyle w:val="NoSpacing"/>
        <w:numPr>
          <w:ilvl w:val="0"/>
          <w:numId w:val="1"/>
        </w:numPr>
        <w:rPr>
          <w:rFonts w:ascii="Times New Roman" w:hAnsi="Times New Roman" w:cs="Times New Roman"/>
          <w:sz w:val="24"/>
          <w:szCs w:val="24"/>
        </w:rPr>
      </w:pPr>
      <w:r w:rsidRPr="00844594">
        <w:rPr>
          <w:rFonts w:ascii="Times New Roman" w:hAnsi="Times New Roman" w:cs="Times New Roman"/>
          <w:sz w:val="24"/>
          <w:szCs w:val="24"/>
        </w:rPr>
        <w:t>Government and private sectors should support local agricultural production of diverse food items, particularly protein-rich foods, to improve household dietary diversity.</w:t>
      </w:r>
    </w:p>
    <w:p w14:paraId="330B6D1E" w14:textId="77777777" w:rsidR="006D644A" w:rsidRDefault="006D644A" w:rsidP="006D644A">
      <w:pPr>
        <w:pStyle w:val="NoSpacing"/>
        <w:numPr>
          <w:ilvl w:val="0"/>
          <w:numId w:val="1"/>
        </w:numPr>
        <w:rPr>
          <w:rFonts w:ascii="Times New Roman" w:hAnsi="Times New Roman" w:cs="Times New Roman"/>
          <w:sz w:val="24"/>
          <w:szCs w:val="24"/>
        </w:rPr>
      </w:pPr>
      <w:r w:rsidRPr="00844594">
        <w:rPr>
          <w:rFonts w:ascii="Times New Roman" w:hAnsi="Times New Roman" w:cs="Times New Roman"/>
          <w:sz w:val="24"/>
          <w:szCs w:val="24"/>
        </w:rPr>
        <w:t>The implementation of school-based feeding programs with a diverse range of food groups can help ensure improved dietary intake among children.</w:t>
      </w:r>
    </w:p>
    <w:p w14:paraId="71EE0EA1" w14:textId="77777777" w:rsidR="006D644A" w:rsidRDefault="006D644A" w:rsidP="006D644A">
      <w:pPr>
        <w:pStyle w:val="NoSpacing"/>
        <w:rPr>
          <w:rFonts w:ascii="Times New Roman" w:hAnsi="Times New Roman" w:cs="Times New Roman"/>
          <w:sz w:val="24"/>
          <w:szCs w:val="24"/>
        </w:rPr>
      </w:pPr>
    </w:p>
    <w:p w14:paraId="55AAE62B" w14:textId="77777777" w:rsidR="006D644A" w:rsidRPr="00507259" w:rsidRDefault="006D644A" w:rsidP="006D644A">
      <w:pPr>
        <w:spacing w:before="100" w:beforeAutospacing="1" w:after="100" w:afterAutospacing="1" w:line="240" w:lineRule="auto"/>
        <w:jc w:val="left"/>
        <w:rPr>
          <w:rFonts w:ascii="Times New Roman" w:eastAsia="Times New Roman" w:hAnsi="Times New Roman" w:cs="Times New Roman"/>
          <w:b/>
          <w:color w:val="000000" w:themeColor="text1"/>
          <w:sz w:val="24"/>
          <w:szCs w:val="24"/>
        </w:rPr>
      </w:pPr>
      <w:r w:rsidRPr="00507259">
        <w:rPr>
          <w:rFonts w:ascii="Times New Roman" w:eastAsia="Times New Roman" w:hAnsi="Times New Roman" w:cs="Times New Roman"/>
          <w:b/>
          <w:color w:val="000000" w:themeColor="text1"/>
          <w:sz w:val="24"/>
          <w:szCs w:val="24"/>
        </w:rPr>
        <w:t>References</w:t>
      </w:r>
    </w:p>
    <w:p w14:paraId="184CE72D" w14:textId="77777777" w:rsidR="006D644A" w:rsidRPr="00D6216F" w:rsidRDefault="006D644A" w:rsidP="006D644A">
      <w:pPr>
        <w:pStyle w:val="NoSpacing"/>
        <w:rPr>
          <w:rFonts w:ascii="Times New Roman" w:hAnsi="Times New Roman" w:cs="Times New Roman"/>
          <w:sz w:val="24"/>
          <w:szCs w:val="24"/>
        </w:rPr>
      </w:pPr>
      <w:r>
        <w:rPr>
          <w:rFonts w:ascii="Times New Roman" w:hAnsi="Times New Roman" w:cs="Times New Roman"/>
          <w:sz w:val="24"/>
          <w:szCs w:val="24"/>
        </w:rPr>
        <w:t>Afolabi, W. A. O.,</w:t>
      </w:r>
      <w:r w:rsidRPr="00D6216F">
        <w:rPr>
          <w:rFonts w:ascii="Times New Roman" w:hAnsi="Times New Roman" w:cs="Times New Roman"/>
          <w:sz w:val="24"/>
          <w:szCs w:val="24"/>
        </w:rPr>
        <w:t xml:space="preserve"> Addo, A. A. (2017). Dietary practices and nutritional status of under-five children in rural and urban communities of Lagos State, Nigeria. African Journal of Food, Agriculture, Nutrition and Development, 17(4), 12345-12360.</w:t>
      </w:r>
    </w:p>
    <w:p w14:paraId="594D5DDF" w14:textId="77777777" w:rsidR="006D644A" w:rsidRPr="00E11D5A" w:rsidRDefault="006D644A" w:rsidP="006D644A">
      <w:pPr>
        <w:pStyle w:val="NoSpacing"/>
        <w:rPr>
          <w:rFonts w:ascii="Times New Roman" w:hAnsi="Times New Roman" w:cs="Times New Roman"/>
          <w:sz w:val="24"/>
          <w:szCs w:val="24"/>
        </w:rPr>
      </w:pPr>
      <w:r w:rsidRPr="00E11D5A">
        <w:rPr>
          <w:rFonts w:ascii="Times New Roman" w:hAnsi="Times New Roman" w:cs="Times New Roman"/>
          <w:sz w:val="24"/>
          <w:szCs w:val="24"/>
        </w:rPr>
        <w:t>Ali</w:t>
      </w:r>
      <w:r>
        <w:rPr>
          <w:rFonts w:ascii="Times New Roman" w:hAnsi="Times New Roman" w:cs="Times New Roman"/>
          <w:sz w:val="24"/>
          <w:szCs w:val="24"/>
        </w:rPr>
        <w:t>,</w:t>
      </w:r>
      <w:r w:rsidRPr="00E11D5A">
        <w:rPr>
          <w:rFonts w:ascii="Times New Roman" w:hAnsi="Times New Roman" w:cs="Times New Roman"/>
          <w:sz w:val="24"/>
          <w:szCs w:val="24"/>
        </w:rPr>
        <w:t xml:space="preserve"> Z</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Saaka</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M</w:t>
      </w:r>
      <w:r>
        <w:rPr>
          <w:rFonts w:ascii="Times New Roman" w:hAnsi="Times New Roman" w:cs="Times New Roman"/>
          <w:sz w:val="24"/>
          <w:szCs w:val="24"/>
        </w:rPr>
        <w:t>.</w:t>
      </w:r>
      <w:r w:rsidRPr="00E11D5A">
        <w:rPr>
          <w:rFonts w:ascii="Times New Roman" w:hAnsi="Times New Roman" w:cs="Times New Roman"/>
          <w:sz w:val="24"/>
          <w:szCs w:val="24"/>
        </w:rPr>
        <w:t>, Adams</w:t>
      </w:r>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11D5A">
        <w:rPr>
          <w:rFonts w:ascii="Times New Roman" w:hAnsi="Times New Roman" w:cs="Times New Roman"/>
          <w:sz w:val="24"/>
          <w:szCs w:val="24"/>
        </w:rPr>
        <w:t>G</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Kamwininaang</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11D5A">
        <w:rPr>
          <w:rFonts w:ascii="Times New Roman" w:hAnsi="Times New Roman" w:cs="Times New Roman"/>
          <w:sz w:val="24"/>
          <w:szCs w:val="24"/>
        </w:rPr>
        <w:t>K</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Abizari</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11D5A">
        <w:rPr>
          <w:rFonts w:ascii="Times New Roman" w:hAnsi="Times New Roman" w:cs="Times New Roman"/>
          <w:sz w:val="24"/>
          <w:szCs w:val="24"/>
        </w:rPr>
        <w:t>R.</w:t>
      </w:r>
      <w:r>
        <w:rPr>
          <w:rFonts w:ascii="Times New Roman" w:hAnsi="Times New Roman" w:cs="Times New Roman"/>
          <w:sz w:val="24"/>
          <w:szCs w:val="24"/>
        </w:rPr>
        <w:t xml:space="preserve"> (2017).</w:t>
      </w:r>
      <w:r w:rsidRPr="00E11D5A">
        <w:rPr>
          <w:rFonts w:ascii="Times New Roman" w:hAnsi="Times New Roman" w:cs="Times New Roman"/>
          <w:sz w:val="24"/>
          <w:szCs w:val="24"/>
        </w:rPr>
        <w:t xml:space="preserve"> The effect of maternal and child factors on stunting, wasting and underweight among preschool children in </w:t>
      </w:r>
      <w:r w:rsidRPr="00E11D5A">
        <w:rPr>
          <w:rFonts w:ascii="Times New Roman" w:hAnsi="Times New Roman" w:cs="Times New Roman"/>
          <w:sz w:val="24"/>
          <w:szCs w:val="24"/>
        </w:rPr>
        <w:lastRenderedPageBreak/>
        <w:t xml:space="preserve">Northern Ghana. BMC </w:t>
      </w:r>
      <w:proofErr w:type="spellStart"/>
      <w:r w:rsidRPr="00E11D5A">
        <w:rPr>
          <w:rFonts w:ascii="Times New Roman" w:hAnsi="Times New Roman" w:cs="Times New Roman"/>
          <w:sz w:val="24"/>
          <w:szCs w:val="24"/>
        </w:rPr>
        <w:t>Nutr</w:t>
      </w:r>
      <w:proofErr w:type="spellEnd"/>
      <w:r w:rsidRPr="00E11D5A">
        <w:rPr>
          <w:rFonts w:ascii="Times New Roman" w:hAnsi="Times New Roman" w:cs="Times New Roman"/>
          <w:sz w:val="24"/>
          <w:szCs w:val="24"/>
        </w:rPr>
        <w:t xml:space="preserve">. </w:t>
      </w:r>
      <w:proofErr w:type="gramStart"/>
      <w:r w:rsidRPr="00E11D5A">
        <w:rPr>
          <w:rFonts w:ascii="Times New Roman" w:hAnsi="Times New Roman" w:cs="Times New Roman"/>
          <w:sz w:val="24"/>
          <w:szCs w:val="24"/>
        </w:rPr>
        <w:t>4;3:31</w:t>
      </w:r>
      <w:proofErr w:type="gramEnd"/>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doi</w:t>
      </w:r>
      <w:proofErr w:type="spellEnd"/>
      <w:r w:rsidRPr="00E11D5A">
        <w:rPr>
          <w:rFonts w:ascii="Times New Roman" w:hAnsi="Times New Roman" w:cs="Times New Roman"/>
          <w:sz w:val="24"/>
          <w:szCs w:val="24"/>
        </w:rPr>
        <w:t>: 10.1186/s40795-017-0154-2. PMID: 32153813; PMCID: PMC7050753.</w:t>
      </w:r>
    </w:p>
    <w:p w14:paraId="08171A84"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Arimond</w:t>
      </w:r>
      <w:proofErr w:type="spellEnd"/>
      <w:r w:rsidRPr="00D6216F">
        <w:rPr>
          <w:rFonts w:ascii="Times New Roman" w:hAnsi="Times New Roman" w:cs="Times New Roman"/>
          <w:color w:val="000000" w:themeColor="text1"/>
          <w:sz w:val="24"/>
          <w:szCs w:val="24"/>
        </w:rPr>
        <w:t xml:space="preserve">, M., Ruel, M. T. (2004). Dietary diversity is associated with child nutritional status: evidence from 11 Demographic and Health Surveys. The Journal of Nutrition, 134(10), 2579-2585. </w:t>
      </w:r>
    </w:p>
    <w:p w14:paraId="79610002"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James, I. (2022). Risk factors of malnutrition in children under 5 in Nigeria. Walden Dissertations and Doctoral Studies Collection. </w:t>
      </w:r>
    </w:p>
    <w:p w14:paraId="194A4690"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John, C., </w:t>
      </w:r>
      <w:proofErr w:type="spellStart"/>
      <w:r w:rsidRPr="00D6216F">
        <w:rPr>
          <w:rFonts w:ascii="Times New Roman" w:hAnsi="Times New Roman" w:cs="Times New Roman"/>
          <w:color w:val="000000" w:themeColor="text1"/>
          <w:sz w:val="24"/>
          <w:szCs w:val="24"/>
        </w:rPr>
        <w:t>Poh</w:t>
      </w:r>
      <w:proofErr w:type="spellEnd"/>
      <w:r w:rsidRPr="00D6216F">
        <w:rPr>
          <w:rFonts w:ascii="Times New Roman" w:hAnsi="Times New Roman" w:cs="Times New Roman"/>
          <w:color w:val="000000" w:themeColor="text1"/>
          <w:sz w:val="24"/>
          <w:szCs w:val="24"/>
        </w:rPr>
        <w:t xml:space="preserve">, B. K., </w:t>
      </w:r>
      <w:proofErr w:type="spellStart"/>
      <w:r w:rsidRPr="00D6216F">
        <w:rPr>
          <w:rFonts w:ascii="Times New Roman" w:hAnsi="Times New Roman" w:cs="Times New Roman"/>
          <w:color w:val="000000" w:themeColor="text1"/>
          <w:sz w:val="24"/>
          <w:szCs w:val="24"/>
        </w:rPr>
        <w:t>Jalaludin</w:t>
      </w:r>
      <w:proofErr w:type="spellEnd"/>
      <w:r w:rsidRPr="00D6216F">
        <w:rPr>
          <w:rFonts w:ascii="Times New Roman" w:hAnsi="Times New Roman" w:cs="Times New Roman"/>
          <w:color w:val="000000" w:themeColor="text1"/>
          <w:sz w:val="24"/>
          <w:szCs w:val="24"/>
        </w:rPr>
        <w:t xml:space="preserve">, M.Y., Michael, G., Adedeji, I., </w:t>
      </w:r>
      <w:proofErr w:type="spellStart"/>
      <w:r w:rsidRPr="00D6216F">
        <w:rPr>
          <w:rFonts w:ascii="Times New Roman" w:hAnsi="Times New Roman" w:cs="Times New Roman"/>
          <w:color w:val="000000" w:themeColor="text1"/>
          <w:sz w:val="24"/>
          <w:szCs w:val="24"/>
        </w:rPr>
        <w:t>Oyenusi</w:t>
      </w:r>
      <w:proofErr w:type="spellEnd"/>
      <w:r w:rsidRPr="00D6216F">
        <w:rPr>
          <w:rFonts w:ascii="Times New Roman" w:hAnsi="Times New Roman" w:cs="Times New Roman"/>
          <w:color w:val="000000" w:themeColor="text1"/>
          <w:sz w:val="24"/>
          <w:szCs w:val="24"/>
        </w:rPr>
        <w:t xml:space="preserve">, E.E., </w:t>
      </w:r>
      <w:proofErr w:type="spellStart"/>
      <w:r w:rsidRPr="00D6216F">
        <w:rPr>
          <w:rFonts w:ascii="Times New Roman" w:hAnsi="Times New Roman" w:cs="Times New Roman"/>
          <w:color w:val="000000" w:themeColor="text1"/>
          <w:sz w:val="24"/>
          <w:szCs w:val="24"/>
        </w:rPr>
        <w:t>Akor</w:t>
      </w:r>
      <w:proofErr w:type="spellEnd"/>
      <w:r w:rsidRPr="00D6216F">
        <w:rPr>
          <w:rFonts w:ascii="Times New Roman" w:hAnsi="Times New Roman" w:cs="Times New Roman"/>
          <w:color w:val="000000" w:themeColor="text1"/>
          <w:sz w:val="24"/>
          <w:szCs w:val="24"/>
        </w:rPr>
        <w:t xml:space="preserve">, B., Charles, N. C., </w:t>
      </w:r>
      <w:proofErr w:type="spellStart"/>
      <w:r w:rsidRPr="00D6216F">
        <w:rPr>
          <w:rFonts w:ascii="Times New Roman" w:hAnsi="Times New Roman" w:cs="Times New Roman"/>
          <w:color w:val="000000" w:themeColor="text1"/>
          <w:sz w:val="24"/>
          <w:szCs w:val="24"/>
        </w:rPr>
        <w:t>Buthmanaban</w:t>
      </w:r>
      <w:proofErr w:type="spellEnd"/>
      <w:r w:rsidRPr="00D6216F">
        <w:rPr>
          <w:rFonts w:ascii="Times New Roman" w:hAnsi="Times New Roman" w:cs="Times New Roman"/>
          <w:color w:val="000000" w:themeColor="text1"/>
          <w:sz w:val="24"/>
          <w:szCs w:val="24"/>
        </w:rPr>
        <w:t xml:space="preserve">, V., </w:t>
      </w:r>
      <w:proofErr w:type="spellStart"/>
      <w:r w:rsidRPr="00D6216F">
        <w:rPr>
          <w:rFonts w:ascii="Times New Roman" w:hAnsi="Times New Roman" w:cs="Times New Roman"/>
          <w:color w:val="000000" w:themeColor="text1"/>
          <w:sz w:val="24"/>
          <w:szCs w:val="24"/>
        </w:rPr>
        <w:t>Muhardi</w:t>
      </w:r>
      <w:proofErr w:type="spellEnd"/>
      <w:r w:rsidRPr="00D6216F">
        <w:rPr>
          <w:rFonts w:ascii="Times New Roman" w:hAnsi="Times New Roman" w:cs="Times New Roman"/>
          <w:color w:val="000000" w:themeColor="text1"/>
          <w:sz w:val="24"/>
          <w:szCs w:val="24"/>
        </w:rPr>
        <w:t xml:space="preserve">, L. (2024). Exploring disparities in malnutrition among under-five children in Nigeria and potential solutions: a scoping review. Front </w:t>
      </w:r>
      <w:proofErr w:type="spellStart"/>
      <w:r w:rsidRPr="00D6216F">
        <w:rPr>
          <w:rFonts w:ascii="Times New Roman" w:hAnsi="Times New Roman" w:cs="Times New Roman"/>
          <w:color w:val="000000" w:themeColor="text1"/>
          <w:sz w:val="24"/>
          <w:szCs w:val="24"/>
        </w:rPr>
        <w:t>Nutr</w:t>
      </w:r>
      <w:proofErr w:type="spellEnd"/>
      <w:r w:rsidRPr="00D6216F">
        <w:rPr>
          <w:rFonts w:ascii="Times New Roman" w:hAnsi="Times New Roman" w:cs="Times New Roman"/>
          <w:color w:val="000000" w:themeColor="text1"/>
          <w:sz w:val="24"/>
          <w:szCs w:val="24"/>
        </w:rPr>
        <w:t xml:space="preserve">. </w:t>
      </w:r>
      <w:proofErr w:type="gramStart"/>
      <w:r w:rsidRPr="00D6216F">
        <w:rPr>
          <w:rFonts w:ascii="Times New Roman" w:hAnsi="Times New Roman" w:cs="Times New Roman"/>
          <w:color w:val="000000" w:themeColor="text1"/>
          <w:sz w:val="24"/>
          <w:szCs w:val="24"/>
        </w:rPr>
        <w:t>5;10:1279130</w:t>
      </w:r>
      <w:proofErr w:type="gramEnd"/>
      <w:r w:rsidRPr="00D6216F">
        <w:rPr>
          <w:rFonts w:ascii="Times New Roman" w:hAnsi="Times New Roman" w:cs="Times New Roman"/>
          <w:color w:val="000000" w:themeColor="text1"/>
          <w:sz w:val="24"/>
          <w:szCs w:val="24"/>
        </w:rPr>
        <w:t xml:space="preserve">. </w:t>
      </w:r>
    </w:p>
    <w:p w14:paraId="5181C346" w14:textId="77777777" w:rsidR="006D644A" w:rsidRPr="00E11D5A" w:rsidRDefault="006D644A" w:rsidP="006D644A">
      <w:pPr>
        <w:pStyle w:val="NoSpacing"/>
        <w:rPr>
          <w:rFonts w:ascii="Times New Roman" w:hAnsi="Times New Roman" w:cs="Times New Roman"/>
          <w:sz w:val="24"/>
          <w:szCs w:val="24"/>
        </w:rPr>
      </w:pPr>
      <w:proofErr w:type="spellStart"/>
      <w:r w:rsidRPr="00E11D5A">
        <w:rPr>
          <w:rFonts w:ascii="Times New Roman" w:hAnsi="Times New Roman" w:cs="Times New Roman"/>
          <w:sz w:val="24"/>
          <w:szCs w:val="24"/>
        </w:rPr>
        <w:t>Motbainor</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Worku</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Kumie</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(2015).</w:t>
      </w:r>
      <w:r w:rsidRPr="00E11D5A">
        <w:rPr>
          <w:rFonts w:ascii="Times New Roman" w:hAnsi="Times New Roman" w:cs="Times New Roman"/>
          <w:sz w:val="24"/>
          <w:szCs w:val="24"/>
        </w:rPr>
        <w:t xml:space="preserve"> Stunting Is Associated with Food Diversity while Wasting with Food Insecurity among </w:t>
      </w:r>
      <w:proofErr w:type="spellStart"/>
      <w:r w:rsidRPr="00E11D5A">
        <w:rPr>
          <w:rFonts w:ascii="Times New Roman" w:hAnsi="Times New Roman" w:cs="Times New Roman"/>
          <w:sz w:val="24"/>
          <w:szCs w:val="24"/>
        </w:rPr>
        <w:t>Underfive</w:t>
      </w:r>
      <w:proofErr w:type="spellEnd"/>
      <w:r w:rsidRPr="00E11D5A">
        <w:rPr>
          <w:rFonts w:ascii="Times New Roman" w:hAnsi="Times New Roman" w:cs="Times New Roman"/>
          <w:sz w:val="24"/>
          <w:szCs w:val="24"/>
        </w:rPr>
        <w:t xml:space="preserve"> Children in East and West </w:t>
      </w:r>
      <w:proofErr w:type="spellStart"/>
      <w:r w:rsidRPr="00E11D5A">
        <w:rPr>
          <w:rFonts w:ascii="Times New Roman" w:hAnsi="Times New Roman" w:cs="Times New Roman"/>
          <w:sz w:val="24"/>
          <w:szCs w:val="24"/>
        </w:rPr>
        <w:t>Gojjam</w:t>
      </w:r>
      <w:proofErr w:type="spellEnd"/>
      <w:r w:rsidRPr="00E11D5A">
        <w:rPr>
          <w:rFonts w:ascii="Times New Roman" w:hAnsi="Times New Roman" w:cs="Times New Roman"/>
          <w:sz w:val="24"/>
          <w:szCs w:val="24"/>
        </w:rPr>
        <w:t xml:space="preserve"> Zones of Amhara Region, Ethiopia. </w:t>
      </w:r>
      <w:proofErr w:type="spellStart"/>
      <w:r w:rsidRPr="00E11D5A">
        <w:rPr>
          <w:rFonts w:ascii="Times New Roman" w:hAnsi="Times New Roman" w:cs="Times New Roman"/>
          <w:sz w:val="24"/>
          <w:szCs w:val="24"/>
        </w:rPr>
        <w:t>PLoS</w:t>
      </w:r>
      <w:proofErr w:type="spellEnd"/>
      <w:r w:rsidRPr="00E11D5A">
        <w:rPr>
          <w:rFonts w:ascii="Times New Roman" w:hAnsi="Times New Roman" w:cs="Times New Roman"/>
          <w:sz w:val="24"/>
          <w:szCs w:val="24"/>
        </w:rPr>
        <w:t xml:space="preserve"> One. 18;10(8</w:t>
      </w:r>
      <w:proofErr w:type="gramStart"/>
      <w:r w:rsidRPr="00E11D5A">
        <w:rPr>
          <w:rFonts w:ascii="Times New Roman" w:hAnsi="Times New Roman" w:cs="Times New Roman"/>
          <w:sz w:val="24"/>
          <w:szCs w:val="24"/>
        </w:rPr>
        <w:t>):e</w:t>
      </w:r>
      <w:proofErr w:type="gramEnd"/>
      <w:r w:rsidRPr="00E11D5A">
        <w:rPr>
          <w:rFonts w:ascii="Times New Roman" w:hAnsi="Times New Roman" w:cs="Times New Roman"/>
          <w:sz w:val="24"/>
          <w:szCs w:val="24"/>
        </w:rPr>
        <w:t xml:space="preserve">0133542. </w:t>
      </w:r>
      <w:proofErr w:type="spellStart"/>
      <w:r w:rsidRPr="00E11D5A">
        <w:rPr>
          <w:rFonts w:ascii="Times New Roman" w:hAnsi="Times New Roman" w:cs="Times New Roman"/>
          <w:sz w:val="24"/>
          <w:szCs w:val="24"/>
        </w:rPr>
        <w:t>doi</w:t>
      </w:r>
      <w:proofErr w:type="spellEnd"/>
      <w:r w:rsidRPr="00E11D5A">
        <w:rPr>
          <w:rFonts w:ascii="Times New Roman" w:hAnsi="Times New Roman" w:cs="Times New Roman"/>
          <w:sz w:val="24"/>
          <w:szCs w:val="24"/>
        </w:rPr>
        <w:t>: 10.1371/journal.pone.0133542. PMID: 26285047; PMCID: PMC4540277.</w:t>
      </w:r>
    </w:p>
    <w:p w14:paraId="7A2D40C6"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Obasohan, P.E., Walters, S.J., Jacques, R. et al. (2024). Socio-economic, demographic, and contextual predictors of malnutrition among children aged 6–59 months in Nigeria. BMC </w:t>
      </w:r>
      <w:proofErr w:type="spellStart"/>
      <w:r w:rsidRPr="00D6216F">
        <w:rPr>
          <w:rFonts w:ascii="Times New Roman" w:hAnsi="Times New Roman" w:cs="Times New Roman"/>
          <w:color w:val="000000" w:themeColor="text1"/>
          <w:sz w:val="24"/>
          <w:szCs w:val="24"/>
        </w:rPr>
        <w:t>Nutr</w:t>
      </w:r>
      <w:proofErr w:type="spellEnd"/>
      <w:r w:rsidRPr="00D6216F">
        <w:rPr>
          <w:rFonts w:ascii="Times New Roman" w:hAnsi="Times New Roman" w:cs="Times New Roman"/>
          <w:color w:val="000000" w:themeColor="text1"/>
          <w:sz w:val="24"/>
          <w:szCs w:val="24"/>
        </w:rPr>
        <w:t xml:space="preserve"> 10, 1. </w:t>
      </w:r>
      <w:hyperlink r:id="rId7" w:history="1">
        <w:r w:rsidRPr="00D6216F">
          <w:rPr>
            <w:rStyle w:val="Hyperlink"/>
            <w:rFonts w:ascii="Times New Roman" w:hAnsi="Times New Roman" w:cs="Times New Roman"/>
            <w:color w:val="000000" w:themeColor="text1"/>
            <w:sz w:val="24"/>
            <w:szCs w:val="24"/>
          </w:rPr>
          <w:t>https://doi.org/10.1186/s40795-023-00813-x</w:t>
        </w:r>
      </w:hyperlink>
    </w:p>
    <w:p w14:paraId="351ADECC"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Olatona</w:t>
      </w:r>
      <w:proofErr w:type="spellEnd"/>
      <w:r w:rsidRPr="00D6216F">
        <w:rPr>
          <w:rFonts w:ascii="Times New Roman" w:hAnsi="Times New Roman" w:cs="Times New Roman"/>
          <w:color w:val="000000" w:themeColor="text1"/>
          <w:sz w:val="24"/>
          <w:szCs w:val="24"/>
        </w:rPr>
        <w:t xml:space="preserve">, F. A., </w:t>
      </w:r>
      <w:proofErr w:type="spellStart"/>
      <w:r w:rsidRPr="00D6216F">
        <w:rPr>
          <w:rFonts w:ascii="Times New Roman" w:hAnsi="Times New Roman" w:cs="Times New Roman"/>
          <w:color w:val="000000" w:themeColor="text1"/>
          <w:sz w:val="24"/>
          <w:szCs w:val="24"/>
        </w:rPr>
        <w:t>Adenihun</w:t>
      </w:r>
      <w:proofErr w:type="spellEnd"/>
      <w:r w:rsidRPr="00D6216F">
        <w:rPr>
          <w:rFonts w:ascii="Times New Roman" w:hAnsi="Times New Roman" w:cs="Times New Roman"/>
          <w:color w:val="000000" w:themeColor="text1"/>
          <w:sz w:val="24"/>
          <w:szCs w:val="24"/>
        </w:rPr>
        <w:t xml:space="preserve">, J. O., </w:t>
      </w:r>
      <w:proofErr w:type="spellStart"/>
      <w:r w:rsidRPr="00D6216F">
        <w:rPr>
          <w:rFonts w:ascii="Times New Roman" w:hAnsi="Times New Roman" w:cs="Times New Roman"/>
          <w:color w:val="000000" w:themeColor="text1"/>
          <w:sz w:val="24"/>
          <w:szCs w:val="24"/>
        </w:rPr>
        <w:t>Aderibigbe</w:t>
      </w:r>
      <w:proofErr w:type="spellEnd"/>
      <w:r w:rsidRPr="00D6216F">
        <w:rPr>
          <w:rFonts w:ascii="Times New Roman" w:hAnsi="Times New Roman" w:cs="Times New Roman"/>
          <w:color w:val="000000" w:themeColor="text1"/>
          <w:sz w:val="24"/>
          <w:szCs w:val="24"/>
        </w:rPr>
        <w:t xml:space="preserve">, S. A., Adeniyi, O. F. (2017). Complementary Feeding Knowledge, Practices, and Dietary Diversity among Mothers of Under-Five Children in an Urban Community in Lagos State, Nigeria. Int J MCH AIDS. 6(1):46-59. </w:t>
      </w:r>
      <w:proofErr w:type="spellStart"/>
      <w:r w:rsidRPr="00D6216F">
        <w:rPr>
          <w:rFonts w:ascii="Times New Roman" w:hAnsi="Times New Roman" w:cs="Times New Roman"/>
          <w:color w:val="000000" w:themeColor="text1"/>
          <w:sz w:val="24"/>
          <w:szCs w:val="24"/>
        </w:rPr>
        <w:t>doi</w:t>
      </w:r>
      <w:proofErr w:type="spellEnd"/>
      <w:r w:rsidRPr="00D6216F">
        <w:rPr>
          <w:rFonts w:ascii="Times New Roman" w:hAnsi="Times New Roman" w:cs="Times New Roman"/>
          <w:color w:val="000000" w:themeColor="text1"/>
          <w:sz w:val="24"/>
          <w:szCs w:val="24"/>
        </w:rPr>
        <w:t>: 10.21106/ijma.203. PMID: 28798893; PMCID: PMC5547225.</w:t>
      </w:r>
    </w:p>
    <w:p w14:paraId="62E1FD1E"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 A., &amp; </w:t>
      </w:r>
      <w:proofErr w:type="spellStart"/>
      <w:r w:rsidRPr="00D6216F">
        <w:rPr>
          <w:rFonts w:ascii="Times New Roman" w:hAnsi="Times New Roman" w:cs="Times New Roman"/>
          <w:color w:val="000000" w:themeColor="text1"/>
          <w:sz w:val="24"/>
          <w:szCs w:val="24"/>
        </w:rPr>
        <w:t>Sawicka</w:t>
      </w:r>
      <w:proofErr w:type="spellEnd"/>
      <w:r w:rsidRPr="00D6216F">
        <w:rPr>
          <w:rFonts w:ascii="Times New Roman" w:hAnsi="Times New Roman" w:cs="Times New Roman"/>
          <w:color w:val="000000" w:themeColor="text1"/>
          <w:sz w:val="24"/>
          <w:szCs w:val="24"/>
        </w:rPr>
        <w:t xml:space="preserve">, B. (2021). Dietary diversity, environment and health-related factors of under-five children: evidence from cassava commercialization households in rural South-West Nigeria. BMC Public Health, 21(1), 1-14. </w:t>
      </w:r>
    </w:p>
    <w:p w14:paraId="12B84CE8"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 A., </w:t>
      </w: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O.A., </w:t>
      </w:r>
      <w:proofErr w:type="spellStart"/>
      <w:r w:rsidRPr="00D6216F">
        <w:rPr>
          <w:rFonts w:ascii="Times New Roman" w:hAnsi="Times New Roman" w:cs="Times New Roman"/>
          <w:color w:val="000000" w:themeColor="text1"/>
          <w:sz w:val="24"/>
          <w:szCs w:val="24"/>
        </w:rPr>
        <w:t>Ayinde</w:t>
      </w:r>
      <w:proofErr w:type="spellEnd"/>
      <w:r w:rsidRPr="00D6216F">
        <w:rPr>
          <w:rFonts w:ascii="Times New Roman" w:hAnsi="Times New Roman" w:cs="Times New Roman"/>
          <w:color w:val="000000" w:themeColor="text1"/>
          <w:sz w:val="24"/>
          <w:szCs w:val="24"/>
        </w:rPr>
        <w:t xml:space="preserve">, I.A., Sanusi, R.A., Onabanjo, O.O., </w:t>
      </w:r>
      <w:proofErr w:type="spellStart"/>
      <w:r w:rsidRPr="00D6216F">
        <w:rPr>
          <w:rFonts w:ascii="Times New Roman" w:hAnsi="Times New Roman" w:cs="Times New Roman"/>
          <w:color w:val="000000" w:themeColor="text1"/>
          <w:sz w:val="24"/>
          <w:szCs w:val="24"/>
        </w:rPr>
        <w:t>Ariyo</w:t>
      </w:r>
      <w:proofErr w:type="spellEnd"/>
      <w:r w:rsidRPr="00D6216F">
        <w:rPr>
          <w:rFonts w:ascii="Times New Roman" w:hAnsi="Times New Roman" w:cs="Times New Roman"/>
          <w:color w:val="000000" w:themeColor="text1"/>
          <w:sz w:val="24"/>
          <w:szCs w:val="24"/>
        </w:rPr>
        <w:t xml:space="preserve">, O. (2022). Dietary diversity, environment and health-related factors of under-five children: evidence from cassava commercialization households in rural South-West Nigeria. Environ Sci </w:t>
      </w:r>
      <w:proofErr w:type="spellStart"/>
      <w:r w:rsidRPr="00D6216F">
        <w:rPr>
          <w:rFonts w:ascii="Times New Roman" w:hAnsi="Times New Roman" w:cs="Times New Roman"/>
          <w:color w:val="000000" w:themeColor="text1"/>
          <w:sz w:val="24"/>
          <w:szCs w:val="24"/>
        </w:rPr>
        <w:t>Pollut</w:t>
      </w:r>
      <w:proofErr w:type="spellEnd"/>
      <w:r w:rsidRPr="00D6216F">
        <w:rPr>
          <w:rFonts w:ascii="Times New Roman" w:hAnsi="Times New Roman" w:cs="Times New Roman"/>
          <w:color w:val="000000" w:themeColor="text1"/>
          <w:sz w:val="24"/>
          <w:szCs w:val="24"/>
        </w:rPr>
        <w:t xml:space="preserve"> Res Int. 29(13):19432-19446. </w:t>
      </w:r>
    </w:p>
    <w:p w14:paraId="436B0E10" w14:textId="77777777" w:rsidR="006D644A" w:rsidRPr="00D6216F" w:rsidRDefault="00FA3643" w:rsidP="006D644A">
      <w:pPr>
        <w:pStyle w:val="NoSpacing"/>
        <w:rPr>
          <w:rFonts w:ascii="Times New Roman" w:hAnsi="Times New Roman" w:cs="Times New Roman"/>
          <w:color w:val="000000" w:themeColor="text1"/>
          <w:sz w:val="24"/>
          <w:szCs w:val="24"/>
        </w:rPr>
      </w:pPr>
      <w:hyperlink r:id="rId8" w:tooltip="Olutosin Ademola Otekunrin" w:history="1">
        <w:proofErr w:type="spellStart"/>
        <w:r w:rsidR="006D644A" w:rsidRPr="00D6216F">
          <w:rPr>
            <w:rStyle w:val="Hyperlink"/>
            <w:rFonts w:ascii="Times New Roman" w:hAnsi="Times New Roman" w:cs="Times New Roman"/>
            <w:color w:val="000000" w:themeColor="text1"/>
            <w:sz w:val="24"/>
            <w:szCs w:val="24"/>
          </w:rPr>
          <w:t>Otekunrin</w:t>
        </w:r>
        <w:proofErr w:type="spellEnd"/>
        <w:r w:rsidR="006D644A" w:rsidRPr="00D6216F">
          <w:rPr>
            <w:rStyle w:val="Hyperlink"/>
            <w:rFonts w:ascii="Times New Roman" w:hAnsi="Times New Roman" w:cs="Times New Roman"/>
            <w:color w:val="000000" w:themeColor="text1"/>
            <w:sz w:val="24"/>
            <w:szCs w:val="24"/>
          </w:rPr>
          <w:t>, O.A.</w:t>
        </w:r>
      </w:hyperlink>
      <w:r w:rsidR="006D644A" w:rsidRPr="00D6216F">
        <w:rPr>
          <w:rFonts w:ascii="Times New Roman" w:hAnsi="Times New Roman" w:cs="Times New Roman"/>
          <w:color w:val="000000" w:themeColor="text1"/>
          <w:sz w:val="24"/>
          <w:szCs w:val="24"/>
        </w:rPr>
        <w:t> and </w:t>
      </w:r>
      <w:proofErr w:type="spellStart"/>
      <w:r>
        <w:fldChar w:fldCharType="begin"/>
      </w:r>
      <w:r>
        <w:instrText xml:space="preserve"> HYPERLINK "https://www.emerald.com/insight/search?q=Oluwaseun%20Aramide%20Otekunrin" \o "Oluwaseu</w:instrText>
      </w:r>
      <w:r>
        <w:instrText xml:space="preserve">n Aramide Otekunrin" </w:instrText>
      </w:r>
      <w:r>
        <w:fldChar w:fldCharType="separate"/>
      </w:r>
      <w:r w:rsidR="006D644A" w:rsidRPr="00D6216F">
        <w:rPr>
          <w:rStyle w:val="Hyperlink"/>
          <w:rFonts w:ascii="Times New Roman" w:hAnsi="Times New Roman" w:cs="Times New Roman"/>
          <w:color w:val="000000" w:themeColor="text1"/>
          <w:sz w:val="24"/>
          <w:szCs w:val="24"/>
        </w:rPr>
        <w:t>Otekunrin</w:t>
      </w:r>
      <w:proofErr w:type="spellEnd"/>
      <w:r w:rsidR="006D644A" w:rsidRPr="00D6216F">
        <w:rPr>
          <w:rStyle w:val="Hyperlink"/>
          <w:rFonts w:ascii="Times New Roman" w:hAnsi="Times New Roman" w:cs="Times New Roman"/>
          <w:color w:val="000000" w:themeColor="text1"/>
          <w:sz w:val="24"/>
          <w:szCs w:val="24"/>
        </w:rPr>
        <w:t>, O.A.</w:t>
      </w:r>
      <w:r>
        <w:rPr>
          <w:rStyle w:val="Hyperlink"/>
          <w:rFonts w:ascii="Times New Roman" w:hAnsi="Times New Roman" w:cs="Times New Roman"/>
          <w:color w:val="000000" w:themeColor="text1"/>
          <w:sz w:val="24"/>
          <w:szCs w:val="24"/>
        </w:rPr>
        <w:fldChar w:fldCharType="end"/>
      </w:r>
      <w:r w:rsidR="006D644A" w:rsidRPr="00D6216F">
        <w:rPr>
          <w:rFonts w:ascii="Times New Roman" w:hAnsi="Times New Roman" w:cs="Times New Roman"/>
          <w:color w:val="000000" w:themeColor="text1"/>
          <w:sz w:val="24"/>
          <w:szCs w:val="24"/>
        </w:rPr>
        <w:t> (2023), "Exploring dietary diversity, nutritional status of adolescents among farm households in Nigeria: do higher commercialization levels translate to better nutrition. </w:t>
      </w:r>
      <w:hyperlink r:id="rId9" w:history="1">
        <w:r w:rsidR="006D644A" w:rsidRPr="00D6216F">
          <w:rPr>
            <w:rStyle w:val="Hyperlink"/>
            <w:rFonts w:ascii="Times New Roman" w:hAnsi="Times New Roman" w:cs="Times New Roman"/>
            <w:color w:val="000000" w:themeColor="text1"/>
            <w:sz w:val="24"/>
            <w:szCs w:val="24"/>
          </w:rPr>
          <w:t>Nutrition &amp; Food Science</w:t>
        </w:r>
      </w:hyperlink>
      <w:r w:rsidR="006D644A" w:rsidRPr="00D6216F">
        <w:rPr>
          <w:rFonts w:ascii="Times New Roman" w:hAnsi="Times New Roman" w:cs="Times New Roman"/>
          <w:color w:val="000000" w:themeColor="text1"/>
          <w:sz w:val="24"/>
          <w:szCs w:val="24"/>
        </w:rPr>
        <w:t>, Vol. 53 No. 3, pp. 500-520. </w:t>
      </w:r>
    </w:p>
    <w:p w14:paraId="7D0754F9"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Senbanjo</w:t>
      </w:r>
      <w:proofErr w:type="spellEnd"/>
      <w:r w:rsidRPr="00D6216F">
        <w:rPr>
          <w:rFonts w:ascii="Times New Roman" w:hAnsi="Times New Roman" w:cs="Times New Roman"/>
          <w:color w:val="000000" w:themeColor="text1"/>
          <w:sz w:val="24"/>
          <w:szCs w:val="24"/>
        </w:rPr>
        <w:t xml:space="preserve">, I. O., </w:t>
      </w:r>
      <w:proofErr w:type="spellStart"/>
      <w:r w:rsidRPr="00D6216F">
        <w:rPr>
          <w:rFonts w:ascii="Times New Roman" w:hAnsi="Times New Roman" w:cs="Times New Roman"/>
          <w:color w:val="000000" w:themeColor="text1"/>
          <w:sz w:val="24"/>
          <w:szCs w:val="24"/>
        </w:rPr>
        <w:t>Olayiwola</w:t>
      </w:r>
      <w:proofErr w:type="spellEnd"/>
      <w:r w:rsidRPr="00D6216F">
        <w:rPr>
          <w:rFonts w:ascii="Times New Roman" w:hAnsi="Times New Roman" w:cs="Times New Roman"/>
          <w:color w:val="000000" w:themeColor="text1"/>
          <w:sz w:val="24"/>
          <w:szCs w:val="24"/>
        </w:rPr>
        <w:t xml:space="preserve">, I. O., Afolabi, W.A. (2016). Dietary practices and nutritional status of under-five children in rural and urban communities of Lagos State, Nigeria. Niger Med J.; 57(6):307-313. </w:t>
      </w:r>
    </w:p>
    <w:p w14:paraId="1D53DA82" w14:textId="77777777" w:rsidR="006D644A" w:rsidRDefault="006D644A" w:rsidP="006D644A">
      <w:pPr>
        <w:pStyle w:val="NoSpacing"/>
        <w:rPr>
          <w:rFonts w:ascii="Times New Roman" w:hAnsi="Times New Roman" w:cs="Times New Roman"/>
          <w:sz w:val="24"/>
          <w:szCs w:val="24"/>
        </w:rPr>
      </w:pPr>
    </w:p>
    <w:p w14:paraId="34F25F0E" w14:textId="77777777" w:rsidR="006D644A" w:rsidRPr="000F58CB" w:rsidRDefault="006D644A" w:rsidP="006D644A">
      <w:pPr>
        <w:pStyle w:val="NoSpacing"/>
        <w:rPr>
          <w:rFonts w:ascii="Times New Roman" w:hAnsi="Times New Roman" w:cs="Times New Roman"/>
          <w:sz w:val="24"/>
          <w:szCs w:val="24"/>
        </w:rPr>
      </w:pPr>
    </w:p>
    <w:p w14:paraId="39D18476" w14:textId="77777777" w:rsidR="006D644A" w:rsidRDefault="006D644A"/>
    <w:sectPr w:rsidR="006D64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870D4" w14:textId="77777777" w:rsidR="00FA3643" w:rsidRDefault="00FA3643" w:rsidP="006F4ADB">
      <w:pPr>
        <w:spacing w:after="0" w:line="240" w:lineRule="auto"/>
      </w:pPr>
      <w:r>
        <w:separator/>
      </w:r>
    </w:p>
  </w:endnote>
  <w:endnote w:type="continuationSeparator" w:id="0">
    <w:p w14:paraId="548FE9C9" w14:textId="77777777" w:rsidR="00FA3643" w:rsidRDefault="00FA3643" w:rsidP="006F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DBC5" w14:textId="77777777" w:rsidR="006F4ADB" w:rsidRDefault="006F4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D951" w14:textId="77777777" w:rsidR="006F4ADB" w:rsidRDefault="006F4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684A" w14:textId="77777777" w:rsidR="006F4ADB" w:rsidRDefault="006F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A0096" w14:textId="77777777" w:rsidR="00FA3643" w:rsidRDefault="00FA3643" w:rsidP="006F4ADB">
      <w:pPr>
        <w:spacing w:after="0" w:line="240" w:lineRule="auto"/>
      </w:pPr>
      <w:r>
        <w:separator/>
      </w:r>
    </w:p>
  </w:footnote>
  <w:footnote w:type="continuationSeparator" w:id="0">
    <w:p w14:paraId="311116E1" w14:textId="77777777" w:rsidR="00FA3643" w:rsidRDefault="00FA3643" w:rsidP="006F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0CE5" w14:textId="2A64FF34" w:rsidR="006F4ADB" w:rsidRDefault="006F4ADB">
    <w:pPr>
      <w:pStyle w:val="Header"/>
    </w:pPr>
    <w:r>
      <w:rPr>
        <w:noProof/>
      </w:rPr>
      <w:pict w14:anchorId="3B684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BB9B" w14:textId="5BD011CB" w:rsidR="006F4ADB" w:rsidRDefault="006F4ADB">
    <w:pPr>
      <w:pStyle w:val="Header"/>
    </w:pPr>
    <w:r>
      <w:rPr>
        <w:noProof/>
      </w:rPr>
      <w:pict w14:anchorId="118CA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2A1F" w14:textId="7C1A82AA" w:rsidR="006F4ADB" w:rsidRDefault="006F4ADB">
    <w:pPr>
      <w:pStyle w:val="Header"/>
    </w:pPr>
    <w:r>
      <w:rPr>
        <w:noProof/>
      </w:rPr>
      <w:pict w14:anchorId="12BD1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02F0"/>
    <w:multiLevelType w:val="hybridMultilevel"/>
    <w:tmpl w:val="BCA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55"/>
    <w:rsid w:val="00564189"/>
    <w:rsid w:val="006D644A"/>
    <w:rsid w:val="006F4ADB"/>
    <w:rsid w:val="00706044"/>
    <w:rsid w:val="0092134E"/>
    <w:rsid w:val="0092755B"/>
    <w:rsid w:val="00B42B5E"/>
    <w:rsid w:val="00D97355"/>
    <w:rsid w:val="00DB2117"/>
    <w:rsid w:val="00F15037"/>
    <w:rsid w:val="00FA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224BFB"/>
  <w15:chartTrackingRefBased/>
  <w15:docId w15:val="{F3D452D6-5F17-488C-9251-90814B68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B5E"/>
  </w:style>
  <w:style w:type="paragraph" w:styleId="Heading1">
    <w:name w:val="heading 1"/>
    <w:basedOn w:val="Normal"/>
    <w:next w:val="Normal"/>
    <w:link w:val="Heading1Char"/>
    <w:uiPriority w:val="9"/>
    <w:qFormat/>
    <w:rsid w:val="00B42B5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42B5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42B5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42B5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B42B5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B42B5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B42B5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B42B5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B42B5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5E"/>
    <w:rPr>
      <w:smallCaps/>
      <w:spacing w:val="5"/>
      <w:sz w:val="32"/>
      <w:szCs w:val="32"/>
    </w:rPr>
  </w:style>
  <w:style w:type="character" w:customStyle="1" w:styleId="Heading2Char">
    <w:name w:val="Heading 2 Char"/>
    <w:basedOn w:val="DefaultParagraphFont"/>
    <w:link w:val="Heading2"/>
    <w:uiPriority w:val="9"/>
    <w:semiHidden/>
    <w:rsid w:val="00B42B5E"/>
    <w:rPr>
      <w:smallCaps/>
      <w:spacing w:val="5"/>
      <w:sz w:val="28"/>
      <w:szCs w:val="28"/>
    </w:rPr>
  </w:style>
  <w:style w:type="character" w:customStyle="1" w:styleId="Heading3Char">
    <w:name w:val="Heading 3 Char"/>
    <w:basedOn w:val="DefaultParagraphFont"/>
    <w:link w:val="Heading3"/>
    <w:uiPriority w:val="9"/>
    <w:semiHidden/>
    <w:rsid w:val="00B42B5E"/>
    <w:rPr>
      <w:smallCaps/>
      <w:spacing w:val="5"/>
      <w:sz w:val="24"/>
      <w:szCs w:val="24"/>
    </w:rPr>
  </w:style>
  <w:style w:type="character" w:customStyle="1" w:styleId="Heading4Char">
    <w:name w:val="Heading 4 Char"/>
    <w:basedOn w:val="DefaultParagraphFont"/>
    <w:link w:val="Heading4"/>
    <w:uiPriority w:val="9"/>
    <w:semiHidden/>
    <w:rsid w:val="00B42B5E"/>
    <w:rPr>
      <w:i/>
      <w:iCs/>
      <w:smallCaps/>
      <w:spacing w:val="10"/>
      <w:sz w:val="22"/>
      <w:szCs w:val="22"/>
    </w:rPr>
  </w:style>
  <w:style w:type="character" w:customStyle="1" w:styleId="Heading5Char">
    <w:name w:val="Heading 5 Char"/>
    <w:basedOn w:val="DefaultParagraphFont"/>
    <w:link w:val="Heading5"/>
    <w:uiPriority w:val="9"/>
    <w:semiHidden/>
    <w:rsid w:val="00B42B5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B42B5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B42B5E"/>
    <w:rPr>
      <w:b/>
      <w:bCs/>
      <w:smallCaps/>
      <w:color w:val="70AD47" w:themeColor="accent6"/>
      <w:spacing w:val="10"/>
    </w:rPr>
  </w:style>
  <w:style w:type="character" w:customStyle="1" w:styleId="Heading8Char">
    <w:name w:val="Heading 8 Char"/>
    <w:basedOn w:val="DefaultParagraphFont"/>
    <w:link w:val="Heading8"/>
    <w:uiPriority w:val="9"/>
    <w:semiHidden/>
    <w:rsid w:val="00B42B5E"/>
    <w:rPr>
      <w:b/>
      <w:bCs/>
      <w:i/>
      <w:iCs/>
      <w:smallCaps/>
      <w:color w:val="538135" w:themeColor="accent6" w:themeShade="BF"/>
    </w:rPr>
  </w:style>
  <w:style w:type="character" w:customStyle="1" w:styleId="Heading9Char">
    <w:name w:val="Heading 9 Char"/>
    <w:basedOn w:val="DefaultParagraphFont"/>
    <w:link w:val="Heading9"/>
    <w:uiPriority w:val="9"/>
    <w:semiHidden/>
    <w:rsid w:val="00B42B5E"/>
    <w:rPr>
      <w:b/>
      <w:bCs/>
      <w:i/>
      <w:iCs/>
      <w:smallCaps/>
      <w:color w:val="385623" w:themeColor="accent6" w:themeShade="80"/>
    </w:rPr>
  </w:style>
  <w:style w:type="paragraph" w:styleId="Caption">
    <w:name w:val="caption"/>
    <w:basedOn w:val="Normal"/>
    <w:next w:val="Normal"/>
    <w:uiPriority w:val="35"/>
    <w:semiHidden/>
    <w:unhideWhenUsed/>
    <w:qFormat/>
    <w:rsid w:val="00B42B5E"/>
    <w:rPr>
      <w:b/>
      <w:bCs/>
      <w:caps/>
      <w:sz w:val="16"/>
      <w:szCs w:val="16"/>
    </w:rPr>
  </w:style>
  <w:style w:type="paragraph" w:styleId="Title">
    <w:name w:val="Title"/>
    <w:basedOn w:val="Normal"/>
    <w:next w:val="Normal"/>
    <w:link w:val="TitleChar"/>
    <w:uiPriority w:val="10"/>
    <w:qFormat/>
    <w:rsid w:val="00B42B5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B42B5E"/>
    <w:rPr>
      <w:smallCaps/>
      <w:color w:val="262626" w:themeColor="text1" w:themeTint="D9"/>
      <w:sz w:val="52"/>
      <w:szCs w:val="52"/>
    </w:rPr>
  </w:style>
  <w:style w:type="paragraph" w:styleId="Subtitle">
    <w:name w:val="Subtitle"/>
    <w:basedOn w:val="Normal"/>
    <w:next w:val="Normal"/>
    <w:link w:val="SubtitleChar"/>
    <w:uiPriority w:val="11"/>
    <w:qFormat/>
    <w:rsid w:val="00B42B5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2B5E"/>
    <w:rPr>
      <w:rFonts w:asciiTheme="majorHAnsi" w:eastAsiaTheme="majorEastAsia" w:hAnsiTheme="majorHAnsi" w:cstheme="majorBidi"/>
    </w:rPr>
  </w:style>
  <w:style w:type="character" w:styleId="Strong">
    <w:name w:val="Strong"/>
    <w:uiPriority w:val="22"/>
    <w:qFormat/>
    <w:rsid w:val="00B42B5E"/>
    <w:rPr>
      <w:b/>
      <w:bCs/>
      <w:color w:val="70AD47" w:themeColor="accent6"/>
    </w:rPr>
  </w:style>
  <w:style w:type="character" w:styleId="Emphasis">
    <w:name w:val="Emphasis"/>
    <w:uiPriority w:val="20"/>
    <w:qFormat/>
    <w:rsid w:val="00B42B5E"/>
    <w:rPr>
      <w:b/>
      <w:bCs/>
      <w:i/>
      <w:iCs/>
      <w:spacing w:val="10"/>
    </w:rPr>
  </w:style>
  <w:style w:type="paragraph" w:styleId="NoSpacing">
    <w:name w:val="No Spacing"/>
    <w:uiPriority w:val="1"/>
    <w:qFormat/>
    <w:rsid w:val="00B42B5E"/>
    <w:pPr>
      <w:spacing w:after="0" w:line="240" w:lineRule="auto"/>
    </w:pPr>
  </w:style>
  <w:style w:type="paragraph" w:styleId="Quote">
    <w:name w:val="Quote"/>
    <w:basedOn w:val="Normal"/>
    <w:next w:val="Normal"/>
    <w:link w:val="QuoteChar"/>
    <w:uiPriority w:val="29"/>
    <w:qFormat/>
    <w:rsid w:val="00B42B5E"/>
    <w:rPr>
      <w:i/>
      <w:iCs/>
    </w:rPr>
  </w:style>
  <w:style w:type="character" w:customStyle="1" w:styleId="QuoteChar">
    <w:name w:val="Quote Char"/>
    <w:basedOn w:val="DefaultParagraphFont"/>
    <w:link w:val="Quote"/>
    <w:uiPriority w:val="29"/>
    <w:rsid w:val="00B42B5E"/>
    <w:rPr>
      <w:i/>
      <w:iCs/>
    </w:rPr>
  </w:style>
  <w:style w:type="paragraph" w:styleId="IntenseQuote">
    <w:name w:val="Intense Quote"/>
    <w:basedOn w:val="Normal"/>
    <w:next w:val="Normal"/>
    <w:link w:val="IntenseQuoteChar"/>
    <w:uiPriority w:val="30"/>
    <w:qFormat/>
    <w:rsid w:val="00B42B5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B42B5E"/>
    <w:rPr>
      <w:b/>
      <w:bCs/>
      <w:i/>
      <w:iCs/>
    </w:rPr>
  </w:style>
  <w:style w:type="character" w:styleId="SubtleEmphasis">
    <w:name w:val="Subtle Emphasis"/>
    <w:uiPriority w:val="19"/>
    <w:qFormat/>
    <w:rsid w:val="00B42B5E"/>
    <w:rPr>
      <w:i/>
      <w:iCs/>
    </w:rPr>
  </w:style>
  <w:style w:type="character" w:styleId="IntenseEmphasis">
    <w:name w:val="Intense Emphasis"/>
    <w:uiPriority w:val="21"/>
    <w:qFormat/>
    <w:rsid w:val="00B42B5E"/>
    <w:rPr>
      <w:b/>
      <w:bCs/>
      <w:i/>
      <w:iCs/>
      <w:color w:val="70AD47" w:themeColor="accent6"/>
      <w:spacing w:val="10"/>
    </w:rPr>
  </w:style>
  <w:style w:type="character" w:styleId="SubtleReference">
    <w:name w:val="Subtle Reference"/>
    <w:uiPriority w:val="31"/>
    <w:qFormat/>
    <w:rsid w:val="00B42B5E"/>
    <w:rPr>
      <w:b/>
      <w:bCs/>
    </w:rPr>
  </w:style>
  <w:style w:type="character" w:styleId="IntenseReference">
    <w:name w:val="Intense Reference"/>
    <w:uiPriority w:val="32"/>
    <w:qFormat/>
    <w:rsid w:val="00B42B5E"/>
    <w:rPr>
      <w:b/>
      <w:bCs/>
      <w:smallCaps/>
      <w:spacing w:val="5"/>
      <w:sz w:val="22"/>
      <w:szCs w:val="22"/>
      <w:u w:val="single"/>
    </w:rPr>
  </w:style>
  <w:style w:type="character" w:styleId="BookTitle">
    <w:name w:val="Book Title"/>
    <w:uiPriority w:val="33"/>
    <w:qFormat/>
    <w:rsid w:val="00B42B5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42B5E"/>
    <w:pPr>
      <w:outlineLvl w:val="9"/>
    </w:pPr>
  </w:style>
  <w:style w:type="character" w:styleId="Hyperlink">
    <w:name w:val="Hyperlink"/>
    <w:basedOn w:val="DefaultParagraphFont"/>
    <w:uiPriority w:val="99"/>
    <w:unhideWhenUsed/>
    <w:rsid w:val="006D644A"/>
    <w:rPr>
      <w:color w:val="0563C1" w:themeColor="hyperlink"/>
      <w:u w:val="single"/>
    </w:rPr>
  </w:style>
  <w:style w:type="character" w:styleId="UnresolvedMention">
    <w:name w:val="Unresolved Mention"/>
    <w:basedOn w:val="DefaultParagraphFont"/>
    <w:uiPriority w:val="99"/>
    <w:semiHidden/>
    <w:unhideWhenUsed/>
    <w:rsid w:val="006D644A"/>
    <w:rPr>
      <w:color w:val="605E5C"/>
      <w:shd w:val="clear" w:color="auto" w:fill="E1DFDD"/>
    </w:rPr>
  </w:style>
  <w:style w:type="paragraph" w:styleId="Header">
    <w:name w:val="header"/>
    <w:basedOn w:val="Normal"/>
    <w:link w:val="HeaderChar"/>
    <w:uiPriority w:val="99"/>
    <w:unhideWhenUsed/>
    <w:rsid w:val="006F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DB"/>
  </w:style>
  <w:style w:type="paragraph" w:styleId="Footer">
    <w:name w:val="footer"/>
    <w:basedOn w:val="Normal"/>
    <w:link w:val="FooterChar"/>
    <w:uiPriority w:val="99"/>
    <w:unhideWhenUsed/>
    <w:rsid w:val="006F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Olutosin%20Ademola%20Otekunr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40795-023-00813-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erald.com/insight/publication/issn/0034-66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2025-05-11T09:10:00Z</dcterms:created>
  <dcterms:modified xsi:type="dcterms:W3CDTF">2025-05-13T07:44:00Z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31b4565c-85d2-4172-b8b0-79a186b59eaa</vt:lpwstr>
  </property>
</Properties>
</file>