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EE4B" w14:textId="77777777" w:rsidR="00CB7811" w:rsidRPr="00CB7811" w:rsidRDefault="00CB7811" w:rsidP="00CB7811">
      <w:pPr>
        <w:pStyle w:val="Heading2"/>
        <w:spacing w:before="71" w:line="237" w:lineRule="auto"/>
        <w:ind w:left="297" w:right="620"/>
        <w:jc w:val="right"/>
        <w:rPr>
          <w:i/>
          <w:sz w:val="32"/>
          <w:u w:val="single"/>
        </w:rPr>
      </w:pPr>
      <w:r w:rsidRPr="00CB7811">
        <w:rPr>
          <w:i/>
          <w:sz w:val="32"/>
          <w:u w:val="single"/>
        </w:rPr>
        <w:t xml:space="preserve">Original Research Article </w:t>
      </w:r>
    </w:p>
    <w:p w14:paraId="06E351C1" w14:textId="36ED4E55" w:rsidR="001E0A71" w:rsidRDefault="00BB5E9C">
      <w:pPr>
        <w:pStyle w:val="Heading2"/>
        <w:spacing w:before="71" w:line="237" w:lineRule="auto"/>
        <w:ind w:left="297" w:right="620"/>
        <w:jc w:val="center"/>
      </w:pPr>
      <w:r>
        <w:t>The</w:t>
      </w:r>
      <w:r>
        <w:rPr>
          <w:spacing w:val="-9"/>
        </w:rPr>
        <w:t xml:space="preserve"> </w:t>
      </w:r>
      <w:r>
        <w:t>Role</w:t>
      </w:r>
      <w:r>
        <w:rPr>
          <w:spacing w:val="-9"/>
        </w:rPr>
        <w:t xml:space="preserve"> </w:t>
      </w:r>
      <w:r>
        <w:t>of</w:t>
      </w:r>
      <w:r>
        <w:rPr>
          <w:spacing w:val="-5"/>
        </w:rPr>
        <w:t xml:space="preserve"> </w:t>
      </w:r>
      <w:r>
        <w:t>Classroom</w:t>
      </w:r>
      <w:r>
        <w:rPr>
          <w:spacing w:val="-11"/>
        </w:rPr>
        <w:t xml:space="preserve"> </w:t>
      </w:r>
      <w:r>
        <w:t>Dynamics</w:t>
      </w:r>
      <w:r>
        <w:rPr>
          <w:spacing w:val="-6"/>
        </w:rPr>
        <w:t xml:space="preserve"> </w:t>
      </w:r>
      <w:r>
        <w:t>in</w:t>
      </w:r>
      <w:r>
        <w:rPr>
          <w:spacing w:val="-7"/>
        </w:rPr>
        <w:t xml:space="preserve"> </w:t>
      </w:r>
      <w:r>
        <w:t>the</w:t>
      </w:r>
      <w:r>
        <w:rPr>
          <w:spacing w:val="-9"/>
        </w:rPr>
        <w:t xml:space="preserve"> </w:t>
      </w:r>
      <w:r>
        <w:t>Implementation</w:t>
      </w:r>
      <w:r>
        <w:rPr>
          <w:spacing w:val="-4"/>
        </w:rPr>
        <w:t xml:space="preserve"> </w:t>
      </w:r>
      <w:r>
        <w:t>of</w:t>
      </w:r>
      <w:r>
        <w:rPr>
          <w:spacing w:val="-5"/>
        </w:rPr>
        <w:t xml:space="preserve"> </w:t>
      </w:r>
      <w:r>
        <w:t>the</w:t>
      </w:r>
      <w:r>
        <w:rPr>
          <w:spacing w:val="-9"/>
        </w:rPr>
        <w:t xml:space="preserve"> </w:t>
      </w:r>
      <w:r>
        <w:t>Competency-Based Education in Public Junior Schools in Garissa Township</w:t>
      </w:r>
    </w:p>
    <w:p w14:paraId="59C4028C" w14:textId="77777777" w:rsidR="001E0A71" w:rsidRDefault="001E0A71">
      <w:pPr>
        <w:pStyle w:val="BodyText"/>
        <w:spacing w:before="159"/>
        <w:ind w:left="0"/>
        <w:jc w:val="left"/>
        <w:rPr>
          <w:b/>
        </w:rPr>
      </w:pPr>
    </w:p>
    <w:bookmarkStart w:id="0" w:name="_GoBack"/>
    <w:bookmarkEnd w:id="0"/>
    <w:p w14:paraId="71357B68" w14:textId="472F4899" w:rsidR="001E0A71" w:rsidRDefault="00BB5E9C">
      <w:pPr>
        <w:pStyle w:val="BodyText"/>
        <w:spacing w:before="57"/>
        <w:ind w:left="0"/>
        <w:jc w:val="left"/>
        <w:rPr>
          <w:sz w:val="20"/>
        </w:rPr>
      </w:pPr>
      <w:r>
        <w:rPr>
          <w:noProof/>
          <w:sz w:val="20"/>
        </w:rPr>
        <mc:AlternateContent>
          <mc:Choice Requires="wps">
            <w:drawing>
              <wp:anchor distT="0" distB="0" distL="0" distR="0" simplePos="0" relativeHeight="487587840" behindDoc="1" locked="0" layoutInCell="1" allowOverlap="1" wp14:anchorId="745A6758" wp14:editId="4B3B9CE5">
                <wp:simplePos x="0" y="0"/>
                <wp:positionH relativeFrom="page">
                  <wp:posOffset>887094</wp:posOffset>
                </wp:positionH>
                <wp:positionV relativeFrom="paragraph">
                  <wp:posOffset>198046</wp:posOffset>
                </wp:positionV>
                <wp:extent cx="556704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045" cy="18415"/>
                        </a:xfrm>
                        <a:custGeom>
                          <a:avLst/>
                          <a:gdLst/>
                          <a:ahLst/>
                          <a:cxnLst/>
                          <a:rect l="l" t="t" r="r" b="b"/>
                          <a:pathLst>
                            <a:path w="5567045" h="18415">
                              <a:moveTo>
                                <a:pt x="5566536" y="0"/>
                              </a:moveTo>
                              <a:lnTo>
                                <a:pt x="0" y="0"/>
                              </a:lnTo>
                              <a:lnTo>
                                <a:pt x="0" y="18288"/>
                              </a:lnTo>
                              <a:lnTo>
                                <a:pt x="5566536" y="18288"/>
                              </a:lnTo>
                              <a:lnTo>
                                <a:pt x="5566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4671F8" id="Graphic 1" o:spid="_x0000_s1026" style="position:absolute;margin-left:69.85pt;margin-top:15.6pt;width:438.3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67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VvJQIAAMEEAAAOAAAAZHJzL2Uyb0RvYy54bWysVMFu2zAMvQ/YPwi6L06yJgu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" path="m5566536,l,,,18288r5566536,l5566536,xe" fillcolor="black" stroked="f">
                <v:path arrowok="t"/>
                <w10:wrap type="topAndBottom" anchorx="page"/>
              </v:shape>
            </w:pict>
          </mc:Fallback>
        </mc:AlternateContent>
      </w:r>
    </w:p>
    <w:p w14:paraId="5579B4FD" w14:textId="77777777" w:rsidR="001E0A71" w:rsidRDefault="001E0A71">
      <w:pPr>
        <w:pStyle w:val="BodyText"/>
        <w:spacing w:before="13"/>
        <w:ind w:left="0"/>
        <w:jc w:val="left"/>
        <w:rPr>
          <w:i/>
        </w:rPr>
      </w:pPr>
    </w:p>
    <w:p w14:paraId="39211EAF" w14:textId="77777777" w:rsidR="001E0A71" w:rsidRDefault="00BB5E9C">
      <w:pPr>
        <w:pStyle w:val="Heading1"/>
        <w:ind w:left="343" w:right="620"/>
        <w:jc w:val="center"/>
      </w:pPr>
      <w:r>
        <w:rPr>
          <w:spacing w:val="-2"/>
        </w:rPr>
        <w:t>ABSTRACT</w:t>
      </w:r>
    </w:p>
    <w:p w14:paraId="46A2F212" w14:textId="5B071C29" w:rsidR="001E0A71" w:rsidRDefault="00BB5E9C">
      <w:pPr>
        <w:pStyle w:val="BodyText"/>
        <w:spacing w:before="267"/>
        <w:ind w:right="418"/>
      </w:pPr>
      <w:r>
        <w:t>This study examined the relationship between classrooms dynamics and implementation of competency-based education in public junior Schools in Garissa Township Sub-County, Kenya. The study</w:t>
      </w:r>
      <w:r>
        <w:rPr>
          <w:spacing w:val="-1"/>
        </w:rPr>
        <w:t xml:space="preserve"> </w:t>
      </w:r>
      <w:r>
        <w:t>was anchored on Systems theory. Correlational research design was used to establish relationship between classrooms dynamics and implementation of competency- based education. It targeted 22 public junior schools Garissa Township Sub-County. The unit of observation was 88 teachers, 22 Head teachers, 3 curriculum support officers and 3 Education officers from the Ministry of education leading</w:t>
      </w:r>
      <w:r w:rsidR="00DE3CA4">
        <w:t xml:space="preserve"> to 116</w:t>
      </w:r>
      <w:r>
        <w:t>. Considering the small and manageable population, census was employed to have 116 respondents. Data collection was done with aid of questionnaire, containing both closed and open-ended questions, and interview schedule. Questionnaire was tested for reliability using Cronbach’s alpha at the 0.7 threshold. The quantitative analysis employed to produced descriptive and inferential</w:t>
      </w:r>
      <w:r>
        <w:rPr>
          <w:spacing w:val="40"/>
        </w:rPr>
        <w:t xml:space="preserve"> </w:t>
      </w:r>
      <w:r>
        <w:t>statistics, whereas the qualitative data was subjected to theme analysis. The results of the analysis showed that the classrooms and CBE implementation had a statistically significant positive association (r= 0.512; p-0.000). The study recommends that there should be partnership with local industries for modern learning experiences as well as shared facility networks among neighboring schools to minimize resource constraints should be implemented. Establishment of minimum ICT standards and teacher training should be promoted. Junior schools need to develop annual budgets prioritizing recreational facilities, laboratories and ICT systems with performance measurement mechanisms.</w:t>
      </w:r>
    </w:p>
    <w:p w14:paraId="3BDE2292" w14:textId="77777777" w:rsidR="00DE3CA4" w:rsidRPr="007349F8" w:rsidRDefault="00DE3CA4" w:rsidP="00DE3CA4">
      <w:pPr>
        <w:ind w:left="142"/>
        <w:jc w:val="both"/>
        <w:rPr>
          <w:i/>
          <w:iCs/>
          <w:color w:val="000000" w:themeColor="text1"/>
          <w:sz w:val="24"/>
          <w:szCs w:val="24"/>
        </w:rPr>
      </w:pPr>
      <w:r w:rsidRPr="007349F8">
        <w:rPr>
          <w:i/>
          <w:iCs/>
          <w:color w:val="000000" w:themeColor="text1"/>
          <w:sz w:val="24"/>
          <w:szCs w:val="24"/>
        </w:rPr>
        <w:t>Keywords: Classrooms Dynamics, Competency-Based Education, Implementation. Public Junior Schools</w:t>
      </w:r>
    </w:p>
    <w:p w14:paraId="742D75DA" w14:textId="77777777" w:rsidR="001E0A71" w:rsidRDefault="001E0A71">
      <w:pPr>
        <w:pStyle w:val="BodyText"/>
        <w:spacing w:before="13"/>
        <w:ind w:left="0"/>
        <w:jc w:val="left"/>
      </w:pPr>
    </w:p>
    <w:p w14:paraId="0F0F19D2" w14:textId="77777777" w:rsidR="001E0A71" w:rsidRDefault="00BB5E9C">
      <w:pPr>
        <w:pStyle w:val="Heading2"/>
        <w:numPr>
          <w:ilvl w:val="0"/>
          <w:numId w:val="2"/>
        </w:numPr>
        <w:tabs>
          <w:tab w:val="left" w:pos="745"/>
        </w:tabs>
        <w:ind w:left="745" w:hanging="357"/>
        <w:jc w:val="both"/>
      </w:pPr>
      <w:r>
        <w:rPr>
          <w:spacing w:val="-2"/>
        </w:rPr>
        <w:t>Introduction</w:t>
      </w:r>
    </w:p>
    <w:p w14:paraId="515E36E0" w14:textId="77777777" w:rsidR="001E0A71" w:rsidRDefault="00BB5E9C">
      <w:pPr>
        <w:pStyle w:val="BodyText"/>
        <w:spacing w:before="125"/>
        <w:ind w:right="421"/>
      </w:pPr>
      <w:r>
        <w:t>Education systems around the world are continually evolving to meet the changing demands</w:t>
      </w:r>
      <w:r>
        <w:rPr>
          <w:spacing w:val="40"/>
        </w:rPr>
        <w:t xml:space="preserve"> </w:t>
      </w:r>
      <w:r>
        <w:t>of society, the economy and the global job market. As countries strive to equip learners with practical skills, creativity, and adaptability, curriculum reforms have become essential in aligning educational goals with real-world needs. The shift towards the Competency-Based Education (CBE) presented a key transformation in how knowledge and skills are delivered, assessed and applied in diverse learning environments (OECD, 2023). Implementation of the given curriculum entails the practice and the holistic process of putting into action planned curriculum plans and policies that has been designed with the aim of bringing the desired changes and goals of a given education system (Bediako, 2019). The curriculum implementation takes place effectively when the government has provided physical facilities including</w:t>
      </w:r>
      <w:r>
        <w:rPr>
          <w:spacing w:val="80"/>
        </w:rPr>
        <w:t xml:space="preserve"> </w:t>
      </w:r>
      <w:r>
        <w:t>but</w:t>
      </w:r>
      <w:r>
        <w:rPr>
          <w:spacing w:val="80"/>
        </w:rPr>
        <w:t xml:space="preserve"> </w:t>
      </w:r>
      <w:r>
        <w:t>not</w:t>
      </w:r>
      <w:r>
        <w:rPr>
          <w:spacing w:val="80"/>
        </w:rPr>
        <w:t xml:space="preserve"> </w:t>
      </w:r>
      <w:r>
        <w:t>limited</w:t>
      </w:r>
      <w:r>
        <w:rPr>
          <w:spacing w:val="80"/>
        </w:rPr>
        <w:t xml:space="preserve"> </w:t>
      </w:r>
      <w:r>
        <w:t>the</w:t>
      </w:r>
      <w:r>
        <w:rPr>
          <w:spacing w:val="80"/>
        </w:rPr>
        <w:t xml:space="preserve"> </w:t>
      </w:r>
      <w:r>
        <w:t>classroom,</w:t>
      </w:r>
      <w:r>
        <w:rPr>
          <w:spacing w:val="80"/>
        </w:rPr>
        <w:t xml:space="preserve"> </w:t>
      </w:r>
      <w:r>
        <w:t>laboratories,</w:t>
      </w:r>
      <w:r>
        <w:rPr>
          <w:spacing w:val="80"/>
        </w:rPr>
        <w:t xml:space="preserve"> </w:t>
      </w:r>
      <w:r>
        <w:t>workshops,</w:t>
      </w:r>
      <w:r>
        <w:rPr>
          <w:spacing w:val="80"/>
        </w:rPr>
        <w:t xml:space="preserve"> </w:t>
      </w:r>
      <w:r>
        <w:t>stationery,</w:t>
      </w:r>
      <w:r>
        <w:rPr>
          <w:spacing w:val="80"/>
        </w:rPr>
        <w:t xml:space="preserve"> </w:t>
      </w:r>
      <w:r>
        <w:t>libraries,</w:t>
      </w:r>
    </w:p>
    <w:p w14:paraId="266C01F3" w14:textId="77777777" w:rsidR="001E0A71" w:rsidRDefault="00BB5E9C">
      <w:pPr>
        <w:spacing w:before="130"/>
        <w:ind w:left="354" w:right="620"/>
        <w:jc w:val="center"/>
      </w:pPr>
      <w:r>
        <w:rPr>
          <w:spacing w:val="-10"/>
        </w:rPr>
        <w:t>1</w:t>
      </w:r>
    </w:p>
    <w:p w14:paraId="36EE85FD" w14:textId="77777777" w:rsidR="001E0A71" w:rsidRDefault="001E0A71">
      <w:pPr>
        <w:jc w:val="center"/>
        <w:rPr>
          <w:spacing w:val="-10"/>
        </w:rPr>
      </w:pPr>
    </w:p>
    <w:p w14:paraId="7A76D63F" w14:textId="5288EB47" w:rsidR="00DE3CA4" w:rsidRDefault="00DE3CA4" w:rsidP="00DE3CA4">
      <w:pPr>
        <w:tabs>
          <w:tab w:val="left" w:pos="3210"/>
        </w:tabs>
        <w:rPr>
          <w:spacing w:val="-10"/>
        </w:rPr>
      </w:pPr>
      <w:r>
        <w:rPr>
          <w:spacing w:val="-10"/>
        </w:rPr>
        <w:tab/>
      </w:r>
    </w:p>
    <w:p w14:paraId="18938133" w14:textId="3C062367" w:rsidR="00DE3CA4" w:rsidRPr="00DE3CA4" w:rsidRDefault="00DE3CA4" w:rsidP="00DE3CA4">
      <w:pPr>
        <w:tabs>
          <w:tab w:val="left" w:pos="3210"/>
        </w:tabs>
        <w:sectPr w:rsidR="00DE3CA4" w:rsidRPr="00DE3CA4">
          <w:headerReference w:type="even" r:id="rId7"/>
          <w:headerReference w:type="default" r:id="rId8"/>
          <w:footerReference w:type="even" r:id="rId9"/>
          <w:footerReference w:type="default" r:id="rId10"/>
          <w:headerReference w:type="first" r:id="rId11"/>
          <w:footerReference w:type="first" r:id="rId12"/>
          <w:type w:val="continuous"/>
          <w:pgSz w:w="11920" w:h="16850"/>
          <w:pgMar w:top="760" w:right="992" w:bottom="280" w:left="1275" w:header="720" w:footer="720" w:gutter="0"/>
          <w:cols w:space="720"/>
        </w:sectPr>
      </w:pPr>
      <w:r>
        <w:tab/>
      </w:r>
    </w:p>
    <w:p w14:paraId="6DD044A9" w14:textId="77777777" w:rsidR="001E0A71" w:rsidRDefault="00BB5E9C">
      <w:pPr>
        <w:pStyle w:val="BodyText"/>
        <w:spacing w:before="79"/>
        <w:ind w:right="419"/>
      </w:pPr>
      <w:r>
        <w:lastRenderedPageBreak/>
        <w:t>teaching aids, ICT infrastructure (including electricity, internet and equipment), dining halls, toilets, offices, sport fields among others. Curriculum delivery is significantly influenced by the quality and accessibility of resource resources as well as the practicality of appropriate facilities (UNESCO, 2022). Once a student gains key or the desired knowledge, experience, skills, abilities, concepts and the attitudes that are meant for the purpose of helping the</w:t>
      </w:r>
      <w:r>
        <w:rPr>
          <w:spacing w:val="40"/>
        </w:rPr>
        <w:t xml:space="preserve"> </w:t>
      </w:r>
      <w:r>
        <w:t>learners to function and operate effectively in the society through aligning the educational expectations with the societal needs as defined by a particular educational system, the curriculum is said to have been implemented (University of Zimbabwe, 1995).</w:t>
      </w:r>
    </w:p>
    <w:p w14:paraId="69E6FE01" w14:textId="77777777" w:rsidR="001E0A71" w:rsidRDefault="00BB5E9C">
      <w:pPr>
        <w:pStyle w:val="Heading2"/>
        <w:numPr>
          <w:ilvl w:val="0"/>
          <w:numId w:val="2"/>
        </w:numPr>
        <w:tabs>
          <w:tab w:val="left" w:pos="383"/>
        </w:tabs>
        <w:spacing w:before="147"/>
        <w:ind w:left="383" w:hanging="240"/>
        <w:jc w:val="left"/>
      </w:pPr>
      <w:r>
        <w:t>Background</w:t>
      </w:r>
      <w:r>
        <w:rPr>
          <w:spacing w:val="-2"/>
        </w:rPr>
        <w:t xml:space="preserve"> </w:t>
      </w:r>
      <w:r>
        <w:t>to</w:t>
      </w:r>
      <w:r>
        <w:rPr>
          <w:spacing w:val="-2"/>
        </w:rPr>
        <w:t xml:space="preserve"> </w:t>
      </w:r>
      <w:r>
        <w:t>the</w:t>
      </w:r>
      <w:r>
        <w:rPr>
          <w:spacing w:val="-3"/>
        </w:rPr>
        <w:t xml:space="preserve"> </w:t>
      </w:r>
      <w:r>
        <w:rPr>
          <w:spacing w:val="-2"/>
        </w:rPr>
        <w:t>Study</w:t>
      </w:r>
    </w:p>
    <w:p w14:paraId="5DAB5AE2" w14:textId="77777777" w:rsidR="001E0A71" w:rsidRDefault="00BB5E9C">
      <w:pPr>
        <w:pStyle w:val="BodyText"/>
        <w:spacing w:before="149"/>
        <w:ind w:right="410"/>
      </w:pPr>
      <w:r>
        <w:t xml:space="preserve">The Competency Based Curriculum (CBC), according to </w:t>
      </w:r>
      <w:proofErr w:type="spellStart"/>
      <w:r>
        <w:t>Amutabi</w:t>
      </w:r>
      <w:proofErr w:type="spellEnd"/>
      <w:r>
        <w:t xml:space="preserve"> (2019), focuses on adjusting instruction to each learner's unique needs and potential within a flexible framework that changes to meet their changing needs. In order to address different learning obstacles and promote solutions that benefit society, a collaborative method in which teachers and students work together. With an emphasis on ongoing improvement, it encourages practical experimentation, observation, and experiential learning as well as hands-on instruction.</w:t>
      </w:r>
      <w:r>
        <w:rPr>
          <w:spacing w:val="40"/>
        </w:rPr>
        <w:t xml:space="preserve"> </w:t>
      </w:r>
      <w:r>
        <w:t>Instead of traditional exams, CBE uses various methods to assess student competency and progress. Recent scholarly attention has been directed more towards how Kenya has implemented the CBE system, rather than its theoretical benefits (Sifuna &amp; Obonyo, 2019). Hernandez-de-Menéndez and Morales-Menendez (2016) assert that the CBE is closely connected to the concept of lifelong learning, as it supports knowledge acquisition through formal education, informal experiences, and non-formal settings. This approach encourages continuous personal and professional development beyond traditional classroom boundaries. Learners are empowered to take responsibility for their own progress, fostering independence and adaptability. As a result, CBE helps individuals remain relevant in an ever-changing global economy by emphasizing real-world skills and critical thinking.</w:t>
      </w:r>
    </w:p>
    <w:p w14:paraId="11CA66DF" w14:textId="77777777" w:rsidR="001E0A71" w:rsidRDefault="00BB5E9C">
      <w:pPr>
        <w:pStyle w:val="BodyText"/>
        <w:spacing w:before="138"/>
        <w:ind w:right="418"/>
      </w:pPr>
      <w:r>
        <w:t>Filardo (2016) stated that many students attend schools that have facilities that fall below the required 21</w:t>
      </w:r>
      <w:r>
        <w:rPr>
          <w:vertAlign w:val="superscript"/>
        </w:rPr>
        <w:t>st</w:t>
      </w:r>
      <w:r>
        <w:t xml:space="preserve"> century learning environment expectations because of inadequate funds for refurbishment and development of the schools’ physical facilities. These conditions often result in overcrowded classrooms, poor ventilation, and insufficient sanitation, which further compromise student outcomes. In some schools, outdated heating and cooling systems make classrooms uncomfortable and disrupt the learning process. Additionally, the lack of proper science labs and digital tools limits the practical application of knowledge, which is essential in competency-based learning models.</w:t>
      </w:r>
    </w:p>
    <w:p w14:paraId="1CD93987" w14:textId="77777777" w:rsidR="001E0A71" w:rsidRDefault="00BB5E9C">
      <w:pPr>
        <w:pStyle w:val="BodyText"/>
        <w:spacing w:before="139"/>
        <w:ind w:right="420"/>
      </w:pPr>
      <w:r>
        <w:t>School infrastructure, including classrooms, science laboratories, facilities for sanitation, equipment, outdoor sports grounds, halls, and laboratories, forms the foundation for effective learning. In Canada, the implementation of the Competency-Based Curriculum (CBE) has encountered several significant difficulties. As observed by Hong and Lee (2011), schools often struggle with outdated or insufficient physical infrastructure, making it hard to support practical, learner-centered activities. Many educators lack adequate training tailored to the CBE approach, limiting their ability to deliver lessons that promote skills development. Overcrowded classrooms and a limited number of qualified teachers further reduce opportunities for personalized instruction. In addition, many schools face shortages in</w:t>
      </w:r>
      <w:r>
        <w:rPr>
          <w:spacing w:val="40"/>
        </w:rPr>
        <w:t xml:space="preserve"> </w:t>
      </w:r>
      <w:r>
        <w:t xml:space="preserve">essential learning materials such as textbooks and digital tools. A lack of strong parental involvement also weakens the support system needed for CBE to thrive. To achieve meaningful results, there is a need to invest in educational infrastructure, and foster better cooperation between schools and families. Such efforts would help ensure that the goals of CBE developing competencies rather than rote knowledge are fully realized in Canadian </w:t>
      </w:r>
      <w:r>
        <w:rPr>
          <w:spacing w:val="-2"/>
        </w:rPr>
        <w:t>classrooms.</w:t>
      </w:r>
    </w:p>
    <w:p w14:paraId="5480B294" w14:textId="77777777" w:rsidR="001E0A71" w:rsidRDefault="001E0A71">
      <w:pPr>
        <w:pStyle w:val="BodyText"/>
        <w:sectPr w:rsidR="001E0A71">
          <w:headerReference w:type="even" r:id="rId13"/>
          <w:headerReference w:type="default" r:id="rId14"/>
          <w:footerReference w:type="default" r:id="rId15"/>
          <w:headerReference w:type="first" r:id="rId16"/>
          <w:pgSz w:w="11920" w:h="16850"/>
          <w:pgMar w:top="740" w:right="992" w:bottom="1280" w:left="1275" w:header="0" w:footer="1098" w:gutter="0"/>
          <w:pgNumType w:start="2"/>
          <w:cols w:space="720"/>
        </w:sectPr>
      </w:pPr>
    </w:p>
    <w:p w14:paraId="684FBCFE" w14:textId="77777777" w:rsidR="001E0A71" w:rsidRDefault="00BB5E9C">
      <w:pPr>
        <w:pStyle w:val="Heading2"/>
        <w:numPr>
          <w:ilvl w:val="0"/>
          <w:numId w:val="2"/>
        </w:numPr>
        <w:tabs>
          <w:tab w:val="left" w:pos="427"/>
        </w:tabs>
        <w:spacing w:before="68"/>
        <w:ind w:left="427" w:hanging="360"/>
        <w:jc w:val="left"/>
      </w:pPr>
      <w:r>
        <w:lastRenderedPageBreak/>
        <w:t>Statement</w:t>
      </w:r>
      <w:r>
        <w:rPr>
          <w:spacing w:val="-5"/>
        </w:rPr>
        <w:t xml:space="preserve"> </w:t>
      </w:r>
      <w:r>
        <w:t>of</w:t>
      </w:r>
      <w:r>
        <w:rPr>
          <w:spacing w:val="-3"/>
        </w:rPr>
        <w:t xml:space="preserve"> </w:t>
      </w:r>
      <w:r>
        <w:t xml:space="preserve">the </w:t>
      </w:r>
      <w:r>
        <w:rPr>
          <w:spacing w:val="-2"/>
        </w:rPr>
        <w:t>Problem</w:t>
      </w:r>
    </w:p>
    <w:p w14:paraId="56124552" w14:textId="77777777" w:rsidR="001E0A71" w:rsidRDefault="00BB5E9C">
      <w:pPr>
        <w:pStyle w:val="BodyText"/>
        <w:spacing w:before="144"/>
        <w:ind w:right="419"/>
      </w:pPr>
      <w:r>
        <w:t>In accordance with the taskforce for successful curriculum reform implementation in Kenya,</w:t>
      </w:r>
      <w:r>
        <w:rPr>
          <w:spacing w:val="80"/>
        </w:rPr>
        <w:t xml:space="preserve"> </w:t>
      </w:r>
      <w:r>
        <w:t>it was shown that primary schools in which the junior schools are domiciled lacks capacity with reference to infrastructural facilities (Republic of Kenya, 2017). Despite recommendations by the taskforce to enhance physical infrastructure, through classroom dynamics, for the new curriculum, the education stakeholders in Garissa County continues to raise concerns about the status of the implementation of CBE in the region. The CBE’s implementation at</w:t>
      </w:r>
      <w:r>
        <w:rPr>
          <w:spacing w:val="-1"/>
        </w:rPr>
        <w:t xml:space="preserve"> </w:t>
      </w:r>
      <w:r>
        <w:t>public</w:t>
      </w:r>
      <w:r>
        <w:rPr>
          <w:spacing w:val="-2"/>
        </w:rPr>
        <w:t xml:space="preserve"> </w:t>
      </w:r>
      <w:r>
        <w:t>junior</w:t>
      </w:r>
      <w:r>
        <w:rPr>
          <w:spacing w:val="-1"/>
        </w:rPr>
        <w:t xml:space="preserve"> </w:t>
      </w:r>
      <w:r>
        <w:t>schools in</w:t>
      </w:r>
      <w:r>
        <w:rPr>
          <w:spacing w:val="-1"/>
        </w:rPr>
        <w:t xml:space="preserve"> </w:t>
      </w:r>
      <w:r>
        <w:t>the</w:t>
      </w:r>
      <w:r>
        <w:rPr>
          <w:spacing w:val="-3"/>
        </w:rPr>
        <w:t xml:space="preserve"> </w:t>
      </w:r>
      <w:r>
        <w:t>Garissa</w:t>
      </w:r>
      <w:r>
        <w:rPr>
          <w:spacing w:val="-2"/>
        </w:rPr>
        <w:t xml:space="preserve"> </w:t>
      </w:r>
      <w:r>
        <w:t>Township Sub-county</w:t>
      </w:r>
      <w:r>
        <w:rPr>
          <w:spacing w:val="-5"/>
        </w:rPr>
        <w:t xml:space="preserve"> </w:t>
      </w:r>
      <w:r>
        <w:t>has</w:t>
      </w:r>
      <w:r>
        <w:rPr>
          <w:spacing w:val="-1"/>
        </w:rPr>
        <w:t xml:space="preserve"> </w:t>
      </w:r>
      <w:r>
        <w:t>been</w:t>
      </w:r>
      <w:r>
        <w:rPr>
          <w:spacing w:val="-1"/>
        </w:rPr>
        <w:t xml:space="preserve"> </w:t>
      </w:r>
      <w:r>
        <w:t>rated to be far below the attainment of the desired objective by all stakeholders ranging from the ministry, parents, school stakeholders, the community and the learners (</w:t>
      </w:r>
      <w:proofErr w:type="spellStart"/>
      <w:r>
        <w:t>Astariko</w:t>
      </w:r>
      <w:proofErr w:type="spellEnd"/>
      <w:r>
        <w:t>, 2022). Accordingly, the CBE's implementation will be less successful, adversely affecting the standard of education. A study was therefore essential to examine the way classroom</w:t>
      </w:r>
      <w:r>
        <w:rPr>
          <w:spacing w:val="40"/>
        </w:rPr>
        <w:t xml:space="preserve"> </w:t>
      </w:r>
      <w:r>
        <w:t>dynamics relates to the implementation of the Competency-Based Curriculum (CBE) in</w:t>
      </w:r>
      <w:r>
        <w:rPr>
          <w:spacing w:val="80"/>
        </w:rPr>
        <w:t xml:space="preserve"> </w:t>
      </w:r>
      <w:r>
        <w:t>public junior schools within Garissa Township Sub-County, Kenya.</w:t>
      </w:r>
    </w:p>
    <w:p w14:paraId="15FA4DF5" w14:textId="77777777" w:rsidR="001E0A71" w:rsidRDefault="00BB5E9C">
      <w:pPr>
        <w:pStyle w:val="Heading2"/>
        <w:numPr>
          <w:ilvl w:val="0"/>
          <w:numId w:val="2"/>
        </w:numPr>
        <w:tabs>
          <w:tab w:val="left" w:pos="486"/>
        </w:tabs>
        <w:spacing w:before="153"/>
        <w:ind w:left="486" w:hanging="343"/>
        <w:jc w:val="left"/>
      </w:pPr>
      <w:r>
        <w:t>Objective</w:t>
      </w:r>
      <w:r>
        <w:rPr>
          <w:spacing w:val="-7"/>
        </w:rPr>
        <w:t xml:space="preserve"> </w:t>
      </w:r>
      <w:r>
        <w:t xml:space="preserve">of the </w:t>
      </w:r>
      <w:r>
        <w:rPr>
          <w:spacing w:val="-4"/>
        </w:rPr>
        <w:t>Study</w:t>
      </w:r>
    </w:p>
    <w:p w14:paraId="3E8D6A73" w14:textId="77777777" w:rsidR="001E0A71" w:rsidRDefault="00BB5E9C">
      <w:pPr>
        <w:pStyle w:val="BodyText"/>
        <w:spacing w:before="125"/>
        <w:jc w:val="left"/>
      </w:pPr>
      <w:r>
        <w:t>The</w:t>
      </w:r>
      <w:r>
        <w:rPr>
          <w:spacing w:val="-5"/>
        </w:rPr>
        <w:t xml:space="preserve"> </w:t>
      </w:r>
      <w:r>
        <w:t>objectives of the</w:t>
      </w:r>
      <w:r>
        <w:rPr>
          <w:spacing w:val="-3"/>
        </w:rPr>
        <w:t xml:space="preserve"> </w:t>
      </w:r>
      <w:r>
        <w:t>study</w:t>
      </w:r>
      <w:r>
        <w:rPr>
          <w:spacing w:val="-7"/>
        </w:rPr>
        <w:t xml:space="preserve"> </w:t>
      </w:r>
      <w:proofErr w:type="gramStart"/>
      <w:r>
        <w:t>was</w:t>
      </w:r>
      <w:proofErr w:type="gramEnd"/>
      <w:r>
        <w:t xml:space="preserve"> </w:t>
      </w:r>
      <w:r>
        <w:rPr>
          <w:spacing w:val="-5"/>
        </w:rPr>
        <w:t>to</w:t>
      </w:r>
    </w:p>
    <w:p w14:paraId="52398B54" w14:textId="77777777" w:rsidR="001E0A71" w:rsidRDefault="00BB5E9C">
      <w:pPr>
        <w:pStyle w:val="ListParagraph"/>
        <w:numPr>
          <w:ilvl w:val="1"/>
          <w:numId w:val="2"/>
        </w:numPr>
        <w:tabs>
          <w:tab w:val="left" w:pos="503"/>
        </w:tabs>
        <w:ind w:right="648"/>
        <w:rPr>
          <w:sz w:val="24"/>
        </w:rPr>
      </w:pPr>
      <w:r>
        <w:rPr>
          <w:sz w:val="24"/>
        </w:rPr>
        <w:t>To</w:t>
      </w:r>
      <w:r>
        <w:rPr>
          <w:spacing w:val="-4"/>
          <w:sz w:val="24"/>
        </w:rPr>
        <w:t xml:space="preserve"> </w:t>
      </w:r>
      <w:r>
        <w:rPr>
          <w:sz w:val="24"/>
        </w:rPr>
        <w:t>establish</w:t>
      </w:r>
      <w:r>
        <w:rPr>
          <w:spacing w:val="-5"/>
          <w:sz w:val="24"/>
        </w:rPr>
        <w:t xml:space="preserve"> </w:t>
      </w:r>
      <w:r>
        <w:rPr>
          <w:sz w:val="24"/>
        </w:rPr>
        <w:t>relationship</w:t>
      </w:r>
      <w:r>
        <w:rPr>
          <w:spacing w:val="-4"/>
          <w:sz w:val="24"/>
        </w:rPr>
        <w:t xml:space="preserve"> </w:t>
      </w:r>
      <w:r>
        <w:rPr>
          <w:sz w:val="24"/>
        </w:rPr>
        <w:t>between</w:t>
      </w:r>
      <w:r>
        <w:rPr>
          <w:spacing w:val="-3"/>
          <w:sz w:val="24"/>
        </w:rPr>
        <w:t xml:space="preserve"> </w:t>
      </w:r>
      <w:r>
        <w:rPr>
          <w:sz w:val="24"/>
        </w:rPr>
        <w:t>classrooms</w:t>
      </w:r>
      <w:r>
        <w:rPr>
          <w:spacing w:val="-4"/>
          <w:sz w:val="24"/>
        </w:rPr>
        <w:t xml:space="preserve"> </w:t>
      </w:r>
      <w:r>
        <w:rPr>
          <w:sz w:val="24"/>
        </w:rPr>
        <w:t>and</w:t>
      </w:r>
      <w:r>
        <w:rPr>
          <w:spacing w:val="-3"/>
          <w:sz w:val="24"/>
        </w:rPr>
        <w:t xml:space="preserve"> </w:t>
      </w:r>
      <w:r>
        <w:rPr>
          <w:sz w:val="24"/>
        </w:rPr>
        <w:t>Implementation</w:t>
      </w:r>
      <w:r>
        <w:rPr>
          <w:spacing w:val="-4"/>
          <w:sz w:val="24"/>
        </w:rPr>
        <w:t xml:space="preserve"> </w:t>
      </w:r>
      <w:r>
        <w:rPr>
          <w:sz w:val="24"/>
        </w:rPr>
        <w:t>of</w:t>
      </w:r>
      <w:r>
        <w:rPr>
          <w:spacing w:val="-5"/>
          <w:sz w:val="24"/>
        </w:rPr>
        <w:t xml:space="preserve"> </w:t>
      </w:r>
      <w:r>
        <w:rPr>
          <w:sz w:val="24"/>
        </w:rPr>
        <w:t>Competency-based education in public Junior Schools in Garissa Township Sub-County, Kenya.</w:t>
      </w:r>
    </w:p>
    <w:p w14:paraId="04A2EF49" w14:textId="77777777" w:rsidR="001E0A71" w:rsidRDefault="00BB5E9C">
      <w:pPr>
        <w:pStyle w:val="Heading2"/>
        <w:spacing w:before="149"/>
      </w:pPr>
      <w:r>
        <w:t>5</w:t>
      </w:r>
      <w:r>
        <w:rPr>
          <w:spacing w:val="70"/>
          <w:w w:val="150"/>
        </w:rPr>
        <w:t xml:space="preserve"> </w:t>
      </w:r>
      <w:r>
        <w:rPr>
          <w:spacing w:val="-2"/>
        </w:rPr>
        <w:t>Hypotheses</w:t>
      </w:r>
    </w:p>
    <w:p w14:paraId="79C267DB" w14:textId="77777777" w:rsidR="001E0A71" w:rsidRDefault="00BB5E9C">
      <w:pPr>
        <w:pStyle w:val="BodyText"/>
        <w:spacing w:before="127"/>
        <w:ind w:right="418"/>
      </w:pPr>
      <w:r>
        <w:t>H</w:t>
      </w:r>
      <w:r>
        <w:rPr>
          <w:vertAlign w:val="subscript"/>
        </w:rPr>
        <w:t>01</w:t>
      </w:r>
      <w:r>
        <w:t xml:space="preserve">: There is no significant relationship between Classrooms and Implementation of Competency-based education in public Junior Schools in Garissa Township Sub-County, </w:t>
      </w:r>
      <w:r>
        <w:rPr>
          <w:spacing w:val="-2"/>
        </w:rPr>
        <w:t>Kenya.</w:t>
      </w:r>
    </w:p>
    <w:p w14:paraId="3217406F" w14:textId="77777777" w:rsidR="001E0A71" w:rsidRDefault="00BB5E9C">
      <w:pPr>
        <w:pStyle w:val="Heading1"/>
        <w:spacing w:before="149"/>
      </w:pPr>
      <w:r>
        <w:t>6.</w:t>
      </w:r>
      <w:r>
        <w:rPr>
          <w:spacing w:val="58"/>
        </w:rPr>
        <w:t xml:space="preserve"> </w:t>
      </w:r>
      <w:r>
        <w:t>LITERATURE</w:t>
      </w:r>
      <w:r>
        <w:rPr>
          <w:spacing w:val="2"/>
        </w:rPr>
        <w:t xml:space="preserve"> </w:t>
      </w:r>
      <w:r>
        <w:rPr>
          <w:spacing w:val="-2"/>
        </w:rPr>
        <w:t>REVIEW</w:t>
      </w:r>
    </w:p>
    <w:p w14:paraId="410FB02D" w14:textId="77777777" w:rsidR="001E0A71" w:rsidRDefault="00BB5E9C">
      <w:pPr>
        <w:pStyle w:val="Heading2"/>
        <w:spacing w:before="139"/>
      </w:pPr>
      <w:r>
        <w:t>Theoretical</w:t>
      </w:r>
      <w:r>
        <w:rPr>
          <w:spacing w:val="-4"/>
        </w:rPr>
        <w:t xml:space="preserve"> </w:t>
      </w:r>
      <w:r>
        <w:rPr>
          <w:spacing w:val="-2"/>
        </w:rPr>
        <w:t>Framework</w:t>
      </w:r>
    </w:p>
    <w:p w14:paraId="11E67DA0" w14:textId="77777777" w:rsidR="001E0A71" w:rsidRDefault="00BB5E9C">
      <w:pPr>
        <w:pStyle w:val="BodyText"/>
        <w:spacing w:before="128"/>
        <w:ind w:right="418"/>
      </w:pPr>
      <w:r>
        <w:t>Systems theory introduced by Ludwig Von Bertalanffy (Von Bertalanffy, 1968) underpinned the study. The theory holds that an organization is like an organism with interdependent parts (system)</w:t>
      </w:r>
      <w:r>
        <w:rPr>
          <w:spacing w:val="-2"/>
        </w:rPr>
        <w:t xml:space="preserve"> </w:t>
      </w:r>
      <w:r>
        <w:t>where</w:t>
      </w:r>
      <w:r>
        <w:rPr>
          <w:spacing w:val="-2"/>
        </w:rPr>
        <w:t xml:space="preserve"> </w:t>
      </w:r>
      <w:r>
        <w:t>each</w:t>
      </w:r>
      <w:r>
        <w:rPr>
          <w:spacing w:val="-1"/>
        </w:rPr>
        <w:t xml:space="preserve"> </w:t>
      </w:r>
      <w:r>
        <w:t>has</w:t>
      </w:r>
      <w:r>
        <w:rPr>
          <w:spacing w:val="-2"/>
        </w:rPr>
        <w:t xml:space="preserve"> </w:t>
      </w:r>
      <w:r>
        <w:t>its</w:t>
      </w:r>
      <w:r>
        <w:rPr>
          <w:spacing w:val="-2"/>
        </w:rPr>
        <w:t xml:space="preserve"> </w:t>
      </w:r>
      <w:r>
        <w:t>own</w:t>
      </w:r>
      <w:r>
        <w:rPr>
          <w:spacing w:val="-4"/>
        </w:rPr>
        <w:t xml:space="preserve"> </w:t>
      </w:r>
      <w:r>
        <w:t>specific</w:t>
      </w:r>
      <w:r>
        <w:rPr>
          <w:spacing w:val="-4"/>
        </w:rPr>
        <w:t xml:space="preserve"> </w:t>
      </w:r>
      <w:r>
        <w:t>function</w:t>
      </w:r>
      <w:r>
        <w:rPr>
          <w:spacing w:val="-1"/>
        </w:rPr>
        <w:t xml:space="preserve"> </w:t>
      </w:r>
      <w:r>
        <w:t>and</w:t>
      </w:r>
      <w:r>
        <w:rPr>
          <w:spacing w:val="-2"/>
        </w:rPr>
        <w:t xml:space="preserve"> </w:t>
      </w:r>
      <w:r>
        <w:t>interrelated</w:t>
      </w:r>
      <w:r>
        <w:rPr>
          <w:spacing w:val="-1"/>
        </w:rPr>
        <w:t xml:space="preserve"> </w:t>
      </w:r>
      <w:r>
        <w:t>responsibilities.</w:t>
      </w:r>
      <w:r>
        <w:rPr>
          <w:spacing w:val="-1"/>
        </w:rPr>
        <w:t xml:space="preserve"> </w:t>
      </w:r>
      <w:r>
        <w:t>The</w:t>
      </w:r>
      <w:r>
        <w:rPr>
          <w:spacing w:val="-5"/>
        </w:rPr>
        <w:t xml:space="preserve"> </w:t>
      </w:r>
      <w:r>
        <w:t>system usually interacts with the environment where it receives the inputs from environment, transforms the inputs into outputs that are given out as output to the environment. The principle of equifinality suggests that effective CBE implementation can be achieved through various combinations of inputs and processes Thus it establishes the classrooms, laboratory and workshop facilities, recreational facilities and ICT facilities as the inputs the system receives from the environment. When these elements work well together, Competency-based education (CBE) is implemented successfully. As a result, the school should have the resources to execute the CBE successfully. The adequacy and appropriateness of capitation play</w:t>
      </w:r>
      <w:r>
        <w:rPr>
          <w:spacing w:val="-3"/>
        </w:rPr>
        <w:t xml:space="preserve"> </w:t>
      </w:r>
      <w:r>
        <w:t>critical roles in enhancing</w:t>
      </w:r>
      <w:r>
        <w:rPr>
          <w:spacing w:val="-3"/>
        </w:rPr>
        <w:t xml:space="preserve"> </w:t>
      </w:r>
      <w:r>
        <w:t>the interaction between the inputs (physical infrastructure) and the desired outcomes.</w:t>
      </w:r>
    </w:p>
    <w:p w14:paraId="526E1D58" w14:textId="77777777" w:rsidR="001E0A71" w:rsidRDefault="00BB5E9C">
      <w:pPr>
        <w:pStyle w:val="BodyText"/>
        <w:spacing w:before="140"/>
        <w:ind w:right="419"/>
      </w:pPr>
      <w:r>
        <w:t>Furthermore, systems theory posits that no single component of a system can operates optimally in isolation; instead, synergy among subsystems enhances efficiency and productivity (Katz &amp; Kahn, 1978). In the context of CBE implementation, this implies that physical facilities must work in harmony with human resources like trained teachers, administrators and support staff. When one part of the system is under-resourced or dysfunctional, such as overcrowded classrooms or insufficient teaching materials, the effectiveness of the entire education system is compromised. This holistic perspective helps school administrators and policymakers identify weak points in the educational environment and implement integrated solutions rather than isolated interventions (Von Bertalanffy, 1968).</w:t>
      </w:r>
    </w:p>
    <w:p w14:paraId="656897FA" w14:textId="77777777" w:rsidR="001E0A71" w:rsidRDefault="001E0A71">
      <w:pPr>
        <w:pStyle w:val="BodyText"/>
        <w:sectPr w:rsidR="001E0A71">
          <w:pgSz w:w="11920" w:h="16850"/>
          <w:pgMar w:top="760" w:right="992" w:bottom="1300" w:left="1275" w:header="0" w:footer="1098" w:gutter="0"/>
          <w:cols w:space="720"/>
        </w:sectPr>
      </w:pPr>
    </w:p>
    <w:p w14:paraId="789B37F2" w14:textId="77777777" w:rsidR="001E0A71" w:rsidRDefault="00BB5E9C">
      <w:pPr>
        <w:pStyle w:val="Heading2"/>
        <w:spacing w:before="68"/>
      </w:pPr>
      <w:r>
        <w:lastRenderedPageBreak/>
        <w:t>Classrooms</w:t>
      </w:r>
      <w:r>
        <w:rPr>
          <w:spacing w:val="-5"/>
        </w:rPr>
        <w:t xml:space="preserve"> </w:t>
      </w:r>
      <w:r>
        <w:t>and</w:t>
      </w:r>
      <w:r>
        <w:rPr>
          <w:spacing w:val="-3"/>
        </w:rPr>
        <w:t xml:space="preserve"> </w:t>
      </w:r>
      <w:r>
        <w:t>the</w:t>
      </w:r>
      <w:r>
        <w:rPr>
          <w:spacing w:val="-4"/>
        </w:rPr>
        <w:t xml:space="preserve"> </w:t>
      </w:r>
      <w:r>
        <w:t>Implementation</w:t>
      </w:r>
      <w:r>
        <w:rPr>
          <w:spacing w:val="-2"/>
        </w:rPr>
        <w:t xml:space="preserve"> </w:t>
      </w:r>
      <w:r>
        <w:t xml:space="preserve">of </w:t>
      </w:r>
      <w:r>
        <w:rPr>
          <w:spacing w:val="-5"/>
        </w:rPr>
        <w:t>CBE</w:t>
      </w:r>
    </w:p>
    <w:p w14:paraId="75BE2EDB" w14:textId="77777777" w:rsidR="001E0A71" w:rsidRDefault="00BB5E9C">
      <w:pPr>
        <w:pStyle w:val="BodyText"/>
        <w:spacing w:before="125"/>
        <w:ind w:right="413"/>
      </w:pPr>
      <w:r>
        <w:t>Schools and training institutions have made significant investments in educational infrastructure, ensuring that classrooms are equipped with modern facilities and digital tools</w:t>
      </w:r>
      <w:r>
        <w:rPr>
          <w:spacing w:val="40"/>
        </w:rPr>
        <w:t xml:space="preserve"> </w:t>
      </w:r>
      <w:r>
        <w:t xml:space="preserve">to support CBE delivery. According to the French Ministry of Education (2023), the integration of these resources within the national curriculum enhances student competency development across subjects. Research by the Dutch Education Council (2023) highlights that well-equipped classrooms, combined with teacher professional development, provide a conducive environment for student-centered learning, thereby contributing to the success of the curriculum. Finnish National Agency for Education (2023) reports that access to modern educational facilities and technology ensures an equitable learning experience across different regions. The emphasis on inclusive resource allocation further enhances the effectiveness of CBE, ensuring that every student benefits from competency-based education. Based on </w:t>
      </w:r>
      <w:proofErr w:type="spellStart"/>
      <w:r>
        <w:t>reprt</w:t>
      </w:r>
      <w:proofErr w:type="spellEnd"/>
      <w:r>
        <w:t xml:space="preserve"> by The Ecuadorian Ministry of Education (2023), schools, especially those in remote areas, face challenges related to limited access to technology and poor facilities. Furthermore, inadequate teacher preparation hinders the successful implementation of CBE principles. These results suggest that enhancing the allocation of resources and classroom settings is crucial to bolstering CBE implementation in Ecuador.</w:t>
      </w:r>
    </w:p>
    <w:p w14:paraId="1C186FC9" w14:textId="77777777" w:rsidR="001E0A71" w:rsidRDefault="00BB5E9C">
      <w:pPr>
        <w:pStyle w:val="BodyText"/>
        <w:spacing w:before="141"/>
        <w:ind w:right="420"/>
      </w:pPr>
      <w:r>
        <w:t>CBC implementation in Sub-Saharan Africa has benefited from initiatives to update classrooms where the Ethiopian Ministry of Education (2023) reports many schools have challenges related to obsolete instructional materials, inadequate classrooms and restricted access to technology. Moreover, the Nigerian Education Research and Development Council (2023) reports that a large number of schools operate without basic classroom amenities.</w:t>
      </w:r>
    </w:p>
    <w:p w14:paraId="70853EF8" w14:textId="77777777" w:rsidR="001E0A71" w:rsidRDefault="00BB5E9C">
      <w:pPr>
        <w:pStyle w:val="BodyText"/>
        <w:ind w:right="417"/>
      </w:pPr>
      <w:r>
        <w:t>Locally in Kenya, the introduction of CBC saw the need for expansion of school facilities mainly classrooms (</w:t>
      </w:r>
      <w:proofErr w:type="spellStart"/>
      <w:r>
        <w:t>Muriungi</w:t>
      </w:r>
      <w:proofErr w:type="spellEnd"/>
      <w:r>
        <w:t xml:space="preserve"> &amp; </w:t>
      </w:r>
      <w:proofErr w:type="spellStart"/>
      <w:r>
        <w:t>Gachago</w:t>
      </w:r>
      <w:proofErr w:type="spellEnd"/>
      <w:r>
        <w:t>, 2021).</w:t>
      </w:r>
      <w:r>
        <w:rPr>
          <w:spacing w:val="40"/>
        </w:rPr>
        <w:t xml:space="preserve"> </w:t>
      </w:r>
      <w:r>
        <w:t>Wainaina et al. (2021) posited that the size and design of the classrooms significantly affects the implementation of CBC. Overcrowded classrooms and poorly designed spaces create obstacles for effective CBC delivery. The teachers find it difficult to give individual attention to students. Additionally, inadequate classroom layouts limit students' access to learning materials and their ability to engage in group activities. The study also found that poor ventilation and lighting in classrooms negatively impacted learners’ concentration and comfort. Limited mobility within congested classrooms further hindered the execution of learner-centered instructional strategies.</w:t>
      </w:r>
    </w:p>
    <w:p w14:paraId="42CD9ED7" w14:textId="77777777" w:rsidR="001E0A71" w:rsidRDefault="00BB5E9C">
      <w:pPr>
        <w:pStyle w:val="BodyText"/>
        <w:spacing w:before="140"/>
        <w:ind w:right="416"/>
      </w:pPr>
      <w:r>
        <w:t xml:space="preserve">Keter (2023) conducted a study in </w:t>
      </w:r>
      <w:proofErr w:type="spellStart"/>
      <w:r>
        <w:t>Bomet</w:t>
      </w:r>
      <w:proofErr w:type="spellEnd"/>
      <w:r>
        <w:t xml:space="preserve"> Central Sub-County to assess how primary school infrastructure impacts the implementation of the Competency-Based Curriculum. The results showed that insufficient classroom space adversely influenced the quality of both teaching</w:t>
      </w:r>
      <w:r>
        <w:rPr>
          <w:spacing w:val="80"/>
        </w:rPr>
        <w:t xml:space="preserve"> </w:t>
      </w:r>
      <w:r>
        <w:t xml:space="preserve">and learning. The study also reported that overcrowded learning environments limited learner participation and teacher-student interaction. </w:t>
      </w:r>
      <w:proofErr w:type="spellStart"/>
      <w:r>
        <w:t>Odongo</w:t>
      </w:r>
      <w:proofErr w:type="spellEnd"/>
      <w:r>
        <w:t xml:space="preserve"> and </w:t>
      </w:r>
      <w:proofErr w:type="spellStart"/>
      <w:r>
        <w:t>Koskei</w:t>
      </w:r>
      <w:proofErr w:type="spellEnd"/>
      <w:r>
        <w:t xml:space="preserve"> (2024) in </w:t>
      </w:r>
      <w:proofErr w:type="spellStart"/>
      <w:r>
        <w:t>Belgut</w:t>
      </w:r>
      <w:proofErr w:type="spellEnd"/>
      <w:r>
        <w:t xml:space="preserve"> Sub- County emphasized that well-equipped classrooms enhance both teaching effectiveness and student engagement, ultimately improving academic performance emanating from the implementation of the CBE. Additionally, the study noted, for CBE to be effectively implemented, classrooms must be well-managed, adequately furnished and equipped with modern learning tools.</w:t>
      </w:r>
      <w:r>
        <w:rPr>
          <w:spacing w:val="40"/>
        </w:rPr>
        <w:t xml:space="preserve"> </w:t>
      </w:r>
      <w:r>
        <w:t>In northern Kenya in Mandera County, the study by Adan &amp; Kenei (2023) noted that despite increased enrollment, student participation in public junior</w:t>
      </w:r>
      <w:r>
        <w:rPr>
          <w:spacing w:val="40"/>
        </w:rPr>
        <w:t xml:space="preserve"> </w:t>
      </w:r>
      <w:r>
        <w:t>secondary schools remains low due to inadequate physical facilities, particularly classrooms. According to the study, inadequate learning settings make it more difficult to apply the CBE effectively, which eventually affects students' proficiency in important topics like science, math and language.</w:t>
      </w:r>
    </w:p>
    <w:p w14:paraId="65536390" w14:textId="77777777" w:rsidR="001E0A71" w:rsidRDefault="00BB5E9C">
      <w:pPr>
        <w:pStyle w:val="Heading2"/>
        <w:spacing w:before="148"/>
      </w:pPr>
      <w:r>
        <w:t>Implementation</w:t>
      </w:r>
      <w:r>
        <w:rPr>
          <w:spacing w:val="-7"/>
        </w:rPr>
        <w:t xml:space="preserve"> </w:t>
      </w:r>
      <w:r>
        <w:t>of</w:t>
      </w:r>
      <w:r>
        <w:rPr>
          <w:spacing w:val="-4"/>
        </w:rPr>
        <w:t xml:space="preserve"> </w:t>
      </w:r>
      <w:r>
        <w:t>Competency</w:t>
      </w:r>
      <w:r>
        <w:rPr>
          <w:spacing w:val="-4"/>
        </w:rPr>
        <w:t xml:space="preserve"> </w:t>
      </w:r>
      <w:r>
        <w:t>Based</w:t>
      </w:r>
      <w:r>
        <w:rPr>
          <w:spacing w:val="-4"/>
        </w:rPr>
        <w:t xml:space="preserve"> </w:t>
      </w:r>
      <w:r>
        <w:rPr>
          <w:spacing w:val="-2"/>
        </w:rPr>
        <w:t>Education</w:t>
      </w:r>
    </w:p>
    <w:p w14:paraId="4B1F73C3" w14:textId="77777777" w:rsidR="001E0A71" w:rsidRDefault="00BB5E9C">
      <w:pPr>
        <w:pStyle w:val="BodyText"/>
        <w:spacing w:before="129"/>
        <w:ind w:right="418"/>
      </w:pPr>
      <w:r>
        <w:t>Competency-based education has been implemented across the globe. In India, Chaudhary (2015) highlighted that CBE emphasizes the holistic outcomes of education by concentrating on</w:t>
      </w:r>
      <w:r>
        <w:rPr>
          <w:spacing w:val="31"/>
        </w:rPr>
        <w:t xml:space="preserve"> </w:t>
      </w:r>
      <w:r>
        <w:t>what</w:t>
      </w:r>
      <w:r>
        <w:rPr>
          <w:spacing w:val="34"/>
        </w:rPr>
        <w:t xml:space="preserve"> </w:t>
      </w:r>
      <w:r>
        <w:t>learners</w:t>
      </w:r>
      <w:r>
        <w:rPr>
          <w:spacing w:val="33"/>
        </w:rPr>
        <w:t xml:space="preserve"> </w:t>
      </w:r>
      <w:r>
        <w:t>can</w:t>
      </w:r>
      <w:r>
        <w:rPr>
          <w:spacing w:val="34"/>
        </w:rPr>
        <w:t xml:space="preserve"> </w:t>
      </w:r>
      <w:r>
        <w:t>do</w:t>
      </w:r>
      <w:r>
        <w:rPr>
          <w:spacing w:val="38"/>
        </w:rPr>
        <w:t xml:space="preserve"> </w:t>
      </w:r>
      <w:r>
        <w:t>with</w:t>
      </w:r>
      <w:r>
        <w:rPr>
          <w:spacing w:val="34"/>
        </w:rPr>
        <w:t xml:space="preserve"> </w:t>
      </w:r>
      <w:r>
        <w:t>the</w:t>
      </w:r>
      <w:r>
        <w:rPr>
          <w:spacing w:val="30"/>
        </w:rPr>
        <w:t xml:space="preserve"> </w:t>
      </w:r>
      <w:r>
        <w:t>knowledge,</w:t>
      </w:r>
      <w:r>
        <w:rPr>
          <w:spacing w:val="34"/>
        </w:rPr>
        <w:t xml:space="preserve"> </w:t>
      </w:r>
      <w:r>
        <w:t>skills,</w:t>
      </w:r>
      <w:r>
        <w:rPr>
          <w:spacing w:val="34"/>
        </w:rPr>
        <w:t xml:space="preserve"> </w:t>
      </w:r>
      <w:r>
        <w:t>and</w:t>
      </w:r>
      <w:r>
        <w:rPr>
          <w:spacing w:val="33"/>
        </w:rPr>
        <w:t xml:space="preserve"> </w:t>
      </w:r>
      <w:r>
        <w:t>attitudes</w:t>
      </w:r>
      <w:r>
        <w:rPr>
          <w:spacing w:val="35"/>
        </w:rPr>
        <w:t xml:space="preserve"> </w:t>
      </w:r>
      <w:r>
        <w:t>they</w:t>
      </w:r>
      <w:r>
        <w:rPr>
          <w:spacing w:val="21"/>
        </w:rPr>
        <w:t xml:space="preserve"> </w:t>
      </w:r>
      <w:r>
        <w:t>acquire,</w:t>
      </w:r>
      <w:r>
        <w:rPr>
          <w:spacing w:val="33"/>
        </w:rPr>
        <w:t xml:space="preserve"> </w:t>
      </w:r>
      <w:r>
        <w:t>rather</w:t>
      </w:r>
      <w:r>
        <w:rPr>
          <w:spacing w:val="33"/>
        </w:rPr>
        <w:t xml:space="preserve"> </w:t>
      </w:r>
      <w:r>
        <w:t>than</w:t>
      </w:r>
    </w:p>
    <w:p w14:paraId="10A8E1A0" w14:textId="77777777" w:rsidR="001E0A71" w:rsidRDefault="001E0A71">
      <w:pPr>
        <w:pStyle w:val="BodyText"/>
        <w:sectPr w:rsidR="001E0A71">
          <w:pgSz w:w="11920" w:h="16850"/>
          <w:pgMar w:top="760" w:right="992" w:bottom="1300" w:left="1275" w:header="0" w:footer="1098" w:gutter="0"/>
          <w:cols w:space="720"/>
        </w:sectPr>
      </w:pPr>
    </w:p>
    <w:p w14:paraId="39E46C2D" w14:textId="77777777" w:rsidR="001E0A71" w:rsidRDefault="00BB5E9C">
      <w:pPr>
        <w:pStyle w:val="BodyText"/>
        <w:spacing w:before="79"/>
        <w:ind w:right="428"/>
      </w:pPr>
      <w:r>
        <w:lastRenderedPageBreak/>
        <w:t>simply focusing on memorizing subject content. This approach aims to produce learners who are capable of solving real-life problems and adapting to changing environments. It also promotes lifelong learning by encouraging students to take responsibility for their own learning process.</w:t>
      </w:r>
    </w:p>
    <w:p w14:paraId="0B16C4E8" w14:textId="77777777" w:rsidR="001E0A71" w:rsidRDefault="00BB5E9C">
      <w:pPr>
        <w:pStyle w:val="BodyText"/>
        <w:spacing w:before="137"/>
        <w:ind w:right="419"/>
      </w:pPr>
      <w:proofErr w:type="spellStart"/>
      <w:r>
        <w:t>Urunana</w:t>
      </w:r>
      <w:proofErr w:type="spellEnd"/>
      <w:r>
        <w:t xml:space="preserve"> (2018) notes that Rwanda’s CBE is designed to develop learners with essential</w:t>
      </w:r>
      <w:r>
        <w:rPr>
          <w:spacing w:val="80"/>
        </w:rPr>
        <w:t xml:space="preserve"> </w:t>
      </w:r>
      <w:r>
        <w:t xml:space="preserve">skills, values, knowledge, and attitudes that enable them to effectively respond to social, cultural, economic, and technological issues within their communities and beyond. In Tanzania, </w:t>
      </w:r>
      <w:proofErr w:type="spellStart"/>
      <w:r>
        <w:t>Makunja</w:t>
      </w:r>
      <w:proofErr w:type="spellEnd"/>
      <w:r>
        <w:t xml:space="preserve"> (2015) explains that the CBE approach prioritizes hands-on learning, urging</w:t>
      </w:r>
      <w:r>
        <w:rPr>
          <w:spacing w:val="-5"/>
        </w:rPr>
        <w:t xml:space="preserve"> </w:t>
      </w:r>
      <w:r>
        <w:t>students</w:t>
      </w:r>
      <w:r>
        <w:rPr>
          <w:spacing w:val="-2"/>
        </w:rPr>
        <w:t xml:space="preserve"> </w:t>
      </w:r>
      <w:r>
        <w:t>to apply</w:t>
      </w:r>
      <w:r>
        <w:rPr>
          <w:spacing w:val="-4"/>
        </w:rPr>
        <w:t xml:space="preserve"> </w:t>
      </w:r>
      <w:r>
        <w:t>what</w:t>
      </w:r>
      <w:r>
        <w:rPr>
          <w:spacing w:val="-2"/>
        </w:rPr>
        <w:t xml:space="preserve"> </w:t>
      </w:r>
      <w:r>
        <w:t>they</w:t>
      </w:r>
      <w:r>
        <w:rPr>
          <w:spacing w:val="-7"/>
        </w:rPr>
        <w:t xml:space="preserve"> </w:t>
      </w:r>
      <w:r>
        <w:t>have</w:t>
      </w:r>
      <w:r>
        <w:rPr>
          <w:spacing w:val="-1"/>
        </w:rPr>
        <w:t xml:space="preserve"> </w:t>
      </w:r>
      <w:r>
        <w:t>learned to</w:t>
      </w:r>
      <w:r>
        <w:rPr>
          <w:spacing w:val="-2"/>
        </w:rPr>
        <w:t xml:space="preserve"> </w:t>
      </w:r>
      <w:r>
        <w:t>real-world situations.</w:t>
      </w:r>
      <w:r>
        <w:rPr>
          <w:spacing w:val="-1"/>
        </w:rPr>
        <w:t xml:space="preserve"> </w:t>
      </w:r>
      <w:r>
        <w:t>Similarly,</w:t>
      </w:r>
      <w:r>
        <w:rPr>
          <w:spacing w:val="-1"/>
        </w:rPr>
        <w:t xml:space="preserve"> </w:t>
      </w:r>
      <w:r>
        <w:t>in Uganda, the curriculum reform emphasizes learner-centered education that promotes critical thinking, creativity, and problem-solving to prepare students for the demands of the modern workforce. In South Africa, the implementation of CBE through the Curriculum and Assessment Policy Statement (CAPS) also focuses on practical learning and continuous assessment to ensure that learners gain competencies relevant to their everyday lives and future careers.</w:t>
      </w:r>
    </w:p>
    <w:p w14:paraId="038CA17F" w14:textId="77777777" w:rsidR="001E0A71" w:rsidRDefault="00BB5E9C">
      <w:pPr>
        <w:pStyle w:val="BodyText"/>
        <w:spacing w:before="138"/>
        <w:ind w:right="419"/>
      </w:pPr>
      <w:r>
        <w:t>In Kenys, the CBE is progressing nationwide as a crucial element in developing an education system that personalizes learning while aiming for equity (Muasya &amp; Waweru, 2019). In the CBC approach, learners engage with resources to actively construct their own understanding of knowledge. This model emphasizes the development of practical skills, values, and</w:t>
      </w:r>
      <w:r>
        <w:rPr>
          <w:spacing w:val="40"/>
        </w:rPr>
        <w:t xml:space="preserve"> </w:t>
      </w:r>
      <w:r>
        <w:t>attitudes alongside academic knowledge. As such, learning becomes more meaningful and responsive to individual learner needs, fostering lifelong learning and adaptability (</w:t>
      </w:r>
      <w:proofErr w:type="spellStart"/>
      <w:r>
        <w:t>Jenge’re</w:t>
      </w:r>
      <w:proofErr w:type="spellEnd"/>
      <w:r>
        <w:t xml:space="preserve">, </w:t>
      </w:r>
      <w:r>
        <w:rPr>
          <w:spacing w:val="-2"/>
        </w:rPr>
        <w:t>2017).</w:t>
      </w:r>
    </w:p>
    <w:p w14:paraId="451C34DE" w14:textId="77777777" w:rsidR="001E0A71" w:rsidRDefault="00BB5E9C">
      <w:pPr>
        <w:pStyle w:val="BodyText"/>
        <w:spacing w:before="139"/>
        <w:ind w:right="416"/>
      </w:pPr>
      <w:r>
        <w:t xml:space="preserve">A significant challenge faced by many educational institutions globally is the shortage of physical facilities. </w:t>
      </w:r>
      <w:proofErr w:type="spellStart"/>
      <w:r>
        <w:t>Ndirangu</w:t>
      </w:r>
      <w:proofErr w:type="spellEnd"/>
      <w:r>
        <w:t xml:space="preserve">, </w:t>
      </w:r>
      <w:proofErr w:type="spellStart"/>
      <w:r>
        <w:t>Thinguri</w:t>
      </w:r>
      <w:proofErr w:type="spellEnd"/>
      <w:r>
        <w:t xml:space="preserve">, and Chui (2016) highlight that African learning institutions often lack adequate and appropriate teaching and learning resources. Similarly, </w:t>
      </w:r>
      <w:proofErr w:type="spellStart"/>
      <w:r>
        <w:t>Motuka</w:t>
      </w:r>
      <w:proofErr w:type="spellEnd"/>
      <w:r>
        <w:t xml:space="preserve"> and </w:t>
      </w:r>
      <w:proofErr w:type="spellStart"/>
      <w:r>
        <w:t>Orodho</w:t>
      </w:r>
      <w:proofErr w:type="spellEnd"/>
      <w:r>
        <w:t xml:space="preserve"> (2014) note that in Kenya, the issue of inadequate physical facilities in public primary schools is a persistent problem, despite government and stakeholder efforts to address it through funding. Essential facilities such as classrooms, computer labs, libraries, toilets, dining halls, and offices are crucial for effective learning. Miller and Elma (2013) further point out that poor infrastructure and overcrowding remain prevalent issues in public primary schools in Kenya, despite investments aimed at improving facilities. The importance of physical facilities in achieving educational goals cannot be overstated, as education plays a critical role in a country’s political, social, and economic development. Mujahid and Noman (2015)</w:t>
      </w:r>
      <w:r>
        <w:rPr>
          <w:spacing w:val="-1"/>
        </w:rPr>
        <w:t xml:space="preserve"> </w:t>
      </w:r>
      <w:r>
        <w:t>emphasize</w:t>
      </w:r>
      <w:r>
        <w:rPr>
          <w:spacing w:val="-1"/>
        </w:rPr>
        <w:t xml:space="preserve"> </w:t>
      </w:r>
      <w:r>
        <w:t>that</w:t>
      </w:r>
      <w:r>
        <w:rPr>
          <w:spacing w:val="-2"/>
        </w:rPr>
        <w:t xml:space="preserve"> </w:t>
      </w:r>
      <w:r>
        <w:t>education</w:t>
      </w:r>
      <w:r>
        <w:rPr>
          <w:spacing w:val="-2"/>
        </w:rPr>
        <w:t xml:space="preserve"> </w:t>
      </w:r>
      <w:r>
        <w:t>is a</w:t>
      </w:r>
      <w:r>
        <w:rPr>
          <w:spacing w:val="-1"/>
        </w:rPr>
        <w:t xml:space="preserve"> </w:t>
      </w:r>
      <w:r>
        <w:t>key</w:t>
      </w:r>
      <w:r>
        <w:rPr>
          <w:spacing w:val="-9"/>
        </w:rPr>
        <w:t xml:space="preserve"> </w:t>
      </w:r>
      <w:r>
        <w:t>driver of economic growth and a significant factor in determining earnings.</w:t>
      </w:r>
      <w:r>
        <w:rPr>
          <w:spacing w:val="40"/>
        </w:rPr>
        <w:t xml:space="preserve"> </w:t>
      </w:r>
      <w:r>
        <w:t>(</w:t>
      </w:r>
      <w:proofErr w:type="spellStart"/>
      <w:r>
        <w:t>Ngarari</w:t>
      </w:r>
      <w:proofErr w:type="spellEnd"/>
      <w:r>
        <w:t xml:space="preserve"> &amp; </w:t>
      </w:r>
      <w:proofErr w:type="spellStart"/>
      <w:r>
        <w:t>Waithaka</w:t>
      </w:r>
      <w:proofErr w:type="spellEnd"/>
      <w:r>
        <w:t>, 2018). According to Njoroge and Kimani</w:t>
      </w:r>
      <w:r>
        <w:rPr>
          <w:spacing w:val="80"/>
        </w:rPr>
        <w:t xml:space="preserve"> </w:t>
      </w:r>
      <w:r>
        <w:t>(2020), the availability of trained and competent teachers is a cornerstone of CBC implementation. Their study, which focused on a Kenyan primary school, found that resource limitations often led to teacher shortages and inadequate training. These challenges, in turn, compromised the quality of curriculum delivery. The CBC demands a shift from traditional methods to modern, engaging teaching approaches, which require specialized training and ongoing professional development. The researchers argued that when schools fail to invest in human resources, the quality of instruction diminishes, and CBC objectives cannot be fully realized. Teachers play a pivotal role in interpreting the curriculum, designing learner- centered activities and evaluating progress through formative assessments. Therefore,</w:t>
      </w:r>
      <w:r>
        <w:rPr>
          <w:spacing w:val="80"/>
        </w:rPr>
        <w:t xml:space="preserve"> </w:t>
      </w:r>
      <w:r>
        <w:t>building the capacity of teachers is not optional but essential for ensuring the success of CBC (Njoroge &amp; Kimani, 2020).</w:t>
      </w:r>
    </w:p>
    <w:p w14:paraId="6624F72C" w14:textId="77777777" w:rsidR="001E0A71" w:rsidRDefault="001E0A71">
      <w:pPr>
        <w:pStyle w:val="BodyText"/>
        <w:spacing w:before="11"/>
        <w:ind w:left="0"/>
        <w:jc w:val="left"/>
      </w:pPr>
    </w:p>
    <w:p w14:paraId="332B3A9C" w14:textId="77777777" w:rsidR="001E0A71" w:rsidRDefault="00BB5E9C">
      <w:pPr>
        <w:pStyle w:val="Heading1"/>
      </w:pPr>
      <w:r>
        <w:t>7</w:t>
      </w:r>
      <w:r>
        <w:rPr>
          <w:spacing w:val="56"/>
        </w:rPr>
        <w:t xml:space="preserve"> </w:t>
      </w:r>
      <w:r>
        <w:t xml:space="preserve">RESEARCH </w:t>
      </w:r>
      <w:r>
        <w:rPr>
          <w:spacing w:val="-2"/>
        </w:rPr>
        <w:t>METHODOLOGY</w:t>
      </w:r>
    </w:p>
    <w:p w14:paraId="1C745488" w14:textId="77777777" w:rsidR="001E0A71" w:rsidRDefault="00BB5E9C">
      <w:pPr>
        <w:pStyle w:val="BodyText"/>
        <w:spacing w:before="128"/>
        <w:ind w:right="427"/>
      </w:pPr>
      <w:r>
        <w:t>As noted by Fraser &amp; Robinson (2004), the research paradigm encompasses beliefs about the nature of problems and agreed-upon methods for investigating them. In the current research, the positivism paradigm was employed (Hughes, 2010</w:t>
      </w:r>
      <w:proofErr w:type="gramStart"/>
      <w:r>
        <w:t>).This</w:t>
      </w:r>
      <w:proofErr w:type="gramEnd"/>
      <w:r>
        <w:t xml:space="preserve"> study adopted a correlational research design to determine the nature and strength of the relationships (Kothari, 2011). The</w:t>
      </w:r>
    </w:p>
    <w:p w14:paraId="35DBA16D" w14:textId="77777777" w:rsidR="001E0A71" w:rsidRDefault="001E0A71">
      <w:pPr>
        <w:pStyle w:val="BodyText"/>
        <w:sectPr w:rsidR="001E0A71">
          <w:pgSz w:w="11920" w:h="16850"/>
          <w:pgMar w:top="740" w:right="992" w:bottom="1300" w:left="1275" w:header="0" w:footer="1098" w:gutter="0"/>
          <w:cols w:space="720"/>
        </w:sectPr>
      </w:pPr>
    </w:p>
    <w:p w14:paraId="45CC9908" w14:textId="77777777" w:rsidR="001E0A71" w:rsidRDefault="00BB5E9C">
      <w:pPr>
        <w:pStyle w:val="BodyText"/>
        <w:spacing w:before="79"/>
        <w:ind w:right="414"/>
      </w:pPr>
      <w:r>
        <w:lastRenderedPageBreak/>
        <w:t xml:space="preserve">study target junior schools in Garissa Township Sub-County. The County comprises of 22 public junior schools, 3 Education officers (Ministry of Education Garissa Township Sub- County, Garissa County Office, 2024). The unit of analysis was the TSC registered teachers including, 88 teachers, 22 headteachers from public junior schools in Garissa Township Sub- County and 3 curriculum support officers (TSC Garissa Sub-County, Garissa County Office, </w:t>
      </w:r>
      <w:r>
        <w:rPr>
          <w:spacing w:val="-2"/>
        </w:rPr>
        <w:t>2024).</w:t>
      </w:r>
    </w:p>
    <w:p w14:paraId="551797DB" w14:textId="77777777" w:rsidR="001E0A71" w:rsidRDefault="00BB5E9C">
      <w:pPr>
        <w:pStyle w:val="BodyText"/>
        <w:spacing w:before="274"/>
        <w:ind w:right="415"/>
      </w:pPr>
      <w:r>
        <w:t>The study used census approach which involved complete enumeration of the whole population. The choice of this approach was because the population was small and</w:t>
      </w:r>
      <w:r>
        <w:rPr>
          <w:spacing w:val="40"/>
        </w:rPr>
        <w:t xml:space="preserve"> </w:t>
      </w:r>
      <w:r>
        <w:t>manageable (Mugenda &amp; Mugenda, 2013). Therefore, the study used census approach to consider all 116 respondents in the study comprising of 88 teachers, 22 Head teachers, 3 education officers and 3 curriculum support officers.</w:t>
      </w:r>
      <w:r>
        <w:rPr>
          <w:spacing w:val="40"/>
        </w:rPr>
        <w:t xml:space="preserve"> </w:t>
      </w:r>
      <w:r>
        <w:t>The study utilized mixed methods for</w:t>
      </w:r>
      <w:r>
        <w:rPr>
          <w:spacing w:val="40"/>
        </w:rPr>
        <w:t xml:space="preserve"> </w:t>
      </w:r>
      <w:r>
        <w:t>the purpose of obtaining in depth data essential for reliable results for drawing conclusions. The use of both quantitative and qualitative instruments was to enhance the validity and depth of the research. Data was collected using a semi structured questionnaire which consisted of close-ended questions to collect quantitative data (Roopa &amp; Rani, 2012). The questionnaire helped establish teachers' perspectives on the implementation of the CBE based on their experiences. An interview schedule was used to collect data from the three Curriculum Support Officers (CSOs) in Garissa Township Sub-County (Finn &amp; Jacobson, 2008). This</w:t>
      </w:r>
      <w:r>
        <w:rPr>
          <w:spacing w:val="40"/>
        </w:rPr>
        <w:t xml:space="preserve"> </w:t>
      </w:r>
      <w:r>
        <w:t xml:space="preserve">data was </w:t>
      </w:r>
      <w:proofErr w:type="gramStart"/>
      <w:r>
        <w:t>complement</w:t>
      </w:r>
      <w:proofErr w:type="gramEnd"/>
      <w:r>
        <w:t xml:space="preserve"> findings from teachers and head teachers, ensuring a well-rounded analysis of curriculum implementation at various administrative levels.</w:t>
      </w:r>
    </w:p>
    <w:p w14:paraId="05297F22" w14:textId="77777777" w:rsidR="001E0A71" w:rsidRDefault="001E0A71">
      <w:pPr>
        <w:pStyle w:val="BodyText"/>
        <w:spacing w:before="8"/>
        <w:ind w:left="0"/>
        <w:jc w:val="left"/>
      </w:pPr>
    </w:p>
    <w:p w14:paraId="23FEF546" w14:textId="77777777" w:rsidR="001E0A71" w:rsidRDefault="00BB5E9C">
      <w:pPr>
        <w:pStyle w:val="Heading2"/>
        <w:ind w:left="67"/>
      </w:pPr>
      <w:r>
        <w:t>8</w:t>
      </w:r>
      <w:r>
        <w:rPr>
          <w:spacing w:val="57"/>
        </w:rPr>
        <w:t xml:space="preserve"> </w:t>
      </w:r>
      <w:r>
        <w:t>Validity</w:t>
      </w:r>
      <w:r>
        <w:rPr>
          <w:spacing w:val="-3"/>
        </w:rPr>
        <w:t xml:space="preserve"> </w:t>
      </w:r>
      <w:r>
        <w:t>and Reliability</w:t>
      </w:r>
      <w:r>
        <w:rPr>
          <w:spacing w:val="-2"/>
        </w:rPr>
        <w:t xml:space="preserve"> </w:t>
      </w:r>
      <w:r>
        <w:t xml:space="preserve">of </w:t>
      </w:r>
      <w:r>
        <w:rPr>
          <w:spacing w:val="-2"/>
        </w:rPr>
        <w:t>Instrument</w:t>
      </w:r>
    </w:p>
    <w:p w14:paraId="07144192" w14:textId="77777777" w:rsidR="001E0A71" w:rsidRDefault="00BB5E9C">
      <w:pPr>
        <w:pStyle w:val="BodyText"/>
        <w:spacing w:before="132"/>
        <w:ind w:right="419"/>
      </w:pPr>
      <w:r>
        <w:t>Researcher ensured validity</w:t>
      </w:r>
      <w:r>
        <w:rPr>
          <w:spacing w:val="-2"/>
        </w:rPr>
        <w:t xml:space="preserve"> </w:t>
      </w:r>
      <w:r>
        <w:t>of the research instrument through seeking guidance from experts in the area of curriculum studies and development from Garissa University School of Education. Cronbach's Alpha was used to evaluate the questions' reliability. The threshold of</w:t>
      </w:r>
    </w:p>
    <w:p w14:paraId="2F2427ED" w14:textId="77777777" w:rsidR="001E0A71" w:rsidRDefault="00BB5E9C">
      <w:pPr>
        <w:pStyle w:val="BodyText"/>
        <w:ind w:right="417"/>
      </w:pPr>
      <w:r>
        <w:t>0.70</w:t>
      </w:r>
      <w:r>
        <w:rPr>
          <w:spacing w:val="-2"/>
        </w:rPr>
        <w:t xml:space="preserve"> </w:t>
      </w:r>
      <w:r>
        <w:t>and above</w:t>
      </w:r>
      <w:r>
        <w:rPr>
          <w:spacing w:val="-1"/>
        </w:rPr>
        <w:t xml:space="preserve"> </w:t>
      </w:r>
      <w:r>
        <w:t>suggests that</w:t>
      </w:r>
      <w:r>
        <w:rPr>
          <w:spacing w:val="-1"/>
        </w:rPr>
        <w:t xml:space="preserve"> </w:t>
      </w:r>
      <w:r>
        <w:t>the</w:t>
      </w:r>
      <w:r>
        <w:rPr>
          <w:spacing w:val="-3"/>
        </w:rPr>
        <w:t xml:space="preserve"> </w:t>
      </w:r>
      <w:r>
        <w:t>questions</w:t>
      </w:r>
      <w:r>
        <w:rPr>
          <w:spacing w:val="-1"/>
        </w:rPr>
        <w:t xml:space="preserve"> </w:t>
      </w:r>
      <w:r>
        <w:t>are</w:t>
      </w:r>
      <w:r>
        <w:rPr>
          <w:spacing w:val="-1"/>
        </w:rPr>
        <w:t xml:space="preserve"> </w:t>
      </w:r>
      <w:r>
        <w:t>reliably</w:t>
      </w:r>
      <w:r>
        <w:rPr>
          <w:spacing w:val="-7"/>
        </w:rPr>
        <w:t xml:space="preserve"> </w:t>
      </w:r>
      <w:r>
        <w:t>consistent and are</w:t>
      </w:r>
      <w:r>
        <w:rPr>
          <w:spacing w:val="-1"/>
        </w:rPr>
        <w:t xml:space="preserve"> </w:t>
      </w:r>
      <w:r>
        <w:t>considered</w:t>
      </w:r>
      <w:r>
        <w:rPr>
          <w:spacing w:val="-2"/>
        </w:rPr>
        <w:t xml:space="preserve"> </w:t>
      </w:r>
      <w:r>
        <w:t>sufficient to term the research instrument as reliable otherwise the instruments would have needed to be revised (Taber, 2018). In this study, the reliability of the questionnaire was determined using the Cronbach's Alpha coefficient. The findings showed a Cronbach's Alpha score of.807, over the generally</w:t>
      </w:r>
      <w:r>
        <w:rPr>
          <w:spacing w:val="-1"/>
        </w:rPr>
        <w:t xml:space="preserve"> </w:t>
      </w:r>
      <w:r>
        <w:t>recognized cutoff of.70 for acceptable internal consistency. This implies that the scale demonstrated good reliability, with the items consistently measuring the same</w:t>
      </w:r>
      <w:r>
        <w:rPr>
          <w:spacing w:val="40"/>
        </w:rPr>
        <w:t xml:space="preserve"> </w:t>
      </w:r>
      <w:r>
        <w:t>underlying construct, thereby providing confidence in the accuracy and dependability of the data collected and ensuring that the research findings are based on a reliable measurement</w:t>
      </w:r>
      <w:r>
        <w:rPr>
          <w:spacing w:val="40"/>
        </w:rPr>
        <w:t xml:space="preserve"> </w:t>
      </w:r>
      <w:r>
        <w:rPr>
          <w:spacing w:val="-2"/>
        </w:rPr>
        <w:t>tool.</w:t>
      </w:r>
    </w:p>
    <w:p w14:paraId="191C772E" w14:textId="77777777" w:rsidR="001E0A71" w:rsidRDefault="00BB5E9C">
      <w:pPr>
        <w:pStyle w:val="BodyText"/>
        <w:spacing w:before="138"/>
      </w:pPr>
      <w:r>
        <w:t>Table</w:t>
      </w:r>
      <w:r>
        <w:rPr>
          <w:spacing w:val="-4"/>
        </w:rPr>
        <w:t xml:space="preserve"> </w:t>
      </w:r>
      <w:r>
        <w:t>1: Reliability</w:t>
      </w:r>
      <w:r>
        <w:rPr>
          <w:spacing w:val="-8"/>
        </w:rPr>
        <w:t xml:space="preserve"> </w:t>
      </w:r>
      <w:r>
        <w:rPr>
          <w:spacing w:val="-2"/>
        </w:rPr>
        <w:t>Statistics</w:t>
      </w:r>
    </w:p>
    <w:p w14:paraId="7414EF82" w14:textId="77777777" w:rsidR="001E0A71" w:rsidRDefault="001E0A71">
      <w:pPr>
        <w:pStyle w:val="BodyText"/>
        <w:spacing w:before="61" w:after="1"/>
        <w:ind w:left="0"/>
        <w:jc w:val="left"/>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3716"/>
        <w:gridCol w:w="5500"/>
      </w:tblGrid>
      <w:tr w:rsidR="001E0A71" w14:paraId="0ED14830" w14:textId="77777777">
        <w:trPr>
          <w:trHeight w:val="272"/>
        </w:trPr>
        <w:tc>
          <w:tcPr>
            <w:tcW w:w="3716" w:type="dxa"/>
            <w:tcBorders>
              <w:top w:val="single" w:sz="4" w:space="0" w:color="000000"/>
              <w:bottom w:val="single" w:sz="4" w:space="0" w:color="000000"/>
            </w:tcBorders>
          </w:tcPr>
          <w:p w14:paraId="62353939" w14:textId="77777777" w:rsidR="001E0A71" w:rsidRDefault="00BB5E9C">
            <w:pPr>
              <w:pStyle w:val="TableParagraph"/>
              <w:spacing w:line="256" w:lineRule="exact"/>
              <w:ind w:left="74"/>
              <w:rPr>
                <w:b/>
                <w:sz w:val="24"/>
              </w:rPr>
            </w:pPr>
            <w:r>
              <w:rPr>
                <w:b/>
                <w:sz w:val="24"/>
              </w:rPr>
              <w:t>Cronbach's</w:t>
            </w:r>
            <w:r>
              <w:rPr>
                <w:b/>
                <w:spacing w:val="-7"/>
                <w:sz w:val="24"/>
              </w:rPr>
              <w:t xml:space="preserve"> </w:t>
            </w:r>
            <w:r>
              <w:rPr>
                <w:b/>
                <w:spacing w:val="-2"/>
                <w:sz w:val="24"/>
              </w:rPr>
              <w:t>Alpha</w:t>
            </w:r>
          </w:p>
        </w:tc>
        <w:tc>
          <w:tcPr>
            <w:tcW w:w="5500" w:type="dxa"/>
            <w:tcBorders>
              <w:top w:val="single" w:sz="4" w:space="0" w:color="000000"/>
              <w:bottom w:val="single" w:sz="4" w:space="0" w:color="000000"/>
            </w:tcBorders>
          </w:tcPr>
          <w:p w14:paraId="2EE1283C" w14:textId="77777777" w:rsidR="001E0A71" w:rsidRDefault="00BB5E9C">
            <w:pPr>
              <w:pStyle w:val="TableParagraph"/>
              <w:spacing w:line="256" w:lineRule="exact"/>
              <w:ind w:left="1778"/>
              <w:rPr>
                <w:b/>
                <w:sz w:val="24"/>
              </w:rPr>
            </w:pPr>
            <w:r>
              <w:rPr>
                <w:b/>
                <w:sz w:val="24"/>
              </w:rPr>
              <w:t>N of</w:t>
            </w:r>
            <w:r>
              <w:rPr>
                <w:b/>
                <w:spacing w:val="1"/>
                <w:sz w:val="24"/>
              </w:rPr>
              <w:t xml:space="preserve"> </w:t>
            </w:r>
            <w:r>
              <w:rPr>
                <w:b/>
                <w:spacing w:val="-2"/>
                <w:sz w:val="24"/>
              </w:rPr>
              <w:t>Items</w:t>
            </w:r>
          </w:p>
        </w:tc>
      </w:tr>
      <w:tr w:rsidR="001E0A71" w14:paraId="22066252" w14:textId="77777777">
        <w:trPr>
          <w:trHeight w:val="280"/>
        </w:trPr>
        <w:tc>
          <w:tcPr>
            <w:tcW w:w="3716" w:type="dxa"/>
            <w:tcBorders>
              <w:top w:val="single" w:sz="4" w:space="0" w:color="000000"/>
              <w:bottom w:val="single" w:sz="4" w:space="0" w:color="000000"/>
            </w:tcBorders>
          </w:tcPr>
          <w:p w14:paraId="0DCB0A5E" w14:textId="77777777" w:rsidR="001E0A71" w:rsidRDefault="00BB5E9C">
            <w:pPr>
              <w:pStyle w:val="TableParagraph"/>
              <w:spacing w:line="258" w:lineRule="exact"/>
              <w:ind w:left="74"/>
              <w:rPr>
                <w:sz w:val="24"/>
              </w:rPr>
            </w:pPr>
            <w:r>
              <w:rPr>
                <w:spacing w:val="-4"/>
                <w:sz w:val="24"/>
              </w:rPr>
              <w:t>.807</w:t>
            </w:r>
          </w:p>
        </w:tc>
        <w:tc>
          <w:tcPr>
            <w:tcW w:w="5500" w:type="dxa"/>
            <w:tcBorders>
              <w:top w:val="single" w:sz="4" w:space="0" w:color="000000"/>
              <w:bottom w:val="single" w:sz="4" w:space="0" w:color="000000"/>
            </w:tcBorders>
          </w:tcPr>
          <w:p w14:paraId="41598314" w14:textId="77777777" w:rsidR="001E0A71" w:rsidRDefault="00BB5E9C">
            <w:pPr>
              <w:pStyle w:val="TableParagraph"/>
              <w:spacing w:line="258" w:lineRule="exact"/>
              <w:ind w:left="1778"/>
              <w:rPr>
                <w:sz w:val="24"/>
              </w:rPr>
            </w:pPr>
            <w:r>
              <w:rPr>
                <w:spacing w:val="-10"/>
                <w:sz w:val="24"/>
              </w:rPr>
              <w:t>5</w:t>
            </w:r>
          </w:p>
        </w:tc>
      </w:tr>
    </w:tbl>
    <w:p w14:paraId="69F6A546" w14:textId="77777777" w:rsidR="001E0A71" w:rsidRDefault="00BB5E9C">
      <w:pPr>
        <w:pStyle w:val="Heading2"/>
      </w:pPr>
      <w:r>
        <w:t>Source:</w:t>
      </w:r>
      <w:r>
        <w:rPr>
          <w:spacing w:val="-8"/>
        </w:rPr>
        <w:t xml:space="preserve"> </w:t>
      </w:r>
      <w:r>
        <w:t>Research</w:t>
      </w:r>
      <w:r>
        <w:rPr>
          <w:spacing w:val="-3"/>
        </w:rPr>
        <w:t xml:space="preserve"> </w:t>
      </w:r>
      <w:r>
        <w:t>data</w:t>
      </w:r>
      <w:r>
        <w:rPr>
          <w:spacing w:val="-1"/>
        </w:rPr>
        <w:t xml:space="preserve"> </w:t>
      </w:r>
      <w:r>
        <w:rPr>
          <w:spacing w:val="-4"/>
        </w:rPr>
        <w:t>2025</w:t>
      </w:r>
    </w:p>
    <w:p w14:paraId="362F6531" w14:textId="77777777" w:rsidR="001E0A71" w:rsidRDefault="00BB5E9C">
      <w:pPr>
        <w:spacing w:before="271"/>
        <w:ind w:left="143"/>
        <w:jc w:val="both"/>
        <w:rPr>
          <w:b/>
          <w:sz w:val="24"/>
        </w:rPr>
      </w:pPr>
      <w:r>
        <w:rPr>
          <w:b/>
          <w:sz w:val="24"/>
        </w:rPr>
        <w:t>3.13</w:t>
      </w:r>
      <w:r>
        <w:rPr>
          <w:b/>
          <w:spacing w:val="59"/>
          <w:sz w:val="24"/>
        </w:rPr>
        <w:t xml:space="preserve"> </w:t>
      </w:r>
      <w:r>
        <w:rPr>
          <w:b/>
          <w:sz w:val="24"/>
        </w:rPr>
        <w:t>Data</w:t>
      </w:r>
      <w:r>
        <w:rPr>
          <w:b/>
          <w:spacing w:val="-2"/>
          <w:sz w:val="24"/>
        </w:rPr>
        <w:t xml:space="preserve"> </w:t>
      </w:r>
      <w:r>
        <w:rPr>
          <w:b/>
          <w:sz w:val="24"/>
        </w:rPr>
        <w:t>Analysis</w:t>
      </w:r>
      <w:r>
        <w:rPr>
          <w:b/>
          <w:spacing w:val="1"/>
          <w:sz w:val="24"/>
        </w:rPr>
        <w:t xml:space="preserve"> </w:t>
      </w:r>
      <w:r>
        <w:rPr>
          <w:b/>
          <w:spacing w:val="-2"/>
          <w:sz w:val="24"/>
        </w:rPr>
        <w:t>Methods</w:t>
      </w:r>
    </w:p>
    <w:p w14:paraId="5349DED1" w14:textId="77777777" w:rsidR="001E0A71" w:rsidRDefault="00BB5E9C">
      <w:pPr>
        <w:pStyle w:val="BodyText"/>
        <w:spacing w:before="125"/>
        <w:ind w:right="417"/>
      </w:pPr>
      <w:r>
        <w:t>Data obtained from the field was cleaned to establish errors and related issues that could hinder effectiveness in data analysis. This aimed at ensuring that the data is capable of providing</w:t>
      </w:r>
      <w:r>
        <w:rPr>
          <w:spacing w:val="-3"/>
        </w:rPr>
        <w:t xml:space="preserve"> </w:t>
      </w:r>
      <w:r>
        <w:t>the</w:t>
      </w:r>
      <w:r>
        <w:rPr>
          <w:spacing w:val="-1"/>
        </w:rPr>
        <w:t xml:space="preserve"> </w:t>
      </w:r>
      <w:r>
        <w:t>accurate, clear and</w:t>
      </w:r>
      <w:r>
        <w:rPr>
          <w:spacing w:val="-1"/>
        </w:rPr>
        <w:t xml:space="preserve"> </w:t>
      </w:r>
      <w:r>
        <w:t>reliable</w:t>
      </w:r>
      <w:r>
        <w:rPr>
          <w:spacing w:val="-1"/>
        </w:rPr>
        <w:t xml:space="preserve"> </w:t>
      </w:r>
      <w:r>
        <w:t>information that</w:t>
      </w:r>
      <w:r>
        <w:rPr>
          <w:spacing w:val="-1"/>
        </w:rPr>
        <w:t xml:space="preserve"> </w:t>
      </w:r>
      <w:r>
        <w:t>could yield worthwhile</w:t>
      </w:r>
      <w:r>
        <w:rPr>
          <w:spacing w:val="-1"/>
        </w:rPr>
        <w:t xml:space="preserve"> </w:t>
      </w:r>
      <w:r>
        <w:t>results upon analysis. In this study, both quantitative and qualitative data analysis techniques were used. The Pearson correlation (r) analysis was performed to assess the study's hypotheses and investigate correlations between the variables in the quantitative data.</w:t>
      </w:r>
    </w:p>
    <w:p w14:paraId="53F5E5D8" w14:textId="77777777" w:rsidR="001E0A71" w:rsidRDefault="00BB5E9C">
      <w:pPr>
        <w:pStyle w:val="Heading1"/>
        <w:spacing w:before="149"/>
      </w:pPr>
      <w:r>
        <w:t>8</w:t>
      </w:r>
      <w:r>
        <w:rPr>
          <w:spacing w:val="-1"/>
        </w:rPr>
        <w:t xml:space="preserve"> </w:t>
      </w:r>
      <w:r>
        <w:t>RESULTS</w:t>
      </w:r>
      <w:r>
        <w:rPr>
          <w:spacing w:val="-1"/>
        </w:rPr>
        <w:t xml:space="preserve"> </w:t>
      </w:r>
      <w:r>
        <w:t>AND</w:t>
      </w:r>
      <w:r>
        <w:rPr>
          <w:spacing w:val="-1"/>
        </w:rPr>
        <w:t xml:space="preserve"> </w:t>
      </w:r>
      <w:r>
        <w:rPr>
          <w:spacing w:val="-2"/>
        </w:rPr>
        <w:t>DISCUSSIONS</w:t>
      </w:r>
    </w:p>
    <w:p w14:paraId="1B7F7B38" w14:textId="77777777" w:rsidR="001E0A71" w:rsidRDefault="00BB5E9C">
      <w:pPr>
        <w:pStyle w:val="BodyText"/>
        <w:spacing w:before="130"/>
      </w:pPr>
      <w:r>
        <w:t>Out</w:t>
      </w:r>
      <w:r>
        <w:rPr>
          <w:spacing w:val="33"/>
        </w:rPr>
        <w:t xml:space="preserve"> </w:t>
      </w:r>
      <w:r>
        <w:t>of</w:t>
      </w:r>
      <w:r>
        <w:rPr>
          <w:spacing w:val="34"/>
        </w:rPr>
        <w:t xml:space="preserve"> </w:t>
      </w:r>
      <w:r>
        <w:t>the</w:t>
      </w:r>
      <w:r>
        <w:rPr>
          <w:spacing w:val="39"/>
        </w:rPr>
        <w:t xml:space="preserve"> </w:t>
      </w:r>
      <w:r>
        <w:t>target</w:t>
      </w:r>
      <w:r>
        <w:rPr>
          <w:spacing w:val="39"/>
        </w:rPr>
        <w:t xml:space="preserve"> </w:t>
      </w:r>
      <w:r>
        <w:t>population</w:t>
      </w:r>
      <w:r>
        <w:rPr>
          <w:spacing w:val="38"/>
        </w:rPr>
        <w:t xml:space="preserve"> </w:t>
      </w:r>
      <w:r>
        <w:t>of</w:t>
      </w:r>
      <w:r>
        <w:rPr>
          <w:spacing w:val="34"/>
        </w:rPr>
        <w:t xml:space="preserve"> </w:t>
      </w:r>
      <w:r>
        <w:t>116</w:t>
      </w:r>
      <w:r>
        <w:rPr>
          <w:spacing w:val="38"/>
        </w:rPr>
        <w:t xml:space="preserve"> </w:t>
      </w:r>
      <w:r>
        <w:t>respondents,</w:t>
      </w:r>
      <w:r>
        <w:rPr>
          <w:spacing w:val="43"/>
        </w:rPr>
        <w:t xml:space="preserve"> </w:t>
      </w:r>
      <w:r>
        <w:t>107</w:t>
      </w:r>
      <w:r>
        <w:rPr>
          <w:spacing w:val="37"/>
        </w:rPr>
        <w:t xml:space="preserve"> </w:t>
      </w:r>
      <w:r>
        <w:t>participants</w:t>
      </w:r>
      <w:r>
        <w:rPr>
          <w:spacing w:val="39"/>
        </w:rPr>
        <w:t xml:space="preserve"> </w:t>
      </w:r>
      <w:r>
        <w:t>responded</w:t>
      </w:r>
      <w:r>
        <w:rPr>
          <w:spacing w:val="37"/>
        </w:rPr>
        <w:t xml:space="preserve"> </w:t>
      </w:r>
      <w:r>
        <w:t>to</w:t>
      </w:r>
      <w:r>
        <w:rPr>
          <w:spacing w:val="37"/>
        </w:rPr>
        <w:t xml:space="preserve"> </w:t>
      </w:r>
      <w:r>
        <w:t>the</w:t>
      </w:r>
      <w:r>
        <w:rPr>
          <w:spacing w:val="38"/>
        </w:rPr>
        <w:t xml:space="preserve"> </w:t>
      </w:r>
      <w:r>
        <w:rPr>
          <w:spacing w:val="-2"/>
        </w:rPr>
        <w:t>survey</w:t>
      </w:r>
    </w:p>
    <w:p w14:paraId="04A6CE77" w14:textId="77777777" w:rsidR="001E0A71" w:rsidRDefault="001E0A71">
      <w:pPr>
        <w:pStyle w:val="BodyText"/>
        <w:sectPr w:rsidR="001E0A71">
          <w:pgSz w:w="11920" w:h="16850"/>
          <w:pgMar w:top="740" w:right="992" w:bottom="1300" w:left="1275" w:header="0" w:footer="1098" w:gutter="0"/>
          <w:cols w:space="720"/>
        </w:sectPr>
      </w:pPr>
    </w:p>
    <w:p w14:paraId="0E4B6AC6" w14:textId="77777777" w:rsidR="001E0A71" w:rsidRDefault="00BB5E9C">
      <w:pPr>
        <w:pStyle w:val="BodyText"/>
        <w:spacing w:before="79"/>
        <w:ind w:right="417"/>
      </w:pPr>
      <w:r>
        <w:lastRenderedPageBreak/>
        <w:t xml:space="preserve">instrument translating to 92.2% response rate. This response rate was deemed excellent for making worthwhile conclusions since response rate is important ingredient in establishing the quality of surveys. The study found that the majority of respondents were aged between </w:t>
      </w:r>
      <w:proofErr w:type="gramStart"/>
      <w:r>
        <w:t>18</w:t>
      </w:r>
      <w:r>
        <w:rPr>
          <w:spacing w:val="40"/>
        </w:rPr>
        <w:t xml:space="preserve"> </w:t>
      </w:r>
      <w:r>
        <w:t>and 30 years</w:t>
      </w:r>
      <w:proofErr w:type="gramEnd"/>
      <w:r>
        <w:t xml:space="preserve"> accounting for 63 respondents which represented 77.8% of the sample. The findings revealed that the majority of the respondents were male accounting for 57 out of 81 respondents which represented 70.4% of the total sample. Female teachers constituted 24 respondents making up 29.6% of the sample. This notable gender imbalance suggests that male teachers dominate the public junior school workforce in Garissa Township sub-county. Regarding responses on the highest level of education by the respondents, the findings indicated that the majority of respondents accounting for 88.9% which was 72 out of 81 teachers</w:t>
      </w:r>
      <w:r>
        <w:rPr>
          <w:spacing w:val="-1"/>
        </w:rPr>
        <w:t xml:space="preserve"> </w:t>
      </w:r>
      <w:r>
        <w:t>had</w:t>
      </w:r>
      <w:r>
        <w:rPr>
          <w:spacing w:val="-1"/>
        </w:rPr>
        <w:t xml:space="preserve"> </w:t>
      </w:r>
      <w:r>
        <w:t>a Bachelor's degree as</w:t>
      </w:r>
      <w:r>
        <w:rPr>
          <w:spacing w:val="-1"/>
        </w:rPr>
        <w:t xml:space="preserve"> </w:t>
      </w:r>
      <w:r>
        <w:t>their</w:t>
      </w:r>
      <w:r>
        <w:rPr>
          <w:spacing w:val="-1"/>
        </w:rPr>
        <w:t xml:space="preserve"> </w:t>
      </w:r>
      <w:r>
        <w:t>highest</w:t>
      </w:r>
      <w:r>
        <w:rPr>
          <w:spacing w:val="-1"/>
        </w:rPr>
        <w:t xml:space="preserve"> </w:t>
      </w:r>
      <w:r>
        <w:t>level</w:t>
      </w:r>
      <w:r>
        <w:rPr>
          <w:spacing w:val="-1"/>
        </w:rPr>
        <w:t xml:space="preserve"> </w:t>
      </w:r>
      <w:r>
        <w:t>of education.</w:t>
      </w:r>
      <w:r>
        <w:rPr>
          <w:spacing w:val="-1"/>
        </w:rPr>
        <w:t xml:space="preserve"> </w:t>
      </w:r>
      <w:r>
        <w:t>The</w:t>
      </w:r>
      <w:r>
        <w:rPr>
          <w:spacing w:val="-1"/>
        </w:rPr>
        <w:t xml:space="preserve"> </w:t>
      </w:r>
      <w:r>
        <w:t>findings</w:t>
      </w:r>
      <w:r>
        <w:rPr>
          <w:spacing w:val="-1"/>
        </w:rPr>
        <w:t xml:space="preserve"> </w:t>
      </w:r>
      <w:r>
        <w:t>revealed that the majority of the respondents totaling to 68 out of 81 (84.0%) had between 1 to 5 years of experience in their current positions. A vast a majority of the respondents 74 out of 81</w:t>
      </w:r>
      <w:r>
        <w:rPr>
          <w:spacing w:val="40"/>
        </w:rPr>
        <w:t xml:space="preserve"> </w:t>
      </w:r>
      <w:r>
        <w:t>(91.4%) had served in their current schools for 1 to 5 years while only 7 respondents (8.6%) had between 6 to 10 years of service.</w:t>
      </w:r>
    </w:p>
    <w:p w14:paraId="7E4BE29A" w14:textId="77777777" w:rsidR="001E0A71" w:rsidRDefault="00BB5E9C">
      <w:pPr>
        <w:pStyle w:val="Heading2"/>
        <w:spacing w:before="148"/>
      </w:pPr>
      <w:r>
        <w:t>Classrooms</w:t>
      </w:r>
      <w:r>
        <w:rPr>
          <w:spacing w:val="-11"/>
        </w:rPr>
        <w:t xml:space="preserve"> </w:t>
      </w:r>
      <w:r>
        <w:t>and</w:t>
      </w:r>
      <w:r>
        <w:rPr>
          <w:spacing w:val="-5"/>
        </w:rPr>
        <w:t xml:space="preserve"> </w:t>
      </w:r>
      <w:r>
        <w:t>Implementation</w:t>
      </w:r>
      <w:r>
        <w:rPr>
          <w:spacing w:val="-3"/>
        </w:rPr>
        <w:t xml:space="preserve"> </w:t>
      </w:r>
      <w:r>
        <w:t>of</w:t>
      </w:r>
      <w:r>
        <w:rPr>
          <w:spacing w:val="-4"/>
        </w:rPr>
        <w:t xml:space="preserve"> </w:t>
      </w:r>
      <w:r>
        <w:t>Competency-based</w:t>
      </w:r>
      <w:r>
        <w:rPr>
          <w:spacing w:val="-5"/>
        </w:rPr>
        <w:t xml:space="preserve"> </w:t>
      </w:r>
      <w:r>
        <w:rPr>
          <w:spacing w:val="-2"/>
        </w:rPr>
        <w:t>education</w:t>
      </w:r>
    </w:p>
    <w:p w14:paraId="40412262" w14:textId="77777777" w:rsidR="001E0A71" w:rsidRDefault="00BB5E9C">
      <w:pPr>
        <w:pStyle w:val="BodyText"/>
        <w:spacing w:before="124"/>
        <w:ind w:right="416"/>
      </w:pPr>
      <w:r>
        <w:t>The study sought to establish effects of classrooms on implementation of Competency-based education in public Junior Schools in</w:t>
      </w:r>
      <w:r>
        <w:rPr>
          <w:spacing w:val="-1"/>
        </w:rPr>
        <w:t xml:space="preserve"> </w:t>
      </w:r>
      <w:r>
        <w:t>Garissa Township Sub-County, Kenya. The results were presented on Table 2.</w:t>
      </w:r>
    </w:p>
    <w:p w14:paraId="1DD0EDEF" w14:textId="77777777" w:rsidR="001E0A71" w:rsidRDefault="00BB5E9C">
      <w:pPr>
        <w:pStyle w:val="BodyText"/>
        <w:spacing w:before="140"/>
      </w:pPr>
      <w:r>
        <w:t>Table</w:t>
      </w:r>
      <w:r>
        <w:rPr>
          <w:spacing w:val="-10"/>
        </w:rPr>
        <w:t xml:space="preserve"> </w:t>
      </w:r>
      <w:r>
        <w:t>2:</w:t>
      </w:r>
      <w:r>
        <w:rPr>
          <w:spacing w:val="-1"/>
        </w:rPr>
        <w:t xml:space="preserve"> </w:t>
      </w:r>
      <w:r>
        <w:t>Classrooms and</w:t>
      </w:r>
      <w:r>
        <w:rPr>
          <w:spacing w:val="-2"/>
        </w:rPr>
        <w:t xml:space="preserve"> </w:t>
      </w:r>
      <w:r>
        <w:t>Implementation of</w:t>
      </w:r>
      <w:r>
        <w:rPr>
          <w:spacing w:val="-4"/>
        </w:rPr>
        <w:t xml:space="preserve"> </w:t>
      </w:r>
      <w:r>
        <w:rPr>
          <w:spacing w:val="-5"/>
        </w:rPr>
        <w:t>CBC</w:t>
      </w:r>
    </w:p>
    <w:p w14:paraId="7344A59D" w14:textId="77777777" w:rsidR="001E0A71" w:rsidRDefault="001E0A71">
      <w:pPr>
        <w:pStyle w:val="BodyText"/>
        <w:spacing w:before="63"/>
        <w:ind w:left="0"/>
        <w:jc w:val="left"/>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6536"/>
        <w:gridCol w:w="510"/>
        <w:gridCol w:w="1028"/>
        <w:gridCol w:w="1385"/>
      </w:tblGrid>
      <w:tr w:rsidR="001E0A71" w14:paraId="565F741B" w14:textId="77777777">
        <w:trPr>
          <w:trHeight w:val="650"/>
        </w:trPr>
        <w:tc>
          <w:tcPr>
            <w:tcW w:w="6536" w:type="dxa"/>
            <w:tcBorders>
              <w:top w:val="single" w:sz="4" w:space="0" w:color="000000"/>
              <w:bottom w:val="single" w:sz="4" w:space="0" w:color="000000"/>
            </w:tcBorders>
          </w:tcPr>
          <w:p w14:paraId="2B92764A" w14:textId="77777777" w:rsidR="001E0A71" w:rsidRDefault="00BB5E9C">
            <w:pPr>
              <w:pStyle w:val="TableParagraph"/>
              <w:spacing w:line="270" w:lineRule="exact"/>
              <w:rPr>
                <w:b/>
                <w:sz w:val="24"/>
              </w:rPr>
            </w:pPr>
            <w:r>
              <w:rPr>
                <w:b/>
                <w:spacing w:val="-2"/>
                <w:sz w:val="24"/>
              </w:rPr>
              <w:t>Statements</w:t>
            </w:r>
          </w:p>
        </w:tc>
        <w:tc>
          <w:tcPr>
            <w:tcW w:w="510" w:type="dxa"/>
            <w:tcBorders>
              <w:top w:val="single" w:sz="4" w:space="0" w:color="000000"/>
              <w:bottom w:val="single" w:sz="4" w:space="0" w:color="000000"/>
            </w:tcBorders>
          </w:tcPr>
          <w:p w14:paraId="2CD0D145" w14:textId="77777777" w:rsidR="001E0A71" w:rsidRDefault="00BB5E9C">
            <w:pPr>
              <w:pStyle w:val="TableParagraph"/>
              <w:spacing w:line="270" w:lineRule="exact"/>
              <w:ind w:left="70"/>
              <w:rPr>
                <w:b/>
                <w:sz w:val="24"/>
              </w:rPr>
            </w:pPr>
            <w:r>
              <w:rPr>
                <w:b/>
                <w:spacing w:val="-10"/>
                <w:sz w:val="24"/>
              </w:rPr>
              <w:t>N</w:t>
            </w:r>
          </w:p>
        </w:tc>
        <w:tc>
          <w:tcPr>
            <w:tcW w:w="1028" w:type="dxa"/>
            <w:tcBorders>
              <w:top w:val="single" w:sz="4" w:space="0" w:color="000000"/>
              <w:bottom w:val="single" w:sz="4" w:space="0" w:color="000000"/>
            </w:tcBorders>
          </w:tcPr>
          <w:p w14:paraId="61F91C7B" w14:textId="77777777" w:rsidR="001E0A71" w:rsidRDefault="00BB5E9C">
            <w:pPr>
              <w:pStyle w:val="TableParagraph"/>
              <w:spacing w:line="270" w:lineRule="exact"/>
              <w:ind w:left="210"/>
              <w:rPr>
                <w:b/>
                <w:sz w:val="24"/>
              </w:rPr>
            </w:pPr>
            <w:r>
              <w:rPr>
                <w:b/>
                <w:spacing w:val="-4"/>
                <w:sz w:val="24"/>
              </w:rPr>
              <w:t>Mean</w:t>
            </w:r>
          </w:p>
        </w:tc>
        <w:tc>
          <w:tcPr>
            <w:tcW w:w="1385" w:type="dxa"/>
            <w:tcBorders>
              <w:top w:val="single" w:sz="4" w:space="0" w:color="000000"/>
              <w:bottom w:val="single" w:sz="4" w:space="0" w:color="000000"/>
            </w:tcBorders>
          </w:tcPr>
          <w:p w14:paraId="2CC68169" w14:textId="77777777" w:rsidR="001E0A71" w:rsidRDefault="00BB5E9C">
            <w:pPr>
              <w:pStyle w:val="TableParagraph"/>
              <w:ind w:left="173"/>
              <w:rPr>
                <w:b/>
                <w:sz w:val="24"/>
              </w:rPr>
            </w:pPr>
            <w:r>
              <w:rPr>
                <w:b/>
                <w:spacing w:val="-4"/>
                <w:sz w:val="24"/>
              </w:rPr>
              <w:t>Std. Deviation</w:t>
            </w:r>
          </w:p>
        </w:tc>
      </w:tr>
      <w:tr w:rsidR="001E0A71" w14:paraId="4D7063E6" w14:textId="77777777">
        <w:trPr>
          <w:trHeight w:val="540"/>
        </w:trPr>
        <w:tc>
          <w:tcPr>
            <w:tcW w:w="6536" w:type="dxa"/>
            <w:tcBorders>
              <w:top w:val="single" w:sz="4" w:space="0" w:color="000000"/>
            </w:tcBorders>
          </w:tcPr>
          <w:p w14:paraId="26F61D48" w14:textId="77777777" w:rsidR="001E0A71" w:rsidRDefault="00BB5E9C">
            <w:pPr>
              <w:pStyle w:val="TableParagraph"/>
              <w:spacing w:line="264" w:lineRule="exact"/>
              <w:rPr>
                <w:sz w:val="24"/>
              </w:rPr>
            </w:pPr>
            <w:r>
              <w:rPr>
                <w:sz w:val="24"/>
              </w:rPr>
              <w:t>Classrooms</w:t>
            </w:r>
            <w:r>
              <w:rPr>
                <w:spacing w:val="40"/>
                <w:sz w:val="24"/>
              </w:rPr>
              <w:t xml:space="preserve"> </w:t>
            </w:r>
            <w:r>
              <w:rPr>
                <w:sz w:val="24"/>
              </w:rPr>
              <w:t>size</w:t>
            </w:r>
            <w:r>
              <w:rPr>
                <w:spacing w:val="40"/>
                <w:sz w:val="24"/>
              </w:rPr>
              <w:t xml:space="preserve"> </w:t>
            </w:r>
            <w:r>
              <w:rPr>
                <w:sz w:val="24"/>
              </w:rPr>
              <w:t>in</w:t>
            </w:r>
            <w:r>
              <w:rPr>
                <w:spacing w:val="40"/>
                <w:sz w:val="24"/>
              </w:rPr>
              <w:t xml:space="preserve"> </w:t>
            </w:r>
            <w:r>
              <w:rPr>
                <w:sz w:val="24"/>
              </w:rPr>
              <w:t>our</w:t>
            </w:r>
            <w:r>
              <w:rPr>
                <w:spacing w:val="40"/>
                <w:sz w:val="24"/>
              </w:rPr>
              <w:t xml:space="preserve"> </w:t>
            </w:r>
            <w:r>
              <w:rPr>
                <w:sz w:val="24"/>
              </w:rPr>
              <w:t>school</w:t>
            </w:r>
            <w:r>
              <w:rPr>
                <w:spacing w:val="40"/>
                <w:sz w:val="24"/>
              </w:rPr>
              <w:t xml:space="preserve"> </w:t>
            </w:r>
            <w:r>
              <w:rPr>
                <w:sz w:val="24"/>
              </w:rPr>
              <w:t>adequately</w:t>
            </w:r>
            <w:r>
              <w:rPr>
                <w:spacing w:val="40"/>
                <w:sz w:val="24"/>
              </w:rPr>
              <w:t xml:space="preserve"> </w:t>
            </w:r>
            <w:r>
              <w:rPr>
                <w:sz w:val="24"/>
              </w:rPr>
              <w:t>supports</w:t>
            </w:r>
            <w:r>
              <w:rPr>
                <w:spacing w:val="40"/>
                <w:sz w:val="24"/>
              </w:rPr>
              <w:t xml:space="preserve"> </w:t>
            </w:r>
            <w:r>
              <w:rPr>
                <w:sz w:val="24"/>
              </w:rPr>
              <w:t>CBC</w:t>
            </w:r>
            <w:r>
              <w:rPr>
                <w:spacing w:val="40"/>
                <w:sz w:val="24"/>
              </w:rPr>
              <w:t xml:space="preserve"> </w:t>
            </w:r>
            <w:r>
              <w:rPr>
                <w:sz w:val="24"/>
              </w:rPr>
              <w:t xml:space="preserve">group </w:t>
            </w:r>
            <w:r>
              <w:rPr>
                <w:spacing w:val="-2"/>
                <w:sz w:val="24"/>
              </w:rPr>
              <w:t>Activities</w:t>
            </w:r>
          </w:p>
        </w:tc>
        <w:tc>
          <w:tcPr>
            <w:tcW w:w="510" w:type="dxa"/>
            <w:tcBorders>
              <w:top w:val="single" w:sz="4" w:space="0" w:color="000000"/>
            </w:tcBorders>
          </w:tcPr>
          <w:p w14:paraId="4ACE1518" w14:textId="77777777" w:rsidR="001E0A71" w:rsidRDefault="00BB5E9C">
            <w:pPr>
              <w:pStyle w:val="TableParagraph"/>
              <w:spacing w:before="124"/>
              <w:ind w:left="70"/>
              <w:rPr>
                <w:sz w:val="24"/>
              </w:rPr>
            </w:pPr>
            <w:r>
              <w:rPr>
                <w:spacing w:val="-5"/>
                <w:sz w:val="24"/>
              </w:rPr>
              <w:t>81</w:t>
            </w:r>
          </w:p>
        </w:tc>
        <w:tc>
          <w:tcPr>
            <w:tcW w:w="1028" w:type="dxa"/>
            <w:tcBorders>
              <w:top w:val="single" w:sz="4" w:space="0" w:color="000000"/>
            </w:tcBorders>
          </w:tcPr>
          <w:p w14:paraId="5F0C0D90" w14:textId="77777777" w:rsidR="001E0A71" w:rsidRDefault="00BB5E9C">
            <w:pPr>
              <w:pStyle w:val="TableParagraph"/>
              <w:spacing w:before="124"/>
              <w:ind w:left="210"/>
              <w:rPr>
                <w:sz w:val="24"/>
              </w:rPr>
            </w:pPr>
            <w:r>
              <w:rPr>
                <w:spacing w:val="-4"/>
                <w:sz w:val="24"/>
              </w:rPr>
              <w:t>3.75</w:t>
            </w:r>
          </w:p>
        </w:tc>
        <w:tc>
          <w:tcPr>
            <w:tcW w:w="1385" w:type="dxa"/>
            <w:tcBorders>
              <w:top w:val="single" w:sz="4" w:space="0" w:color="000000"/>
            </w:tcBorders>
          </w:tcPr>
          <w:p w14:paraId="6C7130F7" w14:textId="77777777" w:rsidR="001E0A71" w:rsidRDefault="00BB5E9C">
            <w:pPr>
              <w:pStyle w:val="TableParagraph"/>
              <w:spacing w:before="124"/>
              <w:ind w:left="173"/>
              <w:rPr>
                <w:sz w:val="24"/>
              </w:rPr>
            </w:pPr>
            <w:r>
              <w:rPr>
                <w:spacing w:val="-2"/>
                <w:sz w:val="24"/>
              </w:rPr>
              <w:t>1.079</w:t>
            </w:r>
          </w:p>
        </w:tc>
      </w:tr>
      <w:tr w:rsidR="001E0A71" w14:paraId="2031B6A9" w14:textId="77777777">
        <w:trPr>
          <w:trHeight w:val="546"/>
        </w:trPr>
        <w:tc>
          <w:tcPr>
            <w:tcW w:w="6536" w:type="dxa"/>
          </w:tcPr>
          <w:p w14:paraId="6BB5453F" w14:textId="77777777" w:rsidR="001E0A71" w:rsidRDefault="00BB5E9C">
            <w:pPr>
              <w:pStyle w:val="TableParagraph"/>
              <w:spacing w:line="264" w:lineRule="exact"/>
              <w:rPr>
                <w:sz w:val="24"/>
              </w:rPr>
            </w:pPr>
            <w:r>
              <w:rPr>
                <w:sz w:val="24"/>
              </w:rPr>
              <w:t>Classroom</w:t>
            </w:r>
            <w:r>
              <w:rPr>
                <w:spacing w:val="30"/>
                <w:sz w:val="24"/>
              </w:rPr>
              <w:t xml:space="preserve"> </w:t>
            </w:r>
            <w:r>
              <w:rPr>
                <w:sz w:val="24"/>
              </w:rPr>
              <w:t>design</w:t>
            </w:r>
            <w:r>
              <w:rPr>
                <w:spacing w:val="33"/>
                <w:sz w:val="24"/>
              </w:rPr>
              <w:t xml:space="preserve"> </w:t>
            </w:r>
            <w:r>
              <w:rPr>
                <w:sz w:val="24"/>
              </w:rPr>
              <w:t>in</w:t>
            </w:r>
            <w:r>
              <w:rPr>
                <w:spacing w:val="32"/>
                <w:sz w:val="24"/>
              </w:rPr>
              <w:t xml:space="preserve"> </w:t>
            </w:r>
            <w:r>
              <w:rPr>
                <w:sz w:val="24"/>
              </w:rPr>
              <w:t>our</w:t>
            </w:r>
            <w:r>
              <w:rPr>
                <w:spacing w:val="31"/>
                <w:sz w:val="24"/>
              </w:rPr>
              <w:t xml:space="preserve"> </w:t>
            </w:r>
            <w:r>
              <w:rPr>
                <w:sz w:val="24"/>
              </w:rPr>
              <w:t>school</w:t>
            </w:r>
            <w:r>
              <w:rPr>
                <w:spacing w:val="32"/>
                <w:sz w:val="24"/>
              </w:rPr>
              <w:t xml:space="preserve"> </w:t>
            </w:r>
            <w:r>
              <w:rPr>
                <w:sz w:val="24"/>
              </w:rPr>
              <w:t>adequately supports</w:t>
            </w:r>
            <w:r>
              <w:rPr>
                <w:spacing w:val="32"/>
                <w:sz w:val="24"/>
              </w:rPr>
              <w:t xml:space="preserve"> </w:t>
            </w:r>
            <w:r>
              <w:rPr>
                <w:sz w:val="24"/>
              </w:rPr>
              <w:t>CBC</w:t>
            </w:r>
            <w:r>
              <w:rPr>
                <w:spacing w:val="33"/>
                <w:sz w:val="24"/>
              </w:rPr>
              <w:t xml:space="preserve"> </w:t>
            </w:r>
            <w:r>
              <w:rPr>
                <w:sz w:val="24"/>
              </w:rPr>
              <w:t xml:space="preserve">group </w:t>
            </w:r>
            <w:r>
              <w:rPr>
                <w:spacing w:val="-2"/>
                <w:sz w:val="24"/>
              </w:rPr>
              <w:t>Activities</w:t>
            </w:r>
          </w:p>
        </w:tc>
        <w:tc>
          <w:tcPr>
            <w:tcW w:w="510" w:type="dxa"/>
          </w:tcPr>
          <w:p w14:paraId="242E61CC" w14:textId="77777777" w:rsidR="001E0A71" w:rsidRDefault="00BB5E9C">
            <w:pPr>
              <w:pStyle w:val="TableParagraph"/>
              <w:spacing w:before="135"/>
              <w:ind w:left="70"/>
              <w:rPr>
                <w:sz w:val="24"/>
              </w:rPr>
            </w:pPr>
            <w:r>
              <w:rPr>
                <w:spacing w:val="-5"/>
                <w:sz w:val="24"/>
              </w:rPr>
              <w:t>81</w:t>
            </w:r>
          </w:p>
        </w:tc>
        <w:tc>
          <w:tcPr>
            <w:tcW w:w="1028" w:type="dxa"/>
          </w:tcPr>
          <w:p w14:paraId="226A95C5" w14:textId="77777777" w:rsidR="001E0A71" w:rsidRDefault="00BB5E9C">
            <w:pPr>
              <w:pStyle w:val="TableParagraph"/>
              <w:spacing w:before="135"/>
              <w:ind w:left="210"/>
              <w:rPr>
                <w:sz w:val="24"/>
              </w:rPr>
            </w:pPr>
            <w:r>
              <w:rPr>
                <w:spacing w:val="-4"/>
                <w:sz w:val="24"/>
              </w:rPr>
              <w:t>3.54</w:t>
            </w:r>
          </w:p>
        </w:tc>
        <w:tc>
          <w:tcPr>
            <w:tcW w:w="1385" w:type="dxa"/>
          </w:tcPr>
          <w:p w14:paraId="6E00650E" w14:textId="77777777" w:rsidR="001E0A71" w:rsidRDefault="00BB5E9C">
            <w:pPr>
              <w:pStyle w:val="TableParagraph"/>
              <w:spacing w:before="135"/>
              <w:ind w:left="173"/>
              <w:rPr>
                <w:sz w:val="24"/>
              </w:rPr>
            </w:pPr>
            <w:r>
              <w:rPr>
                <w:spacing w:val="-4"/>
                <w:sz w:val="24"/>
              </w:rPr>
              <w:t>.988</w:t>
            </w:r>
          </w:p>
        </w:tc>
      </w:tr>
      <w:tr w:rsidR="001E0A71" w14:paraId="7246F164" w14:textId="77777777">
        <w:trPr>
          <w:trHeight w:val="281"/>
        </w:trPr>
        <w:tc>
          <w:tcPr>
            <w:tcW w:w="6536" w:type="dxa"/>
          </w:tcPr>
          <w:p w14:paraId="2E392C84" w14:textId="77777777" w:rsidR="001E0A71" w:rsidRDefault="00BB5E9C">
            <w:pPr>
              <w:pStyle w:val="TableParagraph"/>
              <w:spacing w:line="262" w:lineRule="exact"/>
              <w:rPr>
                <w:sz w:val="24"/>
              </w:rPr>
            </w:pPr>
            <w:r>
              <w:rPr>
                <w:sz w:val="24"/>
              </w:rPr>
              <w:t>The</w:t>
            </w:r>
            <w:r>
              <w:rPr>
                <w:spacing w:val="-5"/>
                <w:sz w:val="24"/>
              </w:rPr>
              <w:t xml:space="preserve"> </w:t>
            </w:r>
            <w:r>
              <w:rPr>
                <w:sz w:val="24"/>
              </w:rPr>
              <w:t>classrooms</w:t>
            </w:r>
            <w:r>
              <w:rPr>
                <w:spacing w:val="-1"/>
                <w:sz w:val="24"/>
              </w:rPr>
              <w:t xml:space="preserve"> </w:t>
            </w:r>
            <w:r>
              <w:rPr>
                <w:sz w:val="24"/>
              </w:rPr>
              <w:t>are</w:t>
            </w:r>
            <w:r>
              <w:rPr>
                <w:spacing w:val="-5"/>
                <w:sz w:val="24"/>
              </w:rPr>
              <w:t xml:space="preserve"> </w:t>
            </w:r>
            <w:r>
              <w:rPr>
                <w:sz w:val="24"/>
              </w:rPr>
              <w:t>adequate</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good</w:t>
            </w:r>
            <w:r>
              <w:rPr>
                <w:spacing w:val="-1"/>
                <w:sz w:val="24"/>
              </w:rPr>
              <w:t xml:space="preserve"> </w:t>
            </w:r>
            <w:r>
              <w:rPr>
                <w:spacing w:val="-2"/>
                <w:sz w:val="24"/>
              </w:rPr>
              <w:t>conditions</w:t>
            </w:r>
          </w:p>
        </w:tc>
        <w:tc>
          <w:tcPr>
            <w:tcW w:w="510" w:type="dxa"/>
          </w:tcPr>
          <w:p w14:paraId="626D837E" w14:textId="77777777" w:rsidR="001E0A71" w:rsidRDefault="00BB5E9C">
            <w:pPr>
              <w:pStyle w:val="TableParagraph"/>
              <w:spacing w:line="262" w:lineRule="exact"/>
              <w:ind w:left="70"/>
              <w:rPr>
                <w:sz w:val="24"/>
              </w:rPr>
            </w:pPr>
            <w:r>
              <w:rPr>
                <w:spacing w:val="-5"/>
                <w:sz w:val="24"/>
              </w:rPr>
              <w:t>81</w:t>
            </w:r>
          </w:p>
        </w:tc>
        <w:tc>
          <w:tcPr>
            <w:tcW w:w="1028" w:type="dxa"/>
          </w:tcPr>
          <w:p w14:paraId="1E5A53D0" w14:textId="77777777" w:rsidR="001E0A71" w:rsidRDefault="00BB5E9C">
            <w:pPr>
              <w:pStyle w:val="TableParagraph"/>
              <w:spacing w:line="262" w:lineRule="exact"/>
              <w:ind w:left="210"/>
              <w:rPr>
                <w:sz w:val="24"/>
              </w:rPr>
            </w:pPr>
            <w:r>
              <w:rPr>
                <w:spacing w:val="-4"/>
                <w:sz w:val="24"/>
              </w:rPr>
              <w:t>3.59</w:t>
            </w:r>
          </w:p>
        </w:tc>
        <w:tc>
          <w:tcPr>
            <w:tcW w:w="1385" w:type="dxa"/>
          </w:tcPr>
          <w:p w14:paraId="0A4E20A4" w14:textId="77777777" w:rsidR="001E0A71" w:rsidRDefault="00BB5E9C">
            <w:pPr>
              <w:pStyle w:val="TableParagraph"/>
              <w:spacing w:line="262" w:lineRule="exact"/>
              <w:ind w:left="173"/>
              <w:rPr>
                <w:sz w:val="24"/>
              </w:rPr>
            </w:pPr>
            <w:r>
              <w:rPr>
                <w:spacing w:val="-2"/>
                <w:sz w:val="24"/>
              </w:rPr>
              <w:t>1.127</w:t>
            </w:r>
          </w:p>
        </w:tc>
      </w:tr>
      <w:tr w:rsidR="001E0A71" w14:paraId="5B52360E" w14:textId="77777777">
        <w:trPr>
          <w:trHeight w:val="550"/>
        </w:trPr>
        <w:tc>
          <w:tcPr>
            <w:tcW w:w="6536" w:type="dxa"/>
          </w:tcPr>
          <w:p w14:paraId="26A783EA" w14:textId="77777777" w:rsidR="001E0A71" w:rsidRDefault="00BB5E9C">
            <w:pPr>
              <w:pStyle w:val="TableParagraph"/>
              <w:spacing w:before="3" w:line="264" w:lineRule="exact"/>
              <w:rPr>
                <w:sz w:val="24"/>
              </w:rPr>
            </w:pPr>
            <w:r>
              <w:rPr>
                <w:sz w:val="24"/>
              </w:rPr>
              <w:t>Classroom</w:t>
            </w:r>
            <w:r>
              <w:rPr>
                <w:spacing w:val="80"/>
                <w:sz w:val="24"/>
              </w:rPr>
              <w:t xml:space="preserve"> </w:t>
            </w:r>
            <w:r>
              <w:rPr>
                <w:sz w:val="24"/>
              </w:rPr>
              <w:t>furniture</w:t>
            </w:r>
            <w:r>
              <w:rPr>
                <w:spacing w:val="80"/>
                <w:sz w:val="24"/>
              </w:rPr>
              <w:t xml:space="preserve"> </w:t>
            </w:r>
            <w:r>
              <w:rPr>
                <w:sz w:val="24"/>
              </w:rPr>
              <w:t>arrangement</w:t>
            </w:r>
            <w:r>
              <w:rPr>
                <w:spacing w:val="80"/>
                <w:sz w:val="24"/>
              </w:rPr>
              <w:t xml:space="preserve"> </w:t>
            </w:r>
            <w:r>
              <w:rPr>
                <w:sz w:val="24"/>
              </w:rPr>
              <w:t>allows</w:t>
            </w:r>
            <w:r>
              <w:rPr>
                <w:spacing w:val="80"/>
                <w:sz w:val="24"/>
              </w:rPr>
              <w:t xml:space="preserve"> </w:t>
            </w:r>
            <w:r>
              <w:rPr>
                <w:sz w:val="24"/>
              </w:rPr>
              <w:t>for</w:t>
            </w:r>
            <w:r>
              <w:rPr>
                <w:spacing w:val="80"/>
                <w:sz w:val="24"/>
              </w:rPr>
              <w:t xml:space="preserve"> </w:t>
            </w:r>
            <w:r>
              <w:rPr>
                <w:sz w:val="24"/>
              </w:rPr>
              <w:t>flexible</w:t>
            </w:r>
            <w:r>
              <w:rPr>
                <w:spacing w:val="80"/>
                <w:sz w:val="24"/>
              </w:rPr>
              <w:t xml:space="preserve"> </w:t>
            </w:r>
            <w:r>
              <w:rPr>
                <w:sz w:val="24"/>
              </w:rPr>
              <w:t>learning setups for CBC</w:t>
            </w:r>
          </w:p>
        </w:tc>
        <w:tc>
          <w:tcPr>
            <w:tcW w:w="510" w:type="dxa"/>
          </w:tcPr>
          <w:p w14:paraId="037C61C8" w14:textId="77777777" w:rsidR="001E0A71" w:rsidRDefault="00BB5E9C">
            <w:pPr>
              <w:pStyle w:val="TableParagraph"/>
              <w:spacing w:before="133"/>
              <w:ind w:left="70"/>
              <w:rPr>
                <w:sz w:val="24"/>
              </w:rPr>
            </w:pPr>
            <w:r>
              <w:rPr>
                <w:spacing w:val="-5"/>
                <w:sz w:val="24"/>
              </w:rPr>
              <w:t>81</w:t>
            </w:r>
          </w:p>
        </w:tc>
        <w:tc>
          <w:tcPr>
            <w:tcW w:w="1028" w:type="dxa"/>
          </w:tcPr>
          <w:p w14:paraId="55BFEADB" w14:textId="77777777" w:rsidR="001E0A71" w:rsidRDefault="00BB5E9C">
            <w:pPr>
              <w:pStyle w:val="TableParagraph"/>
              <w:spacing w:before="133"/>
              <w:ind w:left="210"/>
              <w:rPr>
                <w:sz w:val="24"/>
              </w:rPr>
            </w:pPr>
            <w:r>
              <w:rPr>
                <w:spacing w:val="-4"/>
                <w:sz w:val="24"/>
              </w:rPr>
              <w:t>3.37</w:t>
            </w:r>
          </w:p>
        </w:tc>
        <w:tc>
          <w:tcPr>
            <w:tcW w:w="1385" w:type="dxa"/>
          </w:tcPr>
          <w:p w14:paraId="3EA1AC0D" w14:textId="77777777" w:rsidR="001E0A71" w:rsidRDefault="00BB5E9C">
            <w:pPr>
              <w:pStyle w:val="TableParagraph"/>
              <w:spacing w:before="133"/>
              <w:ind w:left="173"/>
              <w:rPr>
                <w:sz w:val="24"/>
              </w:rPr>
            </w:pPr>
            <w:r>
              <w:rPr>
                <w:spacing w:val="-4"/>
                <w:sz w:val="24"/>
              </w:rPr>
              <w:t>.955</w:t>
            </w:r>
          </w:p>
        </w:tc>
      </w:tr>
      <w:tr w:rsidR="001E0A71" w14:paraId="39952835" w14:textId="77777777">
        <w:trPr>
          <w:trHeight w:val="545"/>
        </w:trPr>
        <w:tc>
          <w:tcPr>
            <w:tcW w:w="6536" w:type="dxa"/>
          </w:tcPr>
          <w:p w14:paraId="7BF08DED" w14:textId="77777777" w:rsidR="001E0A71" w:rsidRDefault="00BB5E9C">
            <w:pPr>
              <w:pStyle w:val="TableParagraph"/>
              <w:spacing w:line="264" w:lineRule="exact"/>
              <w:rPr>
                <w:sz w:val="24"/>
              </w:rPr>
            </w:pPr>
            <w:r>
              <w:rPr>
                <w:sz w:val="24"/>
              </w:rPr>
              <w:t>The classroom infrastructure supports the use of various teaching aids and resources</w:t>
            </w:r>
          </w:p>
        </w:tc>
        <w:tc>
          <w:tcPr>
            <w:tcW w:w="510" w:type="dxa"/>
          </w:tcPr>
          <w:p w14:paraId="5681AAF1" w14:textId="77777777" w:rsidR="001E0A71" w:rsidRDefault="00BB5E9C">
            <w:pPr>
              <w:pStyle w:val="TableParagraph"/>
              <w:spacing w:before="131"/>
              <w:ind w:left="70"/>
              <w:rPr>
                <w:sz w:val="24"/>
              </w:rPr>
            </w:pPr>
            <w:r>
              <w:rPr>
                <w:spacing w:val="-5"/>
                <w:sz w:val="24"/>
              </w:rPr>
              <w:t>81</w:t>
            </w:r>
          </w:p>
        </w:tc>
        <w:tc>
          <w:tcPr>
            <w:tcW w:w="1028" w:type="dxa"/>
          </w:tcPr>
          <w:p w14:paraId="4787C47B" w14:textId="77777777" w:rsidR="001E0A71" w:rsidRDefault="00BB5E9C">
            <w:pPr>
              <w:pStyle w:val="TableParagraph"/>
              <w:spacing w:before="131"/>
              <w:ind w:left="210"/>
              <w:rPr>
                <w:sz w:val="24"/>
              </w:rPr>
            </w:pPr>
            <w:r>
              <w:rPr>
                <w:spacing w:val="-4"/>
                <w:sz w:val="24"/>
              </w:rPr>
              <w:t>3.41</w:t>
            </w:r>
          </w:p>
        </w:tc>
        <w:tc>
          <w:tcPr>
            <w:tcW w:w="1385" w:type="dxa"/>
          </w:tcPr>
          <w:p w14:paraId="3E896FDC" w14:textId="77777777" w:rsidR="001E0A71" w:rsidRDefault="00BB5E9C">
            <w:pPr>
              <w:pStyle w:val="TableParagraph"/>
              <w:spacing w:before="131"/>
              <w:ind w:left="173"/>
              <w:rPr>
                <w:sz w:val="24"/>
              </w:rPr>
            </w:pPr>
            <w:r>
              <w:rPr>
                <w:spacing w:val="-2"/>
                <w:sz w:val="24"/>
              </w:rPr>
              <w:t>1.046</w:t>
            </w:r>
          </w:p>
        </w:tc>
      </w:tr>
      <w:tr w:rsidR="001E0A71" w14:paraId="3558373B" w14:textId="77777777">
        <w:trPr>
          <w:trHeight w:val="291"/>
        </w:trPr>
        <w:tc>
          <w:tcPr>
            <w:tcW w:w="6536" w:type="dxa"/>
            <w:tcBorders>
              <w:bottom w:val="single" w:sz="4" w:space="0" w:color="000000"/>
            </w:tcBorders>
          </w:tcPr>
          <w:p w14:paraId="2A345890" w14:textId="77777777" w:rsidR="001E0A71" w:rsidRDefault="00BB5E9C">
            <w:pPr>
              <w:pStyle w:val="TableParagraph"/>
              <w:spacing w:line="272" w:lineRule="exact"/>
              <w:rPr>
                <w:b/>
                <w:sz w:val="24"/>
              </w:rPr>
            </w:pPr>
            <w:r>
              <w:rPr>
                <w:b/>
                <w:spacing w:val="-2"/>
                <w:sz w:val="24"/>
              </w:rPr>
              <w:t>Aggregate</w:t>
            </w:r>
          </w:p>
        </w:tc>
        <w:tc>
          <w:tcPr>
            <w:tcW w:w="510" w:type="dxa"/>
            <w:tcBorders>
              <w:bottom w:val="single" w:sz="4" w:space="0" w:color="000000"/>
            </w:tcBorders>
          </w:tcPr>
          <w:p w14:paraId="353667F3" w14:textId="77777777" w:rsidR="001E0A71" w:rsidRDefault="00BB5E9C">
            <w:pPr>
              <w:pStyle w:val="TableParagraph"/>
              <w:spacing w:line="272" w:lineRule="exact"/>
              <w:ind w:left="70"/>
              <w:rPr>
                <w:b/>
                <w:sz w:val="24"/>
              </w:rPr>
            </w:pPr>
            <w:r>
              <w:rPr>
                <w:b/>
                <w:spacing w:val="-5"/>
                <w:sz w:val="24"/>
              </w:rPr>
              <w:t>81</w:t>
            </w:r>
          </w:p>
        </w:tc>
        <w:tc>
          <w:tcPr>
            <w:tcW w:w="1028" w:type="dxa"/>
            <w:tcBorders>
              <w:bottom w:val="single" w:sz="4" w:space="0" w:color="000000"/>
            </w:tcBorders>
          </w:tcPr>
          <w:p w14:paraId="033EB4BD" w14:textId="77777777" w:rsidR="001E0A71" w:rsidRDefault="00BB5E9C">
            <w:pPr>
              <w:pStyle w:val="TableParagraph"/>
              <w:spacing w:line="272" w:lineRule="exact"/>
              <w:ind w:left="210"/>
              <w:rPr>
                <w:b/>
                <w:sz w:val="24"/>
              </w:rPr>
            </w:pPr>
            <w:r>
              <w:rPr>
                <w:b/>
                <w:spacing w:val="-2"/>
                <w:sz w:val="24"/>
              </w:rPr>
              <w:t>3.5333</w:t>
            </w:r>
          </w:p>
        </w:tc>
        <w:tc>
          <w:tcPr>
            <w:tcW w:w="1385" w:type="dxa"/>
            <w:tcBorders>
              <w:bottom w:val="single" w:sz="4" w:space="0" w:color="000000"/>
            </w:tcBorders>
          </w:tcPr>
          <w:p w14:paraId="17A879E0" w14:textId="77777777" w:rsidR="001E0A71" w:rsidRDefault="00BB5E9C">
            <w:pPr>
              <w:pStyle w:val="TableParagraph"/>
              <w:spacing w:line="272" w:lineRule="exact"/>
              <w:ind w:left="173"/>
              <w:rPr>
                <w:b/>
                <w:sz w:val="24"/>
              </w:rPr>
            </w:pPr>
            <w:r>
              <w:rPr>
                <w:b/>
                <w:spacing w:val="-2"/>
                <w:sz w:val="24"/>
              </w:rPr>
              <w:t>1.039</w:t>
            </w:r>
          </w:p>
        </w:tc>
      </w:tr>
    </w:tbl>
    <w:p w14:paraId="144BAD66" w14:textId="77777777" w:rsidR="001E0A71" w:rsidRDefault="00BB5E9C">
      <w:pPr>
        <w:pStyle w:val="Heading2"/>
        <w:spacing w:before="1"/>
      </w:pPr>
      <w:r>
        <w:t>Source:</w:t>
      </w:r>
      <w:r>
        <w:rPr>
          <w:spacing w:val="-8"/>
        </w:rPr>
        <w:t xml:space="preserve"> </w:t>
      </w:r>
      <w:r>
        <w:t>Research</w:t>
      </w:r>
      <w:r>
        <w:rPr>
          <w:spacing w:val="-3"/>
        </w:rPr>
        <w:t xml:space="preserve"> </w:t>
      </w:r>
      <w:r>
        <w:t>data</w:t>
      </w:r>
      <w:r>
        <w:rPr>
          <w:spacing w:val="-1"/>
        </w:rPr>
        <w:t xml:space="preserve"> </w:t>
      </w:r>
      <w:r>
        <w:rPr>
          <w:spacing w:val="-4"/>
        </w:rPr>
        <w:t>2025</w:t>
      </w:r>
    </w:p>
    <w:p w14:paraId="3647E92A" w14:textId="77777777" w:rsidR="001E0A71" w:rsidRDefault="00BB5E9C">
      <w:pPr>
        <w:spacing w:before="267"/>
        <w:ind w:left="143" w:right="416"/>
        <w:jc w:val="both"/>
        <w:rPr>
          <w:sz w:val="24"/>
        </w:rPr>
      </w:pPr>
      <w:r>
        <w:rPr>
          <w:sz w:val="24"/>
        </w:rPr>
        <w:t xml:space="preserve">From table 2, regarding the statement that </w:t>
      </w:r>
      <w:r>
        <w:rPr>
          <w:i/>
          <w:sz w:val="24"/>
        </w:rPr>
        <w:t>classrooms size in our school adequately supports CBC group activities</w:t>
      </w:r>
      <w:r>
        <w:rPr>
          <w:sz w:val="24"/>
        </w:rPr>
        <w:t>, respondents showed the highest level of agreement with a mean score</w:t>
      </w:r>
      <w:r>
        <w:rPr>
          <w:spacing w:val="40"/>
          <w:sz w:val="24"/>
        </w:rPr>
        <w:t xml:space="preserve"> </w:t>
      </w:r>
      <w:r>
        <w:rPr>
          <w:sz w:val="24"/>
        </w:rPr>
        <w:t>of 3.75 (SD = 1.079) indicating that most participants agreed that classroom sizes were adequate for group-based CBC activities. For the statement c</w:t>
      </w:r>
      <w:r>
        <w:rPr>
          <w:i/>
          <w:sz w:val="24"/>
        </w:rPr>
        <w:t>lassroom design in our school adequately supports CBC group activities</w:t>
      </w:r>
      <w:r>
        <w:rPr>
          <w:sz w:val="24"/>
        </w:rPr>
        <w:t>, respondents demonstrated moderate to high agreement with a mean of 3.54 (SD = 0.988) suggesting general satisfaction with the physical design aspects of classrooms. Similarly, the statement that</w:t>
      </w:r>
      <w:r>
        <w:rPr>
          <w:spacing w:val="23"/>
          <w:sz w:val="24"/>
        </w:rPr>
        <w:t xml:space="preserve"> </w:t>
      </w:r>
      <w:r>
        <w:rPr>
          <w:i/>
          <w:sz w:val="24"/>
        </w:rPr>
        <w:t>the classrooms are adequate and</w:t>
      </w:r>
      <w:r>
        <w:rPr>
          <w:i/>
          <w:spacing w:val="40"/>
          <w:sz w:val="24"/>
        </w:rPr>
        <w:t xml:space="preserve"> </w:t>
      </w:r>
      <w:r>
        <w:rPr>
          <w:i/>
          <w:sz w:val="24"/>
        </w:rPr>
        <w:t xml:space="preserve">in good conditions </w:t>
      </w:r>
      <w:r>
        <w:rPr>
          <w:sz w:val="24"/>
        </w:rPr>
        <w:t>received a mean agreement level of 3.59 (SD = 1.127) indicating that respondents generally agreed with the overall adequacy and condition of their classrooms. However, the statement that c</w:t>
      </w:r>
      <w:r>
        <w:rPr>
          <w:i/>
          <w:sz w:val="24"/>
        </w:rPr>
        <w:t xml:space="preserve">lassroom furniture arrangement allows for flexible learning setups for CBC </w:t>
      </w:r>
      <w:r>
        <w:rPr>
          <w:sz w:val="24"/>
        </w:rPr>
        <w:t>received the lowest agreement level with a mean of 3.37 (SD = 0.955) suggesting that while respondents somewhat agreed, there were notable concerns about furniture flexibility. Lastly, the statement t</w:t>
      </w:r>
      <w:r>
        <w:rPr>
          <w:i/>
          <w:sz w:val="24"/>
        </w:rPr>
        <w:t xml:space="preserve">he classroom infrastructure supports the use of various teaching aids and resources </w:t>
      </w:r>
      <w:r>
        <w:rPr>
          <w:sz w:val="24"/>
        </w:rPr>
        <w:t>also showed moderate agreement with a mean of 3.41 (SD=1.046). The aggregate mean of 3.53 (SD = 1.039) indicated that respondents moderately agreed</w:t>
      </w:r>
      <w:r>
        <w:rPr>
          <w:spacing w:val="32"/>
          <w:sz w:val="24"/>
        </w:rPr>
        <w:t xml:space="preserve"> </w:t>
      </w:r>
      <w:r>
        <w:rPr>
          <w:sz w:val="24"/>
        </w:rPr>
        <w:t>that</w:t>
      </w:r>
      <w:r>
        <w:rPr>
          <w:spacing w:val="32"/>
          <w:sz w:val="24"/>
        </w:rPr>
        <w:t xml:space="preserve"> </w:t>
      </w:r>
      <w:r>
        <w:rPr>
          <w:sz w:val="24"/>
        </w:rPr>
        <w:t>their</w:t>
      </w:r>
      <w:r>
        <w:rPr>
          <w:spacing w:val="36"/>
          <w:sz w:val="24"/>
        </w:rPr>
        <w:t xml:space="preserve"> </w:t>
      </w:r>
      <w:r>
        <w:rPr>
          <w:sz w:val="24"/>
        </w:rPr>
        <w:t>classroom</w:t>
      </w:r>
      <w:r>
        <w:rPr>
          <w:spacing w:val="36"/>
          <w:sz w:val="24"/>
        </w:rPr>
        <w:t xml:space="preserve"> </w:t>
      </w:r>
      <w:r>
        <w:rPr>
          <w:sz w:val="24"/>
        </w:rPr>
        <w:t>infrastructure</w:t>
      </w:r>
      <w:r>
        <w:rPr>
          <w:spacing w:val="34"/>
          <w:sz w:val="24"/>
        </w:rPr>
        <w:t xml:space="preserve"> </w:t>
      </w:r>
      <w:r>
        <w:rPr>
          <w:sz w:val="24"/>
        </w:rPr>
        <w:t>adequately</w:t>
      </w:r>
      <w:r>
        <w:rPr>
          <w:spacing w:val="23"/>
          <w:sz w:val="24"/>
        </w:rPr>
        <w:t xml:space="preserve"> </w:t>
      </w:r>
      <w:r>
        <w:rPr>
          <w:sz w:val="24"/>
        </w:rPr>
        <w:t>supports</w:t>
      </w:r>
      <w:r>
        <w:rPr>
          <w:spacing w:val="35"/>
          <w:sz w:val="24"/>
        </w:rPr>
        <w:t xml:space="preserve"> </w:t>
      </w:r>
      <w:r>
        <w:rPr>
          <w:sz w:val="24"/>
        </w:rPr>
        <w:t>CBC</w:t>
      </w:r>
      <w:r>
        <w:rPr>
          <w:spacing w:val="36"/>
          <w:sz w:val="24"/>
        </w:rPr>
        <w:t xml:space="preserve"> </w:t>
      </w:r>
      <w:r>
        <w:rPr>
          <w:sz w:val="24"/>
        </w:rPr>
        <w:t>implementation</w:t>
      </w:r>
      <w:r>
        <w:rPr>
          <w:spacing w:val="36"/>
          <w:sz w:val="24"/>
        </w:rPr>
        <w:t xml:space="preserve"> </w:t>
      </w:r>
      <w:r>
        <w:rPr>
          <w:sz w:val="24"/>
        </w:rPr>
        <w:t>though</w:t>
      </w:r>
    </w:p>
    <w:p w14:paraId="7FC8B231" w14:textId="77777777" w:rsidR="001E0A71" w:rsidRDefault="001E0A71">
      <w:pPr>
        <w:jc w:val="both"/>
        <w:rPr>
          <w:sz w:val="24"/>
        </w:rPr>
        <w:sectPr w:rsidR="001E0A71">
          <w:pgSz w:w="11920" w:h="16850"/>
          <w:pgMar w:top="740" w:right="992" w:bottom="1300" w:left="1275" w:header="0" w:footer="1098" w:gutter="0"/>
          <w:cols w:space="720"/>
        </w:sectPr>
      </w:pPr>
    </w:p>
    <w:p w14:paraId="5168FC02" w14:textId="77777777" w:rsidR="001E0A71" w:rsidRDefault="00BB5E9C">
      <w:pPr>
        <w:pStyle w:val="BodyText"/>
        <w:spacing w:before="79"/>
        <w:ind w:right="411"/>
      </w:pPr>
      <w:r>
        <w:lastRenderedPageBreak/>
        <w:t>the levels of agreement varied across different aspects of the variable.</w:t>
      </w:r>
      <w:r>
        <w:rPr>
          <w:spacing w:val="40"/>
        </w:rPr>
        <w:t xml:space="preserve"> </w:t>
      </w:r>
      <w:r>
        <w:t>The relatively consistent standard deviations across items indicate moderate variability in respondent perceptions suggesting that experiences with classroom infrastructure vary somewhat across the sample. The findings implied that teachers across various schools held moderately</w:t>
      </w:r>
      <w:r>
        <w:rPr>
          <w:spacing w:val="80"/>
        </w:rPr>
        <w:t xml:space="preserve"> </w:t>
      </w:r>
      <w:r>
        <w:t xml:space="preserve">positive perception of classroom infrastructure in supporting the implementation of the Competency-Based Curriculum (CBC). An aggregate standard deviation of 1.039 indicates a high level of variability in teacher responses suggesting teachers held different experiences regarding the classroom infrastructure for effective CBC implementation across different </w:t>
      </w:r>
      <w:r>
        <w:rPr>
          <w:spacing w:val="-2"/>
        </w:rPr>
        <w:t>schools.</w:t>
      </w:r>
    </w:p>
    <w:p w14:paraId="4398BC75" w14:textId="77777777" w:rsidR="001E0A71" w:rsidRDefault="00BB5E9C">
      <w:pPr>
        <w:pStyle w:val="BodyText"/>
        <w:spacing w:before="137"/>
        <w:ind w:right="415"/>
      </w:pPr>
      <w:r>
        <w:t xml:space="preserve">From the qualitative response from the interview schedule, it was evident that there </w:t>
      </w:r>
      <w:proofErr w:type="gramStart"/>
      <w:r>
        <w:t>was</w:t>
      </w:r>
      <w:proofErr w:type="gramEnd"/>
      <w:r>
        <w:rPr>
          <w:spacing w:val="40"/>
        </w:rPr>
        <w:t xml:space="preserve"> </w:t>
      </w:r>
      <w:r>
        <w:t xml:space="preserve">mixed reactions regarding the variable of the classrooms. The common sub-themes emanating this variable was that classrooms were not sufficient and or they lacked necessary infrastructure like electricity. Inaccessibility of sufficient classrooms to some learners was reported. The classrooms were limited such that those that had appropriate were small hence could not accommodate large classes. </w:t>
      </w:r>
      <w:r>
        <w:rPr>
          <w:i/>
        </w:rPr>
        <w:t>The classrooms were congested in a single stream</w:t>
      </w:r>
      <w:r>
        <w:rPr>
          <w:i/>
          <w:spacing w:val="40"/>
        </w:rPr>
        <w:t xml:space="preserve"> </w:t>
      </w:r>
      <w:r>
        <w:rPr>
          <w:i/>
        </w:rPr>
        <w:t xml:space="preserve">hence could not allow much flexibility to facilitate teaching and learning processes </w:t>
      </w:r>
      <w:r>
        <w:rPr>
          <w:b/>
        </w:rPr>
        <w:t xml:space="preserve">(Headteacher, 5). </w:t>
      </w:r>
      <w:r>
        <w:t>Additionally, limited spaces for construction of required classrooms also was reported as a challenge. Contrary to the common reporting, other interviewee reported</w:t>
      </w:r>
      <w:r>
        <w:rPr>
          <w:spacing w:val="40"/>
        </w:rPr>
        <w:t xml:space="preserve"> </w:t>
      </w:r>
      <w:r>
        <w:t>that there was an adequate, well ventilated and spacious classroom that accommodated large groups and matched their curriculum implementation goals</w:t>
      </w:r>
      <w:r>
        <w:rPr>
          <w:b/>
        </w:rPr>
        <w:t xml:space="preserve">. </w:t>
      </w:r>
      <w:r>
        <w:rPr>
          <w:i/>
        </w:rPr>
        <w:t>Due to large population in many schools, there is limited movement hindering essential activities</w:t>
      </w:r>
      <w:r>
        <w:rPr>
          <w:b/>
        </w:rPr>
        <w:t xml:space="preserve">. (Education officer 2). </w:t>
      </w:r>
      <w:r>
        <w:t>The common aspects related to classrooms that were raised entailed their limited availability, congestion, limited accessories being connected and the spaciousness of the classrooms.</w:t>
      </w:r>
      <w:r>
        <w:rPr>
          <w:spacing w:val="40"/>
        </w:rPr>
        <w:t xml:space="preserve"> </w:t>
      </w:r>
      <w:r>
        <w:t xml:space="preserve">These were said to be key factors that establish the appropriateness in the implementation of the CBC. </w:t>
      </w:r>
      <w:r>
        <w:rPr>
          <w:i/>
        </w:rPr>
        <w:t>Due to lack of electricity connectivity in the classes, it bar teachers from implementing digital literacy</w:t>
      </w:r>
      <w:r>
        <w:t xml:space="preserve">. </w:t>
      </w:r>
      <w:r>
        <w:rPr>
          <w:b/>
        </w:rPr>
        <w:t xml:space="preserve">(Head teacher 11) </w:t>
      </w:r>
      <w:r>
        <w:t>The current study's findings resonate strongly with the observations made by Wainaina et al. (2021), who emphasized that classroom size and design significantly affect CBC implementation. The present research's highest mean score of 3.75 for classroom size adequacy corroborates their assertion that appropriately sized classrooms are fundamental to effective CBC delivery, particularly for group-based activities that</w:t>
      </w:r>
      <w:r>
        <w:rPr>
          <w:spacing w:val="-1"/>
        </w:rPr>
        <w:t xml:space="preserve"> </w:t>
      </w:r>
      <w:r>
        <w:t>are</w:t>
      </w:r>
      <w:r>
        <w:rPr>
          <w:spacing w:val="-3"/>
        </w:rPr>
        <w:t xml:space="preserve"> </w:t>
      </w:r>
      <w:r>
        <w:t>central to</w:t>
      </w:r>
      <w:r>
        <w:rPr>
          <w:spacing w:val="-1"/>
        </w:rPr>
        <w:t xml:space="preserve"> </w:t>
      </w:r>
      <w:r>
        <w:t>competency-based</w:t>
      </w:r>
      <w:r>
        <w:rPr>
          <w:spacing w:val="-1"/>
        </w:rPr>
        <w:t xml:space="preserve"> </w:t>
      </w:r>
      <w:r>
        <w:t>learning</w:t>
      </w:r>
      <w:r>
        <w:rPr>
          <w:spacing w:val="-2"/>
        </w:rPr>
        <w:t xml:space="preserve"> </w:t>
      </w:r>
      <w:r>
        <w:t>approaches. These</w:t>
      </w:r>
      <w:r>
        <w:rPr>
          <w:spacing w:val="-2"/>
        </w:rPr>
        <w:t xml:space="preserve"> </w:t>
      </w:r>
      <w:r>
        <w:t xml:space="preserve">results align coherently with Odongo and Koskei's (2024) findings from </w:t>
      </w:r>
      <w:proofErr w:type="spellStart"/>
      <w:r>
        <w:t>Belgut</w:t>
      </w:r>
      <w:proofErr w:type="spellEnd"/>
      <w:r>
        <w:t xml:space="preserve"> Sub-County, which highlighted that well-equipped classrooms enhance teaching effectiveness and student engagement</w:t>
      </w:r>
      <w:r>
        <w:rPr>
          <w:spacing w:val="-1"/>
        </w:rPr>
        <w:t xml:space="preserve"> </w:t>
      </w:r>
      <w:r>
        <w:t>in</w:t>
      </w:r>
      <w:r>
        <w:rPr>
          <w:spacing w:val="-1"/>
        </w:rPr>
        <w:t xml:space="preserve"> </w:t>
      </w:r>
      <w:r>
        <w:t>CBC implementation. The</w:t>
      </w:r>
      <w:r>
        <w:rPr>
          <w:spacing w:val="-2"/>
        </w:rPr>
        <w:t xml:space="preserve"> </w:t>
      </w:r>
      <w:r>
        <w:t>current study's</w:t>
      </w:r>
      <w:r>
        <w:rPr>
          <w:spacing w:val="-1"/>
        </w:rPr>
        <w:t xml:space="preserve"> </w:t>
      </w:r>
      <w:r>
        <w:t>aggregate mean</w:t>
      </w:r>
      <w:r>
        <w:rPr>
          <w:spacing w:val="-1"/>
        </w:rPr>
        <w:t xml:space="preserve"> </w:t>
      </w:r>
      <w:r>
        <w:t>of</w:t>
      </w:r>
      <w:r>
        <w:rPr>
          <w:spacing w:val="-2"/>
        </w:rPr>
        <w:t xml:space="preserve"> </w:t>
      </w:r>
      <w:r>
        <w:t>3.53</w:t>
      </w:r>
      <w:r>
        <w:rPr>
          <w:spacing w:val="-1"/>
        </w:rPr>
        <w:t xml:space="preserve"> </w:t>
      </w:r>
      <w:r>
        <w:t>substantiates their conclusion that adequate classroom infrastructure positively influences CBC outcomes, though both studies acknowledge ongoing challenges in achieving optimal conditions.</w:t>
      </w:r>
    </w:p>
    <w:p w14:paraId="5582A547" w14:textId="77777777" w:rsidR="001E0A71" w:rsidRDefault="00BB5E9C">
      <w:pPr>
        <w:pStyle w:val="BodyText"/>
        <w:spacing w:before="139"/>
        <w:ind w:right="410"/>
      </w:pPr>
      <w:r>
        <w:t xml:space="preserve">The findings echo the theoretical framework proposed by </w:t>
      </w:r>
      <w:proofErr w:type="spellStart"/>
      <w:r>
        <w:t>Sossion</w:t>
      </w:r>
      <w:proofErr w:type="spellEnd"/>
      <w:r>
        <w:t xml:space="preserve"> (2019), who advocated for expanding infrastructure including classrooms to support personalized learning approaches. The moderate to high agreement levels observed in the current study validate his emphasis on the critical role of classroom infrastructure in facilitating student-centered learning methodologies inherent in CBC. Furthermore, the study's results complement the positive examples from European contexts, particularly Finland's approach as documented by the Finnish National Agency for Education (2023). While the contexts differ significantly, both studies demonstrate that investment in classroom infrastructure correlates with more successful CBC implementation outcomes.</w:t>
      </w:r>
      <w:r>
        <w:rPr>
          <w:spacing w:val="40"/>
        </w:rPr>
        <w:t xml:space="preserve"> </w:t>
      </w:r>
      <w:r>
        <w:t xml:space="preserve">The results </w:t>
      </w:r>
      <w:proofErr w:type="gramStart"/>
      <w:r>
        <w:t>confirms</w:t>
      </w:r>
      <w:proofErr w:type="gramEnd"/>
      <w:r>
        <w:t xml:space="preserve"> the Keter's (2023) findings</w:t>
      </w:r>
      <w:r>
        <w:rPr>
          <w:spacing w:val="80"/>
        </w:rPr>
        <w:t xml:space="preserve"> </w:t>
      </w:r>
      <w:r>
        <w:t xml:space="preserve">in </w:t>
      </w:r>
      <w:proofErr w:type="spellStart"/>
      <w:r>
        <w:t>Bomet</w:t>
      </w:r>
      <w:proofErr w:type="spellEnd"/>
      <w:r>
        <w:t xml:space="preserve"> Central Sub-County, which revealed that limited classroom space negatively</w:t>
      </w:r>
      <w:r>
        <w:rPr>
          <w:spacing w:val="40"/>
        </w:rPr>
        <w:t xml:space="preserve"> </w:t>
      </w:r>
      <w:r>
        <w:t>affected teaching and learning quality, concluding that classrooms remained a great hindrance to CBC implementation. The present study found that respondents generally agreed that classroom sizes adequately supported CBC activities. Adan and Kenei's (2023) documented that inadequate physical facilities and classroom overcrowding as major impediments to CBC implementation. Additionally, in congruence, South African Department of Basic Education (2023</w:t>
      </w:r>
      <w:proofErr w:type="gramStart"/>
      <w:r>
        <w:t>)</w:t>
      </w:r>
      <w:r>
        <w:rPr>
          <w:spacing w:val="39"/>
        </w:rPr>
        <w:t xml:space="preserve">  </w:t>
      </w:r>
      <w:r>
        <w:t>and</w:t>
      </w:r>
      <w:proofErr w:type="gramEnd"/>
      <w:r>
        <w:rPr>
          <w:spacing w:val="40"/>
        </w:rPr>
        <w:t xml:space="preserve">  </w:t>
      </w:r>
      <w:r>
        <w:t>Ethiopian</w:t>
      </w:r>
      <w:r>
        <w:rPr>
          <w:spacing w:val="39"/>
        </w:rPr>
        <w:t xml:space="preserve">  </w:t>
      </w:r>
      <w:r>
        <w:t>Ministry</w:t>
      </w:r>
      <w:r>
        <w:rPr>
          <w:spacing w:val="80"/>
          <w:w w:val="150"/>
        </w:rPr>
        <w:t xml:space="preserve"> </w:t>
      </w:r>
      <w:r>
        <w:t>of</w:t>
      </w:r>
      <w:r>
        <w:rPr>
          <w:spacing w:val="40"/>
        </w:rPr>
        <w:t xml:space="preserve">  </w:t>
      </w:r>
      <w:r>
        <w:t>Education</w:t>
      </w:r>
      <w:r>
        <w:rPr>
          <w:spacing w:val="40"/>
        </w:rPr>
        <w:t xml:space="preserve">  </w:t>
      </w:r>
      <w:r>
        <w:t>(2023)</w:t>
      </w:r>
      <w:r>
        <w:rPr>
          <w:spacing w:val="39"/>
        </w:rPr>
        <w:t xml:space="preserve">  </w:t>
      </w:r>
      <w:r>
        <w:t>reported</w:t>
      </w:r>
      <w:r>
        <w:rPr>
          <w:spacing w:val="40"/>
        </w:rPr>
        <w:t xml:space="preserve">  </w:t>
      </w:r>
      <w:r>
        <w:t>persistent</w:t>
      </w:r>
      <w:r>
        <w:rPr>
          <w:spacing w:val="40"/>
        </w:rPr>
        <w:t xml:space="preserve">  </w:t>
      </w:r>
      <w:r>
        <w:t>classroom</w:t>
      </w:r>
    </w:p>
    <w:p w14:paraId="100B674B" w14:textId="77777777" w:rsidR="001E0A71" w:rsidRDefault="001E0A71">
      <w:pPr>
        <w:pStyle w:val="BodyText"/>
        <w:sectPr w:rsidR="001E0A71">
          <w:pgSz w:w="11920" w:h="16850"/>
          <w:pgMar w:top="740" w:right="992" w:bottom="1300" w:left="1275" w:header="0" w:footer="1098" w:gutter="0"/>
          <w:cols w:space="720"/>
        </w:sectPr>
      </w:pPr>
    </w:p>
    <w:p w14:paraId="20865B33" w14:textId="77777777" w:rsidR="001E0A71" w:rsidRDefault="00BB5E9C">
      <w:pPr>
        <w:pStyle w:val="BodyText"/>
        <w:spacing w:before="81" w:line="237" w:lineRule="auto"/>
        <w:ind w:right="433"/>
      </w:pPr>
      <w:r>
        <w:lastRenderedPageBreak/>
        <w:t>infrastructure limitations hindering CBC implementation, the current study revealed more favorable perceptions of classroom conditions in Garissa Township Sub-County.</w:t>
      </w:r>
    </w:p>
    <w:p w14:paraId="5D657AC8" w14:textId="77777777" w:rsidR="001E0A71" w:rsidRDefault="00BB5E9C">
      <w:pPr>
        <w:pStyle w:val="Heading2"/>
        <w:spacing w:before="150"/>
      </w:pPr>
      <w:r>
        <w:t>Implementation</w:t>
      </w:r>
      <w:r>
        <w:rPr>
          <w:spacing w:val="-11"/>
        </w:rPr>
        <w:t xml:space="preserve"> </w:t>
      </w:r>
      <w:r>
        <w:t>of</w:t>
      </w:r>
      <w:r>
        <w:rPr>
          <w:spacing w:val="-6"/>
        </w:rPr>
        <w:t xml:space="preserve"> </w:t>
      </w:r>
      <w:r>
        <w:t>Competency-Based</w:t>
      </w:r>
      <w:r>
        <w:rPr>
          <w:spacing w:val="-8"/>
        </w:rPr>
        <w:t xml:space="preserve"> </w:t>
      </w:r>
      <w:r>
        <w:rPr>
          <w:spacing w:val="-2"/>
        </w:rPr>
        <w:t>Education</w:t>
      </w:r>
    </w:p>
    <w:p w14:paraId="192440E5" w14:textId="77777777" w:rsidR="001E0A71" w:rsidRDefault="00BB5E9C">
      <w:pPr>
        <w:pStyle w:val="BodyText"/>
        <w:spacing w:before="130"/>
        <w:ind w:right="422"/>
      </w:pPr>
      <w:r>
        <w:t>On implementation of Competency-based education in public Junior Schools in Garissa Township</w:t>
      </w:r>
      <w:r>
        <w:rPr>
          <w:spacing w:val="-1"/>
        </w:rPr>
        <w:t xml:space="preserve"> </w:t>
      </w:r>
      <w:r>
        <w:t>Sub-County, Kenya, the</w:t>
      </w:r>
      <w:r>
        <w:rPr>
          <w:spacing w:val="-1"/>
        </w:rPr>
        <w:t xml:space="preserve"> </w:t>
      </w:r>
      <w:r>
        <w:t>researcher</w:t>
      </w:r>
      <w:r>
        <w:rPr>
          <w:spacing w:val="-1"/>
        </w:rPr>
        <w:t xml:space="preserve"> </w:t>
      </w:r>
      <w:r>
        <w:t>sought</w:t>
      </w:r>
      <w:r>
        <w:rPr>
          <w:spacing w:val="-1"/>
        </w:rPr>
        <w:t xml:space="preserve"> </w:t>
      </w:r>
      <w:r>
        <w:t>to</w:t>
      </w:r>
      <w:r>
        <w:rPr>
          <w:spacing w:val="-1"/>
        </w:rPr>
        <w:t xml:space="preserve"> </w:t>
      </w:r>
      <w:r>
        <w:t>establish the</w:t>
      </w:r>
      <w:r>
        <w:rPr>
          <w:spacing w:val="-1"/>
        </w:rPr>
        <w:t xml:space="preserve"> </w:t>
      </w:r>
      <w:r>
        <w:t>extent</w:t>
      </w:r>
      <w:r>
        <w:rPr>
          <w:spacing w:val="-1"/>
        </w:rPr>
        <w:t xml:space="preserve"> </w:t>
      </w:r>
      <w:r>
        <w:t>to</w:t>
      </w:r>
      <w:r>
        <w:rPr>
          <w:spacing w:val="-1"/>
        </w:rPr>
        <w:t xml:space="preserve"> </w:t>
      </w:r>
      <w:r>
        <w:t>which</w:t>
      </w:r>
      <w:r>
        <w:rPr>
          <w:spacing w:val="-1"/>
        </w:rPr>
        <w:t xml:space="preserve"> </w:t>
      </w:r>
      <w:r>
        <w:t>CBC has been successfully implemented and its perceived effectiveness. The respondents’ responses were tabulated in table 3.</w:t>
      </w:r>
    </w:p>
    <w:p w14:paraId="1EDA5CCC" w14:textId="77777777" w:rsidR="001E0A71" w:rsidRDefault="00BB5E9C">
      <w:pPr>
        <w:pStyle w:val="BodyText"/>
        <w:spacing w:before="137"/>
      </w:pPr>
      <w:r>
        <w:t>Table</w:t>
      </w:r>
      <w:r>
        <w:rPr>
          <w:spacing w:val="-5"/>
        </w:rPr>
        <w:t xml:space="preserve"> </w:t>
      </w:r>
      <w:r>
        <w:t>3: Implementation</w:t>
      </w:r>
      <w:r>
        <w:rPr>
          <w:spacing w:val="-1"/>
        </w:rPr>
        <w:t xml:space="preserve"> </w:t>
      </w:r>
      <w:r>
        <w:t>of</w:t>
      </w:r>
      <w:r>
        <w:rPr>
          <w:spacing w:val="-2"/>
        </w:rPr>
        <w:t xml:space="preserve"> </w:t>
      </w:r>
      <w:r>
        <w:rPr>
          <w:spacing w:val="-5"/>
        </w:rPr>
        <w:t>CBC</w:t>
      </w:r>
    </w:p>
    <w:p w14:paraId="3A26BC27" w14:textId="77777777" w:rsidR="001E0A71" w:rsidRDefault="001E0A71">
      <w:pPr>
        <w:pStyle w:val="BodyText"/>
        <w:spacing w:before="121"/>
        <w:ind w:left="0"/>
        <w:jc w:val="left"/>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6536"/>
        <w:gridCol w:w="510"/>
        <w:gridCol w:w="1027"/>
        <w:gridCol w:w="1379"/>
      </w:tblGrid>
      <w:tr w:rsidR="001E0A71" w14:paraId="246C329D" w14:textId="77777777">
        <w:trPr>
          <w:trHeight w:val="643"/>
        </w:trPr>
        <w:tc>
          <w:tcPr>
            <w:tcW w:w="6536" w:type="dxa"/>
            <w:tcBorders>
              <w:top w:val="single" w:sz="4" w:space="0" w:color="000000"/>
              <w:bottom w:val="single" w:sz="4" w:space="0" w:color="000000"/>
            </w:tcBorders>
          </w:tcPr>
          <w:p w14:paraId="7B0CE6ED" w14:textId="77777777" w:rsidR="001E0A71" w:rsidRDefault="00BB5E9C">
            <w:pPr>
              <w:pStyle w:val="TableParagraph"/>
              <w:spacing w:line="270" w:lineRule="exact"/>
              <w:rPr>
                <w:b/>
                <w:sz w:val="24"/>
              </w:rPr>
            </w:pPr>
            <w:r>
              <w:rPr>
                <w:b/>
                <w:spacing w:val="-2"/>
                <w:sz w:val="24"/>
              </w:rPr>
              <w:t>Statements</w:t>
            </w:r>
          </w:p>
        </w:tc>
        <w:tc>
          <w:tcPr>
            <w:tcW w:w="510" w:type="dxa"/>
            <w:tcBorders>
              <w:top w:val="single" w:sz="4" w:space="0" w:color="000000"/>
              <w:bottom w:val="single" w:sz="4" w:space="0" w:color="000000"/>
            </w:tcBorders>
          </w:tcPr>
          <w:p w14:paraId="39040C3B" w14:textId="77777777" w:rsidR="001E0A71" w:rsidRDefault="00BB5E9C">
            <w:pPr>
              <w:pStyle w:val="TableParagraph"/>
              <w:spacing w:line="270" w:lineRule="exact"/>
              <w:ind w:left="72"/>
              <w:rPr>
                <w:b/>
                <w:sz w:val="24"/>
              </w:rPr>
            </w:pPr>
            <w:r>
              <w:rPr>
                <w:b/>
                <w:spacing w:val="-10"/>
                <w:sz w:val="24"/>
              </w:rPr>
              <w:t>N</w:t>
            </w:r>
          </w:p>
        </w:tc>
        <w:tc>
          <w:tcPr>
            <w:tcW w:w="1027" w:type="dxa"/>
            <w:tcBorders>
              <w:top w:val="single" w:sz="4" w:space="0" w:color="000000"/>
              <w:bottom w:val="single" w:sz="4" w:space="0" w:color="000000"/>
            </w:tcBorders>
          </w:tcPr>
          <w:p w14:paraId="6B561044" w14:textId="77777777" w:rsidR="001E0A71" w:rsidRDefault="00BB5E9C">
            <w:pPr>
              <w:pStyle w:val="TableParagraph"/>
              <w:spacing w:line="270" w:lineRule="exact"/>
              <w:ind w:left="208"/>
              <w:rPr>
                <w:b/>
                <w:sz w:val="24"/>
              </w:rPr>
            </w:pPr>
            <w:r>
              <w:rPr>
                <w:b/>
                <w:spacing w:val="-4"/>
                <w:sz w:val="24"/>
              </w:rPr>
              <w:t>Mean</w:t>
            </w:r>
          </w:p>
        </w:tc>
        <w:tc>
          <w:tcPr>
            <w:tcW w:w="1379" w:type="dxa"/>
            <w:tcBorders>
              <w:top w:val="single" w:sz="4" w:space="0" w:color="000000"/>
              <w:bottom w:val="single" w:sz="4" w:space="0" w:color="000000"/>
            </w:tcBorders>
          </w:tcPr>
          <w:p w14:paraId="5FBB02ED" w14:textId="77777777" w:rsidR="001E0A71" w:rsidRDefault="00BB5E9C">
            <w:pPr>
              <w:pStyle w:val="TableParagraph"/>
              <w:ind w:left="174"/>
              <w:rPr>
                <w:b/>
                <w:sz w:val="24"/>
              </w:rPr>
            </w:pPr>
            <w:r>
              <w:rPr>
                <w:b/>
                <w:spacing w:val="-4"/>
                <w:sz w:val="24"/>
              </w:rPr>
              <w:t>Std. Deviation</w:t>
            </w:r>
          </w:p>
        </w:tc>
      </w:tr>
      <w:tr w:rsidR="001E0A71" w14:paraId="5A5768E2" w14:textId="77777777">
        <w:trPr>
          <w:trHeight w:val="271"/>
        </w:trPr>
        <w:tc>
          <w:tcPr>
            <w:tcW w:w="6536" w:type="dxa"/>
            <w:tcBorders>
              <w:top w:val="single" w:sz="4" w:space="0" w:color="000000"/>
            </w:tcBorders>
          </w:tcPr>
          <w:p w14:paraId="65DE75D1" w14:textId="77777777" w:rsidR="001E0A71" w:rsidRDefault="00BB5E9C">
            <w:pPr>
              <w:pStyle w:val="TableParagraph"/>
              <w:spacing w:line="245" w:lineRule="exact"/>
              <w:rPr>
                <w:sz w:val="24"/>
              </w:rPr>
            </w:pPr>
            <w:r>
              <w:rPr>
                <w:sz w:val="24"/>
              </w:rPr>
              <w:t>CBC</w:t>
            </w:r>
            <w:r>
              <w:rPr>
                <w:spacing w:val="-6"/>
                <w:sz w:val="24"/>
              </w:rPr>
              <w:t xml:space="preserve"> </w:t>
            </w:r>
            <w:r>
              <w:rPr>
                <w:sz w:val="24"/>
              </w:rPr>
              <w:t>implementation has</w:t>
            </w:r>
            <w:r>
              <w:rPr>
                <w:spacing w:val="-5"/>
                <w:sz w:val="24"/>
              </w:rPr>
              <w:t xml:space="preserve"> </w:t>
            </w:r>
            <w:r>
              <w:rPr>
                <w:sz w:val="24"/>
              </w:rPr>
              <w:t>led</w:t>
            </w:r>
            <w:r>
              <w:rPr>
                <w:spacing w:val="-2"/>
                <w:sz w:val="24"/>
              </w:rPr>
              <w:t xml:space="preserve"> </w:t>
            </w:r>
            <w:r>
              <w:rPr>
                <w:sz w:val="24"/>
              </w:rPr>
              <w:t>to</w:t>
            </w:r>
            <w:r>
              <w:rPr>
                <w:spacing w:val="-2"/>
                <w:sz w:val="24"/>
              </w:rPr>
              <w:t xml:space="preserve"> </w:t>
            </w:r>
            <w:r>
              <w:rPr>
                <w:sz w:val="24"/>
              </w:rPr>
              <w:t>better</w:t>
            </w:r>
            <w:r>
              <w:rPr>
                <w:spacing w:val="-4"/>
                <w:sz w:val="24"/>
              </w:rPr>
              <w:t xml:space="preserve"> </w:t>
            </w:r>
            <w:r>
              <w:rPr>
                <w:sz w:val="24"/>
              </w:rPr>
              <w:t>academic</w:t>
            </w:r>
            <w:r>
              <w:rPr>
                <w:spacing w:val="-2"/>
                <w:sz w:val="24"/>
              </w:rPr>
              <w:t xml:space="preserve"> results.</w:t>
            </w:r>
          </w:p>
        </w:tc>
        <w:tc>
          <w:tcPr>
            <w:tcW w:w="510" w:type="dxa"/>
            <w:tcBorders>
              <w:top w:val="single" w:sz="4" w:space="0" w:color="000000"/>
            </w:tcBorders>
          </w:tcPr>
          <w:p w14:paraId="225AC964" w14:textId="77777777" w:rsidR="001E0A71" w:rsidRDefault="00BB5E9C">
            <w:pPr>
              <w:pStyle w:val="TableParagraph"/>
              <w:spacing w:line="245" w:lineRule="exact"/>
              <w:ind w:left="72"/>
              <w:rPr>
                <w:sz w:val="24"/>
              </w:rPr>
            </w:pPr>
            <w:r>
              <w:rPr>
                <w:spacing w:val="-5"/>
                <w:sz w:val="24"/>
              </w:rPr>
              <w:t>81</w:t>
            </w:r>
          </w:p>
        </w:tc>
        <w:tc>
          <w:tcPr>
            <w:tcW w:w="1027" w:type="dxa"/>
            <w:tcBorders>
              <w:top w:val="single" w:sz="4" w:space="0" w:color="000000"/>
            </w:tcBorders>
          </w:tcPr>
          <w:p w14:paraId="0FECBB7A" w14:textId="77777777" w:rsidR="001E0A71" w:rsidRDefault="00BB5E9C">
            <w:pPr>
              <w:pStyle w:val="TableParagraph"/>
              <w:spacing w:line="245" w:lineRule="exact"/>
              <w:ind w:left="208"/>
              <w:rPr>
                <w:sz w:val="24"/>
              </w:rPr>
            </w:pPr>
            <w:r>
              <w:rPr>
                <w:spacing w:val="-4"/>
                <w:sz w:val="24"/>
              </w:rPr>
              <w:t>3.32</w:t>
            </w:r>
          </w:p>
        </w:tc>
        <w:tc>
          <w:tcPr>
            <w:tcW w:w="1379" w:type="dxa"/>
            <w:tcBorders>
              <w:top w:val="single" w:sz="4" w:space="0" w:color="000000"/>
            </w:tcBorders>
          </w:tcPr>
          <w:p w14:paraId="07E0E900" w14:textId="77777777" w:rsidR="001E0A71" w:rsidRDefault="00BB5E9C">
            <w:pPr>
              <w:pStyle w:val="TableParagraph"/>
              <w:spacing w:line="245" w:lineRule="exact"/>
              <w:ind w:left="174"/>
              <w:rPr>
                <w:sz w:val="24"/>
              </w:rPr>
            </w:pPr>
            <w:r>
              <w:rPr>
                <w:spacing w:val="-2"/>
                <w:sz w:val="24"/>
              </w:rPr>
              <w:t>1.023</w:t>
            </w:r>
          </w:p>
        </w:tc>
      </w:tr>
      <w:tr w:rsidR="001E0A71" w14:paraId="319C9255" w14:textId="77777777">
        <w:trPr>
          <w:trHeight w:val="546"/>
        </w:trPr>
        <w:tc>
          <w:tcPr>
            <w:tcW w:w="6536" w:type="dxa"/>
          </w:tcPr>
          <w:p w14:paraId="665F95AB" w14:textId="77777777" w:rsidR="001E0A71" w:rsidRDefault="00BB5E9C">
            <w:pPr>
              <w:pStyle w:val="TableParagraph"/>
              <w:spacing w:line="264" w:lineRule="exact"/>
              <w:rPr>
                <w:sz w:val="24"/>
              </w:rPr>
            </w:pPr>
            <w:r>
              <w:rPr>
                <w:sz w:val="24"/>
              </w:rPr>
              <w:t>CBC</w:t>
            </w:r>
            <w:r>
              <w:rPr>
                <w:spacing w:val="40"/>
                <w:sz w:val="24"/>
              </w:rPr>
              <w:t xml:space="preserve"> </w:t>
            </w:r>
            <w:r>
              <w:rPr>
                <w:sz w:val="24"/>
              </w:rPr>
              <w:t>has</w:t>
            </w:r>
            <w:r>
              <w:rPr>
                <w:spacing w:val="80"/>
                <w:sz w:val="24"/>
              </w:rPr>
              <w:t xml:space="preserve"> </w:t>
            </w:r>
            <w:r>
              <w:rPr>
                <w:sz w:val="24"/>
              </w:rPr>
              <w:t>significantly</w:t>
            </w:r>
            <w:r>
              <w:rPr>
                <w:spacing w:val="40"/>
                <w:sz w:val="24"/>
              </w:rPr>
              <w:t xml:space="preserve"> </w:t>
            </w:r>
            <w:r>
              <w:rPr>
                <w:sz w:val="24"/>
              </w:rPr>
              <w:t>improved</w:t>
            </w:r>
            <w:r>
              <w:rPr>
                <w:spacing w:val="40"/>
                <w:sz w:val="24"/>
              </w:rPr>
              <w:t xml:space="preserve"> </w:t>
            </w:r>
            <w:r>
              <w:rPr>
                <w:sz w:val="24"/>
              </w:rPr>
              <w:t>students'</w:t>
            </w:r>
            <w:r>
              <w:rPr>
                <w:spacing w:val="40"/>
                <w:sz w:val="24"/>
              </w:rPr>
              <w:t xml:space="preserve"> </w:t>
            </w:r>
            <w:r>
              <w:rPr>
                <w:sz w:val="24"/>
              </w:rPr>
              <w:t>practical</w:t>
            </w:r>
            <w:r>
              <w:rPr>
                <w:spacing w:val="40"/>
                <w:sz w:val="24"/>
              </w:rPr>
              <w:t xml:space="preserve"> </w:t>
            </w:r>
            <w:r>
              <w:rPr>
                <w:sz w:val="24"/>
              </w:rPr>
              <w:t>skills</w:t>
            </w:r>
            <w:r>
              <w:rPr>
                <w:spacing w:val="80"/>
                <w:sz w:val="24"/>
              </w:rPr>
              <w:t xml:space="preserve"> </w:t>
            </w:r>
            <w:r>
              <w:rPr>
                <w:sz w:val="24"/>
              </w:rPr>
              <w:t>and</w:t>
            </w:r>
            <w:r>
              <w:rPr>
                <w:spacing w:val="40"/>
                <w:sz w:val="24"/>
              </w:rPr>
              <w:t xml:space="preserve"> </w:t>
            </w:r>
            <w:r>
              <w:rPr>
                <w:spacing w:val="-2"/>
                <w:sz w:val="24"/>
              </w:rPr>
              <w:t>talents</w:t>
            </w:r>
          </w:p>
        </w:tc>
        <w:tc>
          <w:tcPr>
            <w:tcW w:w="510" w:type="dxa"/>
          </w:tcPr>
          <w:p w14:paraId="7BFDACB7" w14:textId="77777777" w:rsidR="001E0A71" w:rsidRDefault="00BB5E9C">
            <w:pPr>
              <w:pStyle w:val="TableParagraph"/>
              <w:spacing w:before="133"/>
              <w:ind w:left="72"/>
              <w:rPr>
                <w:sz w:val="24"/>
              </w:rPr>
            </w:pPr>
            <w:r>
              <w:rPr>
                <w:spacing w:val="-5"/>
                <w:sz w:val="24"/>
              </w:rPr>
              <w:t>81</w:t>
            </w:r>
          </w:p>
        </w:tc>
        <w:tc>
          <w:tcPr>
            <w:tcW w:w="1027" w:type="dxa"/>
          </w:tcPr>
          <w:p w14:paraId="4DD7E263" w14:textId="77777777" w:rsidR="001E0A71" w:rsidRDefault="00BB5E9C">
            <w:pPr>
              <w:pStyle w:val="TableParagraph"/>
              <w:spacing w:before="133"/>
              <w:ind w:left="208"/>
              <w:rPr>
                <w:sz w:val="24"/>
              </w:rPr>
            </w:pPr>
            <w:r>
              <w:rPr>
                <w:spacing w:val="-4"/>
                <w:sz w:val="24"/>
              </w:rPr>
              <w:t>3.52</w:t>
            </w:r>
          </w:p>
        </w:tc>
        <w:tc>
          <w:tcPr>
            <w:tcW w:w="1379" w:type="dxa"/>
          </w:tcPr>
          <w:p w14:paraId="6E14DE2F" w14:textId="77777777" w:rsidR="001E0A71" w:rsidRDefault="00BB5E9C">
            <w:pPr>
              <w:pStyle w:val="TableParagraph"/>
              <w:spacing w:before="133"/>
              <w:ind w:left="174"/>
              <w:rPr>
                <w:sz w:val="24"/>
              </w:rPr>
            </w:pPr>
            <w:r>
              <w:rPr>
                <w:spacing w:val="-2"/>
                <w:sz w:val="24"/>
              </w:rPr>
              <w:t>1.085</w:t>
            </w:r>
          </w:p>
        </w:tc>
      </w:tr>
      <w:tr w:rsidR="001E0A71" w14:paraId="2325F61D" w14:textId="77777777">
        <w:trPr>
          <w:trHeight w:val="275"/>
        </w:trPr>
        <w:tc>
          <w:tcPr>
            <w:tcW w:w="6536" w:type="dxa"/>
          </w:tcPr>
          <w:p w14:paraId="5EA69806" w14:textId="77777777" w:rsidR="001E0A71" w:rsidRDefault="00BB5E9C">
            <w:pPr>
              <w:pStyle w:val="TableParagraph"/>
              <w:spacing w:line="256" w:lineRule="exact"/>
              <w:rPr>
                <w:sz w:val="24"/>
              </w:rPr>
            </w:pPr>
            <w:r>
              <w:rPr>
                <w:sz w:val="24"/>
              </w:rPr>
              <w:t>Students</w:t>
            </w:r>
            <w:r>
              <w:rPr>
                <w:spacing w:val="-1"/>
                <w:sz w:val="24"/>
              </w:rPr>
              <w:t xml:space="preserve"> </w:t>
            </w:r>
            <w:r>
              <w:rPr>
                <w:sz w:val="24"/>
              </w:rPr>
              <w:t>show</w:t>
            </w:r>
            <w:r>
              <w:rPr>
                <w:spacing w:val="-2"/>
                <w:sz w:val="24"/>
              </w:rPr>
              <w:t xml:space="preserve"> </w:t>
            </w:r>
            <w:r>
              <w:rPr>
                <w:sz w:val="24"/>
              </w:rPr>
              <w:t>higher</w:t>
            </w:r>
            <w:r>
              <w:rPr>
                <w:spacing w:val="-2"/>
                <w:sz w:val="24"/>
              </w:rPr>
              <w:t xml:space="preserve"> </w:t>
            </w:r>
            <w:r>
              <w:rPr>
                <w:sz w:val="24"/>
              </w:rPr>
              <w:t>engagement</w:t>
            </w:r>
            <w:r>
              <w:rPr>
                <w:spacing w:val="-1"/>
                <w:sz w:val="24"/>
              </w:rPr>
              <w:t xml:space="preserve"> </w:t>
            </w:r>
            <w:r>
              <w:rPr>
                <w:sz w:val="24"/>
              </w:rPr>
              <w:t>and</w:t>
            </w:r>
            <w:r>
              <w:rPr>
                <w:spacing w:val="-1"/>
                <w:sz w:val="24"/>
              </w:rPr>
              <w:t xml:space="preserve"> </w:t>
            </w:r>
            <w:r>
              <w:rPr>
                <w:sz w:val="24"/>
              </w:rPr>
              <w:t>interest</w:t>
            </w:r>
            <w:r>
              <w:rPr>
                <w:spacing w:val="-1"/>
                <w:sz w:val="24"/>
              </w:rPr>
              <w:t xml:space="preserve"> </w:t>
            </w:r>
            <w:r>
              <w:rPr>
                <w:sz w:val="24"/>
              </w:rPr>
              <w:t>due</w:t>
            </w:r>
            <w:r>
              <w:rPr>
                <w:spacing w:val="-4"/>
                <w:sz w:val="24"/>
              </w:rPr>
              <w:t xml:space="preserve"> </w:t>
            </w:r>
            <w:r>
              <w:rPr>
                <w:sz w:val="24"/>
              </w:rPr>
              <w:t xml:space="preserve">to </w:t>
            </w:r>
            <w:r>
              <w:rPr>
                <w:spacing w:val="-4"/>
                <w:sz w:val="24"/>
              </w:rPr>
              <w:t>CBC.</w:t>
            </w:r>
          </w:p>
        </w:tc>
        <w:tc>
          <w:tcPr>
            <w:tcW w:w="510" w:type="dxa"/>
          </w:tcPr>
          <w:p w14:paraId="38231385" w14:textId="77777777" w:rsidR="001E0A71" w:rsidRDefault="00BB5E9C">
            <w:pPr>
              <w:pStyle w:val="TableParagraph"/>
              <w:spacing w:line="256" w:lineRule="exact"/>
              <w:ind w:left="72"/>
              <w:rPr>
                <w:sz w:val="24"/>
              </w:rPr>
            </w:pPr>
            <w:r>
              <w:rPr>
                <w:spacing w:val="-5"/>
                <w:sz w:val="24"/>
              </w:rPr>
              <w:t>81</w:t>
            </w:r>
          </w:p>
        </w:tc>
        <w:tc>
          <w:tcPr>
            <w:tcW w:w="1027" w:type="dxa"/>
          </w:tcPr>
          <w:p w14:paraId="34B09A07" w14:textId="77777777" w:rsidR="001E0A71" w:rsidRDefault="00BB5E9C">
            <w:pPr>
              <w:pStyle w:val="TableParagraph"/>
              <w:spacing w:line="256" w:lineRule="exact"/>
              <w:ind w:left="208"/>
              <w:rPr>
                <w:sz w:val="24"/>
              </w:rPr>
            </w:pPr>
            <w:r>
              <w:rPr>
                <w:spacing w:val="-4"/>
                <w:sz w:val="24"/>
              </w:rPr>
              <w:t>3.63</w:t>
            </w:r>
          </w:p>
        </w:tc>
        <w:tc>
          <w:tcPr>
            <w:tcW w:w="1379" w:type="dxa"/>
          </w:tcPr>
          <w:p w14:paraId="7611C7AC" w14:textId="77777777" w:rsidR="001E0A71" w:rsidRDefault="00BB5E9C">
            <w:pPr>
              <w:pStyle w:val="TableParagraph"/>
              <w:spacing w:line="256" w:lineRule="exact"/>
              <w:ind w:left="174"/>
              <w:rPr>
                <w:sz w:val="24"/>
              </w:rPr>
            </w:pPr>
            <w:r>
              <w:rPr>
                <w:spacing w:val="-4"/>
                <w:sz w:val="24"/>
              </w:rPr>
              <w:t>.872</w:t>
            </w:r>
          </w:p>
        </w:tc>
      </w:tr>
      <w:tr w:rsidR="001E0A71" w14:paraId="094AB70B" w14:textId="77777777">
        <w:trPr>
          <w:trHeight w:val="275"/>
        </w:trPr>
        <w:tc>
          <w:tcPr>
            <w:tcW w:w="6536" w:type="dxa"/>
          </w:tcPr>
          <w:p w14:paraId="025F8E48" w14:textId="77777777" w:rsidR="001E0A71" w:rsidRDefault="00BB5E9C">
            <w:pPr>
              <w:pStyle w:val="TableParagraph"/>
              <w:spacing w:line="256" w:lineRule="exact"/>
              <w:rPr>
                <w:sz w:val="24"/>
              </w:rPr>
            </w:pPr>
            <w:r>
              <w:rPr>
                <w:sz w:val="24"/>
              </w:rPr>
              <w:t>Teachers</w:t>
            </w:r>
            <w:r>
              <w:rPr>
                <w:spacing w:val="-5"/>
                <w:sz w:val="24"/>
              </w:rPr>
              <w:t xml:space="preserve"> </w:t>
            </w:r>
            <w:r>
              <w:rPr>
                <w:sz w:val="24"/>
              </w:rPr>
              <w:t>report</w:t>
            </w:r>
            <w:r>
              <w:rPr>
                <w:spacing w:val="-5"/>
                <w:sz w:val="24"/>
              </w:rPr>
              <w:t xml:space="preserve"> </w:t>
            </w:r>
            <w:r>
              <w:rPr>
                <w:sz w:val="24"/>
              </w:rPr>
              <w:t>increased</w:t>
            </w:r>
            <w:r>
              <w:rPr>
                <w:spacing w:val="-3"/>
                <w:sz w:val="24"/>
              </w:rPr>
              <w:t xml:space="preserve"> </w:t>
            </w:r>
            <w:r>
              <w:rPr>
                <w:sz w:val="24"/>
              </w:rPr>
              <w:t>effectiveness</w:t>
            </w:r>
            <w:r>
              <w:rPr>
                <w:spacing w:val="-1"/>
                <w:sz w:val="24"/>
              </w:rPr>
              <w:t xml:space="preserve"> </w:t>
            </w:r>
            <w:r>
              <w:rPr>
                <w:sz w:val="24"/>
              </w:rPr>
              <w:t>with</w:t>
            </w:r>
            <w:r>
              <w:rPr>
                <w:spacing w:val="-3"/>
                <w:sz w:val="24"/>
              </w:rPr>
              <w:t xml:space="preserve"> </w:t>
            </w:r>
            <w:r>
              <w:rPr>
                <w:spacing w:val="-4"/>
                <w:sz w:val="24"/>
              </w:rPr>
              <w:t>CBC.</w:t>
            </w:r>
          </w:p>
        </w:tc>
        <w:tc>
          <w:tcPr>
            <w:tcW w:w="510" w:type="dxa"/>
          </w:tcPr>
          <w:p w14:paraId="26E2082B" w14:textId="77777777" w:rsidR="001E0A71" w:rsidRDefault="00BB5E9C">
            <w:pPr>
              <w:pStyle w:val="TableParagraph"/>
              <w:spacing w:line="256" w:lineRule="exact"/>
              <w:ind w:left="72"/>
              <w:rPr>
                <w:sz w:val="24"/>
              </w:rPr>
            </w:pPr>
            <w:r>
              <w:rPr>
                <w:spacing w:val="-5"/>
                <w:sz w:val="24"/>
              </w:rPr>
              <w:t>81</w:t>
            </w:r>
          </w:p>
        </w:tc>
        <w:tc>
          <w:tcPr>
            <w:tcW w:w="1027" w:type="dxa"/>
          </w:tcPr>
          <w:p w14:paraId="48603350" w14:textId="77777777" w:rsidR="001E0A71" w:rsidRDefault="00BB5E9C">
            <w:pPr>
              <w:pStyle w:val="TableParagraph"/>
              <w:spacing w:line="256" w:lineRule="exact"/>
              <w:ind w:left="208"/>
              <w:rPr>
                <w:sz w:val="24"/>
              </w:rPr>
            </w:pPr>
            <w:r>
              <w:rPr>
                <w:spacing w:val="-4"/>
                <w:sz w:val="24"/>
              </w:rPr>
              <w:t>3.58</w:t>
            </w:r>
          </w:p>
        </w:tc>
        <w:tc>
          <w:tcPr>
            <w:tcW w:w="1379" w:type="dxa"/>
          </w:tcPr>
          <w:p w14:paraId="2D9D5ECD" w14:textId="77777777" w:rsidR="001E0A71" w:rsidRDefault="00BB5E9C">
            <w:pPr>
              <w:pStyle w:val="TableParagraph"/>
              <w:spacing w:line="256" w:lineRule="exact"/>
              <w:ind w:left="174"/>
              <w:rPr>
                <w:sz w:val="24"/>
              </w:rPr>
            </w:pPr>
            <w:r>
              <w:rPr>
                <w:spacing w:val="-4"/>
                <w:sz w:val="24"/>
              </w:rPr>
              <w:t>.893</w:t>
            </w:r>
          </w:p>
        </w:tc>
      </w:tr>
      <w:tr w:rsidR="001E0A71" w14:paraId="1E78E5A9" w14:textId="77777777">
        <w:trPr>
          <w:trHeight w:val="275"/>
        </w:trPr>
        <w:tc>
          <w:tcPr>
            <w:tcW w:w="6536" w:type="dxa"/>
          </w:tcPr>
          <w:p w14:paraId="125CC8F0" w14:textId="77777777" w:rsidR="001E0A71" w:rsidRDefault="00BB5E9C">
            <w:pPr>
              <w:pStyle w:val="TableParagraph"/>
              <w:spacing w:line="256" w:lineRule="exact"/>
              <w:rPr>
                <w:sz w:val="24"/>
              </w:rPr>
            </w:pPr>
            <w:r>
              <w:rPr>
                <w:sz w:val="24"/>
              </w:rPr>
              <w:t>CBC</w:t>
            </w:r>
            <w:r>
              <w:rPr>
                <w:spacing w:val="-5"/>
                <w:sz w:val="24"/>
              </w:rPr>
              <w:t xml:space="preserve"> </w:t>
            </w:r>
            <w:r>
              <w:rPr>
                <w:sz w:val="24"/>
              </w:rPr>
              <w:t>assessment</w:t>
            </w:r>
            <w:r>
              <w:rPr>
                <w:spacing w:val="-2"/>
                <w:sz w:val="24"/>
              </w:rPr>
              <w:t xml:space="preserve"> </w:t>
            </w:r>
            <w:r>
              <w:rPr>
                <w:sz w:val="24"/>
              </w:rPr>
              <w:t>methods provide</w:t>
            </w:r>
            <w:r>
              <w:rPr>
                <w:spacing w:val="-4"/>
                <w:sz w:val="24"/>
              </w:rPr>
              <w:t xml:space="preserve"> </w:t>
            </w:r>
            <w:r>
              <w:rPr>
                <w:sz w:val="24"/>
              </w:rPr>
              <w:t>accurate measures</w:t>
            </w:r>
            <w:r>
              <w:rPr>
                <w:spacing w:val="-1"/>
                <w:sz w:val="24"/>
              </w:rPr>
              <w:t xml:space="preserve"> </w:t>
            </w:r>
            <w:r>
              <w:rPr>
                <w:sz w:val="24"/>
              </w:rPr>
              <w:t>of</w:t>
            </w:r>
            <w:r>
              <w:rPr>
                <w:spacing w:val="-1"/>
                <w:sz w:val="24"/>
              </w:rPr>
              <w:t xml:space="preserve"> </w:t>
            </w:r>
            <w:r>
              <w:rPr>
                <w:spacing w:val="-2"/>
                <w:sz w:val="24"/>
              </w:rPr>
              <w:t>progress</w:t>
            </w:r>
          </w:p>
        </w:tc>
        <w:tc>
          <w:tcPr>
            <w:tcW w:w="510" w:type="dxa"/>
          </w:tcPr>
          <w:p w14:paraId="0C954B8C" w14:textId="77777777" w:rsidR="001E0A71" w:rsidRDefault="00BB5E9C">
            <w:pPr>
              <w:pStyle w:val="TableParagraph"/>
              <w:spacing w:line="256" w:lineRule="exact"/>
              <w:ind w:left="72"/>
              <w:rPr>
                <w:sz w:val="24"/>
              </w:rPr>
            </w:pPr>
            <w:r>
              <w:rPr>
                <w:spacing w:val="-5"/>
                <w:sz w:val="24"/>
              </w:rPr>
              <w:t>81</w:t>
            </w:r>
          </w:p>
        </w:tc>
        <w:tc>
          <w:tcPr>
            <w:tcW w:w="1027" w:type="dxa"/>
          </w:tcPr>
          <w:p w14:paraId="568001B7" w14:textId="77777777" w:rsidR="001E0A71" w:rsidRDefault="00BB5E9C">
            <w:pPr>
              <w:pStyle w:val="TableParagraph"/>
              <w:spacing w:line="256" w:lineRule="exact"/>
              <w:ind w:left="208"/>
              <w:rPr>
                <w:sz w:val="24"/>
              </w:rPr>
            </w:pPr>
            <w:r>
              <w:rPr>
                <w:spacing w:val="-4"/>
                <w:sz w:val="24"/>
              </w:rPr>
              <w:t>3.41</w:t>
            </w:r>
          </w:p>
        </w:tc>
        <w:tc>
          <w:tcPr>
            <w:tcW w:w="1379" w:type="dxa"/>
          </w:tcPr>
          <w:p w14:paraId="07CEAABE" w14:textId="77777777" w:rsidR="001E0A71" w:rsidRDefault="00BB5E9C">
            <w:pPr>
              <w:pStyle w:val="TableParagraph"/>
              <w:spacing w:line="256" w:lineRule="exact"/>
              <w:ind w:left="174"/>
              <w:rPr>
                <w:sz w:val="24"/>
              </w:rPr>
            </w:pPr>
            <w:r>
              <w:rPr>
                <w:spacing w:val="-2"/>
                <w:sz w:val="24"/>
              </w:rPr>
              <w:t>1.081</w:t>
            </w:r>
          </w:p>
        </w:tc>
      </w:tr>
      <w:tr w:rsidR="001E0A71" w14:paraId="1E53EA9F" w14:textId="77777777">
        <w:trPr>
          <w:trHeight w:val="290"/>
        </w:trPr>
        <w:tc>
          <w:tcPr>
            <w:tcW w:w="6536" w:type="dxa"/>
            <w:tcBorders>
              <w:bottom w:val="single" w:sz="4" w:space="0" w:color="000000"/>
            </w:tcBorders>
          </w:tcPr>
          <w:p w14:paraId="1F0F456F" w14:textId="77777777" w:rsidR="001E0A71" w:rsidRDefault="00BB5E9C">
            <w:pPr>
              <w:pStyle w:val="TableParagraph"/>
              <w:spacing w:line="271" w:lineRule="exact"/>
              <w:rPr>
                <w:b/>
                <w:sz w:val="24"/>
              </w:rPr>
            </w:pPr>
            <w:r>
              <w:rPr>
                <w:b/>
                <w:spacing w:val="-2"/>
                <w:sz w:val="24"/>
              </w:rPr>
              <w:t>Aggregate</w:t>
            </w:r>
          </w:p>
        </w:tc>
        <w:tc>
          <w:tcPr>
            <w:tcW w:w="510" w:type="dxa"/>
            <w:tcBorders>
              <w:bottom w:val="single" w:sz="4" w:space="0" w:color="000000"/>
            </w:tcBorders>
          </w:tcPr>
          <w:p w14:paraId="27E78047" w14:textId="77777777" w:rsidR="001E0A71" w:rsidRDefault="00BB5E9C">
            <w:pPr>
              <w:pStyle w:val="TableParagraph"/>
              <w:spacing w:line="271" w:lineRule="exact"/>
              <w:ind w:left="72"/>
              <w:rPr>
                <w:b/>
                <w:sz w:val="24"/>
              </w:rPr>
            </w:pPr>
            <w:r>
              <w:rPr>
                <w:b/>
                <w:spacing w:val="-5"/>
                <w:sz w:val="24"/>
              </w:rPr>
              <w:t>81</w:t>
            </w:r>
          </w:p>
        </w:tc>
        <w:tc>
          <w:tcPr>
            <w:tcW w:w="1027" w:type="dxa"/>
            <w:tcBorders>
              <w:bottom w:val="single" w:sz="4" w:space="0" w:color="000000"/>
            </w:tcBorders>
          </w:tcPr>
          <w:p w14:paraId="7730EC2C" w14:textId="77777777" w:rsidR="001E0A71" w:rsidRDefault="00BB5E9C">
            <w:pPr>
              <w:pStyle w:val="TableParagraph"/>
              <w:spacing w:line="271" w:lineRule="exact"/>
              <w:ind w:left="208"/>
              <w:rPr>
                <w:b/>
                <w:sz w:val="24"/>
              </w:rPr>
            </w:pPr>
            <w:r>
              <w:rPr>
                <w:b/>
                <w:spacing w:val="-2"/>
                <w:sz w:val="24"/>
              </w:rPr>
              <w:t>3.4914</w:t>
            </w:r>
          </w:p>
        </w:tc>
        <w:tc>
          <w:tcPr>
            <w:tcW w:w="1379" w:type="dxa"/>
            <w:tcBorders>
              <w:bottom w:val="single" w:sz="4" w:space="0" w:color="000000"/>
            </w:tcBorders>
          </w:tcPr>
          <w:p w14:paraId="2AE13FA8" w14:textId="77777777" w:rsidR="001E0A71" w:rsidRDefault="00BB5E9C">
            <w:pPr>
              <w:pStyle w:val="TableParagraph"/>
              <w:spacing w:line="271" w:lineRule="exact"/>
              <w:ind w:left="174"/>
              <w:rPr>
                <w:b/>
                <w:sz w:val="24"/>
              </w:rPr>
            </w:pPr>
            <w:r>
              <w:rPr>
                <w:b/>
                <w:spacing w:val="-4"/>
                <w:sz w:val="24"/>
              </w:rPr>
              <w:t>0.99</w:t>
            </w:r>
          </w:p>
        </w:tc>
      </w:tr>
    </w:tbl>
    <w:p w14:paraId="145CA065" w14:textId="77777777" w:rsidR="001E0A71" w:rsidRDefault="00BB5E9C">
      <w:pPr>
        <w:pStyle w:val="Heading2"/>
        <w:spacing w:before="1"/>
      </w:pPr>
      <w:r>
        <w:t>Source:</w:t>
      </w:r>
      <w:r>
        <w:rPr>
          <w:spacing w:val="-8"/>
        </w:rPr>
        <w:t xml:space="preserve"> </w:t>
      </w:r>
      <w:r>
        <w:t>Research</w:t>
      </w:r>
      <w:r>
        <w:rPr>
          <w:spacing w:val="-3"/>
        </w:rPr>
        <w:t xml:space="preserve"> </w:t>
      </w:r>
      <w:r>
        <w:t>data</w:t>
      </w:r>
      <w:r>
        <w:rPr>
          <w:spacing w:val="-1"/>
        </w:rPr>
        <w:t xml:space="preserve"> </w:t>
      </w:r>
      <w:r>
        <w:rPr>
          <w:spacing w:val="-4"/>
        </w:rPr>
        <w:t>2025</w:t>
      </w:r>
    </w:p>
    <w:p w14:paraId="4081F2DF" w14:textId="77777777" w:rsidR="001E0A71" w:rsidRDefault="00BB5E9C">
      <w:pPr>
        <w:pStyle w:val="BodyText"/>
        <w:spacing w:before="129"/>
        <w:ind w:right="419"/>
      </w:pPr>
      <w:r>
        <w:t xml:space="preserve">The findings revealed generally positive perceptions of CBC implementation across all measured dimensions with all mean scores exceeding the midpoint of 3.0. The statement </w:t>
      </w:r>
      <w:r>
        <w:rPr>
          <w:i/>
        </w:rPr>
        <w:t xml:space="preserve">Students show higher engagement and interest due to CBC </w:t>
      </w:r>
      <w:r>
        <w:t xml:space="preserve">received the highest rating with a mean of 3.63 (SD = 0.872) indicating that respondents moderately agreed that CBC has enhanced student motivation and participation in learning activities. On the statement that </w:t>
      </w:r>
      <w:r>
        <w:rPr>
          <w:i/>
        </w:rPr>
        <w:t xml:space="preserve">teachers report increased effectiveness with CBC </w:t>
      </w:r>
      <w:r>
        <w:t>scored 3.58 (SD = 0.893) suggesting that teachers perceived improved teaching outcomes under the CBC framework.</w:t>
      </w:r>
    </w:p>
    <w:p w14:paraId="544F26FB" w14:textId="77777777" w:rsidR="001E0A71" w:rsidRDefault="00BB5E9C">
      <w:pPr>
        <w:pStyle w:val="BodyText"/>
        <w:spacing w:before="140"/>
        <w:ind w:right="417"/>
      </w:pPr>
      <w:r>
        <w:t xml:space="preserve">On the statement </w:t>
      </w:r>
      <w:r>
        <w:rPr>
          <w:i/>
        </w:rPr>
        <w:t>CBC has significantly improved students' practical skills and talents</w:t>
      </w:r>
      <w:r>
        <w:rPr>
          <w:i/>
          <w:spacing w:val="40"/>
        </w:rPr>
        <w:t xml:space="preserve"> </w:t>
      </w:r>
      <w:r>
        <w:t xml:space="preserve">received a mean of 3.52 (SD = 1.085) while on the statement </w:t>
      </w:r>
      <w:r>
        <w:rPr>
          <w:i/>
        </w:rPr>
        <w:t xml:space="preserve">CBC assessment methods provide accurate measures of progress </w:t>
      </w:r>
      <w:r>
        <w:t xml:space="preserve">scored 3.41 (SD =1.081) both indicating moderate agreement with these aspects of CBC implementation. On the </w:t>
      </w:r>
      <w:r>
        <w:rPr>
          <w:i/>
        </w:rPr>
        <w:t xml:space="preserve">CBC implementation has led to better academic results </w:t>
      </w:r>
      <w:r>
        <w:t>received the lowest but still positive rating of 3.32 (SD = 1.023). The aggregate mean of 3.49 (SD = 0.99) demonstrated overall moderate agreement with</w:t>
      </w:r>
      <w:r>
        <w:rPr>
          <w:spacing w:val="80"/>
        </w:rPr>
        <w:t xml:space="preserve"> </w:t>
      </w:r>
      <w:r>
        <w:t>successful CBC implementation indicating that respondents generally held positive views about the curriculum's effectiveness. This aggregate mean of 3.49 being well above the</w:t>
      </w:r>
      <w:r>
        <w:rPr>
          <w:spacing w:val="80"/>
        </w:rPr>
        <w:t xml:space="preserve"> </w:t>
      </w:r>
      <w:r>
        <w:t>neutral midpoint of 3.0 suggests that despite infrastructure challenges identified in previous sections the actual implementation and outcomes of CBC are perceived favorably by stakeholders.</w:t>
      </w:r>
      <w:r>
        <w:rPr>
          <w:spacing w:val="-1"/>
        </w:rPr>
        <w:t xml:space="preserve"> </w:t>
      </w:r>
      <w:r>
        <w:t>The</w:t>
      </w:r>
      <w:r>
        <w:rPr>
          <w:spacing w:val="-2"/>
        </w:rPr>
        <w:t xml:space="preserve"> </w:t>
      </w:r>
      <w:r>
        <w:t>aggregate standard</w:t>
      </w:r>
      <w:r>
        <w:rPr>
          <w:spacing w:val="-2"/>
        </w:rPr>
        <w:t xml:space="preserve"> </w:t>
      </w:r>
      <w:r>
        <w:t>deviation of</w:t>
      </w:r>
      <w:r>
        <w:rPr>
          <w:spacing w:val="-3"/>
        </w:rPr>
        <w:t xml:space="preserve"> </w:t>
      </w:r>
      <w:r>
        <w:t>0.99</w:t>
      </w:r>
      <w:r>
        <w:rPr>
          <w:spacing w:val="-1"/>
        </w:rPr>
        <w:t xml:space="preserve"> </w:t>
      </w:r>
      <w:r>
        <w:t>is</w:t>
      </w:r>
      <w:r>
        <w:rPr>
          <w:spacing w:val="-2"/>
        </w:rPr>
        <w:t xml:space="preserve"> </w:t>
      </w:r>
      <w:r>
        <w:t>notably</w:t>
      </w:r>
      <w:r>
        <w:rPr>
          <w:spacing w:val="-9"/>
        </w:rPr>
        <w:t xml:space="preserve"> </w:t>
      </w:r>
      <w:r>
        <w:t>lower</w:t>
      </w:r>
      <w:r>
        <w:rPr>
          <w:spacing w:val="-2"/>
        </w:rPr>
        <w:t xml:space="preserve"> </w:t>
      </w:r>
      <w:r>
        <w:t>than</w:t>
      </w:r>
      <w:r>
        <w:rPr>
          <w:spacing w:val="-1"/>
        </w:rPr>
        <w:t xml:space="preserve"> </w:t>
      </w:r>
      <w:r>
        <w:t>those</w:t>
      </w:r>
      <w:r>
        <w:rPr>
          <w:spacing w:val="-3"/>
        </w:rPr>
        <w:t xml:space="preserve"> </w:t>
      </w:r>
      <w:r>
        <w:t>observed</w:t>
      </w:r>
      <w:r>
        <w:rPr>
          <w:spacing w:val="-1"/>
        </w:rPr>
        <w:t xml:space="preserve"> </w:t>
      </w:r>
      <w:r>
        <w:t>in facility-related measures, indicating greater consensus among respondents regarding CBC implementation outcomes. This relatively low variability suggests that experiences with CBC implementation are more consistent across the surveyed schools compared to the high variability observed in infrastructure adequacy implying that while physical facilities may</w:t>
      </w:r>
      <w:r>
        <w:rPr>
          <w:spacing w:val="40"/>
        </w:rPr>
        <w:t xml:space="preserve"> </w:t>
      </w:r>
      <w:r>
        <w:t>vary significantly between institutions the pedagogical aspects of CBC implementation show more uniform positive reception and effectiveness across different educational settings in the study area.</w:t>
      </w:r>
    </w:p>
    <w:p w14:paraId="7B976071" w14:textId="77777777" w:rsidR="001E0A71" w:rsidRDefault="00BB5E9C">
      <w:pPr>
        <w:pStyle w:val="BodyText"/>
        <w:spacing w:before="138"/>
        <w:ind w:right="428"/>
      </w:pPr>
      <w:r>
        <w:t>On the implementation of the CBC in junior schools, interviewees maintained that it was essential to have effective stakeholder engagement where stakeholder like government were</w:t>
      </w:r>
      <w:r>
        <w:rPr>
          <w:spacing w:val="40"/>
        </w:rPr>
        <w:t xml:space="preserve"> </w:t>
      </w:r>
      <w:r>
        <w:t>to provide the facilities needed for the infrastructure that was essential for the operational implantation of the CBC. This came amidst the claims that there was limited actualization of the</w:t>
      </w:r>
      <w:r>
        <w:rPr>
          <w:spacing w:val="71"/>
          <w:w w:val="150"/>
        </w:rPr>
        <w:t xml:space="preserve"> </w:t>
      </w:r>
      <w:r>
        <w:t>implementation</w:t>
      </w:r>
      <w:r>
        <w:rPr>
          <w:spacing w:val="77"/>
          <w:w w:val="150"/>
        </w:rPr>
        <w:t xml:space="preserve"> </w:t>
      </w:r>
      <w:r>
        <w:t>as</w:t>
      </w:r>
      <w:r>
        <w:rPr>
          <w:spacing w:val="78"/>
          <w:w w:val="150"/>
        </w:rPr>
        <w:t xml:space="preserve"> </w:t>
      </w:r>
      <w:r>
        <w:t>there</w:t>
      </w:r>
      <w:r>
        <w:rPr>
          <w:spacing w:val="75"/>
          <w:w w:val="150"/>
        </w:rPr>
        <w:t xml:space="preserve"> </w:t>
      </w:r>
      <w:r>
        <w:t>was</w:t>
      </w:r>
      <w:r>
        <w:rPr>
          <w:spacing w:val="76"/>
          <w:w w:val="150"/>
        </w:rPr>
        <w:t xml:space="preserve"> </w:t>
      </w:r>
      <w:r>
        <w:t>limited</w:t>
      </w:r>
      <w:r>
        <w:rPr>
          <w:spacing w:val="80"/>
          <w:w w:val="150"/>
        </w:rPr>
        <w:t xml:space="preserve"> </w:t>
      </w:r>
      <w:r>
        <w:t>resources</w:t>
      </w:r>
      <w:r>
        <w:rPr>
          <w:spacing w:val="76"/>
          <w:w w:val="150"/>
        </w:rPr>
        <w:t xml:space="preserve"> </w:t>
      </w:r>
      <w:r>
        <w:t>for</w:t>
      </w:r>
      <w:r>
        <w:rPr>
          <w:spacing w:val="74"/>
          <w:w w:val="150"/>
        </w:rPr>
        <w:t xml:space="preserve"> </w:t>
      </w:r>
      <w:r>
        <w:t>facilitating</w:t>
      </w:r>
      <w:r>
        <w:rPr>
          <w:spacing w:val="77"/>
          <w:w w:val="150"/>
        </w:rPr>
        <w:t xml:space="preserve"> </w:t>
      </w:r>
      <w:r>
        <w:t>the</w:t>
      </w:r>
      <w:r>
        <w:rPr>
          <w:spacing w:val="75"/>
          <w:w w:val="150"/>
        </w:rPr>
        <w:t xml:space="preserve"> </w:t>
      </w:r>
      <w:r>
        <w:t>process.</w:t>
      </w:r>
      <w:r>
        <w:rPr>
          <w:spacing w:val="79"/>
          <w:w w:val="150"/>
        </w:rPr>
        <w:t xml:space="preserve"> </w:t>
      </w:r>
      <w:r>
        <w:t>The</w:t>
      </w:r>
    </w:p>
    <w:p w14:paraId="795BD984" w14:textId="77777777" w:rsidR="001E0A71" w:rsidRDefault="001E0A71">
      <w:pPr>
        <w:pStyle w:val="BodyText"/>
        <w:sectPr w:rsidR="001E0A71">
          <w:pgSz w:w="11920" w:h="16850"/>
          <w:pgMar w:top="740" w:right="992" w:bottom="1300" w:left="1275" w:header="0" w:footer="1098" w:gutter="0"/>
          <w:cols w:space="720"/>
        </w:sectPr>
      </w:pPr>
    </w:p>
    <w:p w14:paraId="53B49091" w14:textId="77777777" w:rsidR="001E0A71" w:rsidRDefault="00BB5E9C">
      <w:pPr>
        <w:spacing w:before="79"/>
        <w:ind w:left="143" w:right="420"/>
        <w:jc w:val="both"/>
        <w:rPr>
          <w:sz w:val="24"/>
        </w:rPr>
      </w:pPr>
      <w:r>
        <w:rPr>
          <w:sz w:val="24"/>
        </w:rPr>
        <w:lastRenderedPageBreak/>
        <w:t>construction of the classes for grade 9 was seen as the only effort being made by the government in addition to staffing to enhance the</w:t>
      </w:r>
      <w:r>
        <w:rPr>
          <w:spacing w:val="-1"/>
          <w:sz w:val="24"/>
        </w:rPr>
        <w:t xml:space="preserve"> </w:t>
      </w:r>
      <w:r>
        <w:rPr>
          <w:sz w:val="24"/>
        </w:rPr>
        <w:t xml:space="preserve">CBC operationalization. It was reported that stakeholder engagement as the key to attainment of the sustainable curriculum in the country. Apart from the government, stakeholders like community were mention and recommended as necessary in the infrastructure upgrade and the uptake of the information communication technology. Budget issues were raised as the key issue in the process of implementing the CBC that hinders the effectiveness of the process. </w:t>
      </w:r>
      <w:r>
        <w:rPr>
          <w:i/>
          <w:sz w:val="24"/>
        </w:rPr>
        <w:t xml:space="preserve">Despite the delays on the government side, the teachers have been trying to utilize available resources to enhance effectiveness in the implementation. This means utilization of the physical infrastructure needs to be coupled with human capital. </w:t>
      </w:r>
      <w:r>
        <w:rPr>
          <w:sz w:val="24"/>
        </w:rPr>
        <w:t>(CSO3).</w:t>
      </w:r>
    </w:p>
    <w:p w14:paraId="511AEF01" w14:textId="77777777" w:rsidR="001E0A71" w:rsidRDefault="00BB5E9C">
      <w:pPr>
        <w:pStyle w:val="BodyText"/>
        <w:spacing w:before="137"/>
        <w:ind w:right="420"/>
      </w:pPr>
      <w:r>
        <w:t xml:space="preserve">The current study's results align remarkably well with </w:t>
      </w:r>
      <w:proofErr w:type="spellStart"/>
      <w:r>
        <w:t>Urunana's</w:t>
      </w:r>
      <w:proofErr w:type="spellEnd"/>
      <w:r>
        <w:t xml:space="preserve"> (2018) comprehensive evaluation of Rwanda's CBC implementation, which demonstrated substantial improvements in student engagement and practical skill development. </w:t>
      </w:r>
      <w:proofErr w:type="spellStart"/>
      <w:r>
        <w:t>Urunana's</w:t>
      </w:r>
      <w:proofErr w:type="spellEnd"/>
      <w:r>
        <w:t xml:space="preserve"> research revealed that students exhibited enhanced motivation and active participation when exposed to</w:t>
      </w:r>
      <w:r>
        <w:rPr>
          <w:spacing w:val="40"/>
        </w:rPr>
        <w:t xml:space="preserve"> </w:t>
      </w:r>
      <w:r>
        <w:t xml:space="preserve">competency-based learning approaches, directly corroborating the current study's finding that </w:t>
      </w:r>
      <w:r>
        <w:rPr>
          <w:i/>
        </w:rPr>
        <w:t xml:space="preserve">students show higher engagement and interest due to CBC </w:t>
      </w:r>
      <w:r>
        <w:t>(mean = 3.63). This convergence across different East African contexts suggests that CBC's emphasis on learner-centered approaches consistently yields positive engagement outcomes.</w:t>
      </w:r>
    </w:p>
    <w:p w14:paraId="114FDB86" w14:textId="77777777" w:rsidR="001E0A71" w:rsidRDefault="00BB5E9C">
      <w:pPr>
        <w:pStyle w:val="BodyText"/>
        <w:spacing w:before="138"/>
        <w:ind w:right="417"/>
      </w:pPr>
      <w:proofErr w:type="spellStart"/>
      <w:r>
        <w:t>Makunja's</w:t>
      </w:r>
      <w:proofErr w:type="spellEnd"/>
      <w:r>
        <w:t xml:space="preserve"> (2015) extensive study in Tanzania provides compelling support for the current study's findings regarding practical skills enhancement. The Tanzanian research documented significant improvements in students' ability to apply theoretical knowledge in real-world situations, which strongly supports the current study's moderate agreement rating (mean = 3.52) for the statement </w:t>
      </w:r>
      <w:r>
        <w:rPr>
          <w:i/>
        </w:rPr>
        <w:t>CBC has significantly improved students' practical skills and talents</w:t>
      </w:r>
      <w:r>
        <w:t xml:space="preserve">. </w:t>
      </w:r>
      <w:proofErr w:type="spellStart"/>
      <w:r>
        <w:t>Makunja's</w:t>
      </w:r>
      <w:proofErr w:type="spellEnd"/>
      <w:r>
        <w:t xml:space="preserve"> work particularly emphasized how CBC's practical application focus fostered independent learning capabilities, mirroring the positive reception observed in Garissa </w:t>
      </w:r>
      <w:r>
        <w:rPr>
          <w:spacing w:val="-2"/>
        </w:rPr>
        <w:t>Township.</w:t>
      </w:r>
    </w:p>
    <w:p w14:paraId="3FA55535" w14:textId="77777777" w:rsidR="001E0A71" w:rsidRDefault="00BB5E9C">
      <w:pPr>
        <w:pStyle w:val="BodyText"/>
        <w:spacing w:before="140"/>
        <w:ind w:right="422"/>
      </w:pPr>
      <w:r>
        <w:t>However, the current study's optimistic findings contrast sharply with Chaudhary's (2015) more cautious assessment of CBC implementation in India. While Chaudhary acknowledged CBC's theoretical benefits, the study revealed persistent challenges in actual implementation effectiveness, particularly regarding teacher preparedness and resource constraints. Chaudhary's research indicated that despite curriculum adoption, many educators continued relying on traditional teaching methods, potentially limiting the transformative impact observed in the current study. This divergence might reflect different implementation timelines, training intensities, or contextual factors between the Indian and Kenyan educational environments.</w:t>
      </w:r>
    </w:p>
    <w:p w14:paraId="44C2AE91" w14:textId="77777777" w:rsidR="001E0A71" w:rsidRDefault="00BB5E9C">
      <w:pPr>
        <w:pStyle w:val="BodyText"/>
        <w:spacing w:before="137"/>
        <w:ind w:right="419"/>
      </w:pPr>
      <w:r>
        <w:t xml:space="preserve">The infrastructure-related findings from </w:t>
      </w:r>
      <w:proofErr w:type="spellStart"/>
      <w:r>
        <w:t>Ndirangu</w:t>
      </w:r>
      <w:proofErr w:type="spellEnd"/>
      <w:r>
        <w:t xml:space="preserve">, </w:t>
      </w:r>
      <w:proofErr w:type="spellStart"/>
      <w:r>
        <w:t>Thinguri</w:t>
      </w:r>
      <w:proofErr w:type="spellEnd"/>
      <w:r>
        <w:t>, and Chui (2016) present an intriguing contrast to the current study's results. Their research highlighted substantial facility inadequacies across African learning</w:t>
      </w:r>
      <w:r>
        <w:rPr>
          <w:spacing w:val="-1"/>
        </w:rPr>
        <w:t xml:space="preserve"> </w:t>
      </w:r>
      <w:r>
        <w:t>institutions, yet the current study</w:t>
      </w:r>
      <w:r>
        <w:rPr>
          <w:spacing w:val="-2"/>
        </w:rPr>
        <w:t xml:space="preserve"> </w:t>
      </w:r>
      <w:r>
        <w:t xml:space="preserve">demonstrates that CBC implementation can still achieve positive outcomes despite infrastructure limitations. This apparent contradiction suggests that pedagogical innovation might compensate for physical resource constraints, at least in terms of stakeholder perceptions and immediate learning outcomes. This measured response aligns with </w:t>
      </w:r>
      <w:proofErr w:type="spellStart"/>
      <w:r>
        <w:t>Motuka</w:t>
      </w:r>
      <w:proofErr w:type="spellEnd"/>
      <w:r>
        <w:t xml:space="preserve"> and </w:t>
      </w:r>
      <w:proofErr w:type="spellStart"/>
      <w:r>
        <w:t>Orodho's</w:t>
      </w:r>
      <w:proofErr w:type="spellEnd"/>
      <w:r>
        <w:t xml:space="preserve"> (2014) observations about the gradual nature of educational transformation in Kenya. Their research suggested</w:t>
      </w:r>
      <w:r>
        <w:rPr>
          <w:spacing w:val="80"/>
        </w:rPr>
        <w:t xml:space="preserve"> </w:t>
      </w:r>
      <w:r>
        <w:t>that while curriculum changes show promise, measurable academic improvements often require extended implementation periods before becoming fully apparent.</w:t>
      </w:r>
    </w:p>
    <w:p w14:paraId="7BAFC21F" w14:textId="77777777" w:rsidR="001E0A71" w:rsidRDefault="001E0A71">
      <w:pPr>
        <w:pStyle w:val="BodyText"/>
        <w:spacing w:before="1"/>
        <w:ind w:left="0"/>
        <w:jc w:val="left"/>
      </w:pPr>
    </w:p>
    <w:p w14:paraId="20B70A1D" w14:textId="77777777" w:rsidR="001E0A71" w:rsidRDefault="00BB5E9C">
      <w:pPr>
        <w:pStyle w:val="BodyText"/>
        <w:ind w:right="427"/>
      </w:pPr>
      <w:r>
        <w:t>The relatively</w:t>
      </w:r>
      <w:r>
        <w:rPr>
          <w:spacing w:val="-2"/>
        </w:rPr>
        <w:t xml:space="preserve"> </w:t>
      </w:r>
      <w:r>
        <w:t>low standard deviation (0.99) in the current study's aggregate findings suggests remarkable consensus among respondents, which contrasts with the high variability Muasya and Waweru (2019) observed in their nationwide CBC assessment. Their study revealed significant disparities in implementation quality across different regions and school types whereas the current study's focused sub-county analysis demonstrates more uniform positive</w:t>
      </w:r>
    </w:p>
    <w:p w14:paraId="290BAEE9" w14:textId="77777777" w:rsidR="001E0A71" w:rsidRDefault="001E0A71">
      <w:pPr>
        <w:pStyle w:val="BodyText"/>
        <w:sectPr w:rsidR="001E0A71">
          <w:pgSz w:w="11920" w:h="16850"/>
          <w:pgMar w:top="740" w:right="992" w:bottom="1300" w:left="1275" w:header="0" w:footer="1098" w:gutter="0"/>
          <w:cols w:space="720"/>
        </w:sectPr>
      </w:pPr>
    </w:p>
    <w:p w14:paraId="4041F936" w14:textId="77777777" w:rsidR="001E0A71" w:rsidRDefault="00BB5E9C">
      <w:pPr>
        <w:pStyle w:val="BodyText"/>
        <w:spacing w:before="79"/>
        <w:ind w:right="418"/>
      </w:pPr>
      <w:r>
        <w:lastRenderedPageBreak/>
        <w:t>reception. This difference might indicate that concentrated implementation efforts in specific geographical areas yield more consistent outcomes than broad national rollouts. The current study's demonstration that CBC can achieve positive pedagogical outcomes despite infrastructure challenges offers a valuable counterpoint to the resource-deterministic perspectives presented by Miller and Elma (2013). While their research emphasized the critical importance of physical facilities for educational success, curriculum design and implementation quality might have more immediate impact on stakeholder satisfaction and perceived effectiveness than previously assumed.</w:t>
      </w:r>
    </w:p>
    <w:p w14:paraId="3E025AEB" w14:textId="77777777" w:rsidR="001E0A71" w:rsidRDefault="00BB5E9C">
      <w:pPr>
        <w:pStyle w:val="Heading2"/>
        <w:spacing w:before="147"/>
      </w:pPr>
      <w:r>
        <w:t>Test</w:t>
      </w:r>
      <w:r>
        <w:rPr>
          <w:spacing w:val="-2"/>
        </w:rPr>
        <w:t xml:space="preserve"> </w:t>
      </w:r>
      <w:r>
        <w:t>of</w:t>
      </w:r>
      <w:r>
        <w:rPr>
          <w:spacing w:val="1"/>
        </w:rPr>
        <w:t xml:space="preserve"> </w:t>
      </w:r>
      <w:r>
        <w:rPr>
          <w:spacing w:val="-2"/>
        </w:rPr>
        <w:t>Hypotheses</w:t>
      </w:r>
    </w:p>
    <w:p w14:paraId="7B66BC17" w14:textId="77777777" w:rsidR="001E0A71" w:rsidRDefault="00BB5E9C">
      <w:pPr>
        <w:pStyle w:val="BodyText"/>
        <w:spacing w:before="125"/>
        <w:ind w:right="418"/>
      </w:pPr>
      <w:r>
        <w:t>The hypothesis that the study sought to test was H</w:t>
      </w:r>
      <w:r>
        <w:rPr>
          <w:vertAlign w:val="subscript"/>
        </w:rPr>
        <w:t>0</w:t>
      </w:r>
      <w:r>
        <w:t>1: There is no significant relationship between Classroom dynamics and Implementation of Competency-based education in public junior schools in Garissa Township Sub-County, Kenya. The Pearson correlation results between the classrooms and the implementation of the CBC were presented in Table 4.</w:t>
      </w:r>
    </w:p>
    <w:p w14:paraId="2F4AAC94" w14:textId="77777777" w:rsidR="001E0A71" w:rsidRDefault="00BB5E9C">
      <w:pPr>
        <w:pStyle w:val="BodyText"/>
        <w:spacing w:before="5"/>
      </w:pPr>
      <w:r>
        <w:t>Table</w:t>
      </w:r>
      <w:r>
        <w:rPr>
          <w:spacing w:val="-7"/>
        </w:rPr>
        <w:t xml:space="preserve"> </w:t>
      </w:r>
      <w:r>
        <w:t>4:</w:t>
      </w:r>
      <w:r>
        <w:rPr>
          <w:spacing w:val="-4"/>
        </w:rPr>
        <w:t xml:space="preserve"> </w:t>
      </w:r>
      <w:r>
        <w:t>Correlations</w:t>
      </w:r>
      <w:r>
        <w:rPr>
          <w:spacing w:val="-1"/>
        </w:rPr>
        <w:t xml:space="preserve"> </w:t>
      </w:r>
      <w:r>
        <w:t>between</w:t>
      </w:r>
      <w:r>
        <w:rPr>
          <w:spacing w:val="-4"/>
        </w:rPr>
        <w:t xml:space="preserve"> </w:t>
      </w:r>
      <w:r>
        <w:t>Classroom</w:t>
      </w:r>
      <w:r>
        <w:rPr>
          <w:spacing w:val="-2"/>
        </w:rPr>
        <w:t xml:space="preserve"> </w:t>
      </w:r>
      <w:r>
        <w:t>Dynamics</w:t>
      </w:r>
      <w:r>
        <w:rPr>
          <w:spacing w:val="-2"/>
        </w:rPr>
        <w:t xml:space="preserve"> </w:t>
      </w:r>
      <w:r>
        <w:t>and Implementation</w:t>
      </w:r>
      <w:r>
        <w:rPr>
          <w:spacing w:val="-2"/>
        </w:rPr>
        <w:t xml:space="preserve"> </w:t>
      </w:r>
      <w:r>
        <w:t xml:space="preserve">of </w:t>
      </w:r>
      <w:r>
        <w:rPr>
          <w:spacing w:val="-5"/>
        </w:rPr>
        <w:t>CBC</w:t>
      </w:r>
    </w:p>
    <w:p w14:paraId="5ECB64BC" w14:textId="77777777" w:rsidR="001E0A71" w:rsidRDefault="001E0A71">
      <w:pPr>
        <w:pStyle w:val="BodyText"/>
        <w:spacing w:before="121"/>
        <w:ind w:left="0"/>
        <w:jc w:val="left"/>
        <w:rPr>
          <w:sz w:val="20"/>
        </w:rPr>
      </w:pPr>
    </w:p>
    <w:tbl>
      <w:tblPr>
        <w:tblW w:w="0" w:type="auto"/>
        <w:tblInd w:w="158" w:type="dxa"/>
        <w:tblLayout w:type="fixed"/>
        <w:tblCellMar>
          <w:left w:w="0" w:type="dxa"/>
          <w:right w:w="0" w:type="dxa"/>
        </w:tblCellMar>
        <w:tblLook w:val="01E0" w:firstRow="1" w:lastRow="1" w:firstColumn="1" w:lastColumn="1" w:noHBand="0" w:noVBand="0"/>
      </w:tblPr>
      <w:tblGrid>
        <w:gridCol w:w="2298"/>
        <w:gridCol w:w="2512"/>
        <w:gridCol w:w="1661"/>
        <w:gridCol w:w="2993"/>
      </w:tblGrid>
      <w:tr w:rsidR="001E0A71" w14:paraId="5E30F20C" w14:textId="77777777">
        <w:trPr>
          <w:trHeight w:val="508"/>
        </w:trPr>
        <w:tc>
          <w:tcPr>
            <w:tcW w:w="2298" w:type="dxa"/>
            <w:tcBorders>
              <w:top w:val="single" w:sz="4" w:space="0" w:color="000000"/>
              <w:bottom w:val="single" w:sz="4" w:space="0" w:color="000000"/>
            </w:tcBorders>
          </w:tcPr>
          <w:p w14:paraId="3BE45843" w14:textId="77777777" w:rsidR="001E0A71" w:rsidRDefault="001E0A71">
            <w:pPr>
              <w:pStyle w:val="TableParagraph"/>
              <w:ind w:left="0"/>
              <w:rPr>
                <w:sz w:val="24"/>
              </w:rPr>
            </w:pPr>
          </w:p>
        </w:tc>
        <w:tc>
          <w:tcPr>
            <w:tcW w:w="2512" w:type="dxa"/>
            <w:tcBorders>
              <w:top w:val="single" w:sz="4" w:space="0" w:color="000000"/>
              <w:bottom w:val="single" w:sz="4" w:space="0" w:color="000000"/>
            </w:tcBorders>
          </w:tcPr>
          <w:p w14:paraId="421AE59F" w14:textId="77777777" w:rsidR="001E0A71" w:rsidRDefault="001E0A71">
            <w:pPr>
              <w:pStyle w:val="TableParagraph"/>
              <w:ind w:left="0"/>
              <w:rPr>
                <w:sz w:val="24"/>
              </w:rPr>
            </w:pPr>
          </w:p>
        </w:tc>
        <w:tc>
          <w:tcPr>
            <w:tcW w:w="1661" w:type="dxa"/>
            <w:tcBorders>
              <w:top w:val="single" w:sz="4" w:space="0" w:color="000000"/>
              <w:bottom w:val="single" w:sz="4" w:space="0" w:color="000000"/>
            </w:tcBorders>
          </w:tcPr>
          <w:p w14:paraId="1CE7D217" w14:textId="77777777" w:rsidR="001E0A71" w:rsidRDefault="00BB5E9C">
            <w:pPr>
              <w:pStyle w:val="TableParagraph"/>
              <w:spacing w:line="270" w:lineRule="exact"/>
              <w:ind w:left="2" w:right="66"/>
              <w:jc w:val="center"/>
              <w:rPr>
                <w:b/>
                <w:sz w:val="24"/>
              </w:rPr>
            </w:pPr>
            <w:r>
              <w:rPr>
                <w:b/>
                <w:spacing w:val="-2"/>
                <w:sz w:val="24"/>
              </w:rPr>
              <w:t>Classrooms</w:t>
            </w:r>
          </w:p>
        </w:tc>
        <w:tc>
          <w:tcPr>
            <w:tcW w:w="2993" w:type="dxa"/>
            <w:tcBorders>
              <w:top w:val="single" w:sz="4" w:space="0" w:color="000000"/>
              <w:bottom w:val="single" w:sz="4" w:space="0" w:color="000000"/>
            </w:tcBorders>
          </w:tcPr>
          <w:p w14:paraId="04738138" w14:textId="77777777" w:rsidR="001E0A71" w:rsidRDefault="00BB5E9C">
            <w:pPr>
              <w:pStyle w:val="TableParagraph"/>
              <w:spacing w:line="270" w:lineRule="exact"/>
              <w:ind w:left="23" w:right="2"/>
              <w:jc w:val="center"/>
              <w:rPr>
                <w:b/>
                <w:sz w:val="24"/>
              </w:rPr>
            </w:pPr>
            <w:r>
              <w:rPr>
                <w:b/>
                <w:sz w:val="24"/>
              </w:rPr>
              <w:t>Implementation</w:t>
            </w:r>
            <w:r>
              <w:rPr>
                <w:b/>
                <w:spacing w:val="-6"/>
                <w:sz w:val="24"/>
              </w:rPr>
              <w:t xml:space="preserve"> </w:t>
            </w:r>
            <w:r>
              <w:rPr>
                <w:b/>
                <w:sz w:val="24"/>
              </w:rPr>
              <w:t>of</w:t>
            </w:r>
            <w:r>
              <w:rPr>
                <w:b/>
                <w:spacing w:val="-4"/>
                <w:sz w:val="24"/>
              </w:rPr>
              <w:t xml:space="preserve"> </w:t>
            </w:r>
            <w:r>
              <w:rPr>
                <w:b/>
                <w:spacing w:val="-5"/>
                <w:sz w:val="24"/>
              </w:rPr>
              <w:t>CBC</w:t>
            </w:r>
          </w:p>
        </w:tc>
      </w:tr>
      <w:tr w:rsidR="001E0A71" w14:paraId="466D27E1" w14:textId="77777777">
        <w:trPr>
          <w:trHeight w:val="265"/>
        </w:trPr>
        <w:tc>
          <w:tcPr>
            <w:tcW w:w="2298" w:type="dxa"/>
            <w:tcBorders>
              <w:top w:val="single" w:sz="4" w:space="0" w:color="000000"/>
            </w:tcBorders>
          </w:tcPr>
          <w:p w14:paraId="16C292C0" w14:textId="77777777" w:rsidR="001E0A71" w:rsidRDefault="001E0A71">
            <w:pPr>
              <w:pStyle w:val="TableParagraph"/>
              <w:ind w:left="0"/>
              <w:rPr>
                <w:sz w:val="18"/>
              </w:rPr>
            </w:pPr>
          </w:p>
        </w:tc>
        <w:tc>
          <w:tcPr>
            <w:tcW w:w="2512" w:type="dxa"/>
            <w:tcBorders>
              <w:top w:val="single" w:sz="4" w:space="0" w:color="000000"/>
            </w:tcBorders>
          </w:tcPr>
          <w:p w14:paraId="418481CD" w14:textId="77777777" w:rsidR="001E0A71" w:rsidRDefault="00BB5E9C">
            <w:pPr>
              <w:pStyle w:val="TableParagraph"/>
              <w:spacing w:line="238" w:lineRule="exact"/>
              <w:ind w:left="150"/>
              <w:rPr>
                <w:sz w:val="24"/>
              </w:rPr>
            </w:pPr>
            <w:r>
              <w:rPr>
                <w:sz w:val="24"/>
              </w:rPr>
              <w:t>Pearson</w:t>
            </w:r>
            <w:r>
              <w:rPr>
                <w:spacing w:val="-5"/>
                <w:sz w:val="24"/>
              </w:rPr>
              <w:t xml:space="preserve"> </w:t>
            </w:r>
            <w:r>
              <w:rPr>
                <w:spacing w:val="-2"/>
                <w:sz w:val="24"/>
              </w:rPr>
              <w:t>Correlation</w:t>
            </w:r>
          </w:p>
        </w:tc>
        <w:tc>
          <w:tcPr>
            <w:tcW w:w="1661" w:type="dxa"/>
            <w:tcBorders>
              <w:top w:val="single" w:sz="4" w:space="0" w:color="000000"/>
            </w:tcBorders>
          </w:tcPr>
          <w:p w14:paraId="13747C34" w14:textId="77777777" w:rsidR="001E0A71" w:rsidRDefault="00BB5E9C">
            <w:pPr>
              <w:pStyle w:val="TableParagraph"/>
              <w:spacing w:line="238" w:lineRule="exact"/>
              <w:ind w:left="12" w:right="66"/>
              <w:jc w:val="center"/>
              <w:rPr>
                <w:sz w:val="24"/>
              </w:rPr>
            </w:pPr>
            <w:r>
              <w:rPr>
                <w:spacing w:val="-10"/>
                <w:sz w:val="24"/>
              </w:rPr>
              <w:t>1</w:t>
            </w:r>
          </w:p>
        </w:tc>
        <w:tc>
          <w:tcPr>
            <w:tcW w:w="2993" w:type="dxa"/>
            <w:tcBorders>
              <w:top w:val="single" w:sz="4" w:space="0" w:color="000000"/>
            </w:tcBorders>
          </w:tcPr>
          <w:p w14:paraId="76CD8B7D" w14:textId="77777777" w:rsidR="001E0A71" w:rsidRDefault="00BB5E9C">
            <w:pPr>
              <w:pStyle w:val="TableParagraph"/>
              <w:spacing w:line="238" w:lineRule="exact"/>
              <w:ind w:left="23" w:right="12"/>
              <w:jc w:val="center"/>
              <w:rPr>
                <w:sz w:val="24"/>
              </w:rPr>
            </w:pPr>
            <w:r>
              <w:rPr>
                <w:spacing w:val="-2"/>
                <w:sz w:val="24"/>
              </w:rPr>
              <w:t>.512**</w:t>
            </w:r>
          </w:p>
        </w:tc>
      </w:tr>
      <w:tr w:rsidR="001E0A71" w14:paraId="4E000543" w14:textId="77777777">
        <w:trPr>
          <w:trHeight w:val="274"/>
        </w:trPr>
        <w:tc>
          <w:tcPr>
            <w:tcW w:w="2298" w:type="dxa"/>
          </w:tcPr>
          <w:p w14:paraId="649FCB1D" w14:textId="77777777" w:rsidR="001E0A71" w:rsidRDefault="00BB5E9C">
            <w:pPr>
              <w:pStyle w:val="TableParagraph"/>
              <w:spacing w:line="255" w:lineRule="exact"/>
              <w:ind w:left="0"/>
              <w:rPr>
                <w:b/>
                <w:sz w:val="24"/>
              </w:rPr>
            </w:pPr>
            <w:r>
              <w:rPr>
                <w:b/>
                <w:sz w:val="24"/>
              </w:rPr>
              <w:t>Classroom</w:t>
            </w:r>
            <w:r>
              <w:rPr>
                <w:b/>
                <w:spacing w:val="-5"/>
                <w:sz w:val="24"/>
              </w:rPr>
              <w:t xml:space="preserve"> </w:t>
            </w:r>
            <w:r>
              <w:rPr>
                <w:b/>
                <w:spacing w:val="-2"/>
                <w:sz w:val="24"/>
              </w:rPr>
              <w:t>Dynamics</w:t>
            </w:r>
          </w:p>
        </w:tc>
        <w:tc>
          <w:tcPr>
            <w:tcW w:w="2512" w:type="dxa"/>
          </w:tcPr>
          <w:p w14:paraId="613FF259" w14:textId="77777777" w:rsidR="001E0A71" w:rsidRDefault="00BB5E9C">
            <w:pPr>
              <w:pStyle w:val="TableParagraph"/>
              <w:spacing w:line="255" w:lineRule="exact"/>
              <w:ind w:left="150"/>
              <w:rPr>
                <w:sz w:val="24"/>
              </w:rPr>
            </w:pPr>
            <w:r>
              <w:rPr>
                <w:sz w:val="24"/>
              </w:rPr>
              <w:t>Sig.</w:t>
            </w:r>
            <w:r>
              <w:rPr>
                <w:spacing w:val="-9"/>
                <w:sz w:val="24"/>
              </w:rPr>
              <w:t xml:space="preserve"> </w:t>
            </w:r>
            <w:r>
              <w:rPr>
                <w:sz w:val="24"/>
              </w:rPr>
              <w:t>(2-</w:t>
            </w:r>
            <w:r>
              <w:rPr>
                <w:spacing w:val="-2"/>
                <w:sz w:val="24"/>
              </w:rPr>
              <w:t>tailed)</w:t>
            </w:r>
          </w:p>
        </w:tc>
        <w:tc>
          <w:tcPr>
            <w:tcW w:w="1661" w:type="dxa"/>
          </w:tcPr>
          <w:p w14:paraId="6D411FDD" w14:textId="77777777" w:rsidR="001E0A71" w:rsidRDefault="001E0A71">
            <w:pPr>
              <w:pStyle w:val="TableParagraph"/>
              <w:ind w:left="0"/>
              <w:rPr>
                <w:sz w:val="20"/>
              </w:rPr>
            </w:pPr>
          </w:p>
        </w:tc>
        <w:tc>
          <w:tcPr>
            <w:tcW w:w="2993" w:type="dxa"/>
          </w:tcPr>
          <w:p w14:paraId="767051D3" w14:textId="77777777" w:rsidR="001E0A71" w:rsidRDefault="00BB5E9C">
            <w:pPr>
              <w:pStyle w:val="TableParagraph"/>
              <w:spacing w:line="255" w:lineRule="exact"/>
              <w:ind w:left="23" w:right="12"/>
              <w:jc w:val="center"/>
              <w:rPr>
                <w:sz w:val="24"/>
              </w:rPr>
            </w:pPr>
            <w:r>
              <w:rPr>
                <w:spacing w:val="-4"/>
                <w:sz w:val="24"/>
              </w:rPr>
              <w:t>.000</w:t>
            </w:r>
          </w:p>
        </w:tc>
      </w:tr>
      <w:tr w:rsidR="001E0A71" w14:paraId="45FC6E22" w14:textId="77777777">
        <w:trPr>
          <w:trHeight w:val="272"/>
        </w:trPr>
        <w:tc>
          <w:tcPr>
            <w:tcW w:w="2298" w:type="dxa"/>
          </w:tcPr>
          <w:p w14:paraId="71D6ADAF" w14:textId="77777777" w:rsidR="001E0A71" w:rsidRDefault="001E0A71">
            <w:pPr>
              <w:pStyle w:val="TableParagraph"/>
              <w:ind w:left="0"/>
              <w:rPr>
                <w:sz w:val="20"/>
              </w:rPr>
            </w:pPr>
          </w:p>
        </w:tc>
        <w:tc>
          <w:tcPr>
            <w:tcW w:w="2512" w:type="dxa"/>
          </w:tcPr>
          <w:p w14:paraId="53D20451" w14:textId="77777777" w:rsidR="001E0A71" w:rsidRDefault="00BB5E9C">
            <w:pPr>
              <w:pStyle w:val="TableParagraph"/>
              <w:spacing w:line="252" w:lineRule="exact"/>
              <w:ind w:left="150"/>
              <w:rPr>
                <w:sz w:val="24"/>
              </w:rPr>
            </w:pPr>
            <w:r>
              <w:rPr>
                <w:spacing w:val="-10"/>
                <w:sz w:val="24"/>
              </w:rPr>
              <w:t>N</w:t>
            </w:r>
          </w:p>
        </w:tc>
        <w:tc>
          <w:tcPr>
            <w:tcW w:w="1661" w:type="dxa"/>
          </w:tcPr>
          <w:p w14:paraId="3AFC6713" w14:textId="77777777" w:rsidR="001E0A71" w:rsidRDefault="00BB5E9C">
            <w:pPr>
              <w:pStyle w:val="TableParagraph"/>
              <w:spacing w:line="252" w:lineRule="exact"/>
              <w:ind w:left="2" w:right="66"/>
              <w:jc w:val="center"/>
              <w:rPr>
                <w:sz w:val="24"/>
              </w:rPr>
            </w:pPr>
            <w:r>
              <w:rPr>
                <w:spacing w:val="-5"/>
                <w:sz w:val="24"/>
              </w:rPr>
              <w:t>81</w:t>
            </w:r>
          </w:p>
        </w:tc>
        <w:tc>
          <w:tcPr>
            <w:tcW w:w="2993" w:type="dxa"/>
          </w:tcPr>
          <w:p w14:paraId="000B20F8" w14:textId="77777777" w:rsidR="001E0A71" w:rsidRDefault="00BB5E9C">
            <w:pPr>
              <w:pStyle w:val="TableParagraph"/>
              <w:spacing w:line="252" w:lineRule="exact"/>
              <w:ind w:left="23" w:right="10"/>
              <w:jc w:val="center"/>
              <w:rPr>
                <w:sz w:val="24"/>
              </w:rPr>
            </w:pPr>
            <w:r>
              <w:rPr>
                <w:spacing w:val="-5"/>
                <w:sz w:val="24"/>
              </w:rPr>
              <w:t>81</w:t>
            </w:r>
          </w:p>
        </w:tc>
      </w:tr>
      <w:tr w:rsidR="001E0A71" w14:paraId="1797838D" w14:textId="77777777">
        <w:trPr>
          <w:trHeight w:val="268"/>
        </w:trPr>
        <w:tc>
          <w:tcPr>
            <w:tcW w:w="2298" w:type="dxa"/>
            <w:vMerge w:val="restart"/>
            <w:tcBorders>
              <w:bottom w:val="single" w:sz="4" w:space="0" w:color="000000"/>
            </w:tcBorders>
          </w:tcPr>
          <w:p w14:paraId="0019F65C" w14:textId="77777777" w:rsidR="001E0A71" w:rsidRDefault="00BB5E9C">
            <w:pPr>
              <w:pStyle w:val="TableParagraph"/>
              <w:spacing w:before="153"/>
              <w:ind w:left="0"/>
              <w:rPr>
                <w:b/>
                <w:sz w:val="24"/>
              </w:rPr>
            </w:pPr>
            <w:r>
              <w:rPr>
                <w:b/>
                <w:spacing w:val="-2"/>
                <w:sz w:val="24"/>
              </w:rPr>
              <w:t>Implementation</w:t>
            </w:r>
            <w:r>
              <w:rPr>
                <w:b/>
                <w:spacing w:val="-13"/>
                <w:sz w:val="24"/>
              </w:rPr>
              <w:t xml:space="preserve"> </w:t>
            </w:r>
            <w:r>
              <w:rPr>
                <w:b/>
                <w:spacing w:val="-2"/>
                <w:sz w:val="24"/>
              </w:rPr>
              <w:t xml:space="preserve">of </w:t>
            </w:r>
            <w:r>
              <w:rPr>
                <w:b/>
                <w:spacing w:val="-4"/>
                <w:sz w:val="24"/>
              </w:rPr>
              <w:t>CBC</w:t>
            </w:r>
          </w:p>
        </w:tc>
        <w:tc>
          <w:tcPr>
            <w:tcW w:w="2512" w:type="dxa"/>
          </w:tcPr>
          <w:p w14:paraId="7F0CC6AA" w14:textId="77777777" w:rsidR="001E0A71" w:rsidRDefault="00BB5E9C">
            <w:pPr>
              <w:pStyle w:val="TableParagraph"/>
              <w:spacing w:line="249" w:lineRule="exact"/>
              <w:ind w:left="150"/>
              <w:rPr>
                <w:sz w:val="24"/>
              </w:rPr>
            </w:pPr>
            <w:r>
              <w:rPr>
                <w:sz w:val="24"/>
              </w:rPr>
              <w:t>Pearson</w:t>
            </w:r>
            <w:r>
              <w:rPr>
                <w:spacing w:val="-5"/>
                <w:sz w:val="24"/>
              </w:rPr>
              <w:t xml:space="preserve"> </w:t>
            </w:r>
            <w:r>
              <w:rPr>
                <w:spacing w:val="-2"/>
                <w:sz w:val="24"/>
              </w:rPr>
              <w:t>Correlation</w:t>
            </w:r>
          </w:p>
        </w:tc>
        <w:tc>
          <w:tcPr>
            <w:tcW w:w="1661" w:type="dxa"/>
          </w:tcPr>
          <w:p w14:paraId="282E5E26" w14:textId="77777777" w:rsidR="001E0A71" w:rsidRDefault="00BB5E9C">
            <w:pPr>
              <w:pStyle w:val="TableParagraph"/>
              <w:spacing w:line="249" w:lineRule="exact"/>
              <w:ind w:left="0" w:right="66"/>
              <w:jc w:val="center"/>
              <w:rPr>
                <w:sz w:val="24"/>
              </w:rPr>
            </w:pPr>
            <w:r>
              <w:rPr>
                <w:spacing w:val="-2"/>
                <w:sz w:val="24"/>
              </w:rPr>
              <w:t>.512**</w:t>
            </w:r>
          </w:p>
        </w:tc>
        <w:tc>
          <w:tcPr>
            <w:tcW w:w="2993" w:type="dxa"/>
          </w:tcPr>
          <w:p w14:paraId="15DE98C5" w14:textId="77777777" w:rsidR="001E0A71" w:rsidRDefault="00BB5E9C">
            <w:pPr>
              <w:pStyle w:val="TableParagraph"/>
              <w:spacing w:line="249" w:lineRule="exact"/>
              <w:ind w:left="23"/>
              <w:jc w:val="center"/>
              <w:rPr>
                <w:sz w:val="24"/>
              </w:rPr>
            </w:pPr>
            <w:r>
              <w:rPr>
                <w:spacing w:val="-10"/>
                <w:sz w:val="24"/>
              </w:rPr>
              <w:t>1</w:t>
            </w:r>
          </w:p>
        </w:tc>
      </w:tr>
      <w:tr w:rsidR="001E0A71" w14:paraId="66B83E3A" w14:textId="77777777">
        <w:trPr>
          <w:trHeight w:val="268"/>
        </w:trPr>
        <w:tc>
          <w:tcPr>
            <w:tcW w:w="2298" w:type="dxa"/>
            <w:vMerge/>
            <w:tcBorders>
              <w:top w:val="nil"/>
              <w:bottom w:val="single" w:sz="4" w:space="0" w:color="000000"/>
            </w:tcBorders>
          </w:tcPr>
          <w:p w14:paraId="2A9E84BA" w14:textId="77777777" w:rsidR="001E0A71" w:rsidRDefault="001E0A71">
            <w:pPr>
              <w:rPr>
                <w:sz w:val="2"/>
                <w:szCs w:val="2"/>
              </w:rPr>
            </w:pPr>
          </w:p>
        </w:tc>
        <w:tc>
          <w:tcPr>
            <w:tcW w:w="2512" w:type="dxa"/>
          </w:tcPr>
          <w:p w14:paraId="1E569882" w14:textId="77777777" w:rsidR="001E0A71" w:rsidRDefault="00BB5E9C">
            <w:pPr>
              <w:pStyle w:val="TableParagraph"/>
              <w:spacing w:line="248" w:lineRule="exact"/>
              <w:ind w:left="150"/>
              <w:rPr>
                <w:sz w:val="24"/>
              </w:rPr>
            </w:pPr>
            <w:r>
              <w:rPr>
                <w:sz w:val="24"/>
              </w:rPr>
              <w:t>Sig.</w:t>
            </w:r>
            <w:r>
              <w:rPr>
                <w:spacing w:val="-9"/>
                <w:sz w:val="24"/>
              </w:rPr>
              <w:t xml:space="preserve"> </w:t>
            </w:r>
            <w:r>
              <w:rPr>
                <w:sz w:val="24"/>
              </w:rPr>
              <w:t>(2-</w:t>
            </w:r>
            <w:r>
              <w:rPr>
                <w:spacing w:val="-2"/>
                <w:sz w:val="24"/>
              </w:rPr>
              <w:t>tailed)</w:t>
            </w:r>
          </w:p>
        </w:tc>
        <w:tc>
          <w:tcPr>
            <w:tcW w:w="1661" w:type="dxa"/>
          </w:tcPr>
          <w:p w14:paraId="7B256AE5" w14:textId="77777777" w:rsidR="001E0A71" w:rsidRDefault="00BB5E9C">
            <w:pPr>
              <w:pStyle w:val="TableParagraph"/>
              <w:spacing w:line="248" w:lineRule="exact"/>
              <w:ind w:left="0" w:right="66"/>
              <w:jc w:val="center"/>
              <w:rPr>
                <w:sz w:val="24"/>
              </w:rPr>
            </w:pPr>
            <w:r>
              <w:rPr>
                <w:spacing w:val="-4"/>
                <w:sz w:val="24"/>
              </w:rPr>
              <w:t>.000</w:t>
            </w:r>
          </w:p>
        </w:tc>
        <w:tc>
          <w:tcPr>
            <w:tcW w:w="2993" w:type="dxa"/>
          </w:tcPr>
          <w:p w14:paraId="6582D1D1" w14:textId="77777777" w:rsidR="001E0A71" w:rsidRDefault="001E0A71">
            <w:pPr>
              <w:pStyle w:val="TableParagraph"/>
              <w:ind w:left="0"/>
              <w:rPr>
                <w:sz w:val="18"/>
              </w:rPr>
            </w:pPr>
          </w:p>
        </w:tc>
      </w:tr>
      <w:tr w:rsidR="001E0A71" w14:paraId="28ED7FAE" w14:textId="77777777">
        <w:trPr>
          <w:trHeight w:val="278"/>
        </w:trPr>
        <w:tc>
          <w:tcPr>
            <w:tcW w:w="2298" w:type="dxa"/>
            <w:vMerge/>
            <w:tcBorders>
              <w:top w:val="nil"/>
              <w:bottom w:val="single" w:sz="4" w:space="0" w:color="000000"/>
            </w:tcBorders>
          </w:tcPr>
          <w:p w14:paraId="45382836" w14:textId="77777777" w:rsidR="001E0A71" w:rsidRDefault="001E0A71">
            <w:pPr>
              <w:rPr>
                <w:sz w:val="2"/>
                <w:szCs w:val="2"/>
              </w:rPr>
            </w:pPr>
          </w:p>
        </w:tc>
        <w:tc>
          <w:tcPr>
            <w:tcW w:w="2512" w:type="dxa"/>
            <w:tcBorders>
              <w:bottom w:val="single" w:sz="4" w:space="0" w:color="000000"/>
            </w:tcBorders>
          </w:tcPr>
          <w:p w14:paraId="166B8419" w14:textId="77777777" w:rsidR="001E0A71" w:rsidRDefault="00BB5E9C">
            <w:pPr>
              <w:pStyle w:val="TableParagraph"/>
              <w:spacing w:line="268" w:lineRule="exact"/>
              <w:ind w:left="150"/>
              <w:rPr>
                <w:sz w:val="24"/>
              </w:rPr>
            </w:pPr>
            <w:r>
              <w:rPr>
                <w:spacing w:val="-10"/>
                <w:sz w:val="24"/>
              </w:rPr>
              <w:t>N</w:t>
            </w:r>
          </w:p>
        </w:tc>
        <w:tc>
          <w:tcPr>
            <w:tcW w:w="1661" w:type="dxa"/>
            <w:tcBorders>
              <w:bottom w:val="single" w:sz="4" w:space="0" w:color="000000"/>
            </w:tcBorders>
          </w:tcPr>
          <w:p w14:paraId="35B77CD0" w14:textId="77777777" w:rsidR="001E0A71" w:rsidRDefault="00BB5E9C">
            <w:pPr>
              <w:pStyle w:val="TableParagraph"/>
              <w:spacing w:line="268" w:lineRule="exact"/>
              <w:ind w:left="2" w:right="66"/>
              <w:jc w:val="center"/>
              <w:rPr>
                <w:sz w:val="24"/>
              </w:rPr>
            </w:pPr>
            <w:r>
              <w:rPr>
                <w:spacing w:val="-5"/>
                <w:sz w:val="24"/>
              </w:rPr>
              <w:t>81</w:t>
            </w:r>
          </w:p>
        </w:tc>
        <w:tc>
          <w:tcPr>
            <w:tcW w:w="2993" w:type="dxa"/>
            <w:tcBorders>
              <w:bottom w:val="single" w:sz="4" w:space="0" w:color="000000"/>
            </w:tcBorders>
          </w:tcPr>
          <w:p w14:paraId="5B3C0736" w14:textId="77777777" w:rsidR="001E0A71" w:rsidRDefault="00BB5E9C">
            <w:pPr>
              <w:pStyle w:val="TableParagraph"/>
              <w:spacing w:line="268" w:lineRule="exact"/>
              <w:ind w:left="23" w:right="10"/>
              <w:jc w:val="center"/>
              <w:rPr>
                <w:sz w:val="24"/>
              </w:rPr>
            </w:pPr>
            <w:r>
              <w:rPr>
                <w:spacing w:val="-5"/>
                <w:sz w:val="24"/>
              </w:rPr>
              <w:t>81</w:t>
            </w:r>
          </w:p>
        </w:tc>
      </w:tr>
      <w:tr w:rsidR="001E0A71" w14:paraId="4A4C8A9B" w14:textId="77777777">
        <w:trPr>
          <w:trHeight w:val="260"/>
        </w:trPr>
        <w:tc>
          <w:tcPr>
            <w:tcW w:w="6471" w:type="dxa"/>
            <w:gridSpan w:val="3"/>
            <w:tcBorders>
              <w:top w:val="single" w:sz="4" w:space="0" w:color="000000"/>
            </w:tcBorders>
          </w:tcPr>
          <w:p w14:paraId="3A48009E" w14:textId="77777777" w:rsidR="001E0A71" w:rsidRDefault="00BB5E9C">
            <w:pPr>
              <w:pStyle w:val="TableParagraph"/>
              <w:spacing w:line="231" w:lineRule="exact"/>
              <w:ind w:left="0"/>
              <w:rPr>
                <w:sz w:val="24"/>
              </w:rPr>
            </w:pPr>
            <w:r>
              <w:rPr>
                <w:sz w:val="24"/>
              </w:rPr>
              <w:t>**.</w:t>
            </w:r>
            <w:r>
              <w:rPr>
                <w:spacing w:val="-2"/>
                <w:sz w:val="24"/>
              </w:rPr>
              <w:t xml:space="preserve"> </w:t>
            </w:r>
            <w:r>
              <w:rPr>
                <w:sz w:val="24"/>
              </w:rPr>
              <w:t>Correlation</w:t>
            </w:r>
            <w:r>
              <w:rPr>
                <w:spacing w:val="-1"/>
                <w:sz w:val="24"/>
              </w:rPr>
              <w:t xml:space="preserve"> </w:t>
            </w:r>
            <w:r>
              <w:rPr>
                <w:sz w:val="24"/>
              </w:rPr>
              <w:t>is</w:t>
            </w:r>
            <w:r>
              <w:rPr>
                <w:spacing w:val="-2"/>
                <w:sz w:val="24"/>
              </w:rPr>
              <w:t xml:space="preserve"> </w:t>
            </w:r>
            <w:r>
              <w:rPr>
                <w:sz w:val="24"/>
              </w:rPr>
              <w:t>significant at</w:t>
            </w:r>
            <w:r>
              <w:rPr>
                <w:spacing w:val="-1"/>
                <w:sz w:val="24"/>
              </w:rPr>
              <w:t xml:space="preserve"> </w:t>
            </w:r>
            <w:r>
              <w:rPr>
                <w:sz w:val="24"/>
              </w:rPr>
              <w:t>the</w:t>
            </w:r>
            <w:r>
              <w:rPr>
                <w:spacing w:val="-2"/>
                <w:sz w:val="24"/>
              </w:rPr>
              <w:t xml:space="preserve"> </w:t>
            </w:r>
            <w:r>
              <w:rPr>
                <w:sz w:val="24"/>
              </w:rPr>
              <w:t>0.05</w:t>
            </w:r>
            <w:r>
              <w:rPr>
                <w:spacing w:val="-2"/>
                <w:sz w:val="24"/>
              </w:rPr>
              <w:t xml:space="preserve"> </w:t>
            </w:r>
            <w:r>
              <w:rPr>
                <w:sz w:val="24"/>
              </w:rPr>
              <w:t>level</w:t>
            </w:r>
            <w:r>
              <w:rPr>
                <w:spacing w:val="-1"/>
                <w:sz w:val="24"/>
              </w:rPr>
              <w:t xml:space="preserve"> </w:t>
            </w:r>
            <w:r>
              <w:rPr>
                <w:sz w:val="24"/>
              </w:rPr>
              <w:t>(2-</w:t>
            </w:r>
            <w:r>
              <w:rPr>
                <w:spacing w:val="-2"/>
                <w:sz w:val="24"/>
              </w:rPr>
              <w:t>tailed).</w:t>
            </w:r>
          </w:p>
        </w:tc>
        <w:tc>
          <w:tcPr>
            <w:tcW w:w="2993" w:type="dxa"/>
            <w:tcBorders>
              <w:top w:val="single" w:sz="4" w:space="0" w:color="000000"/>
            </w:tcBorders>
          </w:tcPr>
          <w:p w14:paraId="774C6F08" w14:textId="77777777" w:rsidR="001E0A71" w:rsidRDefault="001E0A71">
            <w:pPr>
              <w:pStyle w:val="TableParagraph"/>
              <w:ind w:left="0"/>
              <w:rPr>
                <w:sz w:val="18"/>
              </w:rPr>
            </w:pPr>
          </w:p>
        </w:tc>
      </w:tr>
    </w:tbl>
    <w:p w14:paraId="756E2A28" w14:textId="77777777" w:rsidR="001E0A71" w:rsidRDefault="00BB5E9C">
      <w:pPr>
        <w:pStyle w:val="Heading2"/>
        <w:spacing w:before="165"/>
      </w:pPr>
      <w:r>
        <w:t>Source:</w:t>
      </w:r>
      <w:r>
        <w:rPr>
          <w:spacing w:val="-8"/>
        </w:rPr>
        <w:t xml:space="preserve"> </w:t>
      </w:r>
      <w:r>
        <w:t>Research</w:t>
      </w:r>
      <w:r>
        <w:rPr>
          <w:spacing w:val="-3"/>
        </w:rPr>
        <w:t xml:space="preserve"> </w:t>
      </w:r>
      <w:r>
        <w:t>data</w:t>
      </w:r>
      <w:r>
        <w:rPr>
          <w:spacing w:val="-1"/>
        </w:rPr>
        <w:t xml:space="preserve"> </w:t>
      </w:r>
      <w:r>
        <w:rPr>
          <w:spacing w:val="-4"/>
        </w:rPr>
        <w:t>2025</w:t>
      </w:r>
    </w:p>
    <w:p w14:paraId="1E54362C" w14:textId="77777777" w:rsidR="001E0A71" w:rsidRDefault="00BB5E9C">
      <w:pPr>
        <w:pStyle w:val="BodyText"/>
        <w:spacing w:before="130"/>
        <w:ind w:right="412"/>
      </w:pPr>
      <w:r>
        <w:t>According to Table 4, there is a significant relationship between classrooms and CBC implementation since the probability value; p-value (0.000) was less than 0.05. The results showed a positive moderate correlation since the coefficient of correlation (r) of 0.512 was between 0.3 and 0.6. The significant relationship led to the rejection of the null hypothesis.</w:t>
      </w:r>
      <w:r>
        <w:rPr>
          <w:spacing w:val="40"/>
        </w:rPr>
        <w:t xml:space="preserve"> </w:t>
      </w:r>
      <w:r>
        <w:t>So. classrooms dynamics and CBC implementation were</w:t>
      </w:r>
      <w:r>
        <w:rPr>
          <w:spacing w:val="-1"/>
        </w:rPr>
        <w:t xml:space="preserve"> </w:t>
      </w:r>
      <w:r>
        <w:t>significantly</w:t>
      </w:r>
      <w:r>
        <w:rPr>
          <w:spacing w:val="-4"/>
        </w:rPr>
        <w:t xml:space="preserve"> </w:t>
      </w:r>
      <w:r>
        <w:t>positively</w:t>
      </w:r>
      <w:r>
        <w:rPr>
          <w:spacing w:val="-5"/>
        </w:rPr>
        <w:t xml:space="preserve"> </w:t>
      </w:r>
      <w:r>
        <w:t>correlated by the Pearson correlation analysis (r =.512, p &lt;.05). This indicates that well-equipped</w:t>
      </w:r>
      <w:r>
        <w:rPr>
          <w:spacing w:val="40"/>
        </w:rPr>
        <w:t xml:space="preserve"> </w:t>
      </w:r>
      <w:r>
        <w:t>classrooms enhance learner engagement and instructional delivery under CBC. A Pearson correlation coefficient of r = 0.512 and a significance level of p &lt; 0.05 indicated a substantial positive link between classroom infrastructure and CBC implementation.</w:t>
      </w:r>
    </w:p>
    <w:p w14:paraId="1FAEF05B" w14:textId="77777777" w:rsidR="001E0A71" w:rsidRDefault="001E0A71">
      <w:pPr>
        <w:pStyle w:val="BodyText"/>
        <w:spacing w:before="8"/>
        <w:ind w:left="0"/>
        <w:jc w:val="left"/>
      </w:pPr>
    </w:p>
    <w:p w14:paraId="154799A5" w14:textId="77777777" w:rsidR="001E0A71" w:rsidRDefault="00BB5E9C">
      <w:pPr>
        <w:pStyle w:val="Heading1"/>
      </w:pPr>
      <w:r>
        <w:t>9.</w:t>
      </w:r>
      <w:r>
        <w:rPr>
          <w:spacing w:val="-1"/>
        </w:rPr>
        <w:t xml:space="preserve"> </w:t>
      </w:r>
      <w:r>
        <w:t>CONCLUSIONS AND</w:t>
      </w:r>
      <w:r>
        <w:rPr>
          <w:spacing w:val="-1"/>
        </w:rPr>
        <w:t xml:space="preserve"> </w:t>
      </w:r>
      <w:r>
        <w:rPr>
          <w:spacing w:val="-2"/>
        </w:rPr>
        <w:t>RECOMMENDATIONS</w:t>
      </w:r>
    </w:p>
    <w:p w14:paraId="76DE0676" w14:textId="77777777" w:rsidR="001E0A71" w:rsidRDefault="00BB5E9C">
      <w:pPr>
        <w:pStyle w:val="Heading2"/>
        <w:numPr>
          <w:ilvl w:val="1"/>
          <w:numId w:val="1"/>
        </w:numPr>
        <w:tabs>
          <w:tab w:val="left" w:pos="503"/>
        </w:tabs>
        <w:spacing w:before="141"/>
      </w:pPr>
      <w:r>
        <w:rPr>
          <w:spacing w:val="-2"/>
        </w:rPr>
        <w:t>Conclusions</w:t>
      </w:r>
    </w:p>
    <w:p w14:paraId="3EAACD8F" w14:textId="77777777" w:rsidR="001E0A71" w:rsidRDefault="00BB5E9C">
      <w:pPr>
        <w:pStyle w:val="BodyText"/>
        <w:spacing w:before="89"/>
        <w:ind w:right="411"/>
      </w:pPr>
      <w:r>
        <w:t>The study concludes that classroom dynamics are critical elements in CBC implementation success, with the strongest correlation coefficient (r = 0.512) Well-designed and adequately sized classrooms significantly enhance learner engagement and instructional delivery under the CBC framework. However, the flexibility</w:t>
      </w:r>
      <w:r>
        <w:rPr>
          <w:spacing w:val="-8"/>
        </w:rPr>
        <w:t xml:space="preserve"> </w:t>
      </w:r>
      <w:r>
        <w:t>of furniture</w:t>
      </w:r>
      <w:r>
        <w:rPr>
          <w:spacing w:val="-1"/>
        </w:rPr>
        <w:t xml:space="preserve"> </w:t>
      </w:r>
      <w:r>
        <w:t>arrangements remains a critical area requiring attention to fully support the diverse teaching methodologies demanded by CBC.</w:t>
      </w:r>
    </w:p>
    <w:p w14:paraId="399CC7FB" w14:textId="77777777" w:rsidR="001E0A71" w:rsidRDefault="00BB5E9C">
      <w:pPr>
        <w:pStyle w:val="Heading2"/>
        <w:numPr>
          <w:ilvl w:val="1"/>
          <w:numId w:val="1"/>
        </w:numPr>
        <w:tabs>
          <w:tab w:val="left" w:pos="503"/>
        </w:tabs>
        <w:spacing w:before="149"/>
      </w:pPr>
      <w:r>
        <w:rPr>
          <w:spacing w:val="-2"/>
        </w:rPr>
        <w:t>Recommendations</w:t>
      </w:r>
    </w:p>
    <w:p w14:paraId="4EB0CAA4" w14:textId="77777777" w:rsidR="001E0A71" w:rsidRDefault="00BB5E9C">
      <w:pPr>
        <w:pStyle w:val="BodyText"/>
        <w:spacing w:before="127"/>
        <w:ind w:right="423"/>
      </w:pPr>
      <w:r>
        <w:t>Given</w:t>
      </w:r>
      <w:r>
        <w:rPr>
          <w:spacing w:val="-2"/>
        </w:rPr>
        <w:t xml:space="preserve"> </w:t>
      </w:r>
      <w:r>
        <w:t>that</w:t>
      </w:r>
      <w:r>
        <w:rPr>
          <w:spacing w:val="-2"/>
        </w:rPr>
        <w:t xml:space="preserve"> </w:t>
      </w:r>
      <w:r>
        <w:t>classroom dynamics demonstrate</w:t>
      </w:r>
      <w:r>
        <w:rPr>
          <w:spacing w:val="-2"/>
        </w:rPr>
        <w:t xml:space="preserve"> </w:t>
      </w:r>
      <w:r>
        <w:t>the</w:t>
      </w:r>
      <w:r>
        <w:rPr>
          <w:spacing w:val="-2"/>
        </w:rPr>
        <w:t xml:space="preserve"> </w:t>
      </w:r>
      <w:r>
        <w:t>strong</w:t>
      </w:r>
      <w:r>
        <w:rPr>
          <w:spacing w:val="-3"/>
        </w:rPr>
        <w:t xml:space="preserve"> </w:t>
      </w:r>
      <w:r>
        <w:t>relationship</w:t>
      </w:r>
      <w:r>
        <w:rPr>
          <w:spacing w:val="-1"/>
        </w:rPr>
        <w:t xml:space="preserve"> </w:t>
      </w:r>
      <w:r>
        <w:t>with</w:t>
      </w:r>
      <w:r>
        <w:rPr>
          <w:spacing w:val="-2"/>
        </w:rPr>
        <w:t xml:space="preserve"> </w:t>
      </w:r>
      <w:r>
        <w:t>CBC</w:t>
      </w:r>
      <w:r>
        <w:rPr>
          <w:spacing w:val="-1"/>
        </w:rPr>
        <w:t xml:space="preserve"> </w:t>
      </w:r>
      <w:r>
        <w:t>implementation success, immediate investments should focus on enhancing classroom flexibility through modular furniture systems and adaptable learning spaces that support collaborative and individualized learning approaches. Schools should establish infrastructure development committees comprising administrators, teachers and community representatives to assess current</w:t>
      </w:r>
      <w:r>
        <w:rPr>
          <w:spacing w:val="80"/>
        </w:rPr>
        <w:t xml:space="preserve"> </w:t>
      </w:r>
      <w:r>
        <w:t>needs</w:t>
      </w:r>
      <w:r>
        <w:rPr>
          <w:spacing w:val="72"/>
          <w:w w:val="150"/>
        </w:rPr>
        <w:t xml:space="preserve"> </w:t>
      </w:r>
      <w:r>
        <w:t>and</w:t>
      </w:r>
      <w:r>
        <w:rPr>
          <w:spacing w:val="70"/>
          <w:w w:val="150"/>
        </w:rPr>
        <w:t xml:space="preserve"> </w:t>
      </w:r>
      <w:r>
        <w:t>develop</w:t>
      </w:r>
      <w:r>
        <w:rPr>
          <w:spacing w:val="80"/>
        </w:rPr>
        <w:t xml:space="preserve"> </w:t>
      </w:r>
      <w:r>
        <w:t>phased</w:t>
      </w:r>
      <w:r>
        <w:rPr>
          <w:spacing w:val="70"/>
          <w:w w:val="150"/>
        </w:rPr>
        <w:t xml:space="preserve"> </w:t>
      </w:r>
      <w:r>
        <w:t>improvement</w:t>
      </w:r>
      <w:r>
        <w:rPr>
          <w:spacing w:val="80"/>
        </w:rPr>
        <w:t xml:space="preserve"> </w:t>
      </w:r>
      <w:r>
        <w:t>plans</w:t>
      </w:r>
      <w:r>
        <w:rPr>
          <w:spacing w:val="80"/>
        </w:rPr>
        <w:t xml:space="preserve"> </w:t>
      </w:r>
      <w:r>
        <w:t>that</w:t>
      </w:r>
      <w:r>
        <w:rPr>
          <w:spacing w:val="70"/>
          <w:w w:val="150"/>
        </w:rPr>
        <w:t xml:space="preserve"> </w:t>
      </w:r>
      <w:r>
        <w:t>address</w:t>
      </w:r>
      <w:r>
        <w:rPr>
          <w:spacing w:val="70"/>
          <w:w w:val="150"/>
        </w:rPr>
        <w:t xml:space="preserve"> </w:t>
      </w:r>
      <w:r>
        <w:t>the</w:t>
      </w:r>
      <w:r>
        <w:rPr>
          <w:spacing w:val="80"/>
        </w:rPr>
        <w:t xml:space="preserve"> </w:t>
      </w:r>
      <w:r>
        <w:t>most</w:t>
      </w:r>
      <w:r>
        <w:rPr>
          <w:spacing w:val="80"/>
        </w:rPr>
        <w:t xml:space="preserve"> </w:t>
      </w:r>
      <w:r>
        <w:t>critical</w:t>
      </w:r>
    </w:p>
    <w:p w14:paraId="6F5AC2FA" w14:textId="77777777" w:rsidR="001E0A71" w:rsidRDefault="001E0A71">
      <w:pPr>
        <w:pStyle w:val="BodyText"/>
        <w:sectPr w:rsidR="001E0A71">
          <w:pgSz w:w="11920" w:h="16850"/>
          <w:pgMar w:top="740" w:right="992" w:bottom="1280" w:left="1275" w:header="0" w:footer="1098" w:gutter="0"/>
          <w:cols w:space="720"/>
        </w:sectPr>
      </w:pPr>
    </w:p>
    <w:p w14:paraId="07F6E304" w14:textId="77777777" w:rsidR="001E0A71" w:rsidRDefault="00BB5E9C">
      <w:pPr>
        <w:pStyle w:val="BodyText"/>
        <w:spacing w:before="81" w:line="237" w:lineRule="auto"/>
        <w:ind w:right="435"/>
      </w:pPr>
      <w:r>
        <w:lastRenderedPageBreak/>
        <w:t>deficiencies first, particularly in specialized facilities such as laboratories, workshops, and</w:t>
      </w:r>
      <w:r>
        <w:rPr>
          <w:spacing w:val="40"/>
        </w:rPr>
        <w:t xml:space="preserve"> </w:t>
      </w:r>
      <w:r>
        <w:t>ICT centers.</w:t>
      </w:r>
    </w:p>
    <w:p w14:paraId="256FBD0A" w14:textId="77777777" w:rsidR="001E0A71" w:rsidRDefault="00BB5E9C">
      <w:pPr>
        <w:pStyle w:val="BodyText"/>
        <w:spacing w:before="141"/>
        <w:ind w:right="416"/>
      </w:pPr>
      <w:r>
        <w:t>Educational policymakers should develop comprehensive guidelines for specialized facility standards that align with CBC competency requirements, particularly for nutrition</w:t>
      </w:r>
      <w:r>
        <w:rPr>
          <w:spacing w:val="40"/>
        </w:rPr>
        <w:t xml:space="preserve"> </w:t>
      </w:r>
      <w:r>
        <w:t>laboratories, music classrooms, creative arts workshops and agriculture farms. Schools should establish partnerships with local industries, community organizations and development partners to mobilize resources for equipping specialized learning spaces with modern tools</w:t>
      </w:r>
      <w:r>
        <w:rPr>
          <w:spacing w:val="40"/>
        </w:rPr>
        <w:t xml:space="preserve"> </w:t>
      </w:r>
      <w:r>
        <w:t>and equipment necessary for hands-on learning experiences.</w:t>
      </w:r>
    </w:p>
    <w:p w14:paraId="4AB3DF08" w14:textId="77777777" w:rsidR="001E0A71" w:rsidRDefault="00BB5E9C">
      <w:pPr>
        <w:pStyle w:val="Heading2"/>
        <w:numPr>
          <w:ilvl w:val="1"/>
          <w:numId w:val="1"/>
        </w:numPr>
        <w:tabs>
          <w:tab w:val="left" w:pos="503"/>
        </w:tabs>
        <w:spacing w:before="146"/>
      </w:pPr>
      <w:r>
        <w:t>Suggestions</w:t>
      </w:r>
      <w:r>
        <w:rPr>
          <w:spacing w:val="-4"/>
        </w:rPr>
        <w:t xml:space="preserve"> </w:t>
      </w:r>
      <w:r>
        <w:t>for</w:t>
      </w:r>
      <w:r>
        <w:rPr>
          <w:spacing w:val="-5"/>
        </w:rPr>
        <w:t xml:space="preserve"> </w:t>
      </w:r>
      <w:r>
        <w:t>Further</w:t>
      </w:r>
      <w:r>
        <w:rPr>
          <w:spacing w:val="-2"/>
        </w:rPr>
        <w:t xml:space="preserve"> Research</w:t>
      </w:r>
    </w:p>
    <w:p w14:paraId="71800ACC" w14:textId="77777777" w:rsidR="001E0A71" w:rsidRDefault="00BB5E9C">
      <w:pPr>
        <w:pStyle w:val="ListParagraph"/>
        <w:numPr>
          <w:ilvl w:val="2"/>
          <w:numId w:val="1"/>
        </w:numPr>
        <w:tabs>
          <w:tab w:val="left" w:pos="847"/>
          <w:tab w:val="left" w:pos="851"/>
        </w:tabs>
        <w:spacing w:before="130"/>
        <w:ind w:right="418" w:hanging="408"/>
        <w:jc w:val="both"/>
        <w:rPr>
          <w:sz w:val="24"/>
        </w:rPr>
      </w:pPr>
      <w:r>
        <w:rPr>
          <w:sz w:val="24"/>
        </w:rPr>
        <w:t xml:space="preserve">A comparative study on factors that differentiate high-performing schools from low- performing schools in CBC implementation success despite similar infrastructure </w:t>
      </w:r>
      <w:r>
        <w:rPr>
          <w:spacing w:val="-2"/>
          <w:sz w:val="24"/>
        </w:rPr>
        <w:t>conditions.</w:t>
      </w:r>
    </w:p>
    <w:p w14:paraId="582B2C98" w14:textId="77777777" w:rsidR="001E0A71" w:rsidRDefault="00BB5E9C">
      <w:pPr>
        <w:pStyle w:val="ListParagraph"/>
        <w:numPr>
          <w:ilvl w:val="2"/>
          <w:numId w:val="1"/>
        </w:numPr>
        <w:tabs>
          <w:tab w:val="left" w:pos="844"/>
          <w:tab w:val="left" w:pos="851"/>
        </w:tabs>
        <w:ind w:right="424" w:hanging="478"/>
        <w:jc w:val="both"/>
        <w:rPr>
          <w:sz w:val="24"/>
        </w:rPr>
      </w:pPr>
      <w:r>
        <w:rPr>
          <w:sz w:val="24"/>
        </w:rPr>
        <w:t>A case study analysis of schools achieving positive CBC outcomes with limited resources to identify best practices and success strategies for effective competence curriculum implementation</w:t>
      </w:r>
    </w:p>
    <w:p w14:paraId="0B5AA00F" w14:textId="77777777" w:rsidR="001E0A71" w:rsidRDefault="001E0A71">
      <w:pPr>
        <w:pStyle w:val="BodyText"/>
        <w:spacing w:before="8"/>
        <w:ind w:left="0"/>
        <w:jc w:val="left"/>
      </w:pPr>
    </w:p>
    <w:p w14:paraId="2EBB14F3" w14:textId="77777777" w:rsidR="001E0A71" w:rsidRDefault="00BB5E9C">
      <w:pPr>
        <w:pStyle w:val="Heading1"/>
        <w:ind w:left="343" w:right="620"/>
        <w:jc w:val="center"/>
      </w:pPr>
      <w:r>
        <w:rPr>
          <w:spacing w:val="-2"/>
        </w:rPr>
        <w:t>REFERENCES</w:t>
      </w:r>
    </w:p>
    <w:p w14:paraId="5A1F7C47" w14:textId="77777777" w:rsidR="001E0A71" w:rsidRDefault="00BB5E9C">
      <w:pPr>
        <w:pStyle w:val="BodyText"/>
        <w:spacing w:before="266"/>
        <w:ind w:left="268" w:right="424" w:hanging="51"/>
        <w:jc w:val="right"/>
      </w:pPr>
      <w:r>
        <w:t>Adan,</w:t>
      </w:r>
      <w:r>
        <w:rPr>
          <w:spacing w:val="78"/>
        </w:rPr>
        <w:t xml:space="preserve"> </w:t>
      </w:r>
      <w:r>
        <w:t>I.</w:t>
      </w:r>
      <w:r>
        <w:rPr>
          <w:spacing w:val="78"/>
        </w:rPr>
        <w:t xml:space="preserve"> </w:t>
      </w:r>
      <w:r>
        <w:t>E.,</w:t>
      </w:r>
      <w:r>
        <w:rPr>
          <w:spacing w:val="78"/>
        </w:rPr>
        <w:t xml:space="preserve"> </w:t>
      </w:r>
      <w:r>
        <w:t>&amp;</w:t>
      </w:r>
      <w:r>
        <w:rPr>
          <w:spacing w:val="75"/>
        </w:rPr>
        <w:t xml:space="preserve"> </w:t>
      </w:r>
      <w:r>
        <w:t>Kenei,</w:t>
      </w:r>
      <w:r>
        <w:rPr>
          <w:spacing w:val="80"/>
        </w:rPr>
        <w:t xml:space="preserve"> </w:t>
      </w:r>
      <w:r>
        <w:t>R.</w:t>
      </w:r>
      <w:r>
        <w:rPr>
          <w:spacing w:val="77"/>
        </w:rPr>
        <w:t xml:space="preserve"> </w:t>
      </w:r>
      <w:r>
        <w:t>K.</w:t>
      </w:r>
      <w:r>
        <w:rPr>
          <w:spacing w:val="77"/>
        </w:rPr>
        <w:t xml:space="preserve"> </w:t>
      </w:r>
      <w:r>
        <w:t>(2023).</w:t>
      </w:r>
      <w:r>
        <w:rPr>
          <w:spacing w:val="80"/>
        </w:rPr>
        <w:t xml:space="preserve"> </w:t>
      </w:r>
      <w:r>
        <w:t>Influence</w:t>
      </w:r>
      <w:r>
        <w:rPr>
          <w:spacing w:val="76"/>
        </w:rPr>
        <w:t xml:space="preserve"> </w:t>
      </w:r>
      <w:r>
        <w:t>of</w:t>
      </w:r>
      <w:r>
        <w:rPr>
          <w:spacing w:val="77"/>
        </w:rPr>
        <w:t xml:space="preserve"> </w:t>
      </w:r>
      <w:r>
        <w:t>provision</w:t>
      </w:r>
      <w:r>
        <w:rPr>
          <w:spacing w:val="77"/>
        </w:rPr>
        <w:t xml:space="preserve"> </w:t>
      </w:r>
      <w:r>
        <w:t>of</w:t>
      </w:r>
      <w:r>
        <w:rPr>
          <w:spacing w:val="77"/>
        </w:rPr>
        <w:t xml:space="preserve"> </w:t>
      </w:r>
      <w:r>
        <w:t>physical</w:t>
      </w:r>
      <w:r>
        <w:rPr>
          <w:spacing w:val="77"/>
        </w:rPr>
        <w:t xml:space="preserve"> </w:t>
      </w:r>
      <w:r>
        <w:t>facilities</w:t>
      </w:r>
      <w:r>
        <w:rPr>
          <w:spacing w:val="77"/>
        </w:rPr>
        <w:t xml:space="preserve"> </w:t>
      </w:r>
      <w:r>
        <w:t xml:space="preserve">on implementation of competency-based curriculum in public junior secondary schools in </w:t>
      </w:r>
      <w:proofErr w:type="spellStart"/>
      <w:r>
        <w:t>Amutabi</w:t>
      </w:r>
      <w:proofErr w:type="spellEnd"/>
      <w:r>
        <w:t>,</w:t>
      </w:r>
      <w:r>
        <w:rPr>
          <w:spacing w:val="38"/>
        </w:rPr>
        <w:t xml:space="preserve"> </w:t>
      </w:r>
      <w:r>
        <w:t>M.</w:t>
      </w:r>
      <w:r>
        <w:rPr>
          <w:spacing w:val="38"/>
        </w:rPr>
        <w:t xml:space="preserve"> </w:t>
      </w:r>
      <w:r>
        <w:t>N.</w:t>
      </w:r>
      <w:r>
        <w:rPr>
          <w:spacing w:val="38"/>
        </w:rPr>
        <w:t xml:space="preserve"> </w:t>
      </w:r>
      <w:r>
        <w:t>(2019).</w:t>
      </w:r>
      <w:r>
        <w:rPr>
          <w:spacing w:val="38"/>
        </w:rPr>
        <w:t xml:space="preserve"> </w:t>
      </w:r>
      <w:r>
        <w:t>Competency</w:t>
      </w:r>
      <w:r>
        <w:rPr>
          <w:spacing w:val="37"/>
        </w:rPr>
        <w:t xml:space="preserve"> </w:t>
      </w:r>
      <w:r>
        <w:t>Based</w:t>
      </w:r>
      <w:r>
        <w:rPr>
          <w:spacing w:val="38"/>
        </w:rPr>
        <w:t xml:space="preserve"> </w:t>
      </w:r>
      <w:r>
        <w:t>Curriculum</w:t>
      </w:r>
      <w:r>
        <w:rPr>
          <w:spacing w:val="38"/>
        </w:rPr>
        <w:t xml:space="preserve"> </w:t>
      </w:r>
      <w:r>
        <w:t>(CBC)</w:t>
      </w:r>
      <w:r>
        <w:rPr>
          <w:spacing w:val="38"/>
        </w:rPr>
        <w:t xml:space="preserve"> </w:t>
      </w:r>
      <w:r>
        <w:t>and</w:t>
      </w:r>
      <w:r>
        <w:rPr>
          <w:spacing w:val="38"/>
        </w:rPr>
        <w:t xml:space="preserve"> </w:t>
      </w:r>
      <w:r>
        <w:t>the</w:t>
      </w:r>
      <w:r>
        <w:rPr>
          <w:spacing w:val="39"/>
        </w:rPr>
        <w:t xml:space="preserve"> </w:t>
      </w:r>
      <w:r>
        <w:t>end</w:t>
      </w:r>
      <w:r>
        <w:rPr>
          <w:spacing w:val="38"/>
        </w:rPr>
        <w:t xml:space="preserve"> </w:t>
      </w:r>
      <w:r>
        <w:t>of</w:t>
      </w:r>
      <w:r>
        <w:rPr>
          <w:spacing w:val="38"/>
        </w:rPr>
        <w:t xml:space="preserve"> </w:t>
      </w:r>
      <w:r>
        <w:t>an</w:t>
      </w:r>
      <w:r>
        <w:rPr>
          <w:spacing w:val="38"/>
        </w:rPr>
        <w:t xml:space="preserve"> </w:t>
      </w:r>
      <w:r>
        <w:t>era</w:t>
      </w:r>
      <w:r>
        <w:rPr>
          <w:spacing w:val="37"/>
        </w:rPr>
        <w:t xml:space="preserve"> </w:t>
      </w:r>
      <w:r>
        <w:t>in Kenya's</w:t>
      </w:r>
      <w:r>
        <w:rPr>
          <w:spacing w:val="80"/>
          <w:w w:val="150"/>
        </w:rPr>
        <w:t xml:space="preserve"> </w:t>
      </w:r>
      <w:r>
        <w:t>education</w:t>
      </w:r>
      <w:r>
        <w:rPr>
          <w:spacing w:val="80"/>
          <w:w w:val="150"/>
        </w:rPr>
        <w:t xml:space="preserve"> </w:t>
      </w:r>
      <w:r>
        <w:t>sector</w:t>
      </w:r>
      <w:r>
        <w:rPr>
          <w:spacing w:val="80"/>
          <w:w w:val="150"/>
        </w:rPr>
        <w:t xml:space="preserve"> </w:t>
      </w:r>
      <w:r>
        <w:t>and</w:t>
      </w:r>
      <w:r>
        <w:rPr>
          <w:spacing w:val="80"/>
          <w:w w:val="150"/>
        </w:rPr>
        <w:t xml:space="preserve"> </w:t>
      </w:r>
      <w:r>
        <w:t>implications</w:t>
      </w:r>
      <w:r>
        <w:rPr>
          <w:spacing w:val="80"/>
          <w:w w:val="150"/>
        </w:rPr>
        <w:t xml:space="preserve"> </w:t>
      </w:r>
      <w:r>
        <w:t>for</w:t>
      </w:r>
      <w:r>
        <w:rPr>
          <w:spacing w:val="80"/>
          <w:w w:val="150"/>
        </w:rPr>
        <w:t xml:space="preserve"> </w:t>
      </w:r>
      <w:r>
        <w:t>development:</w:t>
      </w:r>
      <w:r>
        <w:rPr>
          <w:spacing w:val="80"/>
          <w:w w:val="150"/>
        </w:rPr>
        <w:t xml:space="preserve"> </w:t>
      </w:r>
      <w:r>
        <w:t>Some</w:t>
      </w:r>
      <w:r>
        <w:rPr>
          <w:spacing w:val="80"/>
          <w:w w:val="150"/>
        </w:rPr>
        <w:t xml:space="preserve"> </w:t>
      </w:r>
      <w:r>
        <w:t>empirical</w:t>
      </w:r>
    </w:p>
    <w:p w14:paraId="04EF8D02" w14:textId="77777777" w:rsidR="001E0A71" w:rsidRDefault="00BB5E9C">
      <w:pPr>
        <w:spacing w:before="3" w:line="275" w:lineRule="exact"/>
        <w:ind w:left="863"/>
        <w:rPr>
          <w:sz w:val="24"/>
        </w:rPr>
      </w:pPr>
      <w:r>
        <w:rPr>
          <w:sz w:val="24"/>
        </w:rPr>
        <w:t>reflections.</w:t>
      </w:r>
      <w:r>
        <w:rPr>
          <w:spacing w:val="-4"/>
          <w:sz w:val="24"/>
        </w:rPr>
        <w:t xml:space="preserve"> </w:t>
      </w:r>
      <w:r>
        <w:rPr>
          <w:i/>
          <w:sz w:val="24"/>
        </w:rPr>
        <w:t>Journal</w:t>
      </w:r>
      <w:r>
        <w:rPr>
          <w:i/>
          <w:spacing w:val="-4"/>
          <w:sz w:val="24"/>
        </w:rPr>
        <w:t xml:space="preserve"> </w:t>
      </w:r>
      <w:r>
        <w:rPr>
          <w:i/>
          <w:sz w:val="24"/>
        </w:rPr>
        <w:t>of</w:t>
      </w:r>
      <w:r>
        <w:rPr>
          <w:i/>
          <w:spacing w:val="-24"/>
          <w:sz w:val="24"/>
        </w:rPr>
        <w:t xml:space="preserve"> </w:t>
      </w:r>
      <w:r>
        <w:rPr>
          <w:i/>
          <w:sz w:val="24"/>
        </w:rPr>
        <w:t>Popular</w:t>
      </w:r>
      <w:r>
        <w:rPr>
          <w:i/>
          <w:spacing w:val="-2"/>
          <w:sz w:val="24"/>
        </w:rPr>
        <w:t xml:space="preserve"> </w:t>
      </w:r>
      <w:r>
        <w:rPr>
          <w:i/>
          <w:sz w:val="24"/>
        </w:rPr>
        <w:t>Education</w:t>
      </w:r>
      <w:r>
        <w:rPr>
          <w:i/>
          <w:spacing w:val="-1"/>
          <w:sz w:val="24"/>
        </w:rPr>
        <w:t xml:space="preserve"> </w:t>
      </w:r>
      <w:r>
        <w:rPr>
          <w:i/>
          <w:sz w:val="24"/>
        </w:rPr>
        <w:t>in</w:t>
      </w:r>
      <w:r>
        <w:rPr>
          <w:i/>
          <w:spacing w:val="-5"/>
          <w:sz w:val="24"/>
        </w:rPr>
        <w:t xml:space="preserve"> </w:t>
      </w:r>
      <w:r>
        <w:rPr>
          <w:i/>
          <w:sz w:val="24"/>
        </w:rPr>
        <w:t>Africa</w:t>
      </w:r>
      <w:r>
        <w:rPr>
          <w:sz w:val="24"/>
        </w:rPr>
        <w:t>,</w:t>
      </w:r>
      <w:r>
        <w:rPr>
          <w:spacing w:val="-2"/>
          <w:sz w:val="24"/>
        </w:rPr>
        <w:t xml:space="preserve"> </w:t>
      </w:r>
      <w:r>
        <w:rPr>
          <w:sz w:val="24"/>
        </w:rPr>
        <w:t>3(10),</w:t>
      </w:r>
      <w:r>
        <w:rPr>
          <w:spacing w:val="-1"/>
          <w:sz w:val="24"/>
        </w:rPr>
        <w:t xml:space="preserve"> </w:t>
      </w:r>
      <w:r>
        <w:rPr>
          <w:sz w:val="24"/>
        </w:rPr>
        <w:t>45-</w:t>
      </w:r>
      <w:r>
        <w:rPr>
          <w:spacing w:val="-5"/>
          <w:sz w:val="24"/>
        </w:rPr>
        <w:t>66.</w:t>
      </w:r>
    </w:p>
    <w:p w14:paraId="750137B3" w14:textId="77777777" w:rsidR="001E0A71" w:rsidRDefault="00BB5E9C">
      <w:pPr>
        <w:pStyle w:val="BodyText"/>
        <w:ind w:left="863" w:right="228" w:hanging="720"/>
        <w:jc w:val="left"/>
      </w:pPr>
      <w:proofErr w:type="spellStart"/>
      <w:r>
        <w:t>Astariko</w:t>
      </w:r>
      <w:proofErr w:type="spellEnd"/>
      <w:r>
        <w:t>,</w:t>
      </w:r>
      <w:r>
        <w:rPr>
          <w:spacing w:val="-3"/>
        </w:rPr>
        <w:t xml:space="preserve"> </w:t>
      </w:r>
      <w:r>
        <w:t>S.</w:t>
      </w:r>
      <w:r>
        <w:rPr>
          <w:spacing w:val="-3"/>
        </w:rPr>
        <w:t xml:space="preserve"> </w:t>
      </w:r>
      <w:r>
        <w:t>(2022,</w:t>
      </w:r>
      <w:r>
        <w:rPr>
          <w:spacing w:val="-3"/>
        </w:rPr>
        <w:t xml:space="preserve"> </w:t>
      </w:r>
      <w:r>
        <w:t>October</w:t>
      </w:r>
      <w:r>
        <w:rPr>
          <w:spacing w:val="-3"/>
        </w:rPr>
        <w:t xml:space="preserve"> </w:t>
      </w:r>
      <w:r>
        <w:t>12).</w:t>
      </w:r>
      <w:r>
        <w:rPr>
          <w:spacing w:val="-3"/>
        </w:rPr>
        <w:t xml:space="preserve"> </w:t>
      </w:r>
      <w:r>
        <w:t>Current</w:t>
      </w:r>
      <w:r>
        <w:rPr>
          <w:spacing w:val="-3"/>
        </w:rPr>
        <w:t xml:space="preserve"> </w:t>
      </w:r>
      <w:r>
        <w:t>CBC</w:t>
      </w:r>
      <w:r>
        <w:rPr>
          <w:spacing w:val="-3"/>
        </w:rPr>
        <w:t xml:space="preserve"> </w:t>
      </w:r>
      <w:r>
        <w:t>framing</w:t>
      </w:r>
      <w:r>
        <w:rPr>
          <w:spacing w:val="-6"/>
        </w:rPr>
        <w:t xml:space="preserve"> </w:t>
      </w:r>
      <w:r>
        <w:t>has</w:t>
      </w:r>
      <w:r>
        <w:rPr>
          <w:spacing w:val="-3"/>
        </w:rPr>
        <w:t xml:space="preserve"> </w:t>
      </w:r>
      <w:r>
        <w:t>disadvantaged</w:t>
      </w:r>
      <w:r>
        <w:rPr>
          <w:spacing w:val="-1"/>
        </w:rPr>
        <w:t xml:space="preserve"> </w:t>
      </w:r>
      <w:r>
        <w:t>NEP</w:t>
      </w:r>
      <w:r>
        <w:rPr>
          <w:spacing w:val="-3"/>
        </w:rPr>
        <w:t xml:space="preserve"> </w:t>
      </w:r>
      <w:r>
        <w:t xml:space="preserve">children. </w:t>
      </w:r>
      <w:r>
        <w:rPr>
          <w:i/>
        </w:rPr>
        <w:t>The Star</w:t>
      </w:r>
      <w:r>
        <w:t>, p. 15.</w:t>
      </w:r>
    </w:p>
    <w:p w14:paraId="4AC2D426" w14:textId="77777777" w:rsidR="001E0A71" w:rsidRDefault="00BB5E9C">
      <w:pPr>
        <w:ind w:left="863" w:hanging="720"/>
        <w:rPr>
          <w:sz w:val="24"/>
        </w:rPr>
      </w:pPr>
      <w:r>
        <w:rPr>
          <w:sz w:val="24"/>
        </w:rPr>
        <w:t>Bediako,</w:t>
      </w:r>
      <w:r>
        <w:rPr>
          <w:spacing w:val="36"/>
          <w:sz w:val="24"/>
        </w:rPr>
        <w:t xml:space="preserve"> </w:t>
      </w:r>
      <w:r>
        <w:rPr>
          <w:sz w:val="24"/>
        </w:rPr>
        <w:t>S.</w:t>
      </w:r>
      <w:r>
        <w:rPr>
          <w:spacing w:val="36"/>
          <w:sz w:val="24"/>
        </w:rPr>
        <w:t xml:space="preserve"> </w:t>
      </w:r>
      <w:r>
        <w:rPr>
          <w:sz w:val="24"/>
        </w:rPr>
        <w:t>(2019).</w:t>
      </w:r>
      <w:r>
        <w:rPr>
          <w:spacing w:val="36"/>
          <w:sz w:val="24"/>
        </w:rPr>
        <w:t xml:space="preserve"> </w:t>
      </w:r>
      <w:r>
        <w:rPr>
          <w:i/>
          <w:sz w:val="24"/>
        </w:rPr>
        <w:t>Models</w:t>
      </w:r>
      <w:r>
        <w:rPr>
          <w:i/>
          <w:spacing w:val="37"/>
          <w:sz w:val="24"/>
        </w:rPr>
        <w:t xml:space="preserve"> </w:t>
      </w:r>
      <w:r>
        <w:rPr>
          <w:i/>
          <w:sz w:val="24"/>
        </w:rPr>
        <w:t>and</w:t>
      </w:r>
      <w:r>
        <w:rPr>
          <w:i/>
          <w:spacing w:val="36"/>
          <w:sz w:val="24"/>
        </w:rPr>
        <w:t xml:space="preserve"> </w:t>
      </w:r>
      <w:r>
        <w:rPr>
          <w:i/>
          <w:sz w:val="24"/>
        </w:rPr>
        <w:t>concepts</w:t>
      </w:r>
      <w:r>
        <w:rPr>
          <w:i/>
          <w:spacing w:val="38"/>
          <w:sz w:val="24"/>
        </w:rPr>
        <w:t xml:space="preserve"> </w:t>
      </w:r>
      <w:r>
        <w:rPr>
          <w:i/>
          <w:sz w:val="24"/>
        </w:rPr>
        <w:t>of</w:t>
      </w:r>
      <w:r>
        <w:rPr>
          <w:i/>
          <w:spacing w:val="37"/>
          <w:sz w:val="24"/>
        </w:rPr>
        <w:t xml:space="preserve"> </w:t>
      </w:r>
      <w:r>
        <w:rPr>
          <w:i/>
          <w:sz w:val="24"/>
        </w:rPr>
        <w:t>models</w:t>
      </w:r>
      <w:r>
        <w:rPr>
          <w:i/>
          <w:spacing w:val="37"/>
          <w:sz w:val="24"/>
        </w:rPr>
        <w:t xml:space="preserve"> </w:t>
      </w:r>
      <w:r>
        <w:rPr>
          <w:i/>
          <w:sz w:val="24"/>
        </w:rPr>
        <w:t>of</w:t>
      </w:r>
      <w:r>
        <w:rPr>
          <w:i/>
          <w:spacing w:val="37"/>
          <w:sz w:val="24"/>
        </w:rPr>
        <w:t xml:space="preserve"> </w:t>
      </w:r>
      <w:r>
        <w:rPr>
          <w:i/>
          <w:sz w:val="24"/>
        </w:rPr>
        <w:t>curriculum</w:t>
      </w:r>
      <w:r>
        <w:rPr>
          <w:i/>
          <w:spacing w:val="37"/>
          <w:sz w:val="24"/>
        </w:rPr>
        <w:t xml:space="preserve"> </w:t>
      </w:r>
      <w:r>
        <w:rPr>
          <w:i/>
          <w:sz w:val="24"/>
        </w:rPr>
        <w:t>implementation:</w:t>
      </w:r>
      <w:r>
        <w:rPr>
          <w:i/>
          <w:spacing w:val="37"/>
          <w:sz w:val="24"/>
        </w:rPr>
        <w:t xml:space="preserve"> </w:t>
      </w:r>
      <w:r>
        <w:rPr>
          <w:i/>
          <w:sz w:val="24"/>
        </w:rPr>
        <w:t>Some definitions and influence of implementation</w:t>
      </w:r>
      <w:r>
        <w:rPr>
          <w:sz w:val="24"/>
        </w:rPr>
        <w:t>. University of South Coast.</w:t>
      </w:r>
    </w:p>
    <w:p w14:paraId="2F51950A" w14:textId="77777777" w:rsidR="001E0A71" w:rsidRDefault="00BB5E9C">
      <w:pPr>
        <w:pStyle w:val="BodyText"/>
        <w:jc w:val="left"/>
      </w:pPr>
      <w:r>
        <w:t>Chaudhary,</w:t>
      </w:r>
      <w:r>
        <w:rPr>
          <w:spacing w:val="74"/>
          <w:w w:val="150"/>
        </w:rPr>
        <w:t xml:space="preserve"> </w:t>
      </w:r>
      <w:r>
        <w:t>G.</w:t>
      </w:r>
      <w:r>
        <w:rPr>
          <w:spacing w:val="76"/>
          <w:w w:val="150"/>
        </w:rPr>
        <w:t xml:space="preserve"> </w:t>
      </w:r>
      <w:r>
        <w:t>K.</w:t>
      </w:r>
      <w:r>
        <w:rPr>
          <w:spacing w:val="79"/>
          <w:w w:val="150"/>
        </w:rPr>
        <w:t xml:space="preserve"> </w:t>
      </w:r>
      <w:r>
        <w:t>(2015).</w:t>
      </w:r>
      <w:r>
        <w:rPr>
          <w:spacing w:val="77"/>
          <w:w w:val="150"/>
        </w:rPr>
        <w:t xml:space="preserve"> </w:t>
      </w:r>
      <w:r>
        <w:t>Factors</w:t>
      </w:r>
      <w:r>
        <w:rPr>
          <w:spacing w:val="79"/>
          <w:w w:val="150"/>
        </w:rPr>
        <w:t xml:space="preserve"> </w:t>
      </w:r>
      <w:proofErr w:type="gramStart"/>
      <w:r>
        <w:t>affecting</w:t>
      </w:r>
      <w:r>
        <w:rPr>
          <w:spacing w:val="25"/>
        </w:rPr>
        <w:t xml:space="preserve">  </w:t>
      </w:r>
      <w:r>
        <w:t>curriculum</w:t>
      </w:r>
      <w:proofErr w:type="gramEnd"/>
      <w:r>
        <w:rPr>
          <w:spacing w:val="25"/>
        </w:rPr>
        <w:t xml:space="preserve">  </w:t>
      </w:r>
      <w:r>
        <w:t>implementation</w:t>
      </w:r>
      <w:r>
        <w:rPr>
          <w:spacing w:val="27"/>
        </w:rPr>
        <w:t xml:space="preserve">  </w:t>
      </w:r>
      <w:r>
        <w:t>for</w:t>
      </w:r>
      <w:r>
        <w:rPr>
          <w:spacing w:val="75"/>
          <w:w w:val="150"/>
        </w:rPr>
        <w:t xml:space="preserve"> </w:t>
      </w:r>
      <w:r>
        <w:rPr>
          <w:spacing w:val="-2"/>
        </w:rPr>
        <w:t>students.</w:t>
      </w:r>
    </w:p>
    <w:p w14:paraId="67CF754D" w14:textId="77777777" w:rsidR="001E0A71" w:rsidRDefault="00BB5E9C">
      <w:pPr>
        <w:ind w:left="863"/>
        <w:rPr>
          <w:sz w:val="24"/>
        </w:rPr>
      </w:pPr>
      <w:r>
        <w:rPr>
          <w:i/>
          <w:sz w:val="24"/>
        </w:rPr>
        <w:t>International</w:t>
      </w:r>
      <w:r>
        <w:rPr>
          <w:i/>
          <w:spacing w:val="75"/>
          <w:w w:val="150"/>
          <w:sz w:val="24"/>
        </w:rPr>
        <w:t xml:space="preserve"> </w:t>
      </w:r>
      <w:r>
        <w:rPr>
          <w:i/>
          <w:sz w:val="24"/>
        </w:rPr>
        <w:t>Journal</w:t>
      </w:r>
      <w:r>
        <w:rPr>
          <w:i/>
          <w:spacing w:val="-2"/>
          <w:sz w:val="24"/>
        </w:rPr>
        <w:t xml:space="preserve"> </w:t>
      </w:r>
      <w:r>
        <w:rPr>
          <w:i/>
          <w:sz w:val="24"/>
        </w:rPr>
        <w:t>of</w:t>
      </w:r>
      <w:r>
        <w:rPr>
          <w:i/>
          <w:spacing w:val="-3"/>
          <w:sz w:val="24"/>
        </w:rPr>
        <w:t xml:space="preserve"> </w:t>
      </w:r>
      <w:r>
        <w:rPr>
          <w:i/>
          <w:sz w:val="24"/>
        </w:rPr>
        <w:t>Applied</w:t>
      </w:r>
      <w:r>
        <w:rPr>
          <w:i/>
          <w:spacing w:val="-1"/>
          <w:sz w:val="24"/>
        </w:rPr>
        <w:t xml:space="preserve"> </w:t>
      </w:r>
      <w:r>
        <w:rPr>
          <w:i/>
          <w:sz w:val="24"/>
        </w:rPr>
        <w:t>Research</w:t>
      </w:r>
      <w:r>
        <w:rPr>
          <w:sz w:val="24"/>
        </w:rPr>
        <w:t>,</w:t>
      </w:r>
      <w:r>
        <w:rPr>
          <w:spacing w:val="-1"/>
          <w:sz w:val="24"/>
        </w:rPr>
        <w:t xml:space="preserve"> </w:t>
      </w:r>
      <w:r>
        <w:rPr>
          <w:sz w:val="24"/>
        </w:rPr>
        <w:t>984-</w:t>
      </w:r>
      <w:r>
        <w:rPr>
          <w:spacing w:val="-4"/>
          <w:sz w:val="24"/>
        </w:rPr>
        <w:t>986.</w:t>
      </w:r>
    </w:p>
    <w:p w14:paraId="1CD3EE8E" w14:textId="77777777" w:rsidR="001E0A71" w:rsidRDefault="00BB5E9C">
      <w:pPr>
        <w:ind w:left="863" w:right="228" w:hanging="720"/>
        <w:rPr>
          <w:sz w:val="24"/>
        </w:rPr>
      </w:pPr>
      <w:r>
        <w:rPr>
          <w:sz w:val="24"/>
        </w:rPr>
        <w:t>Dutch</w:t>
      </w:r>
      <w:r>
        <w:rPr>
          <w:spacing w:val="-5"/>
          <w:sz w:val="24"/>
        </w:rPr>
        <w:t xml:space="preserve"> </w:t>
      </w:r>
      <w:r>
        <w:rPr>
          <w:sz w:val="24"/>
        </w:rPr>
        <w:t>Education</w:t>
      </w:r>
      <w:r>
        <w:rPr>
          <w:spacing w:val="-4"/>
          <w:sz w:val="24"/>
        </w:rPr>
        <w:t xml:space="preserve"> </w:t>
      </w:r>
      <w:r>
        <w:rPr>
          <w:sz w:val="24"/>
        </w:rPr>
        <w:t>Council.</w:t>
      </w:r>
      <w:r>
        <w:rPr>
          <w:spacing w:val="-4"/>
          <w:sz w:val="24"/>
        </w:rPr>
        <w:t xml:space="preserve"> </w:t>
      </w:r>
      <w:r>
        <w:rPr>
          <w:sz w:val="24"/>
        </w:rPr>
        <w:t>(2023).</w:t>
      </w:r>
      <w:r>
        <w:rPr>
          <w:spacing w:val="-5"/>
          <w:sz w:val="24"/>
        </w:rPr>
        <w:t xml:space="preserve"> </w:t>
      </w:r>
      <w:r>
        <w:rPr>
          <w:i/>
          <w:sz w:val="24"/>
        </w:rPr>
        <w:t>Report</w:t>
      </w:r>
      <w:r>
        <w:rPr>
          <w:i/>
          <w:spacing w:val="-4"/>
          <w:sz w:val="24"/>
        </w:rPr>
        <w:t xml:space="preserve"> </w:t>
      </w:r>
      <w:r>
        <w:rPr>
          <w:i/>
          <w:sz w:val="24"/>
        </w:rPr>
        <w:t>on</w:t>
      </w:r>
      <w:r>
        <w:rPr>
          <w:i/>
          <w:spacing w:val="-4"/>
          <w:sz w:val="24"/>
        </w:rPr>
        <w:t xml:space="preserve"> </w:t>
      </w:r>
      <w:r>
        <w:rPr>
          <w:i/>
          <w:sz w:val="24"/>
        </w:rPr>
        <w:t>Competency-Based</w:t>
      </w:r>
      <w:r>
        <w:rPr>
          <w:i/>
          <w:spacing w:val="-4"/>
          <w:sz w:val="24"/>
        </w:rPr>
        <w:t xml:space="preserve"> </w:t>
      </w:r>
      <w:r>
        <w:rPr>
          <w:i/>
          <w:sz w:val="24"/>
        </w:rPr>
        <w:t>Education</w:t>
      </w:r>
      <w:r>
        <w:rPr>
          <w:i/>
          <w:spacing w:val="-2"/>
          <w:sz w:val="24"/>
        </w:rPr>
        <w:t xml:space="preserve"> </w:t>
      </w:r>
      <w:r>
        <w:rPr>
          <w:i/>
          <w:sz w:val="24"/>
        </w:rPr>
        <w:t>Implementation</w:t>
      </w:r>
      <w:r>
        <w:rPr>
          <w:i/>
          <w:spacing w:val="-4"/>
          <w:sz w:val="24"/>
        </w:rPr>
        <w:t xml:space="preserve"> </w:t>
      </w:r>
      <w:r>
        <w:rPr>
          <w:i/>
          <w:sz w:val="24"/>
        </w:rPr>
        <w:t>in the Netherlands</w:t>
      </w:r>
      <w:r>
        <w:rPr>
          <w:sz w:val="24"/>
        </w:rPr>
        <w:t>. Dutch Education Council.</w:t>
      </w:r>
    </w:p>
    <w:p w14:paraId="0973806D" w14:textId="77777777" w:rsidR="001E0A71" w:rsidRDefault="00BB5E9C">
      <w:pPr>
        <w:ind w:left="863" w:hanging="720"/>
        <w:rPr>
          <w:sz w:val="24"/>
        </w:rPr>
      </w:pPr>
      <w:r>
        <w:rPr>
          <w:sz w:val="24"/>
        </w:rPr>
        <w:t>Ecuadorian</w:t>
      </w:r>
      <w:r>
        <w:rPr>
          <w:spacing w:val="33"/>
          <w:sz w:val="24"/>
        </w:rPr>
        <w:t xml:space="preserve"> </w:t>
      </w:r>
      <w:r>
        <w:rPr>
          <w:sz w:val="24"/>
        </w:rPr>
        <w:t>Ministry of</w:t>
      </w:r>
      <w:r>
        <w:rPr>
          <w:spacing w:val="37"/>
          <w:sz w:val="24"/>
        </w:rPr>
        <w:t xml:space="preserve"> </w:t>
      </w:r>
      <w:r>
        <w:rPr>
          <w:sz w:val="24"/>
        </w:rPr>
        <w:t>Education.</w:t>
      </w:r>
      <w:r>
        <w:rPr>
          <w:spacing w:val="33"/>
          <w:sz w:val="24"/>
        </w:rPr>
        <w:t xml:space="preserve"> </w:t>
      </w:r>
      <w:r>
        <w:rPr>
          <w:sz w:val="24"/>
        </w:rPr>
        <w:t>(2023).</w:t>
      </w:r>
      <w:r>
        <w:rPr>
          <w:spacing w:val="35"/>
          <w:sz w:val="24"/>
        </w:rPr>
        <w:t xml:space="preserve"> </w:t>
      </w:r>
      <w:r>
        <w:rPr>
          <w:i/>
          <w:sz w:val="24"/>
        </w:rPr>
        <w:t>Challenges</w:t>
      </w:r>
      <w:r>
        <w:rPr>
          <w:i/>
          <w:spacing w:val="33"/>
          <w:sz w:val="24"/>
        </w:rPr>
        <w:t xml:space="preserve"> </w:t>
      </w:r>
      <w:r>
        <w:rPr>
          <w:i/>
          <w:sz w:val="24"/>
        </w:rPr>
        <w:t>and</w:t>
      </w:r>
      <w:r>
        <w:rPr>
          <w:i/>
          <w:spacing w:val="33"/>
          <w:sz w:val="24"/>
        </w:rPr>
        <w:t xml:space="preserve"> </w:t>
      </w:r>
      <w:r>
        <w:rPr>
          <w:i/>
          <w:sz w:val="24"/>
        </w:rPr>
        <w:t>progress</w:t>
      </w:r>
      <w:r>
        <w:rPr>
          <w:i/>
          <w:spacing w:val="33"/>
          <w:sz w:val="24"/>
        </w:rPr>
        <w:t xml:space="preserve"> </w:t>
      </w:r>
      <w:r>
        <w:rPr>
          <w:i/>
          <w:sz w:val="24"/>
        </w:rPr>
        <w:t>in</w:t>
      </w:r>
      <w:r>
        <w:rPr>
          <w:i/>
          <w:spacing w:val="33"/>
          <w:sz w:val="24"/>
        </w:rPr>
        <w:t xml:space="preserve"> </w:t>
      </w:r>
      <w:r>
        <w:rPr>
          <w:i/>
          <w:sz w:val="24"/>
        </w:rPr>
        <w:t>Competency-Based Curriculum Implementation</w:t>
      </w:r>
      <w:r>
        <w:rPr>
          <w:sz w:val="24"/>
        </w:rPr>
        <w:t>. Author.</w:t>
      </w:r>
    </w:p>
    <w:p w14:paraId="2F1289F9" w14:textId="77777777" w:rsidR="001E0A71" w:rsidRDefault="00BB5E9C">
      <w:pPr>
        <w:ind w:left="863" w:right="498" w:hanging="720"/>
        <w:rPr>
          <w:sz w:val="24"/>
        </w:rPr>
      </w:pPr>
      <w:r>
        <w:rPr>
          <w:sz w:val="24"/>
        </w:rPr>
        <w:t>Ethiopian</w:t>
      </w:r>
      <w:r>
        <w:rPr>
          <w:spacing w:val="-3"/>
          <w:sz w:val="24"/>
        </w:rPr>
        <w:t xml:space="preserve"> </w:t>
      </w:r>
      <w:r>
        <w:rPr>
          <w:sz w:val="24"/>
        </w:rPr>
        <w:t>Ministry</w:t>
      </w:r>
      <w:r>
        <w:rPr>
          <w:spacing w:val="-10"/>
          <w:sz w:val="24"/>
        </w:rPr>
        <w:t xml:space="preserve"> </w:t>
      </w:r>
      <w:r>
        <w:rPr>
          <w:sz w:val="24"/>
        </w:rPr>
        <w:t>of</w:t>
      </w:r>
      <w:r>
        <w:rPr>
          <w:spacing w:val="-3"/>
          <w:sz w:val="24"/>
        </w:rPr>
        <w:t xml:space="preserve"> </w:t>
      </w:r>
      <w:r>
        <w:rPr>
          <w:sz w:val="24"/>
        </w:rPr>
        <w:t>Education.</w:t>
      </w:r>
      <w:r>
        <w:rPr>
          <w:spacing w:val="-3"/>
          <w:sz w:val="24"/>
        </w:rPr>
        <w:t xml:space="preserve"> </w:t>
      </w:r>
      <w:r>
        <w:rPr>
          <w:sz w:val="24"/>
        </w:rPr>
        <w:t>(2023).</w:t>
      </w:r>
      <w:r>
        <w:rPr>
          <w:spacing w:val="28"/>
          <w:sz w:val="24"/>
        </w:rPr>
        <w:t xml:space="preserve"> </w:t>
      </w:r>
      <w:r>
        <w:rPr>
          <w:i/>
          <w:sz w:val="24"/>
        </w:rPr>
        <w:t>Assessment</w:t>
      </w:r>
      <w:r>
        <w:rPr>
          <w:i/>
          <w:spacing w:val="-3"/>
          <w:sz w:val="24"/>
        </w:rPr>
        <w:t xml:space="preserve"> </w:t>
      </w:r>
      <w:r>
        <w:rPr>
          <w:i/>
          <w:sz w:val="24"/>
        </w:rPr>
        <w:t>of</w:t>
      </w:r>
      <w:r>
        <w:rPr>
          <w:i/>
          <w:spacing w:val="-3"/>
          <w:sz w:val="24"/>
        </w:rPr>
        <w:t xml:space="preserve"> </w:t>
      </w:r>
      <w:r>
        <w:rPr>
          <w:i/>
          <w:sz w:val="24"/>
        </w:rPr>
        <w:t>Infrastructure</w:t>
      </w:r>
      <w:r>
        <w:rPr>
          <w:i/>
          <w:spacing w:val="-3"/>
          <w:sz w:val="24"/>
        </w:rPr>
        <w:t xml:space="preserve"> </w:t>
      </w:r>
      <w:r>
        <w:rPr>
          <w:i/>
          <w:sz w:val="24"/>
        </w:rPr>
        <w:t>and</w:t>
      </w:r>
      <w:r>
        <w:rPr>
          <w:i/>
          <w:spacing w:val="-3"/>
          <w:sz w:val="24"/>
        </w:rPr>
        <w:t xml:space="preserve"> </w:t>
      </w:r>
      <w:r>
        <w:rPr>
          <w:i/>
          <w:sz w:val="24"/>
        </w:rPr>
        <w:t>Resource</w:t>
      </w:r>
      <w:r>
        <w:rPr>
          <w:i/>
          <w:spacing w:val="-4"/>
          <w:sz w:val="24"/>
        </w:rPr>
        <w:t xml:space="preserve"> </w:t>
      </w:r>
      <w:r>
        <w:rPr>
          <w:i/>
          <w:sz w:val="24"/>
        </w:rPr>
        <w:t>Needs for Competency-Based Curriculum</w:t>
      </w:r>
      <w:r>
        <w:rPr>
          <w:sz w:val="24"/>
        </w:rPr>
        <w:t>.</w:t>
      </w:r>
    </w:p>
    <w:p w14:paraId="7543EE05" w14:textId="77777777" w:rsidR="001E0A71" w:rsidRDefault="00BB5E9C">
      <w:pPr>
        <w:ind w:left="863" w:hanging="720"/>
        <w:rPr>
          <w:sz w:val="24"/>
        </w:rPr>
      </w:pPr>
      <w:r>
        <w:rPr>
          <w:sz w:val="24"/>
        </w:rPr>
        <w:t>European</w:t>
      </w:r>
      <w:r>
        <w:rPr>
          <w:spacing w:val="-4"/>
          <w:sz w:val="24"/>
        </w:rPr>
        <w:t xml:space="preserve"> </w:t>
      </w:r>
      <w:r>
        <w:rPr>
          <w:sz w:val="24"/>
        </w:rPr>
        <w:t>Commission.</w:t>
      </w:r>
      <w:r>
        <w:rPr>
          <w:spacing w:val="-4"/>
          <w:sz w:val="24"/>
        </w:rPr>
        <w:t xml:space="preserve"> </w:t>
      </w:r>
      <w:r>
        <w:rPr>
          <w:sz w:val="24"/>
        </w:rPr>
        <w:t>(2023).</w:t>
      </w:r>
      <w:r>
        <w:rPr>
          <w:spacing w:val="-3"/>
          <w:sz w:val="24"/>
        </w:rPr>
        <w:t xml:space="preserve"> </w:t>
      </w:r>
      <w:r>
        <w:rPr>
          <w:i/>
          <w:sz w:val="24"/>
        </w:rPr>
        <w:t>Key</w:t>
      </w:r>
      <w:r>
        <w:rPr>
          <w:i/>
          <w:spacing w:val="-5"/>
          <w:sz w:val="24"/>
        </w:rPr>
        <w:t xml:space="preserve"> </w:t>
      </w:r>
      <w:r>
        <w:rPr>
          <w:i/>
          <w:sz w:val="24"/>
        </w:rPr>
        <w:t>competences</w:t>
      </w:r>
      <w:r>
        <w:rPr>
          <w:i/>
          <w:spacing w:val="-2"/>
          <w:sz w:val="24"/>
        </w:rPr>
        <w:t xml:space="preserve"> </w:t>
      </w:r>
      <w:r>
        <w:rPr>
          <w:i/>
          <w:sz w:val="24"/>
        </w:rPr>
        <w:t>for</w:t>
      </w:r>
      <w:r>
        <w:rPr>
          <w:i/>
          <w:spacing w:val="-4"/>
          <w:sz w:val="24"/>
        </w:rPr>
        <w:t xml:space="preserve"> </w:t>
      </w:r>
      <w:r>
        <w:rPr>
          <w:i/>
          <w:sz w:val="24"/>
        </w:rPr>
        <w:t>lifelong</w:t>
      </w:r>
      <w:r>
        <w:rPr>
          <w:i/>
          <w:spacing w:val="-4"/>
          <w:sz w:val="24"/>
        </w:rPr>
        <w:t xml:space="preserve"> </w:t>
      </w:r>
      <w:r>
        <w:rPr>
          <w:i/>
          <w:sz w:val="24"/>
        </w:rPr>
        <w:t>learning:</w:t>
      </w:r>
      <w:r>
        <w:rPr>
          <w:i/>
          <w:spacing w:val="-4"/>
          <w:sz w:val="24"/>
        </w:rPr>
        <w:t xml:space="preserve"> </w:t>
      </w:r>
      <w:r>
        <w:rPr>
          <w:i/>
          <w:sz w:val="24"/>
        </w:rPr>
        <w:t>A</w:t>
      </w:r>
      <w:r>
        <w:rPr>
          <w:i/>
          <w:spacing w:val="-5"/>
          <w:sz w:val="24"/>
        </w:rPr>
        <w:t xml:space="preserve"> </w:t>
      </w:r>
      <w:r>
        <w:rPr>
          <w:i/>
          <w:sz w:val="24"/>
        </w:rPr>
        <w:t>European</w:t>
      </w:r>
      <w:r>
        <w:rPr>
          <w:i/>
          <w:spacing w:val="-4"/>
          <w:sz w:val="24"/>
        </w:rPr>
        <w:t xml:space="preserve"> </w:t>
      </w:r>
      <w:r>
        <w:rPr>
          <w:i/>
          <w:sz w:val="24"/>
        </w:rPr>
        <w:t>reference framework</w:t>
      </w:r>
      <w:r>
        <w:rPr>
          <w:sz w:val="24"/>
        </w:rPr>
        <w:t>. Publications Office of the European Union.</w:t>
      </w:r>
    </w:p>
    <w:p w14:paraId="4A0F2A7B" w14:textId="77777777" w:rsidR="001E0A71" w:rsidRDefault="00BB5E9C">
      <w:pPr>
        <w:spacing w:before="2"/>
        <w:ind w:left="863" w:hanging="720"/>
        <w:rPr>
          <w:sz w:val="24"/>
        </w:rPr>
      </w:pPr>
      <w:r>
        <w:rPr>
          <w:sz w:val="24"/>
        </w:rPr>
        <w:t>Finnish</w:t>
      </w:r>
      <w:r>
        <w:rPr>
          <w:spacing w:val="-3"/>
          <w:sz w:val="24"/>
        </w:rPr>
        <w:t xml:space="preserve"> </w:t>
      </w:r>
      <w:r>
        <w:rPr>
          <w:sz w:val="24"/>
        </w:rPr>
        <w:t>National</w:t>
      </w:r>
      <w:r>
        <w:rPr>
          <w:spacing w:val="-3"/>
          <w:sz w:val="24"/>
        </w:rPr>
        <w:t xml:space="preserve"> </w:t>
      </w:r>
      <w:r>
        <w:rPr>
          <w:sz w:val="24"/>
        </w:rPr>
        <w:t>Agency</w:t>
      </w:r>
      <w:r>
        <w:rPr>
          <w:spacing w:val="-6"/>
          <w:sz w:val="24"/>
        </w:rPr>
        <w:t xml:space="preserve"> </w:t>
      </w:r>
      <w:r>
        <w:rPr>
          <w:sz w:val="24"/>
        </w:rPr>
        <w:t>for</w:t>
      </w:r>
      <w:r>
        <w:rPr>
          <w:spacing w:val="-5"/>
          <w:sz w:val="24"/>
        </w:rPr>
        <w:t xml:space="preserve"> </w:t>
      </w:r>
      <w:r>
        <w:rPr>
          <w:sz w:val="24"/>
        </w:rPr>
        <w:t>Education.</w:t>
      </w:r>
      <w:r>
        <w:rPr>
          <w:spacing w:val="-3"/>
          <w:sz w:val="24"/>
        </w:rPr>
        <w:t xml:space="preserve"> </w:t>
      </w:r>
      <w:r>
        <w:rPr>
          <w:sz w:val="24"/>
        </w:rPr>
        <w:t>(2023).</w:t>
      </w:r>
      <w:r>
        <w:rPr>
          <w:spacing w:val="-1"/>
          <w:sz w:val="24"/>
        </w:rPr>
        <w:t xml:space="preserve"> </w:t>
      </w:r>
      <w:r>
        <w:rPr>
          <w:i/>
          <w:sz w:val="24"/>
        </w:rPr>
        <w:t>Competency-Based</w:t>
      </w:r>
      <w:r>
        <w:rPr>
          <w:i/>
          <w:spacing w:val="-3"/>
          <w:sz w:val="24"/>
        </w:rPr>
        <w:t xml:space="preserve"> </w:t>
      </w:r>
      <w:r>
        <w:rPr>
          <w:i/>
          <w:sz w:val="24"/>
        </w:rPr>
        <w:t>Education:</w:t>
      </w:r>
      <w:r>
        <w:rPr>
          <w:i/>
          <w:spacing w:val="-3"/>
          <w:sz w:val="24"/>
        </w:rPr>
        <w:t xml:space="preserve"> </w:t>
      </w:r>
      <w:r>
        <w:rPr>
          <w:i/>
          <w:sz w:val="24"/>
        </w:rPr>
        <w:t>Insights</w:t>
      </w:r>
      <w:r>
        <w:rPr>
          <w:i/>
          <w:spacing w:val="-3"/>
          <w:sz w:val="24"/>
        </w:rPr>
        <w:t xml:space="preserve"> </w:t>
      </w:r>
      <w:r>
        <w:rPr>
          <w:i/>
          <w:sz w:val="24"/>
        </w:rPr>
        <w:t>and Strategies from Finland</w:t>
      </w:r>
      <w:r>
        <w:rPr>
          <w:sz w:val="24"/>
        </w:rPr>
        <w:t>. Author.</w:t>
      </w:r>
    </w:p>
    <w:p w14:paraId="42DD837B" w14:textId="77777777" w:rsidR="001E0A71" w:rsidRDefault="00BB5E9C">
      <w:pPr>
        <w:ind w:left="143"/>
        <w:rPr>
          <w:i/>
          <w:sz w:val="24"/>
        </w:rPr>
      </w:pPr>
      <w:r>
        <w:rPr>
          <w:sz w:val="24"/>
        </w:rPr>
        <w:t>Finn,</w:t>
      </w:r>
      <w:r>
        <w:rPr>
          <w:spacing w:val="23"/>
          <w:sz w:val="24"/>
        </w:rPr>
        <w:t xml:space="preserve"> </w:t>
      </w:r>
      <w:r>
        <w:rPr>
          <w:sz w:val="24"/>
        </w:rPr>
        <w:t>J.</w:t>
      </w:r>
      <w:r>
        <w:rPr>
          <w:spacing w:val="25"/>
          <w:sz w:val="24"/>
        </w:rPr>
        <w:t xml:space="preserve"> </w:t>
      </w:r>
      <w:r>
        <w:rPr>
          <w:sz w:val="24"/>
        </w:rPr>
        <w:t>L.,</w:t>
      </w:r>
      <w:r>
        <w:rPr>
          <w:spacing w:val="27"/>
          <w:sz w:val="24"/>
        </w:rPr>
        <w:t xml:space="preserve"> </w:t>
      </w:r>
      <w:r>
        <w:rPr>
          <w:sz w:val="24"/>
        </w:rPr>
        <w:t>&amp;</w:t>
      </w:r>
      <w:r>
        <w:rPr>
          <w:spacing w:val="22"/>
          <w:sz w:val="24"/>
        </w:rPr>
        <w:t xml:space="preserve"> </w:t>
      </w:r>
      <w:r>
        <w:rPr>
          <w:sz w:val="24"/>
        </w:rPr>
        <w:t>Jacobson,</w:t>
      </w:r>
      <w:r>
        <w:rPr>
          <w:spacing w:val="26"/>
          <w:sz w:val="24"/>
        </w:rPr>
        <w:t xml:space="preserve"> </w:t>
      </w:r>
      <w:r>
        <w:rPr>
          <w:sz w:val="24"/>
        </w:rPr>
        <w:t>M.</w:t>
      </w:r>
      <w:r>
        <w:rPr>
          <w:spacing w:val="23"/>
          <w:sz w:val="24"/>
        </w:rPr>
        <w:t xml:space="preserve"> </w:t>
      </w:r>
      <w:r>
        <w:rPr>
          <w:sz w:val="24"/>
        </w:rPr>
        <w:t>(2008).</w:t>
      </w:r>
      <w:r>
        <w:rPr>
          <w:spacing w:val="27"/>
          <w:sz w:val="24"/>
        </w:rPr>
        <w:t xml:space="preserve"> </w:t>
      </w:r>
      <w:r>
        <w:rPr>
          <w:i/>
          <w:sz w:val="24"/>
        </w:rPr>
        <w:t>Just</w:t>
      </w:r>
      <w:r>
        <w:rPr>
          <w:i/>
          <w:spacing w:val="24"/>
          <w:sz w:val="24"/>
        </w:rPr>
        <w:t xml:space="preserve"> </w:t>
      </w:r>
      <w:r>
        <w:rPr>
          <w:i/>
          <w:sz w:val="24"/>
        </w:rPr>
        <w:t>practice:</w:t>
      </w:r>
      <w:r>
        <w:rPr>
          <w:i/>
          <w:spacing w:val="22"/>
          <w:sz w:val="24"/>
        </w:rPr>
        <w:t xml:space="preserve"> </w:t>
      </w:r>
      <w:r>
        <w:rPr>
          <w:i/>
          <w:sz w:val="24"/>
        </w:rPr>
        <w:t>A</w:t>
      </w:r>
      <w:r>
        <w:rPr>
          <w:i/>
          <w:spacing w:val="23"/>
          <w:sz w:val="24"/>
        </w:rPr>
        <w:t xml:space="preserve"> </w:t>
      </w:r>
      <w:r>
        <w:rPr>
          <w:i/>
          <w:sz w:val="24"/>
        </w:rPr>
        <w:t>social</w:t>
      </w:r>
      <w:r>
        <w:rPr>
          <w:i/>
          <w:spacing w:val="24"/>
          <w:sz w:val="24"/>
        </w:rPr>
        <w:t xml:space="preserve"> </w:t>
      </w:r>
      <w:r>
        <w:rPr>
          <w:i/>
          <w:sz w:val="24"/>
        </w:rPr>
        <w:t>justice</w:t>
      </w:r>
      <w:r>
        <w:rPr>
          <w:i/>
          <w:spacing w:val="23"/>
          <w:sz w:val="24"/>
        </w:rPr>
        <w:t xml:space="preserve"> </w:t>
      </w:r>
      <w:r>
        <w:rPr>
          <w:i/>
          <w:sz w:val="24"/>
        </w:rPr>
        <w:t>approach</w:t>
      </w:r>
      <w:r>
        <w:rPr>
          <w:i/>
          <w:spacing w:val="23"/>
          <w:sz w:val="24"/>
        </w:rPr>
        <w:t xml:space="preserve"> </w:t>
      </w:r>
      <w:r>
        <w:rPr>
          <w:i/>
          <w:sz w:val="24"/>
        </w:rPr>
        <w:t>to</w:t>
      </w:r>
      <w:r>
        <w:rPr>
          <w:i/>
          <w:spacing w:val="23"/>
          <w:sz w:val="24"/>
        </w:rPr>
        <w:t xml:space="preserve"> </w:t>
      </w:r>
      <w:r>
        <w:rPr>
          <w:i/>
          <w:sz w:val="24"/>
        </w:rPr>
        <w:t>social</w:t>
      </w:r>
      <w:r>
        <w:rPr>
          <w:i/>
          <w:spacing w:val="27"/>
          <w:sz w:val="24"/>
        </w:rPr>
        <w:t xml:space="preserve"> </w:t>
      </w:r>
      <w:r>
        <w:rPr>
          <w:i/>
          <w:spacing w:val="-4"/>
          <w:sz w:val="24"/>
        </w:rPr>
        <w:t>work</w:t>
      </w:r>
    </w:p>
    <w:p w14:paraId="4709D482" w14:textId="77777777" w:rsidR="001E0A71" w:rsidRDefault="00BB5E9C">
      <w:pPr>
        <w:pStyle w:val="BodyText"/>
        <w:ind w:left="863"/>
        <w:jc w:val="left"/>
      </w:pPr>
      <w:r>
        <w:t>(2</w:t>
      </w:r>
      <w:r>
        <w:rPr>
          <w:vertAlign w:val="superscript"/>
        </w:rPr>
        <w:t>nd</w:t>
      </w:r>
      <w:r>
        <w:t xml:space="preserve"> ed.).</w:t>
      </w:r>
      <w:r>
        <w:rPr>
          <w:spacing w:val="-2"/>
        </w:rPr>
        <w:t xml:space="preserve"> </w:t>
      </w:r>
      <w:r>
        <w:t>Eddie</w:t>
      </w:r>
      <w:r>
        <w:rPr>
          <w:spacing w:val="-1"/>
        </w:rPr>
        <w:t xml:space="preserve"> </w:t>
      </w:r>
      <w:r>
        <w:t>Bowers</w:t>
      </w:r>
      <w:r>
        <w:rPr>
          <w:spacing w:val="-2"/>
        </w:rPr>
        <w:t xml:space="preserve"> Publishing.</w:t>
      </w:r>
    </w:p>
    <w:p w14:paraId="5F2A5C5C" w14:textId="77777777" w:rsidR="001E0A71" w:rsidRDefault="00BB5E9C">
      <w:pPr>
        <w:pStyle w:val="BodyText"/>
        <w:jc w:val="left"/>
      </w:pPr>
      <w:r>
        <w:t>Fraser,</w:t>
      </w:r>
      <w:r>
        <w:rPr>
          <w:spacing w:val="-5"/>
        </w:rPr>
        <w:t xml:space="preserve"> </w:t>
      </w:r>
      <w:r>
        <w:t>S.,</w:t>
      </w:r>
      <w:r>
        <w:rPr>
          <w:spacing w:val="-1"/>
        </w:rPr>
        <w:t xml:space="preserve"> </w:t>
      </w:r>
      <w:r>
        <w:t>&amp;</w:t>
      </w:r>
      <w:r>
        <w:rPr>
          <w:spacing w:val="-7"/>
        </w:rPr>
        <w:t xml:space="preserve"> </w:t>
      </w:r>
      <w:r>
        <w:t>Robinson, C.</w:t>
      </w:r>
      <w:r>
        <w:rPr>
          <w:spacing w:val="-2"/>
        </w:rPr>
        <w:t xml:space="preserve"> </w:t>
      </w:r>
      <w:r>
        <w:t>(2004).</w:t>
      </w:r>
      <w:r>
        <w:rPr>
          <w:spacing w:val="-2"/>
        </w:rPr>
        <w:t xml:space="preserve"> </w:t>
      </w:r>
      <w:r>
        <w:t>Paradigms and</w:t>
      </w:r>
      <w:r>
        <w:rPr>
          <w:spacing w:val="-1"/>
        </w:rPr>
        <w:t xml:space="preserve"> </w:t>
      </w:r>
      <w:r>
        <w:t>philosophy.</w:t>
      </w:r>
      <w:r>
        <w:rPr>
          <w:spacing w:val="4"/>
        </w:rPr>
        <w:t xml:space="preserve"> </w:t>
      </w:r>
      <w:r>
        <w:t>In</w:t>
      </w:r>
      <w:r>
        <w:rPr>
          <w:spacing w:val="-1"/>
        </w:rPr>
        <w:t xml:space="preserve"> </w:t>
      </w:r>
      <w:r>
        <w:t>S.</w:t>
      </w:r>
      <w:r>
        <w:rPr>
          <w:spacing w:val="-2"/>
        </w:rPr>
        <w:t xml:space="preserve"> </w:t>
      </w:r>
      <w:r>
        <w:t>Fraser,</w:t>
      </w:r>
      <w:r>
        <w:rPr>
          <w:spacing w:val="-1"/>
        </w:rPr>
        <w:t xml:space="preserve"> </w:t>
      </w:r>
      <w:r>
        <w:t>V.</w:t>
      </w:r>
      <w:r>
        <w:rPr>
          <w:spacing w:val="2"/>
        </w:rPr>
        <w:t xml:space="preserve"> </w:t>
      </w:r>
      <w:r>
        <w:t>Lewis,</w:t>
      </w:r>
      <w:r>
        <w:rPr>
          <w:spacing w:val="-1"/>
        </w:rPr>
        <w:t xml:space="preserve"> </w:t>
      </w:r>
      <w:r>
        <w:t>S.</w:t>
      </w:r>
      <w:r>
        <w:rPr>
          <w:spacing w:val="-1"/>
        </w:rPr>
        <w:t xml:space="preserve"> </w:t>
      </w:r>
      <w:r>
        <w:rPr>
          <w:spacing w:val="-2"/>
        </w:rPr>
        <w:t>Ding,</w:t>
      </w:r>
    </w:p>
    <w:p w14:paraId="77262D27" w14:textId="77777777" w:rsidR="001E0A71" w:rsidRDefault="00BB5E9C">
      <w:pPr>
        <w:ind w:left="863" w:right="228"/>
        <w:rPr>
          <w:sz w:val="24"/>
        </w:rPr>
      </w:pPr>
      <w:r>
        <w:rPr>
          <w:sz w:val="24"/>
        </w:rPr>
        <w:t>M.</w:t>
      </w:r>
      <w:r>
        <w:rPr>
          <w:spacing w:val="25"/>
          <w:sz w:val="24"/>
        </w:rPr>
        <w:t xml:space="preserve"> </w:t>
      </w:r>
      <w:r>
        <w:rPr>
          <w:sz w:val="24"/>
        </w:rPr>
        <w:t>Kellett,</w:t>
      </w:r>
      <w:r>
        <w:rPr>
          <w:spacing w:val="27"/>
          <w:sz w:val="24"/>
        </w:rPr>
        <w:t xml:space="preserve"> </w:t>
      </w:r>
      <w:r>
        <w:rPr>
          <w:sz w:val="24"/>
        </w:rPr>
        <w:t>&amp; C.</w:t>
      </w:r>
      <w:r>
        <w:rPr>
          <w:spacing w:val="25"/>
          <w:sz w:val="24"/>
        </w:rPr>
        <w:t xml:space="preserve"> </w:t>
      </w:r>
      <w:r>
        <w:rPr>
          <w:sz w:val="24"/>
        </w:rPr>
        <w:t>Robinson</w:t>
      </w:r>
      <w:r>
        <w:rPr>
          <w:spacing w:val="26"/>
          <w:sz w:val="24"/>
        </w:rPr>
        <w:t xml:space="preserve"> </w:t>
      </w:r>
      <w:r>
        <w:rPr>
          <w:sz w:val="24"/>
        </w:rPr>
        <w:t>(Eds.),</w:t>
      </w:r>
      <w:r>
        <w:rPr>
          <w:spacing w:val="28"/>
          <w:sz w:val="24"/>
        </w:rPr>
        <w:t xml:space="preserve"> </w:t>
      </w:r>
      <w:r>
        <w:rPr>
          <w:i/>
          <w:sz w:val="24"/>
        </w:rPr>
        <w:t>Doing</w:t>
      </w:r>
      <w:r>
        <w:rPr>
          <w:i/>
          <w:spacing w:val="25"/>
          <w:sz w:val="24"/>
        </w:rPr>
        <w:t xml:space="preserve"> </w:t>
      </w:r>
      <w:r>
        <w:rPr>
          <w:i/>
          <w:sz w:val="24"/>
        </w:rPr>
        <w:t>research</w:t>
      </w:r>
      <w:r>
        <w:rPr>
          <w:i/>
          <w:spacing w:val="25"/>
          <w:sz w:val="24"/>
        </w:rPr>
        <w:t xml:space="preserve"> </w:t>
      </w:r>
      <w:r>
        <w:rPr>
          <w:i/>
          <w:sz w:val="24"/>
        </w:rPr>
        <w:t>with</w:t>
      </w:r>
      <w:r>
        <w:rPr>
          <w:i/>
          <w:spacing w:val="26"/>
          <w:sz w:val="24"/>
        </w:rPr>
        <w:t xml:space="preserve"> </w:t>
      </w:r>
      <w:r>
        <w:rPr>
          <w:i/>
          <w:sz w:val="24"/>
        </w:rPr>
        <w:t>children</w:t>
      </w:r>
      <w:r>
        <w:rPr>
          <w:i/>
          <w:spacing w:val="26"/>
          <w:sz w:val="24"/>
        </w:rPr>
        <w:t xml:space="preserve"> </w:t>
      </w:r>
      <w:r>
        <w:rPr>
          <w:i/>
          <w:sz w:val="24"/>
        </w:rPr>
        <w:t>and</w:t>
      </w:r>
      <w:r>
        <w:rPr>
          <w:i/>
          <w:spacing w:val="25"/>
          <w:sz w:val="24"/>
        </w:rPr>
        <w:t xml:space="preserve"> </w:t>
      </w:r>
      <w:r>
        <w:rPr>
          <w:i/>
          <w:sz w:val="24"/>
        </w:rPr>
        <w:t>young</w:t>
      </w:r>
      <w:r>
        <w:rPr>
          <w:i/>
          <w:spacing w:val="25"/>
          <w:sz w:val="24"/>
        </w:rPr>
        <w:t xml:space="preserve"> </w:t>
      </w:r>
      <w:r>
        <w:rPr>
          <w:i/>
          <w:sz w:val="24"/>
        </w:rPr>
        <w:t>people</w:t>
      </w:r>
      <w:r>
        <w:rPr>
          <w:sz w:val="24"/>
        </w:rPr>
        <w:t xml:space="preserve">. </w:t>
      </w:r>
      <w:r>
        <w:rPr>
          <w:spacing w:val="-2"/>
          <w:sz w:val="24"/>
        </w:rPr>
        <w:t>Sage.</w:t>
      </w:r>
    </w:p>
    <w:p w14:paraId="0E9F3B6A" w14:textId="77777777" w:rsidR="001E0A71" w:rsidRDefault="00BB5E9C">
      <w:pPr>
        <w:ind w:left="863" w:right="420" w:hanging="720"/>
        <w:jc w:val="both"/>
        <w:rPr>
          <w:sz w:val="24"/>
        </w:rPr>
      </w:pPr>
      <w:r>
        <w:rPr>
          <w:sz w:val="24"/>
        </w:rPr>
        <w:t xml:space="preserve">French Ministry of Education. (2023). </w:t>
      </w:r>
      <w:r>
        <w:rPr>
          <w:i/>
          <w:sz w:val="24"/>
        </w:rPr>
        <w:t>Evaluation of Competency-Based Curriculum Implementation in France</w:t>
      </w:r>
      <w:r>
        <w:rPr>
          <w:sz w:val="24"/>
        </w:rPr>
        <w:t>. Author.</w:t>
      </w:r>
    </w:p>
    <w:p w14:paraId="0DB709EF" w14:textId="77777777" w:rsidR="001E0A71" w:rsidRDefault="00BB5E9C">
      <w:pPr>
        <w:pStyle w:val="BodyText"/>
        <w:ind w:left="863" w:right="414" w:hanging="720"/>
      </w:pPr>
      <w:r>
        <w:t xml:space="preserve">Hong, W. P., &amp; Lee, G. H. (2011). Implementation of competency-based curriculum in practice: Based on the case of Québec, Canada. </w:t>
      </w:r>
      <w:r>
        <w:rPr>
          <w:i/>
        </w:rPr>
        <w:t>The Journal of Curriculum Studies</w:t>
      </w:r>
      <w:r>
        <w:t>, 29(1), 67-86.</w:t>
      </w:r>
    </w:p>
    <w:p w14:paraId="4204C0AF" w14:textId="77777777" w:rsidR="001E0A71" w:rsidRDefault="001E0A71">
      <w:pPr>
        <w:pStyle w:val="BodyText"/>
        <w:sectPr w:rsidR="001E0A71">
          <w:pgSz w:w="11920" w:h="16850"/>
          <w:pgMar w:top="740" w:right="992" w:bottom="1300" w:left="1275" w:header="0" w:footer="1098" w:gutter="0"/>
          <w:cols w:space="720"/>
        </w:sectPr>
      </w:pPr>
    </w:p>
    <w:p w14:paraId="4B60CF84" w14:textId="77777777" w:rsidR="001E0A71" w:rsidRDefault="00BB5E9C">
      <w:pPr>
        <w:pStyle w:val="BodyText"/>
        <w:spacing w:before="79"/>
        <w:ind w:left="863" w:right="414" w:hanging="720"/>
      </w:pPr>
      <w:r>
        <w:lastRenderedPageBreak/>
        <w:t xml:space="preserve">Hughes, P. (2010). Paradigms, methods and knowledge. In G. MacNaughton, S. Rolfe, &amp; I. Siraj Blatchford (Eds.), </w:t>
      </w:r>
      <w:r>
        <w:rPr>
          <w:i/>
        </w:rPr>
        <w:t xml:space="preserve">Doing early childhood research </w:t>
      </w:r>
      <w:r>
        <w:t xml:space="preserve">(2nd ed.). Open University </w:t>
      </w:r>
      <w:r>
        <w:rPr>
          <w:spacing w:val="-2"/>
        </w:rPr>
        <w:t>Press.</w:t>
      </w:r>
    </w:p>
    <w:p w14:paraId="5C05E1E7" w14:textId="77777777" w:rsidR="001E0A71" w:rsidRDefault="00BB5E9C">
      <w:pPr>
        <w:ind w:left="863" w:right="421" w:hanging="720"/>
        <w:jc w:val="both"/>
        <w:rPr>
          <w:sz w:val="24"/>
        </w:rPr>
      </w:pPr>
      <w:r>
        <w:rPr>
          <w:sz w:val="24"/>
        </w:rPr>
        <w:t xml:space="preserve">Keter, P. (2023). Influence of Primary Schools' Infrastructure on the Implementation of Competency Based Curriculum: A Case of </w:t>
      </w:r>
      <w:proofErr w:type="spellStart"/>
      <w:r>
        <w:rPr>
          <w:sz w:val="24"/>
        </w:rPr>
        <w:t>Bomet</w:t>
      </w:r>
      <w:proofErr w:type="spellEnd"/>
      <w:r>
        <w:rPr>
          <w:sz w:val="24"/>
        </w:rPr>
        <w:t xml:space="preserve"> Central Sub-County, Kenya. </w:t>
      </w:r>
      <w:r>
        <w:rPr>
          <w:i/>
          <w:sz w:val="24"/>
        </w:rPr>
        <w:t>Journal of Research Innovation and Implications in Education</w:t>
      </w:r>
      <w:r>
        <w:rPr>
          <w:sz w:val="24"/>
        </w:rPr>
        <w:t>, 7(2), 199-209.</w:t>
      </w:r>
    </w:p>
    <w:p w14:paraId="68B84AC9" w14:textId="77777777" w:rsidR="001E0A71" w:rsidRDefault="00BB5E9C">
      <w:pPr>
        <w:ind w:left="863" w:right="420" w:hanging="720"/>
        <w:jc w:val="both"/>
        <w:rPr>
          <w:sz w:val="24"/>
        </w:rPr>
      </w:pPr>
      <w:r>
        <w:rPr>
          <w:sz w:val="24"/>
        </w:rPr>
        <w:t xml:space="preserve">Kothari, C. R. (2011). </w:t>
      </w:r>
      <w:r>
        <w:rPr>
          <w:i/>
          <w:sz w:val="24"/>
        </w:rPr>
        <w:t xml:space="preserve">Research methodology: Methods and techniques </w:t>
      </w:r>
      <w:r>
        <w:rPr>
          <w:sz w:val="24"/>
        </w:rPr>
        <w:t xml:space="preserve">(2nd ed.). New Age </w:t>
      </w:r>
      <w:r>
        <w:rPr>
          <w:spacing w:val="-2"/>
          <w:sz w:val="24"/>
        </w:rPr>
        <w:t>International.</w:t>
      </w:r>
    </w:p>
    <w:p w14:paraId="0119E221" w14:textId="77777777" w:rsidR="001E0A71" w:rsidRDefault="00BB5E9C">
      <w:pPr>
        <w:pStyle w:val="BodyText"/>
      </w:pPr>
      <w:r>
        <w:t>Miller,</w:t>
      </w:r>
      <w:r>
        <w:rPr>
          <w:spacing w:val="9"/>
        </w:rPr>
        <w:t xml:space="preserve"> </w:t>
      </w:r>
      <w:r>
        <w:t>G.,</w:t>
      </w:r>
      <w:r>
        <w:rPr>
          <w:spacing w:val="17"/>
        </w:rPr>
        <w:t xml:space="preserve"> </w:t>
      </w:r>
      <w:r>
        <w:t>&amp;</w:t>
      </w:r>
      <w:r>
        <w:rPr>
          <w:spacing w:val="10"/>
        </w:rPr>
        <w:t xml:space="preserve"> </w:t>
      </w:r>
      <w:r>
        <w:t>Elman,</w:t>
      </w:r>
      <w:r>
        <w:rPr>
          <w:spacing w:val="18"/>
        </w:rPr>
        <w:t xml:space="preserve"> </w:t>
      </w:r>
      <w:r>
        <w:t>E.</w:t>
      </w:r>
      <w:r>
        <w:rPr>
          <w:spacing w:val="19"/>
        </w:rPr>
        <w:t xml:space="preserve"> </w:t>
      </w:r>
      <w:r>
        <w:t>(2013).</w:t>
      </w:r>
      <w:r>
        <w:rPr>
          <w:spacing w:val="17"/>
        </w:rPr>
        <w:t xml:space="preserve"> </w:t>
      </w:r>
      <w:r>
        <w:t>Improving</w:t>
      </w:r>
      <w:r>
        <w:rPr>
          <w:spacing w:val="15"/>
        </w:rPr>
        <w:t xml:space="preserve"> </w:t>
      </w:r>
      <w:r>
        <w:t>the</w:t>
      </w:r>
      <w:r>
        <w:rPr>
          <w:spacing w:val="13"/>
        </w:rPr>
        <w:t xml:space="preserve"> </w:t>
      </w:r>
      <w:r>
        <w:t>quality</w:t>
      </w:r>
      <w:r>
        <w:rPr>
          <w:spacing w:val="5"/>
        </w:rPr>
        <w:t xml:space="preserve"> </w:t>
      </w:r>
      <w:r>
        <w:t>of</w:t>
      </w:r>
      <w:r>
        <w:rPr>
          <w:spacing w:val="17"/>
        </w:rPr>
        <w:t xml:space="preserve"> </w:t>
      </w:r>
      <w:r>
        <w:t>education:</w:t>
      </w:r>
      <w:r>
        <w:rPr>
          <w:spacing w:val="18"/>
        </w:rPr>
        <w:t xml:space="preserve"> </w:t>
      </w:r>
      <w:r>
        <w:t>Kenya's</w:t>
      </w:r>
      <w:r>
        <w:rPr>
          <w:spacing w:val="18"/>
        </w:rPr>
        <w:t xml:space="preserve"> </w:t>
      </w:r>
      <w:r>
        <w:t>next</w:t>
      </w:r>
      <w:r>
        <w:rPr>
          <w:spacing w:val="17"/>
        </w:rPr>
        <w:t xml:space="preserve"> </w:t>
      </w:r>
      <w:r>
        <w:rPr>
          <w:spacing w:val="-2"/>
        </w:rPr>
        <w:t>challenge.</w:t>
      </w:r>
    </w:p>
    <w:p w14:paraId="5904CF0C" w14:textId="77777777" w:rsidR="001E0A71" w:rsidRDefault="00BB5E9C">
      <w:pPr>
        <w:spacing w:line="274" w:lineRule="exact"/>
        <w:ind w:left="863"/>
        <w:jc w:val="both"/>
        <w:rPr>
          <w:sz w:val="24"/>
        </w:rPr>
      </w:pPr>
      <w:r>
        <w:rPr>
          <w:i/>
          <w:sz w:val="24"/>
        </w:rPr>
        <w:t>Geography</w:t>
      </w:r>
      <w:r>
        <w:rPr>
          <w:sz w:val="24"/>
        </w:rPr>
        <w:t>,</w:t>
      </w:r>
      <w:r>
        <w:rPr>
          <w:spacing w:val="-8"/>
          <w:sz w:val="24"/>
        </w:rPr>
        <w:t xml:space="preserve"> </w:t>
      </w:r>
      <w:r>
        <w:rPr>
          <w:sz w:val="24"/>
        </w:rPr>
        <w:t>98,</w:t>
      </w:r>
      <w:r>
        <w:rPr>
          <w:spacing w:val="-4"/>
          <w:sz w:val="24"/>
        </w:rPr>
        <w:t xml:space="preserve"> </w:t>
      </w:r>
      <w:r>
        <w:rPr>
          <w:sz w:val="24"/>
        </w:rPr>
        <w:t>24-</w:t>
      </w:r>
      <w:r>
        <w:rPr>
          <w:spacing w:val="-5"/>
          <w:sz w:val="24"/>
        </w:rPr>
        <w:t>32.</w:t>
      </w:r>
    </w:p>
    <w:p w14:paraId="2887EF01" w14:textId="77777777" w:rsidR="001E0A71" w:rsidRDefault="00BB5E9C">
      <w:pPr>
        <w:pStyle w:val="BodyText"/>
        <w:ind w:left="863" w:right="420" w:hanging="720"/>
      </w:pPr>
      <w:proofErr w:type="spellStart"/>
      <w:r>
        <w:t>Motuka</w:t>
      </w:r>
      <w:proofErr w:type="spellEnd"/>
      <w:r>
        <w:t xml:space="preserve">, G. M., &amp; </w:t>
      </w:r>
      <w:proofErr w:type="spellStart"/>
      <w:r>
        <w:t>Orodho</w:t>
      </w:r>
      <w:proofErr w:type="spellEnd"/>
      <w:r>
        <w:t>, J. A. (2014). Financing of public schools and the provision of educational facilities to enhance quality</w:t>
      </w:r>
      <w:r>
        <w:rPr>
          <w:spacing w:val="-5"/>
        </w:rPr>
        <w:t xml:space="preserve"> </w:t>
      </w:r>
      <w:r>
        <w:t>primary</w:t>
      </w:r>
      <w:r>
        <w:rPr>
          <w:spacing w:val="-8"/>
        </w:rPr>
        <w:t xml:space="preserve"> </w:t>
      </w:r>
      <w:r>
        <w:t xml:space="preserve">schools in </w:t>
      </w:r>
      <w:proofErr w:type="spellStart"/>
      <w:r>
        <w:t>Rigoma</w:t>
      </w:r>
      <w:proofErr w:type="spellEnd"/>
      <w:r>
        <w:t xml:space="preserve"> Division, </w:t>
      </w:r>
      <w:proofErr w:type="spellStart"/>
      <w:r>
        <w:t>Nyamira</w:t>
      </w:r>
      <w:proofErr w:type="spellEnd"/>
      <w:r>
        <w:t xml:space="preserve"> County, Kenya. </w:t>
      </w:r>
      <w:r>
        <w:rPr>
          <w:i/>
        </w:rPr>
        <w:t>Journal of Humanities and Social Sciences</w:t>
      </w:r>
      <w:r>
        <w:t>, 19(7), 47-50.</w:t>
      </w:r>
    </w:p>
    <w:p w14:paraId="01E8D109" w14:textId="77777777" w:rsidR="001E0A71" w:rsidRDefault="00BB5E9C">
      <w:pPr>
        <w:ind w:left="863" w:right="419" w:hanging="720"/>
        <w:jc w:val="both"/>
        <w:rPr>
          <w:sz w:val="24"/>
        </w:rPr>
      </w:pPr>
      <w:r>
        <w:rPr>
          <w:sz w:val="24"/>
        </w:rPr>
        <w:t xml:space="preserve">Muasya, E. W., &amp; Waweru, S. N. (2019). Constraints facing successful implementation of the competency-based curriculum in Kenya. </w:t>
      </w:r>
      <w:r>
        <w:rPr>
          <w:i/>
          <w:sz w:val="24"/>
        </w:rPr>
        <w:t>American Journal of Educational Research</w:t>
      </w:r>
      <w:r>
        <w:rPr>
          <w:sz w:val="24"/>
        </w:rPr>
        <w:t>, 7(12),</w:t>
      </w:r>
      <w:r>
        <w:rPr>
          <w:spacing w:val="40"/>
          <w:sz w:val="24"/>
        </w:rPr>
        <w:t xml:space="preserve"> </w:t>
      </w:r>
      <w:r>
        <w:rPr>
          <w:sz w:val="24"/>
        </w:rPr>
        <w:t>943-947.</w:t>
      </w:r>
    </w:p>
    <w:p w14:paraId="5BA7E750" w14:textId="77777777" w:rsidR="001E0A71" w:rsidRDefault="00BB5E9C">
      <w:pPr>
        <w:spacing w:before="1"/>
        <w:ind w:left="863" w:right="423" w:hanging="720"/>
        <w:jc w:val="both"/>
        <w:rPr>
          <w:sz w:val="24"/>
        </w:rPr>
      </w:pPr>
      <w:r>
        <w:rPr>
          <w:sz w:val="24"/>
        </w:rPr>
        <w:t xml:space="preserve">Mugenda, A. G., &amp; Mugenda, O. M. (2013). </w:t>
      </w:r>
      <w:r>
        <w:rPr>
          <w:i/>
          <w:sz w:val="24"/>
        </w:rPr>
        <w:t>Research methods dictionary</w:t>
      </w:r>
      <w:r>
        <w:rPr>
          <w:sz w:val="24"/>
        </w:rPr>
        <w:t>. Applied Research &amp; Training Services.</w:t>
      </w:r>
    </w:p>
    <w:p w14:paraId="5361C5E0" w14:textId="77777777" w:rsidR="001E0A71" w:rsidRDefault="00BB5E9C">
      <w:pPr>
        <w:pStyle w:val="BodyText"/>
        <w:ind w:left="863" w:right="437" w:hanging="720"/>
      </w:pPr>
      <w:r>
        <w:t xml:space="preserve">Mujahid, N., &amp; Noman, M. (2015). Infrastructure availability in the public sector schools: A case study of Sindh Province. </w:t>
      </w:r>
      <w:r>
        <w:rPr>
          <w:i/>
        </w:rPr>
        <w:t>Journal of Education and Practice</w:t>
      </w:r>
      <w:r>
        <w:t>, 6(4), 60-67.</w:t>
      </w:r>
    </w:p>
    <w:p w14:paraId="68F0FCBD" w14:textId="77777777" w:rsidR="001E0A71" w:rsidRDefault="00BB5E9C">
      <w:pPr>
        <w:pStyle w:val="BodyText"/>
        <w:ind w:left="863" w:right="424" w:hanging="720"/>
      </w:pPr>
      <w:r>
        <w:t xml:space="preserve">Ndirangu, W. P., </w:t>
      </w:r>
      <w:proofErr w:type="spellStart"/>
      <w:r>
        <w:t>Thinguri</w:t>
      </w:r>
      <w:proofErr w:type="spellEnd"/>
      <w:r>
        <w:t>, R., &amp; Chui, M. M. (2016). Physical facilities for holistic</w:t>
      </w:r>
      <w:r>
        <w:rPr>
          <w:spacing w:val="40"/>
        </w:rPr>
        <w:t xml:space="preserve"> </w:t>
      </w:r>
      <w:r>
        <w:t>education: Lessons from secondary</w:t>
      </w:r>
      <w:r>
        <w:rPr>
          <w:spacing w:val="-3"/>
        </w:rPr>
        <w:t xml:space="preserve"> </w:t>
      </w:r>
      <w:r>
        <w:t xml:space="preserve">schools in Kiambu and Samburu Counties, Kenya. </w:t>
      </w:r>
      <w:r>
        <w:rPr>
          <w:i/>
        </w:rPr>
        <w:t>Journal of Education and Practice</w:t>
      </w:r>
      <w:r>
        <w:t>, 190.</w:t>
      </w:r>
    </w:p>
    <w:p w14:paraId="001CBAC0" w14:textId="77777777" w:rsidR="001E0A71" w:rsidRDefault="00BB5E9C">
      <w:pPr>
        <w:ind w:left="143"/>
        <w:jc w:val="both"/>
        <w:rPr>
          <w:sz w:val="24"/>
        </w:rPr>
      </w:pPr>
      <w:r>
        <w:rPr>
          <w:sz w:val="24"/>
        </w:rPr>
        <w:t>OECD.</w:t>
      </w:r>
      <w:r>
        <w:rPr>
          <w:spacing w:val="-4"/>
          <w:sz w:val="24"/>
        </w:rPr>
        <w:t xml:space="preserve"> </w:t>
      </w:r>
      <w:r>
        <w:rPr>
          <w:sz w:val="24"/>
        </w:rPr>
        <w:t>(2023).</w:t>
      </w:r>
      <w:r>
        <w:rPr>
          <w:spacing w:val="-1"/>
          <w:sz w:val="24"/>
        </w:rPr>
        <w:t xml:space="preserve"> </w:t>
      </w:r>
      <w:r>
        <w:rPr>
          <w:i/>
          <w:sz w:val="24"/>
        </w:rPr>
        <w:t>Education</w:t>
      </w:r>
      <w:r>
        <w:rPr>
          <w:i/>
          <w:spacing w:val="-1"/>
          <w:sz w:val="24"/>
        </w:rPr>
        <w:t xml:space="preserve"> </w:t>
      </w:r>
      <w:r>
        <w:rPr>
          <w:i/>
          <w:sz w:val="24"/>
        </w:rPr>
        <w:t>at</w:t>
      </w:r>
      <w:r>
        <w:rPr>
          <w:i/>
          <w:spacing w:val="1"/>
          <w:sz w:val="24"/>
        </w:rPr>
        <w:t xml:space="preserve"> </w:t>
      </w:r>
      <w:r>
        <w:rPr>
          <w:i/>
          <w:sz w:val="24"/>
        </w:rPr>
        <w:t>a</w:t>
      </w:r>
      <w:r>
        <w:rPr>
          <w:i/>
          <w:spacing w:val="-1"/>
          <w:sz w:val="24"/>
        </w:rPr>
        <w:t xml:space="preserve"> </w:t>
      </w:r>
      <w:r>
        <w:rPr>
          <w:i/>
          <w:sz w:val="24"/>
        </w:rPr>
        <w:t>Glance</w:t>
      </w:r>
      <w:r>
        <w:rPr>
          <w:i/>
          <w:spacing w:val="-4"/>
          <w:sz w:val="24"/>
        </w:rPr>
        <w:t xml:space="preserve"> </w:t>
      </w:r>
      <w:r>
        <w:rPr>
          <w:i/>
          <w:sz w:val="24"/>
        </w:rPr>
        <w:t>2023:</w:t>
      </w:r>
      <w:r>
        <w:rPr>
          <w:i/>
          <w:spacing w:val="-3"/>
          <w:sz w:val="24"/>
        </w:rPr>
        <w:t xml:space="preserve"> </w:t>
      </w:r>
      <w:r>
        <w:rPr>
          <w:i/>
          <w:sz w:val="24"/>
        </w:rPr>
        <w:t>OECD</w:t>
      </w:r>
      <w:r>
        <w:rPr>
          <w:i/>
          <w:spacing w:val="-1"/>
          <w:sz w:val="24"/>
        </w:rPr>
        <w:t xml:space="preserve"> </w:t>
      </w:r>
      <w:r>
        <w:rPr>
          <w:i/>
          <w:sz w:val="24"/>
        </w:rPr>
        <w:t>Indicators</w:t>
      </w:r>
      <w:r>
        <w:rPr>
          <w:sz w:val="24"/>
        </w:rPr>
        <w:t xml:space="preserve">. OECD </w:t>
      </w:r>
      <w:r>
        <w:rPr>
          <w:spacing w:val="-2"/>
          <w:sz w:val="24"/>
        </w:rPr>
        <w:t>Publishing.</w:t>
      </w:r>
    </w:p>
    <w:p w14:paraId="6935144A" w14:textId="77777777" w:rsidR="001E0A71" w:rsidRDefault="00BB5E9C">
      <w:pPr>
        <w:ind w:left="863" w:right="419" w:hanging="720"/>
        <w:jc w:val="both"/>
        <w:rPr>
          <w:sz w:val="24"/>
        </w:rPr>
      </w:pPr>
      <w:r>
        <w:rPr>
          <w:sz w:val="24"/>
        </w:rPr>
        <w:t xml:space="preserve">Odongo, O., &amp; Koskei, J. (2024). Impact of Classroom Resources on Academic Performance in Public Primary Schools: Case study of </w:t>
      </w:r>
      <w:proofErr w:type="spellStart"/>
      <w:r>
        <w:rPr>
          <w:sz w:val="24"/>
        </w:rPr>
        <w:t>Belgut</w:t>
      </w:r>
      <w:proofErr w:type="spellEnd"/>
      <w:r>
        <w:rPr>
          <w:sz w:val="24"/>
        </w:rPr>
        <w:t xml:space="preserve"> Sub County. </w:t>
      </w:r>
      <w:r>
        <w:rPr>
          <w:i/>
          <w:sz w:val="24"/>
        </w:rPr>
        <w:t>East African Journal of Education Studies</w:t>
      </w:r>
      <w:r>
        <w:rPr>
          <w:sz w:val="24"/>
        </w:rPr>
        <w:t>, 7(1), 155-164.</w:t>
      </w:r>
    </w:p>
    <w:p w14:paraId="34585219" w14:textId="77777777" w:rsidR="001E0A71" w:rsidRDefault="00BB5E9C">
      <w:pPr>
        <w:spacing w:before="3" w:line="237" w:lineRule="auto"/>
        <w:ind w:left="863" w:right="421" w:hanging="720"/>
        <w:jc w:val="both"/>
        <w:rPr>
          <w:sz w:val="24"/>
        </w:rPr>
      </w:pPr>
      <w:r>
        <w:rPr>
          <w:sz w:val="24"/>
        </w:rPr>
        <w:t xml:space="preserve">Republic of Kenya. (2012). </w:t>
      </w:r>
      <w:r>
        <w:rPr>
          <w:i/>
          <w:sz w:val="24"/>
        </w:rPr>
        <w:t>A policy framework for education: Aligning education training to the constitution of Kenya 2010 and vision 2030 and beyond</w:t>
      </w:r>
      <w:r>
        <w:rPr>
          <w:sz w:val="24"/>
        </w:rPr>
        <w:t>. Government Printer.</w:t>
      </w:r>
    </w:p>
    <w:p w14:paraId="3B524A92" w14:textId="77777777" w:rsidR="001E0A71" w:rsidRDefault="00BB5E9C">
      <w:pPr>
        <w:spacing w:before="1"/>
        <w:ind w:left="863" w:right="423" w:hanging="720"/>
        <w:jc w:val="both"/>
        <w:rPr>
          <w:sz w:val="24"/>
        </w:rPr>
      </w:pPr>
      <w:r>
        <w:rPr>
          <w:sz w:val="24"/>
        </w:rPr>
        <w:t>Roopa, S., &amp; Rani, M. S. (2012). Questionnaire Designing for a Survey.</w:t>
      </w:r>
      <w:r>
        <w:rPr>
          <w:spacing w:val="40"/>
          <w:sz w:val="24"/>
        </w:rPr>
        <w:t xml:space="preserve"> </w:t>
      </w:r>
      <w:r>
        <w:rPr>
          <w:i/>
          <w:sz w:val="24"/>
        </w:rPr>
        <w:t>The Journal of</w:t>
      </w:r>
      <w:r>
        <w:rPr>
          <w:i/>
          <w:spacing w:val="40"/>
          <w:sz w:val="24"/>
        </w:rPr>
        <w:t xml:space="preserve"> </w:t>
      </w:r>
      <w:r>
        <w:rPr>
          <w:i/>
          <w:sz w:val="24"/>
        </w:rPr>
        <w:t>Indian</w:t>
      </w:r>
      <w:r>
        <w:rPr>
          <w:i/>
          <w:spacing w:val="40"/>
          <w:sz w:val="24"/>
        </w:rPr>
        <w:t xml:space="preserve"> </w:t>
      </w:r>
      <w:r>
        <w:rPr>
          <w:i/>
          <w:sz w:val="24"/>
        </w:rPr>
        <w:t>Orthodontic Society</w:t>
      </w:r>
      <w:r>
        <w:rPr>
          <w:sz w:val="24"/>
        </w:rPr>
        <w:t>, 46, 273-277.</w:t>
      </w:r>
    </w:p>
    <w:p w14:paraId="5F039370" w14:textId="77777777" w:rsidR="001E0A71" w:rsidRDefault="00BB5E9C">
      <w:pPr>
        <w:pStyle w:val="BodyText"/>
        <w:ind w:left="863" w:right="416" w:hanging="720"/>
      </w:pPr>
      <w:r>
        <w:t>Sifuna, D. N., &amp; Obonyo, M. M. (2019). Competency Based Curriculum in Primary Schools</w:t>
      </w:r>
      <w:r>
        <w:rPr>
          <w:spacing w:val="40"/>
        </w:rPr>
        <w:t xml:space="preserve"> </w:t>
      </w:r>
      <w:r>
        <w:t xml:space="preserve">in Kenya - Prospects and Challenges of Implementation. </w:t>
      </w:r>
      <w:r>
        <w:rPr>
          <w:i/>
        </w:rPr>
        <w:t>Journal of Popular</w:t>
      </w:r>
      <w:r>
        <w:rPr>
          <w:i/>
          <w:spacing w:val="80"/>
        </w:rPr>
        <w:t xml:space="preserve"> </w:t>
      </w:r>
      <w:r>
        <w:rPr>
          <w:i/>
        </w:rPr>
        <w:t>Education in</w:t>
      </w:r>
      <w:r>
        <w:rPr>
          <w:i/>
          <w:spacing w:val="80"/>
        </w:rPr>
        <w:t xml:space="preserve"> </w:t>
      </w:r>
      <w:r>
        <w:rPr>
          <w:i/>
        </w:rPr>
        <w:t>Africa</w:t>
      </w:r>
      <w:r>
        <w:t>, 3(7), 39-50.</w:t>
      </w:r>
    </w:p>
    <w:p w14:paraId="273C05B5" w14:textId="77777777" w:rsidR="001E0A71" w:rsidRDefault="00BB5E9C">
      <w:pPr>
        <w:pStyle w:val="BodyText"/>
        <w:ind w:left="863" w:right="417" w:hanging="720"/>
      </w:pPr>
      <w:proofErr w:type="spellStart"/>
      <w:r>
        <w:t>Sossion</w:t>
      </w:r>
      <w:proofErr w:type="spellEnd"/>
      <w:r>
        <w:t xml:space="preserve">, W. (2019, May 3). KNUT steps up opposition to the new Curriculum. </w:t>
      </w:r>
      <w:r>
        <w:rPr>
          <w:i/>
        </w:rPr>
        <w:t xml:space="preserve">The Daily </w:t>
      </w:r>
      <w:r>
        <w:rPr>
          <w:i/>
          <w:spacing w:val="-2"/>
        </w:rPr>
        <w:t>Nation</w:t>
      </w:r>
      <w:r>
        <w:rPr>
          <w:spacing w:val="-2"/>
        </w:rPr>
        <w:t>.</w:t>
      </w:r>
    </w:p>
    <w:p w14:paraId="44B3B84F" w14:textId="77777777" w:rsidR="001E0A71" w:rsidRDefault="00BB5E9C">
      <w:pPr>
        <w:pStyle w:val="BodyText"/>
        <w:ind w:left="863" w:right="427" w:hanging="720"/>
      </w:pPr>
      <w:r>
        <w:t xml:space="preserve">Taber, K. T. (2018). The Use of Cronbach's Alpha When Developing and Reporting Research Instruments in Science Education. </w:t>
      </w:r>
      <w:r>
        <w:rPr>
          <w:i/>
        </w:rPr>
        <w:t>Research in Science Education</w:t>
      </w:r>
      <w:r>
        <w:t>, 48, 1273-1296.</w:t>
      </w:r>
    </w:p>
    <w:p w14:paraId="3DB29A72" w14:textId="77777777" w:rsidR="001E0A71" w:rsidRDefault="00BB5E9C">
      <w:pPr>
        <w:spacing w:before="3"/>
        <w:ind w:left="143"/>
        <w:jc w:val="both"/>
        <w:rPr>
          <w:sz w:val="24"/>
        </w:rPr>
      </w:pPr>
      <w:r>
        <w:rPr>
          <w:sz w:val="24"/>
        </w:rPr>
        <w:t>UNESCO.</w:t>
      </w:r>
      <w:r>
        <w:rPr>
          <w:spacing w:val="-4"/>
          <w:sz w:val="24"/>
        </w:rPr>
        <w:t xml:space="preserve"> </w:t>
      </w:r>
      <w:r>
        <w:rPr>
          <w:sz w:val="24"/>
        </w:rPr>
        <w:t>(2022).</w:t>
      </w:r>
      <w:r>
        <w:rPr>
          <w:spacing w:val="-2"/>
          <w:sz w:val="24"/>
        </w:rPr>
        <w:t xml:space="preserve"> </w:t>
      </w:r>
      <w:r>
        <w:rPr>
          <w:i/>
          <w:sz w:val="24"/>
        </w:rPr>
        <w:t>Education for</w:t>
      </w:r>
      <w:r>
        <w:rPr>
          <w:i/>
          <w:spacing w:val="-3"/>
          <w:sz w:val="24"/>
        </w:rPr>
        <w:t xml:space="preserve"> </w:t>
      </w:r>
      <w:r>
        <w:rPr>
          <w:i/>
          <w:sz w:val="24"/>
        </w:rPr>
        <w:t>sustainable</w:t>
      </w:r>
      <w:r>
        <w:rPr>
          <w:i/>
          <w:spacing w:val="-3"/>
          <w:sz w:val="24"/>
        </w:rPr>
        <w:t xml:space="preserve"> </w:t>
      </w:r>
      <w:r>
        <w:rPr>
          <w:i/>
          <w:sz w:val="24"/>
        </w:rPr>
        <w:t>development:</w:t>
      </w:r>
      <w:r>
        <w:rPr>
          <w:i/>
          <w:spacing w:val="-4"/>
          <w:sz w:val="24"/>
        </w:rPr>
        <w:t xml:space="preserve"> </w:t>
      </w:r>
      <w:r>
        <w:rPr>
          <w:i/>
          <w:sz w:val="24"/>
        </w:rPr>
        <w:t>A</w:t>
      </w:r>
      <w:r>
        <w:rPr>
          <w:i/>
          <w:spacing w:val="-2"/>
          <w:sz w:val="24"/>
        </w:rPr>
        <w:t xml:space="preserve"> </w:t>
      </w:r>
      <w:r>
        <w:rPr>
          <w:i/>
          <w:sz w:val="24"/>
        </w:rPr>
        <w:t>roadmap</w:t>
      </w:r>
      <w:r>
        <w:rPr>
          <w:i/>
          <w:spacing w:val="2"/>
          <w:sz w:val="24"/>
        </w:rPr>
        <w:t xml:space="preserve"> </w:t>
      </w:r>
      <w:r>
        <w:rPr>
          <w:i/>
          <w:sz w:val="24"/>
        </w:rPr>
        <w:t>(ESD</w:t>
      </w:r>
      <w:r>
        <w:rPr>
          <w:i/>
          <w:spacing w:val="-2"/>
          <w:sz w:val="24"/>
        </w:rPr>
        <w:t xml:space="preserve"> </w:t>
      </w:r>
      <w:r>
        <w:rPr>
          <w:i/>
          <w:sz w:val="24"/>
        </w:rPr>
        <w:t xml:space="preserve">for </w:t>
      </w:r>
      <w:r>
        <w:rPr>
          <w:i/>
          <w:spacing w:val="-2"/>
          <w:sz w:val="24"/>
        </w:rPr>
        <w:t>2030)</w:t>
      </w:r>
      <w:r>
        <w:rPr>
          <w:spacing w:val="-2"/>
          <w:sz w:val="24"/>
        </w:rPr>
        <w:t>.</w:t>
      </w:r>
    </w:p>
    <w:p w14:paraId="07DBE8E6" w14:textId="77777777" w:rsidR="001E0A71" w:rsidRDefault="00BB5E9C">
      <w:pPr>
        <w:pStyle w:val="BodyText"/>
        <w:ind w:left="863"/>
      </w:pPr>
      <w:r>
        <w:t>United</w:t>
      </w:r>
      <w:r>
        <w:rPr>
          <w:spacing w:val="-3"/>
        </w:rPr>
        <w:t xml:space="preserve"> </w:t>
      </w:r>
      <w:r>
        <w:t>Nations</w:t>
      </w:r>
      <w:r>
        <w:rPr>
          <w:spacing w:val="-1"/>
        </w:rPr>
        <w:t xml:space="preserve"> </w:t>
      </w:r>
      <w:r>
        <w:t>Educational,</w:t>
      </w:r>
      <w:r>
        <w:rPr>
          <w:spacing w:val="-2"/>
        </w:rPr>
        <w:t xml:space="preserve"> </w:t>
      </w:r>
      <w:r>
        <w:t>Scientific</w:t>
      </w:r>
      <w:r>
        <w:rPr>
          <w:spacing w:val="-5"/>
        </w:rPr>
        <w:t xml:space="preserve"> </w:t>
      </w:r>
      <w:r>
        <w:t>and</w:t>
      </w:r>
      <w:r>
        <w:rPr>
          <w:spacing w:val="-2"/>
        </w:rPr>
        <w:t xml:space="preserve"> </w:t>
      </w:r>
      <w:r>
        <w:t>Cultural</w:t>
      </w:r>
      <w:r>
        <w:rPr>
          <w:spacing w:val="-1"/>
        </w:rPr>
        <w:t xml:space="preserve"> </w:t>
      </w:r>
      <w:r>
        <w:rPr>
          <w:spacing w:val="-2"/>
        </w:rPr>
        <w:t>Organization.</w:t>
      </w:r>
    </w:p>
    <w:p w14:paraId="1A827F19" w14:textId="77777777" w:rsidR="001E0A71" w:rsidRDefault="00BB5E9C">
      <w:pPr>
        <w:ind w:left="143"/>
        <w:jc w:val="both"/>
        <w:rPr>
          <w:i/>
          <w:sz w:val="24"/>
        </w:rPr>
      </w:pPr>
      <w:r>
        <w:rPr>
          <w:sz w:val="24"/>
        </w:rPr>
        <w:t>University</w:t>
      </w:r>
      <w:r>
        <w:rPr>
          <w:spacing w:val="51"/>
          <w:w w:val="150"/>
          <w:sz w:val="24"/>
        </w:rPr>
        <w:t xml:space="preserve"> </w:t>
      </w:r>
      <w:r>
        <w:rPr>
          <w:sz w:val="24"/>
        </w:rPr>
        <w:t>of</w:t>
      </w:r>
      <w:r>
        <w:rPr>
          <w:spacing w:val="66"/>
          <w:w w:val="150"/>
          <w:sz w:val="24"/>
        </w:rPr>
        <w:t xml:space="preserve"> </w:t>
      </w:r>
      <w:r>
        <w:rPr>
          <w:sz w:val="24"/>
        </w:rPr>
        <w:t>Zimbabwe.</w:t>
      </w:r>
      <w:r>
        <w:rPr>
          <w:spacing w:val="63"/>
          <w:w w:val="150"/>
          <w:sz w:val="24"/>
        </w:rPr>
        <w:t xml:space="preserve"> </w:t>
      </w:r>
      <w:r>
        <w:rPr>
          <w:sz w:val="24"/>
        </w:rPr>
        <w:t>(1995).</w:t>
      </w:r>
      <w:r>
        <w:rPr>
          <w:spacing w:val="64"/>
          <w:w w:val="150"/>
          <w:sz w:val="24"/>
        </w:rPr>
        <w:t xml:space="preserve"> </w:t>
      </w:r>
      <w:r>
        <w:rPr>
          <w:i/>
          <w:sz w:val="24"/>
        </w:rPr>
        <w:t>Curriculum</w:t>
      </w:r>
      <w:r>
        <w:rPr>
          <w:i/>
          <w:spacing w:val="63"/>
          <w:w w:val="150"/>
          <w:sz w:val="24"/>
        </w:rPr>
        <w:t xml:space="preserve"> </w:t>
      </w:r>
      <w:r>
        <w:rPr>
          <w:i/>
          <w:sz w:val="24"/>
        </w:rPr>
        <w:t>Implementation,</w:t>
      </w:r>
      <w:r>
        <w:rPr>
          <w:i/>
          <w:spacing w:val="64"/>
          <w:w w:val="150"/>
          <w:sz w:val="24"/>
        </w:rPr>
        <w:t xml:space="preserve"> </w:t>
      </w:r>
      <w:r>
        <w:rPr>
          <w:i/>
          <w:sz w:val="24"/>
        </w:rPr>
        <w:t>Change</w:t>
      </w:r>
      <w:r>
        <w:rPr>
          <w:i/>
          <w:spacing w:val="59"/>
          <w:w w:val="150"/>
          <w:sz w:val="24"/>
        </w:rPr>
        <w:t xml:space="preserve"> </w:t>
      </w:r>
      <w:r>
        <w:rPr>
          <w:i/>
          <w:sz w:val="24"/>
        </w:rPr>
        <w:t>and</w:t>
      </w:r>
      <w:r>
        <w:rPr>
          <w:i/>
          <w:spacing w:val="66"/>
          <w:w w:val="150"/>
          <w:sz w:val="24"/>
        </w:rPr>
        <w:t xml:space="preserve"> </w:t>
      </w:r>
      <w:r>
        <w:rPr>
          <w:i/>
          <w:spacing w:val="-2"/>
          <w:sz w:val="24"/>
        </w:rPr>
        <w:t>Innovation</w:t>
      </w:r>
    </w:p>
    <w:p w14:paraId="1B5296C2" w14:textId="77777777" w:rsidR="001E0A71" w:rsidRDefault="00BB5E9C">
      <w:pPr>
        <w:pStyle w:val="BodyText"/>
        <w:ind w:left="863"/>
      </w:pPr>
      <w:r>
        <w:t>(Module</w:t>
      </w:r>
      <w:r>
        <w:rPr>
          <w:spacing w:val="-4"/>
        </w:rPr>
        <w:t xml:space="preserve"> </w:t>
      </w:r>
      <w:r>
        <w:t>EA3AD303).</w:t>
      </w:r>
      <w:r>
        <w:rPr>
          <w:spacing w:val="-3"/>
        </w:rPr>
        <w:t xml:space="preserve"> </w:t>
      </w:r>
      <w:r>
        <w:t>Centre</w:t>
      </w:r>
      <w:r>
        <w:rPr>
          <w:spacing w:val="-1"/>
        </w:rPr>
        <w:t xml:space="preserve"> </w:t>
      </w:r>
      <w:r>
        <w:t>for</w:t>
      </w:r>
      <w:r>
        <w:rPr>
          <w:spacing w:val="-2"/>
        </w:rPr>
        <w:t xml:space="preserve"> </w:t>
      </w:r>
      <w:r>
        <w:t>Distance</w:t>
      </w:r>
      <w:r>
        <w:rPr>
          <w:spacing w:val="1"/>
        </w:rPr>
        <w:t xml:space="preserve"> </w:t>
      </w:r>
      <w:r>
        <w:rPr>
          <w:spacing w:val="-2"/>
        </w:rPr>
        <w:t>Education.</w:t>
      </w:r>
    </w:p>
    <w:p w14:paraId="4A6E5E8D" w14:textId="77777777" w:rsidR="001E0A71" w:rsidRDefault="00BB5E9C">
      <w:pPr>
        <w:pStyle w:val="BodyText"/>
      </w:pPr>
      <w:proofErr w:type="spellStart"/>
      <w:r>
        <w:t>Urunana</w:t>
      </w:r>
      <w:proofErr w:type="spellEnd"/>
      <w:r>
        <w:t>,</w:t>
      </w:r>
      <w:r>
        <w:rPr>
          <w:spacing w:val="-5"/>
        </w:rPr>
        <w:t xml:space="preserve"> </w:t>
      </w:r>
      <w:r>
        <w:t>R.</w:t>
      </w:r>
      <w:r>
        <w:rPr>
          <w:spacing w:val="-2"/>
        </w:rPr>
        <w:t xml:space="preserve"> </w:t>
      </w:r>
      <w:r>
        <w:t>(2018,</w:t>
      </w:r>
      <w:r>
        <w:rPr>
          <w:spacing w:val="-3"/>
        </w:rPr>
        <w:t xml:space="preserve"> </w:t>
      </w:r>
      <w:r>
        <w:t>July).</w:t>
      </w:r>
      <w:r>
        <w:rPr>
          <w:spacing w:val="2"/>
        </w:rPr>
        <w:t xml:space="preserve"> </w:t>
      </w:r>
      <w:r>
        <w:t>Implementing</w:t>
      </w:r>
      <w:r>
        <w:rPr>
          <w:spacing w:val="-8"/>
        </w:rPr>
        <w:t xml:space="preserve"> </w:t>
      </w:r>
      <w:r>
        <w:t>CBC:</w:t>
      </w:r>
      <w:r>
        <w:rPr>
          <w:spacing w:val="-3"/>
        </w:rPr>
        <w:t xml:space="preserve"> </w:t>
      </w:r>
      <w:r>
        <w:t>Successes</w:t>
      </w:r>
      <w:r>
        <w:rPr>
          <w:spacing w:val="-4"/>
        </w:rPr>
        <w:t xml:space="preserve"> </w:t>
      </w:r>
      <w:r>
        <w:t>and challenges.</w:t>
      </w:r>
      <w:r>
        <w:rPr>
          <w:spacing w:val="4"/>
        </w:rPr>
        <w:t xml:space="preserve"> </w:t>
      </w:r>
      <w:r>
        <w:rPr>
          <w:i/>
        </w:rPr>
        <w:t>Issue</w:t>
      </w:r>
      <w:r>
        <w:rPr>
          <w:i/>
          <w:spacing w:val="-4"/>
        </w:rPr>
        <w:t xml:space="preserve"> 006</w:t>
      </w:r>
      <w:r>
        <w:rPr>
          <w:spacing w:val="-4"/>
        </w:rPr>
        <w:t>.</w:t>
      </w:r>
    </w:p>
    <w:p w14:paraId="072E2B68" w14:textId="77777777" w:rsidR="001E0A71" w:rsidRDefault="00BB5E9C">
      <w:pPr>
        <w:ind w:left="863" w:right="422" w:hanging="720"/>
        <w:jc w:val="both"/>
        <w:rPr>
          <w:sz w:val="24"/>
        </w:rPr>
      </w:pPr>
      <w:r>
        <w:rPr>
          <w:sz w:val="24"/>
        </w:rPr>
        <w:t xml:space="preserve">Von Bertalanffy, L. (1968). </w:t>
      </w:r>
      <w:r>
        <w:rPr>
          <w:i/>
          <w:sz w:val="24"/>
        </w:rPr>
        <w:t>General System Theory: Foundations, Development</w:t>
      </w:r>
      <w:r>
        <w:rPr>
          <w:sz w:val="24"/>
        </w:rPr>
        <w:t xml:space="preserve">. George </w:t>
      </w:r>
      <w:r>
        <w:rPr>
          <w:spacing w:val="-2"/>
          <w:sz w:val="24"/>
        </w:rPr>
        <w:t>Braziller.</w:t>
      </w:r>
    </w:p>
    <w:p w14:paraId="1143E2A4" w14:textId="77777777" w:rsidR="001E0A71" w:rsidRDefault="00BB5E9C">
      <w:pPr>
        <w:pStyle w:val="BodyText"/>
        <w:ind w:left="863" w:right="424" w:hanging="720"/>
      </w:pPr>
      <w:r>
        <w:t>Wainaina, M. G., Wanjohi, J. N., &amp; Njiru, J. N. (2021). Influence of classroom design and space on implementation of competency-based curriculum in public primary schools</w:t>
      </w:r>
      <w:r>
        <w:rPr>
          <w:spacing w:val="40"/>
        </w:rPr>
        <w:t xml:space="preserve"> </w:t>
      </w:r>
      <w:r>
        <w:t xml:space="preserve">in Kenya. </w:t>
      </w:r>
      <w:r>
        <w:rPr>
          <w:i/>
        </w:rPr>
        <w:t>Journal of Education and Practice</w:t>
      </w:r>
      <w:r>
        <w:t>, 12(11), 11-19.</w:t>
      </w:r>
    </w:p>
    <w:sectPr w:rsidR="001E0A71">
      <w:pgSz w:w="11920" w:h="16850"/>
      <w:pgMar w:top="740" w:right="992" w:bottom="1300" w:left="1275" w:header="0"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8D68A" w14:textId="77777777" w:rsidR="00E13863" w:rsidRDefault="00E13863">
      <w:r>
        <w:separator/>
      </w:r>
    </w:p>
  </w:endnote>
  <w:endnote w:type="continuationSeparator" w:id="0">
    <w:p w14:paraId="496D0EEB" w14:textId="77777777" w:rsidR="00E13863" w:rsidRDefault="00E1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412B" w14:textId="77777777" w:rsidR="0070416F" w:rsidRDefault="0070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E057" w14:textId="77777777" w:rsidR="0070416F" w:rsidRDefault="0070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53151" w14:textId="77777777" w:rsidR="0070416F" w:rsidRDefault="00704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4F09" w14:textId="77777777" w:rsidR="001E0A71" w:rsidRDefault="00BB5E9C">
    <w:pPr>
      <w:pStyle w:val="BodyText"/>
      <w:spacing w:line="14" w:lineRule="auto"/>
      <w:ind w:left="0"/>
      <w:jc w:val="left"/>
      <w:rPr>
        <w:sz w:val="20"/>
      </w:rPr>
    </w:pPr>
    <w:r>
      <w:rPr>
        <w:noProof/>
        <w:sz w:val="20"/>
      </w:rPr>
      <mc:AlternateContent>
        <mc:Choice Requires="wps">
          <w:drawing>
            <wp:anchor distT="0" distB="0" distL="0" distR="0" simplePos="0" relativeHeight="487343616" behindDoc="1" locked="0" layoutInCell="1" allowOverlap="1" wp14:anchorId="44E8F34F" wp14:editId="37CB045A">
              <wp:simplePos x="0" y="0"/>
              <wp:positionH relativeFrom="page">
                <wp:posOffset>3673728</wp:posOffset>
              </wp:positionH>
              <wp:positionV relativeFrom="page">
                <wp:posOffset>9847606</wp:posOffset>
              </wp:positionV>
              <wp:extent cx="18542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0272C4B2" w14:textId="77777777" w:rsidR="001E0A71" w:rsidRDefault="00BB5E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4E8F34F" id="_x0000_t202" coordsize="21600,21600" o:spt="202" path="m,l,21600r21600,l21600,xe">
              <v:stroke joinstyle="miter"/>
              <v:path gradientshapeok="t" o:connecttype="rect"/>
            </v:shapetype>
            <v:shape id="Textbox 2" o:spid="_x0000_s1026" type="#_x0000_t202" style="position:absolute;margin-left:289.25pt;margin-top:775.4pt;width:14.6pt;height:14.2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" filled="f" stroked="f">
              <v:textbox inset="0,0,0,0">
                <w:txbxContent>
                  <w:p w14:paraId="0272C4B2" w14:textId="77777777" w:rsidR="001E0A71" w:rsidRDefault="00BB5E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C0BFE" w14:textId="77777777" w:rsidR="00E13863" w:rsidRDefault="00E13863">
      <w:r>
        <w:separator/>
      </w:r>
    </w:p>
  </w:footnote>
  <w:footnote w:type="continuationSeparator" w:id="0">
    <w:p w14:paraId="14FCE943" w14:textId="77777777" w:rsidR="00E13863" w:rsidRDefault="00E1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DF4F" w14:textId="01BBD27E" w:rsidR="0070416F" w:rsidRDefault="0070416F">
    <w:pPr>
      <w:pStyle w:val="Header"/>
    </w:pPr>
    <w:r>
      <w:rPr>
        <w:noProof/>
      </w:rPr>
      <w:pict w14:anchorId="38F09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38" o:spid="_x0000_s2050" type="#_x0000_t136" style="position:absolute;margin-left:0;margin-top:0;width:612.35pt;height:68pt;rotation:315;z-index:-159687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D3A22" w14:textId="6A9FAD19" w:rsidR="0070416F" w:rsidRDefault="0070416F">
    <w:pPr>
      <w:pStyle w:val="Header"/>
    </w:pPr>
    <w:r>
      <w:rPr>
        <w:noProof/>
      </w:rPr>
      <w:pict w14:anchorId="151BE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39" o:spid="_x0000_s2051" type="#_x0000_t136" style="position:absolute;margin-left:0;margin-top:0;width:612.35pt;height:68pt;rotation:315;z-index:-159667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5C18" w14:textId="37CBFC10" w:rsidR="0070416F" w:rsidRDefault="0070416F">
    <w:pPr>
      <w:pStyle w:val="Header"/>
    </w:pPr>
    <w:r>
      <w:rPr>
        <w:noProof/>
      </w:rPr>
      <w:pict w14:anchorId="24BB1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37" o:spid="_x0000_s2049" type="#_x0000_t136" style="position:absolute;margin-left:0;margin-top:0;width:612.35pt;height:68pt;rotation:315;z-index:-159708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B52B" w14:textId="57735AD9" w:rsidR="0070416F" w:rsidRDefault="0070416F">
    <w:pPr>
      <w:pStyle w:val="Header"/>
    </w:pPr>
    <w:r>
      <w:rPr>
        <w:noProof/>
      </w:rPr>
      <w:pict w14:anchorId="72F5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41" o:spid="_x0000_s2053" type="#_x0000_t136" style="position:absolute;margin-left:0;margin-top:0;width:612.35pt;height:68pt;rotation:315;z-index:-159626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5AB5" w14:textId="46D489C3" w:rsidR="0070416F" w:rsidRDefault="0070416F">
    <w:pPr>
      <w:pStyle w:val="Header"/>
    </w:pPr>
    <w:r>
      <w:rPr>
        <w:noProof/>
      </w:rPr>
      <w:pict w14:anchorId="032BE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42" o:spid="_x0000_s2054" type="#_x0000_t136" style="position:absolute;margin-left:0;margin-top:0;width:612.35pt;height:68pt;rotation:315;z-index:-159605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B755" w14:textId="48E84148" w:rsidR="0070416F" w:rsidRDefault="0070416F">
    <w:pPr>
      <w:pStyle w:val="Header"/>
    </w:pPr>
    <w:r>
      <w:rPr>
        <w:noProof/>
      </w:rPr>
      <w:pict w14:anchorId="25B26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35440" o:spid="_x0000_s2052" type="#_x0000_t136" style="position:absolute;margin-left:0;margin-top:0;width:612.35pt;height:68pt;rotation:315;z-index:-159646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1239F"/>
    <w:multiLevelType w:val="multilevel"/>
    <w:tmpl w:val="9528A8DC"/>
    <w:lvl w:ilvl="0">
      <w:start w:val="5"/>
      <w:numFmt w:val="decimal"/>
      <w:lvlText w:val="%1"/>
      <w:lvlJc w:val="left"/>
      <w:pPr>
        <w:ind w:left="503" w:hanging="360"/>
      </w:pPr>
      <w:rPr>
        <w:rFonts w:hint="default"/>
        <w:lang w:val="en-US" w:eastAsia="en-US" w:bidi="ar-SA"/>
      </w:rPr>
    </w:lvl>
    <w:lvl w:ilvl="1">
      <w:start w:val="3"/>
      <w:numFmt w:val="decimal"/>
      <w:lvlText w:val="%1.%2"/>
      <w:lvlJc w:val="left"/>
      <w:pPr>
        <w:ind w:left="50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51" w:hanging="40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12" w:hanging="406"/>
      </w:pPr>
      <w:rPr>
        <w:rFonts w:hint="default"/>
        <w:lang w:val="en-US" w:eastAsia="en-US" w:bidi="ar-SA"/>
      </w:rPr>
    </w:lvl>
    <w:lvl w:ilvl="4">
      <w:numFmt w:val="bullet"/>
      <w:lvlText w:val="•"/>
      <w:lvlJc w:val="left"/>
      <w:pPr>
        <w:ind w:left="3788" w:hanging="406"/>
      </w:pPr>
      <w:rPr>
        <w:rFonts w:hint="default"/>
        <w:lang w:val="en-US" w:eastAsia="en-US" w:bidi="ar-SA"/>
      </w:rPr>
    </w:lvl>
    <w:lvl w:ilvl="5">
      <w:numFmt w:val="bullet"/>
      <w:lvlText w:val="•"/>
      <w:lvlJc w:val="left"/>
      <w:pPr>
        <w:ind w:left="4764" w:hanging="406"/>
      </w:pPr>
      <w:rPr>
        <w:rFonts w:hint="default"/>
        <w:lang w:val="en-US" w:eastAsia="en-US" w:bidi="ar-SA"/>
      </w:rPr>
    </w:lvl>
    <w:lvl w:ilvl="6">
      <w:numFmt w:val="bullet"/>
      <w:lvlText w:val="•"/>
      <w:lvlJc w:val="left"/>
      <w:pPr>
        <w:ind w:left="5740" w:hanging="406"/>
      </w:pPr>
      <w:rPr>
        <w:rFonts w:hint="default"/>
        <w:lang w:val="en-US" w:eastAsia="en-US" w:bidi="ar-SA"/>
      </w:rPr>
    </w:lvl>
    <w:lvl w:ilvl="7">
      <w:numFmt w:val="bullet"/>
      <w:lvlText w:val="•"/>
      <w:lvlJc w:val="left"/>
      <w:pPr>
        <w:ind w:left="6716" w:hanging="406"/>
      </w:pPr>
      <w:rPr>
        <w:rFonts w:hint="default"/>
        <w:lang w:val="en-US" w:eastAsia="en-US" w:bidi="ar-SA"/>
      </w:rPr>
    </w:lvl>
    <w:lvl w:ilvl="8">
      <w:numFmt w:val="bullet"/>
      <w:lvlText w:val="•"/>
      <w:lvlJc w:val="left"/>
      <w:pPr>
        <w:ind w:left="7692" w:hanging="406"/>
      </w:pPr>
      <w:rPr>
        <w:rFonts w:hint="default"/>
        <w:lang w:val="en-US" w:eastAsia="en-US" w:bidi="ar-SA"/>
      </w:rPr>
    </w:lvl>
  </w:abstractNum>
  <w:abstractNum w:abstractNumId="1" w15:restartNumberingAfterBreak="0">
    <w:nsid w:val="683F120D"/>
    <w:multiLevelType w:val="hybridMultilevel"/>
    <w:tmpl w:val="7DC08F34"/>
    <w:lvl w:ilvl="0" w:tplc="330CDBD4">
      <w:start w:val="1"/>
      <w:numFmt w:val="decimal"/>
      <w:lvlText w:val="%1."/>
      <w:lvlJc w:val="left"/>
      <w:pPr>
        <w:ind w:left="746" w:hanging="358"/>
        <w:jc w:val="right"/>
      </w:pPr>
      <w:rPr>
        <w:rFonts w:ascii="Times New Roman" w:eastAsia="Times New Roman" w:hAnsi="Times New Roman" w:cs="Times New Roman" w:hint="default"/>
        <w:b/>
        <w:bCs/>
        <w:i w:val="0"/>
        <w:iCs w:val="0"/>
        <w:spacing w:val="0"/>
        <w:w w:val="100"/>
        <w:sz w:val="24"/>
        <w:szCs w:val="24"/>
        <w:lang w:val="en-US" w:eastAsia="en-US" w:bidi="ar-SA"/>
      </w:rPr>
    </w:lvl>
    <w:lvl w:ilvl="1" w:tplc="F3BAC1D0">
      <w:start w:val="1"/>
      <w:numFmt w:val="lowerRoman"/>
      <w:lvlText w:val="%2)"/>
      <w:lvlJc w:val="left"/>
      <w:pPr>
        <w:ind w:left="5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B529878">
      <w:numFmt w:val="bullet"/>
      <w:lvlText w:val="•"/>
      <w:lvlJc w:val="left"/>
      <w:pPr>
        <w:ind w:left="1729" w:hanging="360"/>
      </w:pPr>
      <w:rPr>
        <w:rFonts w:hint="default"/>
        <w:lang w:val="en-US" w:eastAsia="en-US" w:bidi="ar-SA"/>
      </w:rPr>
    </w:lvl>
    <w:lvl w:ilvl="3" w:tplc="A06E0A08">
      <w:numFmt w:val="bullet"/>
      <w:lvlText w:val="•"/>
      <w:lvlJc w:val="left"/>
      <w:pPr>
        <w:ind w:left="2718" w:hanging="360"/>
      </w:pPr>
      <w:rPr>
        <w:rFonts w:hint="default"/>
        <w:lang w:val="en-US" w:eastAsia="en-US" w:bidi="ar-SA"/>
      </w:rPr>
    </w:lvl>
    <w:lvl w:ilvl="4" w:tplc="5A12BB88">
      <w:numFmt w:val="bullet"/>
      <w:lvlText w:val="•"/>
      <w:lvlJc w:val="left"/>
      <w:pPr>
        <w:ind w:left="3708" w:hanging="360"/>
      </w:pPr>
      <w:rPr>
        <w:rFonts w:hint="default"/>
        <w:lang w:val="en-US" w:eastAsia="en-US" w:bidi="ar-SA"/>
      </w:rPr>
    </w:lvl>
    <w:lvl w:ilvl="5" w:tplc="FD6E2AB2">
      <w:numFmt w:val="bullet"/>
      <w:lvlText w:val="•"/>
      <w:lvlJc w:val="left"/>
      <w:pPr>
        <w:ind w:left="4697" w:hanging="360"/>
      </w:pPr>
      <w:rPr>
        <w:rFonts w:hint="default"/>
        <w:lang w:val="en-US" w:eastAsia="en-US" w:bidi="ar-SA"/>
      </w:rPr>
    </w:lvl>
    <w:lvl w:ilvl="6" w:tplc="60AE7378">
      <w:numFmt w:val="bullet"/>
      <w:lvlText w:val="•"/>
      <w:lvlJc w:val="left"/>
      <w:pPr>
        <w:ind w:left="5686" w:hanging="360"/>
      </w:pPr>
      <w:rPr>
        <w:rFonts w:hint="default"/>
        <w:lang w:val="en-US" w:eastAsia="en-US" w:bidi="ar-SA"/>
      </w:rPr>
    </w:lvl>
    <w:lvl w:ilvl="7" w:tplc="5B64842C">
      <w:numFmt w:val="bullet"/>
      <w:lvlText w:val="•"/>
      <w:lvlJc w:val="left"/>
      <w:pPr>
        <w:ind w:left="6676" w:hanging="360"/>
      </w:pPr>
      <w:rPr>
        <w:rFonts w:hint="default"/>
        <w:lang w:val="en-US" w:eastAsia="en-US" w:bidi="ar-SA"/>
      </w:rPr>
    </w:lvl>
    <w:lvl w:ilvl="8" w:tplc="2A9E48AA">
      <w:numFmt w:val="bullet"/>
      <w:lvlText w:val="•"/>
      <w:lvlJc w:val="left"/>
      <w:pPr>
        <w:ind w:left="766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71"/>
    <w:rsid w:val="0001267A"/>
    <w:rsid w:val="00035E7E"/>
    <w:rsid w:val="001E0A71"/>
    <w:rsid w:val="002B2639"/>
    <w:rsid w:val="00376374"/>
    <w:rsid w:val="0070416F"/>
    <w:rsid w:val="00BB5E9C"/>
    <w:rsid w:val="00CB7811"/>
    <w:rsid w:val="00DE3CA4"/>
    <w:rsid w:val="00E1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B994516"/>
  <w15:docId w15:val="{B4E4607D-A47B-4E32-B4DB-82374D21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4"/>
      <w:szCs w:val="24"/>
    </w:rPr>
  </w:style>
  <w:style w:type="paragraph" w:styleId="Heading2">
    <w:name w:val="heading 2"/>
    <w:basedOn w:val="Normal"/>
    <w:uiPriority w:val="9"/>
    <w:unhideWhenUsed/>
    <w:qFormat/>
    <w:pPr>
      <w:ind w:left="143"/>
      <w:jc w:val="both"/>
      <w:outlineLvl w:val="1"/>
    </w:pPr>
    <w:rPr>
      <w:b/>
      <w:bCs/>
      <w:sz w:val="24"/>
      <w:szCs w:val="24"/>
    </w:rPr>
  </w:style>
  <w:style w:type="paragraph" w:styleId="Heading3">
    <w:name w:val="heading 3"/>
    <w:basedOn w:val="Normal"/>
    <w:next w:val="Normal"/>
    <w:link w:val="Heading3Char"/>
    <w:uiPriority w:val="9"/>
    <w:semiHidden/>
    <w:unhideWhenUsed/>
    <w:qFormat/>
    <w:rsid w:val="000126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1"/>
    <w:qFormat/>
    <w:pPr>
      <w:ind w:left="503" w:hanging="360"/>
      <w:jc w:val="both"/>
    </w:pPr>
  </w:style>
  <w:style w:type="paragraph" w:customStyle="1" w:styleId="TableParagraph">
    <w:name w:val="Table Paragraph"/>
    <w:basedOn w:val="Normal"/>
    <w:uiPriority w:val="1"/>
    <w:qFormat/>
    <w:pPr>
      <w:ind w:left="14"/>
    </w:pPr>
  </w:style>
  <w:style w:type="character" w:customStyle="1" w:styleId="Heading3Char">
    <w:name w:val="Heading 3 Char"/>
    <w:basedOn w:val="DefaultParagraphFont"/>
    <w:link w:val="Heading3"/>
    <w:uiPriority w:val="9"/>
    <w:semiHidden/>
    <w:rsid w:val="0001267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1267A"/>
    <w:rPr>
      <w:color w:val="0000FF" w:themeColor="hyperlink"/>
      <w:u w:val="single"/>
    </w:rPr>
  </w:style>
  <w:style w:type="character" w:styleId="UnresolvedMention">
    <w:name w:val="Unresolved Mention"/>
    <w:basedOn w:val="DefaultParagraphFont"/>
    <w:uiPriority w:val="99"/>
    <w:semiHidden/>
    <w:unhideWhenUsed/>
    <w:rsid w:val="0001267A"/>
    <w:rPr>
      <w:color w:val="605E5C"/>
      <w:shd w:val="clear" w:color="auto" w:fill="E1DFDD"/>
    </w:rPr>
  </w:style>
  <w:style w:type="paragraph" w:styleId="Header">
    <w:name w:val="header"/>
    <w:basedOn w:val="Normal"/>
    <w:link w:val="HeaderChar"/>
    <w:uiPriority w:val="99"/>
    <w:unhideWhenUsed/>
    <w:rsid w:val="0070416F"/>
    <w:pPr>
      <w:tabs>
        <w:tab w:val="center" w:pos="4680"/>
        <w:tab w:val="right" w:pos="9360"/>
      </w:tabs>
    </w:pPr>
  </w:style>
  <w:style w:type="character" w:customStyle="1" w:styleId="HeaderChar">
    <w:name w:val="Header Char"/>
    <w:basedOn w:val="DefaultParagraphFont"/>
    <w:link w:val="Header"/>
    <w:uiPriority w:val="99"/>
    <w:rsid w:val="0070416F"/>
    <w:rPr>
      <w:rFonts w:ascii="Times New Roman" w:eastAsia="Times New Roman" w:hAnsi="Times New Roman" w:cs="Times New Roman"/>
    </w:rPr>
  </w:style>
  <w:style w:type="paragraph" w:styleId="Footer">
    <w:name w:val="footer"/>
    <w:basedOn w:val="Normal"/>
    <w:link w:val="FooterChar"/>
    <w:uiPriority w:val="99"/>
    <w:unhideWhenUsed/>
    <w:rsid w:val="0070416F"/>
    <w:pPr>
      <w:tabs>
        <w:tab w:val="center" w:pos="4680"/>
        <w:tab w:val="right" w:pos="9360"/>
      </w:tabs>
    </w:pPr>
  </w:style>
  <w:style w:type="character" w:customStyle="1" w:styleId="FooterChar">
    <w:name w:val="Footer Char"/>
    <w:basedOn w:val="DefaultParagraphFont"/>
    <w:link w:val="Footer"/>
    <w:uiPriority w:val="99"/>
    <w:rsid w:val="007041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2805">
      <w:bodyDiv w:val="1"/>
      <w:marLeft w:val="0"/>
      <w:marRight w:val="0"/>
      <w:marTop w:val="0"/>
      <w:marBottom w:val="0"/>
      <w:divBdr>
        <w:top w:val="none" w:sz="0" w:space="0" w:color="auto"/>
        <w:left w:val="none" w:sz="0" w:space="0" w:color="auto"/>
        <w:bottom w:val="none" w:sz="0" w:space="0" w:color="auto"/>
        <w:right w:val="none" w:sz="0" w:space="0" w:color="auto"/>
      </w:divBdr>
    </w:div>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7165</Words>
  <Characters>40847</Characters>
  <Application>Microsoft Office Word</Application>
  <DocSecurity>0</DocSecurity>
  <Lines>340</Lines>
  <Paragraphs>95</Paragraphs>
  <ScaleCrop>false</ScaleCrop>
  <Company/>
  <LinksUpToDate>false</LinksUpToDate>
  <CharactersWithSpaces>47917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Concept Paper Writing Guide-Garissa University.docx</dc:title>
  <dc:creator>Ibrahim</dc:creator>
  <cp:lastModifiedBy>SDI 1084</cp:lastModifiedBy>
  <cp:revision>6</cp:revision>
  <dcterms:created xsi:type="dcterms:W3CDTF">2025-08-15T04:22:00Z</dcterms:created>
  <dcterms:modified xsi:type="dcterms:W3CDTF">2025-08-16T11:03:00Z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