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BA0423" w14:textId="77777777" w:rsidR="00146668" w:rsidRDefault="000153B3">
      <w:pPr>
        <w:jc w:val="center"/>
        <w:rPr>
          <w:rFonts w:ascii="Times New Roman Regular" w:hAnsi="Times New Roman Regular" w:hint="eastAsia"/>
          <w:b/>
          <w:bCs/>
          <w:color w:val="2F5496" w:themeColor="accent5" w:themeShade="BF"/>
          <w:sz w:val="24"/>
        </w:rPr>
      </w:pPr>
      <w:r>
        <w:rPr>
          <w:rFonts w:ascii="Times New Roman" w:hAnsi="Times New Roman"/>
          <w:b/>
          <w:color w:val="0000CC"/>
          <w:sz w:val="40"/>
          <w:szCs w:val="40"/>
        </w:rPr>
        <w:t xml:space="preserve">Strategies of Driving Teachers in Implementing the Merdeka Curriculum in Basic Education </w:t>
      </w:r>
    </w:p>
    <w:p w14:paraId="073DAF40" w14:textId="77777777" w:rsidR="00146668" w:rsidRDefault="00146668">
      <w:pPr>
        <w:jc w:val="center"/>
        <w:rPr>
          <w:rFonts w:ascii="Times New Roman Regular" w:hAnsi="Times New Roman Regular" w:hint="eastAsia"/>
          <w:sz w:val="24"/>
        </w:rPr>
      </w:pPr>
    </w:p>
    <w:p w14:paraId="2CE2A6A2" w14:textId="47121076" w:rsidR="00146668" w:rsidRDefault="00146668">
      <w:pPr>
        <w:jc w:val="center"/>
        <w:rPr>
          <w:rFonts w:ascii="Times New Roman Regular" w:hAnsi="Times New Roman Regular"/>
          <w:sz w:val="22"/>
          <w:szCs w:val="22"/>
        </w:rPr>
      </w:pPr>
    </w:p>
    <w:p w14:paraId="1B0E56D6" w14:textId="77777777" w:rsidR="003A64B1" w:rsidRDefault="003A64B1">
      <w:pPr>
        <w:jc w:val="center"/>
        <w:rPr>
          <w:rFonts w:ascii="Times New Roman Regular" w:hAnsi="Times New Roman Regular" w:hint="eastAsia"/>
          <w:sz w:val="22"/>
          <w:szCs w:val="22"/>
        </w:rPr>
      </w:pPr>
    </w:p>
    <w:p w14:paraId="0E1F59DD" w14:textId="77777777" w:rsidR="00146668" w:rsidRDefault="000153B3">
      <w:pPr>
        <w:pStyle w:val="NoSpacing"/>
        <w:rPr>
          <w:rFonts w:ascii="Times New Roman" w:hAnsi="Times New Roman"/>
          <w:b/>
          <w:bCs/>
          <w:color w:val="0000CC"/>
          <w:sz w:val="24"/>
          <w:szCs w:val="24"/>
          <w:lang w:val="en-US"/>
        </w:rPr>
      </w:pPr>
      <w:r>
        <w:rPr>
          <w:rFonts w:ascii="Times New Roman" w:hAnsi="Times New Roman"/>
          <w:b/>
          <w:bCs/>
          <w:color w:val="0000CC"/>
          <w:sz w:val="24"/>
          <w:szCs w:val="24"/>
          <w:lang w:val="en-US"/>
        </w:rPr>
        <w:t>ABSTRACT</w:t>
      </w:r>
    </w:p>
    <w:p w14:paraId="63C731EC" w14:textId="77777777" w:rsidR="00146668" w:rsidRDefault="000153B3">
      <w:pPr>
        <w:rPr>
          <w:rFonts w:ascii="Times New Roman Regular" w:hAnsi="Times New Roman Regular" w:hint="eastAsia"/>
          <w:sz w:val="22"/>
          <w:szCs w:val="22"/>
        </w:rPr>
      </w:pPr>
      <w:r>
        <w:rPr>
          <w:rFonts w:ascii="Times New Roman Regular" w:hAnsi="Times New Roman Regular"/>
          <w:sz w:val="22"/>
          <w:szCs w:val="22"/>
        </w:rPr>
        <w:t xml:space="preserve">The </w:t>
      </w:r>
      <w:r>
        <w:rPr>
          <w:rFonts w:ascii="Times New Roman Regular" w:hAnsi="Times New Roman Regular"/>
          <w:sz w:val="22"/>
          <w:szCs w:val="22"/>
        </w:rPr>
        <w:t xml:space="preserve">transformation of education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requires the active engagement of teachers in designing contextual, humanistic, and student-centered learning experiences. One of the key strategic initiatives of this policy is the Driving Tea</w:t>
      </w:r>
      <w:r>
        <w:rPr>
          <w:rFonts w:ascii="Times New Roman Regular" w:hAnsi="Times New Roman Regular"/>
          <w:sz w:val="22"/>
          <w:szCs w:val="22"/>
        </w:rPr>
        <w:t>cher Program, which aims to develop teachers as learning leaders and agents of change within their schools. This study investigates the strategies employed by Driving Teachers in implementing the Merdeka Curriculum at the basic education level and explores</w:t>
      </w:r>
      <w:r>
        <w:rPr>
          <w:rFonts w:ascii="Times New Roman Regular" w:hAnsi="Times New Roman Regular"/>
          <w:sz w:val="22"/>
          <w:szCs w:val="22"/>
        </w:rPr>
        <w:t xml:space="preserve"> the challenges they face and their contributions to improving the quality of learning. Utilizing a qualitative approach with a descriptive phenomenological design, data were gathered through in-depth interviews, participatory observation, and document ana</w:t>
      </w:r>
      <w:r>
        <w:rPr>
          <w:rFonts w:ascii="Times New Roman Regular" w:hAnsi="Times New Roman Regular"/>
          <w:sz w:val="22"/>
          <w:szCs w:val="22"/>
        </w:rPr>
        <w:t xml:space="preserve">lysis, and analyzed using the Miles, Huberman, and </w:t>
      </w:r>
      <w:proofErr w:type="spellStart"/>
      <w:r>
        <w:rPr>
          <w:rFonts w:ascii="Times New Roman Regular" w:hAnsi="Times New Roman Regular"/>
          <w:sz w:val="22"/>
          <w:szCs w:val="22"/>
        </w:rPr>
        <w:t>Saldaña</w:t>
      </w:r>
      <w:proofErr w:type="spellEnd"/>
      <w:r>
        <w:rPr>
          <w:rFonts w:ascii="Times New Roman Regular" w:hAnsi="Times New Roman Regular"/>
          <w:sz w:val="22"/>
          <w:szCs w:val="22"/>
        </w:rPr>
        <w:t xml:space="preserve"> model. The results indicate that Driving Teachers apply innovative strategies such as project-based learning and differentiated instruction, while creating inclusive learning environments that fost</w:t>
      </w:r>
      <w:r>
        <w:rPr>
          <w:rFonts w:ascii="Times New Roman Regular" w:hAnsi="Times New Roman Regular"/>
          <w:sz w:val="22"/>
          <w:szCs w:val="22"/>
        </w:rPr>
        <w:t xml:space="preserve">er students' holistic development. They also play a vital role in building professional learning communities, leading peer training, and strengthening school–community engagement. These findings affirm the strategic role of Driving Teachers in translating </w:t>
      </w:r>
      <w:r>
        <w:rPr>
          <w:rFonts w:ascii="Times New Roman Regular" w:hAnsi="Times New Roman Regular"/>
          <w:sz w:val="22"/>
          <w:szCs w:val="22"/>
        </w:rPr>
        <w:t>national education policy into meaningful classroom practices. The study recommends sustained institutional support to further empower Driving Teachers in shaping an adaptive, inclusive, and sustainable education system.</w:t>
      </w:r>
    </w:p>
    <w:p w14:paraId="6BD3253D" w14:textId="77777777" w:rsidR="00146668" w:rsidRDefault="00146668">
      <w:pPr>
        <w:rPr>
          <w:rFonts w:ascii="Times New Roman Regular" w:hAnsi="Times New Roman Regular" w:hint="eastAsia"/>
          <w:sz w:val="22"/>
          <w:szCs w:val="22"/>
        </w:rPr>
      </w:pPr>
    </w:p>
    <w:p w14:paraId="1E4894B1" w14:textId="77777777" w:rsidR="00146668" w:rsidRDefault="000153B3">
      <w:pPr>
        <w:rPr>
          <w:rFonts w:ascii="Times New Roman Regular" w:hAnsi="Times New Roman Regular" w:hint="eastAsia"/>
          <w:sz w:val="22"/>
          <w:szCs w:val="22"/>
        </w:rPr>
      </w:pPr>
      <w:r>
        <w:rPr>
          <w:rFonts w:ascii="Times New Roman" w:hAnsi="Times New Roman"/>
          <w:b/>
          <w:i/>
          <w:color w:val="0000CC"/>
        </w:rPr>
        <w:t>Keywords:</w:t>
      </w:r>
      <w:r>
        <w:rPr>
          <w:rFonts w:ascii="Times New Roman Regular" w:hAnsi="Times New Roman Regular"/>
          <w:sz w:val="22"/>
          <w:szCs w:val="22"/>
        </w:rPr>
        <w:t xml:space="preserve"> Driving Teacher; Merdeka</w:t>
      </w:r>
      <w:r>
        <w:rPr>
          <w:rFonts w:ascii="Times New Roman Regular" w:hAnsi="Times New Roman Regular"/>
          <w:sz w:val="22"/>
          <w:szCs w:val="22"/>
        </w:rPr>
        <w:t xml:space="preserve"> Curriculum; Innovation; Learning; Basic Education</w:t>
      </w:r>
    </w:p>
    <w:p w14:paraId="617D03C5" w14:textId="77777777" w:rsidR="00146668" w:rsidRDefault="00146668">
      <w:pPr>
        <w:rPr>
          <w:rFonts w:ascii="Times New Roman Regular" w:hAnsi="Times New Roman Regular" w:hint="eastAsia"/>
          <w:sz w:val="22"/>
          <w:szCs w:val="22"/>
        </w:rPr>
      </w:pPr>
    </w:p>
    <w:p w14:paraId="1406829F" w14:textId="77777777" w:rsidR="00146668" w:rsidRDefault="000153B3">
      <w:pPr>
        <w:pStyle w:val="NoSpacing"/>
        <w:jc w:val="both"/>
        <w:rPr>
          <w:rFonts w:ascii="Times New Roman" w:hAnsi="Times New Roman"/>
          <w:b/>
          <w:color w:val="0000CC"/>
        </w:rPr>
      </w:pPr>
      <w:r>
        <w:rPr>
          <w:rFonts w:ascii="Times New Roman" w:hAnsi="Times New Roman"/>
          <w:b/>
          <w:color w:val="0000CC"/>
        </w:rPr>
        <w:t>INTRODUCTION</w:t>
      </w:r>
    </w:p>
    <w:p w14:paraId="58CDD05F"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In recent years, the Indonesian education system has undergone a significant transformation through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policy. Central to this reform is the Merdeka Curriculum, which emphasi</w:t>
      </w:r>
      <w:r>
        <w:rPr>
          <w:rFonts w:ascii="Times New Roman Regular" w:hAnsi="Times New Roman Regular"/>
          <w:sz w:val="22"/>
          <w:szCs w:val="22"/>
        </w:rPr>
        <w:t>zes the development of students' character and 21st-century competencies, including literacy, numeracy, critical thinking, and digital literacy (Habibullah, 2017). This progressive vision resonates with the pedagogical philosophy of Bell Hooks, who advocat</w:t>
      </w:r>
      <w:r>
        <w:rPr>
          <w:rFonts w:ascii="Times New Roman Regular" w:hAnsi="Times New Roman Regular"/>
          <w:sz w:val="22"/>
          <w:szCs w:val="22"/>
        </w:rPr>
        <w:t>es for learning spaces that are joyful, empowering, and centered on both student and teacher well-being (</w:t>
      </w:r>
      <w:proofErr w:type="spellStart"/>
      <w:r>
        <w:rPr>
          <w:rFonts w:ascii="Times New Roman Regular" w:hAnsi="Times New Roman Regular" w:cs="Times New Roman Regular"/>
        </w:rPr>
        <w:t>Dinata</w:t>
      </w:r>
      <w:proofErr w:type="spellEnd"/>
      <w:r>
        <w:rPr>
          <w:rFonts w:ascii="Times New Roman Regular" w:hAnsi="Times New Roman Regular"/>
          <w:sz w:val="22"/>
          <w:szCs w:val="22"/>
        </w:rPr>
        <w:t>, 2020). However, such a paradigm shift cannot be effectively realized without structured support, systematic professional development, and exemp</w:t>
      </w:r>
      <w:r>
        <w:rPr>
          <w:rFonts w:ascii="Times New Roman Regular" w:hAnsi="Times New Roman Regular"/>
          <w:sz w:val="22"/>
          <w:szCs w:val="22"/>
        </w:rPr>
        <w:t>lary leadership at the school level. To address this, the Ministry of Education introduced the Driving Teacher Program—an initiative aimed at cultivating teachers as learning leaders and agents of educational transformation (</w:t>
      </w:r>
      <w:proofErr w:type="spellStart"/>
      <w:r>
        <w:rPr>
          <w:rFonts w:ascii="Times New Roman Regular" w:hAnsi="Times New Roman Regular"/>
          <w:sz w:val="22"/>
          <w:szCs w:val="22"/>
        </w:rPr>
        <w:t>Purwowidodo</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Zaini</w:t>
      </w:r>
      <w:proofErr w:type="spellEnd"/>
      <w:r>
        <w:rPr>
          <w:rFonts w:ascii="Times New Roman Regular" w:hAnsi="Times New Roman Regular"/>
          <w:sz w:val="22"/>
          <w:szCs w:val="22"/>
        </w:rPr>
        <w:t>, 2023). Dri</w:t>
      </w:r>
      <w:r>
        <w:rPr>
          <w:rFonts w:ascii="Times New Roman Regular" w:hAnsi="Times New Roman Regular"/>
          <w:sz w:val="22"/>
          <w:szCs w:val="22"/>
        </w:rPr>
        <w:t>ving Teachers are expected to go beyond the traditional role of instruction to serve as facilitators of learning, peer mentors, and change agents within their schools. Despite its strategic importance, the program’s uptake remains limited. As of 2022, only</w:t>
      </w:r>
      <w:r>
        <w:rPr>
          <w:rFonts w:ascii="Times New Roman Regular" w:hAnsi="Times New Roman Regular"/>
          <w:sz w:val="22"/>
          <w:szCs w:val="22"/>
        </w:rPr>
        <w:t xml:space="preserve"> 18,079 out of 3.32 million teachers nationwide had joined the program (</w:t>
      </w:r>
      <w:proofErr w:type="spellStart"/>
      <w:r>
        <w:rPr>
          <w:rFonts w:ascii="Times New Roman Regular" w:hAnsi="Times New Roman Regular"/>
          <w:sz w:val="22"/>
          <w:szCs w:val="22"/>
        </w:rPr>
        <w:t>Umboh</w:t>
      </w:r>
      <w:proofErr w:type="spellEnd"/>
      <w:r>
        <w:rPr>
          <w:rFonts w:ascii="Times New Roman Regular" w:hAnsi="Times New Roman Regular"/>
          <w:sz w:val="22"/>
          <w:szCs w:val="22"/>
        </w:rPr>
        <w:t xml:space="preserve"> et al., 2023). Furthermore, its implementation faces numerous challenges, including resistance to change, limited support from school principals, and inadequate facilities and in</w:t>
      </w:r>
      <w:r>
        <w:rPr>
          <w:rFonts w:ascii="Times New Roman Regular" w:hAnsi="Times New Roman Regular"/>
          <w:sz w:val="22"/>
          <w:szCs w:val="22"/>
        </w:rPr>
        <w:t>frastructure (</w:t>
      </w:r>
      <w:proofErr w:type="spellStart"/>
      <w:r>
        <w:rPr>
          <w:rFonts w:ascii="Times New Roman Regular" w:hAnsi="Times New Roman Regular"/>
          <w:sz w:val="22"/>
          <w:szCs w:val="22"/>
        </w:rPr>
        <w:t>Pribadi</w:t>
      </w:r>
      <w:proofErr w:type="spellEnd"/>
      <w:r>
        <w:rPr>
          <w:rFonts w:ascii="Times New Roman Regular" w:hAnsi="Times New Roman Regular"/>
          <w:sz w:val="22"/>
          <w:szCs w:val="22"/>
        </w:rPr>
        <w:t xml:space="preserve"> et al., 2023).</w:t>
      </w:r>
    </w:p>
    <w:p w14:paraId="6ABFB8B5"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At the primary education level, the implementation of the Merdeka Curriculum has not yet reached its full potential. Many elementary school teachers continue to rely on conventional, teacher-centered approaches and stru</w:t>
      </w:r>
      <w:r>
        <w:rPr>
          <w:rFonts w:ascii="Times New Roman Regular" w:hAnsi="Times New Roman Regular"/>
          <w:sz w:val="22"/>
          <w:szCs w:val="22"/>
        </w:rPr>
        <w:t xml:space="preserve">ggle to design learning experiences </w:t>
      </w:r>
      <w:r>
        <w:rPr>
          <w:rFonts w:ascii="Times New Roman Regular" w:hAnsi="Times New Roman Regular"/>
          <w:sz w:val="22"/>
          <w:szCs w:val="22"/>
        </w:rPr>
        <w:lastRenderedPageBreak/>
        <w:t>that truly reflect student-centered and differentiated principles (</w:t>
      </w:r>
      <w:proofErr w:type="spellStart"/>
      <w:r>
        <w:rPr>
          <w:rFonts w:ascii="Times New Roman Regular" w:hAnsi="Times New Roman Regular"/>
          <w:sz w:val="22"/>
          <w:szCs w:val="22"/>
        </w:rPr>
        <w:t>Tanjung</w:t>
      </w:r>
      <w:proofErr w:type="spellEnd"/>
      <w:r>
        <w:rPr>
          <w:rFonts w:ascii="Times New Roman Regular" w:hAnsi="Times New Roman Regular"/>
          <w:sz w:val="22"/>
          <w:szCs w:val="22"/>
        </w:rPr>
        <w:t xml:space="preserve">, 2022; </w:t>
      </w:r>
      <w:proofErr w:type="spellStart"/>
      <w:r>
        <w:rPr>
          <w:rFonts w:ascii="Times New Roman Regular" w:hAnsi="Times New Roman Regular"/>
          <w:sz w:val="22"/>
          <w:szCs w:val="22"/>
        </w:rPr>
        <w:t>Kuswibowo</w:t>
      </w:r>
      <w:proofErr w:type="spellEnd"/>
      <w:r>
        <w:rPr>
          <w:rFonts w:ascii="Times New Roman Regular" w:hAnsi="Times New Roman Regular"/>
          <w:sz w:val="22"/>
          <w:szCs w:val="22"/>
        </w:rPr>
        <w:t xml:space="preserve">, 2021). In such contexts, Driving Teachers play a pivotal role in catalyzing meaningful and innovative learning transformations </w:t>
      </w:r>
      <w:r>
        <w:rPr>
          <w:rFonts w:ascii="Times New Roman Regular" w:hAnsi="Times New Roman Regular"/>
          <w:sz w:val="22"/>
          <w:szCs w:val="22"/>
        </w:rPr>
        <w:t xml:space="preserve">aligned with the spirit of the Merdeka </w:t>
      </w:r>
      <w:proofErr w:type="spellStart"/>
      <w:r>
        <w:rPr>
          <w:rFonts w:ascii="Times New Roman Regular" w:hAnsi="Times New Roman Regular"/>
          <w:sz w:val="22"/>
          <w:szCs w:val="22"/>
        </w:rPr>
        <w:t>Belajar</w:t>
      </w:r>
      <w:proofErr w:type="spellEnd"/>
      <w:r>
        <w:rPr>
          <w:rFonts w:ascii="Times New Roman Regular" w:hAnsi="Times New Roman Regular"/>
          <w:sz w:val="22"/>
          <w:szCs w:val="22"/>
        </w:rPr>
        <w:t xml:space="preserve"> movement. The urgency of this study lies in the need to understand how Driving Teachers implement the Merdeka Curriculum in basic education settings. It aims to explore the strategies they employ in designing,</w:t>
      </w:r>
      <w:r>
        <w:rPr>
          <w:rFonts w:ascii="Times New Roman Regular" w:hAnsi="Times New Roman Regular"/>
          <w:sz w:val="22"/>
          <w:szCs w:val="22"/>
        </w:rPr>
        <w:t xml:space="preserve"> delivering, and evaluating learning processes, while also identifying the barriers they face and the solutions they develop. The insights generated from this study are expected to inform policy formulation and the design of more effective teacher developm</w:t>
      </w:r>
      <w:r>
        <w:rPr>
          <w:rFonts w:ascii="Times New Roman Regular" w:hAnsi="Times New Roman Regular"/>
          <w:sz w:val="22"/>
          <w:szCs w:val="22"/>
        </w:rPr>
        <w:t>ent programs.</w:t>
      </w:r>
    </w:p>
    <w:p w14:paraId="581DDCAE"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Specifically, the study seeks to: (1) map the instructional strategies employed by Driving Teachers within the Merdeka Curriculum framework; (2) identify key implementation challenges and proposed solutions; and (3) provide practical recommen</w:t>
      </w:r>
      <w:r>
        <w:rPr>
          <w:rFonts w:ascii="Times New Roman Regular" w:hAnsi="Times New Roman Regular"/>
          <w:sz w:val="22"/>
          <w:szCs w:val="22"/>
        </w:rPr>
        <w:t>dations for schools and education policymakers. Based on this background, the study focuses on examining how Driving Teachers contribute to improving the quality of learning and fostering educational transformation through adaptive, innovative, and context</w:t>
      </w:r>
      <w:r>
        <w:rPr>
          <w:rFonts w:ascii="Times New Roman Regular" w:hAnsi="Times New Roman Regular"/>
          <w:sz w:val="22"/>
          <w:szCs w:val="22"/>
        </w:rPr>
        <w:t>ually responsive practices in primary schools.</w:t>
      </w:r>
    </w:p>
    <w:p w14:paraId="0CA7F2C1" w14:textId="77777777" w:rsidR="00146668" w:rsidRDefault="00146668">
      <w:pPr>
        <w:rPr>
          <w:rFonts w:ascii="Times New Roman Regular" w:hAnsi="Times New Roman Regular" w:cs="Times New Roman Regular" w:hint="eastAsia"/>
          <w:sz w:val="22"/>
          <w:szCs w:val="22"/>
        </w:rPr>
      </w:pPr>
    </w:p>
    <w:p w14:paraId="22188D0A" w14:textId="77777777" w:rsidR="00146668" w:rsidRDefault="000153B3">
      <w:pPr>
        <w:rPr>
          <w:rFonts w:ascii="Times New Roman" w:hAnsi="Times New Roman"/>
          <w:b/>
          <w:color w:val="0000CC"/>
        </w:rPr>
      </w:pPr>
      <w:r>
        <w:rPr>
          <w:rFonts w:ascii="Times New Roman" w:hAnsi="Times New Roman"/>
          <w:b/>
          <w:color w:val="0000CC"/>
        </w:rPr>
        <w:t>LITERATURE REVIEW</w:t>
      </w:r>
    </w:p>
    <w:p w14:paraId="22E77195" w14:textId="77777777" w:rsidR="00146668" w:rsidRDefault="000153B3">
      <w:pPr>
        <w:rPr>
          <w:rFonts w:ascii="Times New Roman Regular" w:hAnsi="Times New Roman Regular" w:hint="eastAsia"/>
          <w:b/>
          <w:bCs/>
          <w:sz w:val="22"/>
          <w:szCs w:val="22"/>
        </w:rPr>
      </w:pPr>
      <w:r>
        <w:rPr>
          <w:rFonts w:ascii="Times New Roman Regular" w:hAnsi="Times New Roman Regular"/>
          <w:b/>
          <w:bCs/>
          <w:sz w:val="22"/>
          <w:szCs w:val="22"/>
        </w:rPr>
        <w:t>Merdeka Curriculum</w:t>
      </w:r>
    </w:p>
    <w:p w14:paraId="23FD1668"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Merdeka Curriculum represents a paradigm shift in Indonesian education by promoting flexible, student-centered learning that prioritizes the development of 21st-centur</w:t>
      </w:r>
      <w:r>
        <w:rPr>
          <w:rFonts w:ascii="Times New Roman Regular" w:hAnsi="Times New Roman Regular"/>
          <w:sz w:val="22"/>
          <w:szCs w:val="22"/>
        </w:rPr>
        <w:t>y competencies such as literacy, numeracy, critical thinking, and character education (</w:t>
      </w:r>
      <w:proofErr w:type="spellStart"/>
      <w:r>
        <w:rPr>
          <w:rFonts w:ascii="Times New Roman Regular" w:hAnsi="Times New Roman Regular"/>
          <w:sz w:val="22"/>
          <w:szCs w:val="22"/>
        </w:rPr>
        <w:t>Wartoyo</w:t>
      </w:r>
      <w:proofErr w:type="spellEnd"/>
      <w:r>
        <w:rPr>
          <w:rFonts w:ascii="Times New Roman Regular" w:hAnsi="Times New Roman Regular"/>
          <w:sz w:val="22"/>
          <w:szCs w:val="22"/>
        </w:rPr>
        <w:t>, 2022). Unlike previous curricula that emphasized standardized instruction, the Merdeka Curriculum provides greater autonomy for teachers to design contextualize</w:t>
      </w:r>
      <w:r>
        <w:rPr>
          <w:rFonts w:ascii="Times New Roman Regular" w:hAnsi="Times New Roman Regular"/>
          <w:sz w:val="22"/>
          <w:szCs w:val="22"/>
        </w:rPr>
        <w:t>d learning experiences tailored to students’ individual needs, local wisdom, and school environment. This flexibility aligns with global educational reform trends that advocate personalized learning and inclusive practices. Additionally, the curriculum enc</w:t>
      </w:r>
      <w:r>
        <w:rPr>
          <w:rFonts w:ascii="Times New Roman Regular" w:hAnsi="Times New Roman Regular"/>
          <w:sz w:val="22"/>
          <w:szCs w:val="22"/>
        </w:rPr>
        <w:t>ourages interdisciplinary learning, assessment for learning, and the integration of project-based and experiential pedagogies—thereby positioning learners as active agents in constructing knowledge.</w:t>
      </w:r>
    </w:p>
    <w:p w14:paraId="3F514CE1" w14:textId="77777777" w:rsidR="00146668" w:rsidRDefault="00146668">
      <w:pPr>
        <w:rPr>
          <w:rFonts w:ascii="Times New Roman Regular" w:hAnsi="Times New Roman Regular" w:hint="eastAsia"/>
          <w:sz w:val="22"/>
          <w:szCs w:val="22"/>
        </w:rPr>
      </w:pPr>
    </w:p>
    <w:p w14:paraId="2CFF16F3" w14:textId="77777777" w:rsidR="00146668" w:rsidRDefault="000153B3">
      <w:pPr>
        <w:rPr>
          <w:rFonts w:ascii="Times New Roman Regular" w:hAnsi="Times New Roman Regular" w:hint="eastAsia"/>
          <w:sz w:val="22"/>
          <w:szCs w:val="22"/>
        </w:rPr>
      </w:pPr>
      <w:r>
        <w:rPr>
          <w:rFonts w:ascii="Times New Roman Regular" w:hAnsi="Times New Roman Regular"/>
          <w:b/>
          <w:bCs/>
          <w:sz w:val="22"/>
          <w:szCs w:val="22"/>
        </w:rPr>
        <w:t>Driving Teachers</w:t>
      </w:r>
    </w:p>
    <w:p w14:paraId="51203F7E"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concept of the Driving Teacher is g</w:t>
      </w:r>
      <w:r>
        <w:rPr>
          <w:rFonts w:ascii="Times New Roman Regular" w:hAnsi="Times New Roman Regular"/>
          <w:sz w:val="22"/>
          <w:szCs w:val="22"/>
        </w:rPr>
        <w:t>rounded in the theory of educational change, which places teachers as central figures in school transformation. According to Fullan (2001), successful educational reform hinges on the capacity of teachers to act not merely as transmitters of knowledge, but</w:t>
      </w:r>
      <w:r>
        <w:rPr>
          <w:rFonts w:ascii="Times New Roman Regular" w:hAnsi="Times New Roman Regular"/>
          <w:sz w:val="22"/>
          <w:szCs w:val="22"/>
        </w:rPr>
        <w:t xml:space="preserve"> as facilitators, leaders, and innovators of meaningful change. The Driving Teacher Program launched by the Indonesian Ministry of Education is a strategic response to this imperative. It aims to empower selected educators to become learning leaders who ar</w:t>
      </w:r>
      <w:r>
        <w:rPr>
          <w:rFonts w:ascii="Times New Roman Regular" w:hAnsi="Times New Roman Regular"/>
          <w:sz w:val="22"/>
          <w:szCs w:val="22"/>
        </w:rPr>
        <w:t>e capable of mentoring peers, initiating collaborative practices, and fostering a school culture that supports student-centered learning (</w:t>
      </w:r>
      <w:proofErr w:type="spellStart"/>
      <w:r>
        <w:rPr>
          <w:rFonts w:ascii="Times New Roman Regular" w:hAnsi="Times New Roman Regular"/>
          <w:sz w:val="22"/>
          <w:szCs w:val="22"/>
        </w:rPr>
        <w:t>Purwowidodo</w:t>
      </w:r>
      <w:proofErr w:type="spellEnd"/>
      <w:r>
        <w:rPr>
          <w:rFonts w:ascii="Times New Roman Regular" w:hAnsi="Times New Roman Regular"/>
          <w:sz w:val="22"/>
          <w:szCs w:val="22"/>
        </w:rPr>
        <w:t xml:space="preserve"> &amp; </w:t>
      </w:r>
      <w:proofErr w:type="spellStart"/>
      <w:r>
        <w:rPr>
          <w:rFonts w:ascii="Times New Roman Regular" w:hAnsi="Times New Roman Regular"/>
          <w:sz w:val="22"/>
          <w:szCs w:val="22"/>
        </w:rPr>
        <w:t>Zaini</w:t>
      </w:r>
      <w:proofErr w:type="spellEnd"/>
      <w:r>
        <w:rPr>
          <w:rFonts w:ascii="Times New Roman Regular" w:hAnsi="Times New Roman Regular"/>
          <w:sz w:val="22"/>
          <w:szCs w:val="22"/>
        </w:rPr>
        <w:t>, 2023). These teachers are also expected to bridge the gap between national education policy and c</w:t>
      </w:r>
      <w:r>
        <w:rPr>
          <w:rFonts w:ascii="Times New Roman Regular" w:hAnsi="Times New Roman Regular"/>
          <w:sz w:val="22"/>
          <w:szCs w:val="22"/>
        </w:rPr>
        <w:t>lassroom-level practice, playing a pivotal role in aligning implementation with the vision of the Merdeka Curriculum.</w:t>
      </w:r>
    </w:p>
    <w:p w14:paraId="5D30AF18" w14:textId="77777777" w:rsidR="00146668" w:rsidRDefault="00146668">
      <w:pPr>
        <w:rPr>
          <w:rFonts w:ascii="Times New Roman Regular" w:hAnsi="Times New Roman Regular" w:hint="eastAsia"/>
          <w:sz w:val="22"/>
          <w:szCs w:val="22"/>
        </w:rPr>
      </w:pPr>
    </w:p>
    <w:p w14:paraId="2FBA2242" w14:textId="77777777" w:rsidR="00146668" w:rsidRDefault="00146668">
      <w:pPr>
        <w:rPr>
          <w:rFonts w:ascii="Times New Roman Regular" w:hAnsi="Times New Roman Regular" w:hint="eastAsia"/>
          <w:sz w:val="22"/>
          <w:szCs w:val="22"/>
        </w:rPr>
      </w:pPr>
    </w:p>
    <w:p w14:paraId="12C0FF18" w14:textId="77777777" w:rsidR="00146668" w:rsidRDefault="000153B3">
      <w:pPr>
        <w:rPr>
          <w:rFonts w:ascii="Times New Roman Regular" w:hAnsi="Times New Roman Regular" w:hint="eastAsia"/>
          <w:b/>
          <w:bCs/>
          <w:sz w:val="22"/>
          <w:szCs w:val="22"/>
        </w:rPr>
      </w:pPr>
      <w:r>
        <w:rPr>
          <w:rFonts w:ascii="Times New Roman Regular" w:hAnsi="Times New Roman Regular"/>
          <w:b/>
          <w:bCs/>
          <w:sz w:val="22"/>
          <w:szCs w:val="22"/>
        </w:rPr>
        <w:t>Innovative Learning Strategies</w:t>
      </w:r>
    </w:p>
    <w:p w14:paraId="1106E947"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Learning strategies are critical components in translating curricular goals into effective classroom </w:t>
      </w:r>
      <w:r>
        <w:rPr>
          <w:rFonts w:ascii="Times New Roman Regular" w:hAnsi="Times New Roman Regular"/>
          <w:sz w:val="22"/>
          <w:szCs w:val="22"/>
        </w:rPr>
        <w:t>practices (</w:t>
      </w:r>
      <w:proofErr w:type="spellStart"/>
      <w:r>
        <w:rPr>
          <w:rFonts w:ascii="Times New Roman Regular" w:hAnsi="Times New Roman Regular"/>
          <w:sz w:val="22"/>
          <w:szCs w:val="22"/>
        </w:rPr>
        <w:t>Pahmi</w:t>
      </w:r>
      <w:proofErr w:type="spellEnd"/>
      <w:r>
        <w:rPr>
          <w:rFonts w:ascii="Times New Roman Regular" w:hAnsi="Times New Roman Regular"/>
          <w:sz w:val="22"/>
          <w:szCs w:val="22"/>
        </w:rPr>
        <w:t xml:space="preserve"> et al., 2024). Innovative learning strategies encompass a wide range of instructional decisions, including the choice of pedagogical models, teaching methods, learning media, and assessment techniques. The literature emphasizes that strate</w:t>
      </w:r>
      <w:r>
        <w:rPr>
          <w:rFonts w:ascii="Times New Roman Regular" w:hAnsi="Times New Roman Regular"/>
          <w:sz w:val="22"/>
          <w:szCs w:val="22"/>
        </w:rPr>
        <w:t>gies such as differentiated instruction, project-based learning, and the use of digital technologies can significantly enhance student engagement, autonomy, and achievement (</w:t>
      </w:r>
      <w:proofErr w:type="spellStart"/>
      <w:r>
        <w:rPr>
          <w:rFonts w:ascii="Times New Roman Regular" w:hAnsi="Times New Roman Regular" w:cs="Times New Roman Regular"/>
        </w:rPr>
        <w:t>Cipta</w:t>
      </w:r>
      <w:proofErr w:type="spellEnd"/>
      <w:r>
        <w:rPr>
          <w:rFonts w:ascii="Times New Roman Regular" w:hAnsi="Times New Roman Regular"/>
          <w:sz w:val="22"/>
          <w:szCs w:val="22"/>
        </w:rPr>
        <w:t xml:space="preserve">, 2025). Within the framework of the Merdeka Curriculum, such </w:t>
      </w:r>
      <w:r>
        <w:rPr>
          <w:rFonts w:ascii="Times New Roman Regular" w:hAnsi="Times New Roman Regular"/>
          <w:sz w:val="22"/>
          <w:szCs w:val="22"/>
        </w:rPr>
        <w:lastRenderedPageBreak/>
        <w:t xml:space="preserve">strategies are </w:t>
      </w:r>
      <w:r>
        <w:rPr>
          <w:rFonts w:ascii="Times New Roman Regular" w:hAnsi="Times New Roman Regular"/>
          <w:sz w:val="22"/>
          <w:szCs w:val="22"/>
        </w:rPr>
        <w:t>not only encouraged but expected, as they reflect a commitment to responsive, inclusive, and meaningful education. Teachers are required to exercise creativity, critical reflection, and continuous professional development to implement these strategies effe</w:t>
      </w:r>
      <w:r>
        <w:rPr>
          <w:rFonts w:ascii="Times New Roman Regular" w:hAnsi="Times New Roman Regular"/>
          <w:sz w:val="22"/>
          <w:szCs w:val="22"/>
        </w:rPr>
        <w:t>ctively. Moreover, the integration of socio-emotional learning and local context ensures that the curriculum remains relevant to the diverse needs of Indonesian learners.</w:t>
      </w:r>
    </w:p>
    <w:p w14:paraId="51300D0D" w14:textId="77777777" w:rsidR="00146668" w:rsidRDefault="00146668">
      <w:pPr>
        <w:rPr>
          <w:rFonts w:ascii="Times New Roman Regular" w:hAnsi="Times New Roman Regular" w:cs="Times New Roman Regular" w:hint="eastAsia"/>
          <w:sz w:val="22"/>
          <w:szCs w:val="22"/>
        </w:rPr>
      </w:pPr>
    </w:p>
    <w:p w14:paraId="3B7197C5" w14:textId="77777777" w:rsidR="00146668" w:rsidRDefault="000153B3">
      <w:pPr>
        <w:pStyle w:val="NoSpacing"/>
        <w:jc w:val="both"/>
        <w:rPr>
          <w:rFonts w:ascii="Times New Roman" w:hAnsi="Times New Roman"/>
          <w:b/>
          <w:color w:val="0000CC"/>
        </w:rPr>
      </w:pPr>
      <w:r>
        <w:rPr>
          <w:rFonts w:ascii="Times New Roman" w:hAnsi="Times New Roman"/>
          <w:b/>
          <w:color w:val="0000CC"/>
        </w:rPr>
        <w:t>MATERIALS &amp; METHODS</w:t>
      </w:r>
    </w:p>
    <w:p w14:paraId="0FD83790"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This study employed a qualitative approach with a descriptive ph</w:t>
      </w:r>
      <w:r>
        <w:rPr>
          <w:rFonts w:ascii="Times New Roman Regular" w:hAnsi="Times New Roman Regular"/>
          <w:sz w:val="22"/>
          <w:szCs w:val="22"/>
        </w:rPr>
        <w:t>enomenological method, aimed at gaining an in-depth understanding of the lived experiences of Driving Teachers in implementing the Merdeka Curriculum at the elementary education level. The phenomenological design was selected as it enables the researcher t</w:t>
      </w:r>
      <w:r>
        <w:rPr>
          <w:rFonts w:ascii="Times New Roman Regular" w:hAnsi="Times New Roman Regular"/>
          <w:sz w:val="22"/>
          <w:szCs w:val="22"/>
        </w:rPr>
        <w:t>o explore the subjective, reflective, and contextual meanings constructed by individuals who are directly engaged in the phenomenon under investigation (Creswell, 2016). This approach is particularly well-suited for capturing the nuanced insights, internal</w:t>
      </w:r>
      <w:r>
        <w:rPr>
          <w:rFonts w:ascii="Times New Roman Regular" w:hAnsi="Times New Roman Regular"/>
          <w:sz w:val="22"/>
          <w:szCs w:val="22"/>
        </w:rPr>
        <w:t xml:space="preserve"> perceptions, and personal interpretations of teachers as agents of educational change.</w:t>
      </w:r>
    </w:p>
    <w:p w14:paraId="74D83E5D"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participants in this study were Driving Teachers who are actively teaching in elementary schools and have officially completed the Driving Teacher Program initiated</w:t>
      </w:r>
      <w:r>
        <w:rPr>
          <w:rFonts w:ascii="Times New Roman Regular" w:hAnsi="Times New Roman Regular"/>
          <w:sz w:val="22"/>
          <w:szCs w:val="22"/>
        </w:rPr>
        <w:t xml:space="preserve"> by the Ministry of Education, Culture, Research, and Technology of Indonesia. A purposive sampling technique was used to select informants based on their direct involvement and relevance to the research objectives. The study was conducted in a number of p</w:t>
      </w:r>
      <w:r>
        <w:rPr>
          <w:rFonts w:ascii="Times New Roman Regular" w:hAnsi="Times New Roman Regular"/>
          <w:sz w:val="22"/>
          <w:szCs w:val="22"/>
        </w:rPr>
        <w:t>ublic and private elementary schools that have formally adopted the Merdeka Curriculum and have at least one active Driving Teacher as part of their teaching staff. Data collection was carried out using three primary techniques to ensure methodological tri</w:t>
      </w:r>
      <w:r>
        <w:rPr>
          <w:rFonts w:ascii="Times New Roman Regular" w:hAnsi="Times New Roman Regular"/>
          <w:sz w:val="22"/>
          <w:szCs w:val="22"/>
        </w:rPr>
        <w:t>angulation and richness of data. First, semi-structured in-depth interviews were conducted to explore participants’ experiences, teaching strategies, and challenges encountered during the curriculum implementation process. Second, participatory observation</w:t>
      </w:r>
      <w:r>
        <w:rPr>
          <w:rFonts w:ascii="Times New Roman Regular" w:hAnsi="Times New Roman Regular"/>
          <w:sz w:val="22"/>
          <w:szCs w:val="22"/>
        </w:rPr>
        <w:t xml:space="preserve"> was employed to gain firsthand insights into teacher–student interactions and pedagogical practices in the classroom context. Third, document analysis was conducted on various instructional and administrative materials, including lesson plans (RPP or ATP)</w:t>
      </w:r>
      <w:r>
        <w:rPr>
          <w:rFonts w:ascii="Times New Roman Regular" w:hAnsi="Times New Roman Regular"/>
          <w:sz w:val="22"/>
          <w:szCs w:val="22"/>
        </w:rPr>
        <w:t>, teaching modules, teachers' reflective journals, and school-level documentation related to the implementation of the Merdeka Curriculum.</w:t>
      </w:r>
    </w:p>
    <w:p w14:paraId="26DD78B0"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The data collected were analyzed using the interactive model developed by Miles, Huberman, and </w:t>
      </w:r>
      <w:proofErr w:type="spellStart"/>
      <w:r>
        <w:rPr>
          <w:rFonts w:ascii="Times New Roman Regular" w:hAnsi="Times New Roman Regular"/>
          <w:sz w:val="22"/>
          <w:szCs w:val="22"/>
        </w:rPr>
        <w:t>Saldaña</w:t>
      </w:r>
      <w:proofErr w:type="spellEnd"/>
      <w:r>
        <w:rPr>
          <w:rFonts w:ascii="Times New Roman Regular" w:hAnsi="Times New Roman Regular"/>
          <w:sz w:val="22"/>
          <w:szCs w:val="22"/>
        </w:rPr>
        <w:t xml:space="preserve"> (2014), which </w:t>
      </w:r>
      <w:r>
        <w:rPr>
          <w:rFonts w:ascii="Times New Roman Regular" w:hAnsi="Times New Roman Regular"/>
          <w:sz w:val="22"/>
          <w:szCs w:val="22"/>
        </w:rPr>
        <w:t>consists of three interrelated stages: (1) data reduction, where raw data were selected, condensed, and organized to highlight significant elements; (2) data display, where the information was presented in the form of thematic narratives, tables, or matric</w:t>
      </w:r>
      <w:r>
        <w:rPr>
          <w:rFonts w:ascii="Times New Roman Regular" w:hAnsi="Times New Roman Regular"/>
          <w:sz w:val="22"/>
          <w:szCs w:val="22"/>
        </w:rPr>
        <w:t xml:space="preserve">es to facilitate interpretation; and (3) conclusion drawing and verification, which was conducted iteratively throughout the analysis process to identify emerging patterns, construct meanings, and generate key findings grounded in the empirical data. This </w:t>
      </w:r>
      <w:r>
        <w:rPr>
          <w:rFonts w:ascii="Times New Roman Regular" w:hAnsi="Times New Roman Regular"/>
          <w:sz w:val="22"/>
          <w:szCs w:val="22"/>
        </w:rPr>
        <w:t>method allowed for a rigorous, reflective, and systematic analysis of the qualitative data, ensuring the credibility and depth of the research outcomes.</w:t>
      </w:r>
    </w:p>
    <w:p w14:paraId="196BB801" w14:textId="77777777" w:rsidR="00146668" w:rsidRDefault="00146668">
      <w:pPr>
        <w:rPr>
          <w:rFonts w:ascii="Times New Roman Regular" w:hAnsi="Times New Roman Regular" w:cs="Times New Roman Regular" w:hint="eastAsia"/>
          <w:sz w:val="22"/>
          <w:szCs w:val="22"/>
        </w:rPr>
      </w:pPr>
    </w:p>
    <w:p w14:paraId="547EBD74" w14:textId="77777777" w:rsidR="00146668" w:rsidRDefault="000153B3">
      <w:pPr>
        <w:pStyle w:val="NoSpacing"/>
        <w:jc w:val="both"/>
        <w:rPr>
          <w:rFonts w:ascii="Times New Roman" w:hAnsi="Times New Roman"/>
          <w:b/>
          <w:color w:val="0000CC"/>
        </w:rPr>
      </w:pPr>
      <w:r>
        <w:rPr>
          <w:rFonts w:ascii="Times New Roman" w:hAnsi="Times New Roman"/>
          <w:b/>
          <w:color w:val="0000CC"/>
        </w:rPr>
        <w:t>RESULT AND DISCUSSION</w:t>
      </w:r>
    </w:p>
    <w:p w14:paraId="1D36E2BC"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 findings of this study underscore the pivotal role of Driving Teachers in en</w:t>
      </w:r>
      <w:r>
        <w:rPr>
          <w:rFonts w:ascii="Times New Roman Regular" w:hAnsi="Times New Roman Regular"/>
          <w:sz w:val="22"/>
          <w:szCs w:val="22"/>
        </w:rPr>
        <w:t>hancing the quality of learning at the elementary education level. Their influence extends beyond pedagogical innovation to catalyzing systemic transformation within their respective schools. Armed with a comprehensive understanding of the philosophy and c</w:t>
      </w:r>
      <w:r>
        <w:rPr>
          <w:rFonts w:ascii="Times New Roman Regular" w:hAnsi="Times New Roman Regular"/>
          <w:sz w:val="22"/>
          <w:szCs w:val="22"/>
        </w:rPr>
        <w:t>ore principles of the Merdeka Curriculum, Driving Teachers have demonstrated an ability to implement contextually relevant, learner-centered, and innovative instructional strategies. Notable among these strategies are Project-Based Learning (</w:t>
      </w:r>
      <w:proofErr w:type="spellStart"/>
      <w:r>
        <w:rPr>
          <w:rFonts w:ascii="Times New Roman Regular" w:hAnsi="Times New Roman Regular"/>
          <w:sz w:val="22"/>
          <w:szCs w:val="22"/>
        </w:rPr>
        <w:t>PjBL</w:t>
      </w:r>
      <w:proofErr w:type="spellEnd"/>
      <w:r>
        <w:rPr>
          <w:rFonts w:ascii="Times New Roman Regular" w:hAnsi="Times New Roman Regular"/>
          <w:sz w:val="22"/>
          <w:szCs w:val="22"/>
        </w:rPr>
        <w:t>), differe</w:t>
      </w:r>
      <w:r>
        <w:rPr>
          <w:rFonts w:ascii="Times New Roman Regular" w:hAnsi="Times New Roman Regular"/>
          <w:sz w:val="22"/>
          <w:szCs w:val="22"/>
        </w:rPr>
        <w:t>ntiated instruction, and the creative integration of digital technology and local wisdom as teaching tools.</w:t>
      </w:r>
    </w:p>
    <w:p w14:paraId="5DA506BC"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 xml:space="preserve">These approaches have been shown to foster greater student engagement, while also </w:t>
      </w:r>
      <w:r>
        <w:rPr>
          <w:rFonts w:ascii="Times New Roman Regular" w:hAnsi="Times New Roman Regular"/>
          <w:sz w:val="22"/>
          <w:szCs w:val="22"/>
        </w:rPr>
        <w:lastRenderedPageBreak/>
        <w:t>supporting holistic development across cognitive, affective, and p</w:t>
      </w:r>
      <w:r>
        <w:rPr>
          <w:rFonts w:ascii="Times New Roman Regular" w:hAnsi="Times New Roman Regular"/>
          <w:sz w:val="22"/>
          <w:szCs w:val="22"/>
        </w:rPr>
        <w:t>sychomotor domains. The learning environments cultivated by Driving Teachers are marked by inclusivity, adaptability, and responsiveness to students’ individual needs—thereby accelerating the realization of the Pancasila Student Profile, which serves as th</w:t>
      </w:r>
      <w:r>
        <w:rPr>
          <w:rFonts w:ascii="Times New Roman Regular" w:hAnsi="Times New Roman Regular"/>
          <w:sz w:val="22"/>
          <w:szCs w:val="22"/>
        </w:rPr>
        <w:t>e guiding framework for Indonesia’s national education system. Importantly, Driving Teachers function not merely as implementers of top-down policies but as facilitators, inspirational figures, and agents of educational renewal. They actively engage in cri</w:t>
      </w:r>
      <w:r>
        <w:rPr>
          <w:rFonts w:ascii="Times New Roman Regular" w:hAnsi="Times New Roman Regular"/>
          <w:sz w:val="22"/>
          <w:szCs w:val="22"/>
        </w:rPr>
        <w:t>tical reflection and continuous evaluation of their teaching practices to ensure ongoing improvement. Beyond their classroom roles, they emerge as change agents in shaping school culture, initiating the formation of collaborative learning communities, orga</w:t>
      </w:r>
      <w:r>
        <w:rPr>
          <w:rFonts w:ascii="Times New Roman Regular" w:hAnsi="Times New Roman Regular"/>
          <w:sz w:val="22"/>
          <w:szCs w:val="22"/>
        </w:rPr>
        <w:t xml:space="preserve">nizing in-house training tailored to teacher needs, and actively utilizing the Merdeka </w:t>
      </w:r>
      <w:proofErr w:type="spellStart"/>
      <w:r>
        <w:rPr>
          <w:rFonts w:ascii="Times New Roman Regular" w:hAnsi="Times New Roman Regular"/>
          <w:sz w:val="22"/>
          <w:szCs w:val="22"/>
        </w:rPr>
        <w:t>Mengajar</w:t>
      </w:r>
      <w:proofErr w:type="spellEnd"/>
      <w:r>
        <w:rPr>
          <w:rFonts w:ascii="Times New Roman Regular" w:hAnsi="Times New Roman Regular"/>
          <w:sz w:val="22"/>
          <w:szCs w:val="22"/>
        </w:rPr>
        <w:t xml:space="preserve"> Platform (PMM) as a means to share best practices, engage in pedagogical dialogue, and strengthen their professional competencies.</w:t>
      </w:r>
    </w:p>
    <w:p w14:paraId="1F003C3B"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These collaborative practices</w:t>
      </w:r>
      <w:r>
        <w:rPr>
          <w:rFonts w:ascii="Times New Roman Regular" w:hAnsi="Times New Roman Regular"/>
          <w:sz w:val="22"/>
          <w:szCs w:val="22"/>
        </w:rPr>
        <w:t xml:space="preserve"> embody the principles of distributed leadership, in which Driving Teachers serve as instructional leaders committed to building the collective capacity of the school community. Their contributions are not confined to instructional duties alone—they are al</w:t>
      </w:r>
      <w:r>
        <w:rPr>
          <w:rFonts w:ascii="Times New Roman Regular" w:hAnsi="Times New Roman Regular"/>
          <w:sz w:val="22"/>
          <w:szCs w:val="22"/>
        </w:rPr>
        <w:t>so actively involved in non-instructional initiatives, such as home visits, parental engagement in the learning process, and the facilitation of school-based literacy and character education programs. These efforts signal a broadened scope of educational e</w:t>
      </w:r>
      <w:r>
        <w:rPr>
          <w:rFonts w:ascii="Times New Roman Regular" w:hAnsi="Times New Roman Regular"/>
          <w:sz w:val="22"/>
          <w:szCs w:val="22"/>
        </w:rPr>
        <w:t>ngagement that extends into students’ homes and social environments. As such, Driving Teachers are not solely focused on individual professional growth; they are actively cultivating an educational ecosystem that is collaborative, participatory, and orient</w:t>
      </w:r>
      <w:r>
        <w:rPr>
          <w:rFonts w:ascii="Times New Roman Regular" w:hAnsi="Times New Roman Regular"/>
          <w:sz w:val="22"/>
          <w:szCs w:val="22"/>
        </w:rPr>
        <w:t>ed toward lifelong learning. Within broader educational policy discourse, they are increasingly recognized as systemic change agents who are restoring the fundamental essence of education: the holistic development of human potential.</w:t>
      </w:r>
    </w:p>
    <w:p w14:paraId="6713666B"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Their presence is inst</w:t>
      </w:r>
      <w:r>
        <w:rPr>
          <w:rFonts w:ascii="Times New Roman Regular" w:hAnsi="Times New Roman Regular"/>
          <w:sz w:val="22"/>
          <w:szCs w:val="22"/>
        </w:rPr>
        <w:t>rumental in shifting the learning paradigm from content-heavy, assessment-driven models toward competency-based, reflective, and meaningful learning. The implementation of contextual formative assessment and the intentional reinforcement of character value</w:t>
      </w:r>
      <w:r>
        <w:rPr>
          <w:rFonts w:ascii="Times New Roman Regular" w:hAnsi="Times New Roman Regular"/>
          <w:sz w:val="22"/>
          <w:szCs w:val="22"/>
        </w:rPr>
        <w:t>s are clear indicators of this transformation. Furthermore, Driving Teachers excel at translating national education policies into tangible classroom practices that have a direct and positive impact on student learning outcomes. Through their adaptive, ref</w:t>
      </w:r>
      <w:r>
        <w:rPr>
          <w:rFonts w:ascii="Times New Roman Regular" w:hAnsi="Times New Roman Regular"/>
          <w:sz w:val="22"/>
          <w:szCs w:val="22"/>
        </w:rPr>
        <w:t>lective, and visionary approach, Driving Teachers embody the profile of the future-ready educator—capable of meeting the challenges of 21st-century education. They not only drive transformation within classrooms but also assume leadership roles in construc</w:t>
      </w:r>
      <w:r>
        <w:rPr>
          <w:rFonts w:ascii="Times New Roman Regular" w:hAnsi="Times New Roman Regular"/>
          <w:sz w:val="22"/>
          <w:szCs w:val="22"/>
        </w:rPr>
        <w:t>ting a relevant, sustainable, and transformative learning system, aligned with contemporary demands and the evolving needs of learners.</w:t>
      </w:r>
    </w:p>
    <w:p w14:paraId="6E4CFF8B" w14:textId="77777777" w:rsidR="00146668" w:rsidRDefault="000153B3">
      <w:pPr>
        <w:pStyle w:val="NoSpacing"/>
        <w:jc w:val="both"/>
        <w:rPr>
          <w:rFonts w:ascii="Times New Roman Regular" w:hAnsi="Times New Roman Regular"/>
          <w:b/>
          <w:bCs/>
        </w:rPr>
      </w:pPr>
      <w:r>
        <w:rPr>
          <w:rFonts w:ascii="Times New Roman Regular" w:hAnsi="Times New Roman Regular" w:cs="Times New Roman Regular"/>
        </w:rPr>
        <w:br/>
      </w:r>
      <w:r>
        <w:rPr>
          <w:rFonts w:ascii="Times New Roman" w:hAnsi="Times New Roman"/>
          <w:b/>
          <w:color w:val="0000CC"/>
        </w:rPr>
        <w:t>CONCLUSION</w:t>
      </w:r>
    </w:p>
    <w:p w14:paraId="1AF46E2F"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Based on the research findings, it can be concluded that Driving Teachers play a strategic role in the imple</w:t>
      </w:r>
      <w:r>
        <w:rPr>
          <w:rFonts w:ascii="Times New Roman Regular" w:hAnsi="Times New Roman Regular"/>
          <w:sz w:val="22"/>
          <w:szCs w:val="22"/>
        </w:rPr>
        <w:t>mentation of the Merdeka Curriculum at the primary education level. They function not merely as policy executors but also as agents of change who actively promote transformative learning practices within schools. Through the application of innovative teach</w:t>
      </w:r>
      <w:r>
        <w:rPr>
          <w:rFonts w:ascii="Times New Roman Regular" w:hAnsi="Times New Roman Regular"/>
          <w:sz w:val="22"/>
          <w:szCs w:val="22"/>
        </w:rPr>
        <w:t>ing strategies—such as Project-Based Learning, differentiated instruction, and the use of contextual and culturally relevant media—Driving Teachers have succeeded in creating learning environments that are inclusive, participatory, and responsive to the un</w:t>
      </w:r>
      <w:r>
        <w:rPr>
          <w:rFonts w:ascii="Times New Roman Regular" w:hAnsi="Times New Roman Regular"/>
          <w:sz w:val="22"/>
          <w:szCs w:val="22"/>
        </w:rPr>
        <w:t xml:space="preserve">ique needs and potentials of each student. Moreover, Driving Teachers contribute to building a culture of professional collaboration within schools by forming learning communities, sharing best practices, and utilizing the Merdeka </w:t>
      </w:r>
      <w:proofErr w:type="spellStart"/>
      <w:r>
        <w:rPr>
          <w:rFonts w:ascii="Times New Roman Regular" w:hAnsi="Times New Roman Regular"/>
          <w:sz w:val="22"/>
          <w:szCs w:val="22"/>
        </w:rPr>
        <w:t>Mengajar</w:t>
      </w:r>
      <w:proofErr w:type="spellEnd"/>
      <w:r>
        <w:rPr>
          <w:rFonts w:ascii="Times New Roman Regular" w:hAnsi="Times New Roman Regular"/>
          <w:sz w:val="22"/>
          <w:szCs w:val="22"/>
        </w:rPr>
        <w:t xml:space="preserve"> Platform as a sp</w:t>
      </w:r>
      <w:r>
        <w:rPr>
          <w:rFonts w:ascii="Times New Roman Regular" w:hAnsi="Times New Roman Regular"/>
          <w:sz w:val="22"/>
          <w:szCs w:val="22"/>
        </w:rPr>
        <w:t>ace for continuous professional development. Their role extends beyond the classroom, effectively bridging the gap between national education policy and local school contexts. In doing so, they ensure that educational reforms are not limited to administrat</w:t>
      </w:r>
      <w:r>
        <w:rPr>
          <w:rFonts w:ascii="Times New Roman Regular" w:hAnsi="Times New Roman Regular"/>
          <w:sz w:val="22"/>
          <w:szCs w:val="22"/>
        </w:rPr>
        <w:t xml:space="preserve">ive procedures but are translated into concrete </w:t>
      </w:r>
      <w:r>
        <w:rPr>
          <w:rFonts w:ascii="Times New Roman Regular" w:hAnsi="Times New Roman Regular"/>
          <w:sz w:val="22"/>
          <w:szCs w:val="22"/>
        </w:rPr>
        <w:lastRenderedPageBreak/>
        <w:t>practices with real impact on student learning processes and outcomes.</w:t>
      </w:r>
    </w:p>
    <w:p w14:paraId="2E33D020" w14:textId="77777777" w:rsidR="00146668" w:rsidRDefault="000153B3">
      <w:pPr>
        <w:ind w:firstLine="420"/>
        <w:rPr>
          <w:rFonts w:ascii="Times New Roman Regular" w:hAnsi="Times New Roman Regular" w:hint="eastAsia"/>
          <w:sz w:val="22"/>
          <w:szCs w:val="22"/>
        </w:rPr>
      </w:pPr>
      <w:r>
        <w:rPr>
          <w:rFonts w:ascii="Times New Roman Regular" w:hAnsi="Times New Roman Regular"/>
          <w:sz w:val="22"/>
          <w:szCs w:val="22"/>
        </w:rPr>
        <w:t>Despite facing various challenges in implementation—such as limited resources, cultural resistance within schools, and the need for adapt</w:t>
      </w:r>
      <w:r>
        <w:rPr>
          <w:rFonts w:ascii="Times New Roman Regular" w:hAnsi="Times New Roman Regular"/>
          <w:sz w:val="22"/>
          <w:szCs w:val="22"/>
        </w:rPr>
        <w:t>ation to curriculum changes—Driving Teachers continue to demonstrate a strong commitment to innovation and educational quality improvement. This affirms their essential role in cultivating an educational ecosystem that is reflective, inclusive, and oriente</w:t>
      </w:r>
      <w:r>
        <w:rPr>
          <w:rFonts w:ascii="Times New Roman Regular" w:hAnsi="Times New Roman Regular"/>
          <w:sz w:val="22"/>
          <w:szCs w:val="22"/>
        </w:rPr>
        <w:t xml:space="preserve">d toward lifelong learning. Therefore, systemic and sustained support from the government, educational institutions, teacher communities, and society at large is crucial to strengthen and optimize the role of Driving </w:t>
      </w:r>
      <w:proofErr w:type="spellStart"/>
      <w:r>
        <w:rPr>
          <w:rFonts w:ascii="Times New Roman Regular" w:hAnsi="Times New Roman Regular"/>
          <w:sz w:val="22"/>
          <w:szCs w:val="22"/>
        </w:rPr>
        <w:t>Teachers.With</w:t>
      </w:r>
      <w:proofErr w:type="spellEnd"/>
      <w:r>
        <w:rPr>
          <w:rFonts w:ascii="Times New Roman Regular" w:hAnsi="Times New Roman Regular"/>
          <w:sz w:val="22"/>
          <w:szCs w:val="22"/>
        </w:rPr>
        <w:t xml:space="preserve"> robust cross-sector colla</w:t>
      </w:r>
      <w:r>
        <w:rPr>
          <w:rFonts w:ascii="Times New Roman Regular" w:hAnsi="Times New Roman Regular"/>
          <w:sz w:val="22"/>
          <w:szCs w:val="22"/>
        </w:rPr>
        <w:t xml:space="preserve">boration, it is expected that Driving Teachers will not only enhance the implementation of the Merdeka Curriculum but also lay a solid foundation for the realization of a contextualized, transformative, and sustainable education system fit for the demands </w:t>
      </w:r>
      <w:r>
        <w:rPr>
          <w:rFonts w:ascii="Times New Roman Regular" w:hAnsi="Times New Roman Regular"/>
          <w:sz w:val="22"/>
          <w:szCs w:val="22"/>
        </w:rPr>
        <w:t>of the 21st century.</w:t>
      </w:r>
    </w:p>
    <w:p w14:paraId="14C4274E" w14:textId="77777777" w:rsidR="00146668" w:rsidRDefault="00146668">
      <w:pPr>
        <w:rPr>
          <w:rFonts w:ascii="Times New Roman Regular" w:hAnsi="Times New Roman Regular" w:hint="eastAsia"/>
          <w:sz w:val="22"/>
          <w:szCs w:val="22"/>
        </w:rPr>
      </w:pPr>
    </w:p>
    <w:p w14:paraId="4424A058" w14:textId="77777777" w:rsidR="00146668" w:rsidRDefault="000153B3">
      <w:pPr>
        <w:pStyle w:val="NoSpacing"/>
        <w:rPr>
          <w:rFonts w:ascii="Times New Roman" w:hAnsi="Times New Roman"/>
          <w:b/>
          <w:bCs/>
          <w:i/>
          <w:iCs/>
          <w:color w:val="0000CC"/>
          <w:sz w:val="24"/>
          <w:szCs w:val="24"/>
          <w:lang w:val="en-US"/>
        </w:rPr>
      </w:pPr>
      <w:r>
        <w:rPr>
          <w:rFonts w:ascii="Times New Roman" w:hAnsi="Times New Roman"/>
          <w:b/>
          <w:bCs/>
          <w:i/>
          <w:iCs/>
          <w:color w:val="0000CC"/>
          <w:sz w:val="24"/>
          <w:szCs w:val="24"/>
          <w:lang w:val="en-US"/>
        </w:rPr>
        <w:t>Declaration by Authors</w:t>
      </w:r>
    </w:p>
    <w:p w14:paraId="4C2834F9" w14:textId="77777777" w:rsidR="00146668" w:rsidRDefault="000153B3">
      <w:pPr>
        <w:pStyle w:val="NoSpacing"/>
        <w:rPr>
          <w:rFonts w:ascii="Times New Roman" w:hAnsi="Times New Roman"/>
          <w:bCs/>
          <w:sz w:val="24"/>
          <w:szCs w:val="24"/>
          <w:lang w:val="en-US"/>
        </w:rPr>
      </w:pPr>
      <w:r>
        <w:rPr>
          <w:rFonts w:ascii="Times New Roman" w:hAnsi="Times New Roman"/>
          <w:b/>
          <w:bCs/>
          <w:color w:val="0000CC"/>
          <w:sz w:val="24"/>
          <w:szCs w:val="24"/>
          <w:lang w:val="en-US"/>
        </w:rPr>
        <w:t xml:space="preserve">Ethical Approval: </w:t>
      </w:r>
      <w:r>
        <w:rPr>
          <w:rFonts w:ascii="Times New Roman" w:hAnsi="Times New Roman"/>
          <w:bCs/>
          <w:sz w:val="24"/>
          <w:szCs w:val="24"/>
          <w:lang w:val="en-US"/>
        </w:rPr>
        <w:t>Approved</w:t>
      </w:r>
    </w:p>
    <w:p w14:paraId="48A772DB" w14:textId="77777777" w:rsidR="00146668" w:rsidRDefault="000153B3">
      <w:pPr>
        <w:pStyle w:val="NoSpacing"/>
        <w:rPr>
          <w:rFonts w:ascii="Times New Roman" w:hAnsi="Times New Roman"/>
          <w:bCs/>
          <w:sz w:val="24"/>
          <w:szCs w:val="24"/>
          <w:lang w:val="en-US"/>
        </w:rPr>
      </w:pPr>
      <w:bookmarkStart w:id="0" w:name="_GoBack"/>
      <w:bookmarkEnd w:id="0"/>
      <w:r>
        <w:rPr>
          <w:rFonts w:ascii="Times New Roman" w:hAnsi="Times New Roman"/>
          <w:b/>
          <w:bCs/>
          <w:color w:val="0000CC"/>
          <w:sz w:val="24"/>
          <w:szCs w:val="24"/>
          <w:lang w:val="en-US"/>
        </w:rPr>
        <w:t xml:space="preserve">Conflict of Interest: </w:t>
      </w:r>
      <w:r>
        <w:rPr>
          <w:rFonts w:ascii="Times New Roman" w:hAnsi="Times New Roman"/>
          <w:bCs/>
          <w:sz w:val="24"/>
          <w:szCs w:val="24"/>
          <w:lang w:val="en-US"/>
        </w:rPr>
        <w:t>No conflicts of interest declared.</w:t>
      </w:r>
    </w:p>
    <w:p w14:paraId="5AEE13AC" w14:textId="77777777" w:rsidR="00146668" w:rsidRDefault="00146668">
      <w:pPr>
        <w:pStyle w:val="NoSpacing"/>
        <w:jc w:val="both"/>
        <w:rPr>
          <w:rFonts w:ascii="Times New Roman" w:hAnsi="Times New Roman"/>
          <w:b/>
          <w:color w:val="0000CC"/>
          <w:sz w:val="24"/>
          <w:szCs w:val="24"/>
        </w:rPr>
      </w:pPr>
    </w:p>
    <w:p w14:paraId="7A759EB3" w14:textId="77777777" w:rsidR="00146668" w:rsidRDefault="000153B3">
      <w:pPr>
        <w:pStyle w:val="NoSpacing"/>
        <w:jc w:val="both"/>
        <w:rPr>
          <w:rFonts w:ascii="Times New Roman Regular" w:hAnsi="Times New Roman Regular"/>
        </w:rPr>
      </w:pPr>
      <w:r>
        <w:rPr>
          <w:rFonts w:ascii="Times New Roman" w:hAnsi="Times New Roman"/>
          <w:b/>
          <w:color w:val="0000CC"/>
        </w:rPr>
        <w:t>REFERENCES</w:t>
      </w:r>
    </w:p>
    <w:p w14:paraId="2A6F9C41"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Cipta</w:t>
      </w:r>
      <w:proofErr w:type="spellEnd"/>
      <w:r w:rsidRPr="002A4630">
        <w:rPr>
          <w:rFonts w:ascii="Times New Roman Regular" w:hAnsi="Times New Roman Regular" w:cs="Times New Roman Regular"/>
        </w:rPr>
        <w:t xml:space="preserve">, D. A. S. (2025). Developing Differentiated Mathematics Learning Strategies Based on </w:t>
      </w:r>
      <w:proofErr w:type="spellStart"/>
      <w:r w:rsidRPr="002A4630">
        <w:rPr>
          <w:rFonts w:ascii="Times New Roman Regular" w:hAnsi="Times New Roman Regular" w:cs="Times New Roman Regular"/>
        </w:rPr>
        <w:t>STIFIn</w:t>
      </w:r>
      <w:proofErr w:type="spellEnd"/>
      <w:r w:rsidRPr="002A4630">
        <w:rPr>
          <w:rFonts w:ascii="Times New Roman Regular" w:hAnsi="Times New Roman Regular" w:cs="Times New Roman Regular"/>
        </w:rPr>
        <w:t xml:space="preserve"> Learning Styles. </w:t>
      </w:r>
      <w:proofErr w:type="spellStart"/>
      <w:r w:rsidRPr="002A4630">
        <w:rPr>
          <w:rFonts w:ascii="Times New Roman Regular" w:hAnsi="Times New Roman Regular" w:cs="Times New Roman Regular"/>
        </w:rPr>
        <w:t>Paradigma</w:t>
      </w:r>
      <w:proofErr w:type="spellEnd"/>
      <w:r w:rsidRPr="002A4630">
        <w:rPr>
          <w:rFonts w:ascii="Times New Roman Regular" w:hAnsi="Times New Roman Regular" w:cs="Times New Roman Regular"/>
        </w:rPr>
        <w:t>: Journal of Philosophy, Science, Technology, and Socio-Culture, 31(2), 186-192. https://doi.org/10.33503/paradigma.v31i2.2016</w:t>
      </w:r>
    </w:p>
    <w:p w14:paraId="16CA257C"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Creswell, J. W. (2016). Research design: Qualitative, quantitative, and mixed methods approaches (4th ed.). SAGE Publications.</w:t>
      </w:r>
    </w:p>
    <w:p w14:paraId="640CBE8A"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Dinata</w:t>
      </w:r>
      <w:proofErr w:type="spellEnd"/>
      <w:r w:rsidRPr="002A4630">
        <w:rPr>
          <w:rFonts w:ascii="Times New Roman Regular" w:hAnsi="Times New Roman Regular" w:cs="Times New Roman Regular"/>
        </w:rPr>
        <w:t>, F. R. (2020). Humanistic Learning in Encouraging Affective Development. Al-</w:t>
      </w:r>
      <w:proofErr w:type="spellStart"/>
      <w:r w:rsidRPr="002A4630">
        <w:rPr>
          <w:rFonts w:ascii="Times New Roman Regular" w:hAnsi="Times New Roman Regular" w:cs="Times New Roman Regular"/>
        </w:rPr>
        <w:t>I'tibar</w:t>
      </w:r>
      <w:proofErr w:type="spellEnd"/>
      <w:r w:rsidRPr="002A4630">
        <w:rPr>
          <w:rFonts w:ascii="Times New Roman Regular" w:hAnsi="Times New Roman Regular" w:cs="Times New Roman Regular"/>
        </w:rPr>
        <w:t>: Journal of Islamic Education, 7(1), 48-57. https://doi.org/10.30599/jpia.v7i1.1188</w:t>
      </w:r>
    </w:p>
    <w:p w14:paraId="57F6B2B0"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Fullan, M. (2001). Leading in a culture of change. Jossey-Bass.</w:t>
      </w:r>
    </w:p>
    <w:p w14:paraId="2E31DBC3"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Habibullah, M. (2017). Curriculum implications for student competencies in facing the 21st century. Journal of Education and Culture, 22(3), 299–310. https://doi.org/10.24832/jpnk.v22i3.854</w:t>
      </w:r>
    </w:p>
    <w:p w14:paraId="49C888CD"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Kuswibowo</w:t>
      </w:r>
      <w:proofErr w:type="spellEnd"/>
      <w:r w:rsidRPr="002A4630">
        <w:rPr>
          <w:rFonts w:ascii="Times New Roman Regular" w:hAnsi="Times New Roman Regular" w:cs="Times New Roman Regular"/>
        </w:rPr>
        <w:t>, A. (2021). Analysis of teacher readiness in implementing the Independent Curriculum. Journal of Educational Evaluation, 15(2), 90–99. https://doi.org/10.15294/jep.v15i2.10123</w:t>
      </w:r>
    </w:p>
    <w:p w14:paraId="2D350CD2" w14:textId="77777777" w:rsidR="002A4630" w:rsidRPr="002A4630" w:rsidRDefault="002A4630" w:rsidP="002A4630">
      <w:pPr>
        <w:tabs>
          <w:tab w:val="left" w:pos="709"/>
        </w:tabs>
        <w:ind w:left="709" w:hanging="709"/>
        <w:rPr>
          <w:rFonts w:ascii="Times New Roman Regular" w:hAnsi="Times New Roman Regular" w:cs="Times New Roman Regular" w:hint="eastAsia"/>
        </w:rPr>
      </w:pPr>
      <w:r w:rsidRPr="002A4630">
        <w:rPr>
          <w:rFonts w:ascii="Times New Roman Regular" w:hAnsi="Times New Roman Regular" w:cs="Times New Roman Regular"/>
        </w:rPr>
        <w:t xml:space="preserve">Miles, M. B., Huberman, A. M., &amp; </w:t>
      </w:r>
      <w:proofErr w:type="spellStart"/>
      <w:r w:rsidRPr="002A4630">
        <w:rPr>
          <w:rFonts w:ascii="Times New Roman Regular" w:hAnsi="Times New Roman Regular" w:cs="Times New Roman Regular"/>
        </w:rPr>
        <w:t>Saldaña</w:t>
      </w:r>
      <w:proofErr w:type="spellEnd"/>
      <w:r w:rsidRPr="002A4630">
        <w:rPr>
          <w:rFonts w:ascii="Times New Roman Regular" w:hAnsi="Times New Roman Regular" w:cs="Times New Roman Regular"/>
        </w:rPr>
        <w:t>, J. (2014). Qualitative data analysis: A methods sourcebook (3rd ed.). SAGE Publications.</w:t>
      </w:r>
    </w:p>
    <w:p w14:paraId="6739A0CA"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Ningrum</w:t>
      </w:r>
      <w:proofErr w:type="spellEnd"/>
      <w:r w:rsidRPr="002A4630">
        <w:rPr>
          <w:rFonts w:ascii="Times New Roman Regular" w:hAnsi="Times New Roman Regular" w:cs="Times New Roman Regular"/>
        </w:rPr>
        <w:t xml:space="preserve">, D. S., &amp; </w:t>
      </w:r>
      <w:proofErr w:type="spellStart"/>
      <w:r w:rsidRPr="002A4630">
        <w:rPr>
          <w:rFonts w:ascii="Times New Roman Regular" w:hAnsi="Times New Roman Regular" w:cs="Times New Roman Regular"/>
        </w:rPr>
        <w:t>Suryani</w:t>
      </w:r>
      <w:proofErr w:type="spellEnd"/>
      <w:r w:rsidRPr="002A4630">
        <w:rPr>
          <w:rFonts w:ascii="Times New Roman Regular" w:hAnsi="Times New Roman Regular" w:cs="Times New Roman Regular"/>
        </w:rPr>
        <w:t>, N. (2022). The role of the Leading Teacher in realizing transformative education in elementary schools. Journal of Transformational Education, 5(2), 211–224. https://doi.org/10.31004/jpt.v5i2.1209</w:t>
      </w:r>
    </w:p>
    <w:p w14:paraId="28DA50AF"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Pahmi</w:t>
      </w:r>
      <w:proofErr w:type="spellEnd"/>
      <w:r w:rsidRPr="002A4630">
        <w:rPr>
          <w:rFonts w:ascii="Times New Roman Regular" w:hAnsi="Times New Roman Regular" w:cs="Times New Roman Regular"/>
        </w:rPr>
        <w:t xml:space="preserve">, S., </w:t>
      </w:r>
      <w:proofErr w:type="spellStart"/>
      <w:r w:rsidRPr="002A4630">
        <w:rPr>
          <w:rFonts w:ascii="Times New Roman Regular" w:hAnsi="Times New Roman Regular" w:cs="Times New Roman Regular"/>
        </w:rPr>
        <w:t>Verianti</w:t>
      </w:r>
      <w:proofErr w:type="spellEnd"/>
      <w:r w:rsidRPr="002A4630">
        <w:rPr>
          <w:rFonts w:ascii="Times New Roman Regular" w:hAnsi="Times New Roman Regular" w:cs="Times New Roman Regular"/>
        </w:rPr>
        <w:t xml:space="preserve">, G., </w:t>
      </w:r>
      <w:proofErr w:type="spellStart"/>
      <w:r w:rsidRPr="002A4630">
        <w:rPr>
          <w:rFonts w:ascii="Times New Roman Regular" w:hAnsi="Times New Roman Regular" w:cs="Times New Roman Regular"/>
        </w:rPr>
        <w:t>Winarni</w:t>
      </w:r>
      <w:proofErr w:type="spellEnd"/>
      <w:r w:rsidRPr="002A4630">
        <w:rPr>
          <w:rFonts w:ascii="Times New Roman Regular" w:hAnsi="Times New Roman Regular" w:cs="Times New Roman Regular"/>
        </w:rPr>
        <w:t xml:space="preserve">, W., &amp; </w:t>
      </w:r>
      <w:proofErr w:type="spellStart"/>
      <w:r w:rsidRPr="002A4630">
        <w:rPr>
          <w:rFonts w:ascii="Times New Roman Regular" w:hAnsi="Times New Roman Regular" w:cs="Times New Roman Regular"/>
        </w:rPr>
        <w:t>Azzahra</w:t>
      </w:r>
      <w:proofErr w:type="spellEnd"/>
      <w:r w:rsidRPr="002A4630">
        <w:rPr>
          <w:rFonts w:ascii="Times New Roman Regular" w:hAnsi="Times New Roman Regular" w:cs="Times New Roman Regular"/>
        </w:rPr>
        <w:t>, M. (2024). The role of the philosophy of educational science in the professional development of elementary school teachers: A literature review. BELAINDIKA Journal (Learning and Educational Innovation), 6(2), 137–144. https://doi.org/10.52005/belaindika.v6i2.173</w:t>
      </w:r>
    </w:p>
    <w:p w14:paraId="5A56013F"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Pribadi</w:t>
      </w:r>
      <w:proofErr w:type="spellEnd"/>
      <w:r w:rsidRPr="002A4630">
        <w:rPr>
          <w:rFonts w:ascii="Times New Roman Regular" w:hAnsi="Times New Roman Regular" w:cs="Times New Roman Regular"/>
        </w:rPr>
        <w:t xml:space="preserve">, Y. A., Sari, R. N., &amp; </w:t>
      </w:r>
      <w:proofErr w:type="spellStart"/>
      <w:r w:rsidRPr="002A4630">
        <w:rPr>
          <w:rFonts w:ascii="Times New Roman Regular" w:hAnsi="Times New Roman Regular" w:cs="Times New Roman Regular"/>
        </w:rPr>
        <w:t>Aisyah</w:t>
      </w:r>
      <w:proofErr w:type="spellEnd"/>
      <w:r w:rsidRPr="002A4630">
        <w:rPr>
          <w:rFonts w:ascii="Times New Roman Regular" w:hAnsi="Times New Roman Regular" w:cs="Times New Roman Regular"/>
        </w:rPr>
        <w:t>, R. N. (2023). The phenomenon of driving teachers in the dynamics of educational policy. Journal of Educational Management, 11(1), 45–56. https://doi.org/10.21009/jmp.v11i1.3452</w:t>
      </w:r>
    </w:p>
    <w:p w14:paraId="307AA627"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Purwowidodo</w:t>
      </w:r>
      <w:proofErr w:type="spellEnd"/>
      <w:r w:rsidRPr="002A4630">
        <w:rPr>
          <w:rFonts w:ascii="Times New Roman Regular" w:hAnsi="Times New Roman Regular" w:cs="Times New Roman Regular"/>
        </w:rPr>
        <w:t xml:space="preserve">, E., &amp; </w:t>
      </w:r>
      <w:proofErr w:type="spellStart"/>
      <w:r w:rsidRPr="002A4630">
        <w:rPr>
          <w:rFonts w:ascii="Times New Roman Regular" w:hAnsi="Times New Roman Regular" w:cs="Times New Roman Regular"/>
        </w:rPr>
        <w:t>Zaini</w:t>
      </w:r>
      <w:proofErr w:type="spellEnd"/>
      <w:r w:rsidRPr="002A4630">
        <w:rPr>
          <w:rFonts w:ascii="Times New Roman Regular" w:hAnsi="Times New Roman Regular" w:cs="Times New Roman Regular"/>
        </w:rPr>
        <w:t>, M. (2023). Transformational leadership of leading teachers in learning. Journal of Educational Sciences, 8(1), 24–32. https://doi.org/10.21831/jip.v8i1.26789</w:t>
      </w:r>
    </w:p>
    <w:p w14:paraId="6C44FEF5"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Rasmani</w:t>
      </w:r>
      <w:proofErr w:type="spellEnd"/>
      <w:r w:rsidRPr="002A4630">
        <w:rPr>
          <w:rFonts w:ascii="Times New Roman Regular" w:hAnsi="Times New Roman Regular" w:cs="Times New Roman Regular"/>
        </w:rPr>
        <w:t xml:space="preserve">, N., </w:t>
      </w:r>
      <w:proofErr w:type="spellStart"/>
      <w:r w:rsidRPr="002A4630">
        <w:rPr>
          <w:rFonts w:ascii="Times New Roman Regular" w:hAnsi="Times New Roman Regular" w:cs="Times New Roman Regular"/>
        </w:rPr>
        <w:t>Fauziah</w:t>
      </w:r>
      <w:proofErr w:type="spellEnd"/>
      <w:r w:rsidRPr="002A4630">
        <w:rPr>
          <w:rFonts w:ascii="Times New Roman Regular" w:hAnsi="Times New Roman Regular" w:cs="Times New Roman Regular"/>
        </w:rPr>
        <w:t xml:space="preserve">, A., &amp; </w:t>
      </w:r>
      <w:proofErr w:type="spellStart"/>
      <w:r w:rsidRPr="002A4630">
        <w:rPr>
          <w:rFonts w:ascii="Times New Roman Regular" w:hAnsi="Times New Roman Regular" w:cs="Times New Roman Regular"/>
        </w:rPr>
        <w:t>Sumarni</w:t>
      </w:r>
      <w:proofErr w:type="spellEnd"/>
      <w:r w:rsidRPr="002A4630">
        <w:rPr>
          <w:rFonts w:ascii="Times New Roman Regular" w:hAnsi="Times New Roman Regular" w:cs="Times New Roman Regular"/>
        </w:rPr>
        <w:t>, L. (2023). Leading teachers and improving learning competencies in the Independent Curriculum era. Journal of Character Education, 13(1), 88–100. https://doi.org/10.21831/jpk.v13i1.39200</w:t>
      </w:r>
    </w:p>
    <w:p w14:paraId="2DF5E036"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Tanjung</w:t>
      </w:r>
      <w:proofErr w:type="spellEnd"/>
      <w:r w:rsidRPr="002A4630">
        <w:rPr>
          <w:rFonts w:ascii="Times New Roman Regular" w:hAnsi="Times New Roman Regular" w:cs="Times New Roman Regular"/>
        </w:rPr>
        <w:t>, H. (2022). Teacher readiness in implementing the Independent Curriculum: A case study in elementary schools. Journal of Educational Evaluation, 16(1), 78–89. https://doi.org/10.15294/jep.v16i1.13299</w:t>
      </w:r>
    </w:p>
    <w:p w14:paraId="4CA73DF9" w14:textId="77777777" w:rsidR="002A4630" w:rsidRPr="002A4630" w:rsidRDefault="002A4630" w:rsidP="002A4630">
      <w:pPr>
        <w:tabs>
          <w:tab w:val="left" w:pos="709"/>
        </w:tabs>
        <w:ind w:left="709" w:hanging="709"/>
        <w:rPr>
          <w:rFonts w:ascii="Times New Roman Regular" w:hAnsi="Times New Roman Regular" w:cs="Times New Roman Regular" w:hint="eastAsia"/>
        </w:rPr>
      </w:pPr>
      <w:proofErr w:type="spellStart"/>
      <w:r w:rsidRPr="002A4630">
        <w:rPr>
          <w:rFonts w:ascii="Times New Roman Regular" w:hAnsi="Times New Roman Regular" w:cs="Times New Roman Regular"/>
        </w:rPr>
        <w:t>Umboh</w:t>
      </w:r>
      <w:proofErr w:type="spellEnd"/>
      <w:r w:rsidRPr="002A4630">
        <w:rPr>
          <w:rFonts w:ascii="Times New Roman Regular" w:hAnsi="Times New Roman Regular" w:cs="Times New Roman Regular"/>
        </w:rPr>
        <w:t xml:space="preserve">, N. A., Ibrahim, M., &amp; Rukmini, D. (2023). Participation of Leading Teachers in the </w:t>
      </w:r>
      <w:r w:rsidRPr="002A4630">
        <w:rPr>
          <w:rFonts w:ascii="Times New Roman Regular" w:hAnsi="Times New Roman Regular" w:cs="Times New Roman Regular"/>
        </w:rPr>
        <w:lastRenderedPageBreak/>
        <w:t>Implementation of the Independent Learning Policy. Journal of Indonesian Education Policy, 4(1), 55–67. https://doi.org/10.25077/jkpi.4.1.2023.55-67</w:t>
      </w:r>
    </w:p>
    <w:p w14:paraId="4AA17E3E" w14:textId="470168CD" w:rsidR="00146668" w:rsidRDefault="002A4630" w:rsidP="002A4630">
      <w:pPr>
        <w:tabs>
          <w:tab w:val="left" w:pos="709"/>
        </w:tabs>
        <w:ind w:left="709" w:hanging="709"/>
        <w:rPr>
          <w:rFonts w:asciiTheme="majorBidi" w:eastAsia="Times New Roman" w:hAnsiTheme="majorBidi" w:cstheme="majorBidi"/>
          <w:color w:val="0000FF"/>
          <w:u w:val="single"/>
        </w:rPr>
      </w:pPr>
      <w:proofErr w:type="spellStart"/>
      <w:r w:rsidRPr="002A4630">
        <w:rPr>
          <w:rFonts w:ascii="Times New Roman Regular" w:hAnsi="Times New Roman Regular" w:cs="Times New Roman Regular"/>
        </w:rPr>
        <w:t>Wartoyo</w:t>
      </w:r>
      <w:proofErr w:type="spellEnd"/>
      <w:r w:rsidRPr="002A4630">
        <w:rPr>
          <w:rFonts w:ascii="Times New Roman Regular" w:hAnsi="Times New Roman Regular" w:cs="Times New Roman Regular"/>
        </w:rPr>
        <w:t>, (2022). Educational Innovation in the Digital Era: A Review of the Independent Curriculum. Journal of Educational Technology, 24(1), 1–10. https://doi.org/10.21009/jtp.v24i1.2345</w:t>
      </w:r>
    </w:p>
    <w:p w14:paraId="3074EC03" w14:textId="77777777" w:rsidR="00146668" w:rsidRDefault="00146668">
      <w:pPr>
        <w:tabs>
          <w:tab w:val="left" w:pos="709"/>
        </w:tabs>
        <w:ind w:left="709" w:hanging="709"/>
        <w:rPr>
          <w:rFonts w:asciiTheme="majorBidi" w:eastAsia="Times New Roman" w:hAnsiTheme="majorBidi" w:cstheme="majorBidi"/>
          <w:color w:val="0000FF"/>
          <w:u w:val="single"/>
        </w:rPr>
      </w:pPr>
    </w:p>
    <w:sectPr w:rsidR="00146668">
      <w:headerReference w:type="even" r:id="rId7"/>
      <w:headerReference w:type="default" r:id="rId8"/>
      <w:footerReference w:type="even" r:id="rId9"/>
      <w:footerReference w:type="default" r:id="rId10"/>
      <w:headerReference w:type="first" r:id="rId11"/>
      <w:footerReference w:type="first" r:id="rId12"/>
      <w:pgSz w:w="11910" w:h="16840"/>
      <w:pgMar w:top="1699" w:right="1699" w:bottom="1699" w:left="2261" w:header="720" w:footer="720" w:gutter="0"/>
      <w:cols w:space="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72C8CD" w14:textId="77777777" w:rsidR="000153B3" w:rsidRDefault="000153B3" w:rsidP="003A64B1">
      <w:r>
        <w:separator/>
      </w:r>
    </w:p>
  </w:endnote>
  <w:endnote w:type="continuationSeparator" w:id="0">
    <w:p w14:paraId="15C1F35C" w14:textId="77777777" w:rsidR="000153B3" w:rsidRDefault="000153B3" w:rsidP="003A6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Regular">
    <w:altName w:val="Times New Roman"/>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6ACAC" w14:textId="77777777" w:rsidR="003A64B1" w:rsidRDefault="003A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011186" w14:textId="77777777" w:rsidR="003A64B1" w:rsidRDefault="003A64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E77F6" w14:textId="77777777" w:rsidR="003A64B1" w:rsidRDefault="003A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5A5CFA" w14:textId="77777777" w:rsidR="000153B3" w:rsidRDefault="000153B3" w:rsidP="003A64B1">
      <w:r>
        <w:separator/>
      </w:r>
    </w:p>
  </w:footnote>
  <w:footnote w:type="continuationSeparator" w:id="0">
    <w:p w14:paraId="5761E319" w14:textId="77777777" w:rsidR="000153B3" w:rsidRDefault="000153B3" w:rsidP="003A64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1CAEBB" w14:textId="3C5CFD6A" w:rsidR="003A64B1" w:rsidRDefault="003A64B1">
    <w:pPr>
      <w:pStyle w:val="Header"/>
    </w:pPr>
    <w:r>
      <w:rPr>
        <w:noProof/>
      </w:rPr>
      <w:pict w14:anchorId="7C113C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438" o:spid="_x0000_s2050" type="#_x0000_t136" style="position:absolute;left:0;text-align:left;margin-left:0;margin-top:0;width:471.95pt;height:88.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AB3A89" w14:textId="49566ADC" w:rsidR="003A64B1" w:rsidRDefault="003A64B1">
    <w:pPr>
      <w:pStyle w:val="Header"/>
    </w:pPr>
    <w:r>
      <w:rPr>
        <w:noProof/>
      </w:rPr>
      <w:pict w14:anchorId="208C81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439" o:spid="_x0000_s2051" type="#_x0000_t136" style="position:absolute;left:0;text-align:left;margin-left:0;margin-top:0;width:471.95pt;height:88.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82943" w14:textId="33355B12" w:rsidR="003A64B1" w:rsidRDefault="003A64B1">
    <w:pPr>
      <w:pStyle w:val="Header"/>
    </w:pPr>
    <w:r>
      <w:rPr>
        <w:noProof/>
      </w:rPr>
      <w:pict w14:anchorId="0B46B9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78437" o:spid="_x0000_s2049" type="#_x0000_t136" style="position:absolute;left:0;text-align:left;margin-left:0;margin-top:0;width:471.95pt;height:88.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ListNumber5"/>
      <w:lvlText w:val="%1."/>
      <w:lvlJc w:val="left"/>
      <w:pPr>
        <w:tabs>
          <w:tab w:val="left" w:pos="2040"/>
        </w:tabs>
        <w:ind w:leftChars="800" w:left="2040" w:hangingChars="200"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620"/>
        </w:tabs>
        <w:ind w:leftChars="600" w:left="1620" w:hangingChars="200"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1200"/>
        </w:tabs>
        <w:ind w:leftChars="400" w:left="1200" w:hangingChars="200" w:hanging="360"/>
      </w:pPr>
    </w:lvl>
  </w:abstractNum>
  <w:abstractNum w:abstractNumId="3"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4" w15:restartNumberingAfterBreak="0">
    <w:nsid w:val="FFFFFF80"/>
    <w:multiLevelType w:val="singleLevel"/>
    <w:tmpl w:val="FFFFFF80"/>
    <w:lvl w:ilvl="0">
      <w:start w:val="1"/>
      <w:numFmt w:val="bullet"/>
      <w:pStyle w:val="ListBullet5"/>
      <w:lvlText w:val=""/>
      <w:lvlJc w:val="left"/>
      <w:pPr>
        <w:tabs>
          <w:tab w:val="left"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FFFFFF81"/>
    <w:lvl w:ilvl="0">
      <w:start w:val="1"/>
      <w:numFmt w:val="bullet"/>
      <w:pStyle w:val="ListBullet4"/>
      <w:lvlText w:val=""/>
      <w:lvlJc w:val="left"/>
      <w:pPr>
        <w:tabs>
          <w:tab w:val="left"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FFFFFF82"/>
    <w:lvl w:ilvl="0">
      <w:start w:val="1"/>
      <w:numFmt w:val="bullet"/>
      <w:pStyle w:val="ListBullet3"/>
      <w:lvlText w:val=""/>
      <w:lvlJc w:val="left"/>
      <w:pPr>
        <w:tabs>
          <w:tab w:val="left"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9"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footnoteLayoutLikeWW8/>
    <w:forgetLastTabAlignment/>
    <w:adjustLineHeightInTable/>
    <w:layoutRawTableWidth/>
    <w:layoutTableRowsApart/>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3FB56631"/>
    <w:rsid w:val="00AE2819"/>
    <w:rsid w:val="3FB56631"/>
    <w:rsid w:val="9DBA3C82"/>
    <w:rsid w:val="9FA6E92D"/>
    <w:rsid w:val="BFFD863F"/>
    <w:rsid w:val="D9DFD0F2"/>
    <w:rsid w:val="DF7DB4C7"/>
    <w:rsid w:val="DFAFFFCF"/>
    <w:rsid w:val="EA99D753"/>
    <w:rsid w:val="FB73521C"/>
    <w:rsid w:val="FDBB47CD"/>
    <w:rsid w:val="FDFBC689"/>
    <w:rsid w:val="000153B3"/>
    <w:rsid w:val="00050A31"/>
    <w:rsid w:val="000716D2"/>
    <w:rsid w:val="00071AAB"/>
    <w:rsid w:val="000B76C4"/>
    <w:rsid w:val="000C5610"/>
    <w:rsid w:val="000E6552"/>
    <w:rsid w:val="000F3A4F"/>
    <w:rsid w:val="000F59AC"/>
    <w:rsid w:val="001364FE"/>
    <w:rsid w:val="001368DD"/>
    <w:rsid w:val="00146668"/>
    <w:rsid w:val="00147DB3"/>
    <w:rsid w:val="001518A5"/>
    <w:rsid w:val="00170095"/>
    <w:rsid w:val="00170E4F"/>
    <w:rsid w:val="001743F4"/>
    <w:rsid w:val="00187C33"/>
    <w:rsid w:val="001936B7"/>
    <w:rsid w:val="00196AB1"/>
    <w:rsid w:val="00201333"/>
    <w:rsid w:val="00210FA7"/>
    <w:rsid w:val="00216417"/>
    <w:rsid w:val="0026631D"/>
    <w:rsid w:val="002A4630"/>
    <w:rsid w:val="002C2F53"/>
    <w:rsid w:val="002D50AB"/>
    <w:rsid w:val="0033518C"/>
    <w:rsid w:val="003437C2"/>
    <w:rsid w:val="00377186"/>
    <w:rsid w:val="003A1C03"/>
    <w:rsid w:val="003A64B1"/>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49F0"/>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91424"/>
    <w:rsid w:val="00AA2C77"/>
    <w:rsid w:val="00AC3FB9"/>
    <w:rsid w:val="00AC702A"/>
    <w:rsid w:val="00AD226F"/>
    <w:rsid w:val="00AE2819"/>
    <w:rsid w:val="00B13A52"/>
    <w:rsid w:val="00B24CF4"/>
    <w:rsid w:val="00B26993"/>
    <w:rsid w:val="00B4570C"/>
    <w:rsid w:val="00B5208C"/>
    <w:rsid w:val="00B74876"/>
    <w:rsid w:val="00BB7C2B"/>
    <w:rsid w:val="00BC1664"/>
    <w:rsid w:val="00BC2546"/>
    <w:rsid w:val="00C05085"/>
    <w:rsid w:val="00C1593D"/>
    <w:rsid w:val="00C56C7E"/>
    <w:rsid w:val="00C776A4"/>
    <w:rsid w:val="00CA2C6C"/>
    <w:rsid w:val="00CC0600"/>
    <w:rsid w:val="00CC78AC"/>
    <w:rsid w:val="00CF7953"/>
    <w:rsid w:val="00D07232"/>
    <w:rsid w:val="00D10245"/>
    <w:rsid w:val="00D21BDD"/>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3FB56631"/>
    <w:rsid w:val="5DF38311"/>
    <w:rsid w:val="5F6B6400"/>
    <w:rsid w:val="7BFB5F3B"/>
    <w:rsid w:val="7F7F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E0591BD"/>
  <w15:docId w15:val="{3FF07298-7FFE-4868-AE6D-2EE0B5F9D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rPr>
  </w:style>
  <w:style w:type="paragraph" w:styleId="Heading1">
    <w:name w:val="heading 1"/>
    <w:basedOn w:val="Normal"/>
    <w:next w:val="Normal"/>
    <w:qFormat/>
    <w:pPr>
      <w:keepNext/>
      <w:keepLines/>
      <w:spacing w:before="340" w:after="330" w:line="578" w:lineRule="auto"/>
      <w:outlineLvl w:val="0"/>
    </w:pPr>
    <w:rPr>
      <w:b/>
      <w:bCs/>
      <w:kern w:val="44"/>
      <w:sz w:val="44"/>
      <w:szCs w:val="44"/>
    </w:rPr>
  </w:style>
  <w:style w:type="paragraph" w:styleId="Heading2">
    <w:name w:val="heading 2"/>
    <w:basedOn w:val="Normal"/>
    <w:next w:val="Normal"/>
    <w:semiHidden/>
    <w:unhideWhenUsed/>
    <w:qFormat/>
    <w:pPr>
      <w:keepNext/>
      <w:keepLines/>
      <w:spacing w:before="260" w:after="260" w:line="416" w:lineRule="auto"/>
      <w:outlineLvl w:val="1"/>
    </w:pPr>
    <w:rPr>
      <w:b/>
      <w:bCs/>
      <w:sz w:val="32"/>
      <w:szCs w:val="32"/>
    </w:rPr>
  </w:style>
  <w:style w:type="paragraph" w:styleId="Heading3">
    <w:name w:val="heading 3"/>
    <w:basedOn w:val="Normal"/>
    <w:next w:val="Normal"/>
    <w:semiHidden/>
    <w:unhideWhenUsed/>
    <w:qFormat/>
    <w:pPr>
      <w:keepNext/>
      <w:keepLines/>
      <w:spacing w:before="260" w:after="260" w:line="416" w:lineRule="auto"/>
      <w:outlineLvl w:val="2"/>
    </w:pPr>
    <w:rPr>
      <w:b/>
      <w:bCs/>
      <w:sz w:val="32"/>
      <w:szCs w:val="32"/>
    </w:rPr>
  </w:style>
  <w:style w:type="paragraph" w:styleId="Heading4">
    <w:name w:val="heading 4"/>
    <w:basedOn w:val="Normal"/>
    <w:next w:val="Normal"/>
    <w:semiHidden/>
    <w:unhideWhenUsed/>
    <w:qFormat/>
    <w:pPr>
      <w:keepNext/>
      <w:keepLines/>
      <w:spacing w:before="280" w:after="290" w:line="376" w:lineRule="auto"/>
      <w:outlineLvl w:val="3"/>
    </w:pPr>
    <w:rPr>
      <w:b/>
      <w:bCs/>
      <w:sz w:val="28"/>
      <w:szCs w:val="28"/>
    </w:rPr>
  </w:style>
  <w:style w:type="paragraph" w:styleId="Heading5">
    <w:name w:val="heading 5"/>
    <w:basedOn w:val="Normal"/>
    <w:next w:val="Normal"/>
    <w:semiHidden/>
    <w:unhideWhenUsed/>
    <w:qFormat/>
    <w:pPr>
      <w:keepNext/>
      <w:keepLines/>
      <w:spacing w:before="280" w:after="290" w:line="376" w:lineRule="auto"/>
      <w:outlineLvl w:val="4"/>
    </w:pPr>
    <w:rPr>
      <w:b/>
      <w:bCs/>
      <w:sz w:val="28"/>
      <w:szCs w:val="28"/>
    </w:rPr>
  </w:style>
  <w:style w:type="paragraph" w:styleId="Heading6">
    <w:name w:val="heading 6"/>
    <w:basedOn w:val="Normal"/>
    <w:next w:val="Normal"/>
    <w:semiHidden/>
    <w:unhideWhenUsed/>
    <w:qFormat/>
    <w:pPr>
      <w:keepNext/>
      <w:keepLines/>
      <w:spacing w:before="240" w:after="64" w:line="320" w:lineRule="auto"/>
      <w:outlineLvl w:val="5"/>
    </w:pPr>
    <w:rPr>
      <w:b/>
      <w:bCs/>
      <w:sz w:val="24"/>
    </w:rPr>
  </w:style>
  <w:style w:type="paragraph" w:styleId="Heading7">
    <w:name w:val="heading 7"/>
    <w:basedOn w:val="Normal"/>
    <w:next w:val="Normal"/>
    <w:semiHidden/>
    <w:unhideWhenUsed/>
    <w:qFormat/>
    <w:pPr>
      <w:keepNext/>
      <w:keepLines/>
      <w:spacing w:before="240" w:after="64" w:line="320" w:lineRule="auto"/>
      <w:outlineLvl w:val="6"/>
    </w:pPr>
    <w:rPr>
      <w:b/>
      <w:bCs/>
      <w:sz w:val="24"/>
    </w:rPr>
  </w:style>
  <w:style w:type="paragraph" w:styleId="Heading8">
    <w:name w:val="heading 8"/>
    <w:basedOn w:val="Normal"/>
    <w:next w:val="Normal"/>
    <w:semiHidden/>
    <w:unhideWhenUsed/>
    <w:qFormat/>
    <w:pPr>
      <w:keepNext/>
      <w:keepLines/>
      <w:spacing w:before="240" w:after="64" w:line="320" w:lineRule="auto"/>
      <w:outlineLvl w:val="7"/>
    </w:pPr>
    <w:rPr>
      <w:sz w:val="24"/>
    </w:rPr>
  </w:style>
  <w:style w:type="paragraph" w:styleId="Heading9">
    <w:name w:val="heading 9"/>
    <w:basedOn w:val="Normal"/>
    <w:next w:val="Normal"/>
    <w:semiHidden/>
    <w:unhideWhenUsed/>
    <w:qFormat/>
    <w:pPr>
      <w:keepNext/>
      <w:keepLines/>
      <w:spacing w:before="240" w:after="64" w:line="320" w:lineRule="auto"/>
      <w:outlineLvl w:val="8"/>
    </w:pPr>
    <w:rPr>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rPr>
      <w:sz w:val="16"/>
      <w:szCs w:val="16"/>
    </w:rPr>
  </w:style>
  <w:style w:type="paragraph" w:styleId="BlockText">
    <w:name w:val="Block Text"/>
    <w:basedOn w:val="Normal"/>
    <w:pPr>
      <w:spacing w:after="120"/>
      <w:ind w:leftChars="700" w:left="1440" w:rightChars="700" w:right="1440"/>
    </w:pPr>
  </w:style>
  <w:style w:type="paragraph" w:styleId="BodyText">
    <w:name w:val="Body Text"/>
    <w:basedOn w:val="Normal"/>
    <w:pPr>
      <w:spacing w:after="12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ind w:firstLineChars="100" w:firstLine="420"/>
    </w:pPr>
  </w:style>
  <w:style w:type="paragraph" w:styleId="BodyTextIndent">
    <w:name w:val="Body Text Indent"/>
    <w:basedOn w:val="Normal"/>
    <w:pPr>
      <w:spacing w:after="120"/>
      <w:ind w:leftChars="200" w:left="420"/>
    </w:pPr>
  </w:style>
  <w:style w:type="paragraph" w:styleId="BodyTextFirstIndent2">
    <w:name w:val="Body Text First Indent 2"/>
    <w:basedOn w:val="BodyTextIndent"/>
    <w:pPr>
      <w:ind w:firstLineChars="200" w:firstLine="420"/>
    </w:pPr>
  </w:style>
  <w:style w:type="paragraph" w:styleId="BodyTextIndent2">
    <w:name w:val="Body Text Indent 2"/>
    <w:basedOn w:val="Normal"/>
    <w:pPr>
      <w:spacing w:after="120" w:line="480" w:lineRule="auto"/>
      <w:ind w:leftChars="200" w:left="420"/>
    </w:pPr>
  </w:style>
  <w:style w:type="paragraph" w:styleId="BodyTextIndent3">
    <w:name w:val="Body Text Indent 3"/>
    <w:basedOn w:val="Normal"/>
    <w:pPr>
      <w:spacing w:after="120"/>
      <w:ind w:leftChars="200" w:left="420"/>
    </w:pPr>
    <w:rPr>
      <w:sz w:val="16"/>
      <w:szCs w:val="16"/>
    </w:rPr>
  </w:style>
  <w:style w:type="paragraph" w:styleId="Caption">
    <w:name w:val="caption"/>
    <w:basedOn w:val="Normal"/>
    <w:next w:val="Normal"/>
    <w:semiHidden/>
    <w:unhideWhenUsed/>
    <w:qFormat/>
    <w:rPr>
      <w:rFonts w:ascii="Arial" w:eastAsia="SimHei" w:hAnsi="Arial" w:cs="Arial"/>
      <w:sz w:val="20"/>
    </w:rPr>
  </w:style>
  <w:style w:type="paragraph" w:styleId="Closing">
    <w:name w:val="Closing"/>
    <w:basedOn w:val="Normal"/>
    <w:pPr>
      <w:ind w:leftChars="2100" w:left="100"/>
    </w:pPr>
  </w:style>
  <w:style w:type="character" w:styleId="CommentReference">
    <w:name w:val="annotation reference"/>
    <w:basedOn w:val="DefaultParagraphFont"/>
    <w:rPr>
      <w:sz w:val="21"/>
      <w:szCs w:val="21"/>
    </w:rPr>
  </w:style>
  <w:style w:type="paragraph" w:styleId="CommentText">
    <w:name w:val="annotation text"/>
    <w:basedOn w:val="Normal"/>
    <w:pPr>
      <w:jc w:val="left"/>
    </w:pPr>
  </w:style>
  <w:style w:type="paragraph" w:styleId="CommentSubject">
    <w:name w:val="annotation subject"/>
    <w:basedOn w:val="CommentText"/>
    <w:next w:val="CommentText"/>
    <w:rPr>
      <w:b/>
      <w:bCs/>
    </w:rPr>
  </w:style>
  <w:style w:type="paragraph" w:styleId="Date">
    <w:name w:val="Date"/>
    <w:basedOn w:val="Normal"/>
    <w:next w:val="Normal"/>
    <w:pPr>
      <w:ind w:leftChars="2500" w:left="100"/>
    </w:pPr>
  </w:style>
  <w:style w:type="paragraph" w:styleId="DocumentMap">
    <w:name w:val="Document Map"/>
    <w:basedOn w:val="Normal"/>
    <w:pPr>
      <w:shd w:val="clear" w:color="auto" w:fill="000080"/>
    </w:pPr>
  </w:style>
  <w:style w:type="paragraph" w:styleId="E-mailSignature">
    <w:name w:val="E-mail Signature"/>
    <w:basedOn w:val="Normal"/>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paragraph" w:styleId="EndnoteText">
    <w:name w:val="endnote text"/>
    <w:basedOn w:val="Normal"/>
    <w:pPr>
      <w:snapToGrid w:val="0"/>
      <w:jc w:val="left"/>
    </w:pPr>
  </w:style>
  <w:style w:type="paragraph" w:styleId="EnvelopeAddress">
    <w:name w:val="envelope address"/>
    <w:basedOn w:val="Normal"/>
    <w:pPr>
      <w:framePr w:w="7920" w:h="1980" w:hRule="exact" w:hSpace="180" w:wrap="auto" w:hAnchor="page" w:xAlign="center" w:yAlign="bottom"/>
      <w:snapToGrid w:val="0"/>
      <w:ind w:leftChars="1400" w:left="100"/>
    </w:pPr>
    <w:rPr>
      <w:rFonts w:ascii="Arial" w:hAnsi="Arial" w:cs="Arial"/>
      <w:sz w:val="24"/>
    </w:rPr>
  </w:style>
  <w:style w:type="paragraph" w:styleId="EnvelopeReturn">
    <w:name w:val="envelope return"/>
    <w:basedOn w:val="Normal"/>
    <w:pPr>
      <w:snapToGrid w:val="0"/>
    </w:pPr>
    <w:rPr>
      <w:rFonts w:ascii="Arial" w:hAnsi="Arial" w:cs="Arial"/>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snapToGrid w:val="0"/>
      <w:jc w:val="left"/>
    </w:pPr>
    <w:rPr>
      <w:sz w:val="18"/>
      <w:szCs w:val="18"/>
    </w:rPr>
  </w:style>
  <w:style w:type="character" w:styleId="FootnoteReference">
    <w:name w:val="footnote reference"/>
    <w:basedOn w:val="DefaultParagraphFont"/>
    <w:rPr>
      <w:vertAlign w:val="superscript"/>
    </w:rPr>
  </w:style>
  <w:style w:type="paragraph" w:styleId="FootnoteText">
    <w:name w:val="footnote text"/>
    <w:basedOn w:val="Normal"/>
    <w:pPr>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rPr>
      <w:rFonts w:ascii="Courier New" w:hAnsi="Courier New" w:cs="Courier New"/>
      <w:sz w:val="20"/>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Hyperlink">
    <w:name w:val="Hyperlink"/>
    <w:basedOn w:val="DefaultParagraphFont"/>
    <w:rPr>
      <w:color w:val="0000FF"/>
      <w:u w:val="single"/>
    </w:rPr>
  </w:style>
  <w:style w:type="paragraph" w:styleId="Index1">
    <w:name w:val="index 1"/>
    <w:basedOn w:val="Normal"/>
    <w:next w:val="Normal"/>
  </w:style>
  <w:style w:type="paragraph" w:styleId="Index2">
    <w:name w:val="index 2"/>
    <w:basedOn w:val="Normal"/>
    <w:next w:val="Normal"/>
    <w:pPr>
      <w:ind w:leftChars="200" w:left="200"/>
    </w:pPr>
  </w:style>
  <w:style w:type="paragraph" w:styleId="Index3">
    <w:name w:val="index 3"/>
    <w:basedOn w:val="Normal"/>
    <w:next w:val="Normal"/>
    <w:pPr>
      <w:ind w:leftChars="400" w:left="400"/>
    </w:pPr>
  </w:style>
  <w:style w:type="paragraph" w:styleId="Index4">
    <w:name w:val="index 4"/>
    <w:basedOn w:val="Normal"/>
    <w:next w:val="Normal"/>
    <w:pPr>
      <w:ind w:leftChars="600" w:left="600"/>
    </w:pPr>
  </w:style>
  <w:style w:type="paragraph" w:styleId="Index5">
    <w:name w:val="index 5"/>
    <w:basedOn w:val="Normal"/>
    <w:next w:val="Normal"/>
    <w:pPr>
      <w:ind w:leftChars="800" w:left="800"/>
    </w:pPr>
  </w:style>
  <w:style w:type="paragraph" w:styleId="Index6">
    <w:name w:val="index 6"/>
    <w:basedOn w:val="Normal"/>
    <w:next w:val="Normal"/>
    <w:pPr>
      <w:ind w:leftChars="1000" w:left="1000"/>
    </w:pPr>
  </w:style>
  <w:style w:type="paragraph" w:styleId="Index7">
    <w:name w:val="index 7"/>
    <w:basedOn w:val="Normal"/>
    <w:next w:val="Normal"/>
    <w:pPr>
      <w:ind w:leftChars="1200" w:left="1200"/>
    </w:pPr>
  </w:style>
  <w:style w:type="paragraph" w:styleId="Index8">
    <w:name w:val="index 8"/>
    <w:basedOn w:val="Normal"/>
    <w:next w:val="Normal"/>
    <w:pPr>
      <w:ind w:leftChars="1400" w:left="1400"/>
    </w:pPr>
  </w:style>
  <w:style w:type="paragraph" w:styleId="Index9">
    <w:name w:val="index 9"/>
    <w:basedOn w:val="Normal"/>
    <w:next w:val="Normal"/>
    <w:pPr>
      <w:ind w:leftChars="1600" w:left="1600"/>
    </w:pPr>
  </w:style>
  <w:style w:type="paragraph" w:styleId="IndexHeading">
    <w:name w:val="index heading"/>
    <w:basedOn w:val="Normal"/>
    <w:next w:val="Index1"/>
    <w:rPr>
      <w:rFonts w:ascii="Arial" w:hAnsi="Arial" w:cs="Arial"/>
      <w:b/>
      <w:bCs/>
    </w:rPr>
  </w:style>
  <w:style w:type="character" w:styleId="LineNumber">
    <w:name w:val="line number"/>
    <w:basedOn w:val="DefaultParagraphFont"/>
  </w:style>
  <w:style w:type="paragraph" w:styleId="List">
    <w:name w:val="List"/>
    <w:basedOn w:val="Normal"/>
    <w:pPr>
      <w:ind w:left="200" w:hangingChars="200" w:hanging="200"/>
    </w:pPr>
  </w:style>
  <w:style w:type="paragraph" w:styleId="List2">
    <w:name w:val="List 2"/>
    <w:basedOn w:val="Normal"/>
    <w:pPr>
      <w:ind w:leftChars="200" w:left="100" w:hangingChars="200" w:hanging="200"/>
    </w:pPr>
  </w:style>
  <w:style w:type="paragraph" w:styleId="List3">
    <w:name w:val="List 3"/>
    <w:basedOn w:val="Normal"/>
    <w:pPr>
      <w:ind w:leftChars="400" w:left="100" w:hangingChars="200" w:hanging="200"/>
    </w:pPr>
  </w:style>
  <w:style w:type="paragraph" w:styleId="List4">
    <w:name w:val="List 4"/>
    <w:basedOn w:val="Normal"/>
    <w:pPr>
      <w:ind w:leftChars="600" w:left="100" w:hangingChars="200" w:hanging="200"/>
    </w:pPr>
  </w:style>
  <w:style w:type="paragraph" w:styleId="List5">
    <w:name w:val="List 5"/>
    <w:basedOn w:val="Normal"/>
    <w:pPr>
      <w:ind w:leftChars="800" w:left="100" w:hangingChars="200" w:hanging="200"/>
    </w:pPr>
  </w:style>
  <w:style w:type="paragraph" w:styleId="ListBullet">
    <w:name w:val="List Bullet"/>
    <w:basedOn w:val="Normal"/>
    <w:pPr>
      <w:numPr>
        <w:numId w:val="1"/>
      </w:numPr>
    </w:pPr>
  </w:style>
  <w:style w:type="paragraph" w:styleId="ListBullet2">
    <w:name w:val="List Bullet 2"/>
    <w:basedOn w:val="Normal"/>
    <w:pPr>
      <w:numPr>
        <w:numId w:val="2"/>
      </w:numPr>
    </w:pPr>
  </w:style>
  <w:style w:type="paragraph" w:styleId="ListBullet3">
    <w:name w:val="List Bullet 3"/>
    <w:basedOn w:val="Normal"/>
    <w:pPr>
      <w:numPr>
        <w:numId w:val="3"/>
      </w:numPr>
    </w:pPr>
  </w:style>
  <w:style w:type="paragraph" w:styleId="ListBullet4">
    <w:name w:val="List Bullet 4"/>
    <w:basedOn w:val="Normal"/>
    <w:pPr>
      <w:numPr>
        <w:numId w:val="4"/>
      </w:numPr>
    </w:pPr>
  </w:style>
  <w:style w:type="paragraph" w:styleId="ListBullet5">
    <w:name w:val="List Bullet 5"/>
    <w:basedOn w:val="Normal"/>
    <w:pPr>
      <w:numPr>
        <w:numId w:val="5"/>
      </w:numPr>
    </w:pPr>
  </w:style>
  <w:style w:type="paragraph" w:styleId="ListContinue">
    <w:name w:val="List Continue"/>
    <w:basedOn w:val="Normal"/>
    <w:pPr>
      <w:spacing w:after="120"/>
      <w:ind w:leftChars="200" w:left="420"/>
    </w:pPr>
  </w:style>
  <w:style w:type="paragraph" w:styleId="ListContinue2">
    <w:name w:val="List Continue 2"/>
    <w:basedOn w:val="Normal"/>
    <w:pPr>
      <w:spacing w:after="120"/>
      <w:ind w:leftChars="400" w:left="840"/>
    </w:pPr>
  </w:style>
  <w:style w:type="paragraph" w:styleId="ListContinue3">
    <w:name w:val="List Continue 3"/>
    <w:basedOn w:val="Normal"/>
    <w:pPr>
      <w:spacing w:after="120"/>
      <w:ind w:leftChars="600" w:left="1260"/>
    </w:pPr>
  </w:style>
  <w:style w:type="paragraph" w:styleId="ListContinue4">
    <w:name w:val="List Continue 4"/>
    <w:basedOn w:val="Normal"/>
    <w:pPr>
      <w:spacing w:after="120"/>
      <w:ind w:leftChars="800" w:left="1680"/>
    </w:pPr>
  </w:style>
  <w:style w:type="paragraph" w:styleId="ListContinue5">
    <w:name w:val="List Continue 5"/>
    <w:basedOn w:val="Normal"/>
    <w:pPr>
      <w:spacing w:after="120"/>
      <w:ind w:leftChars="1000" w:left="21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eastAsiaTheme="minorEastAsia" w:hAnsi="Courier New" w:cs="Courier New"/>
      <w:kern w:val="2"/>
      <w:sz w:val="24"/>
      <w:szCs w:val="24"/>
      <w:lang w:val="en-US" w:eastAsia="zh-CN"/>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Arial" w:hAnsi="Arial" w:cs="Arial"/>
      <w:sz w:val="24"/>
    </w:rPr>
  </w:style>
  <w:style w:type="paragraph" w:styleId="NormalWeb">
    <w:name w:val="Normal (Web)"/>
    <w:basedOn w:val="Normal"/>
    <w:rPr>
      <w:sz w:val="24"/>
    </w:rPr>
  </w:style>
  <w:style w:type="paragraph" w:styleId="NormalIndent">
    <w:name w:val="Normal Indent"/>
    <w:basedOn w:val="Normal"/>
    <w:pPr>
      <w:ind w:firstLineChars="200" w:firstLine="420"/>
    </w:pPr>
  </w:style>
  <w:style w:type="paragraph" w:styleId="NoteHeading">
    <w:name w:val="Note Heading"/>
    <w:basedOn w:val="Normal"/>
    <w:next w:val="Normal"/>
    <w:pPr>
      <w:jc w:val="center"/>
    </w:pPr>
  </w:style>
  <w:style w:type="character" w:styleId="PageNumber">
    <w:name w:val="page number"/>
    <w:basedOn w:val="DefaultParagraphFont"/>
  </w:style>
  <w:style w:type="paragraph" w:styleId="PlainText">
    <w:name w:val="Plain Text"/>
    <w:basedOn w:val="Normal"/>
    <w:rPr>
      <w:rFonts w:ascii="SimSun" w:hAnsi="Courier New" w:cs="Courier New"/>
      <w:szCs w:val="21"/>
    </w:rPr>
  </w:style>
  <w:style w:type="paragraph" w:styleId="Salutation">
    <w:name w:val="Salutation"/>
    <w:basedOn w:val="Normal"/>
    <w:next w:val="Normal"/>
  </w:style>
  <w:style w:type="paragraph" w:styleId="Signature">
    <w:name w:val="Signature"/>
    <w:basedOn w:val="Normal"/>
    <w:pPr>
      <w:ind w:leftChars="2100" w:left="100"/>
    </w:pPr>
  </w:style>
  <w:style w:type="character" w:styleId="Strong">
    <w:name w:val="Strong"/>
    <w:basedOn w:val="DefaultParagraphFont"/>
    <w:qFormat/>
    <w:rPr>
      <w:b/>
      <w:bCs/>
    </w:rPr>
  </w:style>
  <w:style w:type="paragraph" w:styleId="Subtitle">
    <w:name w:val="Subtitle"/>
    <w:basedOn w:val="Normal"/>
    <w:qFormat/>
    <w:pPr>
      <w:spacing w:before="240" w:after="60" w:line="312" w:lineRule="auto"/>
      <w:jc w:val="center"/>
      <w:outlineLvl w:val="1"/>
    </w:pPr>
    <w:rPr>
      <w:rFonts w:ascii="Arial" w:hAnsi="Arial" w:cs="Arial"/>
      <w:b/>
      <w:bCs/>
      <w:kern w:val="28"/>
      <w:sz w:val="32"/>
      <w:szCs w:val="32"/>
    </w:rPr>
  </w:style>
  <w:style w:type="table" w:styleId="Table3Deffects1">
    <w:name w:val="Table 3D effects 1"/>
    <w:basedOn w:val="TableNormal"/>
    <w:pPr>
      <w:widowControl w:val="0"/>
      <w:jc w:val="both"/>
    </w:pPr>
    <w:tblPr/>
    <w:tcPr>
      <w:shd w:val="solid" w:color="C0C0C0" w:fill="FFFFFF"/>
    </w:tcPr>
    <w:tblStylePr w:type="firstRow">
      <w:rPr>
        <w:b/>
        <w:bCs/>
        <w:color w:val="800080"/>
      </w:rPr>
      <w:tblPr/>
      <w:tcPr>
        <w:tcBorders>
          <w:left w:val="single" w:sz="6" w:space="0" w:color="808080"/>
          <w:tl2br w:val="nil"/>
          <w:tr2bl w:val="nil"/>
        </w:tcBorders>
      </w:tcPr>
    </w:tblStylePr>
    <w:tblStylePr w:type="lastRow">
      <w:tblPr/>
      <w:tcPr>
        <w:tcBorders>
          <w:top w:val="single" w:sz="6" w:space="0" w:color="FFFFFF"/>
          <w:tl2br w:val="nil"/>
          <w:tr2bl w:val="nil"/>
        </w:tcBorders>
      </w:tcPr>
    </w:tblStylePr>
    <w:tblStylePr w:type="firstCol">
      <w:rPr>
        <w:b/>
        <w:bCs/>
      </w:rPr>
      <w:tblPr/>
      <w:tcPr>
        <w:tcBorders>
          <w:right w:val="single" w:sz="6" w:space="0" w:color="808080"/>
          <w:tl2br w:val="nil"/>
          <w:tr2bl w:val="nil"/>
        </w:tcBorders>
      </w:tcPr>
    </w:tblStylePr>
    <w:tblStylePr w:type="lastCol">
      <w:tblPr/>
      <w:tcPr>
        <w:tcBorders>
          <w:bottom w:val="single" w:sz="6" w:space="0" w:color="FFFFFF"/>
          <w:tl2br w:val="nil"/>
          <w:tr2bl w:val="nil"/>
        </w:tcBorders>
      </w:tcPr>
    </w:tblStylePr>
    <w:tblStylePr w:type="neCell">
      <w:tblPr/>
      <w:tcPr>
        <w:tcBorders>
          <w:left w:val="nil"/>
          <w:bottom w:val="nil"/>
          <w:tl2br w:val="nil"/>
          <w:tr2bl w:val="nil"/>
        </w:tcBorders>
      </w:tcPr>
    </w:tblStylePr>
    <w:tblStylePr w:type="nwCell">
      <w:tblPr/>
      <w:tcPr>
        <w:tcBorders>
          <w:left w:val="nil"/>
          <w:right w:val="nil"/>
          <w:tl2br w:val="nil"/>
          <w:tr2bl w:val="nil"/>
        </w:tcBorders>
      </w:tcPr>
    </w:tblStylePr>
    <w:tblStylePr w:type="seCell">
      <w:tblPr/>
      <w:tcPr>
        <w:tcBorders>
          <w:top w:val="nil"/>
          <w:bottom w:val="nil"/>
          <w:tl2br w:val="nil"/>
          <w:tr2bl w:val="nil"/>
        </w:tcBorders>
      </w:tcPr>
    </w:tblStylePr>
    <w:tblStylePr w:type="swCell">
      <w:rPr>
        <w:color w:val="000080"/>
      </w:rPr>
      <w:tblPr/>
      <w:tcPr>
        <w:tcBorders>
          <w:top w:val="nil"/>
          <w:right w:val="nil"/>
          <w:tl2br w:val="nil"/>
          <w:tr2bl w:val="nil"/>
        </w:tcBorders>
      </w:tcPr>
    </w:tblStylePr>
  </w:style>
  <w:style w:type="table" w:styleId="Table3Deffects2">
    <w:name w:val="Table 3D effects 2"/>
    <w:basedOn w:val="TableNormal"/>
    <w:pPr>
      <w:widowControl w:val="0"/>
      <w:jc w:val="both"/>
    </w:p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3Deffects3">
    <w:name w:val="Table 3D effects 3"/>
    <w:basedOn w:val="TableNormal"/>
    <w:pPr>
      <w:widowControl w:val="0"/>
      <w:jc w:val="both"/>
    </w:pPr>
    <w:tblPr>
      <w:tblStyleRowBandSize w:val="1"/>
      <w:tblStyleColBandSize w:val="1"/>
    </w:tblPr>
    <w:tblStylePr w:type="firstRow">
      <w:rPr>
        <w:b/>
        <w:bCs/>
      </w:rPr>
      <w:tblPr/>
      <w:tcPr>
        <w:tcBorders>
          <w:tl2br w:val="nil"/>
          <w:tr2bl w:val="nil"/>
        </w:tcBorders>
      </w:tcPr>
    </w:tblStylePr>
    <w:tblStylePr w:type="firstCol">
      <w:tblPr/>
      <w:tcPr>
        <w:tcBorders>
          <w:top w:val="nil"/>
          <w:left w:val="nil"/>
          <w:right w:val="single" w:sz="6" w:space="0" w:color="808080"/>
          <w:tl2br w:val="nil"/>
          <w:tr2bl w:val="nil"/>
        </w:tcBorders>
      </w:tcPr>
    </w:tblStylePr>
    <w:tblStylePr w:type="lastCol">
      <w:tblPr/>
      <w:tcPr>
        <w:tcBorders>
          <w:right w:val="single" w:sz="6" w:space="0" w:color="FFFFFF"/>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left w:val="single" w:sz="6" w:space="0" w:color="FFFFFF"/>
          <w:tl2br w:val="nil"/>
          <w:tr2bl w:val="nil"/>
        </w:tcBorders>
      </w:tcPr>
    </w:tblStylePr>
    <w:tblStylePr w:type="swCell">
      <w:rPr>
        <w:b/>
        <w:bCs/>
      </w:rPr>
      <w:tblPr/>
      <w:tcPr>
        <w:tcBorders>
          <w:tl2br w:val="nil"/>
          <w:tr2bl w:val="nil"/>
        </w:tcBorders>
      </w:tcPr>
    </w:tblStylePr>
  </w:style>
  <w:style w:type="table" w:styleId="TableClassic1">
    <w:name w:val="Table Classic 1"/>
    <w:basedOn w:val="TableNormal"/>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left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Classic3">
    <w:name w:val="Table Classic 3"/>
    <w:basedOn w:val="TableNormal"/>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left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Classic4">
    <w:name w:val="Table Classic 4"/>
    <w:basedOn w:val="TableNormal"/>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left w:val="single" w:sz="6" w:space="0" w:color="000000"/>
          <w:tl2br w:val="nil"/>
          <w:tr2bl w:val="nil"/>
        </w:tcBorders>
        <w:shd w:val="pct50" w:color="000080" w:fill="FFFFFF"/>
      </w:tcPr>
    </w:tblStylePr>
    <w:tblStylePr w:type="lastRow">
      <w:rPr>
        <w:color w:val="000080"/>
      </w:rPr>
      <w:tblPr/>
      <w:tcPr>
        <w:tcBorders>
          <w:left w:val="single" w:sz="6" w:space="0" w:color="00000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TableColorful1">
    <w:name w:val="Table Colorful 1"/>
    <w:basedOn w:val="TableNormal"/>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TableColorful2">
    <w:name w:val="Table Colorful 2"/>
    <w:basedOn w:val="TableNormal"/>
    <w:pPr>
      <w:widowControl w:val="0"/>
      <w:jc w:val="both"/>
    </w:pPr>
    <w:tblPr>
      <w:tblBorders>
        <w:bottom w:val="single" w:sz="12" w:space="0" w:color="000000"/>
      </w:tblBorders>
    </w:tblPr>
    <w:tcPr>
      <w:shd w:val="pct20" w:color="FFFF00" w:fill="FFFFFF"/>
    </w:tcPr>
    <w:tblStylePr w:type="firstRow">
      <w:rPr>
        <w:b/>
        <w:bCs/>
        <w:i/>
        <w:iCs/>
        <w:color w:val="FFFFFF"/>
      </w:rPr>
      <w:tblPr/>
      <w:tcPr>
        <w:tcBorders>
          <w:left w:val="single" w:sz="12" w:space="0" w:color="00000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TableColorful3">
    <w:name w:val="Table Colorful 3"/>
    <w:basedOn w:val="TableNormal"/>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left w:val="single" w:sz="6" w:space="0" w:color="000000"/>
          <w:tl2br w:val="nil"/>
          <w:tr2bl w:val="nil"/>
        </w:tcBorders>
        <w:shd w:val="solid" w:color="008080" w:fill="FFFFFF"/>
      </w:tcPr>
    </w:tblStylePr>
    <w:tblStylePr w:type="firstCol">
      <w:tblPr/>
      <w:tcPr>
        <w:tcBorders>
          <w:bottom w:val="single" w:sz="36" w:space="0" w:color="000000"/>
          <w:right w:val="single" w:sz="6" w:space="0" w:color="00000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TableColumns1">
    <w:name w:val="Table Columns 1"/>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left w:val="double" w:sz="6" w:space="0" w:color="00000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2">
    <w:name w:val="Table Columns 2"/>
    <w:basedOn w:val="TableNormal"/>
    <w:pPr>
      <w:widowControl w:val="0"/>
      <w:jc w:val="both"/>
    </w:pPr>
    <w:rPr>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Columns3">
    <w:name w:val="Table Columns 3"/>
    <w:basedOn w:val="TableNormal"/>
    <w:pPr>
      <w:widowControl w:val="0"/>
      <w:jc w:val="both"/>
    </w:pPr>
    <w:rPr>
      <w:b/>
      <w:bCs/>
    </w:rPr>
    <w:tblPr>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sz="6" w:space="0" w:color="00008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TableColumns4">
    <w:name w:val="Table Columns 4"/>
    <w:basedOn w:val="TableNormal"/>
    <w:pPr>
      <w:widowControl w:val="0"/>
      <w:jc w:val="both"/>
    </w:p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pPr>
      <w:widowControl w:val="0"/>
      <w:jc w:val="both"/>
    </w:pPr>
    <w:tblPr>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left w:val="single" w:sz="6" w:space="0" w:color="808080"/>
          <w:tl2br w:val="nil"/>
          <w:tr2bl w:val="nil"/>
        </w:tcBorders>
      </w:tcPr>
    </w:tblStylePr>
    <w:tblStylePr w:type="lastRow">
      <w:rPr>
        <w:b/>
        <w:bCs/>
      </w:rPr>
      <w:tblPr/>
      <w:tcPr>
        <w:tcBorders>
          <w:top w:val="single" w:sz="6" w:space="0" w:color="80808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pPr>
      <w:widowControl w:val="0"/>
      <w:jc w:val="both"/>
    </w:pPr>
    <w:tblPr>
      <w:tblBorders>
        <w:insideH w:val="single" w:sz="18" w:space="0" w:color="FFFFFF"/>
        <w:insideV w:val="single" w:sz="18" w:space="0" w:color="FFFFFF"/>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TableElegant">
    <w:name w:val="Table Elegant"/>
    <w:basedOn w:val="TableNormal"/>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Grid">
    <w:name w:val="Table Grid"/>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TableGrid2">
    <w:name w:val="Table Grid 2"/>
    <w:basedOn w:val="TableNormal"/>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left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left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TableGrid5">
    <w:name w:val="Table Grid 5"/>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left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left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7">
    <w:name w:val="Table Grid 7"/>
    <w:basedOn w:val="TableNormal"/>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left w:val="single" w:sz="12" w:space="0" w:color="000000"/>
          <w:tl2br w:val="nil"/>
          <w:tr2bl w:val="nil"/>
        </w:tcBorders>
      </w:tcPr>
    </w:tblStylePr>
    <w:tblStylePr w:type="lastRow">
      <w:rPr>
        <w:b w:val="0"/>
        <w:bCs w:val="0"/>
      </w:rPr>
      <w:tblPr/>
      <w:tcPr>
        <w:tcBorders>
          <w:top w:val="single" w:sz="6" w:space="0" w:color="00000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sz="6" w:space="0" w:color="000000"/>
          <w:tr2bl w:val="nil"/>
        </w:tcBorders>
      </w:tcPr>
    </w:tblStylePr>
  </w:style>
  <w:style w:type="table" w:styleId="TableGrid8">
    <w:name w:val="Table Grid 8"/>
    <w:basedOn w:val="TableNormal"/>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TableList1">
    <w:name w:val="Table List 1"/>
    <w:basedOn w:val="TableNormal"/>
    <w:pPr>
      <w:widowControl w:val="0"/>
      <w:jc w:val="both"/>
    </w:pPr>
    <w:tblPr>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left w:val="single" w:sz="6" w:space="0" w:color="000000"/>
          <w:tl2br w:val="nil"/>
          <w:tr2bl w:val="nil"/>
        </w:tcBorders>
        <w:shd w:val="solid" w:color="C0C0C0" w:fill="FFFFFF"/>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2">
    <w:name w:val="Table List 2"/>
    <w:basedOn w:val="TableNormal"/>
    <w:pPr>
      <w:widowControl w:val="0"/>
      <w:jc w:val="both"/>
    </w:pPr>
    <w:tblPr>
      <w:tblBorders>
        <w:bottom w:val="single" w:sz="12" w:space="0" w:color="808080"/>
      </w:tblBorders>
    </w:tblPr>
    <w:tblStylePr w:type="firstRow">
      <w:rPr>
        <w:b/>
        <w:bCs/>
        <w:color w:val="FFFFFF"/>
      </w:rPr>
      <w:tblPr/>
      <w:tcPr>
        <w:tcBorders>
          <w:left w:val="single" w:sz="6" w:space="0" w:color="000000"/>
          <w:tl2br w:val="nil"/>
          <w:tr2bl w:val="nil"/>
        </w:tcBorders>
        <w:shd w:val="pct75" w:color="008080" w:fill="008000"/>
      </w:tcPr>
    </w:tblStylePr>
    <w:tblStylePr w:type="lastRow">
      <w:tblPr/>
      <w:tcPr>
        <w:tcBorders>
          <w:top w:val="single" w:sz="6" w:space="0" w:color="00000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TableList3">
    <w:name w:val="Table List 3"/>
    <w:basedOn w:val="TableNormal"/>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swCell">
      <w:rPr>
        <w:i/>
        <w:iCs/>
        <w:color w:val="000080"/>
      </w:rPr>
      <w:tblPr/>
      <w:tcPr>
        <w:tcBorders>
          <w:tl2br w:val="nil"/>
          <w:tr2bl w:val="nil"/>
        </w:tcBorders>
      </w:tcPr>
    </w:tblStylePr>
  </w:style>
  <w:style w:type="table" w:styleId="TableList4">
    <w:name w:val="Table List 4"/>
    <w:basedOn w:val="TableNormal"/>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left w:val="single" w:sz="12" w:space="0" w:color="000000"/>
          <w:tl2br w:val="nil"/>
          <w:tr2bl w:val="nil"/>
        </w:tcBorders>
        <w:shd w:val="solid" w:color="808080" w:fill="FFFFFF"/>
      </w:tcPr>
    </w:tblStylePr>
  </w:style>
  <w:style w:type="table" w:styleId="TableList5">
    <w:name w:val="Table List 5"/>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left w:val="single" w:sz="12" w:space="0" w:color="000000"/>
          <w:tl2br w:val="nil"/>
          <w:tr2bl w:val="nil"/>
        </w:tcBorders>
      </w:tcPr>
    </w:tblStylePr>
    <w:tblStylePr w:type="firstCol">
      <w:rPr>
        <w:b/>
        <w:bCs/>
      </w:rPr>
      <w:tblPr/>
      <w:tcPr>
        <w:tcBorders>
          <w:tl2br w:val="nil"/>
          <w:tr2bl w:val="nil"/>
        </w:tcBorders>
      </w:tcPr>
    </w:tblStylePr>
  </w:style>
  <w:style w:type="table" w:styleId="TableList6">
    <w:name w:val="Table List 6"/>
    <w:basedOn w:val="TableNormal"/>
    <w:pPr>
      <w:widowControl w:val="0"/>
      <w:jc w:val="both"/>
    </w:pPr>
    <w:tblPr>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left w:val="single" w:sz="12" w:space="0" w:color="000000"/>
          <w:tl2br w:val="nil"/>
          <w:tr2bl w:val="nil"/>
        </w:tcBorders>
      </w:tcPr>
    </w:tblStylePr>
    <w:tblStylePr w:type="firstCol">
      <w:rPr>
        <w:b/>
        <w:bCs/>
      </w:rPr>
      <w:tblPr/>
      <w:tcPr>
        <w:tcBorders>
          <w:right w:val="single" w:sz="12" w:space="0" w:color="000000"/>
          <w:tl2br w:val="nil"/>
          <w:tr2bl w:val="nil"/>
        </w:tcBorders>
      </w:tcPr>
    </w:tblStylePr>
    <w:tblStylePr w:type="band1Horz">
      <w:tblPr/>
      <w:tcPr>
        <w:tcBorders>
          <w:tl2br w:val="nil"/>
          <w:tr2bl w:val="nil"/>
        </w:tcBorders>
        <w:shd w:val="pct25" w:color="000000" w:fill="FFFFFF"/>
      </w:tcPr>
    </w:tblStylePr>
    <w:tblStylePr w:type="nwCell">
      <w:tblPr/>
      <w:tcPr>
        <w:tcBorders>
          <w:tl2br w:val="single" w:sz="6" w:space="0" w:color="000000"/>
          <w:tr2bl w:val="nil"/>
        </w:tcBorders>
      </w:tcPr>
    </w:tblStylePr>
  </w:style>
  <w:style w:type="table" w:styleId="TableList7">
    <w:name w:val="Table List 7"/>
    <w:basedOn w:val="TableNormal"/>
    <w:pPr>
      <w:widowControl w:val="0"/>
      <w:jc w:val="both"/>
    </w:pPr>
    <w:tblPr>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left w:val="single" w:sz="12" w:space="0" w:color="008000"/>
          <w:tl2br w:val="nil"/>
          <w:tr2bl w:val="nil"/>
        </w:tcBorders>
        <w:shd w:val="solid" w:color="C0C0C0" w:fill="FFFFFF"/>
      </w:tcPr>
    </w:tblStylePr>
    <w:tblStylePr w:type="lastRow">
      <w:rPr>
        <w:b/>
        <w:bCs/>
      </w:rPr>
      <w:tblPr/>
      <w:tcPr>
        <w:tcBorders>
          <w:top w:val="single" w:sz="12" w:space="0" w:color="008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TableList8">
    <w:name w:val="Table List 8"/>
    <w:basedOn w:val="TableNormal"/>
    <w:pPr>
      <w:widowControl w:val="0"/>
      <w:jc w:val="both"/>
    </w:pPr>
    <w:tblPr>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left w:val="single" w:sz="6" w:space="0" w:color="000000"/>
          <w:tl2br w:val="nil"/>
          <w:tr2bl w:val="nil"/>
        </w:tcBorders>
        <w:shd w:val="solid" w:color="FFFF00" w:fill="FFFFFF"/>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sz="6" w:space="0" w:color="auto"/>
          <w:tr2bl w:val="nil"/>
        </w:tcBorders>
      </w:tcPr>
    </w:tblStylePr>
  </w:style>
  <w:style w:type="paragraph" w:styleId="TableofAuthorities">
    <w:name w:val="table of authorities"/>
    <w:basedOn w:val="Normal"/>
    <w:next w:val="Normal"/>
    <w:pPr>
      <w:ind w:leftChars="200" w:left="420"/>
    </w:pPr>
  </w:style>
  <w:style w:type="paragraph" w:styleId="TableofFigures">
    <w:name w:val="table of figures"/>
    <w:basedOn w:val="Normal"/>
    <w:next w:val="Normal"/>
    <w:pPr>
      <w:ind w:leftChars="200" w:left="200" w:hangingChars="200" w:hanging="200"/>
    </w:pPr>
  </w:style>
  <w:style w:type="table" w:styleId="TableProfessional">
    <w:name w:val="Table Professional"/>
    <w:basedOn w:val="TableNormal"/>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TableSimple1">
    <w:name w:val="Table Simple 1"/>
    <w:basedOn w:val="TableNormal"/>
    <w:pPr>
      <w:widowControl w:val="0"/>
      <w:jc w:val="both"/>
    </w:pPr>
    <w:tblPr>
      <w:tblBorders>
        <w:top w:val="single" w:sz="12" w:space="0" w:color="008000"/>
        <w:bottom w:val="single" w:sz="12" w:space="0" w:color="008000"/>
      </w:tblBorders>
    </w:tblPr>
    <w:tcPr>
      <w:shd w:val="clear" w:color="auto" w:fill="auto"/>
    </w:tcPr>
    <w:tblStylePr w:type="firstRow">
      <w:tblPr/>
      <w:tcPr>
        <w:tcBorders>
          <w:left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Simple2">
    <w:name w:val="Table Simple 2"/>
    <w:basedOn w:val="TableNormal"/>
    <w:pPr>
      <w:widowControl w:val="0"/>
      <w:jc w:val="both"/>
    </w:pPr>
    <w:tblPr/>
    <w:tblStylePr w:type="firstRow">
      <w:rPr>
        <w:b/>
        <w:bCs/>
      </w:rPr>
      <w:tblPr/>
      <w:tcPr>
        <w:tcBorders>
          <w:left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bottom w:val="single" w:sz="6" w:space="0" w:color="000000"/>
          <w:tl2br w:val="nil"/>
          <w:tr2bl w:val="nil"/>
        </w:tcBorders>
      </w:tcPr>
    </w:tblStylePr>
    <w:tblStylePr w:type="neCell">
      <w:rPr>
        <w:b/>
        <w:bCs/>
      </w:rPr>
      <w:tblPr/>
      <w:tcPr>
        <w:tcBorders>
          <w:bottom w:val="nil"/>
          <w:tl2br w:val="nil"/>
          <w:tr2bl w:val="nil"/>
        </w:tcBorders>
      </w:tcPr>
    </w:tblStylePr>
    <w:tblStylePr w:type="swCell">
      <w:rPr>
        <w:b/>
        <w:bCs/>
      </w:rPr>
      <w:tblPr/>
      <w:tcPr>
        <w:tcBorders>
          <w:top w:val="nil"/>
          <w:tl2br w:val="nil"/>
          <w:tr2bl w:val="nil"/>
        </w:tcBorders>
      </w:tcPr>
    </w:tblStylePr>
  </w:style>
  <w:style w:type="table" w:styleId="TableSimple3">
    <w:name w:val="Table Simple 3"/>
    <w:basedOn w:val="TableNormal"/>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TableSubtle1">
    <w:name w:val="Table Subtle 1"/>
    <w:basedOn w:val="TableNormal"/>
    <w:pPr>
      <w:widowControl w:val="0"/>
      <w:jc w:val="both"/>
    </w:pPr>
    <w:tblPr>
      <w:tblStyleRowBandSize w:val="1"/>
    </w:tblPr>
    <w:tblStylePr w:type="firstRow">
      <w:tblPr/>
      <w:tcPr>
        <w:tcBorders>
          <w:top w:val="single" w:sz="6" w:space="0" w:color="000000"/>
          <w:left w:val="single" w:sz="12" w:space="0" w:color="000000"/>
          <w:tl2br w:val="nil"/>
          <w:tr2bl w:val="nil"/>
        </w:tcBorders>
      </w:tcPr>
    </w:tblStylePr>
    <w:tblStylePr w:type="lastRow">
      <w:tblPr/>
      <w:tcPr>
        <w:tcBorders>
          <w:top w:val="single" w:sz="12" w:space="0" w:color="000000"/>
          <w:tl2br w:val="nil"/>
          <w:tr2bl w:val="nil"/>
        </w:tcBorders>
        <w:shd w:val="pct25" w:color="800080" w:fill="FFFFFF"/>
      </w:tcPr>
    </w:tblStylePr>
    <w:tblStylePr w:type="firstCol">
      <w:tblPr/>
      <w:tcPr>
        <w:tcBorders>
          <w:right w:val="single" w:sz="12" w:space="0" w:color="000000"/>
          <w:tl2br w:val="nil"/>
          <w:tr2bl w:val="nil"/>
        </w:tcBorders>
      </w:tcPr>
    </w:tblStylePr>
    <w:tblStylePr w:type="lastCol">
      <w:tblPr/>
      <w:tcPr>
        <w:tcBorders>
          <w:bottom w:val="single" w:sz="12" w:space="0" w:color="000000"/>
          <w:tl2br w:val="nil"/>
          <w:tr2bl w:val="nil"/>
        </w:tcBorders>
      </w:tcPr>
    </w:tblStylePr>
    <w:tblStylePr w:type="band1Horz">
      <w:tblPr/>
      <w:tcPr>
        <w:tcBorders>
          <w:left w:val="single" w:sz="6"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Subtle2">
    <w:name w:val="Table Subtle 2"/>
    <w:basedOn w:val="TableNormal"/>
    <w:pPr>
      <w:widowControl w:val="0"/>
      <w:jc w:val="both"/>
    </w:pPr>
    <w:tblPr>
      <w:tblBorders>
        <w:left w:val="single" w:sz="6" w:space="0" w:color="000000"/>
        <w:right w:val="single" w:sz="6" w:space="0" w:color="000000"/>
      </w:tblBorders>
    </w:tblPr>
    <w:tblStylePr w:type="firstRow">
      <w:tblPr/>
      <w:tcPr>
        <w:tcBorders>
          <w:left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bottom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Theme">
    <w:name w:val="Table Theme"/>
    <w:basedOn w:val="TableNormal"/>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2">
    <w:name w:val="Table Web 2"/>
    <w:basedOn w:val="TableNormal"/>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table" w:styleId="TableWeb3">
    <w:name w:val="Table Web 3"/>
    <w:basedOn w:val="TableNormal"/>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il"/>
          <w:tr2bl w:val="nil"/>
        </w:tcBorders>
      </w:tcPr>
    </w:tblStylePr>
  </w:style>
  <w:style w:type="paragraph" w:styleId="Title">
    <w:name w:val="Title"/>
    <w:basedOn w:val="Normal"/>
    <w:qFormat/>
    <w:pPr>
      <w:spacing w:before="240" w:after="60"/>
      <w:jc w:val="center"/>
      <w:outlineLvl w:val="0"/>
    </w:pPr>
    <w:rPr>
      <w:rFonts w:ascii="Arial" w:hAnsi="Arial" w:cs="Arial"/>
      <w:b/>
      <w:bCs/>
      <w:sz w:val="32"/>
      <w:szCs w:val="32"/>
    </w:rPr>
  </w:style>
  <w:style w:type="paragraph" w:styleId="TOAHeading">
    <w:name w:val="toa heading"/>
    <w:basedOn w:val="Normal"/>
    <w:next w:val="Normal"/>
    <w:pPr>
      <w:spacing w:before="120"/>
    </w:pPr>
    <w:rPr>
      <w:rFonts w:ascii="Arial" w:hAnsi="Arial" w:cs="Arial"/>
      <w:sz w:val="24"/>
    </w:rPr>
  </w:style>
  <w:style w:type="paragraph" w:styleId="TOC1">
    <w:name w:val="toc 1"/>
    <w:basedOn w:val="Normal"/>
    <w:next w:val="Normal"/>
  </w:style>
  <w:style w:type="paragraph" w:styleId="TOC2">
    <w:name w:val="toc 2"/>
    <w:basedOn w:val="Normal"/>
    <w:next w:val="Normal"/>
    <w:pPr>
      <w:ind w:leftChars="200" w:left="420"/>
    </w:pPr>
  </w:style>
  <w:style w:type="paragraph" w:styleId="TOC3">
    <w:name w:val="toc 3"/>
    <w:basedOn w:val="Normal"/>
    <w:next w:val="Normal"/>
    <w:pPr>
      <w:ind w:leftChars="400" w:left="840"/>
    </w:pPr>
  </w:style>
  <w:style w:type="paragraph" w:styleId="TOC4">
    <w:name w:val="toc 4"/>
    <w:basedOn w:val="Normal"/>
    <w:next w:val="Normal"/>
    <w:pPr>
      <w:ind w:leftChars="600" w:left="1260"/>
    </w:pPr>
  </w:style>
  <w:style w:type="paragraph" w:styleId="TOC5">
    <w:name w:val="toc 5"/>
    <w:basedOn w:val="Normal"/>
    <w:next w:val="Normal"/>
    <w:pPr>
      <w:ind w:leftChars="800" w:left="1680"/>
    </w:pPr>
  </w:style>
  <w:style w:type="paragraph" w:styleId="TOC6">
    <w:name w:val="toc 6"/>
    <w:basedOn w:val="Normal"/>
    <w:next w:val="Normal"/>
    <w:pPr>
      <w:ind w:leftChars="1000" w:left="2100"/>
    </w:pPr>
  </w:style>
  <w:style w:type="paragraph" w:styleId="TOC7">
    <w:name w:val="toc 7"/>
    <w:basedOn w:val="Normal"/>
    <w:next w:val="Normal"/>
    <w:pPr>
      <w:ind w:leftChars="1200" w:left="2520"/>
    </w:pPr>
  </w:style>
  <w:style w:type="paragraph" w:styleId="TOC8">
    <w:name w:val="toc 8"/>
    <w:basedOn w:val="Normal"/>
    <w:next w:val="Normal"/>
    <w:pPr>
      <w:ind w:leftChars="1400" w:left="2940"/>
    </w:pPr>
  </w:style>
  <w:style w:type="paragraph" w:styleId="TOC9">
    <w:name w:val="toc 9"/>
    <w:basedOn w:val="Normal"/>
    <w:next w:val="Normal"/>
    <w:pPr>
      <w:ind w:leftChars="1600" w:left="3360"/>
    </w:pPr>
  </w:style>
  <w:style w:type="table" w:styleId="LightShading">
    <w:name w:val="Light Shading"/>
    <w:basedOn w:val="TableNormal"/>
    <w:uiPriority w:val="60"/>
    <w:rPr>
      <w:color w:val="000000"/>
    </w:rPr>
    <w:tblPr>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lastRow">
      <w:pPr>
        <w:spacing w:before="0" w:after="0" w:line="240" w:lineRule="auto"/>
      </w:pPr>
      <w:rPr>
        <w:b/>
        <w:bCs/>
      </w:rPr>
      <w:tblPr/>
      <w:tcPr>
        <w:tcBorders>
          <w:top w:val="single" w:sz="8" w:space="0" w:color="000000"/>
          <w:left w:val="single" w:sz="8" w:space="0" w:color="000000"/>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C0C0C0"/>
      </w:tcPr>
    </w:tblStylePr>
    <w:tblStylePr w:type="band1Horz">
      <w:tblPr/>
      <w:tcPr>
        <w:tcBorders>
          <w:bottom w:val="nil"/>
          <w:right w:val="nil"/>
          <w:insideH w:val="nil"/>
          <w:insideV w:val="nil"/>
        </w:tcBorders>
        <w:shd w:val="clear" w:color="auto" w:fill="C0C0C0"/>
      </w:tcPr>
    </w:tblStylePr>
  </w:style>
  <w:style w:type="table" w:styleId="LightShading-Accent1">
    <w:name w:val="Light Shading Accent 1"/>
    <w:basedOn w:val="TableNormal"/>
    <w:uiPriority w:val="60"/>
    <w:rPr>
      <w:color w:val="365F91"/>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lastRow">
      <w:pPr>
        <w:spacing w:before="0" w:after="0" w:line="240" w:lineRule="auto"/>
      </w:pPr>
      <w:rPr>
        <w:b/>
        <w:bCs/>
      </w:rPr>
      <w:tblPr/>
      <w:tcPr>
        <w:tcBorders>
          <w:top w:val="single" w:sz="8" w:space="0" w:color="4F81BD"/>
          <w:left w:val="single" w:sz="8" w:space="0" w:color="4F81B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3DFEE"/>
      </w:tcPr>
    </w:tblStylePr>
    <w:tblStylePr w:type="band1Horz">
      <w:tblPr/>
      <w:tcPr>
        <w:tcBorders>
          <w:bottom w:val="nil"/>
          <w:right w:val="nil"/>
          <w:insideH w:val="nil"/>
          <w:insideV w:val="nil"/>
        </w:tcBorders>
        <w:shd w:val="clear" w:color="auto" w:fill="D3DFEE"/>
      </w:tcPr>
    </w:tblStylePr>
  </w:style>
  <w:style w:type="table" w:styleId="LightShading-Accent2">
    <w:name w:val="Light Shading Accent 2"/>
    <w:basedOn w:val="TableNormal"/>
    <w:uiPriority w:val="60"/>
    <w:rPr>
      <w:color w:val="943634"/>
    </w:rPr>
    <w:tblPr>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lastRow">
      <w:pPr>
        <w:spacing w:before="0" w:after="0" w:line="240" w:lineRule="auto"/>
      </w:pPr>
      <w:rPr>
        <w:b/>
        <w:bCs/>
      </w:rPr>
      <w:tblPr/>
      <w:tcPr>
        <w:tcBorders>
          <w:top w:val="single" w:sz="8" w:space="0" w:color="C0504D"/>
          <w:left w:val="single" w:sz="8" w:space="0" w:color="C0504D"/>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FD3D2"/>
      </w:tcPr>
    </w:tblStylePr>
    <w:tblStylePr w:type="band1Horz">
      <w:tblPr/>
      <w:tcPr>
        <w:tcBorders>
          <w:bottom w:val="nil"/>
          <w:right w:val="nil"/>
          <w:insideH w:val="nil"/>
          <w:insideV w:val="nil"/>
        </w:tcBorders>
        <w:shd w:val="clear" w:color="auto" w:fill="EFD3D2"/>
      </w:tcPr>
    </w:tblStylePr>
  </w:style>
  <w:style w:type="table" w:styleId="LightShading-Accent3">
    <w:name w:val="Light Shading Accent 3"/>
    <w:basedOn w:val="TableNormal"/>
    <w:uiPriority w:val="60"/>
    <w:rPr>
      <w:color w:val="76923C"/>
    </w:rPr>
    <w:tblPr>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lastRow">
      <w:pPr>
        <w:spacing w:before="0" w:after="0" w:line="240" w:lineRule="auto"/>
      </w:pPr>
      <w:rPr>
        <w:b/>
        <w:bCs/>
      </w:rPr>
      <w:tblPr/>
      <w:tcPr>
        <w:tcBorders>
          <w:top w:val="single" w:sz="8" w:space="0" w:color="9BBB59"/>
          <w:left w:val="single" w:sz="8" w:space="0" w:color="9BBB59"/>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E6EED5"/>
      </w:tcPr>
    </w:tblStylePr>
    <w:tblStylePr w:type="band1Horz">
      <w:tblPr/>
      <w:tcPr>
        <w:tcBorders>
          <w:bottom w:val="nil"/>
          <w:right w:val="nil"/>
          <w:insideH w:val="nil"/>
          <w:insideV w:val="nil"/>
        </w:tcBorders>
        <w:shd w:val="clear" w:color="auto" w:fill="E6EED5"/>
      </w:tcPr>
    </w:tblStylePr>
  </w:style>
  <w:style w:type="table" w:styleId="LightShading-Accent4">
    <w:name w:val="Light Shading Accent 4"/>
    <w:basedOn w:val="TableNormal"/>
    <w:uiPriority w:val="60"/>
    <w:rPr>
      <w:color w:val="5F497A"/>
    </w:rPr>
    <w:tblPr>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lastRow">
      <w:pPr>
        <w:spacing w:before="0" w:after="0" w:line="240" w:lineRule="auto"/>
      </w:pPr>
      <w:rPr>
        <w:b/>
        <w:bCs/>
      </w:rPr>
      <w:tblPr/>
      <w:tcPr>
        <w:tcBorders>
          <w:top w:val="single" w:sz="8" w:space="0" w:color="8064A2"/>
          <w:left w:val="single" w:sz="8" w:space="0" w:color="8064A2"/>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FD8E8"/>
      </w:tcPr>
    </w:tblStylePr>
    <w:tblStylePr w:type="band1Horz">
      <w:tblPr/>
      <w:tcPr>
        <w:tcBorders>
          <w:bottom w:val="nil"/>
          <w:right w:val="nil"/>
          <w:insideH w:val="nil"/>
          <w:insideV w:val="nil"/>
        </w:tcBorders>
        <w:shd w:val="clear" w:color="auto" w:fill="DFD8E8"/>
      </w:tcPr>
    </w:tblStylePr>
  </w:style>
  <w:style w:type="table" w:styleId="LightShading-Accent5">
    <w:name w:val="Light Shading Accent 5"/>
    <w:basedOn w:val="TableNormal"/>
    <w:uiPriority w:val="60"/>
    <w:rPr>
      <w:color w:val="31849B"/>
    </w:rPr>
    <w:tblPr>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lastRow">
      <w:pPr>
        <w:spacing w:before="0" w:after="0" w:line="240" w:lineRule="auto"/>
      </w:pPr>
      <w:rPr>
        <w:b/>
        <w:bCs/>
      </w:rPr>
      <w:tblPr/>
      <w:tcPr>
        <w:tcBorders>
          <w:top w:val="single" w:sz="8" w:space="0" w:color="4BACC6"/>
          <w:left w:val="single" w:sz="8" w:space="0" w:color="4BACC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D2EAF1"/>
      </w:tcPr>
    </w:tblStylePr>
    <w:tblStylePr w:type="band1Horz">
      <w:tblPr/>
      <w:tcPr>
        <w:tcBorders>
          <w:bottom w:val="nil"/>
          <w:right w:val="nil"/>
          <w:insideH w:val="nil"/>
          <w:insideV w:val="nil"/>
        </w:tcBorders>
        <w:shd w:val="clear" w:color="auto" w:fill="D2EAF1"/>
      </w:tcPr>
    </w:tblStylePr>
  </w:style>
  <w:style w:type="table" w:styleId="LightShading-Accent6">
    <w:name w:val="Light Shading Accent 6"/>
    <w:basedOn w:val="TableNormal"/>
    <w:uiPriority w:val="60"/>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lastRow">
      <w:pPr>
        <w:spacing w:before="0" w:after="0" w:line="240" w:lineRule="auto"/>
      </w:pPr>
      <w:rPr>
        <w:b/>
        <w:bCs/>
      </w:rPr>
      <w:tblPr/>
      <w:tcPr>
        <w:tcBorders>
          <w:top w:val="single" w:sz="8" w:space="0" w:color="F79646"/>
          <w:left w:val="single" w:sz="8" w:space="0" w:color="F79646"/>
          <w:bottom w:val="nil"/>
          <w:right w:val="nil"/>
          <w:insideH w:val="nil"/>
          <w:insideV w:val="nil"/>
        </w:tcBorders>
      </w:tcPr>
    </w:tblStylePr>
    <w:tblStylePr w:type="firstCol">
      <w:rPr>
        <w:b/>
        <w:bCs/>
      </w:rPr>
    </w:tblStylePr>
    <w:tblStylePr w:type="lastCol">
      <w:rPr>
        <w:b/>
        <w:bCs/>
      </w:rPr>
    </w:tblStylePr>
    <w:tblStylePr w:type="band1Vert">
      <w:tblPr/>
      <w:tcPr>
        <w:tcBorders>
          <w:bottom w:val="nil"/>
          <w:right w:val="nil"/>
          <w:insideH w:val="nil"/>
          <w:insideV w:val="nil"/>
        </w:tcBorders>
        <w:shd w:val="clear" w:color="auto" w:fill="FDE4D0"/>
      </w:tcPr>
    </w:tblStylePr>
    <w:tblStylePr w:type="band1Horz">
      <w:tblPr/>
      <w:tcPr>
        <w:tcBorders>
          <w:bottom w:val="nil"/>
          <w:right w:val="nil"/>
          <w:insideH w:val="nil"/>
          <w:insideV w:val="nil"/>
        </w:tcBorders>
        <w:shd w:val="clear" w:color="auto" w:fill="FDE4D0"/>
      </w:tcPr>
    </w:tblStylePr>
  </w:style>
  <w:style w:type="table" w:styleId="LightList">
    <w:name w:val="Light List"/>
    <w:basedOn w:val="TableNormal"/>
    <w:uiPriority w:val="61"/>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tblPr>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tblPr>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tblPr>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tblPr>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tblPr>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tblPr>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Grid">
    <w:name w:val="Light Grid"/>
    <w:basedOn w:val="TableNormal"/>
    <w:uiPriority w:val="62"/>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cs="Times New Roman"/>
        <w:b/>
        <w:bCs/>
      </w:rPr>
      <w:tblPr/>
      <w:tcPr>
        <w:tcBorders>
          <w:top w:val="single" w:sz="8" w:space="0" w:color="000000"/>
          <w:left w:val="single" w:sz="18" w:space="0" w:color="000000"/>
          <w:bottom w:val="single" w:sz="8" w:space="0" w:color="000000"/>
          <w:right w:val="single" w:sz="8" w:space="0" w:color="000000"/>
          <w:insideH w:val="nil"/>
          <w:insideV w:val="single" w:sz="8" w:space="0" w:color="auto"/>
        </w:tcBorders>
      </w:tcPr>
    </w:tblStylePr>
    <w:tblStylePr w:type="lastRow">
      <w:pPr>
        <w:spacing w:before="0" w:after="0" w:line="240" w:lineRule="auto"/>
      </w:pPr>
      <w:rPr>
        <w:rFonts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auto"/>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auto"/>
        </w:tcBorders>
      </w:tcPr>
    </w:tblStylePr>
  </w:style>
  <w:style w:type="table" w:styleId="LightGrid-Accent1">
    <w:name w:val="Light Grid Accent 1"/>
    <w:basedOn w:val="TableNormal"/>
    <w:uiPriority w:val="62"/>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cs="Times New Roman"/>
        <w:b/>
        <w:bCs/>
      </w:rPr>
      <w:tblPr/>
      <w:tcPr>
        <w:tcBorders>
          <w:top w:val="single" w:sz="8" w:space="0" w:color="4F81BD"/>
          <w:left w:val="single" w:sz="18" w:space="0" w:color="4F81BD"/>
          <w:bottom w:val="single" w:sz="8" w:space="0" w:color="4F81BD"/>
          <w:right w:val="single" w:sz="8" w:space="0" w:color="4F81B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auto"/>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auto"/>
        </w:tcBorders>
      </w:tcPr>
    </w:tblStylePr>
  </w:style>
  <w:style w:type="table" w:styleId="LightGrid-Accent2">
    <w:name w:val="Light Grid Accent 2"/>
    <w:basedOn w:val="TableNormal"/>
    <w:uiPriority w:val="62"/>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cs="Times New Roman"/>
        <w:b/>
        <w:bCs/>
      </w:rPr>
      <w:tblPr/>
      <w:tcPr>
        <w:tcBorders>
          <w:top w:val="single" w:sz="8" w:space="0" w:color="C0504D"/>
          <w:left w:val="single" w:sz="18" w:space="0" w:color="C0504D"/>
          <w:bottom w:val="single" w:sz="8" w:space="0" w:color="C0504D"/>
          <w:right w:val="single" w:sz="8" w:space="0" w:color="C0504D"/>
          <w:insideH w:val="nil"/>
          <w:insideV w:val="single" w:sz="8" w:space="0" w:color="auto"/>
        </w:tcBorders>
      </w:tcPr>
    </w:tblStylePr>
    <w:tblStylePr w:type="lastRow">
      <w:pPr>
        <w:spacing w:before="0" w:after="0" w:line="240" w:lineRule="auto"/>
      </w:pPr>
      <w:rPr>
        <w:rFonts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auto"/>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auto"/>
        </w:tcBorders>
      </w:tcPr>
    </w:tblStylePr>
  </w:style>
  <w:style w:type="table" w:styleId="LightGrid-Accent3">
    <w:name w:val="Light Grid Accent 3"/>
    <w:basedOn w:val="TableNormal"/>
    <w:uiPriority w:val="62"/>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cs="Times New Roman"/>
        <w:b/>
        <w:bCs/>
      </w:rPr>
      <w:tblPr/>
      <w:tcPr>
        <w:tcBorders>
          <w:top w:val="single" w:sz="8" w:space="0" w:color="9BBB59"/>
          <w:left w:val="single" w:sz="18" w:space="0" w:color="9BBB59"/>
          <w:bottom w:val="single" w:sz="8" w:space="0" w:color="9BBB59"/>
          <w:right w:val="single" w:sz="8" w:space="0" w:color="9BBB59"/>
          <w:insideH w:val="nil"/>
          <w:insideV w:val="single" w:sz="8" w:space="0" w:color="auto"/>
        </w:tcBorders>
      </w:tcPr>
    </w:tblStylePr>
    <w:tblStylePr w:type="lastRow">
      <w:pPr>
        <w:spacing w:before="0" w:after="0" w:line="240" w:lineRule="auto"/>
      </w:pPr>
      <w:rPr>
        <w:rFonts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auto"/>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auto"/>
        </w:tcBorders>
      </w:tcPr>
    </w:tblStylePr>
  </w:style>
  <w:style w:type="table" w:styleId="LightGrid-Accent4">
    <w:name w:val="Light Grid Accent 4"/>
    <w:basedOn w:val="TableNormal"/>
    <w:uiPriority w:val="62"/>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cs="Times New Roman"/>
        <w:b/>
        <w:bCs/>
      </w:rPr>
      <w:tblPr/>
      <w:tcPr>
        <w:tcBorders>
          <w:top w:val="single" w:sz="8" w:space="0" w:color="8064A2"/>
          <w:left w:val="single" w:sz="18" w:space="0" w:color="8064A2"/>
          <w:bottom w:val="single" w:sz="8" w:space="0" w:color="8064A2"/>
          <w:right w:val="single" w:sz="8" w:space="0" w:color="8064A2"/>
          <w:insideH w:val="nil"/>
          <w:insideV w:val="single" w:sz="8" w:space="0" w:color="auto"/>
        </w:tcBorders>
      </w:tcPr>
    </w:tblStylePr>
    <w:tblStylePr w:type="lastRow">
      <w:pPr>
        <w:spacing w:before="0" w:after="0" w:line="240" w:lineRule="auto"/>
      </w:pPr>
      <w:rPr>
        <w:rFonts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auto"/>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auto"/>
        </w:tcBorders>
      </w:tcPr>
    </w:tblStylePr>
  </w:style>
  <w:style w:type="table" w:styleId="LightGrid-Accent5">
    <w:name w:val="Light Grid Accent 5"/>
    <w:basedOn w:val="TableNormal"/>
    <w:uiPriority w:val="62"/>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cs="Times New Roman"/>
        <w:b/>
        <w:bCs/>
      </w:rPr>
      <w:tblPr/>
      <w:tcPr>
        <w:tcBorders>
          <w:top w:val="single" w:sz="8" w:space="0" w:color="4BACC6"/>
          <w:left w:val="single" w:sz="18" w:space="0" w:color="4BACC6"/>
          <w:bottom w:val="single" w:sz="8" w:space="0" w:color="4BACC6"/>
          <w:right w:val="single" w:sz="8" w:space="0" w:color="4BACC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auto"/>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auto"/>
        </w:tcBorders>
      </w:tcPr>
    </w:tblStylePr>
  </w:style>
  <w:style w:type="table" w:styleId="LightGrid-Accent6">
    <w:name w:val="Light Grid Accent 6"/>
    <w:basedOn w:val="TableNormal"/>
    <w:uiPriority w:val="62"/>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cs="Times New Roman"/>
        <w:b/>
        <w:bCs/>
      </w:rPr>
      <w:tblPr/>
      <w:tcPr>
        <w:tcBorders>
          <w:top w:val="single" w:sz="8" w:space="0" w:color="F79646"/>
          <w:left w:val="single" w:sz="18" w:space="0" w:color="F79646"/>
          <w:bottom w:val="single" w:sz="8" w:space="0" w:color="F79646"/>
          <w:right w:val="single" w:sz="8" w:space="0" w:color="F79646"/>
          <w:insideH w:val="nil"/>
          <w:insideV w:val="single" w:sz="8" w:space="0" w:color="auto"/>
        </w:tcBorders>
      </w:tcPr>
    </w:tblStylePr>
    <w:tblStylePr w:type="lastRow">
      <w:pPr>
        <w:spacing w:before="0" w:after="0" w:line="240" w:lineRule="auto"/>
      </w:pPr>
      <w:rPr>
        <w:rFonts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auto"/>
        </w:tcBorders>
      </w:tcPr>
    </w:tblStylePr>
    <w:tblStylePr w:type="firstCol">
      <w:rPr>
        <w:rFonts w:cs="Times New Roman"/>
        <w:b/>
        <w:bCs/>
      </w:rPr>
    </w:tblStylePr>
    <w:tblStylePr w:type="lastCol">
      <w:rPr>
        <w:rFonts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auto"/>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auto"/>
        </w:tcBorders>
      </w:tcPr>
    </w:tblStylePr>
  </w:style>
  <w:style w:type="table" w:styleId="MediumShading1">
    <w:name w:val="Medium Shading 1"/>
    <w:basedOn w:val="TableNormal"/>
    <w:uiPriority w:val="63"/>
    <w:tblPr>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000000"/>
      </w:tcPr>
    </w:tblStylePr>
    <w:tblStylePr w:type="lastCol">
      <w:rPr>
        <w:b/>
        <w:bCs/>
        <w:color w:val="FFFFFF"/>
      </w:rPr>
      <w:tblPr/>
      <w:tcPr>
        <w:tcBorders>
          <w:bottom w:val="nil"/>
          <w:right w:val="nil"/>
          <w:insideH w:val="nil"/>
          <w:insideV w:val="nil"/>
        </w:tcBorders>
        <w:shd w:val="clear" w:color="auto" w:fill="000000"/>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1">
    <w:name w:val="Medium Shading 2 Accent 1"/>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F81BD"/>
      </w:tcPr>
    </w:tblStylePr>
    <w:tblStylePr w:type="lastCol">
      <w:rPr>
        <w:b/>
        <w:bCs/>
        <w:color w:val="FFFFFF"/>
      </w:rPr>
      <w:tblPr/>
      <w:tcPr>
        <w:tcBorders>
          <w:bottom w:val="nil"/>
          <w:right w:val="nil"/>
          <w:insideH w:val="nil"/>
          <w:insideV w:val="nil"/>
        </w:tcBorders>
        <w:shd w:val="clear" w:color="auto" w:fill="4F81B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C0504D"/>
      </w:tcPr>
    </w:tblStylePr>
    <w:tblStylePr w:type="lastCol">
      <w:rPr>
        <w:b/>
        <w:bCs/>
        <w:color w:val="FFFFFF"/>
      </w:rPr>
      <w:tblPr/>
      <w:tcPr>
        <w:tcBorders>
          <w:bottom w:val="nil"/>
          <w:right w:val="nil"/>
          <w:insideH w:val="nil"/>
          <w:insideV w:val="nil"/>
        </w:tcBorders>
        <w:shd w:val="clear" w:color="auto" w:fill="C0504D"/>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9BBB59"/>
      </w:tcPr>
    </w:tblStylePr>
    <w:tblStylePr w:type="lastCol">
      <w:rPr>
        <w:b/>
        <w:bCs/>
        <w:color w:val="FFFFFF"/>
      </w:rPr>
      <w:tblPr/>
      <w:tcPr>
        <w:tcBorders>
          <w:bottom w:val="nil"/>
          <w:right w:val="nil"/>
          <w:insideH w:val="nil"/>
          <w:insideV w:val="nil"/>
        </w:tcBorders>
        <w:shd w:val="clear" w:color="auto" w:fill="9BBB59"/>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4">
    <w:name w:val="Medium Shading 2 Accent 4"/>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8064A2"/>
      </w:tcPr>
    </w:tblStylePr>
    <w:tblStylePr w:type="lastCol">
      <w:rPr>
        <w:b/>
        <w:bCs/>
        <w:color w:val="FFFFFF"/>
      </w:rPr>
      <w:tblPr/>
      <w:tcPr>
        <w:tcBorders>
          <w:bottom w:val="nil"/>
          <w:right w:val="nil"/>
          <w:insideH w:val="nil"/>
          <w:insideV w:val="nil"/>
        </w:tcBorders>
        <w:shd w:val="clear" w:color="auto" w:fill="8064A2"/>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4BACC6"/>
      </w:tcPr>
    </w:tblStylePr>
    <w:tblStylePr w:type="lastCol">
      <w:rPr>
        <w:b/>
        <w:bCs/>
        <w:color w:val="FFFFFF"/>
      </w:rPr>
      <w:tblPr/>
      <w:tcPr>
        <w:tcBorders>
          <w:bottom w:val="nil"/>
          <w:right w:val="nil"/>
          <w:insideH w:val="nil"/>
          <w:insideV w:val="nil"/>
        </w:tcBorders>
        <w:shd w:val="clear" w:color="auto" w:fill="4BACC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single" w:sz="18" w:space="0" w:color="auto"/>
          <w:bottom w:val="nil"/>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single" w:sz="18" w:space="0" w:color="auto"/>
          <w:bottom w:val="nil"/>
          <w:right w:val="nil"/>
          <w:insideH w:val="nil"/>
          <w:insideV w:val="nil"/>
        </w:tcBorders>
        <w:shd w:val="clear" w:color="auto" w:fill="FFFFFF"/>
      </w:tcPr>
    </w:tblStylePr>
    <w:tblStylePr w:type="firstCol">
      <w:rPr>
        <w:b/>
        <w:bCs/>
        <w:color w:val="FFFFFF"/>
      </w:rPr>
      <w:tblPr/>
      <w:tcPr>
        <w:tcBorders>
          <w:top w:val="nil"/>
          <w:left w:val="single" w:sz="18" w:space="0" w:color="auto"/>
          <w:bottom w:val="nil"/>
          <w:right w:val="nil"/>
          <w:insideH w:val="nil"/>
          <w:insideV w:val="nil"/>
        </w:tcBorders>
        <w:shd w:val="clear" w:color="auto" w:fill="F79646"/>
      </w:tcPr>
    </w:tblStylePr>
    <w:tblStylePr w:type="lastCol">
      <w:rPr>
        <w:b/>
        <w:bCs/>
        <w:color w:val="FFFFFF"/>
      </w:rPr>
      <w:tblPr/>
      <w:tcPr>
        <w:tcBorders>
          <w:bottom w:val="nil"/>
          <w:right w:val="nil"/>
          <w:insideH w:val="nil"/>
          <w:insideV w:val="nil"/>
        </w:tcBorders>
        <w:shd w:val="clear" w:color="auto" w:fill="F79646"/>
      </w:tcPr>
    </w:tblStylePr>
    <w:tblStylePr w:type="band1Vert">
      <w:tblPr/>
      <w:tcPr>
        <w:tcBorders>
          <w:bottom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single" w:sz="18" w:space="0" w:color="auto"/>
          <w:bottom w:val="nil"/>
          <w:right w:val="nil"/>
          <w:insideH w:val="nil"/>
          <w:insideV w:val="nil"/>
        </w:tcBorders>
      </w:tcPr>
    </w:tblStylePr>
    <w:tblStylePr w:type="nwCell">
      <w:rPr>
        <w:color w:val="FFFFFF"/>
      </w:rPr>
      <w:tblPr/>
      <w:tcPr>
        <w:tcBorders>
          <w:top w:val="single" w:sz="18" w:space="0" w:color="auto"/>
          <w:left w:val="single" w:sz="18" w:space="0" w:color="auto"/>
          <w:bottom w:val="nil"/>
          <w:right w:val="nil"/>
          <w:insideH w:val="nil"/>
          <w:insideV w:val="nil"/>
        </w:tcBorders>
      </w:tcPr>
    </w:tblStylePr>
  </w:style>
  <w:style w:type="table" w:styleId="MediumList1">
    <w:name w:val="Medium List 1"/>
    <w:basedOn w:val="TableNormal"/>
    <w:uiPriority w:val="65"/>
    <w:rPr>
      <w:color w:val="000000"/>
    </w:rPr>
    <w:tblPr>
      <w:tblBorders>
        <w:top w:val="single" w:sz="8" w:space="0" w:color="000000"/>
        <w:bottom w:val="single" w:sz="8" w:space="0" w:color="000000"/>
      </w:tblBorders>
    </w:tblPr>
    <w:tblStylePr w:type="firstRow">
      <w:rPr>
        <w:rFonts w:cs="Times New Roman"/>
      </w:rPr>
      <w:tblPr/>
      <w:tcPr>
        <w:tcBorders>
          <w:top w:val="nil"/>
          <w:left w:val="single" w:sz="8" w:space="0" w:color="000000"/>
        </w:tcBorders>
      </w:tcPr>
    </w:tblStylePr>
    <w:tblStylePr w:type="lastRow">
      <w:rPr>
        <w:b/>
        <w:bCs/>
        <w:color w:val="1F497D"/>
      </w:rPr>
      <w:tblPr/>
      <w:tcPr>
        <w:tcBorders>
          <w:top w:val="single" w:sz="8" w:space="0" w:color="000000"/>
          <w:left w:val="single" w:sz="8" w:space="0" w:color="000000"/>
        </w:tcBorders>
      </w:tcPr>
    </w:tblStylePr>
    <w:tblStylePr w:type="firstCol">
      <w:rPr>
        <w:b/>
        <w:bCs/>
      </w:rPr>
    </w:tblStylePr>
    <w:tblStylePr w:type="lastCol">
      <w:rPr>
        <w:b/>
        <w:bCs/>
      </w:rPr>
      <w:tblPr/>
      <w:tcPr>
        <w:tcBorders>
          <w:top w:val="single" w:sz="8" w:space="0" w:color="000000"/>
          <w:left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Pr>
      <w:color w:val="000000"/>
    </w:rPr>
    <w:tblPr>
      <w:tblBorders>
        <w:top w:val="single" w:sz="8" w:space="0" w:color="4F81BD"/>
        <w:bottom w:val="single" w:sz="8" w:space="0" w:color="4F81BD"/>
      </w:tblBorders>
    </w:tblPr>
    <w:tblStylePr w:type="firstRow">
      <w:rPr>
        <w:rFonts w:cs="Times New Roman"/>
      </w:rPr>
      <w:tblPr/>
      <w:tcPr>
        <w:tcBorders>
          <w:top w:val="nil"/>
          <w:left w:val="single" w:sz="8" w:space="0" w:color="4F81BD"/>
        </w:tcBorders>
      </w:tcPr>
    </w:tblStylePr>
    <w:tblStylePr w:type="lastRow">
      <w:rPr>
        <w:b/>
        <w:bCs/>
        <w:color w:val="1F497D"/>
      </w:rPr>
      <w:tblPr/>
      <w:tcPr>
        <w:tcBorders>
          <w:top w:val="single" w:sz="8" w:space="0" w:color="4F81BD"/>
          <w:left w:val="single" w:sz="8" w:space="0" w:color="4F81BD"/>
        </w:tcBorders>
      </w:tcPr>
    </w:tblStylePr>
    <w:tblStylePr w:type="firstCol">
      <w:rPr>
        <w:b/>
        <w:bCs/>
      </w:rPr>
    </w:tblStylePr>
    <w:tblStylePr w:type="lastCol">
      <w:rPr>
        <w:b/>
        <w:bCs/>
      </w:rPr>
      <w:tblPr/>
      <w:tcPr>
        <w:tcBorders>
          <w:top w:val="single" w:sz="8" w:space="0" w:color="4F81BD"/>
          <w:left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Pr>
      <w:color w:val="000000"/>
    </w:rPr>
    <w:tblPr>
      <w:tblBorders>
        <w:top w:val="single" w:sz="8" w:space="0" w:color="C0504D"/>
        <w:bottom w:val="single" w:sz="8" w:space="0" w:color="C0504D"/>
      </w:tblBorders>
    </w:tblPr>
    <w:tblStylePr w:type="firstRow">
      <w:rPr>
        <w:rFonts w:cs="Times New Roman"/>
      </w:rPr>
      <w:tblPr/>
      <w:tcPr>
        <w:tcBorders>
          <w:top w:val="nil"/>
          <w:left w:val="single" w:sz="8" w:space="0" w:color="C0504D"/>
        </w:tcBorders>
      </w:tcPr>
    </w:tblStylePr>
    <w:tblStylePr w:type="lastRow">
      <w:rPr>
        <w:b/>
        <w:bCs/>
        <w:color w:val="1F497D"/>
      </w:rPr>
      <w:tblPr/>
      <w:tcPr>
        <w:tcBorders>
          <w:top w:val="single" w:sz="8" w:space="0" w:color="C0504D"/>
          <w:left w:val="single" w:sz="8" w:space="0" w:color="C0504D"/>
        </w:tcBorders>
      </w:tcPr>
    </w:tblStylePr>
    <w:tblStylePr w:type="firstCol">
      <w:rPr>
        <w:b/>
        <w:bCs/>
      </w:rPr>
    </w:tblStylePr>
    <w:tblStylePr w:type="lastCol">
      <w:rPr>
        <w:b/>
        <w:bCs/>
      </w:rPr>
      <w:tblPr/>
      <w:tcPr>
        <w:tcBorders>
          <w:top w:val="single" w:sz="8" w:space="0" w:color="C0504D"/>
          <w:left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Pr>
      <w:color w:val="000000"/>
    </w:rPr>
    <w:tblPr>
      <w:tblBorders>
        <w:top w:val="single" w:sz="8" w:space="0" w:color="9BBB59"/>
        <w:bottom w:val="single" w:sz="8" w:space="0" w:color="9BBB59"/>
      </w:tblBorders>
    </w:tblPr>
    <w:tblStylePr w:type="firstRow">
      <w:rPr>
        <w:rFonts w:cs="Times New Roman"/>
      </w:rPr>
      <w:tblPr/>
      <w:tcPr>
        <w:tcBorders>
          <w:top w:val="nil"/>
          <w:left w:val="single" w:sz="8" w:space="0" w:color="9BBB59"/>
        </w:tcBorders>
      </w:tcPr>
    </w:tblStylePr>
    <w:tblStylePr w:type="lastRow">
      <w:rPr>
        <w:b/>
        <w:bCs/>
        <w:color w:val="1F497D"/>
      </w:rPr>
      <w:tblPr/>
      <w:tcPr>
        <w:tcBorders>
          <w:top w:val="single" w:sz="8" w:space="0" w:color="9BBB59"/>
          <w:left w:val="single" w:sz="8" w:space="0" w:color="9BBB59"/>
        </w:tcBorders>
      </w:tcPr>
    </w:tblStylePr>
    <w:tblStylePr w:type="firstCol">
      <w:rPr>
        <w:b/>
        <w:bCs/>
      </w:rPr>
    </w:tblStylePr>
    <w:tblStylePr w:type="lastCol">
      <w:rPr>
        <w:b/>
        <w:bCs/>
      </w:rPr>
      <w:tblPr/>
      <w:tcPr>
        <w:tcBorders>
          <w:top w:val="single" w:sz="8" w:space="0" w:color="9BBB59"/>
          <w:left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Pr>
      <w:color w:val="000000"/>
    </w:rPr>
    <w:tblPr>
      <w:tblBorders>
        <w:top w:val="single" w:sz="8" w:space="0" w:color="8064A2"/>
        <w:bottom w:val="single" w:sz="8" w:space="0" w:color="8064A2"/>
      </w:tblBorders>
    </w:tblPr>
    <w:tblStylePr w:type="firstRow">
      <w:rPr>
        <w:rFonts w:cs="Times New Roman"/>
      </w:rPr>
      <w:tblPr/>
      <w:tcPr>
        <w:tcBorders>
          <w:top w:val="nil"/>
          <w:left w:val="single" w:sz="8" w:space="0" w:color="8064A2"/>
        </w:tcBorders>
      </w:tcPr>
    </w:tblStylePr>
    <w:tblStylePr w:type="lastRow">
      <w:rPr>
        <w:b/>
        <w:bCs/>
        <w:color w:val="1F497D"/>
      </w:rPr>
      <w:tblPr/>
      <w:tcPr>
        <w:tcBorders>
          <w:top w:val="single" w:sz="8" w:space="0" w:color="8064A2"/>
          <w:left w:val="single" w:sz="8" w:space="0" w:color="8064A2"/>
        </w:tcBorders>
      </w:tcPr>
    </w:tblStylePr>
    <w:tblStylePr w:type="firstCol">
      <w:rPr>
        <w:b/>
        <w:bCs/>
      </w:rPr>
    </w:tblStylePr>
    <w:tblStylePr w:type="lastCol">
      <w:rPr>
        <w:b/>
        <w:bCs/>
      </w:rPr>
      <w:tblPr/>
      <w:tcPr>
        <w:tcBorders>
          <w:top w:val="single" w:sz="8" w:space="0" w:color="8064A2"/>
          <w:left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Pr>
      <w:color w:val="000000"/>
    </w:rPr>
    <w:tblPr>
      <w:tblBorders>
        <w:top w:val="single" w:sz="8" w:space="0" w:color="4BACC6"/>
        <w:bottom w:val="single" w:sz="8" w:space="0" w:color="4BACC6"/>
      </w:tblBorders>
    </w:tblPr>
    <w:tblStylePr w:type="firstRow">
      <w:rPr>
        <w:rFonts w:cs="Times New Roman"/>
      </w:rPr>
      <w:tblPr/>
      <w:tcPr>
        <w:tcBorders>
          <w:top w:val="nil"/>
          <w:left w:val="single" w:sz="8" w:space="0" w:color="4BACC6"/>
        </w:tcBorders>
      </w:tcPr>
    </w:tblStylePr>
    <w:tblStylePr w:type="lastRow">
      <w:rPr>
        <w:b/>
        <w:bCs/>
        <w:color w:val="1F497D"/>
      </w:rPr>
      <w:tblPr/>
      <w:tcPr>
        <w:tcBorders>
          <w:top w:val="single" w:sz="8" w:space="0" w:color="4BACC6"/>
          <w:left w:val="single" w:sz="8" w:space="0" w:color="4BACC6"/>
        </w:tcBorders>
      </w:tcPr>
    </w:tblStylePr>
    <w:tblStylePr w:type="firstCol">
      <w:rPr>
        <w:b/>
        <w:bCs/>
      </w:rPr>
    </w:tblStylePr>
    <w:tblStylePr w:type="lastCol">
      <w:rPr>
        <w:b/>
        <w:bCs/>
      </w:rPr>
      <w:tblPr/>
      <w:tcPr>
        <w:tcBorders>
          <w:top w:val="single" w:sz="8" w:space="0" w:color="4BACC6"/>
          <w:left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Pr>
      <w:color w:val="000000"/>
    </w:rPr>
    <w:tblPr>
      <w:tblBorders>
        <w:top w:val="single" w:sz="8" w:space="0" w:color="F79646"/>
        <w:bottom w:val="single" w:sz="8" w:space="0" w:color="F79646"/>
      </w:tblBorders>
    </w:tblPr>
    <w:tblStylePr w:type="firstRow">
      <w:rPr>
        <w:rFonts w:cs="Times New Roman"/>
      </w:rPr>
      <w:tblPr/>
      <w:tcPr>
        <w:tcBorders>
          <w:top w:val="nil"/>
          <w:left w:val="single" w:sz="8" w:space="0" w:color="F79646"/>
        </w:tcBorders>
      </w:tcPr>
    </w:tblStylePr>
    <w:tblStylePr w:type="lastRow">
      <w:rPr>
        <w:b/>
        <w:bCs/>
        <w:color w:val="1F497D"/>
      </w:rPr>
      <w:tblPr/>
      <w:tcPr>
        <w:tcBorders>
          <w:top w:val="single" w:sz="8" w:space="0" w:color="F79646"/>
          <w:left w:val="single" w:sz="8" w:space="0" w:color="F79646"/>
        </w:tcBorders>
      </w:tcPr>
    </w:tblStylePr>
    <w:tblStylePr w:type="firstCol">
      <w:rPr>
        <w:b/>
        <w:bCs/>
      </w:rPr>
    </w:tblStylePr>
    <w:tblStylePr w:type="lastCol">
      <w:rPr>
        <w:b/>
        <w:bCs/>
      </w:rPr>
      <w:tblPr/>
      <w:tcPr>
        <w:tcBorders>
          <w:top w:val="single" w:sz="8" w:space="0" w:color="F79646"/>
          <w:left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Pr>
      <w:rFonts w:ascii="SimSun" w:eastAsia="Courier New" w:hAnsi="SimSun"/>
      <w:color w:val="000000"/>
    </w:rPr>
    <w:tblPr>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single" w:sz="24" w:space="0" w:color="000000"/>
          <w:bottom w:val="nil"/>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nil"/>
          <w:bottom w:val="single" w:sz="8" w:space="0" w:color="000000"/>
          <w:right w:val="nil"/>
          <w:insideH w:val="nil"/>
          <w:insideV w:val="nil"/>
        </w:tcBorders>
        <w:shd w:val="clear" w:color="auto" w:fill="FFFFFF"/>
      </w:tcPr>
    </w:tblStylePr>
    <w:tblStylePr w:type="band1Vert">
      <w:tblPr/>
      <w:tcPr>
        <w:tcBorders>
          <w:bottom w:val="nil"/>
          <w:right w:val="nil"/>
          <w:insideH w:val="nil"/>
          <w:insideV w:val="nil"/>
        </w:tcBorders>
        <w:shd w:val="clear" w:color="auto" w:fill="C0C0C0"/>
      </w:tcPr>
    </w:tblStylePr>
    <w:tblStylePr w:type="band1Horz">
      <w:tblPr/>
      <w:tcPr>
        <w:tcBorders>
          <w:top w:val="nil"/>
          <w:left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Pr>
      <w:rFonts w:ascii="SimSun" w:eastAsia="Courier New" w:hAnsi="SimSun"/>
      <w:color w:val="000000"/>
    </w:rPr>
    <w:tblPr>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single" w:sz="24" w:space="0" w:color="4F81BD"/>
          <w:bottom w:val="nil"/>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nil"/>
          <w:bottom w:val="single" w:sz="8" w:space="0" w:color="4F81BD"/>
          <w:right w:val="nil"/>
          <w:insideH w:val="nil"/>
          <w:insideV w:val="nil"/>
        </w:tcBorders>
        <w:shd w:val="clear" w:color="auto" w:fill="FFFFFF"/>
      </w:tcPr>
    </w:tblStylePr>
    <w:tblStylePr w:type="band1Vert">
      <w:tblPr/>
      <w:tcPr>
        <w:tcBorders>
          <w:bottom w:val="nil"/>
          <w:right w:val="nil"/>
          <w:insideH w:val="nil"/>
          <w:insideV w:val="nil"/>
        </w:tcBorders>
        <w:shd w:val="clear" w:color="auto" w:fill="D3DFEE"/>
      </w:tcPr>
    </w:tblStylePr>
    <w:tblStylePr w:type="band1Horz">
      <w:tblPr/>
      <w:tcPr>
        <w:tcBorders>
          <w:top w:val="nil"/>
          <w:left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Pr>
      <w:rFonts w:ascii="SimSun" w:eastAsia="Courier New" w:hAnsi="SimSun"/>
      <w:color w:val="000000"/>
    </w:rPr>
    <w:tblPr>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single" w:sz="24" w:space="0" w:color="C0504D"/>
          <w:bottom w:val="nil"/>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nil"/>
          <w:bottom w:val="single" w:sz="8" w:space="0" w:color="C0504D"/>
          <w:right w:val="nil"/>
          <w:insideH w:val="nil"/>
          <w:insideV w:val="nil"/>
        </w:tcBorders>
        <w:shd w:val="clear" w:color="auto" w:fill="FFFFFF"/>
      </w:tcPr>
    </w:tblStylePr>
    <w:tblStylePr w:type="band1Vert">
      <w:tblPr/>
      <w:tcPr>
        <w:tcBorders>
          <w:bottom w:val="nil"/>
          <w:right w:val="nil"/>
          <w:insideH w:val="nil"/>
          <w:insideV w:val="nil"/>
        </w:tcBorders>
        <w:shd w:val="clear" w:color="auto" w:fill="EFD3D2"/>
      </w:tcPr>
    </w:tblStylePr>
    <w:tblStylePr w:type="band1Horz">
      <w:tblPr/>
      <w:tcPr>
        <w:tcBorders>
          <w:top w:val="nil"/>
          <w:left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Pr>
      <w:rFonts w:ascii="SimSun" w:eastAsia="Courier New" w:hAnsi="SimSun"/>
      <w:color w:val="000000"/>
    </w:rPr>
    <w:tblPr>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single" w:sz="24" w:space="0" w:color="9BBB59"/>
          <w:bottom w:val="nil"/>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nil"/>
          <w:bottom w:val="single" w:sz="8" w:space="0" w:color="9BBB59"/>
          <w:right w:val="nil"/>
          <w:insideH w:val="nil"/>
          <w:insideV w:val="nil"/>
        </w:tcBorders>
        <w:shd w:val="clear" w:color="auto" w:fill="FFFFFF"/>
      </w:tcPr>
    </w:tblStylePr>
    <w:tblStylePr w:type="band1Vert">
      <w:tblPr/>
      <w:tcPr>
        <w:tcBorders>
          <w:bottom w:val="nil"/>
          <w:right w:val="nil"/>
          <w:insideH w:val="nil"/>
          <w:insideV w:val="nil"/>
        </w:tcBorders>
        <w:shd w:val="clear" w:color="auto" w:fill="E6EED5"/>
      </w:tcPr>
    </w:tblStylePr>
    <w:tblStylePr w:type="band1Horz">
      <w:tblPr/>
      <w:tcPr>
        <w:tcBorders>
          <w:top w:val="nil"/>
          <w:left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Pr>
      <w:rFonts w:ascii="SimSun" w:eastAsia="Courier New" w:hAnsi="SimSun"/>
      <w:color w:val="000000"/>
    </w:rPr>
    <w:tblPr>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single" w:sz="24" w:space="0" w:color="8064A2"/>
          <w:bottom w:val="nil"/>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nil"/>
          <w:bottom w:val="single" w:sz="8" w:space="0" w:color="8064A2"/>
          <w:right w:val="nil"/>
          <w:insideH w:val="nil"/>
          <w:insideV w:val="nil"/>
        </w:tcBorders>
        <w:shd w:val="clear" w:color="auto" w:fill="FFFFFF"/>
      </w:tcPr>
    </w:tblStylePr>
    <w:tblStylePr w:type="band1Vert">
      <w:tblPr/>
      <w:tcPr>
        <w:tcBorders>
          <w:bottom w:val="nil"/>
          <w:right w:val="nil"/>
          <w:insideH w:val="nil"/>
          <w:insideV w:val="nil"/>
        </w:tcBorders>
        <w:shd w:val="clear" w:color="auto" w:fill="DFD8E8"/>
      </w:tcPr>
    </w:tblStylePr>
    <w:tblStylePr w:type="band1Horz">
      <w:tblPr/>
      <w:tcPr>
        <w:tcBorders>
          <w:top w:val="nil"/>
          <w:left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Pr>
      <w:rFonts w:ascii="SimSun" w:eastAsia="Courier New" w:hAnsi="SimSun"/>
      <w:color w:val="000000"/>
    </w:rPr>
    <w:tblPr>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single" w:sz="24" w:space="0" w:color="4BACC6"/>
          <w:bottom w:val="nil"/>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nil"/>
          <w:bottom w:val="single" w:sz="8" w:space="0" w:color="4BACC6"/>
          <w:right w:val="nil"/>
          <w:insideH w:val="nil"/>
          <w:insideV w:val="nil"/>
        </w:tcBorders>
        <w:shd w:val="clear" w:color="auto" w:fill="FFFFFF"/>
      </w:tcPr>
    </w:tblStylePr>
    <w:tblStylePr w:type="band1Vert">
      <w:tblPr/>
      <w:tcPr>
        <w:tcBorders>
          <w:bottom w:val="nil"/>
          <w:right w:val="nil"/>
          <w:insideH w:val="nil"/>
          <w:insideV w:val="nil"/>
        </w:tcBorders>
        <w:shd w:val="clear" w:color="auto" w:fill="D2EAF1"/>
      </w:tcPr>
    </w:tblStylePr>
    <w:tblStylePr w:type="band1Horz">
      <w:tblPr/>
      <w:tcPr>
        <w:tcBorders>
          <w:top w:val="nil"/>
          <w:left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Pr>
      <w:rFonts w:ascii="SimSun" w:eastAsia="Courier New" w:hAnsi="SimSun"/>
      <w:color w:val="000000"/>
    </w:rPr>
    <w:tblPr>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single" w:sz="24" w:space="0" w:color="F79646"/>
          <w:bottom w:val="nil"/>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nil"/>
          <w:bottom w:val="single" w:sz="8" w:space="0" w:color="F79646"/>
          <w:right w:val="nil"/>
          <w:insideH w:val="nil"/>
          <w:insideV w:val="nil"/>
        </w:tcBorders>
        <w:shd w:val="clear" w:color="auto" w:fill="FFFFFF"/>
      </w:tcPr>
    </w:tblStylePr>
    <w:tblStylePr w:type="band1Vert">
      <w:tblPr/>
      <w:tcPr>
        <w:tcBorders>
          <w:bottom w:val="nil"/>
          <w:right w:val="nil"/>
          <w:insideH w:val="nil"/>
          <w:insideV w:val="nil"/>
        </w:tcBorders>
        <w:shd w:val="clear" w:color="auto" w:fill="FDE4D0"/>
      </w:tcPr>
    </w:tblStylePr>
    <w:tblStylePr w:type="band1Horz">
      <w:tblPr/>
      <w:tcPr>
        <w:tcBorders>
          <w:top w:val="nil"/>
          <w:left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tblPr>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tblPr>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tblPr>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tblPr>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Pr>
      <w:rFonts w:ascii="SimSun" w:eastAsia="Courier New" w:hAnsi="SimSun"/>
      <w:color w:val="000000"/>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auto"/>
          <w:insideV w:val="single" w:sz="6" w:space="0" w:color="auto"/>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Pr>
      <w:rFonts w:ascii="SimSun" w:eastAsia="Courier New" w:hAnsi="SimSun"/>
      <w:color w:val="000000"/>
    </w:rPr>
    <w:tblP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auto"/>
          <w:insideV w:val="single" w:sz="6" w:space="0" w:color="auto"/>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Pr>
      <w:rFonts w:ascii="SimSun" w:eastAsia="Courier New" w:hAnsi="SimSun"/>
      <w:color w:val="000000"/>
    </w:rPr>
    <w:tblPr>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auto"/>
          <w:insideV w:val="single" w:sz="6" w:space="0" w:color="auto"/>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Pr>
      <w:rFonts w:ascii="SimSun" w:eastAsia="Courier New" w:hAnsi="SimSun"/>
      <w:color w:val="000000"/>
    </w:rPr>
    <w:tblPr>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auto"/>
          <w:insideV w:val="single" w:sz="6" w:space="0" w:color="auto"/>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Pr>
      <w:rFonts w:ascii="SimSun" w:eastAsia="Courier New" w:hAnsi="SimSun"/>
      <w:color w:val="000000"/>
    </w:rPr>
    <w:tblPr>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auto"/>
          <w:insideV w:val="single" w:sz="6" w:space="0" w:color="auto"/>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Pr>
      <w:rFonts w:ascii="SimSun" w:eastAsia="Courier New" w:hAnsi="SimSun"/>
      <w:color w:val="000000"/>
    </w:rPr>
    <w:tblPr>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auto"/>
          <w:insideV w:val="single" w:sz="6" w:space="0" w:color="auto"/>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Pr>
      <w:rFonts w:ascii="SimSun" w:eastAsia="Courier New" w:hAnsi="SimSun"/>
      <w:color w:val="000000"/>
    </w:rPr>
    <w:tblP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auto"/>
          <w:insideV w:val="single" w:sz="6" w:space="0" w:color="auto"/>
        </w:tcBorders>
        <w:shd w:val="clear" w:color="auto" w:fill="FBCAA2"/>
      </w:tcPr>
    </w:tblStylePr>
    <w:tblStylePr w:type="nwCell">
      <w:tblPr/>
      <w:tcPr>
        <w:shd w:val="clear" w:color="auto" w:fill="FFFFFF"/>
      </w:tcPr>
    </w:tblStylePr>
  </w:style>
  <w:style w:type="table" w:styleId="MediumGrid3">
    <w:name w:val="Medium Grid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000000"/>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808080"/>
      </w:tcPr>
    </w:tblStylePr>
  </w:style>
  <w:style w:type="table" w:styleId="MediumGrid3-Accent1">
    <w:name w:val="Medium Grid 3 Accent 1"/>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2">
    <w:name w:val="Medium Grid 3 Accent 2"/>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C0504D"/>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DFA7A6"/>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table" w:styleId="MediumGrid3-Accent4">
    <w:name w:val="Medium Grid 3 Accent 4"/>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8064A2"/>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BFB1D0"/>
      </w:tcPr>
    </w:tblStylePr>
  </w:style>
  <w:style w:type="table" w:styleId="MediumGrid3-Accent5">
    <w:name w:val="Medium Grid 3 Accent 5"/>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BACC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5D5E2"/>
      </w:tcPr>
    </w:tblStylePr>
  </w:style>
  <w:style w:type="table" w:styleId="MediumGrid3-Accent6">
    <w:name w:val="Medium Grid 3 Accent 6"/>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24" w:space="0" w:color="FFFFFF"/>
          <w:bottom w:val="single" w:sz="8" w:space="0" w:color="FFFFFF"/>
          <w:right w:val="single" w:sz="8" w:space="0" w:color="FFFFFF"/>
          <w:insideH w:val="nil"/>
          <w:insideV w:val="single" w:sz="8" w:space="0" w:color="auto"/>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F79646"/>
      </w:tcPr>
    </w:tblStylePr>
    <w:tblStylePr w:type="firstCol">
      <w:rPr>
        <w:b/>
        <w:bCs/>
        <w:i w:val="0"/>
        <w:iCs w:val="0"/>
        <w:color w:val="FFFFFF"/>
      </w:rPr>
      <w:tblPr/>
      <w:tcPr>
        <w:tcBorders>
          <w:bottom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nil"/>
          <w:bottom w:val="single" w:sz="24" w:space="0" w:color="FFFFFF"/>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FBCAA2"/>
      </w:tcPr>
    </w:tblStylePr>
  </w:style>
  <w:style w:type="table" w:styleId="DarkList">
    <w:name w:val="Dark List"/>
    <w:basedOn w:val="TableNormal"/>
    <w:uiPriority w:val="70"/>
    <w:rPr>
      <w:color w:val="FFFFFF"/>
    </w:rPr>
    <w:tblPr>
      <w:tblStyleRowBandSize w:val="1"/>
      <w:tblStyleColBandSize w:val="1"/>
    </w:tblPr>
    <w:tcPr>
      <w:shd w:val="clear" w:color="auto" w:fill="000000"/>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nil"/>
          <w:bottom w:val="single" w:sz="18" w:space="0" w:color="FFFFFF"/>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Pr>
      <w:color w:val="FFFFFF"/>
    </w:rPr>
    <w:tblPr>
      <w:tblStyleRowBandSize w:val="1"/>
      <w:tblStyleColBandSize w:val="1"/>
    </w:tblPr>
    <w:tcPr>
      <w:shd w:val="clear" w:color="auto" w:fill="4F81B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nil"/>
          <w:bottom w:val="single" w:sz="18" w:space="0" w:color="FFFFFF"/>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Pr>
      <w:color w:val="FFFFFF"/>
    </w:rPr>
    <w:tblPr>
      <w:tblStyleRowBandSize w:val="1"/>
      <w:tblStyleColBandSize w:val="1"/>
    </w:tblPr>
    <w:tcPr>
      <w:shd w:val="clear" w:color="auto" w:fill="C0504D"/>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nil"/>
          <w:bottom w:val="single" w:sz="18" w:space="0" w:color="FFFFFF"/>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Pr>
      <w:color w:val="FFFFFF"/>
    </w:rPr>
    <w:tblPr>
      <w:tblStyleRowBandSize w:val="1"/>
      <w:tblStyleColBandSize w:val="1"/>
    </w:tblPr>
    <w:tcPr>
      <w:shd w:val="clear" w:color="auto" w:fill="9BBB59"/>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nil"/>
          <w:bottom w:val="single" w:sz="18" w:space="0" w:color="FFFFFF"/>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Pr>
      <w:color w:val="FFFFFF"/>
    </w:rPr>
    <w:tblPr>
      <w:tblStyleRowBandSize w:val="1"/>
      <w:tblStyleColBandSize w:val="1"/>
    </w:tblPr>
    <w:tcPr>
      <w:shd w:val="clear" w:color="auto" w:fill="8064A2"/>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nil"/>
          <w:bottom w:val="single" w:sz="18" w:space="0" w:color="FFFFFF"/>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Pr>
      <w:color w:val="FFFFFF"/>
    </w:rPr>
    <w:tblPr>
      <w:tblStyleRowBandSize w:val="1"/>
      <w:tblStyleColBandSize w:val="1"/>
    </w:tblPr>
    <w:tcPr>
      <w:shd w:val="clear" w:color="auto" w:fill="4BACC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nil"/>
          <w:bottom w:val="single" w:sz="18" w:space="0" w:color="FFFFFF"/>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Pr>
      <w:color w:val="FFFFFF"/>
    </w:rPr>
    <w:tblPr>
      <w:tblStyleRowBandSize w:val="1"/>
      <w:tblStyleColBandSize w:val="1"/>
    </w:tblPr>
    <w:tcPr>
      <w:shd w:val="clear" w:color="auto" w:fill="F79646"/>
    </w:tcPr>
    <w:tblStylePr w:type="firstRow">
      <w:rPr>
        <w:b/>
        <w:bCs/>
      </w:rPr>
      <w:tblPr/>
      <w:tcPr>
        <w:tcBorders>
          <w:top w:val="nil"/>
          <w:left w:val="single" w:sz="18" w:space="0" w:color="FFFFFF"/>
          <w:bottom w:val="nil"/>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nil"/>
          <w:bottom w:val="single" w:sz="18" w:space="0" w:color="FFFFFF"/>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Shading">
    <w:name w:val="Colorful Shading"/>
    <w:basedOn w:val="TableNormal"/>
    <w:uiPriority w:val="71"/>
    <w:rPr>
      <w:color w:val="000000"/>
    </w:rPr>
    <w:tblPr>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auto"/>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Pr>
      <w:color w:val="000000"/>
    </w:rPr>
    <w:tblPr>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auto"/>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Pr>
      <w:color w:val="000000"/>
    </w:rPr>
    <w:tblPr>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single" w:sz="24" w:space="0" w:color="C0504D"/>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auto"/>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Pr>
      <w:color w:val="000000"/>
    </w:rPr>
    <w:tblPr>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single" w:sz="24" w:space="0" w:color="8064A2"/>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auto"/>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Pr>
      <w:color w:val="000000"/>
    </w:rPr>
    <w:tblPr>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single" w:sz="24" w:space="0" w:color="9BBB59"/>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auto"/>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Pr>
      <w:color w:val="000000"/>
    </w:rPr>
    <w:tblPr>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single" w:sz="24" w:space="0" w:color="F7964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auto"/>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Pr>
      <w:color w:val="000000"/>
    </w:rPr>
    <w:tblPr>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single" w:sz="24" w:space="0" w:color="4BACC6"/>
          <w:bottom w:val="nil"/>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auto"/>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ColorfulList">
    <w:name w:val="Colorful List"/>
    <w:basedOn w:val="TableNormal"/>
    <w:uiPriority w:val="72"/>
    <w:rPr>
      <w:color w:val="000000"/>
    </w:rPr>
    <w:tblPr>
      <w:tblStyleRowBandSize w:val="1"/>
      <w:tblStyleColBandSize w:val="1"/>
    </w:tblPr>
    <w:tcPr>
      <w:shd w:val="clear" w:color="auto" w:fill="E6E6E6"/>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Pr>
      <w:color w:val="000000"/>
    </w:rPr>
    <w:tblPr>
      <w:tblStyleRowBandSize w:val="1"/>
      <w:tblStyleColBandSize w:val="1"/>
    </w:tblPr>
    <w:tcPr>
      <w:shd w:val="clear" w:color="auto" w:fill="EDF2F8"/>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Pr>
      <w:color w:val="000000"/>
    </w:rPr>
    <w:tblPr>
      <w:tblStyleRowBandSize w:val="1"/>
      <w:tblStyleColBandSize w:val="1"/>
    </w:tblPr>
    <w:tcPr>
      <w:shd w:val="clear" w:color="auto" w:fill="F8EDED"/>
    </w:tcPr>
    <w:tblStylePr w:type="firstRow">
      <w:rPr>
        <w:b/>
        <w:bCs/>
        <w:color w:val="FFFFFF"/>
      </w:rPr>
      <w:tblPr/>
      <w:tcPr>
        <w:tcBorders>
          <w:left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Pr>
      <w:color w:val="000000"/>
    </w:rPr>
    <w:tblPr>
      <w:tblStyleRowBandSize w:val="1"/>
      <w:tblStyleColBandSize w:val="1"/>
    </w:tblPr>
    <w:tcPr>
      <w:shd w:val="clear" w:color="auto" w:fill="F5F8EE"/>
    </w:tcPr>
    <w:tblStylePr w:type="firstRow">
      <w:rPr>
        <w:b/>
        <w:bCs/>
        <w:color w:val="FFFFFF"/>
      </w:rPr>
      <w:tblPr/>
      <w:tcPr>
        <w:tcBorders>
          <w:left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Pr>
      <w:color w:val="000000"/>
    </w:rPr>
    <w:tblPr>
      <w:tblStyleRowBandSize w:val="1"/>
      <w:tblStyleColBandSize w:val="1"/>
    </w:tblPr>
    <w:tcPr>
      <w:shd w:val="clear" w:color="auto" w:fill="F2EFF6"/>
    </w:tcPr>
    <w:tblStylePr w:type="firstRow">
      <w:rPr>
        <w:b/>
        <w:bCs/>
        <w:color w:val="FFFFFF"/>
      </w:rPr>
      <w:tblPr/>
      <w:tcPr>
        <w:tcBorders>
          <w:left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Pr>
      <w:color w:val="000000"/>
    </w:rPr>
    <w:tblPr>
      <w:tblStyleRowBandSize w:val="1"/>
      <w:tblStyleColBandSize w:val="1"/>
    </w:tblPr>
    <w:tcPr>
      <w:shd w:val="clear" w:color="auto" w:fill="EDF6F9"/>
    </w:tcPr>
    <w:tblStylePr w:type="firstRow">
      <w:rPr>
        <w:b/>
        <w:bCs/>
        <w:color w:val="FFFFFF"/>
      </w:rPr>
      <w:tblPr/>
      <w:tcPr>
        <w:tcBorders>
          <w:left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Pr>
      <w:color w:val="000000"/>
    </w:rPr>
    <w:tblPr>
      <w:tblStyleRowBandSize w:val="1"/>
      <w:tblStyleColBandSize w:val="1"/>
    </w:tblPr>
    <w:tcPr>
      <w:shd w:val="clear" w:color="auto" w:fill="FEF4EC"/>
    </w:tcPr>
    <w:tblStylePr w:type="firstRow">
      <w:rPr>
        <w:b/>
        <w:bCs/>
        <w:color w:val="FFFFFF"/>
      </w:rPr>
      <w:tblPr/>
      <w:tcPr>
        <w:tcBorders>
          <w:left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Grid">
    <w:name w:val="Colorful Grid"/>
    <w:basedOn w:val="TableNormal"/>
    <w:uiPriority w:val="73"/>
    <w:rPr>
      <w:color w:val="000000"/>
    </w:rPr>
    <w:tblPr>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Pr>
      <w:color w:val="000000"/>
    </w:rPr>
    <w:tblPr>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Pr>
      <w:color w:val="000000"/>
    </w:rPr>
    <w:tblPr>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Pr>
      <w:color w:val="000000"/>
    </w:rPr>
    <w:tblPr>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Pr>
      <w:color w:val="000000"/>
    </w:rPr>
    <w:tblPr>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Pr>
      <w:color w:val="000000"/>
    </w:rPr>
    <w:tblPr>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Pr>
      <w:color w:val="000000"/>
    </w:rPr>
    <w:tblPr>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paragraph" w:styleId="NoSpacing">
    <w:name w:val="No Spacing"/>
    <w:uiPriority w:val="1"/>
    <w:qFormat/>
    <w:rPr>
      <w:rFonts w:ascii="Calibri" w:eastAsia="Calibri" w:hAnsi="Calibri"/>
      <w:sz w:val="22"/>
      <w:szCs w:val="22"/>
      <w:lang w:val="en-IN" w:eastAsia="en-US"/>
    </w:rPr>
  </w:style>
  <w:style w:type="character" w:styleId="UnresolvedMention">
    <w:name w:val="Unresolved Mention"/>
    <w:basedOn w:val="DefaultParagraphFont"/>
    <w:uiPriority w:val="99"/>
    <w:semiHidden/>
    <w:unhideWhenUsed/>
    <w:rsid w:val="002D50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6</Pages>
  <Words>2917</Words>
  <Characters>16630</Characters>
  <Application>Microsoft Office Word</Application>
  <DocSecurity>0</DocSecurity>
  <Lines>138</Lines>
  <Paragraphs>39</Paragraphs>
  <ScaleCrop>false</ScaleCrop>
  <Company/>
  <LinksUpToDate>false</LinksUpToDate>
  <CharactersWithSpaces>19508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meldasimorangkir</dc:creator>
  <cp:lastModifiedBy>SDI 1084</cp:lastModifiedBy>
  <cp:revision>4</cp:revision>
  <dcterms:created xsi:type="dcterms:W3CDTF">2025-07-26T04:04:00Z</dcterms:created>
  <dcterms:modified xsi:type="dcterms:W3CDTF">2025-08-07T10:56:00Z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1033-4.0.0.7421</vt:lpwstr>
  </property>
</Properties>
</file>