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A6C6" w14:textId="77777777" w:rsidR="008E6177" w:rsidRDefault="00661D44" w:rsidP="008F473B">
      <w:pPr>
        <w:spacing w:line="360" w:lineRule="auto"/>
        <w:jc w:val="center"/>
        <w:rPr>
          <w:rFonts w:ascii="Times New Roman" w:hAnsi="Times New Roman" w:cs="Times New Roman"/>
          <w:b/>
          <w:sz w:val="24"/>
          <w:szCs w:val="24"/>
        </w:rPr>
      </w:pPr>
      <w:r w:rsidRPr="008F473B">
        <w:rPr>
          <w:rFonts w:ascii="Times New Roman" w:hAnsi="Times New Roman" w:cs="Times New Roman"/>
          <w:b/>
          <w:sz w:val="24"/>
          <w:szCs w:val="24"/>
        </w:rPr>
        <w:t>Perceived Usefulness and Teachers’ Willingness to Integrate Technology in School Management: Evidence from the Nyohini Educational Circuit, Tamale Metropolis, Ghana</w:t>
      </w:r>
    </w:p>
    <w:p w14:paraId="2D7BF080" w14:textId="77777777" w:rsidR="00D750EF" w:rsidRPr="008E6177" w:rsidRDefault="00D750EF" w:rsidP="008F473B">
      <w:pPr>
        <w:spacing w:line="360" w:lineRule="auto"/>
        <w:jc w:val="center"/>
        <w:rPr>
          <w:rFonts w:ascii="Times New Roman" w:hAnsi="Times New Roman" w:cs="Times New Roman"/>
          <w:b/>
          <w:sz w:val="24"/>
          <w:szCs w:val="24"/>
        </w:rPr>
      </w:pPr>
    </w:p>
    <w:p w14:paraId="04E76D32" w14:textId="77777777" w:rsidR="003164F0" w:rsidRPr="0091387D" w:rsidRDefault="00661D44" w:rsidP="0091387D">
      <w:pPr>
        <w:spacing w:after="0" w:line="360" w:lineRule="auto"/>
        <w:jc w:val="center"/>
        <w:rPr>
          <w:rFonts w:ascii="Times New Roman" w:eastAsia="Times New Roman" w:hAnsi="Times New Roman" w:cs="Times New Roman"/>
          <w:b/>
          <w:bCs/>
          <w:sz w:val="24"/>
          <w:szCs w:val="24"/>
        </w:rPr>
      </w:pPr>
      <w:bookmarkStart w:id="0" w:name="_GoBack"/>
      <w:bookmarkEnd w:id="0"/>
      <w:r w:rsidRPr="003164F0">
        <w:rPr>
          <w:rFonts w:ascii="Times New Roman" w:eastAsia="Times New Roman" w:hAnsi="Times New Roman" w:cs="Times New Roman"/>
          <w:b/>
          <w:bCs/>
          <w:sz w:val="24"/>
          <w:szCs w:val="24"/>
        </w:rPr>
        <w:t>ABSTRACT</w:t>
      </w:r>
    </w:p>
    <w:p w14:paraId="3D54BD61" w14:textId="77777777" w:rsidR="00BD1BAE" w:rsidRPr="008E6177" w:rsidRDefault="00661D44" w:rsidP="00BD1B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t>
      </w:r>
      <w:r w:rsidR="00367DB4">
        <w:rPr>
          <w:rFonts w:ascii="Times New Roman" w:eastAsia="Times New Roman" w:hAnsi="Times New Roman" w:cs="Times New Roman"/>
          <w:sz w:val="24"/>
          <w:szCs w:val="24"/>
        </w:rPr>
        <w:t xml:space="preserve">employed </w:t>
      </w:r>
      <w:r>
        <w:rPr>
          <w:rFonts w:ascii="Times New Roman" w:eastAsia="Times New Roman" w:hAnsi="Times New Roman" w:cs="Times New Roman"/>
          <w:sz w:val="24"/>
          <w:szCs w:val="24"/>
        </w:rPr>
        <w:t xml:space="preserve">the </w:t>
      </w:r>
      <w:r w:rsidRPr="00C37B44">
        <w:rPr>
          <w:rFonts w:ascii="Times New Roman" w:eastAsia="Calibri" w:hAnsi="Times New Roman" w:cs="Times New Roman"/>
          <w:color w:val="000000"/>
          <w:sz w:val="24"/>
          <w:szCs w:val="24"/>
          <w:lang w:val="en-GB"/>
          <w14:ligatures w14:val="standardContextual"/>
        </w:rPr>
        <w:t>Technology Acceptance Model (TAM) and</w:t>
      </w:r>
      <w:r>
        <w:rPr>
          <w:rFonts w:ascii="Times New Roman" w:eastAsia="Calibri" w:hAnsi="Times New Roman" w:cs="Times New Roman"/>
          <w:color w:val="000000"/>
          <w:sz w:val="24"/>
          <w:szCs w:val="24"/>
          <w:lang w:val="en-GB"/>
          <w14:ligatures w14:val="standardContextual"/>
        </w:rPr>
        <w:t xml:space="preserve"> </w:t>
      </w:r>
      <w:r w:rsidRPr="00C37B44">
        <w:rPr>
          <w:rFonts w:ascii="Times New Roman" w:eastAsia="Calibri" w:hAnsi="Times New Roman" w:cs="Times New Roman"/>
          <w:color w:val="000000"/>
          <w:sz w:val="24"/>
          <w:szCs w:val="24"/>
          <w:lang w:val="en-GB"/>
          <w14:ligatures w14:val="standardContextual"/>
        </w:rPr>
        <w:t>Unified Theory of Acceptance and Use of Technology (UTAUT)</w:t>
      </w:r>
      <w:r>
        <w:rPr>
          <w:rFonts w:ascii="Times New Roman" w:eastAsia="Calibri" w:hAnsi="Times New Roman" w:cs="Times New Roman"/>
          <w:color w:val="000000"/>
          <w:sz w:val="24"/>
          <w:szCs w:val="24"/>
          <w:lang w:val="en-GB"/>
          <w14:ligatures w14:val="standardContextual"/>
        </w:rPr>
        <w:t xml:space="preserve"> to </w:t>
      </w:r>
      <w:r w:rsidRPr="00F04404">
        <w:rPr>
          <w:rFonts w:ascii="Times New Roman" w:eastAsia="Times New Roman" w:hAnsi="Times New Roman" w:cs="Times New Roman"/>
          <w:sz w:val="24"/>
          <w:szCs w:val="24"/>
        </w:rPr>
        <w:t>examine the perceived usefulness of technology in school management by junior high</w:t>
      </w:r>
      <w:r w:rsidRPr="00F04404">
        <w:rPr>
          <w:rFonts w:ascii="Times New Roman" w:eastAsia="Times New Roman" w:hAnsi="Times New Roman" w:cs="Times New Roman"/>
          <w:sz w:val="24"/>
          <w:szCs w:val="24"/>
        </w:rPr>
        <w:t xml:space="preserve"> school teachers in the Nyohini Educational Circuit of Tamale Metropolis</w:t>
      </w:r>
      <w:r w:rsidR="00367DB4">
        <w:rPr>
          <w:rFonts w:ascii="Times New Roman" w:eastAsia="Times New Roman" w:hAnsi="Times New Roman" w:cs="Times New Roman"/>
          <w:sz w:val="24"/>
          <w:szCs w:val="24"/>
        </w:rPr>
        <w:t xml:space="preserve">. </w:t>
      </w:r>
      <w:r w:rsidR="00C65E08" w:rsidRPr="00C65E08">
        <w:rPr>
          <w:rFonts w:ascii="Times New Roman" w:hAnsi="Times New Roman" w:cs="Times New Roman"/>
          <w:sz w:val="24"/>
          <w:szCs w:val="24"/>
          <w:lang w:val="en-GB"/>
        </w:rPr>
        <w:t>The study utilized a quantitative approach with a cross-sectional survey design, involving a total of 134 teachers. From this population, 114 teachers were selected using the census technique. Before this selection, the research instrument was pilot-tested with 15% of the teachers, resulting in a high alpha coefficient of .935.</w:t>
      </w:r>
      <w:r w:rsidR="008E6177">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Data was collected using closed-ended questionnaires that utilized a 4-point Likert scale and analyzed u</w:t>
      </w:r>
      <w:r w:rsidR="0058668E">
        <w:rPr>
          <w:rFonts w:ascii="Times New Roman" w:eastAsia="Times New Roman" w:hAnsi="Times New Roman" w:cs="Times New Roman"/>
          <w:sz w:val="24"/>
          <w:szCs w:val="24"/>
        </w:rPr>
        <w:t>sing</w:t>
      </w:r>
      <w:r w:rsidR="00F04404" w:rsidRPr="00F04404">
        <w:rPr>
          <w:rFonts w:ascii="Times New Roman" w:eastAsia="Times New Roman" w:hAnsi="Times New Roman" w:cs="Times New Roman"/>
          <w:sz w:val="24"/>
          <w:szCs w:val="24"/>
        </w:rPr>
        <w:t xml:space="preserve"> descriptive statistics and simple linear regression. The study </w:t>
      </w:r>
      <w:r w:rsidR="00B37EF5">
        <w:rPr>
          <w:rFonts w:ascii="Times New Roman" w:eastAsia="Times New Roman" w:hAnsi="Times New Roman" w:cs="Times New Roman"/>
          <w:sz w:val="24"/>
          <w:szCs w:val="24"/>
        </w:rPr>
        <w:t xml:space="preserve">revealed </w:t>
      </w:r>
      <w:r w:rsidR="00F04404" w:rsidRPr="00F04404">
        <w:rPr>
          <w:rFonts w:ascii="Times New Roman" w:eastAsia="Times New Roman" w:hAnsi="Times New Roman" w:cs="Times New Roman"/>
          <w:sz w:val="24"/>
          <w:szCs w:val="24"/>
        </w:rPr>
        <w:t xml:space="preserve">that </w:t>
      </w:r>
      <w:r w:rsidR="001F3B0E" w:rsidRPr="00F04404">
        <w:rPr>
          <w:rFonts w:ascii="Times New Roman" w:eastAsia="Times New Roman" w:hAnsi="Times New Roman" w:cs="Times New Roman"/>
          <w:sz w:val="24"/>
          <w:szCs w:val="24"/>
        </w:rPr>
        <w:t>teachers generally</w:t>
      </w:r>
      <w:r w:rsidR="00B37EF5" w:rsidRPr="00535CF1">
        <w:rPr>
          <w:rFonts w:ascii="Times New Roman" w:eastAsia="Times New Roman" w:hAnsi="Times New Roman" w:cs="Times New Roman"/>
          <w:sz w:val="24"/>
          <w:szCs w:val="24"/>
          <w:lang w:val="en-GB"/>
        </w:rPr>
        <w:t xml:space="preserve"> perceived</w:t>
      </w:r>
      <w:r w:rsidR="00B37EF5">
        <w:rPr>
          <w:rFonts w:ascii="Times New Roman" w:eastAsia="Times New Roman" w:hAnsi="Times New Roman" w:cs="Times New Roman"/>
          <w:sz w:val="24"/>
          <w:szCs w:val="24"/>
          <w:lang w:val="en-GB"/>
        </w:rPr>
        <w:t xml:space="preserve"> </w:t>
      </w:r>
      <w:r w:rsidR="00F04404" w:rsidRPr="00F04404">
        <w:rPr>
          <w:rFonts w:ascii="Times New Roman" w:eastAsia="Times New Roman" w:hAnsi="Times New Roman" w:cs="Times New Roman"/>
          <w:sz w:val="24"/>
          <w:szCs w:val="24"/>
        </w:rPr>
        <w:t>technology as a valuable management tool for their school-related activities</w:t>
      </w:r>
      <w:r w:rsidR="00BB163E">
        <w:rPr>
          <w:rFonts w:ascii="Times New Roman" w:eastAsia="Times New Roman" w:hAnsi="Times New Roman" w:cs="Times New Roman"/>
          <w:sz w:val="24"/>
          <w:szCs w:val="24"/>
        </w:rPr>
        <w:t>,</w:t>
      </w:r>
      <w:r w:rsidR="00F04404" w:rsidRPr="00F04404">
        <w:rPr>
          <w:rFonts w:ascii="Times New Roman" w:eastAsia="Times New Roman" w:hAnsi="Times New Roman" w:cs="Times New Roman"/>
          <w:sz w:val="24"/>
          <w:szCs w:val="24"/>
        </w:rPr>
        <w:t xml:space="preserve"> with mean scores ranging from 3.11 </w:t>
      </w:r>
      <w:r w:rsidR="00BB163E">
        <w:rPr>
          <w:rFonts w:ascii="Times New Roman" w:eastAsia="Times New Roman" w:hAnsi="Times New Roman" w:cs="Times New Roman"/>
          <w:sz w:val="24"/>
          <w:szCs w:val="24"/>
        </w:rPr>
        <w:t xml:space="preserve">and </w:t>
      </w:r>
      <w:r w:rsidR="00F04404" w:rsidRPr="00F04404">
        <w:rPr>
          <w:rFonts w:ascii="Times New Roman" w:eastAsia="Times New Roman" w:hAnsi="Times New Roman" w:cs="Times New Roman"/>
          <w:sz w:val="24"/>
          <w:szCs w:val="24"/>
        </w:rPr>
        <w:t>3.50. Additionally, the regression analysis results indicate that the model has a statistically significant relationship</w:t>
      </w:r>
      <w:r w:rsidR="00BB163E">
        <w:rPr>
          <w:rFonts w:ascii="Times New Roman" w:eastAsia="Times New Roman" w:hAnsi="Times New Roman" w:cs="Times New Roman"/>
          <w:sz w:val="24"/>
          <w:szCs w:val="24"/>
        </w:rPr>
        <w:t>,</w:t>
      </w:r>
      <w:r w:rsidR="00F04404" w:rsidRPr="00F04404">
        <w:rPr>
          <w:rFonts w:ascii="Times New Roman" w:eastAsia="Times New Roman" w:hAnsi="Times New Roman" w:cs="Times New Roman"/>
          <w:sz w:val="24"/>
          <w:szCs w:val="24"/>
        </w:rPr>
        <w:t xml:space="preserve"> suggest</w:t>
      </w:r>
      <w:r w:rsidR="00BB163E">
        <w:rPr>
          <w:rFonts w:ascii="Times New Roman" w:eastAsia="Times New Roman" w:hAnsi="Times New Roman" w:cs="Times New Roman"/>
          <w:sz w:val="24"/>
          <w:szCs w:val="24"/>
        </w:rPr>
        <w:t>ing</w:t>
      </w:r>
      <w:r w:rsidR="00F04404" w:rsidRPr="00F04404">
        <w:rPr>
          <w:rFonts w:ascii="Times New Roman" w:eastAsia="Times New Roman" w:hAnsi="Times New Roman" w:cs="Times New Roman"/>
          <w:sz w:val="24"/>
          <w:szCs w:val="24"/>
        </w:rPr>
        <w:t xml:space="preserve"> that the predictor (perceived usefulness of technology) has a statistically significant relationship with the dependent variable (</w:t>
      </w:r>
      <w:r w:rsidR="00BB163E" w:rsidRPr="00F04404">
        <w:rPr>
          <w:rFonts w:ascii="Times New Roman" w:eastAsia="Times New Roman" w:hAnsi="Times New Roman" w:cs="Times New Roman"/>
          <w:sz w:val="24"/>
          <w:szCs w:val="24"/>
        </w:rPr>
        <w:t>teachers’</w:t>
      </w:r>
      <w:r w:rsidR="00F04404" w:rsidRPr="00F04404">
        <w:rPr>
          <w:rFonts w:ascii="Times New Roman" w:eastAsia="Times New Roman" w:hAnsi="Times New Roman" w:cs="Times New Roman"/>
          <w:sz w:val="24"/>
          <w:szCs w:val="24"/>
        </w:rPr>
        <w:t xml:space="preserve"> willingness to integrate technology) (R = 0.257; p = 0.006</w:t>
      </w:r>
      <w:r w:rsidR="00BB163E">
        <w:rPr>
          <w:rFonts w:ascii="Times New Roman" w:eastAsia="Times New Roman" w:hAnsi="Times New Roman" w:cs="Times New Roman"/>
          <w:sz w:val="24"/>
          <w:szCs w:val="24"/>
        </w:rPr>
        <w:t>)</w:t>
      </w:r>
      <w:r w:rsidR="00F04404">
        <w:rPr>
          <w:rFonts w:ascii="Times New Roman" w:eastAsia="Times New Roman" w:hAnsi="Times New Roman" w:cs="Times New Roman"/>
          <w:sz w:val="24"/>
          <w:szCs w:val="24"/>
        </w:rPr>
        <w:t xml:space="preserve">. </w:t>
      </w:r>
      <w:r w:rsidR="00BB163E">
        <w:rPr>
          <w:rFonts w:ascii="Times New Roman" w:eastAsia="Times New Roman" w:hAnsi="Times New Roman" w:cs="Times New Roman"/>
          <w:sz w:val="24"/>
          <w:szCs w:val="24"/>
        </w:rPr>
        <w:t>T</w:t>
      </w:r>
      <w:r w:rsidR="00F04404">
        <w:rPr>
          <w:rFonts w:ascii="Times New Roman" w:eastAsia="Times New Roman" w:hAnsi="Times New Roman" w:cs="Times New Roman"/>
          <w:sz w:val="24"/>
          <w:szCs w:val="24"/>
        </w:rPr>
        <w:t>he study</w:t>
      </w:r>
      <w:r w:rsidR="00F04404" w:rsidRPr="00F04404">
        <w:rPr>
          <w:rFonts w:ascii="Times New Roman" w:eastAsia="Times New Roman" w:hAnsi="Times New Roman" w:cs="Times New Roman"/>
          <w:sz w:val="24"/>
          <w:szCs w:val="24"/>
        </w:rPr>
        <w:t xml:space="preserve"> </w:t>
      </w:r>
      <w:r w:rsidR="00F04404" w:rsidRPr="008F473B">
        <w:rPr>
          <w:rFonts w:ascii="Times New Roman" w:eastAsia="Times New Roman" w:hAnsi="Times New Roman" w:cs="Times New Roman"/>
          <w:sz w:val="24"/>
          <w:szCs w:val="24"/>
        </w:rPr>
        <w:t>conclude</w:t>
      </w:r>
      <w:r w:rsidR="008F473B" w:rsidRPr="008F473B">
        <w:rPr>
          <w:rFonts w:ascii="Times New Roman" w:eastAsia="Times New Roman" w:hAnsi="Times New Roman" w:cs="Times New Roman"/>
          <w:sz w:val="24"/>
          <w:szCs w:val="24"/>
        </w:rPr>
        <w:t>d</w:t>
      </w:r>
      <w:r w:rsidR="00F04404" w:rsidRPr="00F04404">
        <w:rPr>
          <w:rFonts w:ascii="Times New Roman" w:eastAsia="Times New Roman" w:hAnsi="Times New Roman" w:cs="Times New Roman"/>
          <w:sz w:val="24"/>
          <w:szCs w:val="24"/>
        </w:rPr>
        <w:t xml:space="preserve"> </w:t>
      </w:r>
      <w:r w:rsidR="001F3B0E" w:rsidRPr="00F04404">
        <w:rPr>
          <w:rFonts w:ascii="Times New Roman" w:eastAsia="Times New Roman" w:hAnsi="Times New Roman" w:cs="Times New Roman"/>
          <w:sz w:val="24"/>
          <w:szCs w:val="24"/>
        </w:rPr>
        <w:t>that enhancing</w:t>
      </w:r>
      <w:r w:rsidR="00BB163E">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 xml:space="preserve">teachers' perceptions of the usefulness of technology will increase the probability </w:t>
      </w:r>
      <w:r w:rsidR="001F3B0E" w:rsidRPr="00F04404">
        <w:rPr>
          <w:rFonts w:ascii="Times New Roman" w:eastAsia="Times New Roman" w:hAnsi="Times New Roman" w:cs="Times New Roman"/>
          <w:sz w:val="24"/>
          <w:szCs w:val="24"/>
        </w:rPr>
        <w:t>that they</w:t>
      </w:r>
      <w:r w:rsidR="006715BE">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 xml:space="preserve">will use technology </w:t>
      </w:r>
      <w:r w:rsidR="00C20AAA">
        <w:rPr>
          <w:rFonts w:ascii="Times New Roman" w:eastAsia="Times New Roman" w:hAnsi="Times New Roman" w:cs="Times New Roman"/>
          <w:sz w:val="24"/>
          <w:szCs w:val="24"/>
        </w:rPr>
        <w:t xml:space="preserve">in </w:t>
      </w:r>
      <w:r w:rsidR="00F04404" w:rsidRPr="00F04404">
        <w:rPr>
          <w:rFonts w:ascii="Times New Roman" w:eastAsia="Times New Roman" w:hAnsi="Times New Roman" w:cs="Times New Roman"/>
          <w:sz w:val="24"/>
          <w:szCs w:val="24"/>
        </w:rPr>
        <w:t>their management practices</w:t>
      </w:r>
      <w:r w:rsidR="00BB163E">
        <w:rPr>
          <w:rFonts w:ascii="Times New Roman" w:eastAsia="Times New Roman" w:hAnsi="Times New Roman" w:cs="Times New Roman"/>
          <w:sz w:val="24"/>
          <w:szCs w:val="24"/>
        </w:rPr>
        <w:t>.</w:t>
      </w:r>
      <w:r w:rsidR="008E6177">
        <w:rPr>
          <w:rFonts w:ascii="Times New Roman" w:eastAsia="Times New Roman" w:hAnsi="Times New Roman" w:cs="Times New Roman"/>
          <w:sz w:val="24"/>
          <w:szCs w:val="24"/>
        </w:rPr>
        <w:t xml:space="preserve"> </w:t>
      </w:r>
      <w:r w:rsidRPr="00BD1BAE">
        <w:rPr>
          <w:rFonts w:ascii="Times New Roman" w:eastAsia="Times New Roman" w:hAnsi="Times New Roman" w:cs="Times New Roman"/>
          <w:sz w:val="24"/>
          <w:szCs w:val="24"/>
          <w:lang w:val="en-GB"/>
        </w:rPr>
        <w:t xml:space="preserve">The study </w:t>
      </w:r>
      <w:r w:rsidRPr="008F473B">
        <w:rPr>
          <w:rFonts w:ascii="Times New Roman" w:eastAsia="Times New Roman" w:hAnsi="Times New Roman" w:cs="Times New Roman"/>
          <w:sz w:val="24"/>
          <w:szCs w:val="24"/>
          <w:lang w:val="en-GB"/>
        </w:rPr>
        <w:t>recommend</w:t>
      </w:r>
      <w:r w:rsidR="008F473B" w:rsidRPr="008F473B">
        <w:rPr>
          <w:rFonts w:ascii="Times New Roman" w:eastAsia="Times New Roman" w:hAnsi="Times New Roman" w:cs="Times New Roman"/>
          <w:sz w:val="24"/>
          <w:szCs w:val="24"/>
          <w:lang w:val="en-GB"/>
        </w:rPr>
        <w:t>ed</w:t>
      </w:r>
      <w:r w:rsidRPr="00BD1BAE">
        <w:rPr>
          <w:rFonts w:ascii="Times New Roman" w:eastAsia="Times New Roman" w:hAnsi="Times New Roman" w:cs="Times New Roman"/>
          <w:sz w:val="24"/>
          <w:szCs w:val="24"/>
          <w:lang w:val="en-GB"/>
        </w:rPr>
        <w:t xml:space="preserve"> organizing professional development training sessions and mentorship programs for teachers, focusing on the utilization of technology in school management practices. It further </w:t>
      </w:r>
      <w:r w:rsidRPr="008F473B">
        <w:rPr>
          <w:rFonts w:ascii="Times New Roman" w:eastAsia="Times New Roman" w:hAnsi="Times New Roman" w:cs="Times New Roman"/>
          <w:sz w:val="24"/>
          <w:szCs w:val="24"/>
          <w:lang w:val="en-GB"/>
        </w:rPr>
        <w:t>recommends</w:t>
      </w:r>
      <w:r w:rsidRPr="00BD1BAE">
        <w:rPr>
          <w:rFonts w:ascii="Times New Roman" w:eastAsia="Times New Roman" w:hAnsi="Times New Roman" w:cs="Times New Roman"/>
          <w:sz w:val="24"/>
          <w:szCs w:val="24"/>
          <w:lang w:val="en-GB"/>
        </w:rPr>
        <w:t xml:space="preserve"> that school managers implement strategies to create awareness among</w:t>
      </w:r>
      <w:r w:rsidRPr="00BD1BAE">
        <w:rPr>
          <w:rFonts w:ascii="Times New Roman" w:eastAsia="Times New Roman" w:hAnsi="Times New Roman" w:cs="Times New Roman"/>
          <w:sz w:val="24"/>
          <w:szCs w:val="24"/>
          <w:lang w:val="en-GB"/>
        </w:rPr>
        <w:t xml:space="preserve"> teachers about the usefulness of technology; this will positively influence their perceptions towards the use of technology in school management tasks. Additionally, school managers should ensure that teachers have access to adequate technology resources </w:t>
      </w:r>
      <w:r w:rsidRPr="00BD1BAE">
        <w:rPr>
          <w:rFonts w:ascii="Times New Roman" w:eastAsia="Times New Roman" w:hAnsi="Times New Roman" w:cs="Times New Roman"/>
          <w:sz w:val="24"/>
          <w:szCs w:val="24"/>
          <w:lang w:val="en-GB"/>
        </w:rPr>
        <w:t>to effectively integrate them into school management tasks.</w:t>
      </w:r>
    </w:p>
    <w:p w14:paraId="76F1FE23" w14:textId="77777777" w:rsidR="00BD1BAE" w:rsidRPr="00CE0F50" w:rsidRDefault="00BD1BAE" w:rsidP="00384BF4">
      <w:pPr>
        <w:spacing w:after="0" w:line="360" w:lineRule="auto"/>
        <w:jc w:val="both"/>
        <w:rPr>
          <w:rFonts w:ascii="Times New Roman" w:eastAsia="Times New Roman" w:hAnsi="Times New Roman" w:cs="Times New Roman"/>
          <w:sz w:val="24"/>
          <w:szCs w:val="24"/>
          <w:lang w:val="en-GB"/>
        </w:rPr>
      </w:pPr>
    </w:p>
    <w:p w14:paraId="3CAF84FE" w14:textId="77777777" w:rsidR="00384BF4" w:rsidRPr="00384BF4" w:rsidRDefault="00661D44" w:rsidP="00384BF4">
      <w:pPr>
        <w:spacing w:after="0" w:line="360" w:lineRule="auto"/>
        <w:jc w:val="both"/>
        <w:rPr>
          <w:rFonts w:ascii="Times New Roman" w:eastAsia="Times New Roman" w:hAnsi="Times New Roman" w:cs="Times New Roman"/>
          <w:sz w:val="24"/>
          <w:szCs w:val="24"/>
        </w:rPr>
      </w:pPr>
      <w:r w:rsidRPr="00384BF4">
        <w:rPr>
          <w:rFonts w:ascii="Times New Roman" w:eastAsia="Times New Roman" w:hAnsi="Times New Roman" w:cs="Times New Roman"/>
          <w:b/>
          <w:sz w:val="24"/>
          <w:szCs w:val="24"/>
        </w:rPr>
        <w:t>Keywords:</w:t>
      </w:r>
      <w:r w:rsidRPr="00384BF4">
        <w:rPr>
          <w:rFonts w:ascii="Times New Roman" w:eastAsia="Times New Roman" w:hAnsi="Times New Roman" w:cs="Times New Roman"/>
          <w:sz w:val="24"/>
          <w:szCs w:val="24"/>
        </w:rPr>
        <w:t xml:space="preserve"> technology integration, technology acceptance model, perceived usefulness of technology, teacher professional development, technology in school management.</w:t>
      </w:r>
    </w:p>
    <w:p w14:paraId="348DDCEA" w14:textId="77777777" w:rsidR="00F04404" w:rsidRPr="00430680" w:rsidRDefault="00F04404" w:rsidP="00430680">
      <w:pPr>
        <w:spacing w:after="0" w:line="360" w:lineRule="auto"/>
        <w:rPr>
          <w:rFonts w:ascii="Times New Roman" w:eastAsia="Times New Roman" w:hAnsi="Times New Roman" w:cs="Times New Roman"/>
          <w:b/>
          <w:sz w:val="24"/>
          <w:szCs w:val="24"/>
        </w:rPr>
      </w:pPr>
    </w:p>
    <w:p w14:paraId="4160D247" w14:textId="77777777" w:rsidR="004B1E32" w:rsidRPr="004B1E32" w:rsidRDefault="00661D44" w:rsidP="004B1E32">
      <w:pPr>
        <w:pStyle w:val="ListParagraph"/>
        <w:spacing w:after="0" w:line="360" w:lineRule="auto"/>
        <w:jc w:val="center"/>
        <w:rPr>
          <w:rFonts w:ascii="Times New Roman" w:eastAsia="Times New Roman" w:hAnsi="Times New Roman" w:cs="Times New Roman"/>
          <w:b/>
          <w:sz w:val="24"/>
          <w:szCs w:val="24"/>
        </w:rPr>
      </w:pPr>
      <w:r w:rsidRPr="004B1E32">
        <w:rPr>
          <w:rFonts w:ascii="Times New Roman" w:eastAsia="Times New Roman" w:hAnsi="Times New Roman" w:cs="Times New Roman"/>
          <w:b/>
          <w:sz w:val="24"/>
          <w:szCs w:val="24"/>
        </w:rPr>
        <w:lastRenderedPageBreak/>
        <w:t xml:space="preserve">INTRODUCTION </w:t>
      </w:r>
    </w:p>
    <w:p w14:paraId="3A6FBC65" w14:textId="77777777" w:rsidR="00024AE3" w:rsidRPr="00024AE3" w:rsidRDefault="00661D44" w:rsidP="00024AE3">
      <w:pPr>
        <w:spacing w:after="0" w:line="360" w:lineRule="auto"/>
        <w:jc w:val="both"/>
        <w:rPr>
          <w:lang w:val="en-GB"/>
        </w:rPr>
      </w:pPr>
      <w:r w:rsidRPr="00417675">
        <w:rPr>
          <w:rFonts w:ascii="Times New Roman" w:eastAsia="Times New Roman" w:hAnsi="Times New Roman" w:cs="Times New Roman"/>
          <w:sz w:val="24"/>
          <w:szCs w:val="24"/>
        </w:rPr>
        <w:t xml:space="preserve">As technology continues to immerse itself in our daily lives, education stands at a tipping point. The digital age has given us opportunities to enhance our experiences like never before, but many educators are still </w:t>
      </w:r>
      <w:r w:rsidR="00CE0F50">
        <w:rPr>
          <w:rFonts w:ascii="Times New Roman" w:eastAsia="Times New Roman" w:hAnsi="Times New Roman" w:cs="Times New Roman"/>
          <w:sz w:val="24"/>
          <w:szCs w:val="24"/>
        </w:rPr>
        <w:t xml:space="preserve">uncertain about </w:t>
      </w:r>
      <w:r w:rsidRPr="00417675">
        <w:rPr>
          <w:rFonts w:ascii="Times New Roman" w:eastAsia="Times New Roman" w:hAnsi="Times New Roman" w:cs="Times New Roman"/>
          <w:sz w:val="24"/>
          <w:szCs w:val="24"/>
        </w:rPr>
        <w:t>how to apply technology</w:t>
      </w:r>
      <w:r w:rsidRPr="00417675">
        <w:rPr>
          <w:rFonts w:ascii="Times New Roman" w:eastAsia="Times New Roman" w:hAnsi="Times New Roman" w:cs="Times New Roman"/>
          <w:sz w:val="24"/>
          <w:szCs w:val="24"/>
        </w:rPr>
        <w:t xml:space="preserve"> in their </w:t>
      </w:r>
      <w:r w:rsidR="001F3B0E">
        <w:rPr>
          <w:rFonts w:ascii="Times New Roman" w:eastAsia="Times New Roman" w:hAnsi="Times New Roman" w:cs="Times New Roman"/>
          <w:sz w:val="24"/>
          <w:szCs w:val="24"/>
        </w:rPr>
        <w:t>educational</w:t>
      </w:r>
      <w:r w:rsidR="001F3B0E" w:rsidRPr="00417675">
        <w:rPr>
          <w:rFonts w:ascii="Times New Roman" w:eastAsia="Times New Roman" w:hAnsi="Times New Roman" w:cs="Times New Roman"/>
          <w:sz w:val="24"/>
          <w:szCs w:val="24"/>
        </w:rPr>
        <w:t xml:space="preserve"> </w:t>
      </w:r>
      <w:r w:rsidRPr="00417675">
        <w:rPr>
          <w:rFonts w:ascii="Times New Roman" w:eastAsia="Times New Roman" w:hAnsi="Times New Roman" w:cs="Times New Roman"/>
          <w:sz w:val="24"/>
          <w:szCs w:val="24"/>
        </w:rPr>
        <w:t>practices</w:t>
      </w:r>
      <w:r w:rsidR="007165EE" w:rsidRPr="00417675">
        <w:rPr>
          <w:rFonts w:ascii="Times New Roman" w:eastAsia="Times New Roman" w:hAnsi="Times New Roman" w:cs="Times New Roman"/>
          <w:sz w:val="24"/>
          <w:szCs w:val="24"/>
        </w:rPr>
        <w:t xml:space="preserve"> (e.g., Chen, 2008)</w:t>
      </w:r>
      <w:r w:rsidRPr="00417675">
        <w:rPr>
          <w:rFonts w:ascii="Times New Roman" w:eastAsia="Times New Roman" w:hAnsi="Times New Roman" w:cs="Times New Roman"/>
          <w:sz w:val="24"/>
          <w:szCs w:val="24"/>
        </w:rPr>
        <w:t>. The major output of this scrutiny is the</w:t>
      </w:r>
      <w:r w:rsidR="007165EE" w:rsidRPr="00417675">
        <w:rPr>
          <w:rFonts w:ascii="Times New Roman" w:eastAsia="Times New Roman" w:hAnsi="Times New Roman" w:cs="Times New Roman"/>
          <w:sz w:val="24"/>
          <w:szCs w:val="24"/>
        </w:rPr>
        <w:t xml:space="preserve"> notion of </w:t>
      </w:r>
      <w:r w:rsidRPr="00417675">
        <w:rPr>
          <w:rFonts w:ascii="Times New Roman" w:eastAsia="Times New Roman" w:hAnsi="Times New Roman" w:cs="Times New Roman"/>
          <w:sz w:val="24"/>
          <w:szCs w:val="24"/>
        </w:rPr>
        <w:t>how the educator perceives technology in their practice as being useful</w:t>
      </w:r>
      <w:r w:rsidR="007165EE" w:rsidRPr="00417675">
        <w:rPr>
          <w:rFonts w:ascii="Times New Roman" w:eastAsia="Times New Roman" w:hAnsi="Times New Roman" w:cs="Times New Roman"/>
          <w:sz w:val="24"/>
          <w:szCs w:val="24"/>
        </w:rPr>
        <w:t xml:space="preserve"> (</w:t>
      </w:r>
      <w:r w:rsidR="00646E33" w:rsidRPr="00417675">
        <w:rPr>
          <w:rFonts w:ascii="Times New Roman" w:eastAsia="Times New Roman" w:hAnsi="Times New Roman" w:cs="Times New Roman"/>
          <w:sz w:val="24"/>
          <w:szCs w:val="24"/>
        </w:rPr>
        <w:t xml:space="preserve">e.g., </w:t>
      </w:r>
      <w:r w:rsidR="007165EE" w:rsidRPr="00417675">
        <w:rPr>
          <w:rFonts w:ascii="Times New Roman" w:eastAsia="Times New Roman" w:hAnsi="Times New Roman" w:cs="Times New Roman"/>
          <w:sz w:val="24"/>
          <w:szCs w:val="24"/>
        </w:rPr>
        <w:t>Tondeur et al., 2017)</w:t>
      </w:r>
      <w:r w:rsidR="001E4FBC" w:rsidRPr="00417675">
        <w:rPr>
          <w:rFonts w:ascii="Times New Roman" w:eastAsia="Times New Roman" w:hAnsi="Times New Roman" w:cs="Times New Roman"/>
          <w:sz w:val="24"/>
          <w:szCs w:val="24"/>
        </w:rPr>
        <w:t xml:space="preserve">. </w:t>
      </w:r>
      <w:r w:rsidRPr="004C302F">
        <w:rPr>
          <w:rFonts w:ascii="Times New Roman" w:eastAsia="Times New Roman" w:hAnsi="Times New Roman" w:cs="Times New Roman"/>
          <w:sz w:val="24"/>
          <w:szCs w:val="24"/>
        </w:rPr>
        <w:t xml:space="preserve"> </w:t>
      </w:r>
      <w:r w:rsidR="004C302F" w:rsidRPr="00603C8A">
        <w:rPr>
          <w:rFonts w:ascii="Times New Roman" w:hAnsi="Times New Roman" w:cs="Times New Roman"/>
          <w:sz w:val="24"/>
          <w:szCs w:val="24"/>
          <w:lang w:val="en-GB"/>
        </w:rPr>
        <w:t>It is important to consider not only the technology tools available to educators but also the attitudes towards their use when exploring technology integration in school management.</w:t>
      </w:r>
      <w:r w:rsidR="00603C8A">
        <w:rPr>
          <w:lang w:val="en-GB"/>
        </w:rPr>
        <w:t xml:space="preserve"> </w:t>
      </w:r>
      <w:r w:rsidR="00B40C8E" w:rsidRPr="00892953">
        <w:rPr>
          <w:rFonts w:ascii="Times New Roman" w:hAnsi="Times New Roman" w:cs="Times New Roman"/>
          <w:sz w:val="24"/>
          <w:szCs w:val="24"/>
          <w:lang w:val="en-GB"/>
        </w:rPr>
        <w:t xml:space="preserve">An icebreaker question worthy of </w:t>
      </w:r>
      <w:r w:rsidR="00B40C8E" w:rsidRPr="003B3B2B">
        <w:rPr>
          <w:rFonts w:ascii="Times New Roman" w:hAnsi="Times New Roman" w:cs="Times New Roman"/>
          <w:sz w:val="24"/>
          <w:szCs w:val="24"/>
          <w:lang w:val="en-GB"/>
        </w:rPr>
        <w:t>investigati</w:t>
      </w:r>
      <w:r w:rsidR="00892953" w:rsidRPr="003B3B2B">
        <w:rPr>
          <w:rFonts w:ascii="Times New Roman" w:hAnsi="Times New Roman" w:cs="Times New Roman"/>
          <w:sz w:val="24"/>
          <w:szCs w:val="24"/>
          <w:lang w:val="en-GB"/>
        </w:rPr>
        <w:t>on</w:t>
      </w:r>
      <w:r w:rsidR="00B40C8E" w:rsidRPr="00892953">
        <w:rPr>
          <w:rFonts w:ascii="Times New Roman" w:hAnsi="Times New Roman" w:cs="Times New Roman"/>
          <w:sz w:val="24"/>
          <w:szCs w:val="24"/>
          <w:lang w:val="en-GB"/>
        </w:rPr>
        <w:t xml:space="preserve"> is whether teachers in the Tamale Metropolis perceive the integration of technology in school management as a means of improving their management experiences or a hindrance to enhancing such experiences.</w:t>
      </w:r>
      <w:r w:rsidR="00B40C8E" w:rsidRPr="00AE7D57">
        <w:rPr>
          <w:rFonts w:ascii="Times New Roman" w:hAnsi="Times New Roman" w:cs="Times New Roman"/>
          <w:sz w:val="24"/>
          <w:szCs w:val="24"/>
          <w:lang w:val="en-GB"/>
        </w:rPr>
        <w:t xml:space="preserve"> This is worthy of exploration because it is important to acknowledge the </w:t>
      </w:r>
      <w:r w:rsidR="00B40C8E" w:rsidRPr="00B40C8E">
        <w:rPr>
          <w:rFonts w:ascii="Times New Roman" w:hAnsi="Times New Roman" w:cs="Times New Roman"/>
          <w:sz w:val="24"/>
          <w:szCs w:val="24"/>
          <w:lang w:val="en-GB"/>
        </w:rPr>
        <w:t>ramifications</w:t>
      </w:r>
      <w:r w:rsidR="00B40C8E" w:rsidRPr="00AE7D57">
        <w:rPr>
          <w:rFonts w:ascii="Times New Roman" w:hAnsi="Times New Roman" w:cs="Times New Roman"/>
          <w:sz w:val="24"/>
          <w:szCs w:val="24"/>
          <w:lang w:val="en-GB"/>
        </w:rPr>
        <w:t xml:space="preserve"> </w:t>
      </w:r>
      <w:r w:rsidR="00AE7D57">
        <w:rPr>
          <w:rFonts w:ascii="Times New Roman" w:hAnsi="Times New Roman" w:cs="Times New Roman"/>
          <w:sz w:val="24"/>
          <w:szCs w:val="24"/>
          <w:lang w:val="en-GB"/>
        </w:rPr>
        <w:t>“</w:t>
      </w:r>
      <w:r w:rsidR="00B40C8E" w:rsidRPr="00AE7D57">
        <w:rPr>
          <w:rFonts w:ascii="Times New Roman" w:hAnsi="Times New Roman" w:cs="Times New Roman"/>
          <w:sz w:val="24"/>
          <w:szCs w:val="24"/>
          <w:lang w:val="en-GB"/>
        </w:rPr>
        <w:t>perceived usefulness</w:t>
      </w:r>
      <w:r w:rsidR="00AE7D57">
        <w:rPr>
          <w:rFonts w:ascii="Times New Roman" w:hAnsi="Times New Roman" w:cs="Times New Roman"/>
          <w:sz w:val="24"/>
          <w:szCs w:val="24"/>
          <w:lang w:val="en-GB"/>
        </w:rPr>
        <w:t>”</w:t>
      </w:r>
      <w:r w:rsidR="00B40C8E" w:rsidRPr="00AE7D57">
        <w:rPr>
          <w:rFonts w:ascii="Times New Roman" w:hAnsi="Times New Roman" w:cs="Times New Roman"/>
          <w:sz w:val="24"/>
          <w:szCs w:val="24"/>
          <w:lang w:val="en-GB"/>
        </w:rPr>
        <w:t xml:space="preserve"> has on broader discussions on policy, training, and most importantly, student learning outcomes</w:t>
      </w:r>
      <w:r w:rsidR="00B40C8E" w:rsidRPr="00024AE3">
        <w:rPr>
          <w:rFonts w:ascii="Times New Roman" w:hAnsi="Times New Roman" w:cs="Times New Roman"/>
          <w:sz w:val="24"/>
          <w:szCs w:val="24"/>
          <w:lang w:val="en-GB"/>
        </w:rPr>
        <w:t xml:space="preserve">. </w:t>
      </w:r>
      <w:r w:rsidR="00B83503" w:rsidRPr="00024AE3">
        <w:rPr>
          <w:rFonts w:ascii="Times New Roman" w:hAnsi="Times New Roman" w:cs="Times New Roman"/>
          <w:sz w:val="24"/>
          <w:szCs w:val="24"/>
          <w:lang w:val="en-GB"/>
        </w:rPr>
        <w:t xml:space="preserve"> </w:t>
      </w:r>
      <w:r w:rsidRPr="00024AE3">
        <w:rPr>
          <w:rFonts w:ascii="Times New Roman" w:hAnsi="Times New Roman" w:cs="Times New Roman"/>
          <w:sz w:val="24"/>
          <w:szCs w:val="24"/>
          <w:lang w:val="en-GB"/>
        </w:rPr>
        <w:t xml:space="preserve">“Perceived usefulness" in the context of this study is defined as the extent to which teachers believe that utilizing a specific technology tool in managing their </w:t>
      </w:r>
      <w:r w:rsidRPr="00024AE3">
        <w:rPr>
          <w:rFonts w:ascii="Times New Roman" w:hAnsi="Times New Roman" w:cs="Times New Roman"/>
          <w:sz w:val="24"/>
          <w:szCs w:val="24"/>
          <w:lang w:val="en-GB"/>
        </w:rPr>
        <w:t>administrative tasks, such as biometric system for attendance records, electronic grade books, performance dashboards, scheduling software for timetables, electronic communications platforms, student information systems, and myriads of others, would improv</w:t>
      </w:r>
      <w:r w:rsidRPr="00024AE3">
        <w:rPr>
          <w:rFonts w:ascii="Times New Roman" w:hAnsi="Times New Roman" w:cs="Times New Roman"/>
          <w:sz w:val="24"/>
          <w:szCs w:val="24"/>
          <w:lang w:val="en-GB"/>
        </w:rPr>
        <w:t>e their job performance. Teachers are more likely to utilize or refrain from using a technology tool based on their perception of its efficacy in enhancing job performance (</w:t>
      </w:r>
      <w:r w:rsidRPr="00417675">
        <w:rPr>
          <w:rFonts w:ascii="Times New Roman" w:eastAsia="Times New Roman" w:hAnsi="Times New Roman" w:cs="Times New Roman"/>
          <w:sz w:val="24"/>
          <w:szCs w:val="24"/>
        </w:rPr>
        <w:t>Bariu &amp; Chun, 2022</w:t>
      </w:r>
      <w:r w:rsidR="00E3348E">
        <w:rPr>
          <w:rFonts w:ascii="Times New Roman" w:eastAsia="Times New Roman" w:hAnsi="Times New Roman" w:cs="Times New Roman"/>
          <w:sz w:val="24"/>
          <w:szCs w:val="24"/>
        </w:rPr>
        <w:t xml:space="preserve">; </w:t>
      </w:r>
      <w:r w:rsidR="00E3348E" w:rsidRPr="00417675">
        <w:rPr>
          <w:rFonts w:ascii="Times New Roman" w:eastAsia="Times New Roman" w:hAnsi="Times New Roman" w:cs="Times New Roman"/>
          <w:sz w:val="24"/>
          <w:szCs w:val="24"/>
        </w:rPr>
        <w:t>Ibrahim &amp; Shiring, 2022</w:t>
      </w:r>
      <w:r w:rsidRPr="00024AE3">
        <w:rPr>
          <w:rFonts w:ascii="Times New Roman" w:hAnsi="Times New Roman" w:cs="Times New Roman"/>
          <w:sz w:val="24"/>
          <w:szCs w:val="24"/>
          <w:lang w:val="en-GB"/>
        </w:rPr>
        <w:t>).</w:t>
      </w:r>
      <w:r w:rsidR="00E3348E">
        <w:rPr>
          <w:rFonts w:ascii="Times New Roman" w:hAnsi="Times New Roman" w:cs="Times New Roman"/>
          <w:sz w:val="24"/>
          <w:szCs w:val="24"/>
          <w:lang w:val="en-GB"/>
        </w:rPr>
        <w:t xml:space="preserve"> This implies that the perception teachers hold about a technology tool or system determines their attitude towards its use.</w:t>
      </w:r>
    </w:p>
    <w:p w14:paraId="6B9B36EC" w14:textId="77777777" w:rsidR="004B1E32" w:rsidRPr="00603C8A" w:rsidRDefault="00661D44" w:rsidP="001F3B0E">
      <w:pPr>
        <w:spacing w:after="0" w:line="360" w:lineRule="auto"/>
        <w:jc w:val="both"/>
        <w:rPr>
          <w:lang w:val="en-GB"/>
        </w:rPr>
      </w:pPr>
      <w:r>
        <w:rPr>
          <w:rFonts w:ascii="Times New Roman" w:eastAsia="Times New Roman" w:hAnsi="Times New Roman" w:cs="Times New Roman"/>
          <w:sz w:val="24"/>
          <w:szCs w:val="24"/>
        </w:rPr>
        <w:t>R</w:t>
      </w:r>
      <w:r w:rsidRPr="00417675">
        <w:rPr>
          <w:rFonts w:ascii="Times New Roman" w:eastAsia="Times New Roman" w:hAnsi="Times New Roman" w:cs="Times New Roman"/>
          <w:sz w:val="24"/>
          <w:szCs w:val="24"/>
        </w:rPr>
        <w:t>ecogniz</w:t>
      </w:r>
      <w:r>
        <w:rPr>
          <w:rFonts w:ascii="Times New Roman" w:eastAsia="Times New Roman" w:hAnsi="Times New Roman" w:cs="Times New Roman"/>
          <w:sz w:val="24"/>
          <w:szCs w:val="24"/>
        </w:rPr>
        <w:t>ing</w:t>
      </w:r>
      <w:r w:rsidRPr="00417675">
        <w:rPr>
          <w:rFonts w:ascii="Times New Roman" w:eastAsia="Times New Roman" w:hAnsi="Times New Roman" w:cs="Times New Roman"/>
          <w:sz w:val="24"/>
          <w:szCs w:val="24"/>
        </w:rPr>
        <w:t xml:space="preserve"> the connections between perceived usefulness and teacher attitudes towards technology</w:t>
      </w:r>
      <w:r>
        <w:rPr>
          <w:rFonts w:ascii="Times New Roman" w:eastAsia="Times New Roman" w:hAnsi="Times New Roman" w:cs="Times New Roman"/>
          <w:sz w:val="24"/>
          <w:szCs w:val="24"/>
        </w:rPr>
        <w:t>,</w:t>
      </w:r>
      <w:r w:rsidR="00AB56DB" w:rsidRPr="00417675">
        <w:rPr>
          <w:rFonts w:ascii="Times New Roman" w:eastAsia="Times New Roman" w:hAnsi="Times New Roman" w:cs="Times New Roman"/>
          <w:b/>
          <w:sz w:val="24"/>
          <w:szCs w:val="24"/>
        </w:rPr>
        <w:t xml:space="preserve"> </w:t>
      </w:r>
      <w:r w:rsidR="00F40CB1" w:rsidRPr="00F40CB1">
        <w:rPr>
          <w:rFonts w:ascii="Times New Roman" w:eastAsia="Times New Roman" w:hAnsi="Times New Roman" w:cs="Times New Roman"/>
          <w:bCs/>
          <w:sz w:val="24"/>
          <w:szCs w:val="24"/>
        </w:rPr>
        <w:t xml:space="preserve">this study </w:t>
      </w:r>
      <w:r w:rsidR="001F3B0E" w:rsidRPr="003B3B2B">
        <w:rPr>
          <w:rFonts w:ascii="Times New Roman" w:eastAsia="Times New Roman" w:hAnsi="Times New Roman" w:cs="Times New Roman"/>
          <w:sz w:val="24"/>
          <w:szCs w:val="24"/>
        </w:rPr>
        <w:t>assess</w:t>
      </w:r>
      <w:r w:rsidR="005E3735" w:rsidRPr="003B3B2B">
        <w:rPr>
          <w:rFonts w:ascii="Times New Roman" w:eastAsia="Times New Roman" w:hAnsi="Times New Roman" w:cs="Times New Roman"/>
          <w:sz w:val="24"/>
          <w:szCs w:val="24"/>
        </w:rPr>
        <w:t>ed</w:t>
      </w:r>
      <w:r w:rsidR="001F3B0E" w:rsidRPr="001F3B0E">
        <w:rPr>
          <w:rFonts w:ascii="Times New Roman" w:eastAsia="Times New Roman" w:hAnsi="Times New Roman" w:cs="Times New Roman"/>
          <w:sz w:val="24"/>
          <w:szCs w:val="24"/>
        </w:rPr>
        <w:t xml:space="preserve"> the perceived usefulness of technology and its relationship </w:t>
      </w:r>
      <w:r w:rsidR="001F3B0E">
        <w:rPr>
          <w:rFonts w:ascii="Times New Roman" w:eastAsia="Times New Roman" w:hAnsi="Times New Roman" w:cs="Times New Roman"/>
          <w:sz w:val="24"/>
          <w:szCs w:val="24"/>
        </w:rPr>
        <w:t xml:space="preserve">with </w:t>
      </w:r>
      <w:r w:rsidR="001F3B0E" w:rsidRPr="001F3B0E">
        <w:rPr>
          <w:rFonts w:ascii="Times New Roman" w:eastAsia="Times New Roman" w:hAnsi="Times New Roman" w:cs="Times New Roman"/>
          <w:sz w:val="24"/>
          <w:szCs w:val="24"/>
        </w:rPr>
        <w:t>teachers’ willingness to integrate technology in their management practice</w:t>
      </w:r>
      <w:r w:rsidRPr="00417675">
        <w:rPr>
          <w:rFonts w:ascii="Times New Roman" w:eastAsia="Times New Roman" w:hAnsi="Times New Roman" w:cs="Times New Roman"/>
          <w:sz w:val="24"/>
          <w:szCs w:val="24"/>
        </w:rPr>
        <w:t xml:space="preserve"> and ultimately shaping educational management in </w:t>
      </w:r>
      <w:r w:rsidR="00F7522D">
        <w:rPr>
          <w:rFonts w:ascii="Times New Roman" w:eastAsia="Times New Roman" w:hAnsi="Times New Roman" w:cs="Times New Roman"/>
          <w:sz w:val="24"/>
          <w:szCs w:val="24"/>
        </w:rPr>
        <w:t xml:space="preserve">the </w:t>
      </w:r>
      <w:r w:rsidRPr="00417675">
        <w:rPr>
          <w:rFonts w:ascii="Times New Roman" w:eastAsia="Times New Roman" w:hAnsi="Times New Roman" w:cs="Times New Roman"/>
          <w:sz w:val="24"/>
          <w:szCs w:val="24"/>
        </w:rPr>
        <w:t>Tamale</w:t>
      </w:r>
      <w:r w:rsidR="00F7522D">
        <w:rPr>
          <w:rFonts w:ascii="Times New Roman" w:eastAsia="Times New Roman" w:hAnsi="Times New Roman" w:cs="Times New Roman"/>
          <w:sz w:val="24"/>
          <w:szCs w:val="24"/>
        </w:rPr>
        <w:t xml:space="preserve"> metropolis</w:t>
      </w:r>
      <w:r w:rsidRPr="00417675">
        <w:rPr>
          <w:rFonts w:ascii="Times New Roman" w:eastAsia="Times New Roman" w:hAnsi="Times New Roman" w:cs="Times New Roman"/>
          <w:sz w:val="24"/>
          <w:szCs w:val="24"/>
        </w:rPr>
        <w:t>. This exploration provide</w:t>
      </w:r>
      <w:r w:rsidR="00AB56DB" w:rsidRPr="00417675">
        <w:rPr>
          <w:rFonts w:ascii="Times New Roman" w:eastAsia="Times New Roman" w:hAnsi="Times New Roman" w:cs="Times New Roman"/>
          <w:sz w:val="24"/>
          <w:szCs w:val="24"/>
        </w:rPr>
        <w:t>s</w:t>
      </w:r>
      <w:r w:rsidRPr="00417675">
        <w:rPr>
          <w:rFonts w:ascii="Times New Roman" w:eastAsia="Times New Roman" w:hAnsi="Times New Roman" w:cs="Times New Roman"/>
          <w:sz w:val="24"/>
          <w:szCs w:val="24"/>
        </w:rPr>
        <w:t xml:space="preserve"> a baseline for pr</w:t>
      </w:r>
      <w:r w:rsidRPr="00417675">
        <w:rPr>
          <w:rFonts w:ascii="Times New Roman" w:eastAsia="Times New Roman" w:hAnsi="Times New Roman" w:cs="Times New Roman"/>
          <w:sz w:val="24"/>
          <w:szCs w:val="24"/>
        </w:rPr>
        <w:t>ospective change within the educational context of Tamale and elsewhere.</w:t>
      </w:r>
    </w:p>
    <w:p w14:paraId="3C96D978" w14:textId="77777777" w:rsidR="00660165" w:rsidRPr="00417675" w:rsidRDefault="00661D44" w:rsidP="00417675">
      <w:pPr>
        <w:spacing w:after="0" w:line="360" w:lineRule="auto"/>
        <w:jc w:val="both"/>
        <w:rPr>
          <w:rFonts w:ascii="Times New Roman" w:eastAsia="Times New Roman" w:hAnsi="Times New Roman" w:cs="Times New Roman"/>
          <w:sz w:val="24"/>
          <w:szCs w:val="24"/>
        </w:rPr>
      </w:pPr>
      <w:r w:rsidRPr="00417675">
        <w:rPr>
          <w:rFonts w:ascii="Times New Roman" w:eastAsia="Times New Roman" w:hAnsi="Times New Roman" w:cs="Times New Roman"/>
          <w:sz w:val="24"/>
          <w:szCs w:val="24"/>
        </w:rPr>
        <w:t xml:space="preserve">A variety of interconnecting influences determine the positive or negative attitude of teachers towards technology integration. </w:t>
      </w:r>
      <w:r w:rsidR="00BC38AA" w:rsidRPr="00417675">
        <w:rPr>
          <w:rFonts w:ascii="Times New Roman" w:eastAsia="Times New Roman" w:hAnsi="Times New Roman" w:cs="Times New Roman"/>
          <w:sz w:val="24"/>
          <w:szCs w:val="24"/>
        </w:rPr>
        <w:t>Positive</w:t>
      </w:r>
      <w:r w:rsidRPr="00417675">
        <w:rPr>
          <w:rFonts w:ascii="Times New Roman" w:eastAsia="Times New Roman" w:hAnsi="Times New Roman" w:cs="Times New Roman"/>
          <w:sz w:val="24"/>
          <w:szCs w:val="24"/>
        </w:rPr>
        <w:t xml:space="preserve"> attitudes are always linked with training and </w:t>
      </w:r>
      <w:r w:rsidRPr="00417675">
        <w:rPr>
          <w:rFonts w:ascii="Times New Roman" w:eastAsia="Times New Roman" w:hAnsi="Times New Roman" w:cs="Times New Roman"/>
          <w:sz w:val="24"/>
          <w:szCs w:val="24"/>
        </w:rPr>
        <w:t xml:space="preserve">professional development. </w:t>
      </w:r>
      <w:r w:rsidR="009C45E0" w:rsidRPr="00417675">
        <w:rPr>
          <w:rFonts w:ascii="Times New Roman" w:eastAsia="Times New Roman" w:hAnsi="Times New Roman" w:cs="Times New Roman"/>
          <w:sz w:val="24"/>
          <w:szCs w:val="24"/>
        </w:rPr>
        <w:t>For instance</w:t>
      </w:r>
      <w:r w:rsidR="00514E41" w:rsidRPr="00417675">
        <w:rPr>
          <w:rFonts w:ascii="Times New Roman" w:eastAsia="Times New Roman" w:hAnsi="Times New Roman" w:cs="Times New Roman"/>
          <w:sz w:val="24"/>
          <w:szCs w:val="24"/>
        </w:rPr>
        <w:t>, several</w:t>
      </w:r>
      <w:r w:rsidR="0008246A">
        <w:rPr>
          <w:rFonts w:ascii="Times New Roman" w:eastAsia="Times New Roman" w:hAnsi="Times New Roman" w:cs="Times New Roman"/>
          <w:sz w:val="24"/>
          <w:szCs w:val="24"/>
        </w:rPr>
        <w:t xml:space="preserve"> studies have </w:t>
      </w:r>
      <w:r w:rsidR="009C45E0" w:rsidRPr="00417675">
        <w:rPr>
          <w:rFonts w:ascii="Times New Roman" w:eastAsia="Times New Roman" w:hAnsi="Times New Roman" w:cs="Times New Roman"/>
          <w:sz w:val="24"/>
          <w:szCs w:val="24"/>
        </w:rPr>
        <w:t>indicated that c</w:t>
      </w:r>
      <w:r w:rsidRPr="00417675">
        <w:rPr>
          <w:rFonts w:ascii="Times New Roman" w:eastAsia="Times New Roman" w:hAnsi="Times New Roman" w:cs="Times New Roman"/>
          <w:sz w:val="24"/>
          <w:szCs w:val="24"/>
        </w:rPr>
        <w:t xml:space="preserve">onducting practical training on the </w:t>
      </w:r>
      <w:r w:rsidR="009C45E0" w:rsidRPr="00417675">
        <w:rPr>
          <w:rFonts w:ascii="Times New Roman" w:eastAsia="Times New Roman" w:hAnsi="Times New Roman" w:cs="Times New Roman"/>
          <w:sz w:val="24"/>
          <w:szCs w:val="24"/>
        </w:rPr>
        <w:t>use</w:t>
      </w:r>
      <w:r w:rsidRPr="00417675">
        <w:rPr>
          <w:rFonts w:ascii="Times New Roman" w:eastAsia="Times New Roman" w:hAnsi="Times New Roman" w:cs="Times New Roman"/>
          <w:sz w:val="24"/>
          <w:szCs w:val="24"/>
        </w:rPr>
        <w:t xml:space="preserve"> of technology in school management makes teachers more confident and views technology as beneficial and controllable (</w:t>
      </w:r>
      <w:r w:rsidR="008B0D7C" w:rsidRPr="008B0D7C">
        <w:rPr>
          <w:rFonts w:ascii="Times New Roman" w:eastAsia="Times New Roman" w:hAnsi="Times New Roman" w:cs="Times New Roman"/>
          <w:sz w:val="24"/>
          <w:szCs w:val="24"/>
        </w:rPr>
        <w:t>e.g.</w:t>
      </w:r>
      <w:r w:rsidR="008B0D7C">
        <w:rPr>
          <w:rFonts w:ascii="Times New Roman" w:eastAsia="Times New Roman" w:hAnsi="Times New Roman" w:cs="Times New Roman"/>
          <w:sz w:val="24"/>
          <w:szCs w:val="24"/>
        </w:rPr>
        <w:t xml:space="preserve">, </w:t>
      </w:r>
      <w:r w:rsidRPr="00417675">
        <w:rPr>
          <w:rFonts w:ascii="Times New Roman" w:eastAsia="Times New Roman" w:hAnsi="Times New Roman" w:cs="Times New Roman"/>
          <w:sz w:val="24"/>
          <w:szCs w:val="24"/>
        </w:rPr>
        <w:t xml:space="preserve">Ugur &amp; Koç, 2019; Abedi et al., 2024; Manu et al., 2024). </w:t>
      </w:r>
      <w:r w:rsidRPr="005E3735">
        <w:rPr>
          <w:rFonts w:ascii="Times New Roman" w:eastAsia="Times New Roman" w:hAnsi="Times New Roman" w:cs="Times New Roman"/>
          <w:sz w:val="24"/>
          <w:szCs w:val="24"/>
        </w:rPr>
        <w:lastRenderedPageBreak/>
        <w:t xml:space="preserve">Although in the absence of exposure and support, it can develop into anxiety and technophobia, thus resulting </w:t>
      </w:r>
      <w:r w:rsidRPr="003B3B2B">
        <w:rPr>
          <w:rFonts w:ascii="Times New Roman" w:eastAsia="Times New Roman" w:hAnsi="Times New Roman" w:cs="Times New Roman"/>
          <w:sz w:val="24"/>
          <w:szCs w:val="24"/>
        </w:rPr>
        <w:t>in resistance.</w:t>
      </w:r>
      <w:r w:rsidRPr="00417675">
        <w:rPr>
          <w:rFonts w:ascii="Times New Roman" w:eastAsia="Times New Roman" w:hAnsi="Times New Roman" w:cs="Times New Roman"/>
          <w:sz w:val="24"/>
          <w:szCs w:val="24"/>
        </w:rPr>
        <w:t xml:space="preserve"> Arguably, attitude is made through experience with technology, be it pers</w:t>
      </w:r>
      <w:r w:rsidRPr="00417675">
        <w:rPr>
          <w:rFonts w:ascii="Times New Roman" w:eastAsia="Times New Roman" w:hAnsi="Times New Roman" w:cs="Times New Roman"/>
          <w:sz w:val="24"/>
          <w:szCs w:val="24"/>
        </w:rPr>
        <w:t>onal or professional. T</w:t>
      </w:r>
      <w:r w:rsidR="009C45E0" w:rsidRPr="00417675">
        <w:rPr>
          <w:rFonts w:ascii="Times New Roman" w:eastAsia="Times New Roman" w:hAnsi="Times New Roman" w:cs="Times New Roman"/>
          <w:sz w:val="24"/>
          <w:szCs w:val="24"/>
        </w:rPr>
        <w:t>herefore, t</w:t>
      </w:r>
      <w:r w:rsidRPr="00417675">
        <w:rPr>
          <w:rFonts w:ascii="Times New Roman" w:eastAsia="Times New Roman" w:hAnsi="Times New Roman" w:cs="Times New Roman"/>
          <w:sz w:val="24"/>
          <w:szCs w:val="24"/>
        </w:rPr>
        <w:t xml:space="preserve">eachers who are more exposed to digital systems in other parts of their lives will be more willing to show readiness to apply similar systems in their schools. Fishman et al. (2016) </w:t>
      </w:r>
      <w:r w:rsidR="00890001" w:rsidRPr="00417675">
        <w:rPr>
          <w:rFonts w:ascii="Times New Roman" w:eastAsia="Times New Roman" w:hAnsi="Times New Roman" w:cs="Times New Roman"/>
          <w:sz w:val="24"/>
          <w:szCs w:val="24"/>
        </w:rPr>
        <w:t>expressed the view</w:t>
      </w:r>
      <w:r w:rsidRPr="00417675">
        <w:rPr>
          <w:rFonts w:ascii="Times New Roman" w:eastAsia="Times New Roman" w:hAnsi="Times New Roman" w:cs="Times New Roman"/>
          <w:sz w:val="24"/>
          <w:szCs w:val="24"/>
        </w:rPr>
        <w:t xml:space="preserve"> that teachers who hav</w:t>
      </w:r>
      <w:r w:rsidRPr="00417675">
        <w:rPr>
          <w:rFonts w:ascii="Times New Roman" w:eastAsia="Times New Roman" w:hAnsi="Times New Roman" w:cs="Times New Roman"/>
          <w:sz w:val="24"/>
          <w:szCs w:val="24"/>
        </w:rPr>
        <w:t xml:space="preserve">e more knowledge about online tools have a better chance of valuing their applicability in school activities, such as communication and data management. A positive attitude is displayed by teachers who work in school environments where management promotes </w:t>
      </w:r>
      <w:r w:rsidRPr="00417675">
        <w:rPr>
          <w:rFonts w:ascii="Times New Roman" w:eastAsia="Times New Roman" w:hAnsi="Times New Roman" w:cs="Times New Roman"/>
          <w:sz w:val="24"/>
          <w:szCs w:val="24"/>
        </w:rPr>
        <w:t>the use of technology, where the connection with the internet is stable, and where ICT infrastructure can be sustained (Chigona, 2015; Tondeu et al., 2017; Bariu &amp; Chun, 2022). On the other hand, there might be cases where the infrastructure does not exist</w:t>
      </w:r>
      <w:r w:rsidRPr="00417675">
        <w:rPr>
          <w:rFonts w:ascii="Times New Roman" w:eastAsia="Times New Roman" w:hAnsi="Times New Roman" w:cs="Times New Roman"/>
          <w:sz w:val="24"/>
          <w:szCs w:val="24"/>
        </w:rPr>
        <w:t xml:space="preserve"> or cannot be depended upon; </w:t>
      </w:r>
      <w:r w:rsidRPr="00AD02E5">
        <w:rPr>
          <w:rFonts w:ascii="Times New Roman" w:eastAsia="Times New Roman" w:hAnsi="Times New Roman" w:cs="Times New Roman"/>
          <w:sz w:val="24"/>
          <w:szCs w:val="24"/>
        </w:rPr>
        <w:t xml:space="preserve">this is why the teachers would view their incorporation into technology as a drag or impractical, </w:t>
      </w:r>
      <w:r w:rsidR="00AD02E5" w:rsidRPr="003B3B2B">
        <w:rPr>
          <w:rFonts w:ascii="Times New Roman" w:eastAsia="Times New Roman" w:hAnsi="Times New Roman" w:cs="Times New Roman"/>
          <w:sz w:val="24"/>
          <w:szCs w:val="24"/>
        </w:rPr>
        <w:t>regardless of the potential advantages</w:t>
      </w:r>
      <w:r w:rsidRPr="003B3B2B">
        <w:rPr>
          <w:rFonts w:ascii="Times New Roman" w:eastAsia="Times New Roman" w:hAnsi="Times New Roman" w:cs="Times New Roman"/>
          <w:sz w:val="24"/>
          <w:szCs w:val="24"/>
        </w:rPr>
        <w:t>.</w:t>
      </w:r>
      <w:r w:rsidRPr="00417675">
        <w:rPr>
          <w:rFonts w:ascii="Times New Roman" w:eastAsia="Times New Roman" w:hAnsi="Times New Roman" w:cs="Times New Roman"/>
          <w:sz w:val="24"/>
          <w:szCs w:val="24"/>
        </w:rPr>
        <w:t xml:space="preserve"> Furthermore, positive attitudes may be promoted or hindered by peer pressure and the educ</w:t>
      </w:r>
      <w:r w:rsidRPr="00417675">
        <w:rPr>
          <w:rFonts w:ascii="Times New Roman" w:eastAsia="Times New Roman" w:hAnsi="Times New Roman" w:cs="Times New Roman"/>
          <w:sz w:val="24"/>
          <w:szCs w:val="24"/>
        </w:rPr>
        <w:t>ational environment. Change of attitude happens at a faster pace in schools where there is normalization of technology. Teachers will find it easier to adopt school management systems when their colleagues can be seen using them with success.</w:t>
      </w:r>
    </w:p>
    <w:p w14:paraId="0221B36E" w14:textId="77777777" w:rsidR="00660165" w:rsidRPr="00417675" w:rsidRDefault="00661D44" w:rsidP="00417675">
      <w:pPr>
        <w:spacing w:after="0" w:line="360" w:lineRule="auto"/>
        <w:jc w:val="both"/>
        <w:rPr>
          <w:rFonts w:ascii="Times New Roman" w:eastAsia="Times New Roman" w:hAnsi="Times New Roman" w:cs="Times New Roman"/>
          <w:sz w:val="24"/>
          <w:szCs w:val="24"/>
        </w:rPr>
      </w:pPr>
      <w:r w:rsidRPr="00417675">
        <w:rPr>
          <w:rFonts w:ascii="Times New Roman" w:eastAsia="Times New Roman" w:hAnsi="Times New Roman" w:cs="Times New Roman"/>
          <w:sz w:val="24"/>
          <w:szCs w:val="24"/>
        </w:rPr>
        <w:t>Technology in</w:t>
      </w:r>
      <w:r w:rsidRPr="00417675">
        <w:rPr>
          <w:rFonts w:ascii="Times New Roman" w:eastAsia="Times New Roman" w:hAnsi="Times New Roman" w:cs="Times New Roman"/>
          <w:sz w:val="24"/>
          <w:szCs w:val="24"/>
        </w:rPr>
        <w:t>tegration in school management has played a critical role over the past decades, as schools have incorporated a variety of digital tools or systems that have transformed the framework of school management. The digitization of manual systems has made educat</w:t>
      </w:r>
      <w:r w:rsidRPr="00417675">
        <w:rPr>
          <w:rFonts w:ascii="Times New Roman" w:eastAsia="Times New Roman" w:hAnsi="Times New Roman" w:cs="Times New Roman"/>
          <w:sz w:val="24"/>
          <w:szCs w:val="24"/>
        </w:rPr>
        <w:t>ional leadership and management more efficient, transparent, and quickened the decision-making process. Integrating technology in school management involves the use of different digital applications and websites with the intention to automate, simplify, or</w:t>
      </w:r>
      <w:r w:rsidRPr="00417675">
        <w:rPr>
          <w:rFonts w:ascii="Times New Roman" w:eastAsia="Times New Roman" w:hAnsi="Times New Roman" w:cs="Times New Roman"/>
          <w:sz w:val="24"/>
          <w:szCs w:val="24"/>
        </w:rPr>
        <w:t xml:space="preserve"> boost regular administrative tasks. Examples of such technologies are Education Management Information Systems (EMIS), online attendance, school communication apps, student performance dashboards, electronic grading systems, biometric authentication syste</w:t>
      </w:r>
      <w:r w:rsidRPr="00417675">
        <w:rPr>
          <w:rFonts w:ascii="Times New Roman" w:eastAsia="Times New Roman" w:hAnsi="Times New Roman" w:cs="Times New Roman"/>
          <w:sz w:val="24"/>
          <w:szCs w:val="24"/>
        </w:rPr>
        <w:t>ms, and cloud-thrilled storage and reporting systems. EMIS assists in data collection, processing, and reporting on institutions of learning, enabling administrators and teachers to make decisions based on data (Iwogbe et al., 2025). Biometric registration</w:t>
      </w:r>
      <w:r w:rsidRPr="00417675">
        <w:rPr>
          <w:rFonts w:ascii="Times New Roman" w:eastAsia="Times New Roman" w:hAnsi="Times New Roman" w:cs="Times New Roman"/>
          <w:sz w:val="24"/>
          <w:szCs w:val="24"/>
        </w:rPr>
        <w:t xml:space="preserve"> systems are also used to accurately record student and staff attendance and minimize errors and absenteeism (Wachira, 2018; Sogoni, 2023). The use of communication systems like SMS alerts, emails, and mobile applications like ClassDojo, Remind, and School</w:t>
      </w:r>
      <w:r w:rsidRPr="00417675">
        <w:rPr>
          <w:rFonts w:ascii="Times New Roman" w:eastAsia="Times New Roman" w:hAnsi="Times New Roman" w:cs="Times New Roman"/>
          <w:sz w:val="24"/>
          <w:szCs w:val="24"/>
        </w:rPr>
        <w:t xml:space="preserve">ogy facilitates timely interaction between school staff, parents, and students (Barry et al., 2024; Ni, 2024). These technologies are important </w:t>
      </w:r>
      <w:r w:rsidRPr="00417675">
        <w:rPr>
          <w:rFonts w:ascii="Times New Roman" w:eastAsia="Times New Roman" w:hAnsi="Times New Roman" w:cs="Times New Roman"/>
          <w:sz w:val="24"/>
          <w:szCs w:val="24"/>
        </w:rPr>
        <w:lastRenderedPageBreak/>
        <w:t>in stimulating teamwork, particularly in large schools where face-to-face communication might not be the best op</w:t>
      </w:r>
      <w:r w:rsidRPr="00417675">
        <w:rPr>
          <w:rFonts w:ascii="Times New Roman" w:eastAsia="Times New Roman" w:hAnsi="Times New Roman" w:cs="Times New Roman"/>
          <w:sz w:val="24"/>
          <w:szCs w:val="24"/>
        </w:rPr>
        <w:t>tion in all instances. Other functional tools (popular ones) commonly utilized in schools, especially in higher institutions, are timetable and schedule generation programs, electronic payroll management, and interconnected human resource management tools.</w:t>
      </w:r>
      <w:r w:rsidRPr="00417675">
        <w:rPr>
          <w:rFonts w:ascii="Times New Roman" w:eastAsia="Times New Roman" w:hAnsi="Times New Roman" w:cs="Times New Roman"/>
          <w:sz w:val="24"/>
          <w:szCs w:val="24"/>
        </w:rPr>
        <w:t xml:space="preserve"> These tools ensure minimal duplication, manual entry errors, and administrative workload. Schools with a small support staff or high student/teacher ratios find these tools attractive and accept their use (Wangchuk, 2024).</w:t>
      </w:r>
    </w:p>
    <w:p w14:paraId="61ED267A" w14:textId="77777777" w:rsidR="00A51467" w:rsidRDefault="00661D44" w:rsidP="00417675">
      <w:pPr>
        <w:spacing w:after="0" w:line="360" w:lineRule="auto"/>
        <w:jc w:val="both"/>
        <w:rPr>
          <w:rFonts w:ascii="Times New Roman" w:eastAsia="Times New Roman" w:hAnsi="Times New Roman" w:cs="Times New Roman"/>
          <w:sz w:val="24"/>
          <w:szCs w:val="24"/>
        </w:rPr>
      </w:pPr>
      <w:r w:rsidRPr="00417675">
        <w:rPr>
          <w:rFonts w:ascii="Times New Roman" w:eastAsia="Times New Roman" w:hAnsi="Times New Roman" w:cs="Times New Roman"/>
          <w:sz w:val="24"/>
          <w:szCs w:val="24"/>
        </w:rPr>
        <w:t>Technology equips administrators</w:t>
      </w:r>
      <w:r w:rsidRPr="00417675">
        <w:rPr>
          <w:rFonts w:ascii="Times New Roman" w:eastAsia="Times New Roman" w:hAnsi="Times New Roman" w:cs="Times New Roman"/>
          <w:sz w:val="24"/>
          <w:szCs w:val="24"/>
        </w:rPr>
        <w:t>, but its successful application in school management usually requires close engagement with teachers. Teachers are also important in data entry, updating the records of students, taking attendance in the classroom, and relating to parents via digital mean</w:t>
      </w:r>
      <w:r w:rsidRPr="00417675">
        <w:rPr>
          <w:rFonts w:ascii="Times New Roman" w:eastAsia="Times New Roman" w:hAnsi="Times New Roman" w:cs="Times New Roman"/>
          <w:sz w:val="24"/>
          <w:szCs w:val="24"/>
        </w:rPr>
        <w:t>s. Hence, the attitudes of teachers and their experience, competence, and perception are greatly influenced by the adoption and regular use of technology (Tondeur et al., 2017). However, literature suggests that most teachers, specifically those in Sub-Sah</w:t>
      </w:r>
      <w:r w:rsidRPr="00417675">
        <w:rPr>
          <w:rFonts w:ascii="Times New Roman" w:eastAsia="Times New Roman" w:hAnsi="Times New Roman" w:cs="Times New Roman"/>
          <w:sz w:val="24"/>
          <w:szCs w:val="24"/>
        </w:rPr>
        <w:t>aran Africa, do not frequently engage in the school management process due to limited access, training, and conducive policies (Hennessy, 2015). Even where technology exists, teachers may resist its application when they do not see its relevance to their d</w:t>
      </w:r>
      <w:r w:rsidRPr="00417675">
        <w:rPr>
          <w:rFonts w:ascii="Times New Roman" w:eastAsia="Times New Roman" w:hAnsi="Times New Roman" w:cs="Times New Roman"/>
          <w:sz w:val="24"/>
          <w:szCs w:val="24"/>
        </w:rPr>
        <w:t>aily activities or when they believe that it is increasing their workload rather than simplifying it (Sogoni, 2023). Thus, their acceptance of school management technology will serve as a determinant of their usage. Similarly, studies have shown that teach</w:t>
      </w:r>
      <w:r w:rsidRPr="00417675">
        <w:rPr>
          <w:rFonts w:ascii="Times New Roman" w:eastAsia="Times New Roman" w:hAnsi="Times New Roman" w:cs="Times New Roman"/>
          <w:sz w:val="24"/>
          <w:szCs w:val="24"/>
        </w:rPr>
        <w:t xml:space="preserve">ers are more likely to integrate technology in school management tasks if they receive adequate training and technical and leadership motivations. Antonopoulou et al. (2025) </w:t>
      </w:r>
      <w:r w:rsidRPr="003B3B2B">
        <w:rPr>
          <w:rFonts w:ascii="Times New Roman" w:eastAsia="Times New Roman" w:hAnsi="Times New Roman" w:cs="Times New Roman"/>
          <w:sz w:val="24"/>
          <w:szCs w:val="24"/>
        </w:rPr>
        <w:t>postulated</w:t>
      </w:r>
      <w:r w:rsidRPr="00417675">
        <w:rPr>
          <w:rFonts w:ascii="Times New Roman" w:eastAsia="Times New Roman" w:hAnsi="Times New Roman" w:cs="Times New Roman"/>
          <w:sz w:val="24"/>
          <w:szCs w:val="24"/>
        </w:rPr>
        <w:t xml:space="preserve"> that with an effective ICT leadership structure and in-service training</w:t>
      </w:r>
      <w:r w:rsidRPr="00417675">
        <w:rPr>
          <w:rFonts w:ascii="Times New Roman" w:eastAsia="Times New Roman" w:hAnsi="Times New Roman" w:cs="Times New Roman"/>
          <w:sz w:val="24"/>
          <w:szCs w:val="24"/>
        </w:rPr>
        <w:t xml:space="preserve"> on digital literacy, stronger rates of teacher involvement in practices of digital management would be observed in schools. Teachers not only adopt technology devices as administrative necessities but also utilize technology tools as instruments to enhanc</w:t>
      </w:r>
      <w:r w:rsidRPr="00417675">
        <w:rPr>
          <w:rFonts w:ascii="Times New Roman" w:eastAsia="Times New Roman" w:hAnsi="Times New Roman" w:cs="Times New Roman"/>
          <w:sz w:val="24"/>
          <w:szCs w:val="24"/>
        </w:rPr>
        <w:t>e students' engagement and overall school performance (McKnight, 2016).</w:t>
      </w:r>
    </w:p>
    <w:p w14:paraId="61E9F3E8" w14:textId="77777777" w:rsidR="006003DE" w:rsidRPr="000432BC" w:rsidRDefault="00661D44" w:rsidP="001F3B0E">
      <w:pPr>
        <w:spacing w:after="160" w:line="360" w:lineRule="auto"/>
        <w:jc w:val="both"/>
        <w:rPr>
          <w:lang w:val="en-GB"/>
        </w:rPr>
      </w:pPr>
      <w:r w:rsidRPr="00D56F98">
        <w:rPr>
          <w:rFonts w:ascii="Times New Roman" w:hAnsi="Times New Roman" w:cs="Times New Roman"/>
          <w:sz w:val="24"/>
          <w:szCs w:val="24"/>
          <w:lang w:val="en-GB"/>
        </w:rPr>
        <w:t xml:space="preserve">Recent literature on technology integration in the Ghanaian education context has been highly focused on teaching and learning processes, with little or no attention on school </w:t>
      </w:r>
      <w:r w:rsidRPr="00D56F98">
        <w:rPr>
          <w:rFonts w:ascii="Times New Roman" w:hAnsi="Times New Roman" w:cs="Times New Roman"/>
          <w:sz w:val="24"/>
          <w:szCs w:val="24"/>
          <w:lang w:val="en-GB"/>
        </w:rPr>
        <w:t>management practices.</w:t>
      </w:r>
      <w:r>
        <w:rPr>
          <w:rFonts w:ascii="Times New Roman" w:hAnsi="Times New Roman" w:cs="Times New Roman"/>
          <w:sz w:val="24"/>
          <w:szCs w:val="24"/>
          <w:lang w:val="en-GB"/>
        </w:rPr>
        <w:t xml:space="preserve"> </w:t>
      </w:r>
      <w:r w:rsidR="000432BC" w:rsidRPr="000432BC">
        <w:rPr>
          <w:rFonts w:ascii="Times New Roman" w:hAnsi="Times New Roman" w:cs="Times New Roman"/>
          <w:sz w:val="24"/>
          <w:szCs w:val="24"/>
          <w:lang w:val="en-GB"/>
        </w:rPr>
        <w:t>Examples of such studies include Manu et al.’s (2024) systematic review describing the thematic locations of technology integration in the educational setting, all of which focused on classroom teaching.</w:t>
      </w:r>
      <w:r w:rsidR="000432BC">
        <w:rPr>
          <w:lang w:val="en-GB"/>
        </w:rPr>
        <w:t xml:space="preserve"> </w:t>
      </w:r>
      <w:r w:rsidR="00D96618" w:rsidRPr="004000B1">
        <w:rPr>
          <w:rFonts w:ascii="Times New Roman" w:hAnsi="Times New Roman" w:cs="Times New Roman"/>
          <w:sz w:val="24"/>
          <w:szCs w:val="24"/>
        </w:rPr>
        <w:t>Similarly, Mensah et al. (2024) examined the technology application of senior high school geography teachers based on the</w:t>
      </w:r>
      <w:r w:rsidR="005279A7">
        <w:rPr>
          <w:rFonts w:ascii="Times New Roman" w:hAnsi="Times New Roman" w:cs="Times New Roman"/>
          <w:sz w:val="24"/>
          <w:szCs w:val="24"/>
        </w:rPr>
        <w:t xml:space="preserve"> Technology Pedagogical Content Knowledge (</w:t>
      </w:r>
      <w:r w:rsidR="00D96618" w:rsidRPr="004000B1">
        <w:rPr>
          <w:rFonts w:ascii="Times New Roman" w:hAnsi="Times New Roman" w:cs="Times New Roman"/>
          <w:sz w:val="24"/>
          <w:szCs w:val="24"/>
        </w:rPr>
        <w:t>TPACK</w:t>
      </w:r>
      <w:r w:rsidR="005279A7">
        <w:rPr>
          <w:rFonts w:ascii="Times New Roman" w:hAnsi="Times New Roman" w:cs="Times New Roman"/>
          <w:sz w:val="24"/>
          <w:szCs w:val="24"/>
        </w:rPr>
        <w:t>)</w:t>
      </w:r>
      <w:r w:rsidR="00D96618" w:rsidRPr="004000B1">
        <w:rPr>
          <w:rFonts w:ascii="Times New Roman" w:hAnsi="Times New Roman" w:cs="Times New Roman"/>
          <w:sz w:val="24"/>
          <w:szCs w:val="24"/>
        </w:rPr>
        <w:t xml:space="preserve"> framework, focusing on only instructional knowledge and delivery. Additionally, </w:t>
      </w:r>
      <w:r w:rsidR="00D96618" w:rsidRPr="004000B1">
        <w:rPr>
          <w:rFonts w:ascii="Times New Roman" w:hAnsi="Times New Roman" w:cs="Times New Roman"/>
          <w:sz w:val="24"/>
          <w:szCs w:val="24"/>
        </w:rPr>
        <w:lastRenderedPageBreak/>
        <w:t>Agormedah et al. (2019) and Arkorful et al. (2022) investigated ICT integration in teaching at the senior high school level, which strengthens the predominance of instructional matters in the existing literature. A</w:t>
      </w:r>
      <w:r w:rsidR="00D96618">
        <w:rPr>
          <w:rFonts w:ascii="Times New Roman" w:hAnsi="Times New Roman" w:cs="Times New Roman"/>
          <w:sz w:val="24"/>
          <w:szCs w:val="24"/>
        </w:rPr>
        <w:t>maniampong</w:t>
      </w:r>
      <w:r w:rsidR="00D96618" w:rsidRPr="004000B1">
        <w:rPr>
          <w:rFonts w:ascii="Times New Roman" w:hAnsi="Times New Roman" w:cs="Times New Roman"/>
          <w:sz w:val="24"/>
          <w:szCs w:val="24"/>
        </w:rPr>
        <w:t xml:space="preserve"> and Hartman</w:t>
      </w:r>
      <w:r w:rsidR="00D96618">
        <w:rPr>
          <w:rFonts w:ascii="Times New Roman" w:hAnsi="Times New Roman" w:cs="Times New Roman"/>
          <w:sz w:val="24"/>
          <w:szCs w:val="24"/>
        </w:rPr>
        <w:t>n</w:t>
      </w:r>
      <w:r w:rsidR="00D96618" w:rsidRPr="004000B1">
        <w:rPr>
          <w:rFonts w:ascii="Times New Roman" w:hAnsi="Times New Roman" w:cs="Times New Roman"/>
          <w:sz w:val="24"/>
          <w:szCs w:val="24"/>
        </w:rPr>
        <w:t xml:space="preserve"> (2023) studied predisposing conditions that affect the use of technology in colleges of education and stressed the adoption of pedagogical and attitudinal learning technologies. Additionally, Abedi et al. (2024) ex</w:t>
      </w:r>
      <w:r w:rsidR="000432BC">
        <w:rPr>
          <w:rFonts w:ascii="Times New Roman" w:hAnsi="Times New Roman" w:cs="Times New Roman"/>
          <w:sz w:val="24"/>
          <w:szCs w:val="24"/>
        </w:rPr>
        <w:t>plored</w:t>
      </w:r>
      <w:r w:rsidR="00D96618" w:rsidRPr="004000B1">
        <w:rPr>
          <w:rFonts w:ascii="Times New Roman" w:hAnsi="Times New Roman" w:cs="Times New Roman"/>
          <w:sz w:val="24"/>
          <w:szCs w:val="24"/>
        </w:rPr>
        <w:t xml:space="preserve"> the beliefs of educational leaders and teachers on technology integration. The Adedi et al. (2024) study focused on teacher-oriented ICT-related beliefs aimed at enhancing instructional practices. While numerous studies focus on technology integration in schools, there has not been any study yet cited in the literature regarding technology integration in school management functions in the Tamale metropolis. There remains a significant gap in the literature on technology use in school management functions such as communication, data control, supervision, planning, and </w:t>
      </w:r>
      <w:r w:rsidR="00D96618" w:rsidRPr="00A42652">
        <w:rPr>
          <w:rFonts w:ascii="Times New Roman" w:hAnsi="Times New Roman" w:cs="Times New Roman"/>
          <w:sz w:val="24"/>
          <w:szCs w:val="24"/>
        </w:rPr>
        <w:t>decision</w:t>
      </w:r>
      <w:r w:rsidR="00965EE4" w:rsidRPr="00A42652">
        <w:rPr>
          <w:rFonts w:ascii="Times New Roman" w:hAnsi="Times New Roman" w:cs="Times New Roman"/>
          <w:sz w:val="24"/>
          <w:szCs w:val="24"/>
        </w:rPr>
        <w:t>-making</w:t>
      </w:r>
      <w:r w:rsidR="00D96618" w:rsidRPr="00A42652">
        <w:rPr>
          <w:rFonts w:ascii="Times New Roman" w:hAnsi="Times New Roman" w:cs="Times New Roman"/>
          <w:sz w:val="24"/>
          <w:szCs w:val="24"/>
        </w:rPr>
        <w:t xml:space="preserve">. </w:t>
      </w:r>
      <w:r w:rsidR="00AD02E5" w:rsidRPr="00A42652">
        <w:rPr>
          <w:rFonts w:ascii="Times New Roman" w:hAnsi="Times New Roman" w:cs="Times New Roman"/>
          <w:sz w:val="24"/>
          <w:szCs w:val="24"/>
        </w:rPr>
        <w:t>This study aimed to bridge the gaps by examining the perceived usefulness of teachers' willingness to integrate technology in school management.</w:t>
      </w:r>
    </w:p>
    <w:p w14:paraId="673EF71A" w14:textId="77777777" w:rsidR="00A51467" w:rsidRPr="003B3B2B" w:rsidRDefault="00661D44" w:rsidP="003B3B2B">
      <w:pPr>
        <w:spacing w:after="0" w:line="360" w:lineRule="auto"/>
        <w:jc w:val="both"/>
        <w:rPr>
          <w:rFonts w:ascii="Times New Roman" w:eastAsia="Times New Roman" w:hAnsi="Times New Roman" w:cs="Times New Roman"/>
          <w:b/>
          <w:sz w:val="24"/>
          <w:szCs w:val="24"/>
        </w:rPr>
      </w:pPr>
      <w:r w:rsidRPr="003B3B2B">
        <w:rPr>
          <w:rFonts w:ascii="Times New Roman" w:eastAsia="Times New Roman" w:hAnsi="Times New Roman" w:cs="Times New Roman"/>
          <w:b/>
          <w:sz w:val="24"/>
          <w:szCs w:val="24"/>
        </w:rPr>
        <w:t>Objectives</w:t>
      </w:r>
      <w:r w:rsidR="001B2EBE" w:rsidRPr="003B3B2B">
        <w:rPr>
          <w:rFonts w:ascii="Times New Roman" w:eastAsia="Times New Roman" w:hAnsi="Times New Roman" w:cs="Times New Roman"/>
          <w:b/>
          <w:sz w:val="24"/>
          <w:szCs w:val="24"/>
        </w:rPr>
        <w:t xml:space="preserve"> </w:t>
      </w:r>
    </w:p>
    <w:p w14:paraId="759A88E4" w14:textId="77777777" w:rsidR="00E54D59" w:rsidRPr="005905E7" w:rsidRDefault="00661D44" w:rsidP="00417675">
      <w:pPr>
        <w:pStyle w:val="ListParagraph"/>
        <w:numPr>
          <w:ilvl w:val="0"/>
          <w:numId w:val="7"/>
        </w:numPr>
        <w:spacing w:after="0"/>
        <w:jc w:val="both"/>
        <w:rPr>
          <w:rFonts w:ascii="Times New Roman" w:eastAsia="Times New Roman" w:hAnsi="Times New Roman" w:cs="Times New Roman"/>
          <w:sz w:val="24"/>
          <w:szCs w:val="24"/>
        </w:rPr>
      </w:pPr>
      <w:r w:rsidRPr="005905E7">
        <w:rPr>
          <w:rFonts w:ascii="Times New Roman" w:eastAsia="Times New Roman" w:hAnsi="Times New Roman" w:cs="Times New Roman"/>
          <w:sz w:val="24"/>
          <w:szCs w:val="24"/>
        </w:rPr>
        <w:t xml:space="preserve">To assess the perceived usefulness of technology in school management among junior high school teachers in </w:t>
      </w:r>
      <w:r w:rsidRPr="005905E7">
        <w:rPr>
          <w:rFonts w:ascii="Times New Roman" w:eastAsia="Times New Roman" w:hAnsi="Times New Roman" w:cs="Times New Roman"/>
          <w:sz w:val="24"/>
          <w:szCs w:val="24"/>
        </w:rPr>
        <w:t>the Tamale Metropolis</w:t>
      </w:r>
      <w:r w:rsidR="00A51467" w:rsidRPr="005905E7">
        <w:rPr>
          <w:rFonts w:ascii="Times New Roman" w:eastAsia="Times New Roman" w:hAnsi="Times New Roman" w:cs="Times New Roman"/>
          <w:sz w:val="24"/>
          <w:szCs w:val="24"/>
        </w:rPr>
        <w:t>.</w:t>
      </w:r>
    </w:p>
    <w:p w14:paraId="44829AF9" w14:textId="77777777" w:rsidR="00295F6C" w:rsidRDefault="00661D44" w:rsidP="00417675">
      <w:pPr>
        <w:pStyle w:val="ListParagraph"/>
        <w:numPr>
          <w:ilvl w:val="0"/>
          <w:numId w:val="7"/>
        </w:numPr>
        <w:spacing w:after="0"/>
        <w:jc w:val="both"/>
        <w:rPr>
          <w:rFonts w:ascii="Times New Roman" w:eastAsia="Times New Roman" w:hAnsi="Times New Roman" w:cs="Times New Roman"/>
          <w:sz w:val="24"/>
          <w:szCs w:val="24"/>
        </w:rPr>
      </w:pPr>
      <w:r w:rsidRPr="00E54D59">
        <w:rPr>
          <w:rFonts w:ascii="Times New Roman" w:eastAsia="Times New Roman" w:hAnsi="Times New Roman" w:cs="Times New Roman"/>
          <w:sz w:val="24"/>
          <w:szCs w:val="24"/>
        </w:rPr>
        <w:t xml:space="preserve">To examine the relationship between the perceived usefulness of technology in school management and </w:t>
      </w:r>
      <w:r w:rsidR="005C00F6">
        <w:rPr>
          <w:rFonts w:ascii="Times New Roman" w:eastAsia="Times New Roman" w:hAnsi="Times New Roman" w:cs="Times New Roman"/>
          <w:sz w:val="24"/>
          <w:szCs w:val="24"/>
        </w:rPr>
        <w:t>teachers’</w:t>
      </w:r>
      <w:r w:rsidRPr="00E54D59">
        <w:rPr>
          <w:rFonts w:ascii="Times New Roman" w:eastAsia="Times New Roman" w:hAnsi="Times New Roman" w:cs="Times New Roman"/>
          <w:sz w:val="24"/>
          <w:szCs w:val="24"/>
        </w:rPr>
        <w:t xml:space="preserve"> willingness to integrate technology into their management </w:t>
      </w:r>
      <w:r>
        <w:rPr>
          <w:rFonts w:ascii="Times New Roman" w:eastAsia="Times New Roman" w:hAnsi="Times New Roman" w:cs="Times New Roman"/>
          <w:sz w:val="24"/>
          <w:szCs w:val="24"/>
        </w:rPr>
        <w:t>practice.</w:t>
      </w:r>
    </w:p>
    <w:p w14:paraId="61801DF1" w14:textId="77777777" w:rsidR="005C00F6" w:rsidRDefault="005C00F6" w:rsidP="005C00F6">
      <w:pPr>
        <w:pStyle w:val="ListParagraph"/>
        <w:spacing w:after="0"/>
        <w:ind w:left="360"/>
        <w:jc w:val="both"/>
        <w:rPr>
          <w:rFonts w:ascii="Times New Roman" w:eastAsia="Times New Roman" w:hAnsi="Times New Roman" w:cs="Times New Roman"/>
          <w:sz w:val="24"/>
          <w:szCs w:val="24"/>
        </w:rPr>
      </w:pPr>
    </w:p>
    <w:p w14:paraId="0B099E71" w14:textId="77777777" w:rsidR="007E0E8D" w:rsidRDefault="007E0E8D" w:rsidP="007E0E8D">
      <w:pPr>
        <w:pStyle w:val="ListParagraph"/>
        <w:spacing w:after="0" w:line="360" w:lineRule="auto"/>
        <w:ind w:left="1440"/>
        <w:jc w:val="both"/>
        <w:rPr>
          <w:rFonts w:ascii="Times New Roman" w:eastAsia="Times New Roman" w:hAnsi="Times New Roman" w:cs="Times New Roman"/>
          <w:sz w:val="24"/>
          <w:szCs w:val="24"/>
        </w:rPr>
      </w:pPr>
    </w:p>
    <w:p w14:paraId="0B0FFA25" w14:textId="77777777" w:rsidR="00F13E9A" w:rsidRPr="005905E7" w:rsidRDefault="00661D44" w:rsidP="005905E7">
      <w:pPr>
        <w:jc w:val="center"/>
        <w:rPr>
          <w:b/>
        </w:rPr>
      </w:pPr>
      <w:r w:rsidRPr="005905E7">
        <w:rPr>
          <w:rFonts w:ascii="Times New Roman" w:eastAsia="Times New Roman" w:hAnsi="Times New Roman" w:cs="Times New Roman"/>
          <w:b/>
          <w:sz w:val="24"/>
          <w:szCs w:val="24"/>
        </w:rPr>
        <w:t>LITERATURE REVIEW</w:t>
      </w:r>
    </w:p>
    <w:p w14:paraId="7EFC0D8B" w14:textId="77777777" w:rsidR="00C37B44" w:rsidRPr="00C37B44"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Theoretical Framework</w:t>
      </w:r>
    </w:p>
    <w:p w14:paraId="26A07EDD"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The study is grounded in two theoretical frameworks. The Technology Acceptance Model (TAM) and the Unified Theory of Acceptance and Use of Technology (UTAUT) are the two theoretical frameworks that underpin the study. The Technology Acceptance Model (TAM) </w:t>
      </w:r>
      <w:r w:rsidRPr="00C37B44">
        <w:rPr>
          <w:rFonts w:ascii="Times New Roman" w:eastAsia="Calibri" w:hAnsi="Times New Roman" w:cs="Times New Roman"/>
          <w:color w:val="000000"/>
          <w:sz w:val="24"/>
          <w:szCs w:val="24"/>
          <w:lang w:val="en-GB"/>
          <w14:ligatures w14:val="standardContextual"/>
        </w:rPr>
        <w:t xml:space="preserve">is one of the most famous theoretical frameworks that </w:t>
      </w:r>
      <w:r w:rsidR="000357B2" w:rsidRPr="00C37B44">
        <w:rPr>
          <w:rFonts w:ascii="Times New Roman" w:eastAsia="Calibri" w:hAnsi="Times New Roman" w:cs="Times New Roman"/>
          <w:color w:val="000000"/>
          <w:sz w:val="24"/>
          <w:szCs w:val="24"/>
          <w:lang w:val="en-GB"/>
          <w14:ligatures w14:val="standardContextual"/>
        </w:rPr>
        <w:t>explain</w:t>
      </w:r>
      <w:r w:rsidRPr="00C37B44">
        <w:rPr>
          <w:rFonts w:ascii="Times New Roman" w:eastAsia="Calibri" w:hAnsi="Times New Roman" w:cs="Times New Roman"/>
          <w:color w:val="000000"/>
          <w:sz w:val="24"/>
          <w:szCs w:val="24"/>
          <w:lang w:val="en-GB"/>
          <w14:ligatures w14:val="standardContextual"/>
        </w:rPr>
        <w:t xml:space="preserve"> how users accept technology in several organizational settings. TAM was initially designed by a few people who worked on the Theory of Reasoned Action (TRA) by Fishbein and Ajzen (1975). Fred Da</w:t>
      </w:r>
      <w:r w:rsidRPr="00C37B44">
        <w:rPr>
          <w:rFonts w:ascii="Times New Roman" w:eastAsia="Calibri" w:hAnsi="Times New Roman" w:cs="Times New Roman"/>
          <w:color w:val="000000"/>
          <w:sz w:val="24"/>
          <w:szCs w:val="24"/>
          <w:lang w:val="en-GB"/>
          <w14:ligatures w14:val="standardContextual"/>
        </w:rPr>
        <w:t>vis (1989) adapted the TRA and modified it to the current TAM, which has received numerous extensions and has become more useful in different fields of study, including education (Conner &amp; Sparks, 2015). TAM was developed based on two primary constructs, w</w:t>
      </w:r>
      <w:r w:rsidRPr="00C37B44">
        <w:rPr>
          <w:rFonts w:ascii="Times New Roman" w:eastAsia="Calibri" w:hAnsi="Times New Roman" w:cs="Times New Roman"/>
          <w:color w:val="000000"/>
          <w:sz w:val="24"/>
          <w:szCs w:val="24"/>
          <w:lang w:val="en-GB"/>
          <w14:ligatures w14:val="standardContextual"/>
        </w:rPr>
        <w:t>hich are “Perceived Usefulness (PU)” and “Perceived Ease of Use (PEOU).” The TAM assumed "perceived usefulness" as the extent to which a person reckons that the utilization of a certain technology would be useful to his or her job performance, and “perceiv</w:t>
      </w:r>
      <w:r w:rsidRPr="00C37B44">
        <w:rPr>
          <w:rFonts w:ascii="Times New Roman" w:eastAsia="Calibri" w:hAnsi="Times New Roman" w:cs="Times New Roman"/>
          <w:color w:val="000000"/>
          <w:sz w:val="24"/>
          <w:szCs w:val="24"/>
          <w:lang w:val="en-GB"/>
          <w14:ligatures w14:val="standardContextual"/>
        </w:rPr>
        <w:t xml:space="preserve">ed ease of use” as the extent to which he or she believes that the system will be </w:t>
      </w:r>
      <w:r w:rsidRPr="00FC0284">
        <w:rPr>
          <w:rFonts w:ascii="Times New Roman" w:eastAsia="Calibri" w:hAnsi="Times New Roman" w:cs="Times New Roman"/>
          <w:color w:val="000000"/>
          <w:sz w:val="24"/>
          <w:szCs w:val="24"/>
          <w:lang w:val="en-GB"/>
          <w14:ligatures w14:val="standardContextual"/>
        </w:rPr>
        <w:t>usable</w:t>
      </w:r>
      <w:r w:rsidRPr="00C37B44">
        <w:rPr>
          <w:rFonts w:ascii="Times New Roman" w:eastAsia="Calibri" w:hAnsi="Times New Roman" w:cs="Times New Roman"/>
          <w:color w:val="000000"/>
          <w:sz w:val="24"/>
          <w:szCs w:val="24"/>
          <w:lang w:val="en-GB"/>
          <w14:ligatures w14:val="standardContextual"/>
        </w:rPr>
        <w:t xml:space="preserve"> without any effort. These two constructs have a direct influence on attitude towards use, </w:t>
      </w:r>
      <w:r w:rsidR="00FC0284">
        <w:rPr>
          <w:rFonts w:ascii="Times New Roman" w:eastAsia="Calibri" w:hAnsi="Times New Roman" w:cs="Times New Roman"/>
          <w:color w:val="000000"/>
          <w:sz w:val="24"/>
          <w:szCs w:val="24"/>
          <w:lang w:val="en-GB"/>
          <w14:ligatures w14:val="standardContextual"/>
        </w:rPr>
        <w:t>users’</w:t>
      </w:r>
      <w:r w:rsidRPr="00C37B44">
        <w:rPr>
          <w:rFonts w:ascii="Times New Roman" w:eastAsia="Calibri" w:hAnsi="Times New Roman" w:cs="Times New Roman"/>
          <w:color w:val="000000"/>
          <w:sz w:val="24"/>
          <w:szCs w:val="24"/>
          <w:lang w:val="en-GB"/>
          <w14:ligatures w14:val="standardContextual"/>
        </w:rPr>
        <w:t xml:space="preserve"> </w:t>
      </w:r>
      <w:r w:rsidRPr="00C37B44">
        <w:rPr>
          <w:rFonts w:ascii="Times New Roman" w:eastAsia="Calibri" w:hAnsi="Times New Roman" w:cs="Times New Roman"/>
          <w:color w:val="000000"/>
          <w:sz w:val="24"/>
          <w:szCs w:val="24"/>
          <w:lang w:val="en-GB"/>
          <w14:ligatures w14:val="standardContextual"/>
        </w:rPr>
        <w:lastRenderedPageBreak/>
        <w:t>intention of usage of the technology, and progression of real usage of</w:t>
      </w:r>
      <w:r w:rsidRPr="00C37B44">
        <w:rPr>
          <w:rFonts w:ascii="Times New Roman" w:eastAsia="Calibri" w:hAnsi="Times New Roman" w:cs="Times New Roman"/>
          <w:color w:val="000000"/>
          <w:sz w:val="24"/>
          <w:szCs w:val="24"/>
          <w:lang w:val="en-GB"/>
          <w14:ligatures w14:val="standardContextual"/>
        </w:rPr>
        <w:t xml:space="preserve"> the technology tool. The technology acceptance model postulates that technology users will tend to positively adopt a favourable attitude towards a perceived technology when it appears to be useful and convenient to use (Marangunić &amp; Granić, 2015; Taherdo</w:t>
      </w:r>
      <w:r w:rsidRPr="00C37B44">
        <w:rPr>
          <w:rFonts w:ascii="Times New Roman" w:eastAsia="Calibri" w:hAnsi="Times New Roman" w:cs="Times New Roman"/>
          <w:color w:val="000000"/>
          <w:sz w:val="24"/>
          <w:szCs w:val="24"/>
          <w:lang w:val="en-GB"/>
          <w14:ligatures w14:val="standardContextual"/>
        </w:rPr>
        <w:t>ost, 2018; Al-Adwan et al., 2023). The TAM approach is crucial not only in examining the process of technology integration in teaching but also in examining the role of school-level administration.</w:t>
      </w:r>
    </w:p>
    <w:p w14:paraId="762FB761"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TAM has been widely utilized to examine the processes and </w:t>
      </w:r>
      <w:r w:rsidRPr="00C37B44">
        <w:rPr>
          <w:rFonts w:ascii="Times New Roman" w:eastAsia="Calibri" w:hAnsi="Times New Roman" w:cs="Times New Roman"/>
          <w:color w:val="000000"/>
          <w:sz w:val="24"/>
          <w:szCs w:val="24"/>
          <w:lang w:val="en-GB"/>
          <w14:ligatures w14:val="standardContextual"/>
        </w:rPr>
        <w:t>motivations of administrators and teachers regarding their intentions or reluctance to adopt digital technology in their administrative tasks. TAM has been extensively used to analyse the acceptance of learning management systems, smart schools, and the ad</w:t>
      </w:r>
      <w:r w:rsidRPr="00C37B44">
        <w:rPr>
          <w:rFonts w:ascii="Times New Roman" w:eastAsia="Calibri" w:hAnsi="Times New Roman" w:cs="Times New Roman"/>
          <w:color w:val="000000"/>
          <w:sz w:val="24"/>
          <w:szCs w:val="24"/>
          <w:lang w:val="en-GB"/>
          <w14:ligatures w14:val="standardContextual"/>
        </w:rPr>
        <w:t xml:space="preserve">option of ICT tools among teachers and students (Almulla, 2021; Sualihu, 2022; Oppong, 2024). According to Akram et al. (2022), the perception of usefulness of educational technologies is correlated with instructional practices of teachers, which leads to </w:t>
      </w:r>
      <w:r w:rsidRPr="00C37B44">
        <w:rPr>
          <w:rFonts w:ascii="Times New Roman" w:eastAsia="Calibri" w:hAnsi="Times New Roman" w:cs="Times New Roman"/>
          <w:color w:val="000000"/>
          <w:sz w:val="24"/>
          <w:szCs w:val="24"/>
          <w:lang w:val="en-GB"/>
          <w14:ligatures w14:val="standardContextual"/>
        </w:rPr>
        <w:t>improved student learning, assessment, and engagement. For example, a teacher who believes that using a digital attendance system saves time and reduces errors may develop a more favorable attitude toward that system. Most of the TAM applications in educat</w:t>
      </w:r>
      <w:r w:rsidRPr="00C37B44">
        <w:rPr>
          <w:rFonts w:ascii="Times New Roman" w:eastAsia="Calibri" w:hAnsi="Times New Roman" w:cs="Times New Roman"/>
          <w:color w:val="000000"/>
          <w:sz w:val="24"/>
          <w:szCs w:val="24"/>
          <w:lang w:val="en-GB"/>
          <w14:ligatures w14:val="standardContextual"/>
        </w:rPr>
        <w:t>ion are concerned with pedagogical tools; however, their application in school management systems is increasingly gaining recognition. Such systems utilized in school management include the Electronic Management Information Systems (EMIS), biometric attend</w:t>
      </w:r>
      <w:r w:rsidRPr="00C37B44">
        <w:rPr>
          <w:rFonts w:ascii="Times New Roman" w:eastAsia="Calibri" w:hAnsi="Times New Roman" w:cs="Times New Roman"/>
          <w:color w:val="000000"/>
          <w:sz w:val="24"/>
          <w:szCs w:val="24"/>
          <w:lang w:val="en-GB"/>
          <w14:ligatures w14:val="standardContextual"/>
        </w:rPr>
        <w:t>ance system, electronic communication system, and a myriad of others. All these technological systems necessitate active involvement from teachers and school administrators. Their readiness to adopt and utilize these systems relies on their belief that the</w:t>
      </w:r>
      <w:r w:rsidRPr="00C37B44">
        <w:rPr>
          <w:rFonts w:ascii="Times New Roman" w:eastAsia="Calibri" w:hAnsi="Times New Roman" w:cs="Times New Roman"/>
          <w:color w:val="000000"/>
          <w:sz w:val="24"/>
          <w:szCs w:val="24"/>
          <w:lang w:val="en-GB"/>
          <w14:ligatures w14:val="standardContextual"/>
        </w:rPr>
        <w:t xml:space="preserve"> technology will improve the efficiency and accuracy of their management tasks.</w:t>
      </w:r>
    </w:p>
    <w:p w14:paraId="1F9AEEF0"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The Unified Theory of Acceptance and Use of Technology (UTAUT) is a well-established framework introduced by Venkatesh et al. (2003). The UTAUT is an extended version of TAM, w</w:t>
      </w:r>
      <w:r w:rsidRPr="00C37B44">
        <w:rPr>
          <w:rFonts w:ascii="Times New Roman" w:eastAsia="Calibri" w:hAnsi="Times New Roman" w:cs="Times New Roman"/>
          <w:color w:val="000000"/>
          <w:sz w:val="24"/>
          <w:szCs w:val="24"/>
          <w:lang w:val="en-GB"/>
          <w14:ligatures w14:val="standardContextual"/>
        </w:rPr>
        <w:t>hich incorporates the concepts of performance expectancy, effort expectancy, social influence, and facilitating conditions (Ursavaş, 2022). UTAUT has been used in different Sub-Saharan African settings to analyse the effect of infrastructural and instituti</w:t>
      </w:r>
      <w:r w:rsidRPr="00C37B44">
        <w:rPr>
          <w:rFonts w:ascii="Times New Roman" w:eastAsia="Calibri" w:hAnsi="Times New Roman" w:cs="Times New Roman"/>
          <w:color w:val="000000"/>
          <w:sz w:val="24"/>
          <w:szCs w:val="24"/>
          <w:lang w:val="en-GB"/>
          <w14:ligatures w14:val="standardContextual"/>
        </w:rPr>
        <w:t>onal support on technology adoption in education (Oladele et al., 2023; Naatu et al., 2024). UTAUT can be used in explaining how the attitude of teachers can be affected not only by the perceived benefit of technology but also by leadership support and the</w:t>
      </w:r>
      <w:r w:rsidRPr="00C37B44">
        <w:rPr>
          <w:rFonts w:ascii="Times New Roman" w:eastAsia="Calibri" w:hAnsi="Times New Roman" w:cs="Times New Roman"/>
          <w:color w:val="000000"/>
          <w:sz w:val="24"/>
          <w:szCs w:val="24"/>
          <w:lang w:val="en-GB"/>
          <w14:ligatures w14:val="standardContextual"/>
        </w:rPr>
        <w:t xml:space="preserve"> availability of resources. UTAUT is applicable in studying technology acceptance in school management and helps researchers to disclose psychological issues that influence the readiness of a teacher to use modified and new administrative systems or tools.</w:t>
      </w:r>
    </w:p>
    <w:p w14:paraId="15CD39D8" w14:textId="77777777" w:rsidR="005B1700"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In school management, teachers are required to access digital tools in order to receive learners’ data input and learners’ reports, communicate, and monitor performance. When teachers feel that digital tools are difficult to use or irrelevant to their adm</w:t>
      </w:r>
      <w:r w:rsidRPr="00C37B44">
        <w:rPr>
          <w:rFonts w:ascii="Times New Roman" w:eastAsia="Calibri" w:hAnsi="Times New Roman" w:cs="Times New Roman"/>
          <w:color w:val="000000"/>
          <w:sz w:val="24"/>
          <w:szCs w:val="24"/>
          <w:lang w:val="en-GB"/>
          <w14:ligatures w14:val="standardContextual"/>
        </w:rPr>
        <w:t>inistrative activity, then their perception will be negative despite institutional requirements (Teo, 2011). The perceived usefulness of these technological tools is very important in the formation of their attitudes. For example, a biometric system can be</w:t>
      </w:r>
      <w:r w:rsidRPr="00C37B44">
        <w:rPr>
          <w:rFonts w:ascii="Times New Roman" w:eastAsia="Calibri" w:hAnsi="Times New Roman" w:cs="Times New Roman"/>
          <w:color w:val="000000"/>
          <w:sz w:val="24"/>
          <w:szCs w:val="24"/>
          <w:lang w:val="en-GB"/>
          <w14:ligatures w14:val="standardContextual"/>
        </w:rPr>
        <w:t xml:space="preserve"> viewed positively if it simplifies attendance recording and minimizes manipulation, thereby increasing trust and accountability (Sogoni, 2023). Conversely, when the system is perceived to be unreliable or complicated, teachers can develop resistance to us</w:t>
      </w:r>
      <w:r w:rsidRPr="00C37B44">
        <w:rPr>
          <w:rFonts w:ascii="Times New Roman" w:eastAsia="Calibri" w:hAnsi="Times New Roman" w:cs="Times New Roman"/>
          <w:color w:val="000000"/>
          <w:sz w:val="24"/>
          <w:szCs w:val="24"/>
          <w:lang w:val="en-GB"/>
          <w14:ligatures w14:val="standardContextual"/>
        </w:rPr>
        <w:t xml:space="preserve">ing it even when it </w:t>
      </w:r>
      <w:r w:rsidRPr="00C37B44">
        <w:rPr>
          <w:rFonts w:ascii="Times New Roman" w:eastAsia="Calibri" w:hAnsi="Times New Roman" w:cs="Times New Roman"/>
          <w:color w:val="000000"/>
          <w:sz w:val="24"/>
          <w:szCs w:val="24"/>
          <w:lang w:val="en-GB"/>
          <w14:ligatures w14:val="standardContextual"/>
        </w:rPr>
        <w:lastRenderedPageBreak/>
        <w:t>is mandatory. Research in Ghana and other African countries indicates that the digital literacy skills of teachers, their previous training, the infrastructure they have, and their perceived workload are related to the adoption of techn</w:t>
      </w:r>
      <w:r w:rsidRPr="00C37B44">
        <w:rPr>
          <w:rFonts w:ascii="Times New Roman" w:eastAsia="Calibri" w:hAnsi="Times New Roman" w:cs="Times New Roman"/>
          <w:color w:val="000000"/>
          <w:sz w:val="24"/>
          <w:szCs w:val="24"/>
          <w:lang w:val="en-GB"/>
          <w14:ligatures w14:val="standardContextual"/>
        </w:rPr>
        <w:t>ological systems such as the EMIS and other administrative technologies (Naatu et al., 2024; Appianing et al., 2024; Iwogbe et al., 2025).</w:t>
      </w:r>
    </w:p>
    <w:p w14:paraId="7D30BFF9" w14:textId="77777777" w:rsidR="00417675" w:rsidRPr="00417675" w:rsidRDefault="00661D44" w:rsidP="00C37B44">
      <w:pPr>
        <w:spacing w:after="160" w:line="259" w:lineRule="auto"/>
        <w:jc w:val="both"/>
        <w:rPr>
          <w:rFonts w:ascii="Times New Roman" w:eastAsia="Calibri" w:hAnsi="Times New Roman" w:cs="Times New Roman"/>
          <w:b/>
          <w:color w:val="000000"/>
          <w:sz w:val="24"/>
          <w:szCs w:val="24"/>
          <w:lang w:val="en-GB"/>
          <w14:ligatures w14:val="standardContextual"/>
        </w:rPr>
      </w:pPr>
      <w:r w:rsidRPr="00417675">
        <w:rPr>
          <w:rFonts w:ascii="Times New Roman" w:eastAsia="Calibri" w:hAnsi="Times New Roman" w:cs="Times New Roman"/>
          <w:b/>
          <w:color w:val="000000"/>
          <w:sz w:val="24"/>
          <w:szCs w:val="24"/>
          <w:lang w:val="en-GB"/>
          <w14:ligatures w14:val="standardContextual"/>
        </w:rPr>
        <w:t xml:space="preserve">Empirical </w:t>
      </w:r>
      <w:r w:rsidR="00E96135">
        <w:rPr>
          <w:rFonts w:ascii="Times New Roman" w:eastAsia="Calibri" w:hAnsi="Times New Roman" w:cs="Times New Roman"/>
          <w:b/>
          <w:color w:val="000000"/>
          <w:sz w:val="24"/>
          <w:szCs w:val="24"/>
          <w:lang w:val="en-GB"/>
          <w14:ligatures w14:val="standardContextual"/>
        </w:rPr>
        <w:t>R</w:t>
      </w:r>
      <w:r w:rsidRPr="00417675">
        <w:rPr>
          <w:rFonts w:ascii="Times New Roman" w:eastAsia="Calibri" w:hAnsi="Times New Roman" w:cs="Times New Roman"/>
          <w:b/>
          <w:color w:val="000000"/>
          <w:sz w:val="24"/>
          <w:szCs w:val="24"/>
          <w:lang w:val="en-GB"/>
          <w14:ligatures w14:val="standardContextual"/>
        </w:rPr>
        <w:t xml:space="preserve">eview </w:t>
      </w:r>
    </w:p>
    <w:p w14:paraId="5241AF9D" w14:textId="77777777" w:rsidR="00C37B44" w:rsidRPr="00C37B44"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 xml:space="preserve">Perceived Usefulness of Technology Integration in School Management </w:t>
      </w:r>
    </w:p>
    <w:p w14:paraId="3CFAF320"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Perceived usefulness in the context of this study is the degree to which a person believes that using a particular technology system would enhance their job performance. This assumption has been widely used to explain user </w:t>
      </w:r>
      <w:r w:rsidR="00A42652">
        <w:rPr>
          <w:rFonts w:ascii="Times New Roman" w:eastAsia="Calibri" w:hAnsi="Times New Roman" w:cs="Times New Roman"/>
          <w:color w:val="000000"/>
          <w:sz w:val="24"/>
          <w:szCs w:val="24"/>
          <w:lang w:val="en-GB"/>
          <w14:ligatures w14:val="standardContextual"/>
        </w:rPr>
        <w:t>attitude</w:t>
      </w:r>
      <w:r w:rsidRPr="00C37B44">
        <w:rPr>
          <w:rFonts w:ascii="Times New Roman" w:eastAsia="Calibri" w:hAnsi="Times New Roman" w:cs="Times New Roman"/>
          <w:color w:val="000000"/>
          <w:sz w:val="24"/>
          <w:szCs w:val="24"/>
          <w:lang w:val="en-GB"/>
          <w14:ligatures w14:val="standardContextual"/>
        </w:rPr>
        <w:t xml:space="preserve"> and technology adoption </w:t>
      </w:r>
      <w:r w:rsidRPr="00C37B44">
        <w:rPr>
          <w:rFonts w:ascii="Times New Roman" w:eastAsia="Calibri" w:hAnsi="Times New Roman" w:cs="Times New Roman"/>
          <w:color w:val="000000"/>
          <w:sz w:val="24"/>
          <w:szCs w:val="24"/>
          <w:lang w:val="en-GB"/>
          <w14:ligatures w14:val="standardContextual"/>
        </w:rPr>
        <w:t>in various organizational and educational settings. In school management, perceived usefulness takes on a broader meaning that includes not just instructional support but also the perceived benefits of using technology for administrative and managerial tas</w:t>
      </w:r>
      <w:r w:rsidRPr="00C37B44">
        <w:rPr>
          <w:rFonts w:ascii="Times New Roman" w:eastAsia="Calibri" w:hAnsi="Times New Roman" w:cs="Times New Roman"/>
          <w:color w:val="000000"/>
          <w:sz w:val="24"/>
          <w:szCs w:val="24"/>
          <w:lang w:val="en-GB"/>
          <w14:ligatures w14:val="standardContextual"/>
        </w:rPr>
        <w:t>ks. Perceived usefulness in school management refers to a teacher's or school administrator's belief in the effectiveness of technological tools in improving performance of non-instructional duties or administrative tasks. These tasks range from data entry</w:t>
      </w:r>
      <w:r w:rsidRPr="00C37B44">
        <w:rPr>
          <w:rFonts w:ascii="Times New Roman" w:eastAsia="Calibri" w:hAnsi="Times New Roman" w:cs="Times New Roman"/>
          <w:color w:val="000000"/>
          <w:sz w:val="24"/>
          <w:szCs w:val="24"/>
          <w:lang w:val="en-GB"/>
          <w14:ligatures w14:val="standardContextual"/>
        </w:rPr>
        <w:t xml:space="preserve"> and attendance monitoring to more complex activities such as student performance analysis, staff evaluations, parent interaction, and automation of institutional record-keeping. The technologies applied to these purposes include biometric attendance syste</w:t>
      </w:r>
      <w:r w:rsidRPr="00C37B44">
        <w:rPr>
          <w:rFonts w:ascii="Times New Roman" w:eastAsia="Calibri" w:hAnsi="Times New Roman" w:cs="Times New Roman"/>
          <w:color w:val="000000"/>
          <w:sz w:val="24"/>
          <w:szCs w:val="24"/>
          <w:lang w:val="en-GB"/>
          <w14:ligatures w14:val="standardContextual"/>
        </w:rPr>
        <w:t>ms, electronic grade books, performance dashboards, scheduling software for timetables, human resource and payroll systems, electronic communications platforms, and student information systems (SIS) (Teo, 2011; Wachira, 2018; Egbe, 2022; Bavaska, 2024).</w:t>
      </w:r>
    </w:p>
    <w:p w14:paraId="024DEB58"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Pe</w:t>
      </w:r>
      <w:r w:rsidRPr="00C37B44">
        <w:rPr>
          <w:rFonts w:ascii="Times New Roman" w:eastAsia="Calibri" w:hAnsi="Times New Roman" w:cs="Times New Roman"/>
          <w:color w:val="000000"/>
          <w:sz w:val="24"/>
          <w:szCs w:val="24"/>
          <w:lang w:val="en-GB"/>
          <w14:ligatures w14:val="standardContextual"/>
        </w:rPr>
        <w:t>rceived usefulness of technologies is commonly associated with administrative efficiency. For instance, using electronic attendance systems would minimize manual efforts in keeping paper registers, while performance dashboards enable real-time visualizatio</w:t>
      </w:r>
      <w:r w:rsidRPr="00C37B44">
        <w:rPr>
          <w:rFonts w:ascii="Times New Roman" w:eastAsia="Calibri" w:hAnsi="Times New Roman" w:cs="Times New Roman"/>
          <w:color w:val="000000"/>
          <w:sz w:val="24"/>
          <w:szCs w:val="24"/>
          <w:lang w:val="en-GB"/>
          <w14:ligatures w14:val="standardContextual"/>
        </w:rPr>
        <w:t>n of teacher and student outputs to aid data-driven decision-making. According to Eziuzo (2022), the ability to automate previously manual processes leads teachers and administrators to view technology integration in school management as time-saving and ac</w:t>
      </w:r>
      <w:r w:rsidRPr="00C37B44">
        <w:rPr>
          <w:rFonts w:ascii="Times New Roman" w:eastAsia="Calibri" w:hAnsi="Times New Roman" w:cs="Times New Roman"/>
          <w:color w:val="000000"/>
          <w:sz w:val="24"/>
          <w:szCs w:val="24"/>
          <w:lang w:val="en-GB"/>
          <w14:ligatures w14:val="standardContextual"/>
        </w:rPr>
        <w:t>curate, especially when they align with the predetermined goal of the school. Furthermore, digital platforms also minimize paperwork, which has been a major concern for teachers who are overburdened. Incorporating technology systems such as digital platfor</w:t>
      </w:r>
      <w:r w:rsidRPr="00C37B44">
        <w:rPr>
          <w:rFonts w:ascii="Times New Roman" w:eastAsia="Calibri" w:hAnsi="Times New Roman" w:cs="Times New Roman"/>
          <w:color w:val="000000"/>
          <w:sz w:val="24"/>
          <w:szCs w:val="24"/>
          <w:lang w:val="en-GB"/>
          <w14:ligatures w14:val="standardContextual"/>
        </w:rPr>
        <w:t>ms reduces their burden, thereby positively influencing their attitude toward technology usage (Singh et al., 2021; Almaiah et al., 2022). Another key indicator of the perceived usefulness of technology in school management is the capacity to improve acces</w:t>
      </w:r>
      <w:r w:rsidRPr="00C37B44">
        <w:rPr>
          <w:rFonts w:ascii="Times New Roman" w:eastAsia="Calibri" w:hAnsi="Times New Roman" w:cs="Times New Roman"/>
          <w:color w:val="000000"/>
          <w:sz w:val="24"/>
          <w:szCs w:val="24"/>
          <w:lang w:val="en-GB"/>
          <w14:ligatures w14:val="standardContextual"/>
        </w:rPr>
        <w:t>s to school data. For instance, Student Information Systems (SIS) enable teachers and administrators to track student performance, attendance, and behaviour records from centralized dashboards. When teachers find technology systems or tools relevant and ea</w:t>
      </w:r>
      <w:r w:rsidRPr="00C37B44">
        <w:rPr>
          <w:rFonts w:ascii="Times New Roman" w:eastAsia="Calibri" w:hAnsi="Times New Roman" w:cs="Times New Roman"/>
          <w:color w:val="000000"/>
          <w:sz w:val="24"/>
          <w:szCs w:val="24"/>
          <w:lang w:val="en-GB"/>
          <w14:ligatures w14:val="standardContextual"/>
        </w:rPr>
        <w:t>sy to obtain data for in making instructional or administrative decisions, their beliefs in the practical benefits of integrating technology systems are enhanced, which tends to highly influence their levels of acceptance (Ertmer et al., 2012; Tondeu et al</w:t>
      </w:r>
      <w:r w:rsidRPr="00C37B44">
        <w:rPr>
          <w:rFonts w:ascii="Times New Roman" w:eastAsia="Calibri" w:hAnsi="Times New Roman" w:cs="Times New Roman"/>
          <w:color w:val="000000"/>
          <w:sz w:val="24"/>
          <w:szCs w:val="24"/>
          <w:lang w:val="en-GB"/>
          <w14:ligatures w14:val="standardContextual"/>
        </w:rPr>
        <w:t>., 2017; Chigona, 2015).</w:t>
      </w:r>
    </w:p>
    <w:p w14:paraId="024A44D9" w14:textId="77777777" w:rsidR="008E6177" w:rsidRDefault="00661D44" w:rsidP="008E6177">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Effective integration of technology in school management enhances decision processes. Computer-based tools that generate automatic reports, track trends in student behaviour, or schedule meetings and learning events can reduce the cognitive burden and time</w:t>
      </w:r>
      <w:r w:rsidRPr="00C37B44">
        <w:rPr>
          <w:rFonts w:ascii="Times New Roman" w:eastAsia="Calibri" w:hAnsi="Times New Roman" w:cs="Times New Roman"/>
          <w:color w:val="000000"/>
          <w:sz w:val="24"/>
          <w:szCs w:val="24"/>
          <w:lang w:val="en-GB"/>
          <w14:ligatures w14:val="standardContextual"/>
        </w:rPr>
        <w:t xml:space="preserve"> pressure placed </w:t>
      </w:r>
      <w:r w:rsidRPr="00C37B44">
        <w:rPr>
          <w:rFonts w:ascii="Times New Roman" w:eastAsia="Calibri" w:hAnsi="Times New Roman" w:cs="Times New Roman"/>
          <w:color w:val="000000"/>
          <w:sz w:val="24"/>
          <w:szCs w:val="24"/>
          <w:lang w:val="en-GB"/>
          <w14:ligatures w14:val="standardContextual"/>
        </w:rPr>
        <w:lastRenderedPageBreak/>
        <w:t xml:space="preserve">on teachers. Almaiah et al. (2022) </w:t>
      </w:r>
      <w:r w:rsidRPr="00257D85">
        <w:rPr>
          <w:rFonts w:ascii="Times New Roman" w:eastAsia="Calibri" w:hAnsi="Times New Roman" w:cs="Times New Roman"/>
          <w:color w:val="000000"/>
          <w:sz w:val="24"/>
          <w:szCs w:val="24"/>
          <w:lang w:val="en-GB"/>
          <w14:ligatures w14:val="standardContextual"/>
        </w:rPr>
        <w:t>posit</w:t>
      </w:r>
      <w:r w:rsidR="00257D85" w:rsidRPr="00257D85">
        <w:rPr>
          <w:rFonts w:ascii="Times New Roman" w:eastAsia="Calibri" w:hAnsi="Times New Roman" w:cs="Times New Roman"/>
          <w:color w:val="000000"/>
          <w:sz w:val="24"/>
          <w:szCs w:val="24"/>
          <w:lang w:val="en-GB"/>
          <w14:ligatures w14:val="standardContextual"/>
        </w:rPr>
        <w:t>ed</w:t>
      </w:r>
      <w:r w:rsidRPr="00C37B44">
        <w:rPr>
          <w:rFonts w:ascii="Times New Roman" w:eastAsia="Calibri" w:hAnsi="Times New Roman" w:cs="Times New Roman"/>
          <w:color w:val="000000"/>
          <w:sz w:val="24"/>
          <w:szCs w:val="24"/>
          <w:lang w:val="en-GB"/>
          <w14:ligatures w14:val="standardContextual"/>
        </w:rPr>
        <w:t xml:space="preserve"> that people are more likely to adopt a technological tool voluntarily and continuously when they feel that it greatly improves or simplifies their work processes. In addition, the performance of t</w:t>
      </w:r>
      <w:r w:rsidRPr="00C37B44">
        <w:rPr>
          <w:rFonts w:ascii="Times New Roman" w:eastAsia="Calibri" w:hAnsi="Times New Roman" w:cs="Times New Roman"/>
          <w:color w:val="000000"/>
          <w:sz w:val="24"/>
          <w:szCs w:val="24"/>
          <w:lang w:val="en-GB"/>
          <w14:ligatures w14:val="standardContextual"/>
        </w:rPr>
        <w:t>eachers and students is being monitored on technological platforms, adding to its established usefulness. Technological systems such as teacher evaluation systems, appraisal systems, and continuous student assessment systems enable teachers and administrat</w:t>
      </w:r>
      <w:r w:rsidRPr="00C37B44">
        <w:rPr>
          <w:rFonts w:ascii="Times New Roman" w:eastAsia="Calibri" w:hAnsi="Times New Roman" w:cs="Times New Roman"/>
          <w:color w:val="000000"/>
          <w:sz w:val="24"/>
          <w:szCs w:val="24"/>
          <w:lang w:val="en-GB"/>
          <w14:ligatures w14:val="standardContextual"/>
        </w:rPr>
        <w:t>ors to engage in reflective practices, accountability, and strategic planning. Mexhuani's (2025) study revealed that digital tools for tracking performance had a higher acceptance rate in schools where teachers understand their practical usefulness in ensu</w:t>
      </w:r>
      <w:r w:rsidRPr="00C37B44">
        <w:rPr>
          <w:rFonts w:ascii="Times New Roman" w:eastAsia="Calibri" w:hAnsi="Times New Roman" w:cs="Times New Roman"/>
          <w:color w:val="000000"/>
          <w:sz w:val="24"/>
          <w:szCs w:val="24"/>
          <w:lang w:val="en-GB"/>
          <w14:ligatures w14:val="standardContextual"/>
        </w:rPr>
        <w:t>ring transparency and supporting professional development efforts. Nevertheless, it is important to note that perceived usefulness is also context-dependent. In many developing countries, such as Ghana, systemic factors such as training, resource availabil</w:t>
      </w:r>
      <w:r w:rsidRPr="00C37B44">
        <w:rPr>
          <w:rFonts w:ascii="Times New Roman" w:eastAsia="Calibri" w:hAnsi="Times New Roman" w:cs="Times New Roman"/>
          <w:color w:val="000000"/>
          <w:sz w:val="24"/>
          <w:szCs w:val="24"/>
          <w:lang w:val="en-GB"/>
          <w14:ligatures w14:val="standardContextual"/>
        </w:rPr>
        <w:t xml:space="preserve">ity, and the stability of technology impact how teachers evaluate and perceive the usefulness of school management technologies (Bossman &amp; Agyei, 2022; Abedi et al., 2024; Manu et al., 2024). For instance, if infrastructure to support the use of a digital </w:t>
      </w:r>
      <w:r w:rsidRPr="00C37B44">
        <w:rPr>
          <w:rFonts w:ascii="Times New Roman" w:eastAsia="Calibri" w:hAnsi="Times New Roman" w:cs="Times New Roman"/>
          <w:color w:val="000000"/>
          <w:sz w:val="24"/>
          <w:szCs w:val="24"/>
          <w:lang w:val="en-GB"/>
          <w14:ligatures w14:val="standardContextual"/>
        </w:rPr>
        <w:t>gradebook or human resource system is unreliable or lacking technical support, even a system with intrinsic utility can be seen as burdensome or ineffective.</w:t>
      </w:r>
    </w:p>
    <w:p w14:paraId="763FDCF2" w14:textId="77777777" w:rsidR="008E6177" w:rsidRDefault="008E6177" w:rsidP="008E6177">
      <w:pPr>
        <w:spacing w:after="160" w:line="259" w:lineRule="auto"/>
        <w:jc w:val="both"/>
        <w:rPr>
          <w:rFonts w:ascii="Times New Roman" w:eastAsia="Calibri" w:hAnsi="Times New Roman" w:cs="Times New Roman"/>
          <w:color w:val="000000"/>
          <w:sz w:val="24"/>
          <w:szCs w:val="24"/>
          <w:lang w:val="en-GB"/>
          <w14:ligatures w14:val="standardContextual"/>
        </w:rPr>
      </w:pPr>
    </w:p>
    <w:p w14:paraId="0B0C35E2" w14:textId="77777777" w:rsidR="00417675" w:rsidRDefault="00661D44" w:rsidP="00C2000E">
      <w:pPr>
        <w:spacing w:after="160" w:line="259" w:lineRule="auto"/>
        <w:jc w:val="center"/>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METHODOLOGY</w:t>
      </w:r>
    </w:p>
    <w:p w14:paraId="6E7BE8C1" w14:textId="77777777" w:rsidR="006F09A6" w:rsidRPr="00CB3B41" w:rsidRDefault="00661D44" w:rsidP="00CB3B41">
      <w:pPr>
        <w:spacing w:after="160" w:line="259" w:lineRule="auto"/>
        <w:jc w:val="both"/>
        <w:rPr>
          <w:rFonts w:ascii="Times New Roman" w:eastAsia="Calibri" w:hAnsi="Times New Roman" w:cs="Times New Roman"/>
          <w:bCs/>
          <w:color w:val="000000"/>
          <w:sz w:val="24"/>
          <w:szCs w:val="24"/>
          <w:lang w:val="en-GB"/>
          <w14:ligatures w14:val="standardContextual"/>
        </w:rPr>
      </w:pPr>
      <w:r w:rsidRPr="00CB3B41">
        <w:rPr>
          <w:rFonts w:ascii="Times New Roman" w:eastAsia="Calibri" w:hAnsi="Times New Roman" w:cs="Times New Roman"/>
          <w:bCs/>
          <w:color w:val="000000"/>
          <w:sz w:val="24"/>
          <w:szCs w:val="24"/>
          <w:lang w:val="en-GB"/>
          <w14:ligatures w14:val="standardContextual"/>
        </w:rPr>
        <w:t>Th</w:t>
      </w:r>
      <w:r w:rsidR="00321D78">
        <w:rPr>
          <w:rFonts w:ascii="Times New Roman" w:eastAsia="Calibri" w:hAnsi="Times New Roman" w:cs="Times New Roman"/>
          <w:bCs/>
          <w:color w:val="000000"/>
          <w:sz w:val="24"/>
          <w:szCs w:val="24"/>
          <w:lang w:val="en-GB"/>
          <w14:ligatures w14:val="standardContextual"/>
        </w:rPr>
        <w:t>e</w:t>
      </w:r>
      <w:r w:rsidRPr="00CB3B41">
        <w:rPr>
          <w:rFonts w:ascii="Times New Roman" w:eastAsia="Calibri" w:hAnsi="Times New Roman" w:cs="Times New Roman"/>
          <w:bCs/>
          <w:color w:val="000000"/>
          <w:sz w:val="24"/>
          <w:szCs w:val="24"/>
          <w:lang w:val="en-GB"/>
          <w14:ligatures w14:val="standardContextual"/>
        </w:rPr>
        <w:t xml:space="preserve"> study employed a quantitative approach and a cross-sectional design. The population of the study included </w:t>
      </w:r>
      <w:r w:rsidR="00321D78">
        <w:rPr>
          <w:rFonts w:ascii="Times New Roman" w:eastAsia="Calibri" w:hAnsi="Times New Roman" w:cs="Times New Roman"/>
          <w:bCs/>
          <w:color w:val="000000"/>
          <w:sz w:val="24"/>
          <w:szCs w:val="24"/>
          <w:lang w:val="en-GB"/>
          <w14:ligatures w14:val="standardContextual"/>
        </w:rPr>
        <w:t xml:space="preserve">134 </w:t>
      </w:r>
      <w:r w:rsidRPr="00CB3B41">
        <w:rPr>
          <w:rFonts w:ascii="Times New Roman" w:eastAsia="Calibri" w:hAnsi="Times New Roman" w:cs="Times New Roman"/>
          <w:bCs/>
          <w:color w:val="000000"/>
          <w:sz w:val="24"/>
          <w:szCs w:val="24"/>
          <w:lang w:val="en-GB"/>
          <w14:ligatures w14:val="standardContextual"/>
        </w:rPr>
        <w:t>junior high school teachers in the Nyohini education</w:t>
      </w:r>
      <w:r w:rsidR="00321D78">
        <w:rPr>
          <w:rFonts w:ascii="Times New Roman" w:eastAsia="Calibri" w:hAnsi="Times New Roman" w:cs="Times New Roman"/>
          <w:bCs/>
          <w:color w:val="000000"/>
          <w:sz w:val="24"/>
          <w:szCs w:val="24"/>
          <w:lang w:val="en-GB"/>
          <w14:ligatures w14:val="standardContextual"/>
        </w:rPr>
        <w:t>al</w:t>
      </w:r>
      <w:r w:rsidRPr="00CB3B41">
        <w:rPr>
          <w:rFonts w:ascii="Times New Roman" w:eastAsia="Calibri" w:hAnsi="Times New Roman" w:cs="Times New Roman"/>
          <w:bCs/>
          <w:color w:val="000000"/>
          <w:sz w:val="24"/>
          <w:szCs w:val="24"/>
          <w:lang w:val="en-GB"/>
          <w14:ligatures w14:val="standardContextual"/>
        </w:rPr>
        <w:t xml:space="preserve"> circuit in the Tamale metropolis of the Northern Region. </w:t>
      </w:r>
      <w:r w:rsidR="000E2BEC" w:rsidRPr="0044272E">
        <w:rPr>
          <w:rFonts w:ascii="Times New Roman" w:eastAsia="Calibri" w:hAnsi="Times New Roman" w:cs="Times New Roman"/>
          <w:bCs/>
          <w:color w:val="000000"/>
          <w:sz w:val="24"/>
          <w:szCs w:val="24"/>
          <w:lang w:val="en-GB"/>
          <w14:ligatures w14:val="standardContextual"/>
        </w:rPr>
        <w:t>Fifteen percent</w:t>
      </w:r>
      <w:r w:rsidR="000E2BEC">
        <w:rPr>
          <w:rFonts w:ascii="Times New Roman" w:eastAsia="Calibri" w:hAnsi="Times New Roman" w:cs="Times New Roman"/>
          <w:bCs/>
          <w:color w:val="000000"/>
          <w:sz w:val="24"/>
          <w:szCs w:val="24"/>
          <w:lang w:val="en-GB"/>
          <w14:ligatures w14:val="standardContextual"/>
        </w:rPr>
        <w:t xml:space="preserve"> (</w:t>
      </w:r>
      <w:r w:rsidRPr="00CB3B41">
        <w:rPr>
          <w:rFonts w:ascii="Times New Roman" w:eastAsia="Calibri" w:hAnsi="Times New Roman" w:cs="Times New Roman"/>
          <w:bCs/>
          <w:color w:val="000000"/>
          <w:sz w:val="24"/>
          <w:szCs w:val="24"/>
          <w:lang w:val="en-GB"/>
          <w14:ligatures w14:val="standardContextual"/>
        </w:rPr>
        <w:t>15%</w:t>
      </w:r>
      <w:r w:rsidR="000E2BEC">
        <w:rPr>
          <w:rFonts w:ascii="Times New Roman" w:eastAsia="Calibri" w:hAnsi="Times New Roman" w:cs="Times New Roman"/>
          <w:bCs/>
          <w:color w:val="000000"/>
          <w:sz w:val="24"/>
          <w:szCs w:val="24"/>
          <w:lang w:val="en-GB"/>
          <w14:ligatures w14:val="standardContextual"/>
        </w:rPr>
        <w:t>)</w:t>
      </w:r>
      <w:r w:rsidRPr="00CB3B41">
        <w:rPr>
          <w:rFonts w:ascii="Times New Roman" w:eastAsia="Calibri" w:hAnsi="Times New Roman" w:cs="Times New Roman"/>
          <w:bCs/>
          <w:color w:val="000000"/>
          <w:sz w:val="24"/>
          <w:szCs w:val="24"/>
          <w:lang w:val="en-GB"/>
          <w14:ligatures w14:val="standardContextual"/>
        </w:rPr>
        <w:t xml:space="preserve"> </w:t>
      </w:r>
      <w:r w:rsidR="00D84719">
        <w:rPr>
          <w:rFonts w:ascii="Times New Roman" w:eastAsia="Calibri" w:hAnsi="Times New Roman" w:cs="Times New Roman"/>
          <w:bCs/>
          <w:color w:val="000000"/>
          <w:sz w:val="24"/>
          <w:szCs w:val="24"/>
          <w:lang w:val="en-GB"/>
          <w14:ligatures w14:val="standardContextual"/>
        </w:rPr>
        <w:t xml:space="preserve">of the 134 teachers </w:t>
      </w:r>
      <w:r w:rsidRPr="00CB3B41">
        <w:rPr>
          <w:rFonts w:ascii="Times New Roman" w:eastAsia="Calibri" w:hAnsi="Times New Roman" w:cs="Times New Roman"/>
          <w:bCs/>
          <w:color w:val="000000"/>
          <w:sz w:val="24"/>
          <w:szCs w:val="24"/>
          <w:lang w:val="en-GB"/>
          <w14:ligatures w14:val="standardContextual"/>
        </w:rPr>
        <w:t>were involved in the piloting of the research instrument</w:t>
      </w:r>
      <w:r w:rsidR="00321D78">
        <w:rPr>
          <w:rFonts w:ascii="Times New Roman" w:eastAsia="Calibri" w:hAnsi="Times New Roman" w:cs="Times New Roman"/>
          <w:bCs/>
          <w:color w:val="000000"/>
          <w:sz w:val="24"/>
          <w:szCs w:val="24"/>
          <w:lang w:val="en-GB"/>
          <w14:ligatures w14:val="standardContextual"/>
        </w:rPr>
        <w:t>,</w:t>
      </w:r>
      <w:r w:rsidR="00E61D35">
        <w:rPr>
          <w:rFonts w:ascii="Times New Roman" w:eastAsia="Calibri" w:hAnsi="Times New Roman" w:cs="Times New Roman"/>
          <w:bCs/>
          <w:color w:val="000000"/>
          <w:sz w:val="24"/>
          <w:szCs w:val="24"/>
          <w:lang w:val="en-GB"/>
          <w14:ligatures w14:val="standardContextual"/>
        </w:rPr>
        <w:t xml:space="preserve"> and the piloted data produced an acceptable alpha coefficient of </w:t>
      </w:r>
      <w:r w:rsidR="00E61D35" w:rsidRPr="00E61D35">
        <w:rPr>
          <w:rFonts w:ascii="Times New Roman" w:eastAsia="Calibri" w:hAnsi="Times New Roman" w:cs="Times New Roman"/>
          <w:bCs/>
          <w:color w:val="000000"/>
          <w:sz w:val="24"/>
          <w:szCs w:val="24"/>
          <w:lang w:val="en-GB"/>
          <w14:ligatures w14:val="standardContextual"/>
        </w:rPr>
        <w:t>.935</w:t>
      </w:r>
      <w:r w:rsidRPr="00CB3B41">
        <w:rPr>
          <w:rFonts w:ascii="Times New Roman" w:eastAsia="Calibri" w:hAnsi="Times New Roman" w:cs="Times New Roman"/>
          <w:bCs/>
          <w:color w:val="000000"/>
          <w:sz w:val="24"/>
          <w:szCs w:val="24"/>
          <w:lang w:val="en-GB"/>
          <w14:ligatures w14:val="standardContextual"/>
        </w:rPr>
        <w:t>. This reduced the population to 114. The study therefore employed a census technique, and all 114 teachers in the circu</w:t>
      </w:r>
      <w:r w:rsidRPr="00CB3B41">
        <w:rPr>
          <w:rFonts w:ascii="Times New Roman" w:eastAsia="Calibri" w:hAnsi="Times New Roman" w:cs="Times New Roman"/>
          <w:bCs/>
          <w:color w:val="000000"/>
          <w:sz w:val="24"/>
          <w:szCs w:val="24"/>
          <w:lang w:val="en-GB"/>
          <w14:ligatures w14:val="standardContextual"/>
        </w:rPr>
        <w:t xml:space="preserve">it were considered as respondents in the study. This was because teachers who participated as respondents in the piloting stage did not take part in the main study. The data collection instrument was </w:t>
      </w:r>
      <w:r w:rsidR="00321D78">
        <w:rPr>
          <w:rFonts w:ascii="Times New Roman" w:eastAsia="Calibri" w:hAnsi="Times New Roman" w:cs="Times New Roman"/>
          <w:bCs/>
          <w:color w:val="000000"/>
          <w:sz w:val="24"/>
          <w:szCs w:val="24"/>
          <w:lang w:val="en-GB"/>
          <w14:ligatures w14:val="standardContextual"/>
        </w:rPr>
        <w:t xml:space="preserve">a </w:t>
      </w:r>
      <w:r w:rsidRPr="00CB3B41">
        <w:rPr>
          <w:rFonts w:ascii="Times New Roman" w:eastAsia="Calibri" w:hAnsi="Times New Roman" w:cs="Times New Roman"/>
          <w:bCs/>
          <w:color w:val="000000"/>
          <w:sz w:val="24"/>
          <w:szCs w:val="24"/>
          <w:lang w:val="en-GB"/>
          <w14:ligatures w14:val="standardContextual"/>
        </w:rPr>
        <w:t>closed-ended questionnaire designed with a 4-point Lik</w:t>
      </w:r>
      <w:r w:rsidRPr="00CB3B41">
        <w:rPr>
          <w:rFonts w:ascii="Times New Roman" w:eastAsia="Calibri" w:hAnsi="Times New Roman" w:cs="Times New Roman"/>
          <w:bCs/>
          <w:color w:val="000000"/>
          <w:sz w:val="24"/>
          <w:szCs w:val="24"/>
          <w:lang w:val="en-GB"/>
          <w14:ligatures w14:val="standardContextual"/>
        </w:rPr>
        <w:t>ert scale as 1-Strongly Disagree, 2-Disagree, 3-Agree, and 4-Strongly Agree. The instrument was vetted by multiple research experts to improve its validity. The instrument was also piloted using 15% of the 134 teachers in the circuit. The data analysis ins</w:t>
      </w:r>
      <w:r w:rsidRPr="00CB3B41">
        <w:rPr>
          <w:rFonts w:ascii="Times New Roman" w:eastAsia="Calibri" w:hAnsi="Times New Roman" w:cs="Times New Roman"/>
          <w:bCs/>
          <w:color w:val="000000"/>
          <w:sz w:val="24"/>
          <w:szCs w:val="24"/>
          <w:lang w:val="en-GB"/>
          <w14:ligatures w14:val="standardContextual"/>
        </w:rPr>
        <w:t>trument included descriptive statistics and simple linea</w:t>
      </w:r>
      <w:r>
        <w:rPr>
          <w:rFonts w:ascii="Times New Roman" w:eastAsia="Calibri" w:hAnsi="Times New Roman" w:cs="Times New Roman"/>
          <w:bCs/>
          <w:color w:val="000000"/>
          <w:sz w:val="24"/>
          <w:szCs w:val="24"/>
          <w:lang w:val="en-GB"/>
          <w14:ligatures w14:val="standardContextual"/>
        </w:rPr>
        <w:t xml:space="preserve">r regression analysis. </w:t>
      </w:r>
      <w:r w:rsidRPr="00CB3B41">
        <w:rPr>
          <w:rFonts w:ascii="Times New Roman" w:eastAsia="Calibri" w:hAnsi="Times New Roman" w:cs="Times New Roman"/>
          <w:bCs/>
          <w:color w:val="000000"/>
          <w:sz w:val="24"/>
          <w:szCs w:val="24"/>
          <w:lang w:val="en-GB"/>
          <w14:ligatures w14:val="standardContextual"/>
        </w:rPr>
        <w:t>Strict ethical guidelines were followed during the whole data collection process. Teachers waived written signatures in order to minimize or prevent linkage risk because there w</w:t>
      </w:r>
      <w:r w:rsidRPr="00CB3B41">
        <w:rPr>
          <w:rFonts w:ascii="Times New Roman" w:eastAsia="Calibri" w:hAnsi="Times New Roman" w:cs="Times New Roman"/>
          <w:bCs/>
          <w:color w:val="000000"/>
          <w:sz w:val="24"/>
          <w:szCs w:val="24"/>
          <w:lang w:val="en-GB"/>
          <w14:ligatures w14:val="standardContextual"/>
        </w:rPr>
        <w:t xml:space="preserve">as no related danger to them during the data-gathering procedure. The teachers were given a Google Form outlining the study's goal, anonymity, voluntary participation, and data confidentiality, and their </w:t>
      </w:r>
      <w:r w:rsidRPr="00D05F60">
        <w:rPr>
          <w:rFonts w:ascii="Times New Roman" w:eastAsia="Calibri" w:hAnsi="Times New Roman" w:cs="Times New Roman"/>
          <w:bCs/>
          <w:color w:val="000000"/>
          <w:sz w:val="24"/>
          <w:szCs w:val="24"/>
          <w:lang w:val="en-GB"/>
          <w14:ligatures w14:val="standardContextual"/>
        </w:rPr>
        <w:t xml:space="preserve">informed consent was acquired verbally. </w:t>
      </w:r>
      <w:r w:rsidR="00D05F60">
        <w:rPr>
          <w:rFonts w:ascii="Times New Roman" w:eastAsia="Calibri" w:hAnsi="Times New Roman" w:cs="Times New Roman"/>
          <w:bCs/>
          <w:color w:val="000000"/>
          <w:sz w:val="24"/>
          <w:szCs w:val="24"/>
          <w:lang w:val="en-GB"/>
          <w14:ligatures w14:val="standardContextual"/>
        </w:rPr>
        <w:t xml:space="preserve">Also, </w:t>
      </w:r>
      <w:r w:rsidR="00D05F60" w:rsidRPr="00D05F60">
        <w:rPr>
          <w:rFonts w:ascii="Times New Roman" w:eastAsia="Calibri" w:hAnsi="Times New Roman" w:cs="Times New Roman"/>
          <w:bCs/>
          <w:color w:val="000000"/>
          <w:sz w:val="24"/>
          <w:szCs w:val="24"/>
          <w:lang w:val="en-GB"/>
          <w14:ligatures w14:val="standardContextual"/>
        </w:rPr>
        <w:t xml:space="preserve">by </w:t>
      </w:r>
      <w:r w:rsidRPr="00D05F60">
        <w:rPr>
          <w:rFonts w:ascii="Times New Roman" w:eastAsia="Calibri" w:hAnsi="Times New Roman" w:cs="Times New Roman"/>
          <w:bCs/>
          <w:color w:val="000000"/>
          <w:sz w:val="24"/>
          <w:szCs w:val="24"/>
          <w:lang w:val="en-GB"/>
          <w14:ligatures w14:val="standardContextual"/>
        </w:rPr>
        <w:t>submitting full surveys, the respondents demonstrated their informed consent</w:t>
      </w:r>
      <w:r w:rsidR="00321D78" w:rsidRPr="00D05F60">
        <w:rPr>
          <w:rFonts w:ascii="Times New Roman" w:eastAsia="Calibri" w:hAnsi="Times New Roman" w:cs="Times New Roman"/>
          <w:bCs/>
          <w:color w:val="000000"/>
          <w:sz w:val="24"/>
          <w:szCs w:val="24"/>
          <w:lang w:val="en-GB"/>
          <w14:ligatures w14:val="standardContextual"/>
        </w:rPr>
        <w:t>;</w:t>
      </w:r>
      <w:r w:rsidR="00035660">
        <w:rPr>
          <w:rFonts w:ascii="Times New Roman" w:eastAsia="Calibri" w:hAnsi="Times New Roman" w:cs="Times New Roman"/>
          <w:bCs/>
          <w:color w:val="000000"/>
          <w:sz w:val="24"/>
          <w:szCs w:val="24"/>
          <w:lang w:val="en-GB"/>
          <w14:ligatures w14:val="standardContextual"/>
        </w:rPr>
        <w:t xml:space="preserve"> </w:t>
      </w:r>
      <w:r w:rsidRPr="00CB3B41">
        <w:rPr>
          <w:rFonts w:ascii="Times New Roman" w:eastAsia="Calibri" w:hAnsi="Times New Roman" w:cs="Times New Roman"/>
          <w:bCs/>
          <w:color w:val="000000"/>
          <w:sz w:val="24"/>
          <w:szCs w:val="24"/>
          <w:lang w:val="en-GB"/>
          <w14:ligatures w14:val="standardContextual"/>
        </w:rPr>
        <w:t xml:space="preserve">they were aware that their involvement was completely optional and that their answers would only be used for research. </w:t>
      </w:r>
    </w:p>
    <w:p w14:paraId="229D2329" w14:textId="77777777" w:rsidR="0017542E" w:rsidRDefault="00661D44" w:rsidP="00430680">
      <w:pPr>
        <w:spacing w:after="160" w:line="259" w:lineRule="auto"/>
        <w:jc w:val="center"/>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RESULTS AND DISCUSSION</w:t>
      </w:r>
    </w:p>
    <w:p w14:paraId="015A96DE" w14:textId="77777777" w:rsidR="001B7F76" w:rsidRPr="00E61D35"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E61D35">
        <w:rPr>
          <w:rFonts w:ascii="Times New Roman" w:eastAsia="Calibri" w:hAnsi="Times New Roman" w:cs="Times New Roman"/>
          <w:bCs/>
          <w:color w:val="000000"/>
          <w:sz w:val="24"/>
          <w:szCs w:val="24"/>
          <w:lang w:val="en-GB"/>
          <w14:ligatures w14:val="standardContextual"/>
        </w:rPr>
        <w:t xml:space="preserve">This section of the study presented the results obtained from the analysis. </w:t>
      </w:r>
      <w:r w:rsidR="005922CF" w:rsidRPr="00E61D35">
        <w:rPr>
          <w:rFonts w:ascii="Times New Roman" w:eastAsia="Calibri" w:hAnsi="Times New Roman" w:cs="Times New Roman"/>
          <w:bCs/>
          <w:color w:val="000000"/>
          <w:sz w:val="24"/>
          <w:szCs w:val="24"/>
          <w:lang w:val="en-GB"/>
          <w14:ligatures w14:val="standardContextual"/>
        </w:rPr>
        <w:t xml:space="preserve">The data collected </w:t>
      </w:r>
      <w:r w:rsidR="00D05F60" w:rsidRPr="00E61D35">
        <w:rPr>
          <w:rFonts w:ascii="Times New Roman" w:eastAsia="Calibri" w:hAnsi="Times New Roman" w:cs="Times New Roman"/>
          <w:bCs/>
          <w:color w:val="000000"/>
          <w:sz w:val="24"/>
          <w:szCs w:val="24"/>
          <w:lang w:val="en-GB"/>
          <w14:ligatures w14:val="standardContextual"/>
        </w:rPr>
        <w:t>were analysed</w:t>
      </w:r>
      <w:r w:rsidR="002B085A">
        <w:rPr>
          <w:rFonts w:ascii="Times New Roman" w:eastAsia="Calibri" w:hAnsi="Times New Roman" w:cs="Times New Roman"/>
          <w:bCs/>
          <w:color w:val="000000"/>
          <w:sz w:val="24"/>
          <w:szCs w:val="24"/>
          <w:lang w:val="en-GB"/>
          <w14:ligatures w14:val="standardContextual"/>
        </w:rPr>
        <w:t xml:space="preserve"> </w:t>
      </w:r>
      <w:r w:rsidR="005922CF" w:rsidRPr="00E61D35">
        <w:rPr>
          <w:rFonts w:ascii="Times New Roman" w:eastAsia="Calibri" w:hAnsi="Times New Roman" w:cs="Times New Roman"/>
          <w:bCs/>
          <w:color w:val="000000"/>
          <w:sz w:val="24"/>
          <w:szCs w:val="24"/>
          <w:lang w:val="en-GB"/>
          <w14:ligatures w14:val="standardContextual"/>
        </w:rPr>
        <w:t xml:space="preserve">using SPSS version 25. The tools employed for the analysis included descriptive statistics (mean and standard deviation) and a simple linear regression model. </w:t>
      </w:r>
      <w:r w:rsidR="00E61D35" w:rsidRPr="00E61D35">
        <w:rPr>
          <w:rFonts w:ascii="Times New Roman" w:eastAsia="Calibri" w:hAnsi="Times New Roman" w:cs="Times New Roman"/>
          <w:bCs/>
          <w:color w:val="000000"/>
          <w:sz w:val="24"/>
          <w:szCs w:val="24"/>
          <w:lang w:val="en-GB"/>
          <w14:ligatures w14:val="standardContextual"/>
        </w:rPr>
        <w:t xml:space="preserve">The </w:t>
      </w:r>
      <w:r w:rsidR="00E61D35">
        <w:rPr>
          <w:rFonts w:ascii="Times New Roman" w:eastAsia="Calibri" w:hAnsi="Times New Roman" w:cs="Times New Roman"/>
          <w:bCs/>
          <w:color w:val="000000"/>
          <w:sz w:val="24"/>
          <w:szCs w:val="24"/>
          <w:lang w:val="en-GB"/>
          <w14:ligatures w14:val="standardContextual"/>
        </w:rPr>
        <w:t>rating scales were</w:t>
      </w:r>
      <w:r w:rsidR="00E61D35" w:rsidRPr="00E61D35">
        <w:rPr>
          <w:rFonts w:ascii="Times New Roman" w:eastAsia="Calibri" w:hAnsi="Times New Roman" w:cs="Times New Roman"/>
          <w:bCs/>
          <w:color w:val="000000"/>
          <w:sz w:val="24"/>
          <w:szCs w:val="24"/>
          <w:lang w:val="en-GB"/>
          <w14:ligatures w14:val="standardContextual"/>
        </w:rPr>
        <w:t xml:space="preserve"> categorized as Strongly Disagree, Disagree, Agree, and Strongly Agree, with corresponding ranges </w:t>
      </w:r>
      <w:r w:rsidR="00E61D35" w:rsidRPr="00E61D35">
        <w:rPr>
          <w:rFonts w:ascii="Times New Roman" w:eastAsia="Calibri" w:hAnsi="Times New Roman" w:cs="Times New Roman"/>
          <w:bCs/>
          <w:color w:val="000000"/>
          <w:sz w:val="24"/>
          <w:szCs w:val="24"/>
          <w:lang w:val="en-GB"/>
          <w14:ligatures w14:val="standardContextual"/>
        </w:rPr>
        <w:lastRenderedPageBreak/>
        <w:t xml:space="preserve">of 1.00-1.74, 1.75-2.49, 2.50-3.24, and 3.50-4.0, respectively. These categories </w:t>
      </w:r>
      <w:r w:rsidR="0044272E">
        <w:rPr>
          <w:rFonts w:ascii="Times New Roman" w:eastAsia="Calibri" w:hAnsi="Times New Roman" w:cs="Times New Roman"/>
          <w:bCs/>
          <w:color w:val="000000"/>
          <w:sz w:val="24"/>
          <w:szCs w:val="24"/>
          <w:lang w:val="en-GB"/>
          <w14:ligatures w14:val="standardContextual"/>
        </w:rPr>
        <w:t>were</w:t>
      </w:r>
      <w:r w:rsidR="00E61D35" w:rsidRPr="00E61D35">
        <w:rPr>
          <w:rFonts w:ascii="Times New Roman" w:eastAsia="Calibri" w:hAnsi="Times New Roman" w:cs="Times New Roman"/>
          <w:bCs/>
          <w:color w:val="000000"/>
          <w:sz w:val="24"/>
          <w:szCs w:val="24"/>
          <w:lang w:val="en-GB"/>
          <w14:ligatures w14:val="standardContextual"/>
        </w:rPr>
        <w:t xml:space="preserve"> used to interpret the level of agreement or disagreement with a statement in the questionnaire. A higher value signifies a higher level of agreement or endorsement of the statement</w:t>
      </w:r>
      <w:r w:rsidR="00E61D35">
        <w:rPr>
          <w:rFonts w:ascii="Times New Roman" w:eastAsia="Calibri" w:hAnsi="Times New Roman" w:cs="Times New Roman"/>
          <w:bCs/>
          <w:color w:val="000000"/>
          <w:sz w:val="24"/>
          <w:szCs w:val="24"/>
          <w:lang w:val="en-GB"/>
          <w14:ligatures w14:val="standardContextual"/>
        </w:rPr>
        <w:t>.</w:t>
      </w:r>
    </w:p>
    <w:p w14:paraId="0B5A7441" w14:textId="77777777" w:rsidR="0026089E" w:rsidRPr="00B92B50" w:rsidRDefault="00661D44" w:rsidP="0026089E">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b/>
          <w:bCs/>
          <w:color w:val="000000"/>
          <w:sz w:val="24"/>
          <w:szCs w:val="24"/>
          <w:lang w:val="en-GB"/>
          <w14:ligatures w14:val="standardContextual"/>
        </w:rPr>
        <w:t>Demographic information</w:t>
      </w:r>
    </w:p>
    <w:p w14:paraId="282A9E88" w14:textId="77777777" w:rsidR="0026089E" w:rsidRPr="0026089E" w:rsidRDefault="00661D44" w:rsidP="0026089E">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Cs/>
          <w:noProof/>
          <w:color w:val="000000"/>
          <w:sz w:val="24"/>
          <w:szCs w:val="24"/>
        </w:rPr>
        <w:drawing>
          <wp:inline distT="0" distB="0" distL="0" distR="0" wp14:anchorId="18DBE0F2" wp14:editId="46516D1E">
            <wp:extent cx="5486400" cy="33337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10A03D" w14:textId="77777777" w:rsidR="0026089E"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Cs/>
          <w:color w:val="000000"/>
          <w:sz w:val="24"/>
          <w:szCs w:val="24"/>
          <w:lang w:val="en-GB"/>
          <w14:ligatures w14:val="standardContextual"/>
        </w:rPr>
        <w:t xml:space="preserve">Figure 1: </w:t>
      </w:r>
      <w:r w:rsidRPr="0044272E">
        <w:rPr>
          <w:rFonts w:ascii="Times New Roman" w:eastAsia="Calibri" w:hAnsi="Times New Roman" w:cs="Times New Roman"/>
          <w:bCs/>
          <w:color w:val="000000"/>
          <w:sz w:val="24"/>
          <w:szCs w:val="24"/>
          <w:lang w:val="en-GB"/>
          <w14:ligatures w14:val="standardContextual"/>
        </w:rPr>
        <w:t>Bar</w:t>
      </w:r>
      <w:r>
        <w:rPr>
          <w:rFonts w:ascii="Times New Roman" w:eastAsia="Calibri" w:hAnsi="Times New Roman" w:cs="Times New Roman"/>
          <w:bCs/>
          <w:color w:val="000000"/>
          <w:sz w:val="24"/>
          <w:szCs w:val="24"/>
          <w:lang w:val="en-GB"/>
          <w14:ligatures w14:val="standardContextual"/>
        </w:rPr>
        <w:t xml:space="preserve"> chart showing teache</w:t>
      </w:r>
      <w:r w:rsidR="00F7522D">
        <w:rPr>
          <w:rFonts w:ascii="Times New Roman" w:eastAsia="Calibri" w:hAnsi="Times New Roman" w:cs="Times New Roman"/>
          <w:bCs/>
          <w:color w:val="000000"/>
          <w:sz w:val="24"/>
          <w:szCs w:val="24"/>
          <w:lang w:val="en-GB"/>
          <w14:ligatures w14:val="standardContextual"/>
        </w:rPr>
        <w:t>r</w:t>
      </w:r>
      <w:r>
        <w:rPr>
          <w:rFonts w:ascii="Times New Roman" w:eastAsia="Calibri" w:hAnsi="Times New Roman" w:cs="Times New Roman"/>
          <w:bCs/>
          <w:color w:val="000000"/>
          <w:sz w:val="24"/>
          <w:szCs w:val="24"/>
          <w:lang w:val="en-GB"/>
          <w14:ligatures w14:val="standardContextual"/>
        </w:rPr>
        <w:t>s' years of teaching experience</w:t>
      </w:r>
    </w:p>
    <w:p w14:paraId="46DFF14E" w14:textId="77777777" w:rsidR="0086596D" w:rsidRPr="00430680" w:rsidRDefault="00661D44" w:rsidP="00655BF0">
      <w:pPr>
        <w:spacing w:after="160" w:line="259" w:lineRule="auto"/>
        <w:jc w:val="both"/>
        <w:rPr>
          <w:rFonts w:ascii="Times New Roman" w:eastAsia="Calibri" w:hAnsi="Times New Roman" w:cs="Times New Roman"/>
          <w:bCs/>
          <w:color w:val="000000"/>
          <w:sz w:val="24"/>
          <w:szCs w:val="24"/>
          <w:lang w:val="en-GB"/>
          <w14:ligatures w14:val="standardContextual"/>
        </w:rPr>
      </w:pPr>
      <w:r w:rsidRPr="00D214FF">
        <w:rPr>
          <w:rFonts w:ascii="Times New Roman" w:eastAsia="Calibri" w:hAnsi="Times New Roman" w:cs="Times New Roman"/>
          <w:bCs/>
          <w:color w:val="000000"/>
          <w:sz w:val="24"/>
          <w:szCs w:val="24"/>
          <w:lang w:val="en-GB"/>
          <w14:ligatures w14:val="standardContextual"/>
        </w:rPr>
        <w:t xml:space="preserve">Figure 1 shows that 27 </w:t>
      </w:r>
      <w:r w:rsidR="002B085A">
        <w:rPr>
          <w:rFonts w:ascii="Times New Roman" w:eastAsia="Calibri" w:hAnsi="Times New Roman" w:cs="Times New Roman"/>
          <w:bCs/>
          <w:color w:val="000000"/>
          <w:sz w:val="24"/>
          <w:szCs w:val="24"/>
          <w:lang w:val="en-GB"/>
          <w14:ligatures w14:val="standardContextual"/>
        </w:rPr>
        <w:t>t</w:t>
      </w:r>
      <w:r w:rsidRPr="00D214FF">
        <w:rPr>
          <w:rFonts w:ascii="Times New Roman" w:eastAsia="Calibri" w:hAnsi="Times New Roman" w:cs="Times New Roman"/>
          <w:bCs/>
          <w:color w:val="000000"/>
          <w:sz w:val="24"/>
          <w:szCs w:val="24"/>
          <w:lang w:val="en-GB"/>
          <w14:ligatures w14:val="standardContextual"/>
        </w:rPr>
        <w:t xml:space="preserve">eachers had 0-5 years of experience and are classified as novice teachers. They have just begun their career as teachers and may be willing participants in learning about technology; however, novice teachers often </w:t>
      </w:r>
      <w:r w:rsidR="001B7F76">
        <w:rPr>
          <w:rFonts w:ascii="Times New Roman" w:eastAsia="Calibri" w:hAnsi="Times New Roman" w:cs="Times New Roman"/>
          <w:bCs/>
          <w:color w:val="000000"/>
          <w:sz w:val="24"/>
          <w:szCs w:val="24"/>
          <w:lang w:val="en-GB"/>
          <w14:ligatures w14:val="standardContextual"/>
        </w:rPr>
        <w:t xml:space="preserve">have </w:t>
      </w:r>
      <w:r w:rsidRPr="00D214FF">
        <w:rPr>
          <w:rFonts w:ascii="Times New Roman" w:eastAsia="Calibri" w:hAnsi="Times New Roman" w:cs="Times New Roman"/>
          <w:bCs/>
          <w:color w:val="000000"/>
          <w:sz w:val="24"/>
          <w:szCs w:val="24"/>
          <w:lang w:val="en-GB"/>
          <w14:ligatures w14:val="standardContextual"/>
        </w:rPr>
        <w:t>l</w:t>
      </w:r>
      <w:r w:rsidR="001B7F76">
        <w:rPr>
          <w:rFonts w:ascii="Times New Roman" w:eastAsia="Calibri" w:hAnsi="Times New Roman" w:cs="Times New Roman"/>
          <w:bCs/>
          <w:color w:val="000000"/>
          <w:sz w:val="24"/>
          <w:szCs w:val="24"/>
          <w:lang w:val="en-GB"/>
          <w14:ligatures w14:val="standardContextual"/>
        </w:rPr>
        <w:t>imited</w:t>
      </w:r>
      <w:r w:rsidRPr="00D214FF">
        <w:rPr>
          <w:rFonts w:ascii="Times New Roman" w:eastAsia="Calibri" w:hAnsi="Times New Roman" w:cs="Times New Roman"/>
          <w:bCs/>
          <w:color w:val="000000"/>
          <w:sz w:val="24"/>
          <w:szCs w:val="24"/>
          <w:lang w:val="en-GB"/>
          <w14:ligatures w14:val="standardContextual"/>
        </w:rPr>
        <w:t xml:space="preserve"> exper</w:t>
      </w:r>
      <w:r w:rsidRPr="00D214FF">
        <w:rPr>
          <w:rFonts w:ascii="Times New Roman" w:eastAsia="Calibri" w:hAnsi="Times New Roman" w:cs="Times New Roman"/>
          <w:bCs/>
          <w:color w:val="000000"/>
          <w:sz w:val="24"/>
          <w:szCs w:val="24"/>
          <w:lang w:val="en-GB"/>
          <w14:ligatures w14:val="standardContextual"/>
        </w:rPr>
        <w:t xml:space="preserve">ience and </w:t>
      </w:r>
      <w:r w:rsidR="008034CD">
        <w:rPr>
          <w:rFonts w:ascii="Times New Roman" w:eastAsia="Calibri" w:hAnsi="Times New Roman" w:cs="Times New Roman"/>
          <w:bCs/>
          <w:color w:val="000000"/>
          <w:sz w:val="24"/>
          <w:szCs w:val="24"/>
          <w:lang w:val="en-GB"/>
          <w14:ligatures w14:val="standardContextual"/>
        </w:rPr>
        <w:t xml:space="preserve">limited </w:t>
      </w:r>
      <w:r w:rsidRPr="00D214FF">
        <w:rPr>
          <w:rFonts w:ascii="Times New Roman" w:eastAsia="Calibri" w:hAnsi="Times New Roman" w:cs="Times New Roman"/>
          <w:bCs/>
          <w:color w:val="000000"/>
          <w:sz w:val="24"/>
          <w:szCs w:val="24"/>
          <w:lang w:val="en-GB"/>
          <w14:ligatures w14:val="standardContextual"/>
        </w:rPr>
        <w:t>confidence in their work and in how to interpret and implement technology within their practice, meaning that they will normally require support and mentorship as they develop. The data also shows there were 14 teachers who had 6-10 years</w:t>
      </w:r>
      <w:r w:rsidRPr="00D214FF">
        <w:rPr>
          <w:rFonts w:ascii="Times New Roman" w:eastAsia="Calibri" w:hAnsi="Times New Roman" w:cs="Times New Roman"/>
          <w:bCs/>
          <w:color w:val="000000"/>
          <w:sz w:val="24"/>
          <w:szCs w:val="24"/>
          <w:lang w:val="en-GB"/>
          <w14:ligatures w14:val="standardContextual"/>
        </w:rPr>
        <w:t xml:space="preserve"> of experience and were classified as developing practitioners; this represents a transition from novice to developing practitioner, meaning they have moved out of the novice stage and are starting to experiment and use technology in their classrooms, whil</w:t>
      </w:r>
      <w:r w:rsidRPr="00D214FF">
        <w:rPr>
          <w:rFonts w:ascii="Times New Roman" w:eastAsia="Calibri" w:hAnsi="Times New Roman" w:cs="Times New Roman"/>
          <w:bCs/>
          <w:color w:val="000000"/>
          <w:sz w:val="24"/>
          <w:szCs w:val="24"/>
          <w:lang w:val="en-GB"/>
          <w14:ligatures w14:val="standardContextual"/>
        </w:rPr>
        <w:t xml:space="preserve">e also requiring guidance and resources to help them implement and use </w:t>
      </w:r>
      <w:r w:rsidR="001D376F">
        <w:rPr>
          <w:rFonts w:ascii="Times New Roman" w:eastAsia="Calibri" w:hAnsi="Times New Roman" w:cs="Times New Roman"/>
          <w:bCs/>
          <w:color w:val="000000"/>
          <w:sz w:val="24"/>
          <w:szCs w:val="24"/>
          <w:lang w:val="en-GB"/>
          <w14:ligatures w14:val="standardContextual"/>
        </w:rPr>
        <w:t xml:space="preserve">it </w:t>
      </w:r>
      <w:r w:rsidRPr="00D214FF">
        <w:rPr>
          <w:rFonts w:ascii="Times New Roman" w:eastAsia="Calibri" w:hAnsi="Times New Roman" w:cs="Times New Roman"/>
          <w:bCs/>
          <w:color w:val="000000"/>
          <w:sz w:val="24"/>
          <w:szCs w:val="24"/>
          <w:lang w:val="en-GB"/>
          <w14:ligatures w14:val="standardContextual"/>
        </w:rPr>
        <w:t xml:space="preserve">all to its potential. </w:t>
      </w:r>
      <w:r w:rsidR="00D05F60">
        <w:rPr>
          <w:rFonts w:ascii="Times New Roman" w:eastAsia="Calibri" w:hAnsi="Times New Roman" w:cs="Times New Roman"/>
          <w:bCs/>
          <w:color w:val="000000"/>
          <w:sz w:val="24"/>
          <w:szCs w:val="24"/>
          <w:lang w:val="en-GB"/>
          <w14:ligatures w14:val="standardContextual"/>
        </w:rPr>
        <w:t xml:space="preserve">Teachers </w:t>
      </w:r>
      <w:r w:rsidR="00D05F60" w:rsidRPr="00D214FF">
        <w:rPr>
          <w:rFonts w:ascii="Times New Roman" w:eastAsia="Calibri" w:hAnsi="Times New Roman" w:cs="Times New Roman"/>
          <w:bCs/>
          <w:color w:val="000000"/>
          <w:sz w:val="24"/>
          <w:szCs w:val="24"/>
          <w:lang w:val="en-GB"/>
          <w14:ligatures w14:val="standardContextual"/>
        </w:rPr>
        <w:t>that</w:t>
      </w:r>
      <w:r w:rsidRPr="00D214FF">
        <w:rPr>
          <w:rFonts w:ascii="Times New Roman" w:eastAsia="Calibri" w:hAnsi="Times New Roman" w:cs="Times New Roman"/>
          <w:bCs/>
          <w:color w:val="000000"/>
          <w:sz w:val="24"/>
          <w:szCs w:val="24"/>
          <w:lang w:val="en-GB"/>
          <w14:ligatures w14:val="standardContextual"/>
        </w:rPr>
        <w:t xml:space="preserve"> have 11-15 years </w:t>
      </w:r>
      <w:r w:rsidR="001D376F">
        <w:rPr>
          <w:rFonts w:ascii="Times New Roman" w:eastAsia="Calibri" w:hAnsi="Times New Roman" w:cs="Times New Roman"/>
          <w:bCs/>
          <w:color w:val="000000"/>
          <w:sz w:val="24"/>
          <w:szCs w:val="24"/>
          <w:lang w:val="en-GB"/>
          <w14:ligatures w14:val="standardContextual"/>
        </w:rPr>
        <w:t xml:space="preserve">of experience </w:t>
      </w:r>
      <w:r w:rsidR="006E7393">
        <w:rPr>
          <w:rFonts w:ascii="Times New Roman" w:eastAsia="Calibri" w:hAnsi="Times New Roman" w:cs="Times New Roman"/>
          <w:bCs/>
          <w:color w:val="000000"/>
          <w:sz w:val="24"/>
          <w:szCs w:val="24"/>
          <w:lang w:val="en-GB"/>
          <w14:ligatures w14:val="standardContextual"/>
        </w:rPr>
        <w:t xml:space="preserve">(n=23) </w:t>
      </w:r>
      <w:r w:rsidRPr="00D214FF">
        <w:rPr>
          <w:rFonts w:ascii="Times New Roman" w:eastAsia="Calibri" w:hAnsi="Times New Roman" w:cs="Times New Roman"/>
          <w:bCs/>
          <w:color w:val="000000"/>
          <w:sz w:val="24"/>
          <w:szCs w:val="24"/>
          <w:lang w:val="en-GB"/>
          <w14:ligatures w14:val="standardContextual"/>
        </w:rPr>
        <w:t xml:space="preserve">are referred to as seasoned </w:t>
      </w:r>
      <w:r w:rsidR="006E7393" w:rsidRPr="00D214FF">
        <w:rPr>
          <w:rFonts w:ascii="Times New Roman" w:eastAsia="Calibri" w:hAnsi="Times New Roman" w:cs="Times New Roman"/>
          <w:bCs/>
          <w:color w:val="000000"/>
          <w:sz w:val="24"/>
          <w:szCs w:val="24"/>
          <w:lang w:val="en-GB"/>
          <w14:ligatures w14:val="standardContextual"/>
        </w:rPr>
        <w:t>teachers</w:t>
      </w:r>
      <w:r w:rsidRPr="00D214FF">
        <w:rPr>
          <w:rFonts w:ascii="Times New Roman" w:eastAsia="Calibri" w:hAnsi="Times New Roman" w:cs="Times New Roman"/>
          <w:bCs/>
          <w:color w:val="000000"/>
          <w:sz w:val="24"/>
          <w:szCs w:val="24"/>
          <w:lang w:val="en-GB"/>
          <w14:ligatures w14:val="standardContextual"/>
        </w:rPr>
        <w:t>; they have a good comfort level with pedagogical acts and generally are</w:t>
      </w:r>
      <w:r w:rsidRPr="00D214FF">
        <w:rPr>
          <w:rFonts w:ascii="Times New Roman" w:eastAsia="Calibri" w:hAnsi="Times New Roman" w:cs="Times New Roman"/>
          <w:bCs/>
          <w:color w:val="000000"/>
          <w:sz w:val="24"/>
          <w:szCs w:val="24"/>
          <w:lang w:val="en-GB"/>
          <w14:ligatures w14:val="standardContextual"/>
        </w:rPr>
        <w:t xml:space="preserve"> comfortable using technology to some degree, yet they may already be settled in their work and ways</w:t>
      </w:r>
      <w:r w:rsidR="001D376F">
        <w:rPr>
          <w:rFonts w:ascii="Times New Roman" w:eastAsia="Calibri" w:hAnsi="Times New Roman" w:cs="Times New Roman"/>
          <w:bCs/>
          <w:color w:val="000000"/>
          <w:sz w:val="24"/>
          <w:szCs w:val="24"/>
          <w:lang w:val="en-GB"/>
          <w14:ligatures w14:val="standardContextual"/>
        </w:rPr>
        <w:t>,</w:t>
      </w:r>
      <w:r w:rsidRPr="00D214FF">
        <w:rPr>
          <w:rFonts w:ascii="Times New Roman" w:eastAsia="Calibri" w:hAnsi="Times New Roman" w:cs="Times New Roman"/>
          <w:bCs/>
          <w:color w:val="000000"/>
          <w:sz w:val="24"/>
          <w:szCs w:val="24"/>
          <w:lang w:val="en-GB"/>
          <w14:ligatures w14:val="standardContextual"/>
        </w:rPr>
        <w:t xml:space="preserve"> and their experiences may limit their ability to expand to new engagement tools, which suggests a potential need for professional </w:t>
      </w:r>
      <w:r w:rsidR="00D05F60" w:rsidRPr="00D214FF">
        <w:rPr>
          <w:rFonts w:ascii="Times New Roman" w:eastAsia="Calibri" w:hAnsi="Times New Roman" w:cs="Times New Roman"/>
          <w:bCs/>
          <w:color w:val="000000"/>
          <w:sz w:val="24"/>
          <w:szCs w:val="24"/>
          <w:lang w:val="en-GB"/>
          <w14:ligatures w14:val="standardContextual"/>
        </w:rPr>
        <w:t>development that</w:t>
      </w:r>
      <w:r w:rsidR="001D376F">
        <w:rPr>
          <w:rFonts w:ascii="Times New Roman" w:eastAsia="Calibri" w:hAnsi="Times New Roman" w:cs="Times New Roman"/>
          <w:bCs/>
          <w:color w:val="000000"/>
          <w:sz w:val="24"/>
          <w:szCs w:val="24"/>
          <w:lang w:val="en-GB"/>
          <w14:ligatures w14:val="standardContextual"/>
        </w:rPr>
        <w:t xml:space="preserve"> </w:t>
      </w:r>
      <w:r w:rsidRPr="00D214FF">
        <w:rPr>
          <w:rFonts w:ascii="Times New Roman" w:eastAsia="Calibri" w:hAnsi="Times New Roman" w:cs="Times New Roman"/>
          <w:bCs/>
          <w:color w:val="000000"/>
          <w:sz w:val="24"/>
          <w:szCs w:val="24"/>
          <w:lang w:val="en-GB"/>
          <w14:ligatures w14:val="standardContextual"/>
        </w:rPr>
        <w:t>encoura</w:t>
      </w:r>
      <w:r w:rsidRPr="00D214FF">
        <w:rPr>
          <w:rFonts w:ascii="Times New Roman" w:eastAsia="Calibri" w:hAnsi="Times New Roman" w:cs="Times New Roman"/>
          <w:bCs/>
          <w:color w:val="000000"/>
          <w:sz w:val="24"/>
          <w:szCs w:val="24"/>
          <w:lang w:val="en-GB"/>
          <w14:ligatures w14:val="standardContextual"/>
        </w:rPr>
        <w:t xml:space="preserve">ges innovative change. Finally, </w:t>
      </w:r>
      <w:r w:rsidR="006E7393">
        <w:rPr>
          <w:rFonts w:ascii="Times New Roman" w:eastAsia="Calibri" w:hAnsi="Times New Roman" w:cs="Times New Roman"/>
          <w:bCs/>
          <w:color w:val="000000"/>
          <w:sz w:val="24"/>
          <w:szCs w:val="24"/>
          <w:lang w:val="en-GB"/>
          <w14:ligatures w14:val="standardContextual"/>
        </w:rPr>
        <w:t xml:space="preserve">teachers </w:t>
      </w:r>
      <w:r w:rsidRPr="00D214FF">
        <w:rPr>
          <w:rFonts w:ascii="Times New Roman" w:eastAsia="Calibri" w:hAnsi="Times New Roman" w:cs="Times New Roman"/>
          <w:bCs/>
          <w:color w:val="000000"/>
          <w:sz w:val="24"/>
          <w:szCs w:val="24"/>
          <w:lang w:val="en-GB"/>
          <w14:ligatures w14:val="standardContextual"/>
        </w:rPr>
        <w:t>with over 16 years of experience</w:t>
      </w:r>
      <w:r w:rsidR="006E7393">
        <w:rPr>
          <w:rFonts w:ascii="Times New Roman" w:eastAsia="Calibri" w:hAnsi="Times New Roman" w:cs="Times New Roman"/>
          <w:bCs/>
          <w:color w:val="000000"/>
          <w:sz w:val="24"/>
          <w:szCs w:val="24"/>
          <w:lang w:val="en-GB"/>
          <w14:ligatures w14:val="standardContextual"/>
        </w:rPr>
        <w:t xml:space="preserve"> (n=33)</w:t>
      </w:r>
      <w:r w:rsidRPr="00D214FF">
        <w:rPr>
          <w:rFonts w:ascii="Times New Roman" w:eastAsia="Calibri" w:hAnsi="Times New Roman" w:cs="Times New Roman"/>
          <w:bCs/>
          <w:color w:val="000000"/>
          <w:sz w:val="24"/>
          <w:szCs w:val="24"/>
          <w:lang w:val="en-GB"/>
          <w14:ligatures w14:val="standardContextual"/>
        </w:rPr>
        <w:t xml:space="preserve"> </w:t>
      </w:r>
      <w:r w:rsidR="006E7393">
        <w:rPr>
          <w:rFonts w:ascii="Times New Roman" w:eastAsia="Calibri" w:hAnsi="Times New Roman" w:cs="Times New Roman"/>
          <w:bCs/>
          <w:color w:val="000000"/>
          <w:sz w:val="24"/>
          <w:szCs w:val="24"/>
          <w:lang w:val="en-GB"/>
          <w14:ligatures w14:val="standardContextual"/>
        </w:rPr>
        <w:t xml:space="preserve">are </w:t>
      </w:r>
      <w:r w:rsidRPr="00D214FF">
        <w:rPr>
          <w:rFonts w:ascii="Times New Roman" w:eastAsia="Calibri" w:hAnsi="Times New Roman" w:cs="Times New Roman"/>
          <w:bCs/>
          <w:color w:val="000000"/>
          <w:sz w:val="24"/>
          <w:szCs w:val="24"/>
          <w:lang w:val="en-GB"/>
          <w14:ligatures w14:val="standardContextual"/>
        </w:rPr>
        <w:t xml:space="preserve">known as veteran leaders; they have a world of knowledge and experience to share and can act as professional role models for pedagogical acts, yet they are also resistant </w:t>
      </w:r>
      <w:r w:rsidRPr="00D214FF">
        <w:rPr>
          <w:rFonts w:ascii="Times New Roman" w:eastAsia="Calibri" w:hAnsi="Times New Roman" w:cs="Times New Roman"/>
          <w:bCs/>
          <w:color w:val="000000"/>
          <w:sz w:val="24"/>
          <w:szCs w:val="24"/>
          <w:lang w:val="en-GB"/>
          <w14:ligatures w14:val="standardContextual"/>
        </w:rPr>
        <w:t>to change. Their experience can help guide us in integrating technology in meaningful ways, particularly if they are willing to contribute</w:t>
      </w:r>
      <w:r w:rsidR="00D05F60">
        <w:rPr>
          <w:rFonts w:ascii="Times New Roman" w:eastAsia="Calibri" w:hAnsi="Times New Roman" w:cs="Times New Roman"/>
          <w:bCs/>
          <w:color w:val="000000"/>
          <w:sz w:val="24"/>
          <w:szCs w:val="24"/>
          <w:lang w:val="en-GB"/>
          <w14:ligatures w14:val="standardContextual"/>
        </w:rPr>
        <w:t xml:space="preserve"> to mentoring novice teachers</w:t>
      </w:r>
      <w:r w:rsidRPr="00D214FF">
        <w:rPr>
          <w:rFonts w:ascii="Times New Roman" w:eastAsia="Calibri" w:hAnsi="Times New Roman" w:cs="Times New Roman"/>
          <w:bCs/>
          <w:color w:val="000000"/>
          <w:sz w:val="24"/>
          <w:szCs w:val="24"/>
          <w:lang w:val="en-GB"/>
          <w14:ligatures w14:val="standardContextual"/>
        </w:rPr>
        <w:t>.</w:t>
      </w:r>
    </w:p>
    <w:p w14:paraId="183914D1" w14:textId="77777777" w:rsidR="00655BF0" w:rsidRPr="00655BF0" w:rsidRDefault="00661D44" w:rsidP="00655BF0">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655BF0">
        <w:rPr>
          <w:rFonts w:ascii="Times New Roman" w:eastAsia="Calibri" w:hAnsi="Times New Roman" w:cs="Times New Roman"/>
          <w:b/>
          <w:bCs/>
          <w:color w:val="000000"/>
          <w:sz w:val="24"/>
          <w:szCs w:val="24"/>
          <w:lang w:val="en-GB"/>
          <w14:ligatures w14:val="standardContextual"/>
        </w:rPr>
        <w:lastRenderedPageBreak/>
        <w:t xml:space="preserve">Objective one: </w:t>
      </w:r>
      <w:r w:rsidRPr="00655BF0">
        <w:rPr>
          <w:rFonts w:ascii="Times New Roman" w:eastAsia="Calibri" w:hAnsi="Times New Roman" w:cs="Times New Roman"/>
          <w:bCs/>
          <w:color w:val="000000"/>
          <w:sz w:val="24"/>
          <w:szCs w:val="24"/>
          <w:lang w:val="en-GB"/>
          <w14:ligatures w14:val="standardContextual"/>
        </w:rPr>
        <w:t xml:space="preserve">To assess the perceived usefulness of technology in school management among junior high school teachers in </w:t>
      </w:r>
      <w:r w:rsidR="009346D0" w:rsidRPr="009346D0">
        <w:rPr>
          <w:rFonts w:ascii="Times New Roman" w:eastAsia="Calibri" w:hAnsi="Times New Roman" w:cs="Times New Roman"/>
          <w:bCs/>
          <w:color w:val="000000"/>
          <w:sz w:val="24"/>
          <w:szCs w:val="24"/>
          <w:lang w:val="en-GB"/>
          <w14:ligatures w14:val="standardContextual"/>
        </w:rPr>
        <w:t>Nyohini educational Circuit in Tamale Metropolis</w:t>
      </w:r>
      <w:r w:rsidRPr="00655BF0">
        <w:rPr>
          <w:rFonts w:ascii="Times New Roman" w:eastAsia="Calibri" w:hAnsi="Times New Roman" w:cs="Times New Roman"/>
          <w:bCs/>
          <w:color w:val="000000"/>
          <w:sz w:val="24"/>
          <w:szCs w:val="24"/>
          <w:lang w:val="en-GB"/>
          <w14:ligatures w14:val="standardContextual"/>
        </w:rPr>
        <w:t>.</w:t>
      </w:r>
    </w:p>
    <w:p w14:paraId="60E05F0E" w14:textId="77777777" w:rsidR="003E5D50" w:rsidRPr="005B341E" w:rsidRDefault="00661D44" w:rsidP="003E5D50">
      <w:pPr>
        <w:autoSpaceDE w:val="0"/>
        <w:autoSpaceDN w:val="0"/>
        <w:adjustRightInd w:val="0"/>
        <w:spacing w:after="0" w:line="240" w:lineRule="auto"/>
        <w:rPr>
          <w:rFonts w:ascii="Times New Roman" w:hAnsi="Times New Roman" w:cs="Times New Roman"/>
          <w:b/>
          <w:sz w:val="24"/>
          <w:szCs w:val="24"/>
        </w:rPr>
      </w:pPr>
      <w:r w:rsidRPr="005B341E">
        <w:rPr>
          <w:rFonts w:ascii="Times New Roman" w:hAnsi="Times New Roman" w:cs="Times New Roman"/>
          <w:b/>
          <w:sz w:val="24"/>
          <w:szCs w:val="24"/>
        </w:rPr>
        <w:t xml:space="preserve">Table </w:t>
      </w:r>
      <w:r w:rsidR="0017542E">
        <w:rPr>
          <w:rFonts w:ascii="Times New Roman" w:hAnsi="Times New Roman" w:cs="Times New Roman"/>
          <w:b/>
          <w:sz w:val="24"/>
          <w:szCs w:val="24"/>
        </w:rPr>
        <w:t>1</w:t>
      </w:r>
      <w:r w:rsidRPr="005B341E">
        <w:rPr>
          <w:rFonts w:ascii="Times New Roman" w:hAnsi="Times New Roman" w:cs="Times New Roman"/>
          <w:b/>
          <w:sz w:val="24"/>
          <w:szCs w:val="24"/>
        </w:rPr>
        <w:t xml:space="preserve">: </w:t>
      </w:r>
      <w:r w:rsidRPr="005B341E">
        <w:rPr>
          <w:rFonts w:ascii="Times New Roman" w:hAnsi="Times New Roman" w:cs="Times New Roman"/>
          <w:b/>
          <w:bCs/>
          <w:color w:val="010205"/>
          <w:sz w:val="24"/>
          <w:szCs w:val="24"/>
        </w:rPr>
        <w:t>Descriptive Statistics</w:t>
      </w:r>
    </w:p>
    <w:tbl>
      <w:tblPr>
        <w:tblStyle w:val="TableGrid"/>
        <w:tblW w:w="945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68"/>
        <w:gridCol w:w="720"/>
        <w:gridCol w:w="810"/>
        <w:gridCol w:w="810"/>
        <w:gridCol w:w="990"/>
        <w:gridCol w:w="1152"/>
      </w:tblGrid>
      <w:tr w:rsidR="001279D8" w14:paraId="73ECBE95" w14:textId="77777777" w:rsidTr="0086596D">
        <w:tc>
          <w:tcPr>
            <w:tcW w:w="4968" w:type="dxa"/>
            <w:tcBorders>
              <w:top w:val="single" w:sz="12" w:space="0" w:color="auto"/>
              <w:bottom w:val="single" w:sz="12" w:space="0" w:color="auto"/>
            </w:tcBorders>
          </w:tcPr>
          <w:p w14:paraId="1AAB80B8" w14:textId="77777777" w:rsidR="003E5D50" w:rsidRPr="00655BF0" w:rsidRDefault="00661D44" w:rsidP="004C3C24">
            <w:pPr>
              <w:autoSpaceDE w:val="0"/>
              <w:autoSpaceDN w:val="0"/>
              <w:adjustRightInd w:val="0"/>
              <w:jc w:val="center"/>
              <w:rPr>
                <w:rFonts w:ascii="Times New Roman" w:hAnsi="Times New Roman" w:cs="Times New Roman"/>
                <w:b/>
                <w:sz w:val="24"/>
                <w:szCs w:val="24"/>
              </w:rPr>
            </w:pPr>
            <w:r w:rsidRPr="00655BF0">
              <w:rPr>
                <w:rFonts w:ascii="Times New Roman" w:hAnsi="Times New Roman" w:cs="Times New Roman"/>
                <w:b/>
                <w:sz w:val="24"/>
                <w:szCs w:val="24"/>
              </w:rPr>
              <w:t>Statement</w:t>
            </w:r>
          </w:p>
        </w:tc>
        <w:tc>
          <w:tcPr>
            <w:tcW w:w="720" w:type="dxa"/>
            <w:tcBorders>
              <w:top w:val="single" w:sz="12" w:space="0" w:color="auto"/>
              <w:bottom w:val="single" w:sz="12" w:space="0" w:color="auto"/>
            </w:tcBorders>
          </w:tcPr>
          <w:p w14:paraId="4075C426" w14:textId="77777777" w:rsidR="003E5D50" w:rsidRPr="00655BF0" w:rsidRDefault="00661D44" w:rsidP="003E5D50">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N</w:t>
            </w:r>
          </w:p>
        </w:tc>
        <w:tc>
          <w:tcPr>
            <w:tcW w:w="810" w:type="dxa"/>
            <w:tcBorders>
              <w:top w:val="single" w:sz="12" w:space="0" w:color="auto"/>
              <w:bottom w:val="single" w:sz="12" w:space="0" w:color="auto"/>
            </w:tcBorders>
          </w:tcPr>
          <w:p w14:paraId="00F2AD37"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Min</w:t>
            </w:r>
          </w:p>
        </w:tc>
        <w:tc>
          <w:tcPr>
            <w:tcW w:w="810" w:type="dxa"/>
            <w:tcBorders>
              <w:top w:val="single" w:sz="12" w:space="0" w:color="auto"/>
              <w:bottom w:val="single" w:sz="12" w:space="0" w:color="auto"/>
            </w:tcBorders>
          </w:tcPr>
          <w:p w14:paraId="78EBCE6D"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Max</w:t>
            </w:r>
          </w:p>
        </w:tc>
        <w:tc>
          <w:tcPr>
            <w:tcW w:w="990" w:type="dxa"/>
            <w:tcBorders>
              <w:top w:val="single" w:sz="12" w:space="0" w:color="auto"/>
              <w:bottom w:val="single" w:sz="12" w:space="0" w:color="auto"/>
            </w:tcBorders>
          </w:tcPr>
          <w:p w14:paraId="095B1554"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w:t>
            </w:r>
          </w:p>
        </w:tc>
        <w:tc>
          <w:tcPr>
            <w:tcW w:w="1152" w:type="dxa"/>
            <w:tcBorders>
              <w:top w:val="single" w:sz="12" w:space="0" w:color="auto"/>
              <w:bottom w:val="single" w:sz="12" w:space="0" w:color="auto"/>
            </w:tcBorders>
          </w:tcPr>
          <w:p w14:paraId="064DDB8F"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SD</w:t>
            </w:r>
          </w:p>
        </w:tc>
      </w:tr>
      <w:tr w:rsidR="001279D8" w14:paraId="338BA09D" w14:textId="77777777" w:rsidTr="0086596D">
        <w:trPr>
          <w:trHeight w:val="588"/>
        </w:trPr>
        <w:tc>
          <w:tcPr>
            <w:tcW w:w="4968" w:type="dxa"/>
            <w:tcBorders>
              <w:top w:val="single" w:sz="12" w:space="0" w:color="auto"/>
            </w:tcBorders>
          </w:tcPr>
          <w:p w14:paraId="5C585ED3"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 xml:space="preserve">I use technological tools to help me </w:t>
            </w:r>
            <w:r w:rsidRPr="00655BF0">
              <w:rPr>
                <w:rFonts w:ascii="Times New Roman" w:hAnsi="Times New Roman" w:cs="Times New Roman"/>
                <w:color w:val="000000"/>
                <w:sz w:val="24"/>
                <w:szCs w:val="24"/>
              </w:rPr>
              <w:t>manage students' attendance more efficiently</w:t>
            </w:r>
          </w:p>
        </w:tc>
        <w:tc>
          <w:tcPr>
            <w:tcW w:w="720" w:type="dxa"/>
            <w:tcBorders>
              <w:top w:val="single" w:sz="12" w:space="0" w:color="auto"/>
            </w:tcBorders>
          </w:tcPr>
          <w:p w14:paraId="453AB8DE"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Borders>
              <w:top w:val="single" w:sz="12" w:space="0" w:color="auto"/>
            </w:tcBorders>
          </w:tcPr>
          <w:p w14:paraId="78D2EBE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Borders>
              <w:top w:val="single" w:sz="12" w:space="0" w:color="auto"/>
            </w:tcBorders>
          </w:tcPr>
          <w:p w14:paraId="4EB19D5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Borders>
              <w:top w:val="single" w:sz="12" w:space="0" w:color="auto"/>
            </w:tcBorders>
          </w:tcPr>
          <w:p w14:paraId="0EED0B8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3.11</w:t>
            </w:r>
          </w:p>
        </w:tc>
        <w:tc>
          <w:tcPr>
            <w:tcW w:w="1152" w:type="dxa"/>
            <w:tcBorders>
              <w:top w:val="single" w:sz="12" w:space="0" w:color="auto"/>
            </w:tcBorders>
          </w:tcPr>
          <w:p w14:paraId="36DF675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.828</w:t>
            </w:r>
          </w:p>
        </w:tc>
      </w:tr>
      <w:tr w:rsidR="001279D8" w14:paraId="1D98AD29" w14:textId="77777777" w:rsidTr="0086596D">
        <w:tc>
          <w:tcPr>
            <w:tcW w:w="4968" w:type="dxa"/>
          </w:tcPr>
          <w:p w14:paraId="0E9D6920" w14:textId="77777777" w:rsidR="00E158F4" w:rsidRPr="00655BF0" w:rsidRDefault="00661D44" w:rsidP="00B92A10">
            <w:pPr>
              <w:jc w:val="both"/>
              <w:rPr>
                <w:rFonts w:ascii="Times New Roman" w:hAnsi="Times New Roman" w:cs="Times New Roman"/>
                <w:color w:val="000000"/>
                <w:sz w:val="24"/>
                <w:szCs w:val="24"/>
              </w:rPr>
            </w:pPr>
            <w:r w:rsidRPr="00655BF0">
              <w:rPr>
                <w:rFonts w:ascii="Times New Roman" w:hAnsi="Times New Roman" w:cs="Times New Roman"/>
                <w:color w:val="000000"/>
                <w:sz w:val="24"/>
                <w:szCs w:val="24"/>
              </w:rPr>
              <w:t xml:space="preserve">I find that using technology simplifies the process of tracking student grades. </w:t>
            </w:r>
          </w:p>
        </w:tc>
        <w:tc>
          <w:tcPr>
            <w:tcW w:w="720" w:type="dxa"/>
          </w:tcPr>
          <w:p w14:paraId="47D6AC0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1192FD6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4F106FB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4499F59A"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3.32</w:t>
            </w:r>
          </w:p>
        </w:tc>
        <w:tc>
          <w:tcPr>
            <w:tcW w:w="1152" w:type="dxa"/>
          </w:tcPr>
          <w:p w14:paraId="616FEB0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.793</w:t>
            </w:r>
          </w:p>
        </w:tc>
      </w:tr>
      <w:tr w:rsidR="001279D8" w14:paraId="3FA886D0" w14:textId="77777777" w:rsidTr="0086596D">
        <w:trPr>
          <w:trHeight w:val="526"/>
        </w:trPr>
        <w:tc>
          <w:tcPr>
            <w:tcW w:w="4968" w:type="dxa"/>
          </w:tcPr>
          <w:p w14:paraId="0537BF29"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Technology enhances communication between teachers and school administrators</w:t>
            </w:r>
          </w:p>
        </w:tc>
        <w:tc>
          <w:tcPr>
            <w:tcW w:w="720" w:type="dxa"/>
          </w:tcPr>
          <w:p w14:paraId="46AD436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7FFF0F5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76FC8F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5224222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3.34</w:t>
            </w:r>
          </w:p>
        </w:tc>
        <w:tc>
          <w:tcPr>
            <w:tcW w:w="1152" w:type="dxa"/>
          </w:tcPr>
          <w:p w14:paraId="4F3F04D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.796</w:t>
            </w:r>
          </w:p>
        </w:tc>
      </w:tr>
      <w:tr w:rsidR="001279D8" w14:paraId="3EAED517" w14:textId="77777777" w:rsidTr="0086596D">
        <w:trPr>
          <w:trHeight w:val="564"/>
        </w:trPr>
        <w:tc>
          <w:tcPr>
            <w:tcW w:w="4968" w:type="dxa"/>
          </w:tcPr>
          <w:p w14:paraId="3F48BEF1"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believe that technology improves the overall quality of school management</w:t>
            </w:r>
          </w:p>
        </w:tc>
        <w:tc>
          <w:tcPr>
            <w:tcW w:w="720" w:type="dxa"/>
          </w:tcPr>
          <w:p w14:paraId="64D1F42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659126E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0C8E73D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4FFEC59D"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3.28</w:t>
            </w:r>
          </w:p>
        </w:tc>
        <w:tc>
          <w:tcPr>
            <w:tcW w:w="1152" w:type="dxa"/>
          </w:tcPr>
          <w:p w14:paraId="7BEFEEF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.847</w:t>
            </w:r>
          </w:p>
        </w:tc>
      </w:tr>
      <w:tr w:rsidR="001279D8" w14:paraId="4FD4A056" w14:textId="77777777" w:rsidTr="0086596D">
        <w:trPr>
          <w:trHeight w:val="513"/>
        </w:trPr>
        <w:tc>
          <w:tcPr>
            <w:tcW w:w="4968" w:type="dxa"/>
          </w:tcPr>
          <w:p w14:paraId="5431B416"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can easily access important school documents and information through technology</w:t>
            </w:r>
          </w:p>
        </w:tc>
        <w:tc>
          <w:tcPr>
            <w:tcW w:w="720" w:type="dxa"/>
          </w:tcPr>
          <w:p w14:paraId="11D69CF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714F8112"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1217803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2A9F387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3.24</w:t>
            </w:r>
          </w:p>
        </w:tc>
        <w:tc>
          <w:tcPr>
            <w:tcW w:w="1152" w:type="dxa"/>
          </w:tcPr>
          <w:p w14:paraId="39460FB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.826</w:t>
            </w:r>
          </w:p>
        </w:tc>
      </w:tr>
      <w:tr w:rsidR="001279D8" w14:paraId="1E09A192" w14:textId="77777777" w:rsidTr="0086596D">
        <w:trPr>
          <w:trHeight w:val="551"/>
        </w:trPr>
        <w:tc>
          <w:tcPr>
            <w:tcW w:w="4968" w:type="dxa"/>
          </w:tcPr>
          <w:p w14:paraId="2B17F56F"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 xml:space="preserve">The use of technology facilitates better organization </w:t>
            </w:r>
            <w:r w:rsidRPr="00655BF0">
              <w:rPr>
                <w:rFonts w:ascii="Times New Roman" w:hAnsi="Times New Roman" w:cs="Times New Roman"/>
                <w:color w:val="000000"/>
                <w:sz w:val="24"/>
                <w:szCs w:val="24"/>
              </w:rPr>
              <w:t>of school events and activities</w:t>
            </w:r>
          </w:p>
        </w:tc>
        <w:tc>
          <w:tcPr>
            <w:tcW w:w="720" w:type="dxa"/>
          </w:tcPr>
          <w:p w14:paraId="512F7645"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24D911D4"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368DC6E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7814AA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3.37</w:t>
            </w:r>
          </w:p>
        </w:tc>
        <w:tc>
          <w:tcPr>
            <w:tcW w:w="1152" w:type="dxa"/>
          </w:tcPr>
          <w:p w14:paraId="4BE7FE0A"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.721</w:t>
            </w:r>
          </w:p>
        </w:tc>
      </w:tr>
      <w:tr w:rsidR="001279D8" w14:paraId="2614AAC1" w14:textId="77777777" w:rsidTr="0086596D">
        <w:trPr>
          <w:trHeight w:val="526"/>
        </w:trPr>
        <w:tc>
          <w:tcPr>
            <w:tcW w:w="4968" w:type="dxa"/>
          </w:tcPr>
          <w:p w14:paraId="72883301" w14:textId="77777777" w:rsidR="00E158F4" w:rsidRPr="00655BF0" w:rsidRDefault="00661D44" w:rsidP="00E85208">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 xml:space="preserve">Technology </w:t>
            </w:r>
            <w:r w:rsidR="00E85208" w:rsidRPr="00655BF0">
              <w:rPr>
                <w:rFonts w:ascii="Times New Roman" w:hAnsi="Times New Roman" w:cs="Times New Roman"/>
                <w:color w:val="000000"/>
                <w:sz w:val="24"/>
                <w:szCs w:val="24"/>
              </w:rPr>
              <w:t>helps me</w:t>
            </w:r>
            <w:r w:rsidRPr="00655BF0">
              <w:rPr>
                <w:rFonts w:ascii="Times New Roman" w:hAnsi="Times New Roman" w:cs="Times New Roman"/>
                <w:color w:val="000000"/>
                <w:sz w:val="24"/>
                <w:szCs w:val="24"/>
              </w:rPr>
              <w:t xml:space="preserve"> mak</w:t>
            </w:r>
            <w:r w:rsidR="00E85208" w:rsidRPr="00655BF0">
              <w:rPr>
                <w:rFonts w:ascii="Times New Roman" w:hAnsi="Times New Roman" w:cs="Times New Roman"/>
                <w:color w:val="000000"/>
                <w:sz w:val="24"/>
                <w:szCs w:val="24"/>
              </w:rPr>
              <w:t>e</w:t>
            </w:r>
            <w:r w:rsidRPr="00655BF0">
              <w:rPr>
                <w:rFonts w:ascii="Times New Roman" w:hAnsi="Times New Roman" w:cs="Times New Roman"/>
                <w:color w:val="000000"/>
                <w:sz w:val="24"/>
                <w:szCs w:val="24"/>
              </w:rPr>
              <w:t xml:space="preserve"> informed decisions in school management</w:t>
            </w:r>
            <w:r w:rsidR="00383E89" w:rsidRPr="00655BF0">
              <w:rPr>
                <w:rFonts w:ascii="Times New Roman" w:hAnsi="Times New Roman" w:cs="Times New Roman"/>
                <w:color w:val="000000"/>
                <w:sz w:val="24"/>
                <w:szCs w:val="24"/>
              </w:rPr>
              <w:t xml:space="preserve"> using data</w:t>
            </w:r>
          </w:p>
        </w:tc>
        <w:tc>
          <w:tcPr>
            <w:tcW w:w="720" w:type="dxa"/>
          </w:tcPr>
          <w:p w14:paraId="6E19ACD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6A07A6B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42939D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34180F2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3.50</w:t>
            </w:r>
          </w:p>
        </w:tc>
        <w:tc>
          <w:tcPr>
            <w:tcW w:w="1152" w:type="dxa"/>
          </w:tcPr>
          <w:p w14:paraId="1A0AA97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.641</w:t>
            </w:r>
          </w:p>
        </w:tc>
      </w:tr>
      <w:tr w:rsidR="001279D8" w14:paraId="2F6EF37E" w14:textId="77777777" w:rsidTr="0086596D">
        <w:trPr>
          <w:trHeight w:val="514"/>
        </w:trPr>
        <w:tc>
          <w:tcPr>
            <w:tcW w:w="4968" w:type="dxa"/>
          </w:tcPr>
          <w:p w14:paraId="01E76424"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feel more confident in my teaching abilities when I use technology in school management</w:t>
            </w:r>
          </w:p>
        </w:tc>
        <w:tc>
          <w:tcPr>
            <w:tcW w:w="720" w:type="dxa"/>
          </w:tcPr>
          <w:p w14:paraId="24F96B22"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0F8FB7B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2</w:t>
            </w:r>
          </w:p>
        </w:tc>
        <w:tc>
          <w:tcPr>
            <w:tcW w:w="810" w:type="dxa"/>
          </w:tcPr>
          <w:p w14:paraId="1787D97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51ADCED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3.39</w:t>
            </w:r>
          </w:p>
        </w:tc>
        <w:tc>
          <w:tcPr>
            <w:tcW w:w="1152" w:type="dxa"/>
          </w:tcPr>
          <w:p w14:paraId="13E4110E"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.699</w:t>
            </w:r>
          </w:p>
        </w:tc>
      </w:tr>
      <w:tr w:rsidR="001279D8" w14:paraId="15185F73" w14:textId="77777777" w:rsidTr="0086596D">
        <w:trPr>
          <w:trHeight w:val="514"/>
        </w:trPr>
        <w:tc>
          <w:tcPr>
            <w:tcW w:w="4968" w:type="dxa"/>
          </w:tcPr>
          <w:p w14:paraId="4E800576"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Technology helps me streamline administrative tasks, allowing me to focus more on teaching</w:t>
            </w:r>
          </w:p>
        </w:tc>
        <w:tc>
          <w:tcPr>
            <w:tcW w:w="720" w:type="dxa"/>
          </w:tcPr>
          <w:p w14:paraId="205E4DC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5CDB3AFD"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6172D85F"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0DE393E6"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3.31</w:t>
            </w:r>
          </w:p>
        </w:tc>
        <w:tc>
          <w:tcPr>
            <w:tcW w:w="1152" w:type="dxa"/>
          </w:tcPr>
          <w:p w14:paraId="6EAD9AC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.720</w:t>
            </w:r>
          </w:p>
        </w:tc>
      </w:tr>
      <w:tr w:rsidR="001279D8" w14:paraId="56BC21F4" w14:textId="77777777" w:rsidTr="0086596D">
        <w:trPr>
          <w:trHeight w:val="551"/>
        </w:trPr>
        <w:tc>
          <w:tcPr>
            <w:tcW w:w="4968" w:type="dxa"/>
          </w:tcPr>
          <w:p w14:paraId="63128270"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believe that technology integration is essential for effective school management</w:t>
            </w:r>
          </w:p>
        </w:tc>
        <w:tc>
          <w:tcPr>
            <w:tcW w:w="720" w:type="dxa"/>
          </w:tcPr>
          <w:p w14:paraId="5822DD5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4C92974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2EC2EAA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06B1747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3.46</w:t>
            </w:r>
          </w:p>
        </w:tc>
        <w:tc>
          <w:tcPr>
            <w:tcW w:w="1152" w:type="dxa"/>
          </w:tcPr>
          <w:p w14:paraId="60CDEAF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.706</w:t>
            </w:r>
          </w:p>
        </w:tc>
      </w:tr>
    </w:tbl>
    <w:p w14:paraId="0A6F8322" w14:textId="77777777" w:rsidR="00532994" w:rsidRPr="0017542E" w:rsidRDefault="00661D44" w:rsidP="0017542E">
      <w:pPr>
        <w:autoSpaceDE w:val="0"/>
        <w:autoSpaceDN w:val="0"/>
        <w:adjustRightInd w:val="0"/>
        <w:spacing w:line="400" w:lineRule="atLeast"/>
        <w:rPr>
          <w:rFonts w:ascii="Times New Roman" w:hAnsi="Times New Roman" w:cs="Times New Roman"/>
          <w:b/>
          <w:sz w:val="24"/>
          <w:szCs w:val="24"/>
        </w:rPr>
      </w:pPr>
      <w:r w:rsidRPr="0017542E">
        <w:rPr>
          <w:rFonts w:ascii="Times New Roman" w:hAnsi="Times New Roman" w:cs="Times New Roman"/>
          <w:b/>
          <w:sz w:val="24"/>
          <w:szCs w:val="24"/>
        </w:rPr>
        <w:t xml:space="preserve">Key: </w:t>
      </w:r>
      <w:r w:rsidR="006E65D2" w:rsidRPr="0017542E">
        <w:rPr>
          <w:rFonts w:ascii="Times New Roman" w:hAnsi="Times New Roman" w:cs="Times New Roman"/>
          <w:b/>
          <w:sz w:val="24"/>
          <w:szCs w:val="24"/>
        </w:rPr>
        <w:t>Min</w:t>
      </w:r>
      <w:r w:rsidRPr="0017542E">
        <w:rPr>
          <w:rFonts w:ascii="Times New Roman" w:hAnsi="Times New Roman" w:cs="Times New Roman"/>
          <w:b/>
          <w:sz w:val="24"/>
          <w:szCs w:val="24"/>
        </w:rPr>
        <w:t>=</w:t>
      </w:r>
      <w:r w:rsidR="00B16BB9" w:rsidRPr="0017542E">
        <w:rPr>
          <w:rFonts w:ascii="Times New Roman" w:hAnsi="Times New Roman" w:cs="Times New Roman"/>
          <w:b/>
          <w:sz w:val="24"/>
          <w:szCs w:val="24"/>
        </w:rPr>
        <w:t>minimum</w:t>
      </w:r>
      <w:r w:rsidRPr="0017542E">
        <w:rPr>
          <w:rFonts w:ascii="Times New Roman" w:hAnsi="Times New Roman" w:cs="Times New Roman"/>
          <w:b/>
          <w:sz w:val="24"/>
          <w:szCs w:val="24"/>
        </w:rPr>
        <w:t xml:space="preserve">; </w:t>
      </w:r>
      <w:r w:rsidR="006E65D2" w:rsidRPr="0017542E">
        <w:rPr>
          <w:rFonts w:ascii="Times New Roman" w:hAnsi="Times New Roman" w:cs="Times New Roman"/>
          <w:b/>
          <w:sz w:val="24"/>
          <w:szCs w:val="24"/>
        </w:rPr>
        <w:t>Max</w:t>
      </w:r>
      <w:r w:rsidRPr="0017542E">
        <w:rPr>
          <w:rFonts w:ascii="Times New Roman" w:hAnsi="Times New Roman" w:cs="Times New Roman"/>
          <w:b/>
          <w:sz w:val="24"/>
          <w:szCs w:val="24"/>
        </w:rPr>
        <w:t xml:space="preserve">=maximum; </w:t>
      </w:r>
      <w:r w:rsidR="006E65D2" w:rsidRPr="0017542E">
        <w:rPr>
          <w:rFonts w:ascii="Times New Roman" w:hAnsi="Times New Roman" w:cs="Times New Roman"/>
          <w:b/>
          <w:sz w:val="24"/>
          <w:szCs w:val="24"/>
        </w:rPr>
        <w:t>M</w:t>
      </w:r>
      <w:r w:rsidRPr="0017542E">
        <w:rPr>
          <w:rFonts w:ascii="Times New Roman" w:hAnsi="Times New Roman" w:cs="Times New Roman"/>
          <w:b/>
          <w:sz w:val="24"/>
          <w:szCs w:val="24"/>
        </w:rPr>
        <w:t xml:space="preserve">=mean; SD=standard deviation </w:t>
      </w:r>
    </w:p>
    <w:p w14:paraId="73065BA2" w14:textId="77777777" w:rsidR="00407313" w:rsidRPr="00430680" w:rsidRDefault="00661D44" w:rsidP="006F09A6">
      <w:pPr>
        <w:spacing w:after="160" w:line="259" w:lineRule="auto"/>
        <w:jc w:val="both"/>
        <w:rPr>
          <w:rFonts w:ascii="Times New Roman" w:eastAsia="Calibri" w:hAnsi="Times New Roman" w:cs="Times New Roman"/>
          <w:bCs/>
          <w:color w:val="000000"/>
          <w:sz w:val="24"/>
          <w:szCs w:val="24"/>
          <w:lang w:val="en-GB"/>
          <w14:ligatures w14:val="standardContextual"/>
        </w:rPr>
      </w:pPr>
      <w:r w:rsidRPr="00F25465">
        <w:rPr>
          <w:rFonts w:ascii="Times New Roman" w:eastAsia="Calibri" w:hAnsi="Times New Roman" w:cs="Times New Roman"/>
          <w:bCs/>
          <w:color w:val="000000"/>
          <w:sz w:val="24"/>
          <w:szCs w:val="24"/>
          <w:lang w:val="en-GB"/>
          <w14:ligatures w14:val="standardContextual"/>
        </w:rPr>
        <w:t xml:space="preserve"> </w:t>
      </w:r>
      <w:r w:rsidR="00E65A92">
        <w:rPr>
          <w:rFonts w:ascii="Times New Roman" w:eastAsia="Calibri" w:hAnsi="Times New Roman" w:cs="Times New Roman"/>
          <w:bCs/>
          <w:color w:val="000000"/>
          <w:sz w:val="24"/>
          <w:szCs w:val="24"/>
          <w:lang w:val="en-GB"/>
          <w14:ligatures w14:val="standardContextual"/>
        </w:rPr>
        <w:t xml:space="preserve">Results presented </w:t>
      </w:r>
      <w:r w:rsidRPr="00F25465">
        <w:rPr>
          <w:rFonts w:ascii="Times New Roman" w:eastAsia="Calibri" w:hAnsi="Times New Roman" w:cs="Times New Roman"/>
          <w:bCs/>
          <w:color w:val="000000"/>
          <w:sz w:val="24"/>
          <w:szCs w:val="24"/>
          <w:lang w:val="en-GB"/>
          <w14:ligatures w14:val="standardContextual"/>
        </w:rPr>
        <w:t xml:space="preserve">in Table 1 indicate that junior high school teachers in the Nyohini educational </w:t>
      </w:r>
      <w:r w:rsidR="003411F7">
        <w:rPr>
          <w:rFonts w:ascii="Times New Roman" w:eastAsia="Calibri" w:hAnsi="Times New Roman" w:cs="Times New Roman"/>
          <w:bCs/>
          <w:color w:val="000000"/>
          <w:sz w:val="24"/>
          <w:szCs w:val="24"/>
          <w:lang w:val="en-GB"/>
          <w14:ligatures w14:val="standardContextual"/>
        </w:rPr>
        <w:t>c</w:t>
      </w:r>
      <w:r w:rsidRPr="00F25465">
        <w:rPr>
          <w:rFonts w:ascii="Times New Roman" w:eastAsia="Calibri" w:hAnsi="Times New Roman" w:cs="Times New Roman"/>
          <w:bCs/>
          <w:color w:val="000000"/>
          <w:sz w:val="24"/>
          <w:szCs w:val="24"/>
          <w:lang w:val="en-GB"/>
          <w14:ligatures w14:val="standardContextual"/>
        </w:rPr>
        <w:t>ircuit in Tamale Metropolis generally view technology as a helpful tool for school management</w:t>
      </w:r>
      <w:r w:rsidR="003411F7">
        <w:rPr>
          <w:rFonts w:ascii="Times New Roman" w:eastAsia="Calibri" w:hAnsi="Times New Roman" w:cs="Times New Roman"/>
          <w:bCs/>
          <w:color w:val="000000"/>
          <w:sz w:val="24"/>
          <w:szCs w:val="24"/>
          <w:lang w:val="en-GB"/>
          <w14:ligatures w14:val="standardContextual"/>
        </w:rPr>
        <w:t>,</w:t>
      </w:r>
      <w:r w:rsidRPr="00F25465">
        <w:rPr>
          <w:rFonts w:ascii="Times New Roman" w:eastAsia="Calibri" w:hAnsi="Times New Roman" w:cs="Times New Roman"/>
          <w:bCs/>
          <w:color w:val="000000"/>
          <w:sz w:val="24"/>
          <w:szCs w:val="24"/>
          <w:lang w:val="en-GB"/>
          <w14:ligatures w14:val="standardContextual"/>
        </w:rPr>
        <w:t xml:space="preserve"> and the mean scores were betwee</w:t>
      </w:r>
      <w:r w:rsidRPr="00F25465">
        <w:rPr>
          <w:rFonts w:ascii="Times New Roman" w:eastAsia="Calibri" w:hAnsi="Times New Roman" w:cs="Times New Roman"/>
          <w:bCs/>
          <w:color w:val="000000"/>
          <w:sz w:val="24"/>
          <w:szCs w:val="24"/>
          <w:lang w:val="en-GB"/>
          <w14:ligatures w14:val="standardContextual"/>
        </w:rPr>
        <w:t xml:space="preserve">n 3.11 and 3.50, which indicates a </w:t>
      </w:r>
      <w:r w:rsidR="00ED1335">
        <w:rPr>
          <w:rFonts w:ascii="Times New Roman" w:eastAsia="Calibri" w:hAnsi="Times New Roman" w:cs="Times New Roman"/>
          <w:bCs/>
          <w:color w:val="000000"/>
          <w:sz w:val="24"/>
          <w:szCs w:val="24"/>
          <w:lang w:val="en-GB"/>
          <w14:ligatures w14:val="standardContextual"/>
        </w:rPr>
        <w:t xml:space="preserve">high </w:t>
      </w:r>
      <w:r w:rsidRPr="00F25465">
        <w:rPr>
          <w:rFonts w:ascii="Times New Roman" w:eastAsia="Calibri" w:hAnsi="Times New Roman" w:cs="Times New Roman"/>
          <w:bCs/>
          <w:color w:val="000000"/>
          <w:sz w:val="24"/>
          <w:szCs w:val="24"/>
          <w:lang w:val="en-GB"/>
          <w14:ligatures w14:val="standardContextual"/>
        </w:rPr>
        <w:t xml:space="preserve">level of agreement </w:t>
      </w:r>
      <w:r w:rsidR="00ED1335">
        <w:rPr>
          <w:rFonts w:ascii="Times New Roman" w:eastAsia="Calibri" w:hAnsi="Times New Roman" w:cs="Times New Roman"/>
          <w:bCs/>
          <w:color w:val="000000"/>
          <w:sz w:val="24"/>
          <w:szCs w:val="24"/>
          <w:lang w:val="en-GB"/>
          <w14:ligatures w14:val="standardContextual"/>
        </w:rPr>
        <w:t xml:space="preserve">as benchmarked </w:t>
      </w:r>
      <w:r w:rsidR="00FA1ED6">
        <w:rPr>
          <w:rFonts w:ascii="Times New Roman" w:eastAsia="Calibri" w:hAnsi="Times New Roman" w:cs="Times New Roman"/>
          <w:bCs/>
          <w:color w:val="000000"/>
          <w:sz w:val="24"/>
          <w:szCs w:val="24"/>
          <w:lang w:val="en-GB"/>
          <w14:ligatures w14:val="standardContextual"/>
        </w:rPr>
        <w:t xml:space="preserve">against </w:t>
      </w:r>
      <w:r w:rsidRPr="00F25465">
        <w:rPr>
          <w:rFonts w:ascii="Times New Roman" w:eastAsia="Calibri" w:hAnsi="Times New Roman" w:cs="Times New Roman"/>
          <w:bCs/>
          <w:color w:val="000000"/>
          <w:sz w:val="24"/>
          <w:szCs w:val="24"/>
          <w:lang w:val="en-GB"/>
          <w14:ligatures w14:val="standardContextual"/>
        </w:rPr>
        <w:t xml:space="preserve">the four-point Likert scale interpretation </w:t>
      </w:r>
      <w:r w:rsidR="00FA1ED6">
        <w:rPr>
          <w:rFonts w:ascii="Times New Roman" w:eastAsia="Calibri" w:hAnsi="Times New Roman" w:cs="Times New Roman"/>
          <w:bCs/>
          <w:color w:val="000000"/>
          <w:sz w:val="24"/>
          <w:szCs w:val="24"/>
          <w:lang w:val="en-GB"/>
          <w14:ligatures w14:val="standardContextual"/>
        </w:rPr>
        <w:t xml:space="preserve">threshold. </w:t>
      </w:r>
      <w:r w:rsidRPr="00F25465">
        <w:rPr>
          <w:rFonts w:ascii="Times New Roman" w:eastAsia="Calibri" w:hAnsi="Times New Roman" w:cs="Times New Roman"/>
          <w:bCs/>
          <w:color w:val="000000"/>
          <w:sz w:val="24"/>
          <w:szCs w:val="24"/>
          <w:lang w:val="en-GB"/>
          <w14:ligatures w14:val="standardContextual"/>
        </w:rPr>
        <w:t xml:space="preserve"> The highest mean score (3.50) refers to belief in making informed decisions using data through technology, which demonstrates that they understand the benefit of using technology to expand their overall decision-making. The lowest mean score (3.11) refers</w:t>
      </w:r>
      <w:r w:rsidRPr="00F25465">
        <w:rPr>
          <w:rFonts w:ascii="Times New Roman" w:eastAsia="Calibri" w:hAnsi="Times New Roman" w:cs="Times New Roman"/>
          <w:bCs/>
          <w:color w:val="000000"/>
          <w:sz w:val="24"/>
          <w:szCs w:val="24"/>
          <w:lang w:val="en-GB"/>
          <w14:ligatures w14:val="standardContextual"/>
        </w:rPr>
        <w:t xml:space="preserve"> to the application of technological tools for student attendance, demonstrating that while technology is viewed as useful for school management</w:t>
      </w:r>
      <w:r w:rsidR="006052FB">
        <w:rPr>
          <w:rFonts w:ascii="Times New Roman" w:eastAsia="Calibri" w:hAnsi="Times New Roman" w:cs="Times New Roman"/>
          <w:bCs/>
          <w:color w:val="000000"/>
          <w:sz w:val="24"/>
          <w:szCs w:val="24"/>
          <w:lang w:val="en-GB"/>
          <w14:ligatures w14:val="standardContextual"/>
        </w:rPr>
        <w:t>,</w:t>
      </w:r>
      <w:r w:rsidRPr="00F25465">
        <w:rPr>
          <w:rFonts w:ascii="Times New Roman" w:eastAsia="Calibri" w:hAnsi="Times New Roman" w:cs="Times New Roman"/>
          <w:bCs/>
          <w:color w:val="000000"/>
          <w:sz w:val="24"/>
          <w:szCs w:val="24"/>
          <w:lang w:val="en-GB"/>
          <w14:ligatures w14:val="standardContextual"/>
        </w:rPr>
        <w:t xml:space="preserve"> there may be challenges in using technology for this application. Therefore</w:t>
      </w:r>
      <w:r w:rsidRPr="00D05F60">
        <w:rPr>
          <w:rFonts w:ascii="Times New Roman" w:eastAsia="Calibri" w:hAnsi="Times New Roman" w:cs="Times New Roman"/>
          <w:bCs/>
          <w:color w:val="000000"/>
          <w:sz w:val="24"/>
          <w:szCs w:val="24"/>
          <w:lang w:val="en-GB"/>
          <w14:ligatures w14:val="standardContextual"/>
        </w:rPr>
        <w:t>, the implication there is an under</w:t>
      </w:r>
      <w:r w:rsidRPr="00D05F60">
        <w:rPr>
          <w:rFonts w:ascii="Times New Roman" w:eastAsia="Calibri" w:hAnsi="Times New Roman" w:cs="Times New Roman"/>
          <w:bCs/>
          <w:color w:val="000000"/>
          <w:sz w:val="24"/>
          <w:szCs w:val="24"/>
          <w:lang w:val="en-GB"/>
          <w14:ligatures w14:val="standardContextual"/>
        </w:rPr>
        <w:t>standing</w:t>
      </w:r>
      <w:r w:rsidRPr="00F25465">
        <w:rPr>
          <w:rFonts w:ascii="Times New Roman" w:eastAsia="Calibri" w:hAnsi="Times New Roman" w:cs="Times New Roman"/>
          <w:bCs/>
          <w:color w:val="000000"/>
          <w:sz w:val="24"/>
          <w:szCs w:val="24"/>
          <w:lang w:val="en-GB"/>
          <w14:ligatures w14:val="standardContextual"/>
        </w:rPr>
        <w:t xml:space="preserve"> of the predominance of technology as an effective tool for school management, even if specific circumstances require training and support to improve confidence and efficiency in using technology.</w:t>
      </w:r>
    </w:p>
    <w:p w14:paraId="55F63D1A" w14:textId="77777777" w:rsidR="006F09A6" w:rsidRDefault="00661D44" w:rsidP="006F09A6">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 xml:space="preserve">Objective two: </w:t>
      </w:r>
      <w:r w:rsidRPr="00655BF0">
        <w:rPr>
          <w:rFonts w:ascii="Times New Roman" w:eastAsia="Calibri" w:hAnsi="Times New Roman" w:cs="Times New Roman"/>
          <w:bCs/>
          <w:color w:val="000000"/>
          <w:sz w:val="24"/>
          <w:szCs w:val="24"/>
          <w:lang w:val="en-GB"/>
          <w14:ligatures w14:val="standardContextual"/>
        </w:rPr>
        <w:t xml:space="preserve">To examine the relationship between </w:t>
      </w:r>
      <w:r w:rsidRPr="00655BF0">
        <w:rPr>
          <w:rFonts w:ascii="Times New Roman" w:eastAsia="Calibri" w:hAnsi="Times New Roman" w:cs="Times New Roman"/>
          <w:bCs/>
          <w:color w:val="000000"/>
          <w:sz w:val="24"/>
          <w:szCs w:val="24"/>
          <w:lang w:val="en-GB"/>
          <w14:ligatures w14:val="standardContextual"/>
        </w:rPr>
        <w:t>perceived usefulness of technology in school management and teachers' willingness to integrate technology in their management practice.</w:t>
      </w:r>
    </w:p>
    <w:p w14:paraId="6292F3F9" w14:textId="77777777" w:rsidR="00B1329D" w:rsidRPr="004E3C92" w:rsidRDefault="00661D44" w:rsidP="006F09A6">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4E3C92">
        <w:rPr>
          <w:rFonts w:ascii="Times New Roman" w:eastAsia="Calibri" w:hAnsi="Times New Roman" w:cs="Times New Roman"/>
          <w:b/>
          <w:bCs/>
          <w:color w:val="000000"/>
          <w:sz w:val="24"/>
          <w:szCs w:val="24"/>
          <w:lang w:val="en-GB"/>
          <w14:ligatures w14:val="standardContextual"/>
        </w:rPr>
        <w:lastRenderedPageBreak/>
        <w:t xml:space="preserve">Table 2:  Model Summary of Regression Analysis on the relationship between the independent </w:t>
      </w:r>
      <w:r w:rsidR="004E3C92" w:rsidRPr="004E3C92">
        <w:rPr>
          <w:rFonts w:ascii="Times New Roman" w:eastAsia="Calibri" w:hAnsi="Times New Roman" w:cs="Times New Roman"/>
          <w:b/>
          <w:bCs/>
          <w:color w:val="000000"/>
          <w:sz w:val="24"/>
          <w:szCs w:val="24"/>
          <w:lang w:val="en-GB"/>
          <w14:ligatures w14:val="standardContextual"/>
        </w:rPr>
        <w:t xml:space="preserve">(perceived usefulness) </w:t>
      </w:r>
      <w:r w:rsidRPr="004E3C92">
        <w:rPr>
          <w:rFonts w:ascii="Times New Roman" w:eastAsia="Calibri" w:hAnsi="Times New Roman" w:cs="Times New Roman"/>
          <w:b/>
          <w:bCs/>
          <w:color w:val="000000"/>
          <w:sz w:val="24"/>
          <w:szCs w:val="24"/>
          <w:lang w:val="en-GB"/>
          <w14:ligatures w14:val="standardContextual"/>
        </w:rPr>
        <w:t xml:space="preserve">and dependent </w:t>
      </w:r>
      <w:r w:rsidR="004E3C92" w:rsidRPr="004E3C92">
        <w:rPr>
          <w:rFonts w:ascii="Times New Roman" w:eastAsia="Calibri" w:hAnsi="Times New Roman" w:cs="Times New Roman"/>
          <w:b/>
          <w:bCs/>
          <w:color w:val="000000"/>
          <w:sz w:val="24"/>
          <w:szCs w:val="24"/>
          <w:lang w:val="en-GB"/>
          <w14:ligatures w14:val="standardContextual"/>
        </w:rPr>
        <w:t>(teacher willingness) variables in objective two</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946"/>
        <w:gridCol w:w="1045"/>
        <w:gridCol w:w="1747"/>
        <w:gridCol w:w="1232"/>
        <w:gridCol w:w="1260"/>
        <w:gridCol w:w="679"/>
        <w:gridCol w:w="679"/>
        <w:gridCol w:w="920"/>
      </w:tblGrid>
      <w:tr w:rsidR="001279D8" w14:paraId="036A5BA6" w14:textId="77777777" w:rsidTr="00211CCD">
        <w:trPr>
          <w:trHeight w:val="300"/>
        </w:trPr>
        <w:tc>
          <w:tcPr>
            <w:tcW w:w="869" w:type="dxa"/>
            <w:tcBorders>
              <w:bottom w:val="single" w:sz="12" w:space="0" w:color="auto"/>
            </w:tcBorders>
            <w:noWrap/>
            <w:hideMark/>
          </w:tcPr>
          <w:p w14:paraId="3AA67604"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Model</w:t>
            </w:r>
          </w:p>
        </w:tc>
        <w:tc>
          <w:tcPr>
            <w:tcW w:w="966" w:type="dxa"/>
            <w:tcBorders>
              <w:bottom w:val="single" w:sz="12" w:space="0" w:color="auto"/>
            </w:tcBorders>
            <w:noWrap/>
            <w:hideMark/>
          </w:tcPr>
          <w:p w14:paraId="1F0A5A23"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R</w:t>
            </w:r>
          </w:p>
        </w:tc>
        <w:tc>
          <w:tcPr>
            <w:tcW w:w="1069" w:type="dxa"/>
            <w:tcBorders>
              <w:bottom w:val="single" w:sz="12" w:space="0" w:color="auto"/>
            </w:tcBorders>
            <w:noWrap/>
            <w:hideMark/>
          </w:tcPr>
          <w:p w14:paraId="6B30ACA8" w14:textId="77777777" w:rsidR="00407313" w:rsidRPr="00211CCD" w:rsidRDefault="00661D44" w:rsidP="0078033C">
            <w:pPr>
              <w:spacing w:after="160" w:line="259" w:lineRule="auto"/>
              <w:jc w:val="center"/>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lang w:val="en-GB"/>
                <w14:ligatures w14:val="standardContextual"/>
              </w:rPr>
              <w:t>r²</w:t>
            </w:r>
          </w:p>
        </w:tc>
        <w:tc>
          <w:tcPr>
            <w:tcW w:w="1792" w:type="dxa"/>
            <w:tcBorders>
              <w:bottom w:val="single" w:sz="12" w:space="0" w:color="auto"/>
            </w:tcBorders>
            <w:noWrap/>
            <w:hideMark/>
          </w:tcPr>
          <w:p w14:paraId="455C8EDC"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Adjusted R Square</w:t>
            </w:r>
          </w:p>
        </w:tc>
        <w:tc>
          <w:tcPr>
            <w:tcW w:w="1262" w:type="dxa"/>
            <w:tcBorders>
              <w:bottom w:val="single" w:sz="12" w:space="0" w:color="auto"/>
            </w:tcBorders>
            <w:noWrap/>
            <w:hideMark/>
          </w:tcPr>
          <w:p w14:paraId="0AE16212"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 xml:space="preserve">Std. Error </w:t>
            </w:r>
          </w:p>
        </w:tc>
        <w:tc>
          <w:tcPr>
            <w:tcW w:w="1291" w:type="dxa"/>
            <w:tcBorders>
              <w:bottom w:val="single" w:sz="12" w:space="0" w:color="auto"/>
            </w:tcBorders>
            <w:noWrap/>
            <w:hideMark/>
          </w:tcPr>
          <w:p w14:paraId="037BFF58"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F Change</w:t>
            </w:r>
          </w:p>
        </w:tc>
        <w:tc>
          <w:tcPr>
            <w:tcW w:w="693" w:type="dxa"/>
            <w:tcBorders>
              <w:bottom w:val="single" w:sz="12" w:space="0" w:color="auto"/>
            </w:tcBorders>
            <w:noWrap/>
            <w:hideMark/>
          </w:tcPr>
          <w:p w14:paraId="46FF8C4A"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df1</w:t>
            </w:r>
          </w:p>
        </w:tc>
        <w:tc>
          <w:tcPr>
            <w:tcW w:w="693" w:type="dxa"/>
            <w:tcBorders>
              <w:bottom w:val="single" w:sz="12" w:space="0" w:color="auto"/>
            </w:tcBorders>
            <w:noWrap/>
            <w:hideMark/>
          </w:tcPr>
          <w:p w14:paraId="54B5CAFF"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df2</w:t>
            </w:r>
          </w:p>
        </w:tc>
        <w:tc>
          <w:tcPr>
            <w:tcW w:w="941" w:type="dxa"/>
            <w:tcBorders>
              <w:bottom w:val="single" w:sz="12" w:space="0" w:color="auto"/>
            </w:tcBorders>
            <w:noWrap/>
            <w:hideMark/>
          </w:tcPr>
          <w:p w14:paraId="5D3989DA"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P value</w:t>
            </w:r>
          </w:p>
        </w:tc>
      </w:tr>
      <w:tr w:rsidR="001279D8" w14:paraId="76435202" w14:textId="77777777" w:rsidTr="00211CCD">
        <w:trPr>
          <w:trHeight w:val="300"/>
        </w:trPr>
        <w:tc>
          <w:tcPr>
            <w:tcW w:w="869" w:type="dxa"/>
            <w:tcBorders>
              <w:top w:val="single" w:sz="12" w:space="0" w:color="auto"/>
              <w:bottom w:val="nil"/>
            </w:tcBorders>
            <w:noWrap/>
            <w:hideMark/>
          </w:tcPr>
          <w:p w14:paraId="224A8E8D"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966" w:type="dxa"/>
            <w:tcBorders>
              <w:top w:val="single" w:sz="12" w:space="0" w:color="auto"/>
              <w:bottom w:val="nil"/>
            </w:tcBorders>
            <w:noWrap/>
            <w:hideMark/>
          </w:tcPr>
          <w:p w14:paraId="214B8740"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.25</w:t>
            </w:r>
            <m:oMath>
              <m:sSup>
                <m:sSupPr>
                  <m:ctrlPr>
                    <w:rPr>
                      <w:rFonts w:ascii="Cambria Math" w:eastAsia="Calibri" w:hAnsi="Cambria Math" w:cs="Times New Roman"/>
                      <w:bCs/>
                      <w:i/>
                      <w:color w:val="000000"/>
                      <w:sz w:val="24"/>
                      <w:szCs w:val="24"/>
                      <w14:ligatures w14:val="standardContextual"/>
                    </w:rPr>
                  </m:ctrlPr>
                </m:sSupPr>
                <m:e>
                  <m:r>
                    <w:rPr>
                      <w:rFonts w:ascii="Cambria Math" w:eastAsia="Calibri" w:hAnsi="Cambria Math" w:cs="Times New Roman"/>
                      <w:color w:val="000000"/>
                      <w:sz w:val="24"/>
                      <w:szCs w:val="24"/>
                      <w14:ligatures w14:val="standardContextual"/>
                    </w:rPr>
                    <m:t>7</m:t>
                  </m:r>
                </m:e>
                <m:sup>
                  <m:r>
                    <m:rPr>
                      <m:sty m:val="p"/>
                    </m:rPr>
                    <w:rPr>
                      <w:rFonts w:ascii="Cambria Math" w:eastAsia="Calibri" w:hAnsi="Cambria Math" w:cs="Times New Roman"/>
                      <w:color w:val="000000"/>
                      <w:sz w:val="24"/>
                      <w:szCs w:val="24"/>
                      <w14:ligatures w14:val="standardContextual"/>
                    </w:rPr>
                    <m:t>a</m:t>
                  </m:r>
                </m:sup>
              </m:sSup>
            </m:oMath>
          </w:p>
        </w:tc>
        <w:tc>
          <w:tcPr>
            <w:tcW w:w="1069" w:type="dxa"/>
            <w:tcBorders>
              <w:top w:val="single" w:sz="12" w:space="0" w:color="auto"/>
              <w:bottom w:val="nil"/>
            </w:tcBorders>
            <w:noWrap/>
            <w:hideMark/>
          </w:tcPr>
          <w:p w14:paraId="6990556C"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0.066</w:t>
            </w:r>
          </w:p>
        </w:tc>
        <w:tc>
          <w:tcPr>
            <w:tcW w:w="1792" w:type="dxa"/>
            <w:tcBorders>
              <w:top w:val="single" w:sz="12" w:space="0" w:color="auto"/>
              <w:bottom w:val="nil"/>
            </w:tcBorders>
            <w:noWrap/>
            <w:hideMark/>
          </w:tcPr>
          <w:p w14:paraId="612A12C2"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0.058</w:t>
            </w:r>
          </w:p>
        </w:tc>
        <w:tc>
          <w:tcPr>
            <w:tcW w:w="1262" w:type="dxa"/>
            <w:tcBorders>
              <w:top w:val="single" w:sz="12" w:space="0" w:color="auto"/>
              <w:bottom w:val="nil"/>
            </w:tcBorders>
            <w:noWrap/>
            <w:hideMark/>
          </w:tcPr>
          <w:p w14:paraId="261E865A"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0.31</w:t>
            </w:r>
            <w:r>
              <w:rPr>
                <w:rFonts w:ascii="Times New Roman" w:eastAsia="Calibri" w:hAnsi="Times New Roman" w:cs="Times New Roman"/>
                <w:bCs/>
                <w:color w:val="000000"/>
                <w:sz w:val="24"/>
                <w:szCs w:val="24"/>
                <w14:ligatures w14:val="standardContextual"/>
              </w:rPr>
              <w:t>8</w:t>
            </w:r>
          </w:p>
        </w:tc>
        <w:tc>
          <w:tcPr>
            <w:tcW w:w="1291" w:type="dxa"/>
            <w:tcBorders>
              <w:top w:val="single" w:sz="12" w:space="0" w:color="auto"/>
              <w:bottom w:val="nil"/>
            </w:tcBorders>
            <w:noWrap/>
            <w:hideMark/>
          </w:tcPr>
          <w:p w14:paraId="7C14F76B"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7.9</w:t>
            </w:r>
            <w:r>
              <w:rPr>
                <w:rFonts w:ascii="Times New Roman" w:eastAsia="Calibri" w:hAnsi="Times New Roman" w:cs="Times New Roman"/>
                <w:bCs/>
                <w:color w:val="000000"/>
                <w:sz w:val="24"/>
                <w:szCs w:val="24"/>
                <w14:ligatures w14:val="standardContextual"/>
              </w:rPr>
              <w:t>2</w:t>
            </w:r>
          </w:p>
        </w:tc>
        <w:tc>
          <w:tcPr>
            <w:tcW w:w="693" w:type="dxa"/>
            <w:tcBorders>
              <w:top w:val="single" w:sz="12" w:space="0" w:color="auto"/>
              <w:bottom w:val="nil"/>
            </w:tcBorders>
            <w:noWrap/>
            <w:hideMark/>
          </w:tcPr>
          <w:p w14:paraId="4B64C413"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693" w:type="dxa"/>
            <w:tcBorders>
              <w:top w:val="single" w:sz="12" w:space="0" w:color="auto"/>
              <w:bottom w:val="nil"/>
            </w:tcBorders>
            <w:noWrap/>
            <w:hideMark/>
          </w:tcPr>
          <w:p w14:paraId="73C2DEA5"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112</w:t>
            </w:r>
          </w:p>
        </w:tc>
        <w:tc>
          <w:tcPr>
            <w:tcW w:w="941" w:type="dxa"/>
            <w:tcBorders>
              <w:top w:val="single" w:sz="12" w:space="0" w:color="auto"/>
              <w:bottom w:val="nil"/>
            </w:tcBorders>
            <w:noWrap/>
            <w:hideMark/>
          </w:tcPr>
          <w:p w14:paraId="15E466AA"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0.006</w:t>
            </w:r>
          </w:p>
        </w:tc>
      </w:tr>
      <w:tr w:rsidR="001279D8" w14:paraId="3A256BC4" w14:textId="77777777" w:rsidTr="00211CCD">
        <w:trPr>
          <w:trHeight w:val="300"/>
        </w:trPr>
        <w:tc>
          <w:tcPr>
            <w:tcW w:w="4696" w:type="dxa"/>
            <w:gridSpan w:val="4"/>
            <w:tcBorders>
              <w:top w:val="nil"/>
            </w:tcBorders>
            <w:noWrap/>
            <w:hideMark/>
          </w:tcPr>
          <w:p w14:paraId="0FAE1728"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a Predictors: (Constant), VAR00026</w:t>
            </w:r>
          </w:p>
        </w:tc>
        <w:tc>
          <w:tcPr>
            <w:tcW w:w="1262" w:type="dxa"/>
            <w:tcBorders>
              <w:top w:val="nil"/>
            </w:tcBorders>
            <w:noWrap/>
            <w:hideMark/>
          </w:tcPr>
          <w:p w14:paraId="24BB19E6"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91" w:type="dxa"/>
            <w:tcBorders>
              <w:top w:val="nil"/>
            </w:tcBorders>
            <w:noWrap/>
            <w:hideMark/>
          </w:tcPr>
          <w:p w14:paraId="38DD4128"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693" w:type="dxa"/>
            <w:tcBorders>
              <w:top w:val="nil"/>
            </w:tcBorders>
            <w:noWrap/>
            <w:hideMark/>
          </w:tcPr>
          <w:p w14:paraId="1B1962A4"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693" w:type="dxa"/>
            <w:tcBorders>
              <w:top w:val="nil"/>
            </w:tcBorders>
            <w:noWrap/>
            <w:hideMark/>
          </w:tcPr>
          <w:p w14:paraId="37E9EF84"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941" w:type="dxa"/>
            <w:tcBorders>
              <w:top w:val="nil"/>
            </w:tcBorders>
            <w:noWrap/>
            <w:hideMark/>
          </w:tcPr>
          <w:p w14:paraId="24966ECD"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r>
    </w:tbl>
    <w:p w14:paraId="48A40802" w14:textId="77777777" w:rsidR="00430680" w:rsidRDefault="00661D44" w:rsidP="00B1329D">
      <w:pPr>
        <w:spacing w:after="160" w:line="259" w:lineRule="auto"/>
        <w:jc w:val="both"/>
        <w:rPr>
          <w:rFonts w:ascii="Times New Roman" w:eastAsia="Calibri" w:hAnsi="Times New Roman" w:cs="Times New Roman"/>
          <w:bCs/>
          <w:color w:val="000000"/>
          <w:sz w:val="24"/>
          <w:szCs w:val="24"/>
          <w:lang w:val="en-GB"/>
          <w14:ligatures w14:val="standardContextual"/>
        </w:rPr>
      </w:pPr>
      <w:r w:rsidRPr="0078033C">
        <w:rPr>
          <w:rFonts w:ascii="Times New Roman" w:eastAsia="Calibri" w:hAnsi="Times New Roman" w:cs="Times New Roman"/>
          <w:bCs/>
          <w:color w:val="000000"/>
          <w:sz w:val="24"/>
          <w:szCs w:val="24"/>
          <w:lang w:val="en-GB"/>
          <w14:ligatures w14:val="standardContextual"/>
        </w:rPr>
        <w:t xml:space="preserve">The regression analysis in Table 2 </w:t>
      </w:r>
      <w:r w:rsidRPr="0078033C">
        <w:rPr>
          <w:rFonts w:ascii="Times New Roman" w:eastAsia="Calibri" w:hAnsi="Times New Roman" w:cs="Times New Roman"/>
          <w:bCs/>
          <w:color w:val="000000"/>
          <w:sz w:val="24"/>
          <w:szCs w:val="24"/>
          <w:lang w:val="en-GB"/>
          <w14:ligatures w14:val="standardContextual"/>
        </w:rPr>
        <w:t>indicates that the model has a statistically significant relationship</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suggest</w:t>
      </w:r>
      <w:r w:rsidR="00254046">
        <w:rPr>
          <w:rFonts w:ascii="Times New Roman" w:eastAsia="Calibri" w:hAnsi="Times New Roman" w:cs="Times New Roman"/>
          <w:bCs/>
          <w:color w:val="000000"/>
          <w:sz w:val="24"/>
          <w:szCs w:val="24"/>
          <w:lang w:val="en-GB"/>
          <w14:ligatures w14:val="standardContextual"/>
        </w:rPr>
        <w:t>ing</w:t>
      </w:r>
      <w:r w:rsidRPr="0078033C">
        <w:rPr>
          <w:rFonts w:ascii="Times New Roman" w:eastAsia="Calibri" w:hAnsi="Times New Roman" w:cs="Times New Roman"/>
          <w:bCs/>
          <w:color w:val="000000"/>
          <w:sz w:val="24"/>
          <w:szCs w:val="24"/>
          <w:lang w:val="en-GB"/>
          <w14:ligatures w14:val="standardContextual"/>
        </w:rPr>
        <w:t xml:space="preserve"> that the predictor (perceived usefulness of technology) has a statistically significant relationship with the dependent variable (teachers</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willingness to integrate technology) (R = 0.257; p = 0.006</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The r² of 0.066 suggest</w:t>
      </w:r>
      <w:r w:rsidR="00254046">
        <w:rPr>
          <w:rFonts w:ascii="Times New Roman" w:eastAsia="Calibri" w:hAnsi="Times New Roman" w:cs="Times New Roman"/>
          <w:bCs/>
          <w:color w:val="000000"/>
          <w:sz w:val="24"/>
          <w:szCs w:val="24"/>
          <w:lang w:val="en-GB"/>
          <w14:ligatures w14:val="standardContextual"/>
        </w:rPr>
        <w:t>s</w:t>
      </w:r>
      <w:r w:rsidRPr="0078033C">
        <w:rPr>
          <w:rFonts w:ascii="Times New Roman" w:eastAsia="Calibri" w:hAnsi="Times New Roman" w:cs="Times New Roman"/>
          <w:bCs/>
          <w:color w:val="000000"/>
          <w:sz w:val="24"/>
          <w:szCs w:val="24"/>
          <w:lang w:val="en-GB"/>
          <w14:ligatures w14:val="standardContextual"/>
        </w:rPr>
        <w:t xml:space="preserve"> that the model explains approximately 6.6% of the variance in the dependent variable (teachers’ willingness to integrate technology). The key finding is that the predic</w:t>
      </w:r>
      <w:r w:rsidRPr="0078033C">
        <w:rPr>
          <w:rFonts w:ascii="Times New Roman" w:eastAsia="Calibri" w:hAnsi="Times New Roman" w:cs="Times New Roman"/>
          <w:bCs/>
          <w:color w:val="000000"/>
          <w:sz w:val="24"/>
          <w:szCs w:val="24"/>
          <w:lang w:val="en-GB"/>
          <w14:ligatures w14:val="standardContextual"/>
        </w:rPr>
        <w:t xml:space="preserve">tor significantly contributes to explaining teachers’ willingness to integrate technology in their management practice, implying that as </w:t>
      </w:r>
      <w:r w:rsidR="00254046">
        <w:rPr>
          <w:rFonts w:ascii="Times New Roman" w:eastAsia="Calibri" w:hAnsi="Times New Roman" w:cs="Times New Roman"/>
          <w:bCs/>
          <w:color w:val="000000"/>
          <w:sz w:val="24"/>
          <w:szCs w:val="24"/>
          <w:lang w:val="en-GB"/>
          <w14:ligatures w14:val="standardContextual"/>
        </w:rPr>
        <w:t xml:space="preserve">the </w:t>
      </w:r>
      <w:r w:rsidRPr="0078033C">
        <w:rPr>
          <w:rFonts w:ascii="Times New Roman" w:eastAsia="Calibri" w:hAnsi="Times New Roman" w:cs="Times New Roman"/>
          <w:bCs/>
          <w:color w:val="000000"/>
          <w:sz w:val="24"/>
          <w:szCs w:val="24"/>
          <w:lang w:val="en-GB"/>
          <w14:ligatures w14:val="standardContextual"/>
        </w:rPr>
        <w:t>perceived usefulness of technology among teachers increases</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so do</w:t>
      </w:r>
      <w:r w:rsidR="00D50B7D">
        <w:rPr>
          <w:rFonts w:ascii="Times New Roman" w:eastAsia="Calibri" w:hAnsi="Times New Roman" w:cs="Times New Roman"/>
          <w:bCs/>
          <w:color w:val="000000"/>
          <w:sz w:val="24"/>
          <w:szCs w:val="24"/>
          <w:lang w:val="en-GB"/>
          <w14:ligatures w14:val="standardContextual"/>
        </w:rPr>
        <w:t>es</w:t>
      </w:r>
      <w:r w:rsidRPr="0078033C">
        <w:rPr>
          <w:rFonts w:ascii="Times New Roman" w:eastAsia="Calibri" w:hAnsi="Times New Roman" w:cs="Times New Roman"/>
          <w:bCs/>
          <w:color w:val="000000"/>
          <w:sz w:val="24"/>
          <w:szCs w:val="24"/>
          <w:lang w:val="en-GB"/>
          <w14:ligatures w14:val="standardContextual"/>
        </w:rPr>
        <w:t xml:space="preserve"> teachers' willingness to integrate technology </w:t>
      </w:r>
      <w:r w:rsidRPr="0078033C">
        <w:rPr>
          <w:rFonts w:ascii="Times New Roman" w:eastAsia="Calibri" w:hAnsi="Times New Roman" w:cs="Times New Roman"/>
          <w:bCs/>
          <w:color w:val="000000"/>
          <w:sz w:val="24"/>
          <w:szCs w:val="24"/>
          <w:lang w:val="en-GB"/>
          <w14:ligatures w14:val="standardContextual"/>
        </w:rPr>
        <w:t>in their management practice. This suggests that enhancing the specific factors that could positively influence teachers' perceptions of technology will help them be more willing to integrate it into their management practices</w:t>
      </w:r>
      <w:r w:rsidR="00B1329D" w:rsidRPr="00B1329D">
        <w:rPr>
          <w:rFonts w:ascii="Times New Roman" w:eastAsia="Calibri" w:hAnsi="Times New Roman" w:cs="Times New Roman"/>
          <w:bCs/>
          <w:color w:val="000000"/>
          <w:sz w:val="24"/>
          <w:szCs w:val="24"/>
          <w:lang w:val="en-GB"/>
          <w14:ligatures w14:val="standardContextual"/>
        </w:rPr>
        <w:t>.</w:t>
      </w:r>
    </w:p>
    <w:p w14:paraId="57D40B58" w14:textId="77777777" w:rsidR="00B1329D" w:rsidRDefault="00661D44" w:rsidP="0017542E">
      <w:pPr>
        <w:spacing w:after="160" w:line="259" w:lineRule="auto"/>
        <w:jc w:val="both"/>
        <w:rPr>
          <w:rFonts w:ascii="Times New Roman" w:eastAsia="Calibri" w:hAnsi="Times New Roman" w:cs="Times New Roman"/>
          <w:bCs/>
          <w:color w:val="000000"/>
          <w:sz w:val="24"/>
          <w:szCs w:val="24"/>
          <w:lang w:val="en-GB"/>
          <w14:ligatures w14:val="standardContextual"/>
        </w:rPr>
      </w:pPr>
      <w:r w:rsidRPr="00A570B2">
        <w:rPr>
          <w:rFonts w:ascii="Times New Roman" w:eastAsia="Calibri" w:hAnsi="Times New Roman" w:cs="Times New Roman"/>
          <w:b/>
          <w:color w:val="000000"/>
          <w:sz w:val="24"/>
          <w:szCs w:val="24"/>
          <w:lang w:val="en-GB"/>
          <w14:ligatures w14:val="standardContextual"/>
        </w:rPr>
        <w:t>Table 3: Coefficients of Pre</w:t>
      </w:r>
      <w:r w:rsidRPr="00A570B2">
        <w:rPr>
          <w:rFonts w:ascii="Times New Roman" w:eastAsia="Calibri" w:hAnsi="Times New Roman" w:cs="Times New Roman"/>
          <w:b/>
          <w:color w:val="000000"/>
          <w:sz w:val="24"/>
          <w:szCs w:val="24"/>
          <w:lang w:val="en-GB"/>
          <w14:ligatures w14:val="standardContextual"/>
        </w:rPr>
        <w:t>dictors Affecting Perceived Usefulness of Technology in School Management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1260"/>
        <w:gridCol w:w="847"/>
        <w:gridCol w:w="965"/>
        <w:gridCol w:w="1695"/>
        <w:gridCol w:w="867"/>
        <w:gridCol w:w="749"/>
        <w:gridCol w:w="1069"/>
        <w:gridCol w:w="1074"/>
      </w:tblGrid>
      <w:tr w:rsidR="001279D8" w14:paraId="4CCA7715" w14:textId="77777777" w:rsidTr="00FC0284">
        <w:trPr>
          <w:trHeight w:val="300"/>
        </w:trPr>
        <w:tc>
          <w:tcPr>
            <w:tcW w:w="2070" w:type="dxa"/>
            <w:gridSpan w:val="2"/>
            <w:noWrap/>
            <w:hideMark/>
          </w:tcPr>
          <w:p w14:paraId="7CC407E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Coefficients</w:t>
            </w:r>
          </w:p>
        </w:tc>
        <w:tc>
          <w:tcPr>
            <w:tcW w:w="856" w:type="dxa"/>
            <w:noWrap/>
            <w:hideMark/>
          </w:tcPr>
          <w:p w14:paraId="0770406D"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975" w:type="dxa"/>
            <w:noWrap/>
            <w:hideMark/>
          </w:tcPr>
          <w:p w14:paraId="786453DC"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716" w:type="dxa"/>
            <w:noWrap/>
            <w:hideMark/>
          </w:tcPr>
          <w:p w14:paraId="3BF21CF4"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noWrap/>
            <w:hideMark/>
          </w:tcPr>
          <w:p w14:paraId="524D8432"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noWrap/>
            <w:hideMark/>
          </w:tcPr>
          <w:p w14:paraId="02D55DEA"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noWrap/>
            <w:hideMark/>
          </w:tcPr>
          <w:p w14:paraId="4E809520"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6" w:type="dxa"/>
            <w:noWrap/>
            <w:hideMark/>
          </w:tcPr>
          <w:p w14:paraId="35E5D288"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r>
      <w:tr w:rsidR="001279D8" w14:paraId="11271142" w14:textId="77777777" w:rsidTr="00FC0284">
        <w:trPr>
          <w:trHeight w:val="300"/>
        </w:trPr>
        <w:tc>
          <w:tcPr>
            <w:tcW w:w="796" w:type="dxa"/>
            <w:noWrap/>
            <w:hideMark/>
          </w:tcPr>
          <w:p w14:paraId="0E474C0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Model</w:t>
            </w:r>
          </w:p>
        </w:tc>
        <w:tc>
          <w:tcPr>
            <w:tcW w:w="1274" w:type="dxa"/>
            <w:noWrap/>
            <w:hideMark/>
          </w:tcPr>
          <w:p w14:paraId="603B8100"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831" w:type="dxa"/>
            <w:gridSpan w:val="2"/>
            <w:noWrap/>
            <w:hideMark/>
          </w:tcPr>
          <w:p w14:paraId="65D0D78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Unstandardized Coefficients</w:t>
            </w:r>
          </w:p>
        </w:tc>
        <w:tc>
          <w:tcPr>
            <w:tcW w:w="1716" w:type="dxa"/>
            <w:noWrap/>
            <w:hideMark/>
          </w:tcPr>
          <w:p w14:paraId="17E86F6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Standardized Coefficients</w:t>
            </w:r>
          </w:p>
        </w:tc>
        <w:tc>
          <w:tcPr>
            <w:tcW w:w="827" w:type="dxa"/>
            <w:noWrap/>
            <w:hideMark/>
          </w:tcPr>
          <w:p w14:paraId="4B062F03"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t</w:t>
            </w:r>
          </w:p>
        </w:tc>
        <w:tc>
          <w:tcPr>
            <w:tcW w:w="749" w:type="dxa"/>
            <w:noWrap/>
            <w:hideMark/>
          </w:tcPr>
          <w:p w14:paraId="47465E3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Sig.</w:t>
            </w:r>
          </w:p>
        </w:tc>
        <w:tc>
          <w:tcPr>
            <w:tcW w:w="2167" w:type="dxa"/>
            <w:gridSpan w:val="2"/>
            <w:noWrap/>
            <w:hideMark/>
          </w:tcPr>
          <w:p w14:paraId="7198E21B"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95.0% Confidence Interval for B</w:t>
            </w:r>
          </w:p>
        </w:tc>
      </w:tr>
      <w:tr w:rsidR="001279D8" w14:paraId="22B70552" w14:textId="77777777" w:rsidTr="00FC0284">
        <w:trPr>
          <w:trHeight w:val="300"/>
        </w:trPr>
        <w:tc>
          <w:tcPr>
            <w:tcW w:w="796" w:type="dxa"/>
            <w:tcBorders>
              <w:bottom w:val="single" w:sz="12" w:space="0" w:color="auto"/>
            </w:tcBorders>
            <w:noWrap/>
            <w:hideMark/>
          </w:tcPr>
          <w:p w14:paraId="22CDD6BD"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74" w:type="dxa"/>
            <w:tcBorders>
              <w:bottom w:val="single" w:sz="12" w:space="0" w:color="auto"/>
            </w:tcBorders>
            <w:noWrap/>
            <w:hideMark/>
          </w:tcPr>
          <w:p w14:paraId="4DB3C842"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56" w:type="dxa"/>
            <w:tcBorders>
              <w:bottom w:val="single" w:sz="12" w:space="0" w:color="auto"/>
            </w:tcBorders>
            <w:noWrap/>
            <w:hideMark/>
          </w:tcPr>
          <w:p w14:paraId="05165D4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B</w:t>
            </w:r>
          </w:p>
        </w:tc>
        <w:tc>
          <w:tcPr>
            <w:tcW w:w="975" w:type="dxa"/>
            <w:tcBorders>
              <w:bottom w:val="single" w:sz="12" w:space="0" w:color="auto"/>
            </w:tcBorders>
            <w:noWrap/>
            <w:hideMark/>
          </w:tcPr>
          <w:p w14:paraId="4605235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Std. Error</w:t>
            </w:r>
          </w:p>
        </w:tc>
        <w:tc>
          <w:tcPr>
            <w:tcW w:w="1716" w:type="dxa"/>
            <w:tcBorders>
              <w:bottom w:val="single" w:sz="12" w:space="0" w:color="auto"/>
            </w:tcBorders>
            <w:noWrap/>
            <w:hideMark/>
          </w:tcPr>
          <w:p w14:paraId="4E29A36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Beta</w:t>
            </w:r>
          </w:p>
        </w:tc>
        <w:tc>
          <w:tcPr>
            <w:tcW w:w="827" w:type="dxa"/>
            <w:tcBorders>
              <w:bottom w:val="single" w:sz="12" w:space="0" w:color="auto"/>
            </w:tcBorders>
            <w:noWrap/>
            <w:hideMark/>
          </w:tcPr>
          <w:p w14:paraId="2E6FC991"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tcBorders>
              <w:bottom w:val="single" w:sz="12" w:space="0" w:color="auto"/>
            </w:tcBorders>
            <w:noWrap/>
            <w:hideMark/>
          </w:tcPr>
          <w:p w14:paraId="11949D44"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tcBorders>
              <w:bottom w:val="single" w:sz="12" w:space="0" w:color="auto"/>
            </w:tcBorders>
            <w:noWrap/>
            <w:hideMark/>
          </w:tcPr>
          <w:p w14:paraId="0D61E829"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Lower Bound</w:t>
            </w:r>
          </w:p>
        </w:tc>
        <w:tc>
          <w:tcPr>
            <w:tcW w:w="1086" w:type="dxa"/>
            <w:tcBorders>
              <w:bottom w:val="single" w:sz="12" w:space="0" w:color="auto"/>
            </w:tcBorders>
            <w:noWrap/>
            <w:hideMark/>
          </w:tcPr>
          <w:p w14:paraId="0014380D"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Upper Bound</w:t>
            </w:r>
          </w:p>
        </w:tc>
      </w:tr>
      <w:tr w:rsidR="001279D8" w14:paraId="0E5D5D8C" w14:textId="77777777" w:rsidTr="00FC0284">
        <w:trPr>
          <w:trHeight w:val="300"/>
        </w:trPr>
        <w:tc>
          <w:tcPr>
            <w:tcW w:w="796" w:type="dxa"/>
            <w:tcBorders>
              <w:top w:val="single" w:sz="12" w:space="0" w:color="auto"/>
              <w:bottom w:val="nil"/>
            </w:tcBorders>
            <w:noWrap/>
            <w:hideMark/>
          </w:tcPr>
          <w:p w14:paraId="6253CFEA"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1274" w:type="dxa"/>
            <w:tcBorders>
              <w:top w:val="single" w:sz="12" w:space="0" w:color="auto"/>
              <w:bottom w:val="nil"/>
            </w:tcBorders>
            <w:noWrap/>
            <w:hideMark/>
          </w:tcPr>
          <w:p w14:paraId="445C232B"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(Constan</w:t>
            </w:r>
            <w:r w:rsidRPr="00FC0284">
              <w:rPr>
                <w:rFonts w:ascii="Times New Roman" w:eastAsia="Calibri" w:hAnsi="Times New Roman" w:cs="Times New Roman"/>
                <w:bCs/>
                <w:color w:val="000000"/>
                <w:sz w:val="24"/>
                <w:szCs w:val="24"/>
                <w14:ligatures w14:val="standardContextual"/>
              </w:rPr>
              <w:t>t)</w:t>
            </w:r>
          </w:p>
        </w:tc>
        <w:tc>
          <w:tcPr>
            <w:tcW w:w="856" w:type="dxa"/>
            <w:tcBorders>
              <w:top w:val="single" w:sz="12" w:space="0" w:color="auto"/>
              <w:bottom w:val="nil"/>
            </w:tcBorders>
            <w:noWrap/>
            <w:hideMark/>
          </w:tcPr>
          <w:p w14:paraId="1DBDF653"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3.015</w:t>
            </w:r>
          </w:p>
        </w:tc>
        <w:tc>
          <w:tcPr>
            <w:tcW w:w="975" w:type="dxa"/>
            <w:tcBorders>
              <w:top w:val="single" w:sz="12" w:space="0" w:color="auto"/>
              <w:bottom w:val="nil"/>
            </w:tcBorders>
            <w:noWrap/>
            <w:hideMark/>
          </w:tcPr>
          <w:p w14:paraId="1B9F8F7E"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0.215</w:t>
            </w:r>
          </w:p>
        </w:tc>
        <w:tc>
          <w:tcPr>
            <w:tcW w:w="1716" w:type="dxa"/>
            <w:tcBorders>
              <w:top w:val="single" w:sz="12" w:space="0" w:color="auto"/>
              <w:bottom w:val="nil"/>
            </w:tcBorders>
            <w:noWrap/>
            <w:hideMark/>
          </w:tcPr>
          <w:p w14:paraId="5350973C"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tcBorders>
              <w:top w:val="single" w:sz="12" w:space="0" w:color="auto"/>
              <w:bottom w:val="nil"/>
            </w:tcBorders>
            <w:noWrap/>
            <w:hideMark/>
          </w:tcPr>
          <w:p w14:paraId="55C6B70E"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13.998</w:t>
            </w:r>
          </w:p>
        </w:tc>
        <w:tc>
          <w:tcPr>
            <w:tcW w:w="749" w:type="dxa"/>
            <w:tcBorders>
              <w:top w:val="single" w:sz="12" w:space="0" w:color="auto"/>
              <w:bottom w:val="nil"/>
            </w:tcBorders>
            <w:noWrap/>
            <w:hideMark/>
          </w:tcPr>
          <w:p w14:paraId="43698142"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w:t>
            </w:r>
          </w:p>
        </w:tc>
        <w:tc>
          <w:tcPr>
            <w:tcW w:w="1081" w:type="dxa"/>
            <w:tcBorders>
              <w:top w:val="single" w:sz="12" w:space="0" w:color="auto"/>
              <w:bottom w:val="nil"/>
            </w:tcBorders>
            <w:noWrap/>
            <w:hideMark/>
          </w:tcPr>
          <w:p w14:paraId="41908D6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2.588</w:t>
            </w:r>
          </w:p>
        </w:tc>
        <w:tc>
          <w:tcPr>
            <w:tcW w:w="1086" w:type="dxa"/>
            <w:tcBorders>
              <w:top w:val="single" w:sz="12" w:space="0" w:color="auto"/>
              <w:bottom w:val="nil"/>
            </w:tcBorders>
            <w:noWrap/>
            <w:hideMark/>
          </w:tcPr>
          <w:p w14:paraId="618D8CB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3.442</w:t>
            </w:r>
          </w:p>
        </w:tc>
      </w:tr>
      <w:tr w:rsidR="001279D8" w14:paraId="7FF2427C" w14:textId="77777777" w:rsidTr="00FC0284">
        <w:trPr>
          <w:trHeight w:val="300"/>
        </w:trPr>
        <w:tc>
          <w:tcPr>
            <w:tcW w:w="796" w:type="dxa"/>
            <w:tcBorders>
              <w:top w:val="nil"/>
            </w:tcBorders>
            <w:noWrap/>
            <w:hideMark/>
          </w:tcPr>
          <w:p w14:paraId="2EDA7563"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74" w:type="dxa"/>
            <w:tcBorders>
              <w:top w:val="nil"/>
            </w:tcBorders>
            <w:noWrap/>
            <w:hideMark/>
          </w:tcPr>
          <w:p w14:paraId="0DD6334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Pr>
                <w:rFonts w:ascii="Times New Roman" w:eastAsia="Calibri" w:hAnsi="Times New Roman" w:cs="Times New Roman"/>
                <w:bCs/>
                <w:color w:val="000000"/>
                <w:sz w:val="24"/>
                <w:szCs w:val="24"/>
                <w14:ligatures w14:val="standardContextual"/>
              </w:rPr>
              <w:t>Predictor</w:t>
            </w:r>
          </w:p>
        </w:tc>
        <w:tc>
          <w:tcPr>
            <w:tcW w:w="856" w:type="dxa"/>
            <w:tcBorders>
              <w:top w:val="nil"/>
            </w:tcBorders>
            <w:noWrap/>
            <w:hideMark/>
          </w:tcPr>
          <w:p w14:paraId="6D79FC3D"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0.149</w:t>
            </w:r>
          </w:p>
        </w:tc>
        <w:tc>
          <w:tcPr>
            <w:tcW w:w="975" w:type="dxa"/>
            <w:tcBorders>
              <w:top w:val="nil"/>
            </w:tcBorders>
            <w:noWrap/>
            <w:hideMark/>
          </w:tcPr>
          <w:p w14:paraId="7BCE9B0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0.053</w:t>
            </w:r>
          </w:p>
        </w:tc>
        <w:tc>
          <w:tcPr>
            <w:tcW w:w="1716" w:type="dxa"/>
            <w:tcBorders>
              <w:top w:val="nil"/>
            </w:tcBorders>
            <w:noWrap/>
            <w:hideMark/>
          </w:tcPr>
          <w:p w14:paraId="401D767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0.257</w:t>
            </w:r>
          </w:p>
        </w:tc>
        <w:tc>
          <w:tcPr>
            <w:tcW w:w="827" w:type="dxa"/>
            <w:tcBorders>
              <w:top w:val="nil"/>
            </w:tcBorders>
            <w:noWrap/>
            <w:hideMark/>
          </w:tcPr>
          <w:p w14:paraId="45568BD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2.814</w:t>
            </w:r>
          </w:p>
        </w:tc>
        <w:tc>
          <w:tcPr>
            <w:tcW w:w="749" w:type="dxa"/>
            <w:tcBorders>
              <w:top w:val="nil"/>
            </w:tcBorders>
            <w:noWrap/>
            <w:hideMark/>
          </w:tcPr>
          <w:p w14:paraId="2440BF4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0.006</w:t>
            </w:r>
          </w:p>
        </w:tc>
        <w:tc>
          <w:tcPr>
            <w:tcW w:w="1081" w:type="dxa"/>
            <w:tcBorders>
              <w:top w:val="nil"/>
            </w:tcBorders>
            <w:noWrap/>
            <w:hideMark/>
          </w:tcPr>
          <w:p w14:paraId="62F6FBC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0.044</w:t>
            </w:r>
          </w:p>
        </w:tc>
        <w:tc>
          <w:tcPr>
            <w:tcW w:w="1086" w:type="dxa"/>
            <w:tcBorders>
              <w:top w:val="nil"/>
            </w:tcBorders>
            <w:noWrap/>
            <w:hideMark/>
          </w:tcPr>
          <w:p w14:paraId="382509B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0.255</w:t>
            </w:r>
          </w:p>
        </w:tc>
      </w:tr>
      <w:tr w:rsidR="001279D8" w14:paraId="7C624793" w14:textId="77777777" w:rsidTr="00FC0284">
        <w:trPr>
          <w:trHeight w:val="300"/>
        </w:trPr>
        <w:tc>
          <w:tcPr>
            <w:tcW w:w="3901" w:type="dxa"/>
            <w:gridSpan w:val="4"/>
            <w:noWrap/>
            <w:hideMark/>
          </w:tcPr>
          <w:p w14:paraId="0BED982B" w14:textId="77777777" w:rsidR="00B1329D" w:rsidRPr="00B1329D" w:rsidRDefault="00661D44" w:rsidP="00597EAC">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 xml:space="preserve">a Dependent Variable: </w:t>
            </w:r>
            <w:r w:rsidR="00597EAC">
              <w:rPr>
                <w:rFonts w:ascii="Times New Roman" w:eastAsia="Calibri" w:hAnsi="Times New Roman" w:cs="Times New Roman"/>
                <w:bCs/>
                <w:color w:val="000000"/>
                <w:sz w:val="24"/>
                <w:szCs w:val="24"/>
                <w14:ligatures w14:val="standardContextual"/>
              </w:rPr>
              <w:t>willingness</w:t>
            </w:r>
          </w:p>
        </w:tc>
        <w:tc>
          <w:tcPr>
            <w:tcW w:w="1716" w:type="dxa"/>
            <w:noWrap/>
            <w:hideMark/>
          </w:tcPr>
          <w:p w14:paraId="34F36CAF"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noWrap/>
            <w:hideMark/>
          </w:tcPr>
          <w:p w14:paraId="799D3EDA"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noWrap/>
            <w:hideMark/>
          </w:tcPr>
          <w:p w14:paraId="208123C3"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noWrap/>
            <w:hideMark/>
          </w:tcPr>
          <w:p w14:paraId="1545BF57"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6" w:type="dxa"/>
            <w:noWrap/>
            <w:hideMark/>
          </w:tcPr>
          <w:p w14:paraId="2FCA3BBB"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r>
    </w:tbl>
    <w:p w14:paraId="6160E004" w14:textId="77777777" w:rsidR="00FD7F30" w:rsidRDefault="00FD7F30" w:rsidP="00B1329D">
      <w:pPr>
        <w:spacing w:after="160" w:line="259" w:lineRule="auto"/>
        <w:jc w:val="both"/>
        <w:rPr>
          <w:rFonts w:ascii="Times New Roman" w:eastAsia="Calibri" w:hAnsi="Times New Roman" w:cs="Times New Roman"/>
          <w:bCs/>
          <w:color w:val="000000"/>
          <w:sz w:val="24"/>
          <w:szCs w:val="24"/>
          <w:lang w:val="en-GB"/>
          <w14:ligatures w14:val="standardContextual"/>
        </w:rPr>
      </w:pPr>
    </w:p>
    <w:p w14:paraId="5C7EDEFB" w14:textId="77777777" w:rsidR="00DD5006" w:rsidRDefault="00661D44" w:rsidP="0017542E">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9346D0">
        <w:rPr>
          <w:rFonts w:ascii="Times New Roman" w:eastAsia="Calibri" w:hAnsi="Times New Roman" w:cs="Times New Roman"/>
          <w:b/>
          <w:bCs/>
          <w:color w:val="000000"/>
          <w:sz w:val="24"/>
          <w:szCs w:val="24"/>
          <w:lang w:val="en-GB"/>
          <w14:ligatures w14:val="standardContextual"/>
        </w:rPr>
        <w:t xml:space="preserve">Discussion of </w:t>
      </w:r>
      <w:r w:rsidR="00CC5A2D">
        <w:rPr>
          <w:rFonts w:ascii="Times New Roman" w:eastAsia="Calibri" w:hAnsi="Times New Roman" w:cs="Times New Roman"/>
          <w:b/>
          <w:bCs/>
          <w:color w:val="000000"/>
          <w:sz w:val="24"/>
          <w:szCs w:val="24"/>
          <w:lang w:val="en-GB"/>
          <w14:ligatures w14:val="standardContextual"/>
        </w:rPr>
        <w:t>R</w:t>
      </w:r>
      <w:r w:rsidRPr="009346D0">
        <w:rPr>
          <w:rFonts w:ascii="Times New Roman" w:eastAsia="Calibri" w:hAnsi="Times New Roman" w:cs="Times New Roman"/>
          <w:b/>
          <w:bCs/>
          <w:color w:val="000000"/>
          <w:sz w:val="24"/>
          <w:szCs w:val="24"/>
          <w:lang w:val="en-GB"/>
          <w14:ligatures w14:val="standardContextual"/>
        </w:rPr>
        <w:t>esults</w:t>
      </w:r>
    </w:p>
    <w:p w14:paraId="0A3D21BF" w14:textId="77777777" w:rsidR="00DD5006" w:rsidRDefault="00661D44" w:rsidP="0017542E">
      <w:pPr>
        <w:spacing w:after="160" w:line="259" w:lineRule="auto"/>
        <w:jc w:val="both"/>
        <w:rPr>
          <w:rFonts w:ascii="Times New Roman" w:eastAsia="Calibri" w:hAnsi="Times New Roman" w:cs="Times New Roman"/>
          <w:bCs/>
          <w:color w:val="000000"/>
          <w:sz w:val="24"/>
          <w:szCs w:val="24"/>
          <w:lang w:val="en-GB"/>
          <w14:ligatures w14:val="standardContextual"/>
        </w:rPr>
      </w:pPr>
      <w:r w:rsidRPr="00DD5006">
        <w:rPr>
          <w:rFonts w:ascii="Times New Roman" w:eastAsia="Calibri" w:hAnsi="Times New Roman" w:cs="Times New Roman"/>
          <w:b/>
          <w:bCs/>
          <w:color w:val="000000"/>
          <w:sz w:val="24"/>
          <w:szCs w:val="24"/>
          <w:lang w:val="en-GB"/>
          <w14:ligatures w14:val="standardContextual"/>
        </w:rPr>
        <w:t xml:space="preserve">Perceived usefulness of technology </w:t>
      </w:r>
    </w:p>
    <w:p w14:paraId="664458B4" w14:textId="77777777" w:rsidR="0017542E" w:rsidRDefault="00661D44" w:rsidP="0017542E">
      <w:pPr>
        <w:spacing w:after="160" w:line="259" w:lineRule="auto"/>
        <w:jc w:val="both"/>
        <w:rPr>
          <w:rFonts w:ascii="Times New Roman" w:eastAsia="Calibri" w:hAnsi="Times New Roman" w:cs="Times New Roman"/>
          <w:bCs/>
          <w:color w:val="000000"/>
          <w:sz w:val="24"/>
          <w:szCs w:val="24"/>
          <w:lang w:val="en-GB"/>
          <w14:ligatures w14:val="standardContextual"/>
        </w:rPr>
      </w:pPr>
      <w:r w:rsidRPr="0017542E">
        <w:rPr>
          <w:rFonts w:ascii="Times New Roman" w:eastAsia="Calibri" w:hAnsi="Times New Roman" w:cs="Times New Roman"/>
          <w:bCs/>
          <w:color w:val="000000"/>
          <w:sz w:val="24"/>
          <w:szCs w:val="24"/>
          <w:lang w:val="en-GB"/>
          <w14:ligatures w14:val="standardContextual"/>
        </w:rPr>
        <w:lastRenderedPageBreak/>
        <w:t xml:space="preserve">Within the framework of the Technology Acceptance Model (TAM), </w:t>
      </w:r>
      <w:r w:rsidR="00117DB2" w:rsidRPr="0044272E">
        <w:rPr>
          <w:rFonts w:ascii="Times New Roman" w:eastAsia="Calibri" w:hAnsi="Times New Roman" w:cs="Times New Roman"/>
          <w:bCs/>
          <w:color w:val="000000"/>
          <w:sz w:val="24"/>
          <w:szCs w:val="24"/>
          <w:lang w:val="en-GB"/>
          <w14:ligatures w14:val="standardContextual"/>
        </w:rPr>
        <w:t>this study discussed how the results shown in Table 1 align with previous research on the perceived usefulness of technology in education.</w:t>
      </w:r>
      <w:r w:rsidR="00117DB2">
        <w:rPr>
          <w:rFonts w:ascii="Times New Roman" w:eastAsia="Calibri" w:hAnsi="Times New Roman" w:cs="Times New Roman"/>
          <w:bCs/>
          <w:color w:val="000000"/>
          <w:sz w:val="24"/>
          <w:szCs w:val="24"/>
          <w:lang w:val="en-GB"/>
          <w14:ligatures w14:val="standardContextual"/>
        </w:rPr>
        <w:t xml:space="preserve"> </w:t>
      </w:r>
      <w:r w:rsidRPr="00F80238">
        <w:rPr>
          <w:rFonts w:ascii="Times New Roman" w:eastAsia="Calibri" w:hAnsi="Times New Roman" w:cs="Times New Roman"/>
          <w:bCs/>
          <w:color w:val="000000"/>
          <w:sz w:val="24"/>
          <w:szCs w:val="24"/>
          <w:lang w:val="en-GB"/>
          <w14:ligatures w14:val="standardContextual"/>
        </w:rPr>
        <w:t>While Davis (1989) has described perceived usefulness as an essential element for technology acceptance, our findings illu</w:t>
      </w:r>
      <w:r w:rsidRPr="00F80238">
        <w:rPr>
          <w:rFonts w:ascii="Times New Roman" w:eastAsia="Calibri" w:hAnsi="Times New Roman" w:cs="Times New Roman"/>
          <w:bCs/>
          <w:color w:val="000000"/>
          <w:sz w:val="24"/>
          <w:szCs w:val="24"/>
          <w:lang w:val="en-GB"/>
          <w14:ligatures w14:val="standardContextual"/>
        </w:rPr>
        <w:t xml:space="preserve">strate </w:t>
      </w:r>
      <w:r w:rsidR="00DC2BA1" w:rsidRPr="00F80238">
        <w:rPr>
          <w:rFonts w:ascii="Times New Roman" w:eastAsia="Calibri" w:hAnsi="Times New Roman" w:cs="Times New Roman"/>
          <w:bCs/>
          <w:color w:val="000000"/>
          <w:sz w:val="24"/>
          <w:szCs w:val="24"/>
          <w:lang w:val="en-GB"/>
          <w14:ligatures w14:val="standardContextual"/>
        </w:rPr>
        <w:t>comparable results to research that suggest</w:t>
      </w:r>
      <w:r w:rsidR="00CB1A7E">
        <w:rPr>
          <w:rFonts w:ascii="Times New Roman" w:eastAsia="Calibri" w:hAnsi="Times New Roman" w:cs="Times New Roman"/>
          <w:bCs/>
          <w:color w:val="000000"/>
          <w:sz w:val="24"/>
          <w:szCs w:val="24"/>
          <w:lang w:val="en-GB"/>
          <w14:ligatures w14:val="standardContextual"/>
        </w:rPr>
        <w:t>s</w:t>
      </w:r>
      <w:r w:rsidRPr="00F80238">
        <w:rPr>
          <w:rFonts w:ascii="Times New Roman" w:eastAsia="Calibri" w:hAnsi="Times New Roman" w:cs="Times New Roman"/>
          <w:bCs/>
          <w:color w:val="000000"/>
          <w:sz w:val="24"/>
          <w:szCs w:val="24"/>
          <w:lang w:val="en-GB"/>
          <w14:ligatures w14:val="standardContextual"/>
        </w:rPr>
        <w:t xml:space="preserve"> a positive correlation between perceived usefulness and technology adoption for practicing educators (Venkatesh &amp; Bala, 2008). The moderate to high mean scores across the different statements suggest that</w:t>
      </w:r>
      <w:r w:rsidRPr="00F80238">
        <w:rPr>
          <w:rFonts w:ascii="Times New Roman" w:eastAsia="Calibri" w:hAnsi="Times New Roman" w:cs="Times New Roman"/>
          <w:bCs/>
          <w:color w:val="000000"/>
          <w:sz w:val="24"/>
          <w:szCs w:val="24"/>
          <w:lang w:val="en-GB"/>
          <w14:ligatures w14:val="standardContextual"/>
        </w:rPr>
        <w:t xml:space="preserve"> teachers are willing to accept and use technology as part of their management practices as long as they feel it is useful. However, the lower mean (M = 1.11) for managing student attendance, which is a significant aspect of school management, could demons</w:t>
      </w:r>
      <w:r w:rsidRPr="00F80238">
        <w:rPr>
          <w:rFonts w:ascii="Times New Roman" w:eastAsia="Calibri" w:hAnsi="Times New Roman" w:cs="Times New Roman"/>
          <w:bCs/>
          <w:color w:val="000000"/>
          <w:sz w:val="24"/>
          <w:szCs w:val="24"/>
          <w:lang w:val="en-GB"/>
          <w14:ligatures w14:val="standardContextual"/>
        </w:rPr>
        <w:t xml:space="preserve">trate the lack of technology integration in this area, leading to some resistance or underuse of technology as part of school management. </w:t>
      </w:r>
      <w:r w:rsidR="007945C7">
        <w:rPr>
          <w:rFonts w:ascii="Times New Roman" w:eastAsia="Calibri" w:hAnsi="Times New Roman" w:cs="Times New Roman"/>
          <w:bCs/>
          <w:color w:val="000000"/>
          <w:sz w:val="24"/>
          <w:szCs w:val="24"/>
          <w:lang w:val="en-GB"/>
          <w14:ligatures w14:val="standardContextual"/>
        </w:rPr>
        <w:t>F</w:t>
      </w:r>
      <w:r w:rsidRPr="00F80238">
        <w:rPr>
          <w:rFonts w:ascii="Times New Roman" w:eastAsia="Calibri" w:hAnsi="Times New Roman" w:cs="Times New Roman"/>
          <w:bCs/>
          <w:color w:val="000000"/>
          <w:sz w:val="24"/>
          <w:szCs w:val="24"/>
          <w:lang w:val="en-GB"/>
          <w14:ligatures w14:val="standardContextual"/>
        </w:rPr>
        <w:t xml:space="preserve">urther investigation is warranted to identify specific barriers that hinder the use of technology effectively, as well as </w:t>
      </w:r>
      <w:r w:rsidR="00CB1A7E">
        <w:rPr>
          <w:rFonts w:ascii="Times New Roman" w:eastAsia="Calibri" w:hAnsi="Times New Roman" w:cs="Times New Roman"/>
          <w:bCs/>
          <w:color w:val="000000"/>
          <w:sz w:val="24"/>
          <w:szCs w:val="24"/>
          <w:lang w:val="en-GB"/>
          <w14:ligatures w14:val="standardContextual"/>
        </w:rPr>
        <w:t xml:space="preserve">to </w:t>
      </w:r>
      <w:r w:rsidRPr="00F80238">
        <w:rPr>
          <w:rFonts w:ascii="Times New Roman" w:eastAsia="Calibri" w:hAnsi="Times New Roman" w:cs="Times New Roman"/>
          <w:bCs/>
          <w:color w:val="000000"/>
          <w:sz w:val="24"/>
          <w:szCs w:val="24"/>
          <w:lang w:val="en-GB"/>
          <w14:ligatures w14:val="standardContextual"/>
        </w:rPr>
        <w:t>provid</w:t>
      </w:r>
      <w:r w:rsidR="00CB1A7E">
        <w:rPr>
          <w:rFonts w:ascii="Times New Roman" w:eastAsia="Calibri" w:hAnsi="Times New Roman" w:cs="Times New Roman"/>
          <w:bCs/>
          <w:color w:val="000000"/>
          <w:sz w:val="24"/>
          <w:szCs w:val="24"/>
          <w:lang w:val="en-GB"/>
          <w14:ligatures w14:val="standardContextual"/>
        </w:rPr>
        <w:t>e</w:t>
      </w:r>
      <w:r w:rsidRPr="00F80238">
        <w:rPr>
          <w:rFonts w:ascii="Times New Roman" w:eastAsia="Calibri" w:hAnsi="Times New Roman" w:cs="Times New Roman"/>
          <w:bCs/>
          <w:color w:val="000000"/>
          <w:sz w:val="24"/>
          <w:szCs w:val="24"/>
          <w:lang w:val="en-GB"/>
          <w14:ligatures w14:val="standardContextual"/>
        </w:rPr>
        <w:t xml:space="preserve"> professional learning that matches the </w:t>
      </w:r>
      <w:r w:rsidR="00CB1A7E">
        <w:rPr>
          <w:rFonts w:ascii="Times New Roman" w:eastAsia="Calibri" w:hAnsi="Times New Roman" w:cs="Times New Roman"/>
          <w:bCs/>
          <w:color w:val="000000"/>
          <w:sz w:val="24"/>
          <w:szCs w:val="24"/>
          <w:lang w:val="en-GB"/>
          <w14:ligatures w14:val="standardContextual"/>
        </w:rPr>
        <w:t>teachers’</w:t>
      </w:r>
      <w:r w:rsidRPr="00F80238">
        <w:rPr>
          <w:rFonts w:ascii="Times New Roman" w:eastAsia="Calibri" w:hAnsi="Times New Roman" w:cs="Times New Roman"/>
          <w:bCs/>
          <w:color w:val="000000"/>
          <w:sz w:val="24"/>
          <w:szCs w:val="24"/>
          <w:lang w:val="en-GB"/>
          <w14:ligatures w14:val="standardContextual"/>
        </w:rPr>
        <w:t xml:space="preserve"> needs and perceptions to support overall technology acceptance.</w:t>
      </w:r>
    </w:p>
    <w:p w14:paraId="670BD3B2" w14:textId="77777777" w:rsidR="003D2939" w:rsidRDefault="00661D44" w:rsidP="0017542E">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3D2939">
        <w:rPr>
          <w:rFonts w:ascii="Times New Roman" w:eastAsia="Calibri" w:hAnsi="Times New Roman" w:cs="Times New Roman"/>
          <w:b/>
          <w:bCs/>
          <w:color w:val="000000"/>
          <w:sz w:val="24"/>
          <w:szCs w:val="24"/>
          <w:lang w:val="en-GB"/>
          <w14:ligatures w14:val="standardContextual"/>
        </w:rPr>
        <w:t>Relationsh</w:t>
      </w:r>
      <w:r w:rsidRPr="003D2939">
        <w:rPr>
          <w:rFonts w:ascii="Times New Roman" w:eastAsia="Calibri" w:hAnsi="Times New Roman" w:cs="Times New Roman"/>
          <w:b/>
          <w:bCs/>
          <w:color w:val="000000"/>
          <w:sz w:val="24"/>
          <w:szCs w:val="24"/>
          <w:lang w:val="en-GB"/>
          <w14:ligatures w14:val="standardContextual"/>
        </w:rPr>
        <w:t>ip between perceived usefulness of technology and teachers' willingness to integrate technology</w:t>
      </w:r>
    </w:p>
    <w:p w14:paraId="4BC5397E" w14:textId="77777777" w:rsidR="00B31624"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FD7F30">
        <w:rPr>
          <w:rFonts w:ascii="Times New Roman" w:eastAsia="Calibri" w:hAnsi="Times New Roman" w:cs="Times New Roman"/>
          <w:bCs/>
          <w:color w:val="000000"/>
          <w:sz w:val="24"/>
          <w:szCs w:val="24"/>
          <w:lang w:val="en-GB"/>
          <w14:ligatures w14:val="standardContextual"/>
        </w:rPr>
        <w:t>In discussing the findings, the coefficient for the independent variable (B = 0.149, p = 0.006) suggests that it has a positive and significant influence on the</w:t>
      </w:r>
      <w:r w:rsidRPr="00FD7F30">
        <w:rPr>
          <w:rFonts w:ascii="Times New Roman" w:eastAsia="Calibri" w:hAnsi="Times New Roman" w:cs="Times New Roman"/>
          <w:bCs/>
          <w:color w:val="000000"/>
          <w:sz w:val="24"/>
          <w:szCs w:val="24"/>
          <w:lang w:val="en-GB"/>
          <w14:ligatures w14:val="standardContextual"/>
        </w:rPr>
        <w:t xml:space="preserve"> dependent variable (teachers</w:t>
      </w:r>
      <w:r w:rsidR="00C67775">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willingness to adopt or integrate technology)</w:t>
      </w:r>
      <w:r w:rsidR="00CB1A7E">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which also supported the claim that certain characteristics or conceptions about technology have crucial implications </w:t>
      </w:r>
      <w:r w:rsidR="00C67775">
        <w:rPr>
          <w:rFonts w:ascii="Times New Roman" w:eastAsia="Calibri" w:hAnsi="Times New Roman" w:cs="Times New Roman"/>
          <w:bCs/>
          <w:color w:val="000000"/>
          <w:sz w:val="24"/>
          <w:szCs w:val="24"/>
          <w:lang w:val="en-GB"/>
          <w14:ligatures w14:val="standardContextual"/>
        </w:rPr>
        <w:t>for</w:t>
      </w:r>
      <w:r w:rsidRPr="00FD7F30">
        <w:rPr>
          <w:rFonts w:ascii="Times New Roman" w:eastAsia="Calibri" w:hAnsi="Times New Roman" w:cs="Times New Roman"/>
          <w:bCs/>
          <w:color w:val="000000"/>
          <w:sz w:val="24"/>
          <w:szCs w:val="24"/>
          <w:lang w:val="en-GB"/>
          <w14:ligatures w14:val="standardContextual"/>
        </w:rPr>
        <w:t xml:space="preserve"> acceptance for teachers in the Nyohini Educational </w:t>
      </w:r>
      <w:r w:rsidR="00C67775">
        <w:rPr>
          <w:rFonts w:ascii="Times New Roman" w:eastAsia="Calibri" w:hAnsi="Times New Roman" w:cs="Times New Roman"/>
          <w:bCs/>
          <w:color w:val="000000"/>
          <w:sz w:val="24"/>
          <w:szCs w:val="24"/>
          <w:lang w:val="en-GB"/>
          <w14:ligatures w14:val="standardContextual"/>
        </w:rPr>
        <w:t>C</w:t>
      </w:r>
      <w:r w:rsidRPr="00FD7F30">
        <w:rPr>
          <w:rFonts w:ascii="Times New Roman" w:eastAsia="Calibri" w:hAnsi="Times New Roman" w:cs="Times New Roman"/>
          <w:bCs/>
          <w:color w:val="000000"/>
          <w:sz w:val="24"/>
          <w:szCs w:val="24"/>
          <w:lang w:val="en-GB"/>
          <w14:ligatures w14:val="standardContextual"/>
        </w:rPr>
        <w:t xml:space="preserve">ircuit of the Tamale metropolis. The findings align with </w:t>
      </w:r>
      <w:r w:rsidR="00C67775">
        <w:rPr>
          <w:rFonts w:ascii="Times New Roman" w:eastAsia="Calibri" w:hAnsi="Times New Roman" w:cs="Times New Roman"/>
          <w:bCs/>
          <w:color w:val="000000"/>
          <w:sz w:val="24"/>
          <w:szCs w:val="24"/>
          <w:lang w:val="en-GB"/>
          <w14:ligatures w14:val="standardContextual"/>
        </w:rPr>
        <w:t xml:space="preserve">the </w:t>
      </w:r>
      <w:r w:rsidRPr="00FD7F30">
        <w:rPr>
          <w:rFonts w:ascii="Times New Roman" w:eastAsia="Calibri" w:hAnsi="Times New Roman" w:cs="Times New Roman"/>
          <w:bCs/>
          <w:color w:val="000000"/>
          <w:sz w:val="24"/>
          <w:szCs w:val="24"/>
          <w:lang w:val="en-GB"/>
          <w14:ligatures w14:val="standardContextual"/>
        </w:rPr>
        <w:t>Technology Acceptance Model (TAM)</w:t>
      </w:r>
      <w:r w:rsidR="00C67775">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which observes </w:t>
      </w:r>
      <w:r w:rsidR="00C67775">
        <w:rPr>
          <w:rFonts w:ascii="Times New Roman" w:eastAsia="Calibri" w:hAnsi="Times New Roman" w:cs="Times New Roman"/>
          <w:bCs/>
          <w:color w:val="000000"/>
          <w:sz w:val="24"/>
          <w:szCs w:val="24"/>
          <w:lang w:val="en-GB"/>
          <w14:ligatures w14:val="standardContextual"/>
        </w:rPr>
        <w:t xml:space="preserve">that </w:t>
      </w:r>
      <w:r w:rsidRPr="00FD7F30">
        <w:rPr>
          <w:rFonts w:ascii="Times New Roman" w:eastAsia="Calibri" w:hAnsi="Times New Roman" w:cs="Times New Roman"/>
          <w:bCs/>
          <w:color w:val="000000"/>
          <w:sz w:val="24"/>
          <w:szCs w:val="24"/>
          <w:lang w:val="en-GB"/>
          <w14:ligatures w14:val="standardContextual"/>
        </w:rPr>
        <w:t xml:space="preserve">perceived usefulness and perceived ease of use are interconnected factors that determine technology adoption (Davis, 1989). </w:t>
      </w:r>
      <w:r w:rsidRPr="00B31624">
        <w:rPr>
          <w:rFonts w:ascii="Times New Roman" w:eastAsia="Calibri" w:hAnsi="Times New Roman" w:cs="Times New Roman"/>
          <w:bCs/>
          <w:color w:val="000000"/>
          <w:sz w:val="24"/>
          <w:szCs w:val="24"/>
          <w:lang w:val="en-GB"/>
          <w14:ligatures w14:val="standardContextual"/>
        </w:rPr>
        <w:t>The findings are</w:t>
      </w:r>
      <w:r w:rsidRPr="00B31624">
        <w:rPr>
          <w:rFonts w:ascii="Times New Roman" w:eastAsia="Calibri" w:hAnsi="Times New Roman" w:cs="Times New Roman"/>
          <w:bCs/>
          <w:color w:val="000000"/>
          <w:sz w:val="24"/>
          <w:szCs w:val="24"/>
          <w:lang w:val="en-GB"/>
          <w14:ligatures w14:val="standardContextual"/>
        </w:rPr>
        <w:t xml:space="preserve"> also consistent with those of other researchers, who have observed that a positive perception of technology among teachers makes them more willing to integrate/use the technology in their practices (Venkatesh &amp; Bala, 2008).</w:t>
      </w:r>
    </w:p>
    <w:p w14:paraId="683B6AD7" w14:textId="77777777" w:rsidR="00FD7F30"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 xml:space="preserve">Conclusion </w:t>
      </w:r>
    </w:p>
    <w:p w14:paraId="4A7EB2AA" w14:textId="77777777" w:rsidR="00120A65" w:rsidRPr="00211CCD"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Cs/>
          <w:color w:val="000000"/>
          <w:sz w:val="24"/>
          <w:szCs w:val="24"/>
          <w:lang w:val="en-GB"/>
          <w14:ligatures w14:val="standardContextual"/>
        </w:rPr>
        <w:t xml:space="preserve">The </w:t>
      </w:r>
      <w:r w:rsidR="00A570B2" w:rsidRPr="00120A65">
        <w:rPr>
          <w:rFonts w:ascii="Times New Roman" w:eastAsia="Calibri" w:hAnsi="Times New Roman" w:cs="Times New Roman"/>
          <w:bCs/>
          <w:color w:val="000000"/>
          <w:sz w:val="24"/>
          <w:szCs w:val="24"/>
          <w:lang w:val="en-GB"/>
          <w14:ligatures w14:val="standardContextual"/>
        </w:rPr>
        <w:t xml:space="preserve">study </w:t>
      </w:r>
      <w:r w:rsidR="00A570B2" w:rsidRPr="0044272E">
        <w:rPr>
          <w:rFonts w:ascii="Times New Roman" w:eastAsia="Calibri" w:hAnsi="Times New Roman" w:cs="Times New Roman"/>
          <w:bCs/>
          <w:color w:val="000000"/>
          <w:sz w:val="24"/>
          <w:szCs w:val="24"/>
          <w:lang w:val="en-GB"/>
          <w14:ligatures w14:val="standardContextual"/>
        </w:rPr>
        <w:t>conclude</w:t>
      </w:r>
      <w:r w:rsidR="0044272E" w:rsidRPr="0044272E">
        <w:rPr>
          <w:rFonts w:ascii="Times New Roman" w:eastAsia="Calibri" w:hAnsi="Times New Roman" w:cs="Times New Roman"/>
          <w:bCs/>
          <w:color w:val="000000"/>
          <w:sz w:val="24"/>
          <w:szCs w:val="24"/>
          <w:lang w:val="en-GB"/>
          <w14:ligatures w14:val="standardContextual"/>
        </w:rPr>
        <w:t>d</w:t>
      </w:r>
      <w:r>
        <w:rPr>
          <w:rFonts w:ascii="Times New Roman" w:eastAsia="Calibri" w:hAnsi="Times New Roman" w:cs="Times New Roman"/>
          <w:bCs/>
          <w:color w:val="000000"/>
          <w:sz w:val="24"/>
          <w:szCs w:val="24"/>
          <w:lang w:val="en-GB"/>
          <w14:ligatures w14:val="standardContextual"/>
        </w:rPr>
        <w:t xml:space="preserve"> </w:t>
      </w:r>
      <w:r w:rsidRPr="00120A65">
        <w:rPr>
          <w:rFonts w:ascii="Times New Roman" w:eastAsia="Calibri" w:hAnsi="Times New Roman" w:cs="Times New Roman"/>
          <w:bCs/>
          <w:color w:val="000000"/>
          <w:sz w:val="24"/>
          <w:szCs w:val="24"/>
          <w:lang w:val="en-GB"/>
          <w14:ligatures w14:val="standardContextual"/>
        </w:rPr>
        <w:t>that junior high school teachers in the Nyohini Educational Circuit in Tamale Metropolis perceive technology as a valuable tool for school management, as evidenced by their generally high mean scores on various statements regarding its utility. The highes</w:t>
      </w:r>
      <w:r w:rsidRPr="00120A65">
        <w:rPr>
          <w:rFonts w:ascii="Times New Roman" w:eastAsia="Calibri" w:hAnsi="Times New Roman" w:cs="Times New Roman"/>
          <w:bCs/>
          <w:color w:val="000000"/>
          <w:sz w:val="24"/>
          <w:szCs w:val="24"/>
          <w:lang w:val="en-GB"/>
          <w14:ligatures w14:val="standardContextual"/>
        </w:rPr>
        <w:t xml:space="preserve">t mean score indicates that the teachers </w:t>
      </w:r>
      <w:r w:rsidR="0044272E" w:rsidRPr="0044272E">
        <w:rPr>
          <w:rFonts w:ascii="Times New Roman" w:eastAsia="Calibri" w:hAnsi="Times New Roman" w:cs="Times New Roman"/>
          <w:bCs/>
          <w:color w:val="000000"/>
          <w:sz w:val="24"/>
          <w:szCs w:val="24"/>
          <w:lang w:val="en-GB"/>
          <w14:ligatures w14:val="standardContextual"/>
        </w:rPr>
        <w:t>believe</w:t>
      </w:r>
      <w:r w:rsidR="0044272E">
        <w:rPr>
          <w:rFonts w:ascii="Times New Roman" w:eastAsia="Calibri" w:hAnsi="Times New Roman" w:cs="Times New Roman"/>
          <w:bCs/>
          <w:color w:val="000000"/>
          <w:sz w:val="24"/>
          <w:szCs w:val="24"/>
          <w:lang w:val="en-GB"/>
          <w14:ligatures w14:val="standardContextual"/>
        </w:rPr>
        <w:t>d</w:t>
      </w:r>
      <w:r w:rsidRPr="00120A65">
        <w:rPr>
          <w:rFonts w:ascii="Times New Roman" w:eastAsia="Calibri" w:hAnsi="Times New Roman" w:cs="Times New Roman"/>
          <w:bCs/>
          <w:color w:val="000000"/>
          <w:sz w:val="24"/>
          <w:szCs w:val="24"/>
          <w:lang w:val="en-GB"/>
          <w14:ligatures w14:val="standardContextual"/>
        </w:rPr>
        <w:t xml:space="preserve"> they could use technology to make informed decisions</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 xml:space="preserve"> while the lowest score reflects some challenges with technology as a mechanism for managing student attendance. Therefore, to some extent, teachers indi</w:t>
      </w:r>
      <w:r w:rsidRPr="00120A65">
        <w:rPr>
          <w:rFonts w:ascii="Times New Roman" w:eastAsia="Calibri" w:hAnsi="Times New Roman" w:cs="Times New Roman"/>
          <w:bCs/>
          <w:color w:val="000000"/>
          <w:sz w:val="24"/>
          <w:szCs w:val="24"/>
          <w:lang w:val="en-GB"/>
          <w14:ligatures w14:val="standardContextual"/>
        </w:rPr>
        <w:t>cate that they can recognize the benefits of using the technology, but targeted technology</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related training will be needed to help increase the</w:t>
      </w:r>
      <w:r w:rsidR="004E05FB">
        <w:rPr>
          <w:rFonts w:ascii="Times New Roman" w:eastAsia="Calibri" w:hAnsi="Times New Roman" w:cs="Times New Roman"/>
          <w:bCs/>
          <w:color w:val="000000"/>
          <w:sz w:val="24"/>
          <w:szCs w:val="24"/>
          <w:lang w:val="en-GB"/>
          <w14:ligatures w14:val="standardContextual"/>
        </w:rPr>
        <w:t>ir</w:t>
      </w:r>
      <w:r w:rsidRPr="00120A65">
        <w:rPr>
          <w:rFonts w:ascii="Times New Roman" w:eastAsia="Calibri" w:hAnsi="Times New Roman" w:cs="Times New Roman"/>
          <w:bCs/>
          <w:color w:val="000000"/>
          <w:sz w:val="24"/>
          <w:szCs w:val="24"/>
          <w:lang w:val="en-GB"/>
          <w14:ligatures w14:val="standardContextual"/>
        </w:rPr>
        <w:t xml:space="preserve"> level of competence and build their confidence in specific applications. </w:t>
      </w:r>
      <w:r>
        <w:rPr>
          <w:rFonts w:ascii="Times New Roman" w:eastAsia="Calibri" w:hAnsi="Times New Roman" w:cs="Times New Roman"/>
          <w:bCs/>
          <w:color w:val="000000"/>
          <w:sz w:val="24"/>
          <w:szCs w:val="24"/>
          <w:lang w:val="en-GB"/>
          <w14:ligatures w14:val="standardContextual"/>
        </w:rPr>
        <w:t>Additionally</w:t>
      </w:r>
      <w:r w:rsidR="00A570B2">
        <w:rPr>
          <w:rFonts w:ascii="Times New Roman" w:eastAsia="Calibri" w:hAnsi="Times New Roman" w:cs="Times New Roman"/>
          <w:bCs/>
          <w:color w:val="000000"/>
          <w:sz w:val="24"/>
          <w:szCs w:val="24"/>
          <w:lang w:val="en-GB"/>
          <w14:ligatures w14:val="standardContextual"/>
        </w:rPr>
        <w:t>,</w:t>
      </w:r>
      <w:r w:rsidR="00A570B2" w:rsidRPr="00120A65">
        <w:rPr>
          <w:rFonts w:ascii="Times New Roman" w:eastAsia="Calibri" w:hAnsi="Times New Roman" w:cs="Times New Roman"/>
          <w:bCs/>
          <w:color w:val="000000"/>
          <w:sz w:val="24"/>
          <w:szCs w:val="24"/>
          <w:lang w:val="en-GB"/>
          <w14:ligatures w14:val="standardContextual"/>
        </w:rPr>
        <w:t xml:space="preserve"> </w:t>
      </w:r>
      <w:r w:rsidR="00A570B2">
        <w:rPr>
          <w:rFonts w:ascii="Times New Roman" w:eastAsia="Calibri" w:hAnsi="Times New Roman" w:cs="Times New Roman"/>
          <w:bCs/>
          <w:color w:val="000000"/>
          <w:sz w:val="24"/>
          <w:szCs w:val="24"/>
          <w:lang w:val="en-GB"/>
          <w14:ligatures w14:val="standardContextual"/>
        </w:rPr>
        <w:t>the</w:t>
      </w:r>
      <w:r w:rsidR="004E05FB">
        <w:rPr>
          <w:rFonts w:ascii="Times New Roman" w:eastAsia="Calibri" w:hAnsi="Times New Roman" w:cs="Times New Roman"/>
          <w:bCs/>
          <w:color w:val="000000"/>
          <w:sz w:val="24"/>
          <w:szCs w:val="24"/>
          <w:lang w:val="en-GB"/>
          <w14:ligatures w14:val="standardContextual"/>
        </w:rPr>
        <w:t xml:space="preserve"> </w:t>
      </w:r>
      <w:r>
        <w:rPr>
          <w:rFonts w:ascii="Times New Roman" w:eastAsia="Calibri" w:hAnsi="Times New Roman" w:cs="Times New Roman"/>
          <w:bCs/>
          <w:color w:val="000000"/>
          <w:sz w:val="24"/>
          <w:szCs w:val="24"/>
          <w:lang w:val="en-GB"/>
          <w14:ligatures w14:val="standardContextual"/>
        </w:rPr>
        <w:t xml:space="preserve">study </w:t>
      </w:r>
      <w:r w:rsidRPr="0044272E">
        <w:rPr>
          <w:rFonts w:ascii="Times New Roman" w:eastAsia="Calibri" w:hAnsi="Times New Roman" w:cs="Times New Roman"/>
          <w:bCs/>
          <w:color w:val="000000"/>
          <w:sz w:val="24"/>
          <w:szCs w:val="24"/>
          <w:lang w:val="en-GB"/>
          <w14:ligatures w14:val="standardContextual"/>
        </w:rPr>
        <w:t>concluded</w:t>
      </w:r>
      <w:r w:rsidR="004E05FB" w:rsidRPr="0044272E">
        <w:rPr>
          <w:rFonts w:ascii="Times New Roman" w:eastAsia="Calibri" w:hAnsi="Times New Roman" w:cs="Times New Roman"/>
          <w:bCs/>
          <w:color w:val="000000"/>
          <w:sz w:val="24"/>
          <w:szCs w:val="24"/>
          <w:lang w:val="en-GB"/>
          <w14:ligatures w14:val="standardContextual"/>
        </w:rPr>
        <w:t>,</w:t>
      </w:r>
      <w:r>
        <w:rPr>
          <w:rFonts w:ascii="Times New Roman" w:eastAsia="Calibri" w:hAnsi="Times New Roman" w:cs="Times New Roman"/>
          <w:bCs/>
          <w:color w:val="000000"/>
          <w:sz w:val="24"/>
          <w:szCs w:val="24"/>
          <w:lang w:val="en-GB"/>
          <w14:ligatures w14:val="standardContextual"/>
        </w:rPr>
        <w:t xml:space="preserve"> based on </w:t>
      </w:r>
      <w:r w:rsidRPr="00120A65">
        <w:rPr>
          <w:rFonts w:ascii="Times New Roman" w:eastAsia="Calibri" w:hAnsi="Times New Roman" w:cs="Times New Roman"/>
          <w:bCs/>
          <w:color w:val="000000"/>
          <w:sz w:val="24"/>
          <w:szCs w:val="24"/>
          <w:lang w:val="en-GB"/>
          <w14:ligatures w14:val="standardContextual"/>
        </w:rPr>
        <w:t xml:space="preserve">the </w:t>
      </w:r>
      <w:r>
        <w:rPr>
          <w:rFonts w:ascii="Times New Roman" w:eastAsia="Calibri" w:hAnsi="Times New Roman" w:cs="Times New Roman"/>
          <w:bCs/>
          <w:color w:val="000000"/>
          <w:sz w:val="24"/>
          <w:szCs w:val="24"/>
          <w:lang w:val="en-GB"/>
          <w14:ligatures w14:val="standardContextual"/>
        </w:rPr>
        <w:t xml:space="preserve">simple linear </w:t>
      </w:r>
      <w:r w:rsidRPr="00120A65">
        <w:rPr>
          <w:rFonts w:ascii="Times New Roman" w:eastAsia="Calibri" w:hAnsi="Times New Roman" w:cs="Times New Roman"/>
          <w:bCs/>
          <w:color w:val="000000"/>
          <w:sz w:val="24"/>
          <w:szCs w:val="24"/>
          <w:lang w:val="en-GB"/>
          <w14:ligatures w14:val="standardContextual"/>
        </w:rPr>
        <w:t xml:space="preserve">regression </w:t>
      </w:r>
      <w:r>
        <w:rPr>
          <w:rFonts w:ascii="Times New Roman" w:eastAsia="Calibri" w:hAnsi="Times New Roman" w:cs="Times New Roman"/>
          <w:bCs/>
          <w:color w:val="000000"/>
          <w:sz w:val="24"/>
          <w:szCs w:val="24"/>
          <w:lang w:val="en-GB"/>
          <w14:ligatures w14:val="standardContextual"/>
        </w:rPr>
        <w:t>output, that</w:t>
      </w:r>
      <w:r w:rsidRPr="00120A65">
        <w:rPr>
          <w:rFonts w:ascii="Times New Roman" w:eastAsia="Calibri" w:hAnsi="Times New Roman" w:cs="Times New Roman"/>
          <w:bCs/>
          <w:color w:val="000000"/>
          <w:sz w:val="24"/>
          <w:szCs w:val="24"/>
          <w:lang w:val="en-GB"/>
          <w14:ligatures w14:val="standardContextual"/>
        </w:rPr>
        <w:t xml:space="preserve"> </w:t>
      </w:r>
      <w:r>
        <w:rPr>
          <w:rFonts w:ascii="Times New Roman" w:eastAsia="Calibri" w:hAnsi="Times New Roman" w:cs="Times New Roman"/>
          <w:bCs/>
          <w:color w:val="000000"/>
          <w:sz w:val="24"/>
          <w:szCs w:val="24"/>
          <w:lang w:val="en-GB"/>
          <w14:ligatures w14:val="standardContextual"/>
        </w:rPr>
        <w:t>there is</w:t>
      </w:r>
      <w:r w:rsidRPr="00120A65">
        <w:rPr>
          <w:rFonts w:ascii="Times New Roman" w:eastAsia="Calibri" w:hAnsi="Times New Roman" w:cs="Times New Roman"/>
          <w:bCs/>
          <w:color w:val="000000"/>
          <w:sz w:val="24"/>
          <w:szCs w:val="24"/>
          <w:lang w:val="en-GB"/>
          <w14:ligatures w14:val="standardContextual"/>
        </w:rPr>
        <w:t xml:space="preserve"> a statistically significant relationship between the perceived usefulness of technology and teachers</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 xml:space="preserve"> willingness to integrate it into their management practices. The findings indicate that as te</w:t>
      </w:r>
      <w:r w:rsidRPr="00120A65">
        <w:rPr>
          <w:rFonts w:ascii="Times New Roman" w:eastAsia="Calibri" w:hAnsi="Times New Roman" w:cs="Times New Roman"/>
          <w:bCs/>
          <w:color w:val="000000"/>
          <w:sz w:val="24"/>
          <w:szCs w:val="24"/>
          <w:lang w:val="en-GB"/>
          <w14:ligatures w14:val="standardContextual"/>
        </w:rPr>
        <w:t xml:space="preserve">achers perceive technology as more </w:t>
      </w:r>
      <w:r w:rsidR="00A570B2" w:rsidRPr="00120A65">
        <w:rPr>
          <w:rFonts w:ascii="Times New Roman" w:eastAsia="Calibri" w:hAnsi="Times New Roman" w:cs="Times New Roman"/>
          <w:bCs/>
          <w:color w:val="000000"/>
          <w:sz w:val="24"/>
          <w:szCs w:val="24"/>
          <w:lang w:val="en-GB"/>
          <w14:ligatures w14:val="standardContextual"/>
        </w:rPr>
        <w:t>useful</w:t>
      </w:r>
      <w:r w:rsidRPr="00120A65">
        <w:rPr>
          <w:rFonts w:ascii="Times New Roman" w:eastAsia="Calibri" w:hAnsi="Times New Roman" w:cs="Times New Roman"/>
          <w:bCs/>
          <w:color w:val="000000"/>
          <w:sz w:val="24"/>
          <w:szCs w:val="24"/>
          <w:lang w:val="en-GB"/>
          <w14:ligatures w14:val="standardContextual"/>
        </w:rPr>
        <w:t>, their willingness to adopt it increases. The implication here is that fostering a perception of technology as beneficial can significantly enhance teachers' readiness to integrate it i</w:t>
      </w:r>
      <w:r w:rsidR="00211CCD">
        <w:rPr>
          <w:rFonts w:ascii="Times New Roman" w:eastAsia="Calibri" w:hAnsi="Times New Roman" w:cs="Times New Roman"/>
          <w:bCs/>
          <w:color w:val="000000"/>
          <w:sz w:val="24"/>
          <w:szCs w:val="24"/>
          <w:lang w:val="en-GB"/>
          <w14:ligatures w14:val="standardContextual"/>
        </w:rPr>
        <w:t>nto their management practices.</w:t>
      </w:r>
    </w:p>
    <w:p w14:paraId="7999078F" w14:textId="77777777" w:rsidR="00120A65" w:rsidRPr="00120A65" w:rsidRDefault="00661D44" w:rsidP="00120A65">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120A65">
        <w:rPr>
          <w:rFonts w:ascii="Times New Roman" w:eastAsia="Calibri" w:hAnsi="Times New Roman" w:cs="Times New Roman"/>
          <w:b/>
          <w:bCs/>
          <w:color w:val="000000"/>
          <w:sz w:val="24"/>
          <w:szCs w:val="24"/>
          <w:lang w:val="en-GB"/>
          <w14:ligatures w14:val="standardContextual"/>
        </w:rPr>
        <w:lastRenderedPageBreak/>
        <w:t>Actionable Recommendations</w:t>
      </w:r>
    </w:p>
    <w:p w14:paraId="7EC3F70D" w14:textId="77777777" w:rsidR="00120A65" w:rsidRPr="005804B7"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Professional Development Training:</w:t>
      </w:r>
      <w:r w:rsidRPr="005804B7">
        <w:rPr>
          <w:rFonts w:ascii="Times New Roman" w:eastAsia="Calibri" w:hAnsi="Times New Roman" w:cs="Times New Roman"/>
          <w:bCs/>
          <w:color w:val="000000"/>
          <w:sz w:val="24"/>
          <w:szCs w:val="24"/>
          <w:lang w:val="en-GB"/>
          <w14:ligatures w14:val="standardContextual"/>
        </w:rPr>
        <w:t xml:space="preserve"> </w:t>
      </w:r>
      <w:r w:rsidR="005804B7">
        <w:rPr>
          <w:rFonts w:ascii="Times New Roman" w:eastAsia="Calibri" w:hAnsi="Times New Roman" w:cs="Times New Roman"/>
          <w:bCs/>
          <w:color w:val="000000"/>
          <w:sz w:val="24"/>
          <w:szCs w:val="24"/>
          <w:lang w:val="en-GB"/>
          <w14:ligatures w14:val="standardContextual"/>
        </w:rPr>
        <w:t>Circuit Supervisor should organi</w:t>
      </w:r>
      <w:r w:rsidR="00F359A5">
        <w:rPr>
          <w:rFonts w:ascii="Times New Roman" w:eastAsia="Calibri" w:hAnsi="Times New Roman" w:cs="Times New Roman"/>
          <w:bCs/>
          <w:color w:val="000000"/>
          <w:sz w:val="24"/>
          <w:szCs w:val="24"/>
          <w:lang w:val="en-GB"/>
          <w14:ligatures w14:val="standardContextual"/>
        </w:rPr>
        <w:t>z</w:t>
      </w:r>
      <w:r w:rsidR="005804B7">
        <w:rPr>
          <w:rFonts w:ascii="Times New Roman" w:eastAsia="Calibri" w:hAnsi="Times New Roman" w:cs="Times New Roman"/>
          <w:bCs/>
          <w:color w:val="000000"/>
          <w:sz w:val="24"/>
          <w:szCs w:val="24"/>
          <w:lang w:val="en-GB"/>
          <w14:ligatures w14:val="standardContextual"/>
        </w:rPr>
        <w:t>e educational workshop</w:t>
      </w:r>
      <w:r w:rsidR="00F359A5">
        <w:rPr>
          <w:rFonts w:ascii="Times New Roman" w:eastAsia="Calibri" w:hAnsi="Times New Roman" w:cs="Times New Roman"/>
          <w:bCs/>
          <w:color w:val="000000"/>
          <w:sz w:val="24"/>
          <w:szCs w:val="24"/>
          <w:lang w:val="en-GB"/>
          <w14:ligatures w14:val="standardContextual"/>
        </w:rPr>
        <w:t>s</w:t>
      </w:r>
      <w:r w:rsidR="005804B7">
        <w:rPr>
          <w:rFonts w:ascii="Times New Roman" w:eastAsia="Calibri" w:hAnsi="Times New Roman" w:cs="Times New Roman"/>
          <w:bCs/>
          <w:color w:val="000000"/>
          <w:sz w:val="24"/>
          <w:szCs w:val="24"/>
          <w:lang w:val="en-GB"/>
          <w14:ligatures w14:val="standardContextual"/>
        </w:rPr>
        <w:t xml:space="preserve"> i</w:t>
      </w:r>
      <w:r w:rsidRPr="005804B7">
        <w:rPr>
          <w:rFonts w:ascii="Times New Roman" w:eastAsia="Calibri" w:hAnsi="Times New Roman" w:cs="Times New Roman"/>
          <w:bCs/>
          <w:color w:val="000000"/>
          <w:sz w:val="24"/>
          <w:szCs w:val="24"/>
          <w:lang w:val="en-GB"/>
          <w14:ligatures w14:val="standardContextual"/>
        </w:rPr>
        <w:t>mplement</w:t>
      </w:r>
      <w:r w:rsidR="005804B7">
        <w:rPr>
          <w:rFonts w:ascii="Times New Roman" w:eastAsia="Calibri" w:hAnsi="Times New Roman" w:cs="Times New Roman"/>
          <w:bCs/>
          <w:color w:val="000000"/>
          <w:sz w:val="24"/>
          <w:szCs w:val="24"/>
          <w:lang w:val="en-GB"/>
          <w14:ligatures w14:val="standardContextual"/>
        </w:rPr>
        <w:t>ing</w:t>
      </w:r>
      <w:r w:rsidRPr="005804B7">
        <w:rPr>
          <w:rFonts w:ascii="Times New Roman" w:eastAsia="Calibri" w:hAnsi="Times New Roman" w:cs="Times New Roman"/>
          <w:bCs/>
          <w:color w:val="000000"/>
          <w:sz w:val="24"/>
          <w:szCs w:val="24"/>
          <w:lang w:val="en-GB"/>
          <w14:ligatures w14:val="standardContextual"/>
        </w:rPr>
        <w:t xml:space="preserve"> targeted professional development programs focusing on specific technology applications in school management, particularly in areas where teachers reported lower confidence, such as mana</w:t>
      </w:r>
      <w:r w:rsidR="005804B7">
        <w:rPr>
          <w:rFonts w:ascii="Times New Roman" w:eastAsia="Calibri" w:hAnsi="Times New Roman" w:cs="Times New Roman"/>
          <w:bCs/>
          <w:color w:val="000000"/>
          <w:sz w:val="24"/>
          <w:szCs w:val="24"/>
          <w:lang w:val="en-GB"/>
          <w14:ligatures w14:val="standardContextual"/>
        </w:rPr>
        <w:t>ging student attendance.</w:t>
      </w:r>
    </w:p>
    <w:p w14:paraId="3EE9A289" w14:textId="77777777" w:rsidR="00120A65" w:rsidRPr="005804B7"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Mentorship Programs:</w:t>
      </w:r>
      <w:r w:rsidRPr="005804B7">
        <w:rPr>
          <w:rFonts w:ascii="Times New Roman" w:eastAsia="Calibri" w:hAnsi="Times New Roman" w:cs="Times New Roman"/>
          <w:bCs/>
          <w:color w:val="000000"/>
          <w:sz w:val="24"/>
          <w:szCs w:val="24"/>
          <w:lang w:val="en-GB"/>
          <w14:ligatures w14:val="standardContextual"/>
        </w:rPr>
        <w:t xml:space="preserve"> </w:t>
      </w:r>
      <w:r w:rsidR="005804B7">
        <w:rPr>
          <w:rFonts w:ascii="Times New Roman" w:eastAsia="Calibri" w:hAnsi="Times New Roman" w:cs="Times New Roman"/>
          <w:bCs/>
          <w:color w:val="000000"/>
          <w:sz w:val="24"/>
          <w:szCs w:val="24"/>
          <w:lang w:val="en-GB"/>
          <w14:ligatures w14:val="standardContextual"/>
        </w:rPr>
        <w:t>school heads should e</w:t>
      </w:r>
      <w:r w:rsidRPr="005804B7">
        <w:rPr>
          <w:rFonts w:ascii="Times New Roman" w:eastAsia="Calibri" w:hAnsi="Times New Roman" w:cs="Times New Roman"/>
          <w:bCs/>
          <w:color w:val="000000"/>
          <w:sz w:val="24"/>
          <w:szCs w:val="24"/>
          <w:lang w:val="en-GB"/>
          <w14:ligatures w14:val="standardContextual"/>
        </w:rPr>
        <w:t xml:space="preserve">stablish mentorship initiatives pairing novice teachers with seasoned </w:t>
      </w:r>
      <w:r w:rsidR="00F359A5">
        <w:rPr>
          <w:rFonts w:ascii="Times New Roman" w:eastAsia="Calibri" w:hAnsi="Times New Roman" w:cs="Times New Roman"/>
          <w:bCs/>
          <w:color w:val="000000"/>
          <w:sz w:val="24"/>
          <w:szCs w:val="24"/>
          <w:lang w:val="en-GB"/>
          <w14:ligatures w14:val="standardContextual"/>
        </w:rPr>
        <w:t>teachers</w:t>
      </w:r>
      <w:r w:rsidRPr="005804B7">
        <w:rPr>
          <w:rFonts w:ascii="Times New Roman" w:eastAsia="Calibri" w:hAnsi="Times New Roman" w:cs="Times New Roman"/>
          <w:bCs/>
          <w:color w:val="000000"/>
          <w:sz w:val="24"/>
          <w:szCs w:val="24"/>
          <w:lang w:val="en-GB"/>
          <w14:ligatures w14:val="standardContextual"/>
        </w:rPr>
        <w:t xml:space="preserve"> who can provide guidance and support in effectively using technology</w:t>
      </w:r>
      <w:r w:rsidR="005804B7">
        <w:rPr>
          <w:rFonts w:ascii="Times New Roman" w:eastAsia="Calibri" w:hAnsi="Times New Roman" w:cs="Times New Roman"/>
          <w:bCs/>
          <w:color w:val="000000"/>
          <w:sz w:val="24"/>
          <w:szCs w:val="24"/>
          <w:lang w:val="en-GB"/>
          <w14:ligatures w14:val="standardContextual"/>
        </w:rPr>
        <w:t xml:space="preserve"> in their management practices.</w:t>
      </w:r>
    </w:p>
    <w:p w14:paraId="240D4281" w14:textId="77777777" w:rsidR="005804B7" w:rsidRPr="005804B7" w:rsidRDefault="00661D44" w:rsidP="005804B7">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Resource Provision:</w:t>
      </w:r>
      <w:r w:rsidRPr="005804B7">
        <w:rPr>
          <w:rFonts w:ascii="Times New Roman" w:eastAsia="Calibri" w:hAnsi="Times New Roman" w:cs="Times New Roman"/>
          <w:bCs/>
          <w:color w:val="000000"/>
          <w:sz w:val="24"/>
          <w:szCs w:val="24"/>
          <w:lang w:val="en-GB"/>
          <w14:ligatures w14:val="standardContextual"/>
        </w:rPr>
        <w:t xml:space="preserve"> Ghana </w:t>
      </w:r>
      <w:r w:rsidR="00F359A5">
        <w:rPr>
          <w:rFonts w:ascii="Times New Roman" w:eastAsia="Calibri" w:hAnsi="Times New Roman" w:cs="Times New Roman"/>
          <w:bCs/>
          <w:color w:val="000000"/>
          <w:sz w:val="24"/>
          <w:szCs w:val="24"/>
          <w:lang w:val="en-GB"/>
          <w14:ligatures w14:val="standardContextual"/>
        </w:rPr>
        <w:t>E</w:t>
      </w:r>
      <w:r w:rsidRPr="005804B7">
        <w:rPr>
          <w:rFonts w:ascii="Times New Roman" w:eastAsia="Calibri" w:hAnsi="Times New Roman" w:cs="Times New Roman"/>
          <w:bCs/>
          <w:color w:val="000000"/>
          <w:sz w:val="24"/>
          <w:szCs w:val="24"/>
          <w:lang w:val="en-GB"/>
          <w14:ligatures w14:val="standardContextual"/>
        </w:rPr>
        <w:t xml:space="preserve">ducation </w:t>
      </w:r>
      <w:r w:rsidR="00F359A5">
        <w:rPr>
          <w:rFonts w:ascii="Times New Roman" w:eastAsia="Calibri" w:hAnsi="Times New Roman" w:cs="Times New Roman"/>
          <w:bCs/>
          <w:color w:val="000000"/>
          <w:sz w:val="24"/>
          <w:szCs w:val="24"/>
          <w:lang w:val="en-GB"/>
          <w14:ligatures w14:val="standardContextual"/>
        </w:rPr>
        <w:t>S</w:t>
      </w:r>
      <w:r w:rsidRPr="005804B7">
        <w:rPr>
          <w:rFonts w:ascii="Times New Roman" w:eastAsia="Calibri" w:hAnsi="Times New Roman" w:cs="Times New Roman"/>
          <w:bCs/>
          <w:color w:val="000000"/>
          <w:sz w:val="24"/>
          <w:szCs w:val="24"/>
          <w:lang w:val="en-GB"/>
          <w14:ligatures w14:val="standardContextual"/>
        </w:rPr>
        <w:t xml:space="preserve">ervice should ensure that teachers have </w:t>
      </w:r>
      <w:r w:rsidRPr="005804B7">
        <w:rPr>
          <w:rFonts w:ascii="Times New Roman" w:eastAsia="Calibri" w:hAnsi="Times New Roman" w:cs="Times New Roman"/>
          <w:bCs/>
          <w:color w:val="000000"/>
          <w:sz w:val="24"/>
          <w:szCs w:val="24"/>
          <w:lang w:val="en-GB"/>
          <w14:ligatures w14:val="standardContextual"/>
        </w:rPr>
        <w:t>user-friendly technology tools and resources, along with instructions on how to use them for school management to improve their perceived usefulness.</w:t>
      </w:r>
    </w:p>
    <w:p w14:paraId="2BBD1573" w14:textId="77777777" w:rsidR="005804B7" w:rsidRPr="005804B7" w:rsidRDefault="00661D44" w:rsidP="005804B7">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Feedback Mechanisms:</w:t>
      </w:r>
      <w:r w:rsidRPr="005804B7">
        <w:rPr>
          <w:rFonts w:ascii="Times New Roman" w:eastAsia="Calibri" w:hAnsi="Times New Roman" w:cs="Times New Roman"/>
          <w:bCs/>
          <w:color w:val="000000"/>
          <w:sz w:val="24"/>
          <w:szCs w:val="24"/>
          <w:lang w:val="en-GB"/>
          <w14:ligatures w14:val="standardContextual"/>
        </w:rPr>
        <w:t xml:space="preserve"> School leaders should develop avenues for teachers to share their experiences and cha</w:t>
      </w:r>
      <w:r w:rsidRPr="005804B7">
        <w:rPr>
          <w:rFonts w:ascii="Times New Roman" w:eastAsia="Calibri" w:hAnsi="Times New Roman" w:cs="Times New Roman"/>
          <w:bCs/>
          <w:color w:val="000000"/>
          <w:sz w:val="24"/>
          <w:szCs w:val="24"/>
          <w:lang w:val="en-GB"/>
          <w14:ligatures w14:val="standardContextual"/>
        </w:rPr>
        <w:t>llenges regarding technology integration so they can modify their training and support accordingly.</w:t>
      </w:r>
    </w:p>
    <w:p w14:paraId="0FEC944D" w14:textId="77777777" w:rsidR="00655BF0"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Awareness Campaigns:</w:t>
      </w:r>
      <w:r w:rsidRPr="005804B7">
        <w:rPr>
          <w:rFonts w:ascii="Times New Roman" w:eastAsia="Calibri" w:hAnsi="Times New Roman" w:cs="Times New Roman"/>
          <w:bCs/>
          <w:color w:val="000000"/>
          <w:sz w:val="24"/>
          <w:szCs w:val="24"/>
          <w:lang w:val="en-GB"/>
          <w14:ligatures w14:val="standardContextual"/>
        </w:rPr>
        <w:t xml:space="preserve"> School leaders should conduct awareness campaigns on how technology has positively impacted school management to encourage a change in </w:t>
      </w:r>
      <w:r w:rsidRPr="005804B7">
        <w:rPr>
          <w:rFonts w:ascii="Times New Roman" w:eastAsia="Calibri" w:hAnsi="Times New Roman" w:cs="Times New Roman"/>
          <w:bCs/>
          <w:color w:val="000000"/>
          <w:sz w:val="24"/>
          <w:szCs w:val="24"/>
          <w:lang w:val="en-GB"/>
          <w14:ligatures w14:val="standardContextual"/>
        </w:rPr>
        <w:t>perceptions and improve openness to new tools.</w:t>
      </w:r>
    </w:p>
    <w:p w14:paraId="0202184E" w14:textId="77777777" w:rsidR="00430680" w:rsidRPr="00430680" w:rsidRDefault="00430680"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p>
    <w:p w14:paraId="256B2302" w14:textId="77777777" w:rsidR="00442DCE" w:rsidRPr="000E6EFC" w:rsidRDefault="00661D44" w:rsidP="000E6EFC">
      <w:pPr>
        <w:spacing w:after="160" w:line="259" w:lineRule="auto"/>
        <w:jc w:val="center"/>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REFERENCES</w:t>
      </w:r>
    </w:p>
    <w:p w14:paraId="1A2ABFD3"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Abedi, E. A., Prestridge, S., &amp; Hodge, S. (2024). Teachers’ beliefs about technology integration in Ghana: a qualitative study of teachers’, headteachers’ and education officials’ perceptions.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29</w:t>
      </w:r>
      <w:r w:rsidRPr="0044272E">
        <w:rPr>
          <w:rFonts w:ascii="Times New Roman" w:eastAsia="Calibri" w:hAnsi="Times New Roman" w:cs="Times New Roman"/>
          <w:color w:val="000000"/>
          <w:sz w:val="24"/>
          <w:szCs w:val="24"/>
          <w:lang w:val="en-GB"/>
          <w14:ligatures w14:val="standardContextual"/>
        </w:rPr>
        <w:t>(5), 5857-5877.</w:t>
      </w:r>
    </w:p>
    <w:p w14:paraId="750DBFB1" w14:textId="77777777" w:rsidR="00442DCE" w:rsidRPr="0044272E" w:rsidRDefault="00661D44" w:rsidP="00A570B2">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hAnsi="Times New Roman" w:cs="Times New Roman"/>
          <w:sz w:val="24"/>
          <w:szCs w:val="24"/>
        </w:rPr>
        <w:t>Agormedah, E. K., Ansah, E. A., Betakan, M. B., &amp; Parker, D. (2019). Instructional technology integration: Understanding senior high school business studies teachers’ concerns. </w:t>
      </w:r>
      <w:r w:rsidRPr="0044272E">
        <w:rPr>
          <w:rFonts w:ascii="Times New Roman" w:hAnsi="Times New Roman" w:cs="Times New Roman"/>
          <w:i/>
          <w:iCs/>
          <w:sz w:val="24"/>
          <w:szCs w:val="24"/>
        </w:rPr>
        <w:t>Humanities</w:t>
      </w:r>
      <w:r w:rsidRPr="0044272E">
        <w:rPr>
          <w:rFonts w:ascii="Times New Roman" w:hAnsi="Times New Roman" w:cs="Times New Roman"/>
          <w:sz w:val="24"/>
          <w:szCs w:val="24"/>
        </w:rPr>
        <w:t>, </w:t>
      </w:r>
      <w:r w:rsidRPr="0044272E">
        <w:rPr>
          <w:rFonts w:ascii="Times New Roman" w:hAnsi="Times New Roman" w:cs="Times New Roman"/>
          <w:i/>
          <w:iCs/>
          <w:sz w:val="24"/>
          <w:szCs w:val="24"/>
        </w:rPr>
        <w:t>4</w:t>
      </w:r>
      <w:r w:rsidRPr="0044272E">
        <w:rPr>
          <w:rFonts w:ascii="Times New Roman" w:hAnsi="Times New Roman" w:cs="Times New Roman"/>
          <w:sz w:val="24"/>
          <w:szCs w:val="24"/>
        </w:rPr>
        <w:t>(4), 486</w:t>
      </w:r>
      <w:r w:rsidRPr="0044272E">
        <w:rPr>
          <w:rFonts w:ascii="Times New Roman" w:hAnsi="Times New Roman" w:cs="Times New Roman"/>
          <w:sz w:val="24"/>
          <w:szCs w:val="24"/>
        </w:rPr>
        <w:t>-497.</w:t>
      </w:r>
    </w:p>
    <w:p w14:paraId="2B7FD26D"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Akram, H., Abdelrady, A. H., Al-Adwan, A. S., &amp; Ramzan, M. (2022). Teachers’ perceptions of technology integration in teaching-learning practices: A systematic review. </w:t>
      </w:r>
      <w:r w:rsidRPr="0044272E">
        <w:rPr>
          <w:rFonts w:ascii="Times New Roman" w:eastAsia="Calibri" w:hAnsi="Times New Roman" w:cs="Times New Roman"/>
          <w:i/>
          <w:iCs/>
          <w:color w:val="000000"/>
          <w:sz w:val="24"/>
          <w:szCs w:val="24"/>
          <w:lang w:val="en-GB"/>
          <w14:ligatures w14:val="standardContextual"/>
        </w:rPr>
        <w:t>Frontiers in psychology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13</w:t>
      </w:r>
      <w:r w:rsidRPr="0044272E">
        <w:rPr>
          <w:rFonts w:ascii="Times New Roman" w:eastAsia="Calibri" w:hAnsi="Times New Roman" w:cs="Times New Roman"/>
          <w:color w:val="000000"/>
          <w:sz w:val="24"/>
          <w:szCs w:val="24"/>
          <w:lang w:val="en-GB"/>
          <w14:ligatures w14:val="standardContextual"/>
        </w:rPr>
        <w:t>, 920317.</w:t>
      </w:r>
    </w:p>
    <w:p w14:paraId="61B87371"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Al-Adwan, A. S., Li, N., Al-Adwan, A., Abbasi</w:t>
      </w:r>
      <w:r w:rsidRPr="0044272E">
        <w:rPr>
          <w:rFonts w:ascii="Times New Roman" w:eastAsia="Calibri" w:hAnsi="Times New Roman" w:cs="Times New Roman"/>
          <w:color w:val="000000"/>
          <w:sz w:val="24"/>
          <w:szCs w:val="24"/>
          <w:lang w:val="en-GB"/>
          <w14:ligatures w14:val="standardContextual"/>
        </w:rPr>
        <w:t>, G. A., Albelbisi, N. A., &amp; Habibi, A. (2023). Extending the technology acceptance model (TAM) to predict university students’ intentions to use metaverse-based learning platforms.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28</w:t>
      </w:r>
      <w:r w:rsidRPr="0044272E">
        <w:rPr>
          <w:rFonts w:ascii="Times New Roman" w:eastAsia="Calibri" w:hAnsi="Times New Roman" w:cs="Times New Roman"/>
          <w:color w:val="000000"/>
          <w:sz w:val="24"/>
          <w:szCs w:val="24"/>
          <w:lang w:val="en-GB"/>
          <w14:ligatures w14:val="standardContextual"/>
        </w:rPr>
        <w:t>(11), 15381-15413.</w:t>
      </w:r>
    </w:p>
    <w:p w14:paraId="7C3199B4"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Almaiah, M. A</w:t>
      </w:r>
      <w:r w:rsidRPr="0044272E">
        <w:rPr>
          <w:rFonts w:ascii="Times New Roman" w:eastAsia="Calibri" w:hAnsi="Times New Roman" w:cs="Times New Roman"/>
          <w:color w:val="000000"/>
          <w:sz w:val="24"/>
          <w:szCs w:val="24"/>
          <w:lang w:val="en-GB"/>
          <w14:ligatures w14:val="standardContextual"/>
        </w:rPr>
        <w:t>., Alfaisal, R., Salloum, S. A., Al-Otaibi, S., Al Sawafi, O. S., Al-Maroof, R. S., ... &amp; Awad, A. B. (2022). Determinants influencing the continuous intention to use digital technologies in higher education. </w:t>
      </w:r>
      <w:r w:rsidRPr="0044272E">
        <w:rPr>
          <w:rFonts w:ascii="Times New Roman" w:eastAsia="Calibri" w:hAnsi="Times New Roman" w:cs="Times New Roman"/>
          <w:i/>
          <w:iCs/>
          <w:color w:val="000000"/>
          <w:sz w:val="24"/>
          <w:szCs w:val="24"/>
          <w:lang w:val="en-GB"/>
          <w14:ligatures w14:val="standardContextual"/>
        </w:rPr>
        <w:t>Electronics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11</w:t>
      </w:r>
      <w:r w:rsidRPr="0044272E">
        <w:rPr>
          <w:rFonts w:ascii="Times New Roman" w:eastAsia="Calibri" w:hAnsi="Times New Roman" w:cs="Times New Roman"/>
          <w:color w:val="000000"/>
          <w:sz w:val="24"/>
          <w:szCs w:val="24"/>
          <w:lang w:val="en-GB"/>
          <w14:ligatures w14:val="standardContextual"/>
        </w:rPr>
        <w:t>(18), 2827.</w:t>
      </w:r>
    </w:p>
    <w:p w14:paraId="15E27E90"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lastRenderedPageBreak/>
        <w:t xml:space="preserve">Almulla, M. (2021). </w:t>
      </w:r>
      <w:r w:rsidRPr="0044272E">
        <w:rPr>
          <w:rFonts w:ascii="Times New Roman" w:eastAsia="Calibri" w:hAnsi="Times New Roman" w:cs="Times New Roman"/>
          <w:color w:val="000000"/>
          <w:sz w:val="24"/>
          <w:szCs w:val="24"/>
          <w:lang w:val="en-GB"/>
          <w14:ligatures w14:val="standardContextual"/>
        </w:rPr>
        <w:t>Technology Acceptance Model (TAM) and e-learning system use for education sustainability. </w:t>
      </w:r>
      <w:r w:rsidRPr="0044272E">
        <w:rPr>
          <w:rFonts w:ascii="Times New Roman" w:eastAsia="Calibri" w:hAnsi="Times New Roman" w:cs="Times New Roman"/>
          <w:i/>
          <w:iCs/>
          <w:color w:val="000000"/>
          <w:sz w:val="24"/>
          <w:szCs w:val="24"/>
          <w:lang w:val="en-GB"/>
          <w14:ligatures w14:val="standardContextual"/>
        </w:rPr>
        <w:t>Academy of Strategic Management Journal</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20</w:t>
      </w:r>
      <w:r w:rsidRPr="0044272E">
        <w:rPr>
          <w:rFonts w:ascii="Times New Roman" w:eastAsia="Calibri" w:hAnsi="Times New Roman" w:cs="Times New Roman"/>
          <w:color w:val="000000"/>
          <w:sz w:val="24"/>
          <w:szCs w:val="24"/>
          <w:lang w:val="en-GB"/>
          <w14:ligatures w14:val="standardContextual"/>
        </w:rPr>
        <w:t>(4), 1-13.</w:t>
      </w:r>
    </w:p>
    <w:p w14:paraId="2D1E0AA5" w14:textId="77777777" w:rsidR="00442DCE" w:rsidRPr="0044272E" w:rsidRDefault="00661D44" w:rsidP="00A570B2">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hAnsi="Times New Roman" w:cs="Times New Roman"/>
          <w:sz w:val="24"/>
          <w:szCs w:val="24"/>
        </w:rPr>
        <w:t>Amaniampong, A., &amp; Hartmann, M. D. (2023). Factors affecting technology integration in colleges of education. </w:t>
      </w:r>
      <w:r w:rsidRPr="0044272E">
        <w:rPr>
          <w:rFonts w:ascii="Times New Roman" w:hAnsi="Times New Roman" w:cs="Times New Roman"/>
          <w:i/>
          <w:iCs/>
          <w:sz w:val="24"/>
          <w:szCs w:val="24"/>
        </w:rPr>
        <w:t>In</w:t>
      </w:r>
      <w:r w:rsidRPr="0044272E">
        <w:rPr>
          <w:rFonts w:ascii="Times New Roman" w:hAnsi="Times New Roman" w:cs="Times New Roman"/>
          <w:i/>
          <w:iCs/>
          <w:sz w:val="24"/>
          <w:szCs w:val="24"/>
        </w:rPr>
        <w:t>ternational Journal of Studies in Education and Science (IJSES)</w:t>
      </w:r>
      <w:r w:rsidRPr="0044272E">
        <w:rPr>
          <w:rFonts w:ascii="Times New Roman" w:hAnsi="Times New Roman" w:cs="Times New Roman"/>
          <w:sz w:val="24"/>
          <w:szCs w:val="24"/>
        </w:rPr>
        <w:t>, </w:t>
      </w:r>
      <w:r w:rsidRPr="0044272E">
        <w:rPr>
          <w:rFonts w:ascii="Times New Roman" w:hAnsi="Times New Roman" w:cs="Times New Roman"/>
          <w:i/>
          <w:iCs/>
          <w:sz w:val="24"/>
          <w:szCs w:val="24"/>
        </w:rPr>
        <w:t>4</w:t>
      </w:r>
      <w:r w:rsidRPr="0044272E">
        <w:rPr>
          <w:rFonts w:ascii="Times New Roman" w:hAnsi="Times New Roman" w:cs="Times New Roman"/>
          <w:sz w:val="24"/>
          <w:szCs w:val="24"/>
        </w:rPr>
        <w:t>(2), 176-194.</w:t>
      </w:r>
    </w:p>
    <w:p w14:paraId="748B157C"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Antonopoulou, H., Matzavinou, P., Giannoukou, I., &amp; Halkiopoulos, C. (2025). Teachers' digital leadership and competencies in primary education: A cross-sectional behavioural s</w:t>
      </w:r>
      <w:r w:rsidRPr="0044272E">
        <w:rPr>
          <w:rFonts w:ascii="Times New Roman" w:eastAsia="Calibri" w:hAnsi="Times New Roman" w:cs="Times New Roman"/>
          <w:color w:val="000000"/>
          <w:sz w:val="24"/>
          <w:szCs w:val="24"/>
          <w:lang w:val="en-GB"/>
          <w14:ligatures w14:val="standardContextual"/>
        </w:rPr>
        <w:t>tudy. </w:t>
      </w:r>
      <w:r w:rsidRPr="0044272E">
        <w:rPr>
          <w:rFonts w:ascii="Times New Roman" w:eastAsia="Calibri" w:hAnsi="Times New Roman" w:cs="Times New Roman"/>
          <w:i/>
          <w:iCs/>
          <w:color w:val="000000"/>
          <w:sz w:val="24"/>
          <w:szCs w:val="24"/>
          <w:lang w:val="en-GB"/>
          <w14:ligatures w14:val="standardContextual"/>
        </w:rPr>
        <w:t>Education Sciences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15</w:t>
      </w:r>
      <w:r w:rsidRPr="0044272E">
        <w:rPr>
          <w:rFonts w:ascii="Times New Roman" w:eastAsia="Calibri" w:hAnsi="Times New Roman" w:cs="Times New Roman"/>
          <w:color w:val="000000"/>
          <w:sz w:val="24"/>
          <w:szCs w:val="24"/>
          <w:lang w:val="en-GB"/>
          <w14:ligatures w14:val="standardContextual"/>
        </w:rPr>
        <w:t>(2).</w:t>
      </w:r>
    </w:p>
    <w:p w14:paraId="16C42312"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Appianing, J., Ahmed, A., &amp; Frimpong, G. O. (2024). The role of ICT tools in mitigating data reporting inaccuracies among headteachers of public basic schools in the five Kwahu Districts, Ghana. </w:t>
      </w:r>
      <w:r w:rsidRPr="0044272E">
        <w:rPr>
          <w:rFonts w:ascii="Times New Roman" w:eastAsia="Calibri" w:hAnsi="Times New Roman" w:cs="Times New Roman"/>
          <w:i/>
          <w:iCs/>
          <w:color w:val="000000"/>
          <w:sz w:val="24"/>
          <w:szCs w:val="24"/>
          <w:lang w:val="en-GB"/>
          <w14:ligatures w14:val="standardContextual"/>
        </w:rPr>
        <w:t xml:space="preserve">International Journal of </w:t>
      </w:r>
      <w:r w:rsidRPr="0044272E">
        <w:rPr>
          <w:rFonts w:ascii="Times New Roman" w:eastAsia="Calibri" w:hAnsi="Times New Roman" w:cs="Times New Roman"/>
          <w:i/>
          <w:iCs/>
          <w:color w:val="000000"/>
          <w:sz w:val="24"/>
          <w:szCs w:val="24"/>
          <w:lang w:val="en-GB"/>
          <w14:ligatures w14:val="standardContextual"/>
        </w:rPr>
        <w:t>Psychology and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w:t>
      </w:r>
      <w:r w:rsidRPr="0044272E">
        <w:rPr>
          <w:rFonts w:ascii="Times New Roman" w:eastAsia="Calibri" w:hAnsi="Times New Roman" w:cs="Times New Roman"/>
          <w:color w:val="000000"/>
          <w:sz w:val="24"/>
          <w:szCs w:val="24"/>
          <w:lang w:val="en-GB"/>
          <w14:ligatures w14:val="standardContextual"/>
        </w:rPr>
        <w:t>(1).</w:t>
      </w:r>
    </w:p>
    <w:p w14:paraId="7D82281A" w14:textId="77777777" w:rsidR="00442DCE" w:rsidRPr="0044272E" w:rsidRDefault="00661D44" w:rsidP="00A570B2">
      <w:pPr>
        <w:spacing w:after="160" w:line="259" w:lineRule="auto"/>
        <w:ind w:left="720" w:hanging="720"/>
        <w:jc w:val="both"/>
        <w:rPr>
          <w:rFonts w:ascii="Times New Roman" w:hAnsi="Times New Roman" w:cs="Times New Roman"/>
          <w:sz w:val="24"/>
          <w:szCs w:val="24"/>
        </w:rPr>
      </w:pPr>
      <w:r w:rsidRPr="0044272E">
        <w:rPr>
          <w:rFonts w:ascii="Times New Roman" w:hAnsi="Times New Roman" w:cs="Times New Roman"/>
          <w:sz w:val="24"/>
          <w:szCs w:val="24"/>
        </w:rPr>
        <w:t>Arkorful, V., Barfi, K. A., &amp; Aboagye, I. K. (2021). Integration of information and communication technology in teaching: Initial perspectives of senior high school teachers in Ghana. </w:t>
      </w:r>
      <w:r w:rsidRPr="0044272E">
        <w:rPr>
          <w:rFonts w:ascii="Times New Roman" w:hAnsi="Times New Roman" w:cs="Times New Roman"/>
          <w:i/>
          <w:iCs/>
          <w:sz w:val="24"/>
          <w:szCs w:val="24"/>
        </w:rPr>
        <w:t>Education and Information Technologies</w:t>
      </w:r>
      <w:r w:rsidRPr="0044272E">
        <w:rPr>
          <w:rFonts w:ascii="Times New Roman" w:hAnsi="Times New Roman" w:cs="Times New Roman"/>
          <w:sz w:val="24"/>
          <w:szCs w:val="24"/>
        </w:rPr>
        <w:t>, </w:t>
      </w:r>
      <w:r w:rsidRPr="0044272E">
        <w:rPr>
          <w:rFonts w:ascii="Times New Roman" w:hAnsi="Times New Roman" w:cs="Times New Roman"/>
          <w:i/>
          <w:iCs/>
          <w:sz w:val="24"/>
          <w:szCs w:val="24"/>
        </w:rPr>
        <w:t>26</w:t>
      </w:r>
      <w:r w:rsidRPr="0044272E">
        <w:rPr>
          <w:rFonts w:ascii="Times New Roman" w:hAnsi="Times New Roman" w:cs="Times New Roman"/>
          <w:sz w:val="24"/>
          <w:szCs w:val="24"/>
        </w:rPr>
        <w:t>(4), 3771-3787.</w:t>
      </w:r>
    </w:p>
    <w:p w14:paraId="054960FD"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Bariu, T. N., &amp; Chun, X. (2022). Influence of teachers’ attitude on ICT implementation in Kenyan universities. </w:t>
      </w:r>
      <w:r w:rsidRPr="0044272E">
        <w:rPr>
          <w:rFonts w:ascii="Times New Roman" w:eastAsia="Calibri" w:hAnsi="Times New Roman" w:cs="Times New Roman"/>
          <w:i/>
          <w:iCs/>
          <w:color w:val="000000"/>
          <w:sz w:val="24"/>
          <w:szCs w:val="24"/>
          <w:lang w:val="en-GB"/>
          <w14:ligatures w14:val="standardContextual"/>
        </w:rPr>
        <w:t>Cogent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9</w:t>
      </w:r>
      <w:r w:rsidRPr="0044272E">
        <w:rPr>
          <w:rFonts w:ascii="Times New Roman" w:eastAsia="Calibri" w:hAnsi="Times New Roman" w:cs="Times New Roman"/>
          <w:color w:val="000000"/>
          <w:sz w:val="24"/>
          <w:szCs w:val="24"/>
          <w:lang w:val="en-GB"/>
          <w14:ligatures w14:val="standardContextual"/>
        </w:rPr>
        <w:t>(1), 2107294.</w:t>
      </w:r>
    </w:p>
    <w:p w14:paraId="6B1A80FB"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Barry, M. W., Ceesay, E., &amp; Ali, I. D. (2024). </w:t>
      </w:r>
      <w:r w:rsidRPr="0044272E">
        <w:rPr>
          <w:rFonts w:ascii="Times New Roman" w:eastAsia="Calibri" w:hAnsi="Times New Roman" w:cs="Times New Roman"/>
          <w:i/>
          <w:iCs/>
          <w:color w:val="000000"/>
          <w:sz w:val="24"/>
          <w:szCs w:val="24"/>
          <w:lang w:val="en-GB"/>
          <w14:ligatures w14:val="standardContextual"/>
        </w:rPr>
        <w:t>School management system</w:t>
      </w:r>
      <w:r w:rsidRPr="0044272E">
        <w:rPr>
          <w:rFonts w:ascii="Times New Roman" w:eastAsia="Calibri" w:hAnsi="Times New Roman" w:cs="Times New Roman"/>
          <w:color w:val="000000"/>
          <w:sz w:val="24"/>
          <w:szCs w:val="24"/>
          <w:lang w:val="en-GB"/>
          <w14:ligatures w14:val="standardContextual"/>
        </w:rPr>
        <w:t>. Department of Technic</w:t>
      </w:r>
      <w:r w:rsidRPr="0044272E">
        <w:rPr>
          <w:rFonts w:ascii="Times New Roman" w:eastAsia="Calibri" w:hAnsi="Times New Roman" w:cs="Times New Roman"/>
          <w:color w:val="000000"/>
          <w:sz w:val="24"/>
          <w:szCs w:val="24"/>
          <w:lang w:val="en-GB"/>
          <w14:ligatures w14:val="standardContextual"/>
        </w:rPr>
        <w:t>al and Vocational Education (TVE), Islamic University of Technology (IUT), Board Bazar, Gazipur-1704, Bangladesh.</w:t>
      </w:r>
    </w:p>
    <w:p w14:paraId="72D30A6D"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Bavaskar, V. (2024). </w:t>
      </w:r>
      <w:r w:rsidRPr="0044272E">
        <w:rPr>
          <w:rFonts w:ascii="Times New Roman" w:eastAsia="Calibri" w:hAnsi="Times New Roman" w:cs="Times New Roman"/>
          <w:i/>
          <w:iCs/>
          <w:color w:val="000000"/>
          <w:sz w:val="24"/>
          <w:szCs w:val="24"/>
          <w:lang w:val="en-GB"/>
          <w14:ligatures w14:val="standardContextual"/>
        </w:rPr>
        <w:t>Face Recognition Attendance System.</w:t>
      </w:r>
      <w:r w:rsidRPr="0044272E">
        <w:rPr>
          <w:rFonts w:ascii="Times New Roman" w:eastAsia="Calibri" w:hAnsi="Times New Roman" w:cs="Times New Roman"/>
          <w:color w:val="000000"/>
          <w:sz w:val="24"/>
          <w:szCs w:val="24"/>
          <w:lang w:val="en-GB"/>
          <w14:ligatures w14:val="standardContextual"/>
        </w:rPr>
        <w:t> (Doctoral dissertation, Sant Gadge Baba Amravati University, Amravati).</w:t>
      </w:r>
    </w:p>
    <w:p w14:paraId="2543F182"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Bossman, A., </w:t>
      </w:r>
      <w:r w:rsidRPr="0044272E">
        <w:rPr>
          <w:rFonts w:ascii="Times New Roman" w:eastAsia="Calibri" w:hAnsi="Times New Roman" w:cs="Times New Roman"/>
          <w:color w:val="000000"/>
          <w:sz w:val="24"/>
          <w:szCs w:val="24"/>
          <w:lang w:val="en-GB"/>
          <w14:ligatures w14:val="standardContextual"/>
        </w:rPr>
        <w:t>&amp; Agyei, S. K. (2022). Technology and instructor dimensions, e-learning satisfaction, and academic performance of distance students in Ghana. </w:t>
      </w:r>
      <w:r w:rsidRPr="0044272E">
        <w:rPr>
          <w:rFonts w:ascii="Times New Roman" w:eastAsia="Calibri" w:hAnsi="Times New Roman" w:cs="Times New Roman"/>
          <w:i/>
          <w:iCs/>
          <w:color w:val="000000"/>
          <w:sz w:val="24"/>
          <w:szCs w:val="24"/>
          <w:lang w:val="en-GB"/>
          <w14:ligatures w14:val="standardContextual"/>
        </w:rPr>
        <w:t>Heliyon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8</w:t>
      </w:r>
      <w:r w:rsidRPr="0044272E">
        <w:rPr>
          <w:rFonts w:ascii="Times New Roman" w:eastAsia="Calibri" w:hAnsi="Times New Roman" w:cs="Times New Roman"/>
          <w:color w:val="000000"/>
          <w:sz w:val="24"/>
          <w:szCs w:val="24"/>
          <w:lang w:val="en-GB"/>
          <w14:ligatures w14:val="standardContextual"/>
        </w:rPr>
        <w:t>(4), 1-16.</w:t>
      </w:r>
    </w:p>
    <w:p w14:paraId="3A94D015"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Burns, M. (2023). Barriers and supports for technology integration: Views from teachers. </w:t>
      </w:r>
      <w:r w:rsidRPr="0044272E">
        <w:rPr>
          <w:rFonts w:ascii="Times New Roman" w:eastAsia="Calibri" w:hAnsi="Times New Roman" w:cs="Times New Roman"/>
          <w:i/>
          <w:iCs/>
          <w:color w:val="000000"/>
          <w:sz w:val="24"/>
          <w:szCs w:val="24"/>
          <w:lang w:val="en-GB"/>
          <w14:ligatures w14:val="standardContextual"/>
        </w:rPr>
        <w:t>UNES</w:t>
      </w:r>
      <w:r w:rsidRPr="0044272E">
        <w:rPr>
          <w:rFonts w:ascii="Times New Roman" w:eastAsia="Calibri" w:hAnsi="Times New Roman" w:cs="Times New Roman"/>
          <w:i/>
          <w:iCs/>
          <w:color w:val="000000"/>
          <w:sz w:val="24"/>
          <w:szCs w:val="24"/>
          <w:lang w:val="en-GB"/>
          <w14:ligatures w14:val="standardContextual"/>
        </w:rPr>
        <w:t xml:space="preserve">CO Global Monitoring Report. </w:t>
      </w:r>
      <w:hyperlink r:id="rId9" w:history="1">
        <w:r w:rsidR="00442DCE" w:rsidRPr="0044272E">
          <w:rPr>
            <w:rFonts w:ascii="Times New Roman" w:eastAsia="Calibri" w:hAnsi="Times New Roman" w:cs="Times New Roman"/>
            <w:i/>
            <w:iCs/>
            <w:color w:val="000000"/>
            <w:sz w:val="24"/>
            <w:szCs w:val="24"/>
            <w:u w:val="single"/>
            <w:lang w:val="en-GB"/>
            <w14:ligatures w14:val="standardContextual"/>
          </w:rPr>
          <w:t>https://unesdoc.unescoorg/ark:/48223/pf000</w:t>
        </w:r>
        <w:r w:rsidR="00442DCE" w:rsidRPr="0044272E">
          <w:rPr>
            <w:rFonts w:ascii="Times New Roman" w:eastAsia="Calibri" w:hAnsi="Times New Roman" w:cs="Times New Roman"/>
            <w:color w:val="000000"/>
            <w:sz w:val="24"/>
            <w:szCs w:val="24"/>
            <w:u w:val="single"/>
            <w:lang w:val="en-GB"/>
            <w14:ligatures w14:val="standardContextual"/>
          </w:rPr>
          <w:t>,</w:t>
        </w:r>
        <w:r w:rsidR="00442DCE" w:rsidRPr="0044272E">
          <w:rPr>
            <w:rFonts w:ascii="Times New Roman" w:eastAsia="Calibri" w:hAnsi="Times New Roman" w:cs="Times New Roman"/>
            <w:i/>
            <w:iCs/>
            <w:color w:val="000000"/>
            <w:sz w:val="24"/>
            <w:szCs w:val="24"/>
            <w:u w:val="single"/>
            <w:lang w:val="en-GB"/>
            <w14:ligatures w14:val="standardContextual"/>
          </w:rPr>
          <w:t>3860</w:t>
        </w:r>
        <w:r w:rsidR="00442DCE" w:rsidRPr="0044272E">
          <w:rPr>
            <w:rFonts w:ascii="Times New Roman" w:eastAsia="Calibri" w:hAnsi="Times New Roman" w:cs="Times New Roman"/>
            <w:color w:val="000000"/>
            <w:sz w:val="24"/>
            <w:szCs w:val="24"/>
            <w:u w:val="single"/>
            <w:lang w:val="en-GB"/>
            <w14:ligatures w14:val="standardContextual"/>
          </w:rPr>
          <w:t>,70</w:t>
        </w:r>
      </w:hyperlink>
      <w:r w:rsidRPr="0044272E">
        <w:rPr>
          <w:rFonts w:ascii="Times New Roman" w:eastAsia="Calibri" w:hAnsi="Times New Roman" w:cs="Times New Roman"/>
          <w:color w:val="000000"/>
          <w:sz w:val="24"/>
          <w:szCs w:val="24"/>
          <w:lang w:val="en-GB"/>
          <w14:ligatures w14:val="standardContextual"/>
        </w:rPr>
        <w:t xml:space="preserve">  </w:t>
      </w:r>
    </w:p>
    <w:p w14:paraId="79FF96E2" w14:textId="77777777" w:rsidR="00442DCE" w:rsidRPr="0044272E" w:rsidRDefault="00661D44" w:rsidP="00A570B2">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Times New Roman" w:hAnsi="Times New Roman" w:cs="Times New Roman"/>
          <w:sz w:val="24"/>
          <w:szCs w:val="24"/>
        </w:rPr>
        <w:t xml:space="preserve">Chen, C. H. (2008). Why do teachers not practice what they believe regarding technology </w:t>
      </w:r>
      <w:proofErr w:type="gramStart"/>
      <w:r w:rsidRPr="0044272E">
        <w:rPr>
          <w:rFonts w:ascii="Times New Roman" w:eastAsia="Times New Roman" w:hAnsi="Times New Roman" w:cs="Times New Roman"/>
          <w:sz w:val="24"/>
          <w:szCs w:val="24"/>
        </w:rPr>
        <w:t>integration?.</w:t>
      </w:r>
      <w:proofErr w:type="gramEnd"/>
      <w:r w:rsidRPr="0044272E">
        <w:rPr>
          <w:rFonts w:ascii="Times New Roman" w:eastAsia="Times New Roman" w:hAnsi="Times New Roman" w:cs="Times New Roman"/>
          <w:sz w:val="24"/>
          <w:szCs w:val="24"/>
        </w:rPr>
        <w:t xml:space="preserve"> </w:t>
      </w:r>
      <w:r w:rsidRPr="0044272E">
        <w:rPr>
          <w:rFonts w:ascii="Times New Roman" w:eastAsia="Times New Roman" w:hAnsi="Times New Roman" w:cs="Times New Roman"/>
          <w:i/>
          <w:sz w:val="24"/>
          <w:szCs w:val="24"/>
        </w:rPr>
        <w:t xml:space="preserve">The </w:t>
      </w:r>
      <w:r w:rsidRPr="0044272E">
        <w:rPr>
          <w:rFonts w:ascii="Times New Roman" w:eastAsia="Times New Roman" w:hAnsi="Times New Roman" w:cs="Times New Roman"/>
          <w:i/>
          <w:sz w:val="24"/>
          <w:szCs w:val="24"/>
        </w:rPr>
        <w:t>journal of educational research, 102</w:t>
      </w:r>
      <w:r w:rsidRPr="0044272E">
        <w:rPr>
          <w:rFonts w:ascii="Times New Roman" w:eastAsia="Times New Roman" w:hAnsi="Times New Roman" w:cs="Times New Roman"/>
          <w:sz w:val="24"/>
          <w:szCs w:val="24"/>
        </w:rPr>
        <w:t>(1), 65-75.</w:t>
      </w:r>
      <w:r w:rsidRPr="0044272E">
        <w:t xml:space="preserve"> </w:t>
      </w:r>
      <w:hyperlink r:id="rId10" w:history="1">
        <w:r w:rsidR="00442DCE" w:rsidRPr="0044272E">
          <w:rPr>
            <w:rStyle w:val="Hyperlink"/>
            <w:rFonts w:ascii="Times New Roman" w:eastAsia="Times New Roman" w:hAnsi="Times New Roman" w:cs="Times New Roman"/>
            <w:sz w:val="24"/>
            <w:szCs w:val="24"/>
          </w:rPr>
          <w:t>https://doi.org/10.3200/JOER.102.1.65-75</w:t>
        </w:r>
      </w:hyperlink>
    </w:p>
    <w:p w14:paraId="5D4C5376"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Chigona, A. (2015). Pedagogical shift in the twenty-first century: Preparing teachers to teach with new techno</w:t>
      </w:r>
      <w:r w:rsidRPr="0044272E">
        <w:rPr>
          <w:rFonts w:ascii="Times New Roman" w:eastAsia="Calibri" w:hAnsi="Times New Roman" w:cs="Times New Roman"/>
          <w:color w:val="000000"/>
          <w:sz w:val="24"/>
          <w:szCs w:val="24"/>
          <w:lang w:val="en-GB"/>
          <w14:ligatures w14:val="standardContextual"/>
        </w:rPr>
        <w:t>logies. </w:t>
      </w:r>
      <w:r w:rsidRPr="0044272E">
        <w:rPr>
          <w:rFonts w:ascii="Times New Roman" w:eastAsia="Calibri" w:hAnsi="Times New Roman" w:cs="Times New Roman"/>
          <w:i/>
          <w:iCs/>
          <w:color w:val="000000"/>
          <w:sz w:val="24"/>
          <w:szCs w:val="24"/>
          <w:lang w:val="en-GB"/>
          <w14:ligatures w14:val="standardContextual"/>
        </w:rPr>
        <w:t>Africa Education Review</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12</w:t>
      </w:r>
      <w:r w:rsidRPr="0044272E">
        <w:rPr>
          <w:rFonts w:ascii="Times New Roman" w:eastAsia="Calibri" w:hAnsi="Times New Roman" w:cs="Times New Roman"/>
          <w:color w:val="000000"/>
          <w:sz w:val="24"/>
          <w:szCs w:val="24"/>
          <w:lang w:val="en-GB"/>
          <w14:ligatures w14:val="standardContextual"/>
        </w:rPr>
        <w:t>(3), 478-492.</w:t>
      </w:r>
    </w:p>
    <w:p w14:paraId="542ABD5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Conner, M., &amp; Sparks, P. (2015). Theory of planned behaviour and the reasoned action approach. </w:t>
      </w:r>
      <w:r w:rsidRPr="0044272E">
        <w:rPr>
          <w:rFonts w:ascii="Times New Roman" w:eastAsia="Calibri" w:hAnsi="Times New Roman" w:cs="Times New Roman"/>
          <w:i/>
          <w:iCs/>
          <w:color w:val="000000"/>
          <w:sz w:val="24"/>
          <w:szCs w:val="24"/>
          <w:lang w:val="en-GB"/>
          <w14:ligatures w14:val="standardContextual"/>
        </w:rPr>
        <w:t>Predicting and changing health behavior: Research and practice with social cognition models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3</w:t>
      </w:r>
      <w:r w:rsidRPr="0044272E">
        <w:rPr>
          <w:rFonts w:ascii="Times New Roman" w:eastAsia="Calibri" w:hAnsi="Times New Roman" w:cs="Times New Roman"/>
          <w:color w:val="000000"/>
          <w:sz w:val="24"/>
          <w:szCs w:val="24"/>
          <w:lang w:val="en-GB"/>
          <w14:ligatures w14:val="standardContextual"/>
        </w:rPr>
        <w:t>, 142-188.</w:t>
      </w:r>
    </w:p>
    <w:p w14:paraId="06AEACE4" w14:textId="77777777" w:rsidR="00442DCE" w:rsidRPr="0044272E" w:rsidRDefault="00661D44" w:rsidP="00FD7F30">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eastAsia="Calibri" w:hAnsi="Times New Roman" w:cs="Times New Roman"/>
          <w:bCs/>
          <w:color w:val="000000"/>
          <w:sz w:val="24"/>
          <w:szCs w:val="24"/>
          <w:lang w:val="en-GB"/>
          <w14:ligatures w14:val="standardContextual"/>
        </w:rPr>
        <w:t xml:space="preserve">Davis, F. D. (1989). Perceived usefulness, perceived ease of use, and user acceptance of information technology. MIS Quarterly, 319-340. Accessed on 22/07.2025 from  </w:t>
      </w:r>
      <w:hyperlink r:id="rId11" w:history="1">
        <w:r w:rsidR="00442DCE" w:rsidRPr="0044272E">
          <w:rPr>
            <w:rStyle w:val="Hyperlink"/>
            <w:rFonts w:ascii="Times New Roman" w:eastAsia="Calibri" w:hAnsi="Times New Roman" w:cs="Times New Roman"/>
            <w:bCs/>
            <w:sz w:val="24"/>
            <w:szCs w:val="24"/>
            <w:lang w:val="en-GB"/>
            <w14:ligatures w14:val="standardContextual"/>
          </w:rPr>
          <w:t>https://globalassistant.info/technology-acceptance-model-davis-1989-pdf-download-link-free/</w:t>
        </w:r>
      </w:hyperlink>
      <w:r w:rsidRPr="0044272E">
        <w:rPr>
          <w:rFonts w:ascii="Times New Roman" w:eastAsia="Calibri" w:hAnsi="Times New Roman" w:cs="Times New Roman"/>
          <w:bCs/>
          <w:color w:val="000000"/>
          <w:sz w:val="24"/>
          <w:szCs w:val="24"/>
          <w:lang w:val="en-GB"/>
          <w14:ligatures w14:val="standardContextual"/>
        </w:rPr>
        <w:t xml:space="preserve">  </w:t>
      </w:r>
    </w:p>
    <w:p w14:paraId="762B6B16"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Davis, F. D. (1989). Technology acceptance model: TAM. </w:t>
      </w:r>
      <w:r w:rsidRPr="0044272E">
        <w:rPr>
          <w:rFonts w:ascii="Times New Roman" w:eastAsia="Calibri" w:hAnsi="Times New Roman" w:cs="Times New Roman"/>
          <w:i/>
          <w:iCs/>
          <w:color w:val="000000"/>
          <w:sz w:val="24"/>
          <w:szCs w:val="24"/>
          <w:lang w:val="en-GB"/>
          <w14:ligatures w14:val="standardContextual"/>
        </w:rPr>
        <w:t>Al-Suqri, MN, Al-Aufi, AS: Information Seeking Behaviour and Technology Adoption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205</w:t>
      </w:r>
      <w:r w:rsidRPr="0044272E">
        <w:rPr>
          <w:rFonts w:ascii="Times New Roman" w:eastAsia="Calibri" w:hAnsi="Times New Roman" w:cs="Times New Roman"/>
          <w:color w:val="000000"/>
          <w:sz w:val="24"/>
          <w:szCs w:val="24"/>
          <w:lang w:val="en-GB"/>
          <w14:ligatures w14:val="standardContextual"/>
        </w:rPr>
        <w:t>(219</w:t>
      </w:r>
      <w:r w:rsidRPr="0044272E">
        <w:rPr>
          <w:rFonts w:ascii="Times New Roman" w:eastAsia="Calibri" w:hAnsi="Times New Roman" w:cs="Times New Roman"/>
          <w:color w:val="000000"/>
          <w:sz w:val="24"/>
          <w:szCs w:val="24"/>
          <w:lang w:val="en-GB"/>
          <w14:ligatures w14:val="standardContextual"/>
        </w:rPr>
        <w:t>), 5.</w:t>
      </w:r>
    </w:p>
    <w:p w14:paraId="7AB81709"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Egbe, A. (2022). </w:t>
      </w:r>
      <w:r w:rsidRPr="0044272E">
        <w:rPr>
          <w:rFonts w:ascii="Times New Roman" w:eastAsia="Calibri" w:hAnsi="Times New Roman" w:cs="Times New Roman"/>
          <w:i/>
          <w:iCs/>
          <w:color w:val="000000"/>
          <w:sz w:val="24"/>
          <w:szCs w:val="24"/>
          <w:lang w:val="en-GB"/>
          <w14:ligatures w14:val="standardContextual"/>
        </w:rPr>
        <w:t>The contribution of Education Management Information System on administrative effectiveness of secondary schools in Yaoundé municipality</w:t>
      </w:r>
      <w:r w:rsidRPr="0044272E">
        <w:rPr>
          <w:rFonts w:ascii="Times New Roman" w:eastAsia="Calibri" w:hAnsi="Times New Roman" w:cs="Times New Roman"/>
          <w:color w:val="000000"/>
          <w:sz w:val="24"/>
          <w:szCs w:val="24"/>
          <w:lang w:val="en-GB"/>
          <w14:ligatures w14:val="standardContextual"/>
        </w:rPr>
        <w:t xml:space="preserve"> (Doctoral dissertation, University of Yaounde I).</w:t>
      </w:r>
    </w:p>
    <w:p w14:paraId="0358B1C7"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Ertmer, P. A., Ottenbreit-Leftwich, A. T., Sad</w:t>
      </w:r>
      <w:r w:rsidRPr="0044272E">
        <w:rPr>
          <w:rFonts w:ascii="Times New Roman" w:eastAsia="Calibri" w:hAnsi="Times New Roman" w:cs="Times New Roman"/>
          <w:color w:val="000000"/>
          <w:sz w:val="24"/>
          <w:szCs w:val="24"/>
          <w:lang w:val="en-GB"/>
          <w14:ligatures w14:val="standardContextual"/>
        </w:rPr>
        <w:t>ik, O., Sendurur, E., &amp; Sendurur, P. (2012). Teacher beliefs and technology integration practices: A critical relationship. </w:t>
      </w:r>
      <w:r w:rsidRPr="0044272E">
        <w:rPr>
          <w:rFonts w:ascii="Times New Roman" w:eastAsia="Calibri" w:hAnsi="Times New Roman" w:cs="Times New Roman"/>
          <w:i/>
          <w:iCs/>
          <w:color w:val="000000"/>
          <w:sz w:val="24"/>
          <w:szCs w:val="24"/>
          <w:lang w:val="en-GB"/>
          <w14:ligatures w14:val="standardContextual"/>
        </w:rPr>
        <w:t>Computers &amp;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59</w:t>
      </w:r>
      <w:r w:rsidRPr="0044272E">
        <w:rPr>
          <w:rFonts w:ascii="Times New Roman" w:eastAsia="Calibri" w:hAnsi="Times New Roman" w:cs="Times New Roman"/>
          <w:color w:val="000000"/>
          <w:sz w:val="24"/>
          <w:szCs w:val="24"/>
          <w:lang w:val="en-GB"/>
          <w14:ligatures w14:val="standardContextual"/>
        </w:rPr>
        <w:t>(2), 423-435.</w:t>
      </w:r>
    </w:p>
    <w:p w14:paraId="7CA8DC5B" w14:textId="77777777" w:rsidR="00442DCE" w:rsidRPr="0044272E" w:rsidRDefault="00661D44" w:rsidP="00C37B44">
      <w:pPr>
        <w:spacing w:after="160" w:line="259" w:lineRule="auto"/>
        <w:ind w:left="720" w:hanging="720"/>
        <w:jc w:val="both"/>
        <w:rPr>
          <w:rFonts w:ascii="Times New Roman" w:eastAsia="Calibri" w:hAnsi="Times New Roman" w:cs="Times New Roman"/>
          <w:i/>
          <w:i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Esquivel, M. R. (2024). </w:t>
      </w:r>
      <w:r w:rsidRPr="0044272E">
        <w:rPr>
          <w:rFonts w:ascii="Times New Roman" w:eastAsia="Calibri" w:hAnsi="Times New Roman" w:cs="Times New Roman"/>
          <w:i/>
          <w:iCs/>
          <w:color w:val="000000"/>
          <w:sz w:val="24"/>
          <w:szCs w:val="24"/>
          <w:lang w:val="en-GB"/>
          <w14:ligatures w14:val="standardContextual"/>
        </w:rPr>
        <w:t xml:space="preserve">Education's 21st-Century Transformation into Digital Ubiquity: A </w:t>
      </w:r>
      <w:r w:rsidRPr="0044272E">
        <w:rPr>
          <w:rFonts w:ascii="Times New Roman" w:eastAsia="Calibri" w:hAnsi="Times New Roman" w:cs="Times New Roman"/>
          <w:i/>
          <w:iCs/>
          <w:color w:val="000000"/>
          <w:sz w:val="24"/>
          <w:szCs w:val="24"/>
          <w:lang w:val="en-GB"/>
          <w14:ligatures w14:val="standardContextual"/>
        </w:rPr>
        <w:t>Phenomenological Study of the Perceived Relationships Between Teacher Autonomy</w:t>
      </w:r>
    </w:p>
    <w:p w14:paraId="751A90AE"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Eziuzo, G. (2022). Public and private secondary schools' administrators' efficiency towards the utilization of emerging technologies for managing educational processes in Anambr</w:t>
      </w:r>
      <w:r w:rsidRPr="0044272E">
        <w:rPr>
          <w:rFonts w:ascii="Times New Roman" w:eastAsia="Calibri" w:hAnsi="Times New Roman" w:cs="Times New Roman"/>
          <w:color w:val="000000"/>
          <w:sz w:val="24"/>
          <w:szCs w:val="24"/>
          <w:lang w:val="en-GB"/>
          <w14:ligatures w14:val="standardContextual"/>
        </w:rPr>
        <w:t xml:space="preserve">a State. </w:t>
      </w:r>
      <w:r w:rsidRPr="0044272E">
        <w:rPr>
          <w:rFonts w:ascii="Times New Roman" w:eastAsia="Calibri" w:hAnsi="Times New Roman" w:cs="Times New Roman"/>
          <w:i/>
          <w:iCs/>
          <w:color w:val="000000"/>
          <w:sz w:val="24"/>
          <w:szCs w:val="24"/>
          <w:lang w:val="en-GB"/>
          <w14:ligatures w14:val="standardContextual"/>
        </w:rPr>
        <w:t>Unizik Journal of Educational Research and Policy Studies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(3), 69-85.</w:t>
      </w:r>
    </w:p>
    <w:p w14:paraId="172D6CB5"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Fishman, B., Dede, C., &amp; Means, B. (2016). Teaching and technology: New tools for new times. </w:t>
      </w:r>
      <w:r w:rsidRPr="0044272E">
        <w:rPr>
          <w:rFonts w:ascii="Times New Roman" w:eastAsia="Calibri" w:hAnsi="Times New Roman" w:cs="Times New Roman"/>
          <w:i/>
          <w:iCs/>
          <w:color w:val="000000"/>
          <w:sz w:val="24"/>
          <w:szCs w:val="24"/>
          <w:lang w:val="en-GB"/>
          <w14:ligatures w14:val="standardContextual"/>
        </w:rPr>
        <w:t>Handbook of research on teaching</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w:t>
      </w:r>
      <w:r w:rsidRPr="0044272E">
        <w:rPr>
          <w:rFonts w:ascii="Times New Roman" w:eastAsia="Calibri" w:hAnsi="Times New Roman" w:cs="Times New Roman"/>
          <w:color w:val="000000"/>
          <w:sz w:val="24"/>
          <w:szCs w:val="24"/>
          <w:lang w:val="en-GB"/>
          <w14:ligatures w14:val="standardContextual"/>
        </w:rPr>
        <w:t>, 1269-1334.</w:t>
      </w:r>
    </w:p>
    <w:p w14:paraId="44B01B3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Habibu, T. (2012). </w:t>
      </w:r>
      <w:r w:rsidRPr="0044272E">
        <w:rPr>
          <w:rFonts w:ascii="Times New Roman" w:eastAsia="Calibri" w:hAnsi="Times New Roman" w:cs="Times New Roman"/>
          <w:i/>
          <w:iCs/>
          <w:color w:val="000000"/>
          <w:sz w:val="24"/>
          <w:szCs w:val="24"/>
          <w:lang w:val="en-GB"/>
          <w14:ligatures w14:val="standardContextual"/>
        </w:rPr>
        <w:t>A study of dif</w:t>
      </w:r>
      <w:r w:rsidRPr="0044272E">
        <w:rPr>
          <w:rFonts w:ascii="Times New Roman" w:eastAsia="Calibri" w:hAnsi="Times New Roman" w:cs="Times New Roman"/>
          <w:i/>
          <w:iCs/>
          <w:color w:val="000000"/>
          <w:sz w:val="24"/>
          <w:szCs w:val="24"/>
          <w:lang w:val="en-GB"/>
          <w14:ligatures w14:val="standardContextual"/>
        </w:rPr>
        <w:t>ficulties faced by teachers in using ICT in classroom teaching-learning in technical and higher educational institutions in Uganda</w:t>
      </w:r>
      <w:r w:rsidRPr="0044272E">
        <w:rPr>
          <w:rFonts w:ascii="Times New Roman" w:eastAsia="Calibri" w:hAnsi="Times New Roman" w:cs="Times New Roman"/>
          <w:color w:val="000000"/>
          <w:sz w:val="24"/>
          <w:szCs w:val="24"/>
          <w:lang w:val="en-GB"/>
          <w14:ligatures w14:val="standardContextual"/>
        </w:rPr>
        <w:t> (Doctoral dissertation, Department of Technical and Vocational Education (TVE), Islamic University of Technology (IUT)).</w:t>
      </w:r>
    </w:p>
    <w:p w14:paraId="3311076A"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Henn</w:t>
      </w:r>
      <w:r w:rsidRPr="0044272E">
        <w:rPr>
          <w:rFonts w:ascii="Times New Roman" w:eastAsia="Calibri" w:hAnsi="Times New Roman" w:cs="Times New Roman"/>
          <w:color w:val="000000"/>
          <w:sz w:val="24"/>
          <w:szCs w:val="24"/>
          <w:lang w:val="en-GB"/>
          <w14:ligatures w14:val="standardContextual"/>
        </w:rPr>
        <w:t>essy, S., Haßler, B., &amp; Hofmann, R. (2015). Challenges and opportunities for teacher professional development in interactive use of technology in African schools. </w:t>
      </w:r>
      <w:r w:rsidRPr="0044272E">
        <w:rPr>
          <w:rFonts w:ascii="Times New Roman" w:eastAsia="Calibri" w:hAnsi="Times New Roman" w:cs="Times New Roman"/>
          <w:i/>
          <w:iCs/>
          <w:color w:val="000000"/>
          <w:sz w:val="24"/>
          <w:szCs w:val="24"/>
          <w:lang w:val="en-GB"/>
          <w14:ligatures w14:val="standardContextual"/>
        </w:rPr>
        <w:t>Technology, pedagogy and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24</w:t>
      </w:r>
      <w:r w:rsidRPr="0044272E">
        <w:rPr>
          <w:rFonts w:ascii="Times New Roman" w:eastAsia="Calibri" w:hAnsi="Times New Roman" w:cs="Times New Roman"/>
          <w:color w:val="000000"/>
          <w:sz w:val="24"/>
          <w:szCs w:val="24"/>
          <w:lang w:val="en-GB"/>
          <w14:ligatures w14:val="standardContextual"/>
        </w:rPr>
        <w:t>(5), 1-28.</w:t>
      </w:r>
    </w:p>
    <w:p w14:paraId="2F563FB5"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Times New Roman" w:hAnsi="Times New Roman" w:cs="Times New Roman"/>
          <w:sz w:val="24"/>
          <w:szCs w:val="24"/>
        </w:rPr>
        <w:t>Ibrahim, A., &amp; Shiring, E. (2022). The Relat</w:t>
      </w:r>
      <w:r w:rsidRPr="0044272E">
        <w:rPr>
          <w:rFonts w:ascii="Times New Roman" w:eastAsia="Times New Roman" w:hAnsi="Times New Roman" w:cs="Times New Roman"/>
          <w:sz w:val="24"/>
          <w:szCs w:val="24"/>
        </w:rPr>
        <w:t xml:space="preserve">ionship between Educators' Attitudes, Perceived Usefulness, and Perceived Ease of Use of Instructional and Web-Based Technologies: Implications from Technology Acceptance Model (TAM). </w:t>
      </w:r>
      <w:r w:rsidRPr="0044272E">
        <w:rPr>
          <w:rFonts w:ascii="Times New Roman" w:eastAsia="Times New Roman" w:hAnsi="Times New Roman" w:cs="Times New Roman"/>
          <w:i/>
          <w:sz w:val="24"/>
          <w:szCs w:val="24"/>
        </w:rPr>
        <w:t>International Journal of Technology in Education, 5</w:t>
      </w:r>
      <w:r w:rsidRPr="0044272E">
        <w:rPr>
          <w:rFonts w:ascii="Times New Roman" w:eastAsia="Times New Roman" w:hAnsi="Times New Roman" w:cs="Times New Roman"/>
          <w:sz w:val="24"/>
          <w:szCs w:val="24"/>
        </w:rPr>
        <w:t>(4), 535-551.</w:t>
      </w:r>
      <w:r w:rsidRPr="0044272E">
        <w:t xml:space="preserve"> </w:t>
      </w:r>
      <w:hyperlink r:id="rId12" w:history="1">
        <w:r w:rsidR="00442DCE" w:rsidRPr="0044272E">
          <w:rPr>
            <w:rStyle w:val="Hyperlink"/>
            <w:rFonts w:ascii="Times New Roman" w:eastAsia="Times New Roman" w:hAnsi="Times New Roman" w:cs="Times New Roman"/>
            <w:sz w:val="24"/>
            <w:szCs w:val="24"/>
          </w:rPr>
          <w:t>https://doi.org/10.46328/ijte.285</w:t>
        </w:r>
      </w:hyperlink>
    </w:p>
    <w:p w14:paraId="1AD6C033"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Iwogbe, E. C., Chigbo-Obasi, T. U., Ezeanwu, M. C., &amp; Obona, E. E. (2025). Educational management information system (EMIS), a strategic tool for promoting primary education </w:t>
      </w:r>
      <w:r w:rsidRPr="0044272E">
        <w:rPr>
          <w:rFonts w:ascii="Times New Roman" w:eastAsia="Calibri" w:hAnsi="Times New Roman" w:cs="Times New Roman"/>
          <w:color w:val="000000"/>
          <w:sz w:val="24"/>
          <w:szCs w:val="24"/>
          <w:lang w:val="en-GB"/>
          <w14:ligatures w14:val="standardContextual"/>
        </w:rPr>
        <w:t>administration: emerging challenges and sustainable solutions. </w:t>
      </w:r>
      <w:r w:rsidRPr="0044272E">
        <w:rPr>
          <w:rFonts w:ascii="Times New Roman" w:eastAsia="Calibri" w:hAnsi="Times New Roman" w:cs="Times New Roman"/>
          <w:i/>
          <w:iCs/>
          <w:color w:val="000000"/>
          <w:sz w:val="24"/>
          <w:szCs w:val="24"/>
          <w:lang w:val="en-GB"/>
          <w14:ligatures w14:val="standardContextual"/>
        </w:rPr>
        <w:t>Int'l Journal of Education Research and Scientific Development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8</w:t>
      </w:r>
      <w:r w:rsidRPr="0044272E">
        <w:rPr>
          <w:rFonts w:ascii="Times New Roman" w:eastAsia="Calibri" w:hAnsi="Times New Roman" w:cs="Times New Roman"/>
          <w:color w:val="000000"/>
          <w:sz w:val="24"/>
          <w:szCs w:val="24"/>
          <w:lang w:val="en-GB"/>
          <w14:ligatures w14:val="standardContextual"/>
        </w:rPr>
        <w:t>(1), 1-10.</w:t>
      </w:r>
    </w:p>
    <w:p w14:paraId="3B9815E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Iyengar, R., Mahal, A. R., Aklilu, L., Sweetland, A., Karim, A., Shin, H., ... &amp; Pokharel, P. (2016). The use of tech</w:t>
      </w:r>
      <w:r w:rsidRPr="0044272E">
        <w:rPr>
          <w:rFonts w:ascii="Times New Roman" w:eastAsia="Calibri" w:hAnsi="Times New Roman" w:cs="Times New Roman"/>
          <w:color w:val="000000"/>
          <w:sz w:val="24"/>
          <w:szCs w:val="24"/>
          <w:lang w:val="en-GB"/>
          <w14:ligatures w14:val="standardContextual"/>
        </w:rPr>
        <w:t>nology for large-scale education planning and decision-making. </w:t>
      </w:r>
      <w:r w:rsidRPr="0044272E">
        <w:rPr>
          <w:rFonts w:ascii="Times New Roman" w:eastAsia="Calibri" w:hAnsi="Times New Roman" w:cs="Times New Roman"/>
          <w:i/>
          <w:iCs/>
          <w:color w:val="000000"/>
          <w:sz w:val="24"/>
          <w:szCs w:val="24"/>
          <w:lang w:val="en-GB"/>
          <w14:ligatures w14:val="standardContextual"/>
        </w:rPr>
        <w:t>Information Technology for Development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22</w:t>
      </w:r>
      <w:r w:rsidRPr="0044272E">
        <w:rPr>
          <w:rFonts w:ascii="Times New Roman" w:eastAsia="Calibri" w:hAnsi="Times New Roman" w:cs="Times New Roman"/>
          <w:color w:val="000000"/>
          <w:sz w:val="24"/>
          <w:szCs w:val="24"/>
          <w:lang w:val="en-GB"/>
          <w14:ligatures w14:val="standardContextual"/>
        </w:rPr>
        <w:t>(3), 525-538.</w:t>
      </w:r>
    </w:p>
    <w:p w14:paraId="548D33A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lastRenderedPageBreak/>
        <w:t>Kemp, A., Palmer, E., &amp; Strelan, P. (2019). A taxonomy of factors affecting attitudes towards educational technologies for use with techn</w:t>
      </w:r>
      <w:r w:rsidRPr="0044272E">
        <w:rPr>
          <w:rFonts w:ascii="Times New Roman" w:eastAsia="Calibri" w:hAnsi="Times New Roman" w:cs="Times New Roman"/>
          <w:color w:val="000000"/>
          <w:sz w:val="24"/>
          <w:szCs w:val="24"/>
          <w:lang w:val="en-GB"/>
          <w14:ligatures w14:val="standardContextual"/>
        </w:rPr>
        <w:t>ology acceptance models. </w:t>
      </w:r>
      <w:r w:rsidRPr="0044272E">
        <w:rPr>
          <w:rFonts w:ascii="Times New Roman" w:eastAsia="Calibri" w:hAnsi="Times New Roman" w:cs="Times New Roman"/>
          <w:i/>
          <w:iCs/>
          <w:color w:val="000000"/>
          <w:sz w:val="24"/>
          <w:szCs w:val="24"/>
          <w:lang w:val="en-GB"/>
          <w14:ligatures w14:val="standardContextual"/>
        </w:rPr>
        <w:t>British Journal of Educational 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50</w:t>
      </w:r>
      <w:r w:rsidRPr="0044272E">
        <w:rPr>
          <w:rFonts w:ascii="Times New Roman" w:eastAsia="Calibri" w:hAnsi="Times New Roman" w:cs="Times New Roman"/>
          <w:color w:val="000000"/>
          <w:sz w:val="24"/>
          <w:szCs w:val="24"/>
          <w:lang w:val="en-GB"/>
          <w14:ligatures w14:val="standardContextual"/>
        </w:rPr>
        <w:t>(5), 2394-2413.</w:t>
      </w:r>
    </w:p>
    <w:p w14:paraId="48038DB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Kormos, E., &amp; Wisdom, K. (2021). Rural schools and the digital divide: Technology in the learning experience. </w:t>
      </w:r>
      <w:r w:rsidRPr="0044272E">
        <w:rPr>
          <w:rFonts w:ascii="Times New Roman" w:eastAsia="Calibri" w:hAnsi="Times New Roman" w:cs="Times New Roman"/>
          <w:i/>
          <w:iCs/>
          <w:color w:val="000000"/>
          <w:sz w:val="24"/>
          <w:szCs w:val="24"/>
          <w:lang w:val="en-GB"/>
          <w14:ligatures w14:val="standardContextual"/>
        </w:rPr>
        <w:t>Theory &amp; Practice in Rural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11</w:t>
      </w:r>
      <w:r w:rsidRPr="0044272E">
        <w:rPr>
          <w:rFonts w:ascii="Times New Roman" w:eastAsia="Calibri" w:hAnsi="Times New Roman" w:cs="Times New Roman"/>
          <w:color w:val="000000"/>
          <w:sz w:val="24"/>
          <w:szCs w:val="24"/>
          <w:lang w:val="en-GB"/>
          <w14:ligatures w14:val="standardContextual"/>
        </w:rPr>
        <w:t>(1).</w:t>
      </w:r>
    </w:p>
    <w:p w14:paraId="4B60B5F1"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Manu, J., Ampom</w:t>
      </w:r>
      <w:r w:rsidRPr="0044272E">
        <w:rPr>
          <w:rFonts w:ascii="Times New Roman" w:eastAsia="Calibri" w:hAnsi="Times New Roman" w:cs="Times New Roman"/>
          <w:color w:val="000000"/>
          <w:sz w:val="24"/>
          <w:szCs w:val="24"/>
          <w:lang w:val="en-GB"/>
          <w14:ligatures w14:val="standardContextual"/>
        </w:rPr>
        <w:t>ah, R., Akyina, K. O., &amp; Antwi, S. (2024). Education and technology in Ghana: Understanding the centrality of technology integration in the classroom and beyond. </w:t>
      </w:r>
      <w:r w:rsidRPr="0044272E">
        <w:rPr>
          <w:rFonts w:ascii="Times New Roman" w:eastAsia="Calibri" w:hAnsi="Times New Roman" w:cs="Times New Roman"/>
          <w:i/>
          <w:iCs/>
          <w:color w:val="000000"/>
          <w:sz w:val="24"/>
          <w:szCs w:val="24"/>
          <w:lang w:val="en-GB"/>
          <w14:ligatures w14:val="standardContextual"/>
        </w:rPr>
        <w:t>American Journal of Educational Research</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12</w:t>
      </w:r>
      <w:r w:rsidRPr="0044272E">
        <w:rPr>
          <w:rFonts w:ascii="Times New Roman" w:eastAsia="Calibri" w:hAnsi="Times New Roman" w:cs="Times New Roman"/>
          <w:color w:val="000000"/>
          <w:sz w:val="24"/>
          <w:szCs w:val="24"/>
          <w:lang w:val="en-GB"/>
          <w14:ligatures w14:val="standardContextual"/>
        </w:rPr>
        <w:t>(10), 402-412.</w:t>
      </w:r>
    </w:p>
    <w:p w14:paraId="5830C02E"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Marangunić, N., &amp; Granić, A. (2015)</w:t>
      </w:r>
      <w:r w:rsidRPr="0044272E">
        <w:rPr>
          <w:rFonts w:ascii="Times New Roman" w:eastAsia="Calibri" w:hAnsi="Times New Roman" w:cs="Times New Roman"/>
          <w:color w:val="000000"/>
          <w:sz w:val="24"/>
          <w:szCs w:val="24"/>
          <w:lang w:val="en-GB"/>
          <w14:ligatures w14:val="standardContextual"/>
        </w:rPr>
        <w:t>. Technology acceptance model: a literature review from 1986 to 2013. </w:t>
      </w:r>
      <w:r w:rsidRPr="0044272E">
        <w:rPr>
          <w:rFonts w:ascii="Times New Roman" w:eastAsia="Calibri" w:hAnsi="Times New Roman" w:cs="Times New Roman"/>
          <w:i/>
          <w:iCs/>
          <w:color w:val="000000"/>
          <w:sz w:val="24"/>
          <w:szCs w:val="24"/>
          <w:lang w:val="en-GB"/>
          <w14:ligatures w14:val="standardContextual"/>
        </w:rPr>
        <w:t>Universal access in the information society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(1), 81-95.</w:t>
      </w:r>
    </w:p>
    <w:p w14:paraId="6149988C"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McKnight, K., O'Malley, K., Ruzic, R., Horsley, M. K., Franey, J. J., &amp; Bassett, K. (2016). Teaching in a digital age: How </w:t>
      </w:r>
      <w:r w:rsidRPr="0044272E">
        <w:rPr>
          <w:rFonts w:ascii="Times New Roman" w:eastAsia="Calibri" w:hAnsi="Times New Roman" w:cs="Times New Roman"/>
          <w:color w:val="000000"/>
          <w:sz w:val="24"/>
          <w:szCs w:val="24"/>
          <w:lang w:val="en-GB"/>
          <w14:ligatures w14:val="standardContextual"/>
        </w:rPr>
        <w:t>educators use technology to improve student learning. </w:t>
      </w:r>
      <w:r w:rsidRPr="0044272E">
        <w:rPr>
          <w:rFonts w:ascii="Times New Roman" w:eastAsia="Calibri" w:hAnsi="Times New Roman" w:cs="Times New Roman"/>
          <w:i/>
          <w:iCs/>
          <w:color w:val="000000"/>
          <w:sz w:val="24"/>
          <w:szCs w:val="24"/>
          <w:lang w:val="en-GB"/>
          <w14:ligatures w14:val="standardContextual"/>
        </w:rPr>
        <w:t>Journal of research on technology in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48</w:t>
      </w:r>
      <w:r w:rsidRPr="0044272E">
        <w:rPr>
          <w:rFonts w:ascii="Times New Roman" w:eastAsia="Calibri" w:hAnsi="Times New Roman" w:cs="Times New Roman"/>
          <w:color w:val="000000"/>
          <w:sz w:val="24"/>
          <w:szCs w:val="24"/>
          <w:lang w:val="en-GB"/>
          <w14:ligatures w14:val="standardContextual"/>
        </w:rPr>
        <w:t>(3), 194-211.</w:t>
      </w:r>
    </w:p>
    <w:p w14:paraId="5F6E2C04" w14:textId="77777777" w:rsidR="00442DCE" w:rsidRPr="0044272E" w:rsidRDefault="00661D44" w:rsidP="00AF33A5">
      <w:pPr>
        <w:spacing w:after="160" w:line="259" w:lineRule="auto"/>
        <w:ind w:left="720" w:hanging="720"/>
        <w:jc w:val="both"/>
        <w:rPr>
          <w:rFonts w:ascii="Times New Roman" w:hAnsi="Times New Roman" w:cs="Times New Roman"/>
          <w:sz w:val="24"/>
          <w:szCs w:val="24"/>
        </w:rPr>
      </w:pPr>
      <w:r w:rsidRPr="0044272E">
        <w:rPr>
          <w:rFonts w:ascii="Times New Roman" w:hAnsi="Times New Roman" w:cs="Times New Roman"/>
          <w:sz w:val="24"/>
          <w:szCs w:val="24"/>
        </w:rPr>
        <w:t xml:space="preserve">Mensah, B., Poku, A. A., &amp; Quashigah, A. Y. (2022). Technology integration into the teaching and learning of geography in senior high </w:t>
      </w:r>
      <w:r w:rsidRPr="0044272E">
        <w:rPr>
          <w:rFonts w:ascii="Times New Roman" w:hAnsi="Times New Roman" w:cs="Times New Roman"/>
          <w:sz w:val="24"/>
          <w:szCs w:val="24"/>
        </w:rPr>
        <w:t>schools in Ghana: A TPACK assessment. </w:t>
      </w:r>
      <w:r w:rsidRPr="0044272E">
        <w:rPr>
          <w:rFonts w:ascii="Times New Roman" w:hAnsi="Times New Roman" w:cs="Times New Roman"/>
          <w:i/>
          <w:iCs/>
          <w:sz w:val="24"/>
          <w:szCs w:val="24"/>
        </w:rPr>
        <w:t>Social Education Research</w:t>
      </w:r>
      <w:r w:rsidRPr="0044272E">
        <w:rPr>
          <w:rFonts w:ascii="Times New Roman" w:hAnsi="Times New Roman" w:cs="Times New Roman"/>
          <w:sz w:val="24"/>
          <w:szCs w:val="24"/>
        </w:rPr>
        <w:t>, 80-90.</w:t>
      </w:r>
    </w:p>
    <w:p w14:paraId="209B8AA5"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Mexhuani, B. (2025). Adopting digital tools in higher education: Opportunities, challenges and theoretical insights. </w:t>
      </w:r>
      <w:r w:rsidRPr="0044272E">
        <w:rPr>
          <w:rFonts w:ascii="Times New Roman" w:eastAsia="Calibri" w:hAnsi="Times New Roman" w:cs="Times New Roman"/>
          <w:i/>
          <w:iCs/>
          <w:color w:val="000000"/>
          <w:sz w:val="24"/>
          <w:szCs w:val="24"/>
          <w:lang w:val="en-GB"/>
          <w14:ligatures w14:val="standardContextual"/>
        </w:rPr>
        <w:t>European Journal of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60</w:t>
      </w:r>
      <w:r w:rsidRPr="0044272E">
        <w:rPr>
          <w:rFonts w:ascii="Times New Roman" w:eastAsia="Calibri" w:hAnsi="Times New Roman" w:cs="Times New Roman"/>
          <w:color w:val="000000"/>
          <w:sz w:val="24"/>
          <w:szCs w:val="24"/>
          <w:lang w:val="en-GB"/>
          <w14:ligatures w14:val="standardContextual"/>
        </w:rPr>
        <w:t>(1), e12819.</w:t>
      </w:r>
    </w:p>
    <w:p w14:paraId="0A2292B8"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Naatu, F., Selormey, </w:t>
      </w:r>
      <w:r w:rsidRPr="0044272E">
        <w:rPr>
          <w:rFonts w:ascii="Times New Roman" w:eastAsia="Calibri" w:hAnsi="Times New Roman" w:cs="Times New Roman"/>
          <w:color w:val="000000"/>
          <w:sz w:val="24"/>
          <w:szCs w:val="24"/>
          <w:lang w:val="en-GB"/>
          <w14:ligatures w14:val="standardContextual"/>
        </w:rPr>
        <w:t xml:space="preserve">F. S., &amp; Naatu, S. (2024). Determinants of digital technology adoption in sub-Saharan Africa: Ghana. </w:t>
      </w:r>
      <w:r w:rsidRPr="0044272E">
        <w:rPr>
          <w:rFonts w:ascii="Times New Roman" w:eastAsia="Calibri" w:hAnsi="Times New Roman" w:cs="Times New Roman"/>
          <w:i/>
          <w:iCs/>
          <w:color w:val="000000"/>
          <w:sz w:val="24"/>
          <w:szCs w:val="24"/>
          <w:lang w:val="en-GB"/>
          <w14:ligatures w14:val="standardContextual"/>
        </w:rPr>
        <w:t>International Journal of Emerging Markets</w:t>
      </w:r>
      <w:r w:rsidRPr="0044272E">
        <w:rPr>
          <w:rFonts w:ascii="Times New Roman" w:eastAsia="Calibri" w:hAnsi="Times New Roman" w:cs="Times New Roman"/>
          <w:color w:val="000000"/>
          <w:sz w:val="24"/>
          <w:szCs w:val="24"/>
          <w:lang w:val="en-GB"/>
          <w14:ligatures w14:val="standardContextual"/>
        </w:rPr>
        <w:t>.</w:t>
      </w:r>
    </w:p>
    <w:p w14:paraId="6B6347DA"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Nedungadi, P., Mulki, K., &amp; Raman, R. (2018). Improving educational outcomes &amp; reducing absenteeism at remote vi</w:t>
      </w:r>
      <w:r w:rsidRPr="0044272E">
        <w:rPr>
          <w:rFonts w:ascii="Times New Roman" w:eastAsia="Calibri" w:hAnsi="Times New Roman" w:cs="Times New Roman"/>
          <w:color w:val="000000"/>
          <w:sz w:val="24"/>
          <w:szCs w:val="24"/>
          <w:lang w:val="en-GB"/>
          <w14:ligatures w14:val="standardContextual"/>
        </w:rPr>
        <w:t xml:space="preserve">llages with mobile technology and WhatsApp: Findings from rural India.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23</w:t>
      </w:r>
      <w:r w:rsidRPr="0044272E">
        <w:rPr>
          <w:rFonts w:ascii="Times New Roman" w:eastAsia="Calibri" w:hAnsi="Times New Roman" w:cs="Times New Roman"/>
          <w:color w:val="000000"/>
          <w:sz w:val="24"/>
          <w:szCs w:val="24"/>
          <w:lang w:val="en-GB"/>
          <w14:ligatures w14:val="standardContextual"/>
        </w:rPr>
        <w:t>(1), 113-127.</w:t>
      </w:r>
    </w:p>
    <w:p w14:paraId="5AC85A13"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Ni, J. (2021). </w:t>
      </w:r>
      <w:r w:rsidRPr="0044272E">
        <w:rPr>
          <w:rFonts w:ascii="Times New Roman" w:eastAsia="Calibri" w:hAnsi="Times New Roman" w:cs="Times New Roman"/>
          <w:i/>
          <w:iCs/>
          <w:color w:val="000000"/>
          <w:sz w:val="24"/>
          <w:szCs w:val="24"/>
          <w:lang w:val="en-GB"/>
          <w14:ligatures w14:val="standardContextual"/>
        </w:rPr>
        <w:t>A systematic search and comparative analysis of commercial mobile apps for parent-teacher communication</w:t>
      </w:r>
      <w:r w:rsidRPr="0044272E">
        <w:rPr>
          <w:rFonts w:ascii="Times New Roman" w:eastAsia="Calibri" w:hAnsi="Times New Roman" w:cs="Times New Roman"/>
          <w:color w:val="000000"/>
          <w:sz w:val="24"/>
          <w:szCs w:val="24"/>
          <w:lang w:val="en-GB"/>
          <w14:ligatures w14:val="standardContextual"/>
        </w:rPr>
        <w:t xml:space="preserve"> (Doctoral </w:t>
      </w:r>
      <w:r w:rsidRPr="0044272E">
        <w:rPr>
          <w:rFonts w:ascii="Times New Roman" w:eastAsia="Calibri" w:hAnsi="Times New Roman" w:cs="Times New Roman"/>
          <w:color w:val="000000"/>
          <w:sz w:val="24"/>
          <w:szCs w:val="24"/>
          <w:lang w:val="en-GB"/>
          <w14:ligatures w14:val="standardContextual"/>
        </w:rPr>
        <w:t>dissertation).</w:t>
      </w:r>
    </w:p>
    <w:p w14:paraId="533469B0"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Ofosu-Asare, Y. (2024). Developing classroom ICT teaching techniques, principles, and practice for teachers in rural Ghana without access to computers or internet: a framework based on literature review. </w:t>
      </w:r>
      <w:r w:rsidRPr="0044272E">
        <w:rPr>
          <w:rFonts w:ascii="Times New Roman" w:eastAsia="Calibri" w:hAnsi="Times New Roman" w:cs="Times New Roman"/>
          <w:i/>
          <w:iCs/>
          <w:color w:val="000000"/>
          <w:sz w:val="24"/>
          <w:szCs w:val="24"/>
          <w:lang w:val="en-GB"/>
          <w14:ligatures w14:val="standardContextual"/>
        </w:rPr>
        <w:t>The international journal of informat</w:t>
      </w:r>
      <w:r w:rsidRPr="0044272E">
        <w:rPr>
          <w:rFonts w:ascii="Times New Roman" w:eastAsia="Calibri" w:hAnsi="Times New Roman" w:cs="Times New Roman"/>
          <w:i/>
          <w:iCs/>
          <w:color w:val="000000"/>
          <w:sz w:val="24"/>
          <w:szCs w:val="24"/>
          <w:lang w:val="en-GB"/>
          <w14:ligatures w14:val="standardContextual"/>
        </w:rPr>
        <w:t>ion and learning 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41</w:t>
      </w:r>
      <w:r w:rsidRPr="0044272E">
        <w:rPr>
          <w:rFonts w:ascii="Times New Roman" w:eastAsia="Calibri" w:hAnsi="Times New Roman" w:cs="Times New Roman"/>
          <w:color w:val="000000"/>
          <w:sz w:val="24"/>
          <w:szCs w:val="24"/>
          <w:lang w:val="en-GB"/>
          <w14:ligatures w14:val="standardContextual"/>
        </w:rPr>
        <w:t>(3), 262-279.</w:t>
      </w:r>
    </w:p>
    <w:p w14:paraId="1CC7562A" w14:textId="77777777" w:rsidR="00442DCE" w:rsidRPr="0044272E" w:rsidRDefault="00661D44"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Oladele, J. I., Ayanwale, M. A., &amp; Ndlovu, M. (2023). Technology adoption for STEM education in higher education: Students' experience from selected Sub-Saharan African countries. </w:t>
      </w:r>
      <w:r w:rsidRPr="0044272E">
        <w:rPr>
          <w:rFonts w:ascii="Times New Roman" w:eastAsia="Calibri" w:hAnsi="Times New Roman" w:cs="Times New Roman"/>
          <w:i/>
          <w:iCs/>
          <w:color w:val="000000"/>
          <w:sz w:val="24"/>
          <w:szCs w:val="24"/>
          <w:lang w:val="en-GB"/>
          <w14:ligatures w14:val="standardContextual"/>
        </w:rPr>
        <w:t xml:space="preserve">Pertanika journal of science &amp; </w:t>
      </w:r>
      <w:r w:rsidRPr="0044272E">
        <w:rPr>
          <w:rFonts w:ascii="Times New Roman" w:eastAsia="Calibri" w:hAnsi="Times New Roman" w:cs="Times New Roman"/>
          <w:i/>
          <w:iCs/>
          <w:color w:val="000000"/>
          <w:sz w:val="24"/>
          <w:szCs w:val="24"/>
          <w:lang w:val="en-GB"/>
          <w14:ligatures w14:val="standardContextual"/>
        </w:rPr>
        <w:t>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31</w:t>
      </w:r>
      <w:r w:rsidRPr="0044272E">
        <w:rPr>
          <w:rFonts w:ascii="Times New Roman" w:eastAsia="Calibri" w:hAnsi="Times New Roman" w:cs="Times New Roman"/>
          <w:color w:val="000000"/>
          <w:sz w:val="24"/>
          <w:szCs w:val="24"/>
          <w:lang w:val="en-GB"/>
          <w14:ligatures w14:val="standardContextual"/>
        </w:rPr>
        <w:t>(1), 237-256.</w:t>
      </w:r>
    </w:p>
    <w:p w14:paraId="264138D7"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Oppong, R. (2024). </w:t>
      </w:r>
      <w:r w:rsidRPr="0044272E">
        <w:rPr>
          <w:rFonts w:ascii="Times New Roman" w:eastAsia="Calibri" w:hAnsi="Times New Roman" w:cs="Times New Roman"/>
          <w:i/>
          <w:iCs/>
          <w:color w:val="000000"/>
          <w:sz w:val="24"/>
          <w:szCs w:val="24"/>
          <w:lang w:val="en-GB"/>
          <w14:ligatures w14:val="standardContextual"/>
        </w:rPr>
        <w:t>Teachers' perceived usefulness of ICT: The case of standard-based curriculum implementation in Ghanaian basic schools</w:t>
      </w:r>
      <w:r w:rsidRPr="0044272E">
        <w:rPr>
          <w:rFonts w:ascii="Times New Roman" w:eastAsia="Calibri" w:hAnsi="Times New Roman" w:cs="Times New Roman"/>
          <w:color w:val="000000"/>
          <w:sz w:val="24"/>
          <w:szCs w:val="24"/>
          <w:lang w:val="en-GB"/>
          <w14:ligatures w14:val="standardContextual"/>
        </w:rPr>
        <w:t>. (Published Thesis, University of Gothenburg)</w:t>
      </w:r>
    </w:p>
    <w:p w14:paraId="2F2E50B2"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Owusu, A. A. (2018). </w:t>
      </w:r>
      <w:r w:rsidRPr="0044272E">
        <w:rPr>
          <w:rFonts w:ascii="Times New Roman" w:eastAsia="Calibri" w:hAnsi="Times New Roman" w:cs="Times New Roman"/>
          <w:i/>
          <w:iCs/>
          <w:color w:val="000000"/>
          <w:sz w:val="24"/>
          <w:szCs w:val="24"/>
          <w:lang w:val="en-GB"/>
          <w14:ligatures w14:val="standardContextual"/>
        </w:rPr>
        <w:t xml:space="preserve">Teaching methods and </w:t>
      </w:r>
      <w:r w:rsidRPr="0044272E">
        <w:rPr>
          <w:rFonts w:ascii="Times New Roman" w:eastAsia="Calibri" w:hAnsi="Times New Roman" w:cs="Times New Roman"/>
          <w:i/>
          <w:iCs/>
          <w:color w:val="000000"/>
          <w:sz w:val="24"/>
          <w:szCs w:val="24"/>
          <w:lang w:val="en-GB"/>
          <w14:ligatures w14:val="standardContextual"/>
        </w:rPr>
        <w:t>learning strategies of economics in senior high schools in central region of Ghana</w:t>
      </w:r>
      <w:r w:rsidRPr="0044272E">
        <w:rPr>
          <w:rFonts w:ascii="Times New Roman" w:eastAsia="Calibri" w:hAnsi="Times New Roman" w:cs="Times New Roman"/>
          <w:color w:val="000000"/>
          <w:sz w:val="24"/>
          <w:szCs w:val="24"/>
          <w:lang w:val="en-GB"/>
          <w14:ligatures w14:val="standardContextual"/>
        </w:rPr>
        <w:t> (Doctoral dissertation, University of Cape Coast).</w:t>
      </w:r>
    </w:p>
    <w:p w14:paraId="1EDA862C"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lastRenderedPageBreak/>
        <w:t>Sheng, H. J. (2024). </w:t>
      </w:r>
      <w:r w:rsidRPr="0044272E">
        <w:rPr>
          <w:rFonts w:ascii="Times New Roman" w:eastAsia="Calibri" w:hAnsi="Times New Roman" w:cs="Times New Roman"/>
          <w:i/>
          <w:iCs/>
          <w:color w:val="000000"/>
          <w:sz w:val="24"/>
          <w:szCs w:val="24"/>
          <w:lang w:val="en-GB"/>
          <w14:ligatures w14:val="standardContextual"/>
        </w:rPr>
        <w:t>Knowledge visualization of performance of student based on attendance</w:t>
      </w:r>
      <w:r w:rsidRPr="0044272E">
        <w:rPr>
          <w:rFonts w:ascii="Times New Roman" w:eastAsia="Calibri" w:hAnsi="Times New Roman" w:cs="Times New Roman"/>
          <w:color w:val="000000"/>
          <w:sz w:val="24"/>
          <w:szCs w:val="24"/>
          <w:lang w:val="en-GB"/>
          <w14:ligatures w14:val="standardContextual"/>
        </w:rPr>
        <w:t> (Doctoral dissertation, Univers</w:t>
      </w:r>
      <w:r w:rsidRPr="0044272E">
        <w:rPr>
          <w:rFonts w:ascii="Times New Roman" w:eastAsia="Calibri" w:hAnsi="Times New Roman" w:cs="Times New Roman"/>
          <w:color w:val="000000"/>
          <w:sz w:val="24"/>
          <w:szCs w:val="24"/>
          <w:lang w:val="en-GB"/>
          <w14:ligatures w14:val="standardContextual"/>
        </w:rPr>
        <w:t>iti Tunku Abdul Rahman).</w:t>
      </w:r>
    </w:p>
    <w:p w14:paraId="405A00BA"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Singh, A., Sharma, S., &amp; Paliwal, M. (2021). Adoption intention and effectiveness of digital collaboration platforms for online learning: the Indian students’ perspective. </w:t>
      </w:r>
      <w:r w:rsidRPr="0044272E">
        <w:rPr>
          <w:rFonts w:ascii="Times New Roman" w:eastAsia="Calibri" w:hAnsi="Times New Roman" w:cs="Times New Roman"/>
          <w:i/>
          <w:iCs/>
          <w:color w:val="000000"/>
          <w:sz w:val="24"/>
          <w:szCs w:val="24"/>
          <w:lang w:val="en-GB"/>
          <w14:ligatures w14:val="standardContextual"/>
        </w:rPr>
        <w:t>Interactive Technology and Smart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18</w:t>
      </w:r>
      <w:r w:rsidRPr="0044272E">
        <w:rPr>
          <w:rFonts w:ascii="Times New Roman" w:eastAsia="Calibri" w:hAnsi="Times New Roman" w:cs="Times New Roman"/>
          <w:color w:val="000000"/>
          <w:sz w:val="24"/>
          <w:szCs w:val="24"/>
          <w:lang w:val="en-GB"/>
          <w14:ligatures w14:val="standardContextual"/>
        </w:rPr>
        <w:t>(4), 493-514.</w:t>
      </w:r>
    </w:p>
    <w:p w14:paraId="57DAC8FE"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Sogoni, L. V. (2023). Biometric technology adoption as a technique for tracking employee attendance at government-run schools in the Eastern Cape.</w:t>
      </w:r>
    </w:p>
    <w:p w14:paraId="7F5DA7EA"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Sualihu, S. (2022). </w:t>
      </w:r>
      <w:r w:rsidRPr="0044272E">
        <w:rPr>
          <w:rFonts w:ascii="Times New Roman" w:eastAsia="Calibri" w:hAnsi="Times New Roman" w:cs="Times New Roman"/>
          <w:i/>
          <w:iCs/>
          <w:color w:val="000000"/>
          <w:sz w:val="24"/>
          <w:szCs w:val="24"/>
          <w:lang w:val="en-GB"/>
          <w14:ligatures w14:val="standardContextual"/>
        </w:rPr>
        <w:t>Head teachers’ utilisation of ICT in management of basic schools in the Sagnarigu Munici</w:t>
      </w:r>
      <w:r w:rsidRPr="0044272E">
        <w:rPr>
          <w:rFonts w:ascii="Times New Roman" w:eastAsia="Calibri" w:hAnsi="Times New Roman" w:cs="Times New Roman"/>
          <w:i/>
          <w:iCs/>
          <w:color w:val="000000"/>
          <w:sz w:val="24"/>
          <w:szCs w:val="24"/>
          <w:lang w:val="en-GB"/>
          <w14:ligatures w14:val="standardContextual"/>
        </w:rPr>
        <w:t>pality</w:t>
      </w:r>
      <w:r w:rsidRPr="0044272E">
        <w:rPr>
          <w:rFonts w:ascii="Times New Roman" w:eastAsia="Calibri" w:hAnsi="Times New Roman" w:cs="Times New Roman"/>
          <w:color w:val="000000"/>
          <w:sz w:val="24"/>
          <w:szCs w:val="24"/>
          <w:lang w:val="en-GB"/>
          <w14:ligatures w14:val="standardContextual"/>
        </w:rPr>
        <w:t> (Doctoral dissertation, University of Education, Winneba).</w:t>
      </w:r>
    </w:p>
    <w:p w14:paraId="46FFAE93"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Szyszka, M., Tomczyk, Ł., &amp; Kochanowicz, A. M. (2022). Digitalisation of schools from the perspective of teachers’ opinions and experiences: The frequency of ICT </w:t>
      </w:r>
      <w:proofErr w:type="gramStart"/>
      <w:r w:rsidRPr="0044272E">
        <w:rPr>
          <w:rFonts w:ascii="Times New Roman" w:eastAsia="Calibri" w:hAnsi="Times New Roman" w:cs="Times New Roman"/>
          <w:color w:val="000000"/>
          <w:sz w:val="24"/>
          <w:szCs w:val="24"/>
          <w:lang w:val="en-GB"/>
          <w14:ligatures w14:val="standardContextual"/>
        </w:rPr>
        <w:t>use</w:t>
      </w:r>
      <w:proofErr w:type="gramEnd"/>
      <w:r w:rsidRPr="0044272E">
        <w:rPr>
          <w:rFonts w:ascii="Times New Roman" w:eastAsia="Calibri" w:hAnsi="Times New Roman" w:cs="Times New Roman"/>
          <w:color w:val="000000"/>
          <w:sz w:val="24"/>
          <w:szCs w:val="24"/>
          <w:lang w:val="en-GB"/>
          <w14:ligatures w14:val="standardContextual"/>
        </w:rPr>
        <w:t xml:space="preserve"> in education, attitudes </w:t>
      </w:r>
      <w:r w:rsidRPr="0044272E">
        <w:rPr>
          <w:rFonts w:ascii="Times New Roman" w:eastAsia="Calibri" w:hAnsi="Times New Roman" w:cs="Times New Roman"/>
          <w:color w:val="000000"/>
          <w:sz w:val="24"/>
          <w:szCs w:val="24"/>
          <w:lang w:val="en-GB"/>
          <w14:ligatures w14:val="standardContextual"/>
        </w:rPr>
        <w:t>towards new media, and support from management. </w:t>
      </w:r>
      <w:r w:rsidRPr="0044272E">
        <w:rPr>
          <w:rFonts w:ascii="Times New Roman" w:eastAsia="Calibri" w:hAnsi="Times New Roman" w:cs="Times New Roman"/>
          <w:i/>
          <w:iCs/>
          <w:color w:val="000000"/>
          <w:sz w:val="24"/>
          <w:szCs w:val="24"/>
          <w:lang w:val="en-GB"/>
          <w14:ligatures w14:val="standardContextual"/>
        </w:rPr>
        <w:t>Sustainability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(14), 8339</w:t>
      </w:r>
    </w:p>
    <w:p w14:paraId="59D90CE6"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Taherdoost, H. (2018). A review of technology acceptance and adoption models and theories. </w:t>
      </w:r>
      <w:r w:rsidRPr="0044272E">
        <w:rPr>
          <w:rFonts w:ascii="Times New Roman" w:eastAsia="Calibri" w:hAnsi="Times New Roman" w:cs="Times New Roman"/>
          <w:i/>
          <w:iCs/>
          <w:color w:val="000000"/>
          <w:sz w:val="24"/>
          <w:szCs w:val="24"/>
          <w:lang w:val="en-GB"/>
          <w14:ligatures w14:val="standardContextual"/>
        </w:rPr>
        <w:t>Procedia manufacturing</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22</w:t>
      </w:r>
      <w:r w:rsidRPr="0044272E">
        <w:rPr>
          <w:rFonts w:ascii="Times New Roman" w:eastAsia="Calibri" w:hAnsi="Times New Roman" w:cs="Times New Roman"/>
          <w:color w:val="000000"/>
          <w:sz w:val="24"/>
          <w:szCs w:val="24"/>
          <w:lang w:val="en-GB"/>
          <w14:ligatures w14:val="standardContextual"/>
        </w:rPr>
        <w:t>, 960-967.</w:t>
      </w:r>
    </w:p>
    <w:p w14:paraId="76D0C90A"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i/>
          <w:iCs/>
          <w:color w:val="000000"/>
          <w:sz w:val="24"/>
          <w:szCs w:val="24"/>
          <w:lang w:val="en-GB"/>
          <w14:ligatures w14:val="standardContextual"/>
        </w:rPr>
        <w:t>Technology Use, Workload, and Demoralization</w:t>
      </w:r>
      <w:r w:rsidRPr="0044272E">
        <w:rPr>
          <w:rFonts w:ascii="Times New Roman" w:eastAsia="Calibri" w:hAnsi="Times New Roman" w:cs="Times New Roman"/>
          <w:color w:val="000000"/>
          <w:sz w:val="24"/>
          <w:szCs w:val="24"/>
          <w:lang w:val="en-GB"/>
          <w14:ligatures w14:val="standardContextual"/>
        </w:rPr>
        <w:t> (Docto</w:t>
      </w:r>
      <w:r w:rsidRPr="0044272E">
        <w:rPr>
          <w:rFonts w:ascii="Times New Roman" w:eastAsia="Calibri" w:hAnsi="Times New Roman" w:cs="Times New Roman"/>
          <w:color w:val="000000"/>
          <w:sz w:val="24"/>
          <w:szCs w:val="24"/>
          <w:lang w:val="en-GB"/>
          <w14:ligatures w14:val="standardContextual"/>
        </w:rPr>
        <w:t>ral dissertation, Concordia University Irvine)</w:t>
      </w:r>
    </w:p>
    <w:p w14:paraId="42BD7DA4"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Teo, T. (2011). Factors influencing teachers’ intention to use technology: Model development and test. </w:t>
      </w:r>
      <w:r w:rsidRPr="0044272E">
        <w:rPr>
          <w:rFonts w:ascii="Times New Roman" w:eastAsia="Calibri" w:hAnsi="Times New Roman" w:cs="Times New Roman"/>
          <w:i/>
          <w:iCs/>
          <w:color w:val="000000"/>
          <w:sz w:val="24"/>
          <w:szCs w:val="24"/>
          <w:lang w:val="en-GB"/>
          <w14:ligatures w14:val="standardContextual"/>
        </w:rPr>
        <w:t>Computers &amp;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57</w:t>
      </w:r>
      <w:r w:rsidRPr="0044272E">
        <w:rPr>
          <w:rFonts w:ascii="Times New Roman" w:eastAsia="Calibri" w:hAnsi="Times New Roman" w:cs="Times New Roman"/>
          <w:color w:val="000000"/>
          <w:sz w:val="24"/>
          <w:szCs w:val="24"/>
          <w:lang w:val="en-GB"/>
          <w14:ligatures w14:val="standardContextual"/>
        </w:rPr>
        <w:t>(4), 2432-2440.</w:t>
      </w:r>
    </w:p>
    <w:p w14:paraId="7A89E3E7"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Timotheou, S., Miliou, O., Dimitriadis, Y., Sobrino, S. V., Giann</w:t>
      </w:r>
      <w:r w:rsidRPr="0044272E">
        <w:rPr>
          <w:rFonts w:ascii="Times New Roman" w:eastAsia="Calibri" w:hAnsi="Times New Roman" w:cs="Times New Roman"/>
          <w:color w:val="000000"/>
          <w:sz w:val="24"/>
          <w:szCs w:val="24"/>
          <w:lang w:val="en-GB"/>
          <w14:ligatures w14:val="standardContextual"/>
        </w:rPr>
        <w:t>outsou, N., Cachia, R., ... &amp; Ioannou, A. (2023). Impacts of digital technologies on education and factors influencing schools' digital capacity and transformation: A literature review.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28</w:t>
      </w:r>
      <w:r w:rsidRPr="0044272E">
        <w:rPr>
          <w:rFonts w:ascii="Times New Roman" w:eastAsia="Calibri" w:hAnsi="Times New Roman" w:cs="Times New Roman"/>
          <w:color w:val="000000"/>
          <w:sz w:val="24"/>
          <w:szCs w:val="24"/>
          <w:lang w:val="en-GB"/>
          <w14:ligatures w14:val="standardContextual"/>
        </w:rPr>
        <w:t>(6), 6695-6726.</w:t>
      </w:r>
    </w:p>
    <w:p w14:paraId="16F90144"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Tondeur, J.,</w:t>
      </w:r>
      <w:r w:rsidRPr="0044272E">
        <w:rPr>
          <w:rFonts w:ascii="Times New Roman" w:eastAsia="Calibri" w:hAnsi="Times New Roman" w:cs="Times New Roman"/>
          <w:color w:val="000000"/>
          <w:sz w:val="24"/>
          <w:szCs w:val="24"/>
          <w:lang w:val="en-GB"/>
          <w14:ligatures w14:val="standardContextual"/>
        </w:rPr>
        <w:t xml:space="preserve"> Van Braak, J., Ertmer, P. A., &amp; Ottenbreit-Leftwich, A. (2017). Understanding the relationship between teachers’ pedagogical beliefs and technology use in education: A systematic review of qualitative evidence. Educational technology research and developm</w:t>
      </w:r>
      <w:r w:rsidRPr="0044272E">
        <w:rPr>
          <w:rFonts w:ascii="Times New Roman" w:eastAsia="Calibri" w:hAnsi="Times New Roman" w:cs="Times New Roman"/>
          <w:color w:val="000000"/>
          <w:sz w:val="24"/>
          <w:szCs w:val="24"/>
          <w:lang w:val="en-GB"/>
          <w14:ligatures w14:val="standardContextual"/>
        </w:rPr>
        <w:t xml:space="preserve">ent, 65, 555-575. </w:t>
      </w:r>
      <w:hyperlink r:id="rId13" w:history="1">
        <w:r w:rsidR="00442DCE" w:rsidRPr="0044272E">
          <w:rPr>
            <w:rStyle w:val="Hyperlink"/>
            <w:rFonts w:ascii="Times New Roman" w:eastAsia="Calibri" w:hAnsi="Times New Roman" w:cs="Times New Roman"/>
            <w:sz w:val="24"/>
            <w:szCs w:val="24"/>
            <w:lang w:val="en-GB"/>
            <w14:ligatures w14:val="standardContextual"/>
          </w:rPr>
          <w:t>https://doi.org/10.1007/s11423-016-9481-2</w:t>
        </w:r>
      </w:hyperlink>
      <w:r w:rsidRPr="0044272E">
        <w:rPr>
          <w:rFonts w:ascii="Times New Roman" w:eastAsia="Calibri" w:hAnsi="Times New Roman" w:cs="Times New Roman"/>
          <w:color w:val="000000"/>
          <w:sz w:val="24"/>
          <w:szCs w:val="24"/>
          <w:lang w:val="en-GB"/>
          <w14:ligatures w14:val="standardContextual"/>
        </w:rPr>
        <w:t xml:space="preserve"> </w:t>
      </w:r>
    </w:p>
    <w:p w14:paraId="69B25A5A"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Ugur, N. G., &amp; Koç, T. (2019). Leading and teaching with technology: School principals' perspective. </w:t>
      </w:r>
      <w:r w:rsidRPr="0044272E">
        <w:rPr>
          <w:rFonts w:ascii="Times New Roman" w:eastAsia="Calibri" w:hAnsi="Times New Roman" w:cs="Times New Roman"/>
          <w:i/>
          <w:iCs/>
          <w:color w:val="000000"/>
          <w:sz w:val="24"/>
          <w:szCs w:val="24"/>
          <w:lang w:val="en-GB"/>
          <w14:ligatures w14:val="standardContextual"/>
        </w:rPr>
        <w:t>International Journal of Educational</w:t>
      </w:r>
      <w:r w:rsidRPr="0044272E">
        <w:rPr>
          <w:rFonts w:ascii="Times New Roman" w:eastAsia="Calibri" w:hAnsi="Times New Roman" w:cs="Times New Roman"/>
          <w:i/>
          <w:iCs/>
          <w:color w:val="000000"/>
          <w:sz w:val="24"/>
          <w:szCs w:val="24"/>
          <w:lang w:val="en-GB"/>
          <w14:ligatures w14:val="standardContextual"/>
        </w:rPr>
        <w:t xml:space="preserve"> Leadership and Management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7</w:t>
      </w:r>
      <w:r w:rsidRPr="0044272E">
        <w:rPr>
          <w:rFonts w:ascii="Times New Roman" w:eastAsia="Calibri" w:hAnsi="Times New Roman" w:cs="Times New Roman"/>
          <w:color w:val="000000"/>
          <w:sz w:val="24"/>
          <w:szCs w:val="24"/>
          <w:lang w:val="en-GB"/>
          <w14:ligatures w14:val="standardContextual"/>
        </w:rPr>
        <w:t>(1), 42-71.</w:t>
      </w:r>
    </w:p>
    <w:p w14:paraId="7A4127ED"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Ursavaş, Ö. F. (2022). Unified Theory of Acceptance and Use of Technology Model (UTAUT). In </w:t>
      </w:r>
      <w:r w:rsidRPr="0044272E">
        <w:rPr>
          <w:rFonts w:ascii="Times New Roman" w:eastAsia="Calibri" w:hAnsi="Times New Roman" w:cs="Times New Roman"/>
          <w:i/>
          <w:iCs/>
          <w:color w:val="000000"/>
          <w:sz w:val="24"/>
          <w:szCs w:val="24"/>
          <w:lang w:val="en-GB"/>
          <w14:ligatures w14:val="standardContextual"/>
        </w:rPr>
        <w:t>Conducting Technology Acceptance Research in Education: Theory, Models, Implementation, and Analysis</w:t>
      </w:r>
      <w:r w:rsidRPr="0044272E">
        <w:rPr>
          <w:rFonts w:ascii="Times New Roman" w:eastAsia="Calibri" w:hAnsi="Times New Roman" w:cs="Times New Roman"/>
          <w:color w:val="000000"/>
          <w:sz w:val="24"/>
          <w:szCs w:val="24"/>
          <w:lang w:val="en-GB"/>
          <w14:ligatures w14:val="standardContextual"/>
        </w:rPr>
        <w:t> (pp. 111-133). Cham: S</w:t>
      </w:r>
      <w:r w:rsidRPr="0044272E">
        <w:rPr>
          <w:rFonts w:ascii="Times New Roman" w:eastAsia="Calibri" w:hAnsi="Times New Roman" w:cs="Times New Roman"/>
          <w:color w:val="000000"/>
          <w:sz w:val="24"/>
          <w:szCs w:val="24"/>
          <w:lang w:val="en-GB"/>
          <w14:ligatures w14:val="standardContextual"/>
        </w:rPr>
        <w:t>pringer International Publishing.</w:t>
      </w:r>
    </w:p>
    <w:p w14:paraId="30A5AB41"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Vargas-Sánchez, A., Plaza-Mejía, M. Á., &amp; Porras-Bueno, N. (2016). Attitude. In </w:t>
      </w:r>
      <w:r w:rsidRPr="0044272E">
        <w:rPr>
          <w:rFonts w:ascii="Times New Roman" w:eastAsia="Calibri" w:hAnsi="Times New Roman" w:cs="Times New Roman"/>
          <w:i/>
          <w:iCs/>
          <w:color w:val="000000"/>
          <w:sz w:val="24"/>
          <w:szCs w:val="24"/>
          <w:lang w:val="en-GB"/>
          <w14:ligatures w14:val="standardContextual"/>
        </w:rPr>
        <w:t>Encyclopedia of tourism</w:t>
      </w:r>
      <w:r w:rsidRPr="0044272E">
        <w:rPr>
          <w:rFonts w:ascii="Times New Roman" w:eastAsia="Calibri" w:hAnsi="Times New Roman" w:cs="Times New Roman"/>
          <w:color w:val="000000"/>
          <w:sz w:val="24"/>
          <w:szCs w:val="24"/>
          <w:lang w:val="en-GB"/>
          <w14:ligatures w14:val="standardContextual"/>
        </w:rPr>
        <w:t> (pp. 58-62). Springer, Cham.</w:t>
      </w:r>
    </w:p>
    <w:p w14:paraId="5EA7B5B4" w14:textId="77777777" w:rsidR="00442DCE" w:rsidRPr="0044272E" w:rsidRDefault="00661D44" w:rsidP="00C67775">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eastAsia="Calibri" w:hAnsi="Times New Roman" w:cs="Times New Roman"/>
          <w:bCs/>
          <w:color w:val="000000"/>
          <w:sz w:val="24"/>
          <w:szCs w:val="24"/>
          <w:lang w:val="en-GB"/>
          <w14:ligatures w14:val="standardContextual"/>
        </w:rPr>
        <w:lastRenderedPageBreak/>
        <w:t xml:space="preserve">Venkatesh, V., &amp; Bala, H. (2008). Technology Acceptance Model 3 and a Research Agenda on Interventions. Decision Sciences, 39, 273-315. </w:t>
      </w:r>
      <w:hyperlink r:id="rId14" w:history="1">
        <w:r w:rsidR="00442DCE" w:rsidRPr="0044272E">
          <w:rPr>
            <w:rStyle w:val="Hyperlink"/>
            <w:rFonts w:ascii="Times New Roman" w:eastAsia="Calibri" w:hAnsi="Times New Roman" w:cs="Times New Roman"/>
            <w:bCs/>
            <w:sz w:val="24"/>
            <w:szCs w:val="24"/>
            <w:lang w:val="en-GB"/>
            <w14:ligatures w14:val="standardContextual"/>
          </w:rPr>
          <w:t>https://doi.org/10.1111/j.1540-5915.2008.00192.x</w:t>
        </w:r>
      </w:hyperlink>
      <w:r w:rsidRPr="0044272E">
        <w:rPr>
          <w:rFonts w:ascii="Times New Roman" w:eastAsia="Calibri" w:hAnsi="Times New Roman" w:cs="Times New Roman"/>
          <w:bCs/>
          <w:color w:val="000000"/>
          <w:sz w:val="24"/>
          <w:szCs w:val="24"/>
          <w:lang w:val="en-GB"/>
          <w14:ligatures w14:val="standardContextual"/>
        </w:rPr>
        <w:t xml:space="preserve">  </w:t>
      </w:r>
    </w:p>
    <w:p w14:paraId="62F2931B" w14:textId="77777777" w:rsidR="00442DCE" w:rsidRPr="0044272E" w:rsidRDefault="00661D44" w:rsidP="00C67775">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hAnsi="Times New Roman" w:cs="Times New Roman"/>
          <w:sz w:val="24"/>
          <w:szCs w:val="24"/>
        </w:rPr>
        <w:t>Venk</w:t>
      </w:r>
      <w:r w:rsidRPr="0044272E">
        <w:rPr>
          <w:rFonts w:ascii="Times New Roman" w:hAnsi="Times New Roman" w:cs="Times New Roman"/>
          <w:sz w:val="24"/>
          <w:szCs w:val="24"/>
        </w:rPr>
        <w:t>atesh, V., Morris, M. G., Davis, G. B., &amp; Davis, F. D. (2003). User acceptance of information technology: Toward a unified view. </w:t>
      </w:r>
      <w:r w:rsidRPr="0044272E">
        <w:rPr>
          <w:rFonts w:ascii="Times New Roman" w:hAnsi="Times New Roman" w:cs="Times New Roman"/>
          <w:i/>
          <w:iCs/>
          <w:sz w:val="24"/>
          <w:szCs w:val="24"/>
        </w:rPr>
        <w:t>MIS quarterly</w:t>
      </w:r>
      <w:r w:rsidRPr="0044272E">
        <w:rPr>
          <w:rFonts w:ascii="Times New Roman" w:hAnsi="Times New Roman" w:cs="Times New Roman"/>
          <w:sz w:val="24"/>
          <w:szCs w:val="24"/>
        </w:rPr>
        <w:t>, 425-478.</w:t>
      </w:r>
    </w:p>
    <w:p w14:paraId="0F024F0C" w14:textId="77777777" w:rsidR="00442DCE" w:rsidRPr="0044272E"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Wachira, S. N. (2018). </w:t>
      </w:r>
      <w:r w:rsidRPr="0044272E">
        <w:rPr>
          <w:rFonts w:ascii="Times New Roman" w:eastAsia="Calibri" w:hAnsi="Times New Roman" w:cs="Times New Roman"/>
          <w:i/>
          <w:iCs/>
          <w:color w:val="000000"/>
          <w:sz w:val="24"/>
          <w:szCs w:val="24"/>
          <w:lang w:val="en-GB"/>
          <w14:ligatures w14:val="standardContextual"/>
        </w:rPr>
        <w:t>Biometrics class attendance management system</w:t>
      </w:r>
      <w:r w:rsidRPr="0044272E">
        <w:rPr>
          <w:rFonts w:ascii="Times New Roman" w:eastAsia="Calibri" w:hAnsi="Times New Roman" w:cs="Times New Roman"/>
          <w:color w:val="000000"/>
          <w:sz w:val="24"/>
          <w:szCs w:val="24"/>
          <w:lang w:val="en-GB"/>
          <w14:ligatures w14:val="standardContextual"/>
        </w:rPr>
        <w:t> (Doctoral dissertation, University</w:t>
      </w:r>
      <w:r w:rsidRPr="0044272E">
        <w:rPr>
          <w:rFonts w:ascii="Times New Roman" w:eastAsia="Calibri" w:hAnsi="Times New Roman" w:cs="Times New Roman"/>
          <w:color w:val="000000"/>
          <w:sz w:val="24"/>
          <w:szCs w:val="24"/>
          <w:lang w:val="en-GB"/>
          <w14:ligatures w14:val="standardContextual"/>
        </w:rPr>
        <w:t xml:space="preserve"> of Nairobi).</w:t>
      </w:r>
    </w:p>
    <w:p w14:paraId="669F49D6" w14:textId="77777777" w:rsidR="00442DCE" w:rsidRPr="00C37B44" w:rsidRDefault="00661D44"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Wangchuk, D. (2024). Settings and Professionals. In </w:t>
      </w:r>
      <w:r w:rsidRPr="0044272E">
        <w:rPr>
          <w:rFonts w:ascii="Times New Roman" w:eastAsia="Calibri" w:hAnsi="Times New Roman" w:cs="Times New Roman"/>
          <w:i/>
          <w:iCs/>
          <w:color w:val="000000"/>
          <w:sz w:val="24"/>
          <w:szCs w:val="24"/>
          <w:lang w:val="en-GB"/>
          <w14:ligatures w14:val="standardContextual"/>
        </w:rPr>
        <w:t>State of Primary Education in Bhutan</w:t>
      </w:r>
      <w:r w:rsidRPr="0044272E">
        <w:rPr>
          <w:rFonts w:ascii="Times New Roman" w:eastAsia="Calibri" w:hAnsi="Times New Roman" w:cs="Times New Roman"/>
          <w:color w:val="000000"/>
          <w:sz w:val="24"/>
          <w:szCs w:val="24"/>
          <w:lang w:val="en-GB"/>
          <w14:ligatures w14:val="standardContextual"/>
        </w:rPr>
        <w:t> (pp. 132-158). Routledge.</w:t>
      </w:r>
    </w:p>
    <w:p w14:paraId="07E085B7" w14:textId="77777777" w:rsidR="00F13E9A" w:rsidRPr="00F13E9A" w:rsidRDefault="00F13E9A" w:rsidP="00F13E9A"/>
    <w:p w14:paraId="4B767155" w14:textId="77777777" w:rsidR="00F13E9A" w:rsidRPr="00F13E9A" w:rsidRDefault="00F13E9A" w:rsidP="00F13E9A"/>
    <w:p w14:paraId="19E69808" w14:textId="77777777" w:rsidR="00F13E9A" w:rsidRPr="00F13E9A" w:rsidRDefault="00F13E9A" w:rsidP="00F13E9A"/>
    <w:p w14:paraId="3E632FB1" w14:textId="77777777" w:rsidR="00F13E9A" w:rsidRDefault="00F13E9A" w:rsidP="00F13E9A"/>
    <w:p w14:paraId="7E296965" w14:textId="77777777" w:rsidR="00F13E9A" w:rsidRDefault="00F13E9A" w:rsidP="00F13E9A">
      <w:pPr>
        <w:pStyle w:val="ListParagraph"/>
        <w:spacing w:after="0" w:line="360" w:lineRule="auto"/>
        <w:jc w:val="both"/>
        <w:rPr>
          <w:rFonts w:ascii="Times New Roman" w:eastAsia="Times New Roman" w:hAnsi="Times New Roman" w:cs="Times New Roman"/>
          <w:sz w:val="24"/>
          <w:szCs w:val="24"/>
        </w:rPr>
      </w:pPr>
    </w:p>
    <w:p w14:paraId="15BD4E91" w14:textId="77777777" w:rsidR="00F13E9A" w:rsidRDefault="00F13E9A" w:rsidP="00F13E9A">
      <w:pPr>
        <w:pStyle w:val="ListParagraph"/>
        <w:spacing w:after="0" w:line="360" w:lineRule="auto"/>
        <w:jc w:val="both"/>
        <w:rPr>
          <w:rFonts w:ascii="Times New Roman" w:eastAsia="Times New Roman" w:hAnsi="Times New Roman" w:cs="Times New Roman"/>
          <w:sz w:val="24"/>
          <w:szCs w:val="24"/>
        </w:rPr>
      </w:pPr>
    </w:p>
    <w:p w14:paraId="1A7BC25B" w14:textId="77777777" w:rsidR="000D1BA5" w:rsidRPr="00F13E9A" w:rsidRDefault="000D1BA5" w:rsidP="00F13E9A">
      <w:pPr>
        <w:tabs>
          <w:tab w:val="left" w:pos="1860"/>
        </w:tabs>
      </w:pPr>
    </w:p>
    <w:sectPr w:rsidR="000D1BA5" w:rsidRPr="00F13E9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AB98" w14:textId="77777777" w:rsidR="00661D44" w:rsidRDefault="00661D44">
      <w:pPr>
        <w:spacing w:after="0" w:line="240" w:lineRule="auto"/>
      </w:pPr>
      <w:r>
        <w:separator/>
      </w:r>
    </w:p>
  </w:endnote>
  <w:endnote w:type="continuationSeparator" w:id="0">
    <w:p w14:paraId="1589A15D" w14:textId="77777777" w:rsidR="00661D44" w:rsidRDefault="0066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3AEB" w14:textId="77777777" w:rsidR="006B4628" w:rsidRDefault="006B4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086514"/>
      <w:docPartObj>
        <w:docPartGallery w:val="Page Numbers (Bottom of Page)"/>
        <w:docPartUnique/>
      </w:docPartObj>
    </w:sdtPr>
    <w:sdtEndPr>
      <w:rPr>
        <w:noProof/>
      </w:rPr>
    </w:sdtEndPr>
    <w:sdtContent>
      <w:p w14:paraId="50BBB0A8" w14:textId="77777777" w:rsidR="008E6177" w:rsidRDefault="00661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4F4C6" w14:textId="77777777" w:rsidR="008E6177" w:rsidRDefault="008E6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C1CB" w14:textId="77777777" w:rsidR="006B4628" w:rsidRDefault="006B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1E422" w14:textId="77777777" w:rsidR="00661D44" w:rsidRDefault="00661D44">
      <w:pPr>
        <w:spacing w:after="0" w:line="240" w:lineRule="auto"/>
      </w:pPr>
      <w:r>
        <w:separator/>
      </w:r>
    </w:p>
  </w:footnote>
  <w:footnote w:type="continuationSeparator" w:id="0">
    <w:p w14:paraId="7F99BD58" w14:textId="77777777" w:rsidR="00661D44" w:rsidRDefault="0066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DC65" w14:textId="7620A786" w:rsidR="006B4628" w:rsidRDefault="006B4628">
    <w:pPr>
      <w:pStyle w:val="Header"/>
    </w:pPr>
    <w:r>
      <w:rPr>
        <w:noProof/>
      </w:rPr>
      <w:pict w14:anchorId="07C39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981B" w14:textId="1093E8A5" w:rsidR="006B4628" w:rsidRDefault="006B4628">
    <w:pPr>
      <w:pStyle w:val="Header"/>
    </w:pPr>
    <w:r>
      <w:rPr>
        <w:noProof/>
      </w:rPr>
      <w:pict w14:anchorId="12423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1DC3" w14:textId="463A1BDE" w:rsidR="006B4628" w:rsidRDefault="006B4628">
    <w:pPr>
      <w:pStyle w:val="Header"/>
    </w:pPr>
    <w:r>
      <w:rPr>
        <w:noProof/>
      </w:rPr>
      <w:pict w14:anchorId="2641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213"/>
    <w:multiLevelType w:val="hybridMultilevel"/>
    <w:tmpl w:val="FE92F184"/>
    <w:lvl w:ilvl="0" w:tplc="DA8E2944">
      <w:start w:val="1"/>
      <w:numFmt w:val="decimal"/>
      <w:lvlText w:val="%1."/>
      <w:lvlJc w:val="left"/>
      <w:pPr>
        <w:ind w:left="360" w:hanging="360"/>
      </w:pPr>
      <w:rPr>
        <w:rFonts w:hint="default"/>
      </w:rPr>
    </w:lvl>
    <w:lvl w:ilvl="1" w:tplc="932A4D86" w:tentative="1">
      <w:start w:val="1"/>
      <w:numFmt w:val="lowerLetter"/>
      <w:lvlText w:val="%2."/>
      <w:lvlJc w:val="left"/>
      <w:pPr>
        <w:ind w:left="1080" w:hanging="360"/>
      </w:pPr>
    </w:lvl>
    <w:lvl w:ilvl="2" w:tplc="84AC1FBE" w:tentative="1">
      <w:start w:val="1"/>
      <w:numFmt w:val="lowerRoman"/>
      <w:lvlText w:val="%3."/>
      <w:lvlJc w:val="right"/>
      <w:pPr>
        <w:ind w:left="1800" w:hanging="180"/>
      </w:pPr>
    </w:lvl>
    <w:lvl w:ilvl="3" w:tplc="39D89790" w:tentative="1">
      <w:start w:val="1"/>
      <w:numFmt w:val="decimal"/>
      <w:lvlText w:val="%4."/>
      <w:lvlJc w:val="left"/>
      <w:pPr>
        <w:ind w:left="2520" w:hanging="360"/>
      </w:pPr>
    </w:lvl>
    <w:lvl w:ilvl="4" w:tplc="164A64DE" w:tentative="1">
      <w:start w:val="1"/>
      <w:numFmt w:val="lowerLetter"/>
      <w:lvlText w:val="%5."/>
      <w:lvlJc w:val="left"/>
      <w:pPr>
        <w:ind w:left="3240" w:hanging="360"/>
      </w:pPr>
    </w:lvl>
    <w:lvl w:ilvl="5" w:tplc="0FFA49F6" w:tentative="1">
      <w:start w:val="1"/>
      <w:numFmt w:val="lowerRoman"/>
      <w:lvlText w:val="%6."/>
      <w:lvlJc w:val="right"/>
      <w:pPr>
        <w:ind w:left="3960" w:hanging="180"/>
      </w:pPr>
    </w:lvl>
    <w:lvl w:ilvl="6" w:tplc="EB7CA040" w:tentative="1">
      <w:start w:val="1"/>
      <w:numFmt w:val="decimal"/>
      <w:lvlText w:val="%7."/>
      <w:lvlJc w:val="left"/>
      <w:pPr>
        <w:ind w:left="4680" w:hanging="360"/>
      </w:pPr>
    </w:lvl>
    <w:lvl w:ilvl="7" w:tplc="3C5AD26A" w:tentative="1">
      <w:start w:val="1"/>
      <w:numFmt w:val="lowerLetter"/>
      <w:lvlText w:val="%8."/>
      <w:lvlJc w:val="left"/>
      <w:pPr>
        <w:ind w:left="5400" w:hanging="360"/>
      </w:pPr>
    </w:lvl>
    <w:lvl w:ilvl="8" w:tplc="D328455C" w:tentative="1">
      <w:start w:val="1"/>
      <w:numFmt w:val="lowerRoman"/>
      <w:lvlText w:val="%9."/>
      <w:lvlJc w:val="right"/>
      <w:pPr>
        <w:ind w:left="6120" w:hanging="180"/>
      </w:pPr>
    </w:lvl>
  </w:abstractNum>
  <w:abstractNum w:abstractNumId="1" w15:restartNumberingAfterBreak="0">
    <w:nsid w:val="0A2C67A6"/>
    <w:multiLevelType w:val="hybridMultilevel"/>
    <w:tmpl w:val="445CE32C"/>
    <w:lvl w:ilvl="0" w:tplc="33AA8F86">
      <w:start w:val="1"/>
      <w:numFmt w:val="decimal"/>
      <w:lvlText w:val="%1."/>
      <w:lvlJc w:val="left"/>
      <w:pPr>
        <w:ind w:left="720" w:hanging="360"/>
      </w:pPr>
      <w:rPr>
        <w:rFonts w:hAnsi="Symbol" w:hint="default"/>
      </w:rPr>
    </w:lvl>
    <w:lvl w:ilvl="1" w:tplc="69CC3450" w:tentative="1">
      <w:start w:val="1"/>
      <w:numFmt w:val="lowerLetter"/>
      <w:lvlText w:val="%2."/>
      <w:lvlJc w:val="left"/>
      <w:pPr>
        <w:ind w:left="1440" w:hanging="360"/>
      </w:pPr>
    </w:lvl>
    <w:lvl w:ilvl="2" w:tplc="3DF67C44" w:tentative="1">
      <w:start w:val="1"/>
      <w:numFmt w:val="lowerRoman"/>
      <w:lvlText w:val="%3."/>
      <w:lvlJc w:val="right"/>
      <w:pPr>
        <w:ind w:left="2160" w:hanging="180"/>
      </w:pPr>
    </w:lvl>
    <w:lvl w:ilvl="3" w:tplc="DD0C8E34" w:tentative="1">
      <w:start w:val="1"/>
      <w:numFmt w:val="decimal"/>
      <w:lvlText w:val="%4."/>
      <w:lvlJc w:val="left"/>
      <w:pPr>
        <w:ind w:left="2880" w:hanging="360"/>
      </w:pPr>
    </w:lvl>
    <w:lvl w:ilvl="4" w:tplc="0DFCE334" w:tentative="1">
      <w:start w:val="1"/>
      <w:numFmt w:val="lowerLetter"/>
      <w:lvlText w:val="%5."/>
      <w:lvlJc w:val="left"/>
      <w:pPr>
        <w:ind w:left="3600" w:hanging="360"/>
      </w:pPr>
    </w:lvl>
    <w:lvl w:ilvl="5" w:tplc="08AADE9E" w:tentative="1">
      <w:start w:val="1"/>
      <w:numFmt w:val="lowerRoman"/>
      <w:lvlText w:val="%6."/>
      <w:lvlJc w:val="right"/>
      <w:pPr>
        <w:ind w:left="4320" w:hanging="180"/>
      </w:pPr>
    </w:lvl>
    <w:lvl w:ilvl="6" w:tplc="12D4A668" w:tentative="1">
      <w:start w:val="1"/>
      <w:numFmt w:val="decimal"/>
      <w:lvlText w:val="%7."/>
      <w:lvlJc w:val="left"/>
      <w:pPr>
        <w:ind w:left="5040" w:hanging="360"/>
      </w:pPr>
    </w:lvl>
    <w:lvl w:ilvl="7" w:tplc="756C39C4" w:tentative="1">
      <w:start w:val="1"/>
      <w:numFmt w:val="lowerLetter"/>
      <w:lvlText w:val="%8."/>
      <w:lvlJc w:val="left"/>
      <w:pPr>
        <w:ind w:left="5760" w:hanging="360"/>
      </w:pPr>
    </w:lvl>
    <w:lvl w:ilvl="8" w:tplc="8D58E800" w:tentative="1">
      <w:start w:val="1"/>
      <w:numFmt w:val="lowerRoman"/>
      <w:lvlText w:val="%9."/>
      <w:lvlJc w:val="right"/>
      <w:pPr>
        <w:ind w:left="6480" w:hanging="180"/>
      </w:pPr>
    </w:lvl>
  </w:abstractNum>
  <w:abstractNum w:abstractNumId="2" w15:restartNumberingAfterBreak="0">
    <w:nsid w:val="14275096"/>
    <w:multiLevelType w:val="hybridMultilevel"/>
    <w:tmpl w:val="573858BE"/>
    <w:lvl w:ilvl="0" w:tplc="99A25832">
      <w:start w:val="1"/>
      <w:numFmt w:val="decimal"/>
      <w:lvlText w:val="%1."/>
      <w:lvlJc w:val="left"/>
      <w:pPr>
        <w:ind w:left="720" w:hanging="360"/>
      </w:pPr>
      <w:rPr>
        <w:rFonts w:hint="default"/>
      </w:rPr>
    </w:lvl>
    <w:lvl w:ilvl="1" w:tplc="E32E1E18" w:tentative="1">
      <w:start w:val="1"/>
      <w:numFmt w:val="lowerLetter"/>
      <w:lvlText w:val="%2."/>
      <w:lvlJc w:val="left"/>
      <w:pPr>
        <w:ind w:left="1440" w:hanging="360"/>
      </w:pPr>
    </w:lvl>
    <w:lvl w:ilvl="2" w:tplc="D64498F4" w:tentative="1">
      <w:start w:val="1"/>
      <w:numFmt w:val="lowerRoman"/>
      <w:lvlText w:val="%3."/>
      <w:lvlJc w:val="right"/>
      <w:pPr>
        <w:ind w:left="2160" w:hanging="180"/>
      </w:pPr>
    </w:lvl>
    <w:lvl w:ilvl="3" w:tplc="72E404B6" w:tentative="1">
      <w:start w:val="1"/>
      <w:numFmt w:val="decimal"/>
      <w:lvlText w:val="%4."/>
      <w:lvlJc w:val="left"/>
      <w:pPr>
        <w:ind w:left="2880" w:hanging="360"/>
      </w:pPr>
    </w:lvl>
    <w:lvl w:ilvl="4" w:tplc="38604972" w:tentative="1">
      <w:start w:val="1"/>
      <w:numFmt w:val="lowerLetter"/>
      <w:lvlText w:val="%5."/>
      <w:lvlJc w:val="left"/>
      <w:pPr>
        <w:ind w:left="3600" w:hanging="360"/>
      </w:pPr>
    </w:lvl>
    <w:lvl w:ilvl="5" w:tplc="235C068C" w:tentative="1">
      <w:start w:val="1"/>
      <w:numFmt w:val="lowerRoman"/>
      <w:lvlText w:val="%6."/>
      <w:lvlJc w:val="right"/>
      <w:pPr>
        <w:ind w:left="4320" w:hanging="180"/>
      </w:pPr>
    </w:lvl>
    <w:lvl w:ilvl="6" w:tplc="840ADC42" w:tentative="1">
      <w:start w:val="1"/>
      <w:numFmt w:val="decimal"/>
      <w:lvlText w:val="%7."/>
      <w:lvlJc w:val="left"/>
      <w:pPr>
        <w:ind w:left="5040" w:hanging="360"/>
      </w:pPr>
    </w:lvl>
    <w:lvl w:ilvl="7" w:tplc="8E70C49E" w:tentative="1">
      <w:start w:val="1"/>
      <w:numFmt w:val="lowerLetter"/>
      <w:lvlText w:val="%8."/>
      <w:lvlJc w:val="left"/>
      <w:pPr>
        <w:ind w:left="5760" w:hanging="360"/>
      </w:pPr>
    </w:lvl>
    <w:lvl w:ilvl="8" w:tplc="788AAD10" w:tentative="1">
      <w:start w:val="1"/>
      <w:numFmt w:val="lowerRoman"/>
      <w:lvlText w:val="%9."/>
      <w:lvlJc w:val="right"/>
      <w:pPr>
        <w:ind w:left="6480" w:hanging="180"/>
      </w:pPr>
    </w:lvl>
  </w:abstractNum>
  <w:abstractNum w:abstractNumId="3" w15:restartNumberingAfterBreak="0">
    <w:nsid w:val="2B8C66A6"/>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B0DC4"/>
    <w:multiLevelType w:val="hybridMultilevel"/>
    <w:tmpl w:val="4EB85E40"/>
    <w:lvl w:ilvl="0" w:tplc="B6069698">
      <w:start w:val="1"/>
      <w:numFmt w:val="lowerLetter"/>
      <w:lvlText w:val="%1."/>
      <w:lvlJc w:val="left"/>
      <w:pPr>
        <w:ind w:left="1080" w:hanging="360"/>
      </w:pPr>
      <w:rPr>
        <w:rFonts w:hint="default"/>
      </w:rPr>
    </w:lvl>
    <w:lvl w:ilvl="1" w:tplc="D2CEA4AE" w:tentative="1">
      <w:start w:val="1"/>
      <w:numFmt w:val="lowerLetter"/>
      <w:lvlText w:val="%2."/>
      <w:lvlJc w:val="left"/>
      <w:pPr>
        <w:ind w:left="1800" w:hanging="360"/>
      </w:pPr>
    </w:lvl>
    <w:lvl w:ilvl="2" w:tplc="31923B00" w:tentative="1">
      <w:start w:val="1"/>
      <w:numFmt w:val="lowerRoman"/>
      <w:lvlText w:val="%3."/>
      <w:lvlJc w:val="right"/>
      <w:pPr>
        <w:ind w:left="2520" w:hanging="180"/>
      </w:pPr>
    </w:lvl>
    <w:lvl w:ilvl="3" w:tplc="BC106312" w:tentative="1">
      <w:start w:val="1"/>
      <w:numFmt w:val="decimal"/>
      <w:lvlText w:val="%4."/>
      <w:lvlJc w:val="left"/>
      <w:pPr>
        <w:ind w:left="3240" w:hanging="360"/>
      </w:pPr>
    </w:lvl>
    <w:lvl w:ilvl="4" w:tplc="FDB80F9E" w:tentative="1">
      <w:start w:val="1"/>
      <w:numFmt w:val="lowerLetter"/>
      <w:lvlText w:val="%5."/>
      <w:lvlJc w:val="left"/>
      <w:pPr>
        <w:ind w:left="3960" w:hanging="360"/>
      </w:pPr>
    </w:lvl>
    <w:lvl w:ilvl="5" w:tplc="7700B044" w:tentative="1">
      <w:start w:val="1"/>
      <w:numFmt w:val="lowerRoman"/>
      <w:lvlText w:val="%6."/>
      <w:lvlJc w:val="right"/>
      <w:pPr>
        <w:ind w:left="4680" w:hanging="180"/>
      </w:pPr>
    </w:lvl>
    <w:lvl w:ilvl="6" w:tplc="CDD04530" w:tentative="1">
      <w:start w:val="1"/>
      <w:numFmt w:val="decimal"/>
      <w:lvlText w:val="%7."/>
      <w:lvlJc w:val="left"/>
      <w:pPr>
        <w:ind w:left="5400" w:hanging="360"/>
      </w:pPr>
    </w:lvl>
    <w:lvl w:ilvl="7" w:tplc="95AEAE4A" w:tentative="1">
      <w:start w:val="1"/>
      <w:numFmt w:val="lowerLetter"/>
      <w:lvlText w:val="%8."/>
      <w:lvlJc w:val="left"/>
      <w:pPr>
        <w:ind w:left="6120" w:hanging="360"/>
      </w:pPr>
    </w:lvl>
    <w:lvl w:ilvl="8" w:tplc="D8FCDE6C" w:tentative="1">
      <w:start w:val="1"/>
      <w:numFmt w:val="lowerRoman"/>
      <w:lvlText w:val="%9."/>
      <w:lvlJc w:val="right"/>
      <w:pPr>
        <w:ind w:left="6840" w:hanging="180"/>
      </w:pPr>
    </w:lvl>
  </w:abstractNum>
  <w:abstractNum w:abstractNumId="5" w15:restartNumberingAfterBreak="0">
    <w:nsid w:val="2F2A2168"/>
    <w:multiLevelType w:val="multilevel"/>
    <w:tmpl w:val="A550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65D55"/>
    <w:multiLevelType w:val="hybridMultilevel"/>
    <w:tmpl w:val="34A4C332"/>
    <w:lvl w:ilvl="0" w:tplc="29782FC8">
      <w:start w:val="1"/>
      <w:numFmt w:val="decimal"/>
      <w:lvlText w:val="%1."/>
      <w:lvlJc w:val="left"/>
      <w:pPr>
        <w:ind w:left="360" w:hanging="360"/>
      </w:pPr>
    </w:lvl>
    <w:lvl w:ilvl="1" w:tplc="94C6E544" w:tentative="1">
      <w:start w:val="1"/>
      <w:numFmt w:val="lowerLetter"/>
      <w:lvlText w:val="%2."/>
      <w:lvlJc w:val="left"/>
      <w:pPr>
        <w:ind w:left="1080" w:hanging="360"/>
      </w:pPr>
    </w:lvl>
    <w:lvl w:ilvl="2" w:tplc="158CFE4E" w:tentative="1">
      <w:start w:val="1"/>
      <w:numFmt w:val="lowerRoman"/>
      <w:lvlText w:val="%3."/>
      <w:lvlJc w:val="right"/>
      <w:pPr>
        <w:ind w:left="1800" w:hanging="180"/>
      </w:pPr>
    </w:lvl>
    <w:lvl w:ilvl="3" w:tplc="93B63304" w:tentative="1">
      <w:start w:val="1"/>
      <w:numFmt w:val="decimal"/>
      <w:lvlText w:val="%4."/>
      <w:lvlJc w:val="left"/>
      <w:pPr>
        <w:ind w:left="2520" w:hanging="360"/>
      </w:pPr>
    </w:lvl>
    <w:lvl w:ilvl="4" w:tplc="A4200CC4" w:tentative="1">
      <w:start w:val="1"/>
      <w:numFmt w:val="lowerLetter"/>
      <w:lvlText w:val="%5."/>
      <w:lvlJc w:val="left"/>
      <w:pPr>
        <w:ind w:left="3240" w:hanging="360"/>
      </w:pPr>
    </w:lvl>
    <w:lvl w:ilvl="5" w:tplc="FD00742E" w:tentative="1">
      <w:start w:val="1"/>
      <w:numFmt w:val="lowerRoman"/>
      <w:lvlText w:val="%6."/>
      <w:lvlJc w:val="right"/>
      <w:pPr>
        <w:ind w:left="3960" w:hanging="180"/>
      </w:pPr>
    </w:lvl>
    <w:lvl w:ilvl="6" w:tplc="9F6436C2" w:tentative="1">
      <w:start w:val="1"/>
      <w:numFmt w:val="decimal"/>
      <w:lvlText w:val="%7."/>
      <w:lvlJc w:val="left"/>
      <w:pPr>
        <w:ind w:left="4680" w:hanging="360"/>
      </w:pPr>
    </w:lvl>
    <w:lvl w:ilvl="7" w:tplc="046E62EE" w:tentative="1">
      <w:start w:val="1"/>
      <w:numFmt w:val="lowerLetter"/>
      <w:lvlText w:val="%8."/>
      <w:lvlJc w:val="left"/>
      <w:pPr>
        <w:ind w:left="5400" w:hanging="360"/>
      </w:pPr>
    </w:lvl>
    <w:lvl w:ilvl="8" w:tplc="C4A0B804" w:tentative="1">
      <w:start w:val="1"/>
      <w:numFmt w:val="lowerRoman"/>
      <w:lvlText w:val="%9."/>
      <w:lvlJc w:val="right"/>
      <w:pPr>
        <w:ind w:left="6120" w:hanging="180"/>
      </w:pPr>
    </w:lvl>
  </w:abstractNum>
  <w:abstractNum w:abstractNumId="7" w15:restartNumberingAfterBreak="0">
    <w:nsid w:val="421321C4"/>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54EB0"/>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6D6543"/>
    <w:multiLevelType w:val="hybridMultilevel"/>
    <w:tmpl w:val="188CF954"/>
    <w:lvl w:ilvl="0" w:tplc="C1964608">
      <w:start w:val="1"/>
      <w:numFmt w:val="decimal"/>
      <w:lvlText w:val="%1."/>
      <w:lvlJc w:val="left"/>
      <w:pPr>
        <w:ind w:left="360" w:hanging="360"/>
      </w:pPr>
    </w:lvl>
    <w:lvl w:ilvl="1" w:tplc="1A64CCF2" w:tentative="1">
      <w:start w:val="1"/>
      <w:numFmt w:val="lowerLetter"/>
      <w:lvlText w:val="%2."/>
      <w:lvlJc w:val="left"/>
      <w:pPr>
        <w:ind w:left="1080" w:hanging="360"/>
      </w:pPr>
    </w:lvl>
    <w:lvl w:ilvl="2" w:tplc="0876D898" w:tentative="1">
      <w:start w:val="1"/>
      <w:numFmt w:val="lowerRoman"/>
      <w:lvlText w:val="%3."/>
      <w:lvlJc w:val="right"/>
      <w:pPr>
        <w:ind w:left="1800" w:hanging="180"/>
      </w:pPr>
    </w:lvl>
    <w:lvl w:ilvl="3" w:tplc="E812AD54" w:tentative="1">
      <w:start w:val="1"/>
      <w:numFmt w:val="decimal"/>
      <w:lvlText w:val="%4."/>
      <w:lvlJc w:val="left"/>
      <w:pPr>
        <w:ind w:left="2520" w:hanging="360"/>
      </w:pPr>
    </w:lvl>
    <w:lvl w:ilvl="4" w:tplc="102CDDD2" w:tentative="1">
      <w:start w:val="1"/>
      <w:numFmt w:val="lowerLetter"/>
      <w:lvlText w:val="%5."/>
      <w:lvlJc w:val="left"/>
      <w:pPr>
        <w:ind w:left="3240" w:hanging="360"/>
      </w:pPr>
    </w:lvl>
    <w:lvl w:ilvl="5" w:tplc="5D564422" w:tentative="1">
      <w:start w:val="1"/>
      <w:numFmt w:val="lowerRoman"/>
      <w:lvlText w:val="%6."/>
      <w:lvlJc w:val="right"/>
      <w:pPr>
        <w:ind w:left="3960" w:hanging="180"/>
      </w:pPr>
    </w:lvl>
    <w:lvl w:ilvl="6" w:tplc="345AB9DA" w:tentative="1">
      <w:start w:val="1"/>
      <w:numFmt w:val="decimal"/>
      <w:lvlText w:val="%7."/>
      <w:lvlJc w:val="left"/>
      <w:pPr>
        <w:ind w:left="4680" w:hanging="360"/>
      </w:pPr>
    </w:lvl>
    <w:lvl w:ilvl="7" w:tplc="51268E48" w:tentative="1">
      <w:start w:val="1"/>
      <w:numFmt w:val="lowerLetter"/>
      <w:lvlText w:val="%8."/>
      <w:lvlJc w:val="left"/>
      <w:pPr>
        <w:ind w:left="5400" w:hanging="360"/>
      </w:pPr>
    </w:lvl>
    <w:lvl w:ilvl="8" w:tplc="E4D6AC7C"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1"/>
  </w:num>
  <w:num w:numId="5">
    <w:abstractNumId w:val="2"/>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FC"/>
    <w:rsid w:val="000219AB"/>
    <w:rsid w:val="00024AE3"/>
    <w:rsid w:val="00033E32"/>
    <w:rsid w:val="00035660"/>
    <w:rsid w:val="000357B2"/>
    <w:rsid w:val="000432BC"/>
    <w:rsid w:val="0004509C"/>
    <w:rsid w:val="00051047"/>
    <w:rsid w:val="000531BB"/>
    <w:rsid w:val="0008246A"/>
    <w:rsid w:val="000A4EAF"/>
    <w:rsid w:val="000D1BA5"/>
    <w:rsid w:val="000E2BEC"/>
    <w:rsid w:val="000E6EFC"/>
    <w:rsid w:val="000F23CC"/>
    <w:rsid w:val="000F34E7"/>
    <w:rsid w:val="000F619F"/>
    <w:rsid w:val="00117B59"/>
    <w:rsid w:val="00117DB2"/>
    <w:rsid w:val="00120A65"/>
    <w:rsid w:val="001279D8"/>
    <w:rsid w:val="00142306"/>
    <w:rsid w:val="00151D7C"/>
    <w:rsid w:val="0017542E"/>
    <w:rsid w:val="00180B2D"/>
    <w:rsid w:val="001A0424"/>
    <w:rsid w:val="001B2EBE"/>
    <w:rsid w:val="001B686E"/>
    <w:rsid w:val="001B7F76"/>
    <w:rsid w:val="001D376F"/>
    <w:rsid w:val="001E4FBC"/>
    <w:rsid w:val="001F3B0E"/>
    <w:rsid w:val="00200091"/>
    <w:rsid w:val="002005FC"/>
    <w:rsid w:val="002054FF"/>
    <w:rsid w:val="002079EB"/>
    <w:rsid w:val="00211CCD"/>
    <w:rsid w:val="00222946"/>
    <w:rsid w:val="002409ED"/>
    <w:rsid w:val="0024347E"/>
    <w:rsid w:val="0025304C"/>
    <w:rsid w:val="00253D46"/>
    <w:rsid w:val="00253FD6"/>
    <w:rsid w:val="00254046"/>
    <w:rsid w:val="00257D85"/>
    <w:rsid w:val="0026089E"/>
    <w:rsid w:val="00295F6C"/>
    <w:rsid w:val="002A2F2A"/>
    <w:rsid w:val="002B085A"/>
    <w:rsid w:val="002B374F"/>
    <w:rsid w:val="002C33C3"/>
    <w:rsid w:val="002E3F95"/>
    <w:rsid w:val="002F5E36"/>
    <w:rsid w:val="002F6F95"/>
    <w:rsid w:val="003164F0"/>
    <w:rsid w:val="00321D78"/>
    <w:rsid w:val="003411F7"/>
    <w:rsid w:val="0035313A"/>
    <w:rsid w:val="00354FA6"/>
    <w:rsid w:val="0036386A"/>
    <w:rsid w:val="00367DB4"/>
    <w:rsid w:val="00372660"/>
    <w:rsid w:val="00383E89"/>
    <w:rsid w:val="00384BF4"/>
    <w:rsid w:val="003B3B2B"/>
    <w:rsid w:val="003D2939"/>
    <w:rsid w:val="003E5D50"/>
    <w:rsid w:val="004000B1"/>
    <w:rsid w:val="00407313"/>
    <w:rsid w:val="004079CA"/>
    <w:rsid w:val="00417675"/>
    <w:rsid w:val="00430680"/>
    <w:rsid w:val="0043389F"/>
    <w:rsid w:val="004348B3"/>
    <w:rsid w:val="0044272E"/>
    <w:rsid w:val="00442DCE"/>
    <w:rsid w:val="00457424"/>
    <w:rsid w:val="00490B80"/>
    <w:rsid w:val="004B1E32"/>
    <w:rsid w:val="004C302F"/>
    <w:rsid w:val="004C3C24"/>
    <w:rsid w:val="004C5831"/>
    <w:rsid w:val="004D18C3"/>
    <w:rsid w:val="004D66FA"/>
    <w:rsid w:val="004E05FB"/>
    <w:rsid w:val="004E3C92"/>
    <w:rsid w:val="004E5D5B"/>
    <w:rsid w:val="004F2957"/>
    <w:rsid w:val="00514E41"/>
    <w:rsid w:val="005200B2"/>
    <w:rsid w:val="0052171B"/>
    <w:rsid w:val="005279A7"/>
    <w:rsid w:val="00532994"/>
    <w:rsid w:val="00535CF1"/>
    <w:rsid w:val="00553C10"/>
    <w:rsid w:val="005804B7"/>
    <w:rsid w:val="0058668E"/>
    <w:rsid w:val="005905E7"/>
    <w:rsid w:val="005922CF"/>
    <w:rsid w:val="00595FE0"/>
    <w:rsid w:val="00597EAC"/>
    <w:rsid w:val="005A1689"/>
    <w:rsid w:val="005B15D8"/>
    <w:rsid w:val="005B1700"/>
    <w:rsid w:val="005B341E"/>
    <w:rsid w:val="005C00F6"/>
    <w:rsid w:val="005E3735"/>
    <w:rsid w:val="005F066C"/>
    <w:rsid w:val="005F35FC"/>
    <w:rsid w:val="006003DE"/>
    <w:rsid w:val="00603C8A"/>
    <w:rsid w:val="006052FB"/>
    <w:rsid w:val="00625898"/>
    <w:rsid w:val="00646E33"/>
    <w:rsid w:val="00655BF0"/>
    <w:rsid w:val="00660165"/>
    <w:rsid w:val="00661D44"/>
    <w:rsid w:val="00664958"/>
    <w:rsid w:val="006660F0"/>
    <w:rsid w:val="006715BE"/>
    <w:rsid w:val="00684BFF"/>
    <w:rsid w:val="00690C69"/>
    <w:rsid w:val="006A6BE1"/>
    <w:rsid w:val="006B4628"/>
    <w:rsid w:val="006C6A53"/>
    <w:rsid w:val="006E43F9"/>
    <w:rsid w:val="006E65D2"/>
    <w:rsid w:val="006E7393"/>
    <w:rsid w:val="006F09A6"/>
    <w:rsid w:val="007165EE"/>
    <w:rsid w:val="00725293"/>
    <w:rsid w:val="007354B5"/>
    <w:rsid w:val="00735D2E"/>
    <w:rsid w:val="00762367"/>
    <w:rsid w:val="00770D9B"/>
    <w:rsid w:val="0078033C"/>
    <w:rsid w:val="007945C7"/>
    <w:rsid w:val="00795CC4"/>
    <w:rsid w:val="007E0E8D"/>
    <w:rsid w:val="008034CD"/>
    <w:rsid w:val="00830147"/>
    <w:rsid w:val="008613D3"/>
    <w:rsid w:val="0086596D"/>
    <w:rsid w:val="00890001"/>
    <w:rsid w:val="00892953"/>
    <w:rsid w:val="008B0D7C"/>
    <w:rsid w:val="008C59FA"/>
    <w:rsid w:val="008D5282"/>
    <w:rsid w:val="008E6177"/>
    <w:rsid w:val="008F0788"/>
    <w:rsid w:val="008F473B"/>
    <w:rsid w:val="00900E4D"/>
    <w:rsid w:val="009032D1"/>
    <w:rsid w:val="009063EA"/>
    <w:rsid w:val="0091387D"/>
    <w:rsid w:val="00917B6B"/>
    <w:rsid w:val="009209FD"/>
    <w:rsid w:val="009272A7"/>
    <w:rsid w:val="00932C15"/>
    <w:rsid w:val="009346D0"/>
    <w:rsid w:val="009354ED"/>
    <w:rsid w:val="00942D8E"/>
    <w:rsid w:val="00965EE4"/>
    <w:rsid w:val="00974455"/>
    <w:rsid w:val="00992686"/>
    <w:rsid w:val="009A1CB6"/>
    <w:rsid w:val="009A53BD"/>
    <w:rsid w:val="009C35AF"/>
    <w:rsid w:val="009C45E0"/>
    <w:rsid w:val="009D00F3"/>
    <w:rsid w:val="009F7C77"/>
    <w:rsid w:val="00A04180"/>
    <w:rsid w:val="00A115A8"/>
    <w:rsid w:val="00A137F5"/>
    <w:rsid w:val="00A42652"/>
    <w:rsid w:val="00A51467"/>
    <w:rsid w:val="00A570B2"/>
    <w:rsid w:val="00A6610F"/>
    <w:rsid w:val="00A8205F"/>
    <w:rsid w:val="00AB56DB"/>
    <w:rsid w:val="00AD02E5"/>
    <w:rsid w:val="00AD452F"/>
    <w:rsid w:val="00AE7D57"/>
    <w:rsid w:val="00AF33A5"/>
    <w:rsid w:val="00AF7ABF"/>
    <w:rsid w:val="00AF7F57"/>
    <w:rsid w:val="00B1329D"/>
    <w:rsid w:val="00B16BB9"/>
    <w:rsid w:val="00B171C6"/>
    <w:rsid w:val="00B3104D"/>
    <w:rsid w:val="00B31624"/>
    <w:rsid w:val="00B37EF5"/>
    <w:rsid w:val="00B406A9"/>
    <w:rsid w:val="00B40C8E"/>
    <w:rsid w:val="00B702F2"/>
    <w:rsid w:val="00B7658C"/>
    <w:rsid w:val="00B83503"/>
    <w:rsid w:val="00B908E9"/>
    <w:rsid w:val="00B92A10"/>
    <w:rsid w:val="00B92B50"/>
    <w:rsid w:val="00BB163E"/>
    <w:rsid w:val="00BB4B7F"/>
    <w:rsid w:val="00BC38AA"/>
    <w:rsid w:val="00BC7EC4"/>
    <w:rsid w:val="00BD1BAE"/>
    <w:rsid w:val="00BD5033"/>
    <w:rsid w:val="00C2000E"/>
    <w:rsid w:val="00C20AAA"/>
    <w:rsid w:val="00C37B44"/>
    <w:rsid w:val="00C54B08"/>
    <w:rsid w:val="00C570F9"/>
    <w:rsid w:val="00C65E08"/>
    <w:rsid w:val="00C67775"/>
    <w:rsid w:val="00C76004"/>
    <w:rsid w:val="00CA57F3"/>
    <w:rsid w:val="00CB1A7E"/>
    <w:rsid w:val="00CB3B41"/>
    <w:rsid w:val="00CC5A2D"/>
    <w:rsid w:val="00CE0F50"/>
    <w:rsid w:val="00CF7600"/>
    <w:rsid w:val="00D05F60"/>
    <w:rsid w:val="00D112B0"/>
    <w:rsid w:val="00D214FF"/>
    <w:rsid w:val="00D50B7D"/>
    <w:rsid w:val="00D51F91"/>
    <w:rsid w:val="00D52290"/>
    <w:rsid w:val="00D550AC"/>
    <w:rsid w:val="00D56F98"/>
    <w:rsid w:val="00D73DCA"/>
    <w:rsid w:val="00D750EF"/>
    <w:rsid w:val="00D77B25"/>
    <w:rsid w:val="00D84719"/>
    <w:rsid w:val="00D96618"/>
    <w:rsid w:val="00DA00A6"/>
    <w:rsid w:val="00DB6B09"/>
    <w:rsid w:val="00DC2BA1"/>
    <w:rsid w:val="00DC3318"/>
    <w:rsid w:val="00DC524E"/>
    <w:rsid w:val="00DC7A18"/>
    <w:rsid w:val="00DD5006"/>
    <w:rsid w:val="00DF7236"/>
    <w:rsid w:val="00E13729"/>
    <w:rsid w:val="00E158F4"/>
    <w:rsid w:val="00E3348E"/>
    <w:rsid w:val="00E427D6"/>
    <w:rsid w:val="00E54D59"/>
    <w:rsid w:val="00E56C41"/>
    <w:rsid w:val="00E61D35"/>
    <w:rsid w:val="00E65A92"/>
    <w:rsid w:val="00E85208"/>
    <w:rsid w:val="00E96135"/>
    <w:rsid w:val="00EA0486"/>
    <w:rsid w:val="00EA7913"/>
    <w:rsid w:val="00EB1C2F"/>
    <w:rsid w:val="00EB1EE8"/>
    <w:rsid w:val="00EB40FE"/>
    <w:rsid w:val="00EB5BD3"/>
    <w:rsid w:val="00ED1335"/>
    <w:rsid w:val="00EF0DDD"/>
    <w:rsid w:val="00EF4BFC"/>
    <w:rsid w:val="00F0366D"/>
    <w:rsid w:val="00F04404"/>
    <w:rsid w:val="00F13E9A"/>
    <w:rsid w:val="00F25465"/>
    <w:rsid w:val="00F359A5"/>
    <w:rsid w:val="00F40CB1"/>
    <w:rsid w:val="00F46E66"/>
    <w:rsid w:val="00F552BC"/>
    <w:rsid w:val="00F55C1B"/>
    <w:rsid w:val="00F61887"/>
    <w:rsid w:val="00F7522D"/>
    <w:rsid w:val="00F80238"/>
    <w:rsid w:val="00F80693"/>
    <w:rsid w:val="00F96DAB"/>
    <w:rsid w:val="00FA1ED6"/>
    <w:rsid w:val="00FA44C7"/>
    <w:rsid w:val="00FA5D83"/>
    <w:rsid w:val="00FB58AE"/>
    <w:rsid w:val="00FC0284"/>
    <w:rsid w:val="00FD3454"/>
    <w:rsid w:val="00FD7F30"/>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9F486"/>
  <w15:docId w15:val="{16F19B52-55EF-4F75-97D9-DAC6227F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490B80"/>
    <w:pPr>
      <w:keepNext/>
      <w:keepLines/>
      <w:spacing w:after="0" w:line="259" w:lineRule="auto"/>
      <w:outlineLvl w:val="7"/>
    </w:pPr>
    <w:rPr>
      <w:rFonts w:eastAsiaTheme="majorEastAsia" w:cstheme="majorBidi"/>
      <w:i/>
      <w:iCs/>
      <w:color w:val="272727" w:themeColor="text1" w:themeTint="D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F2A"/>
    <w:rPr>
      <w:b/>
      <w:bCs/>
    </w:rPr>
  </w:style>
  <w:style w:type="paragraph" w:styleId="ListParagraph">
    <w:name w:val="List Paragraph"/>
    <w:basedOn w:val="Normal"/>
    <w:uiPriority w:val="34"/>
    <w:qFormat/>
    <w:rsid w:val="00DB6B09"/>
    <w:pPr>
      <w:ind w:left="720"/>
      <w:contextualSpacing/>
    </w:pPr>
  </w:style>
  <w:style w:type="character" w:styleId="Hyperlink">
    <w:name w:val="Hyperlink"/>
    <w:basedOn w:val="DefaultParagraphFont"/>
    <w:uiPriority w:val="99"/>
    <w:unhideWhenUsed/>
    <w:qFormat/>
    <w:rsid w:val="00974455"/>
    <w:rPr>
      <w:color w:val="0000FF" w:themeColor="hyperlink"/>
      <w:u w:val="single"/>
    </w:rPr>
  </w:style>
  <w:style w:type="paragraph" w:styleId="BalloonText">
    <w:name w:val="Balloon Text"/>
    <w:basedOn w:val="Normal"/>
    <w:link w:val="BalloonTextChar"/>
    <w:uiPriority w:val="99"/>
    <w:semiHidden/>
    <w:unhideWhenUsed/>
    <w:rsid w:val="00260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89E"/>
    <w:rPr>
      <w:rFonts w:ascii="Tahoma" w:hAnsi="Tahoma" w:cs="Tahoma"/>
      <w:sz w:val="16"/>
      <w:szCs w:val="16"/>
    </w:rPr>
  </w:style>
  <w:style w:type="table" w:styleId="TableGrid">
    <w:name w:val="Table Grid"/>
    <w:basedOn w:val="TableNormal"/>
    <w:uiPriority w:val="59"/>
    <w:rsid w:val="00DF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Caption"/>
    <w:qFormat/>
    <w:rsid w:val="00F04404"/>
    <w:pPr>
      <w:spacing w:line="480" w:lineRule="auto"/>
      <w:jc w:val="both"/>
    </w:pPr>
    <w:rPr>
      <w:rFonts w:ascii="Times New Roman" w:hAnsi="Times New Roman" w:cs="Times New Roman"/>
      <w:iCs/>
      <w:color w:val="auto"/>
      <w:sz w:val="24"/>
      <w:szCs w:val="24"/>
    </w:rPr>
  </w:style>
  <w:style w:type="paragraph" w:styleId="Caption">
    <w:name w:val="caption"/>
    <w:basedOn w:val="Normal"/>
    <w:next w:val="Normal"/>
    <w:uiPriority w:val="35"/>
    <w:semiHidden/>
    <w:unhideWhenUsed/>
    <w:qFormat/>
    <w:rsid w:val="00F04404"/>
    <w:pPr>
      <w:spacing w:line="240" w:lineRule="auto"/>
    </w:pPr>
    <w:rPr>
      <w:b/>
      <w:bCs/>
      <w:color w:val="4F81BD" w:themeColor="accent1"/>
      <w:sz w:val="18"/>
      <w:szCs w:val="18"/>
    </w:rPr>
  </w:style>
  <w:style w:type="paragraph" w:styleId="Revision">
    <w:name w:val="Revision"/>
    <w:hidden/>
    <w:uiPriority w:val="99"/>
    <w:semiHidden/>
    <w:rsid w:val="009272A7"/>
    <w:pPr>
      <w:spacing w:after="0" w:line="240" w:lineRule="auto"/>
    </w:pPr>
  </w:style>
  <w:style w:type="character" w:styleId="CommentReference">
    <w:name w:val="annotation reference"/>
    <w:basedOn w:val="DefaultParagraphFont"/>
    <w:uiPriority w:val="99"/>
    <w:semiHidden/>
    <w:unhideWhenUsed/>
    <w:rsid w:val="00B7658C"/>
    <w:rPr>
      <w:sz w:val="16"/>
      <w:szCs w:val="16"/>
    </w:rPr>
  </w:style>
  <w:style w:type="paragraph" w:styleId="CommentText">
    <w:name w:val="annotation text"/>
    <w:basedOn w:val="Normal"/>
    <w:link w:val="CommentTextChar"/>
    <w:uiPriority w:val="99"/>
    <w:unhideWhenUsed/>
    <w:rsid w:val="00B7658C"/>
    <w:pPr>
      <w:spacing w:line="240" w:lineRule="auto"/>
    </w:pPr>
    <w:rPr>
      <w:sz w:val="20"/>
      <w:szCs w:val="20"/>
    </w:rPr>
  </w:style>
  <w:style w:type="character" w:customStyle="1" w:styleId="CommentTextChar">
    <w:name w:val="Comment Text Char"/>
    <w:basedOn w:val="DefaultParagraphFont"/>
    <w:link w:val="CommentText"/>
    <w:uiPriority w:val="99"/>
    <w:rsid w:val="00B7658C"/>
    <w:rPr>
      <w:sz w:val="20"/>
      <w:szCs w:val="20"/>
    </w:rPr>
  </w:style>
  <w:style w:type="paragraph" w:styleId="CommentSubject">
    <w:name w:val="annotation subject"/>
    <w:basedOn w:val="CommentText"/>
    <w:next w:val="CommentText"/>
    <w:link w:val="CommentSubjectChar"/>
    <w:uiPriority w:val="99"/>
    <w:semiHidden/>
    <w:unhideWhenUsed/>
    <w:rsid w:val="00B7658C"/>
    <w:rPr>
      <w:b/>
      <w:bCs/>
    </w:rPr>
  </w:style>
  <w:style w:type="character" w:customStyle="1" w:styleId="CommentSubjectChar">
    <w:name w:val="Comment Subject Char"/>
    <w:basedOn w:val="CommentTextChar"/>
    <w:link w:val="CommentSubject"/>
    <w:uiPriority w:val="99"/>
    <w:semiHidden/>
    <w:rsid w:val="00B7658C"/>
    <w:rPr>
      <w:b/>
      <w:bCs/>
      <w:sz w:val="20"/>
      <w:szCs w:val="20"/>
    </w:rPr>
  </w:style>
  <w:style w:type="character" w:customStyle="1" w:styleId="Heading8Char">
    <w:name w:val="Heading 8 Char"/>
    <w:basedOn w:val="DefaultParagraphFont"/>
    <w:link w:val="Heading8"/>
    <w:uiPriority w:val="9"/>
    <w:semiHidden/>
    <w:rsid w:val="00490B80"/>
    <w:rPr>
      <w:rFonts w:eastAsiaTheme="majorEastAsia" w:cstheme="majorBidi"/>
      <w:i/>
      <w:iCs/>
      <w:color w:val="272727" w:themeColor="text1" w:themeTint="D8"/>
      <w:lang w:val="en-GB"/>
      <w14:ligatures w14:val="standardContextual"/>
    </w:rPr>
  </w:style>
  <w:style w:type="paragraph" w:styleId="Header">
    <w:name w:val="header"/>
    <w:basedOn w:val="Normal"/>
    <w:link w:val="HeaderChar"/>
    <w:uiPriority w:val="99"/>
    <w:unhideWhenUsed/>
    <w:rsid w:val="008E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177"/>
  </w:style>
  <w:style w:type="paragraph" w:styleId="Footer">
    <w:name w:val="footer"/>
    <w:basedOn w:val="Normal"/>
    <w:link w:val="FooterChar"/>
    <w:uiPriority w:val="99"/>
    <w:unhideWhenUsed/>
    <w:rsid w:val="008E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177"/>
  </w:style>
  <w:style w:type="character" w:styleId="UnresolvedMention">
    <w:name w:val="Unresolved Mention"/>
    <w:basedOn w:val="DefaultParagraphFont"/>
    <w:uiPriority w:val="99"/>
    <w:semiHidden/>
    <w:unhideWhenUsed/>
    <w:rsid w:val="002E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7/s11423-016-948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6328/ijte.2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assistant.info/technology-acceptance-model-davis-1989-pdf-download-link-fr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200/JOER.102.1.65-7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3860,70" TargetMode="External"/><Relationship Id="rId14" Type="http://schemas.openxmlformats.org/officeDocument/2006/relationships/hyperlink" Target="https://doi.org/10.1111/j.1540-5915.2008.00192.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0 to 5</c:v>
                </c:pt>
                <c:pt idx="1">
                  <c:v>6 to 10</c:v>
                </c:pt>
                <c:pt idx="2">
                  <c:v>11 to15</c:v>
                </c:pt>
                <c:pt idx="3">
                  <c:v>16+</c:v>
                </c:pt>
              </c:strCache>
            </c:strRef>
          </c:cat>
          <c:val>
            <c:numRef>
              <c:f>Sheet1!$B$2:$B$5</c:f>
              <c:numCache>
                <c:formatCode>General</c:formatCode>
                <c:ptCount val="4"/>
                <c:pt idx="0">
                  <c:v>27</c:v>
                </c:pt>
                <c:pt idx="1">
                  <c:v>14</c:v>
                </c:pt>
                <c:pt idx="2">
                  <c:v>23</c:v>
                </c:pt>
                <c:pt idx="3">
                  <c:v>33</c:v>
                </c:pt>
              </c:numCache>
            </c:numRef>
          </c:val>
          <c:extLst>
            <c:ext xmlns:c16="http://schemas.microsoft.com/office/drawing/2014/chart" uri="{C3380CC4-5D6E-409C-BE32-E72D297353CC}">
              <c16:uniqueId val="{00000000-858B-4D21-A554-0C55645CE316}"/>
            </c:ext>
          </c:extLst>
        </c:ser>
        <c:dLbls>
          <c:showLegendKey val="0"/>
          <c:showVal val="0"/>
          <c:showCatName val="0"/>
          <c:showSerName val="0"/>
          <c:showPercent val="0"/>
          <c:showBubbleSize val="0"/>
        </c:dLbls>
        <c:gapWidth val="150"/>
        <c:axId val="141968128"/>
        <c:axId val="141970432"/>
      </c:barChart>
      <c:catAx>
        <c:axId val="141968128"/>
        <c:scaling>
          <c:orientation val="minMax"/>
        </c:scaling>
        <c:delete val="0"/>
        <c:axPos val="b"/>
        <c:numFmt formatCode="General" sourceLinked="0"/>
        <c:majorTickMark val="out"/>
        <c:minorTickMark val="none"/>
        <c:tickLblPos val="nextTo"/>
        <c:crossAx val="141970432"/>
        <c:crosses val="autoZero"/>
        <c:auto val="1"/>
        <c:lblAlgn val="ctr"/>
        <c:lblOffset val="100"/>
        <c:noMultiLvlLbl val="0"/>
      </c:catAx>
      <c:valAx>
        <c:axId val="141970432"/>
        <c:scaling>
          <c:orientation val="minMax"/>
        </c:scaling>
        <c:delete val="0"/>
        <c:axPos val="l"/>
        <c:majorGridlines/>
        <c:numFmt formatCode="General" sourceLinked="1"/>
        <c:majorTickMark val="out"/>
        <c:minorTickMark val="none"/>
        <c:tickLblPos val="nextTo"/>
        <c:crossAx val="141968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6626-DB6E-4E1D-83EB-D2B4D28E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cp:revision>
  <cp:lastPrinted>2025-07-30T16:15:00Z</cp:lastPrinted>
  <dcterms:created xsi:type="dcterms:W3CDTF">2025-07-31T23:54:00Z</dcterms:created>
  <dcterms:modified xsi:type="dcterms:W3CDTF">2025-08-02T10:39:00Z</dcterms:modified>
</cp:coreProperties>
</file>