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2D843" w14:textId="77777777" w:rsidR="00DE00AD" w:rsidRDefault="00DD4D69" w:rsidP="00F55664">
      <w:pPr>
        <w:spacing w:line="360" w:lineRule="auto"/>
        <w:jc w:val="right"/>
        <w:rPr>
          <w:rFonts w:ascii="Arial" w:hAnsi="Arial" w:cs="Arial"/>
          <w:b/>
          <w:sz w:val="36"/>
          <w:szCs w:val="36"/>
        </w:rPr>
      </w:pPr>
      <w:r w:rsidRPr="00DD4D69">
        <w:rPr>
          <w:rFonts w:ascii="Arial" w:hAnsi="Arial" w:cs="Arial"/>
          <w:b/>
          <w:sz w:val="36"/>
          <w:szCs w:val="36"/>
        </w:rPr>
        <w:t>Original Research Article</w:t>
      </w:r>
    </w:p>
    <w:p w14:paraId="66538908" w14:textId="77777777" w:rsidR="00DE00AD" w:rsidRDefault="00DE00AD" w:rsidP="00F55664">
      <w:pPr>
        <w:spacing w:line="360" w:lineRule="auto"/>
        <w:jc w:val="right"/>
        <w:rPr>
          <w:rFonts w:ascii="Arial" w:hAnsi="Arial" w:cs="Arial"/>
          <w:b/>
          <w:sz w:val="36"/>
          <w:szCs w:val="36"/>
        </w:rPr>
      </w:pPr>
    </w:p>
    <w:p w14:paraId="49830853" w14:textId="0E1F6ADE" w:rsidR="00EE59DA" w:rsidRPr="001F5523" w:rsidRDefault="00DD4D69" w:rsidP="00F55664">
      <w:pPr>
        <w:spacing w:line="360" w:lineRule="auto"/>
        <w:jc w:val="right"/>
        <w:rPr>
          <w:rFonts w:ascii="Arial" w:hAnsi="Arial" w:cs="Arial"/>
          <w:b/>
          <w:sz w:val="36"/>
          <w:szCs w:val="36"/>
        </w:rPr>
      </w:pPr>
      <w:r w:rsidRPr="00DD4D69">
        <w:rPr>
          <w:rFonts w:ascii="Arial" w:hAnsi="Arial" w:cs="Arial"/>
          <w:b/>
          <w:sz w:val="36"/>
          <w:szCs w:val="36"/>
        </w:rPr>
        <w:t xml:space="preserve"> </w:t>
      </w:r>
      <w:r w:rsidR="00EE59DA" w:rsidRPr="001F5523">
        <w:rPr>
          <w:rFonts w:ascii="Arial" w:hAnsi="Arial" w:cs="Arial"/>
          <w:b/>
          <w:sz w:val="36"/>
          <w:szCs w:val="36"/>
        </w:rPr>
        <w:t>A Conceptual Framework for Enhancing Classroom Management Using AI Tools</w:t>
      </w:r>
    </w:p>
    <w:p w14:paraId="66AF0005" w14:textId="77777777" w:rsidR="00AE3716" w:rsidRDefault="00AE3716" w:rsidP="00AE4239">
      <w:pPr>
        <w:spacing w:line="360" w:lineRule="auto"/>
        <w:rPr>
          <w:rFonts w:ascii="Arial" w:hAnsi="Arial" w:cs="Arial"/>
          <w:b/>
        </w:rPr>
      </w:pPr>
    </w:p>
    <w:p w14:paraId="23883708" w14:textId="37D44D87" w:rsidR="00EE59DA" w:rsidRPr="001F5523" w:rsidRDefault="00AE4239" w:rsidP="00AE4239">
      <w:pPr>
        <w:spacing w:line="360" w:lineRule="auto"/>
        <w:rPr>
          <w:rFonts w:ascii="Arial" w:hAnsi="Arial" w:cs="Arial"/>
          <w:b/>
        </w:rPr>
      </w:pPr>
      <w:r>
        <w:rPr>
          <w:rFonts w:ascii="Arial" w:hAnsi="Arial" w:cs="Arial"/>
          <w:b/>
        </w:rPr>
        <w:t xml:space="preserve">   </w:t>
      </w:r>
      <w:r w:rsidR="00EE59DA" w:rsidRPr="001F5523">
        <w:rPr>
          <w:rFonts w:ascii="Arial" w:hAnsi="Arial" w:cs="Arial"/>
          <w:b/>
        </w:rPr>
        <w:t>A</w:t>
      </w:r>
      <w:r w:rsidR="009316D3" w:rsidRPr="001F5523">
        <w:rPr>
          <w:rFonts w:ascii="Arial" w:hAnsi="Arial" w:cs="Arial"/>
          <w:b/>
        </w:rPr>
        <w:t>BSTRACT</w:t>
      </w:r>
    </w:p>
    <w:p w14:paraId="4585C4E1" w14:textId="2C711890" w:rsidR="00656A12" w:rsidRPr="002706D2" w:rsidRDefault="00D2554A" w:rsidP="002706D2">
      <w:pPr>
        <w:spacing w:after="0" w:line="360" w:lineRule="auto"/>
        <w:jc w:val="both"/>
        <w:rPr>
          <w:rFonts w:ascii="Arial" w:eastAsia="Times New Roman" w:hAnsi="Arial" w:cs="Arial"/>
          <w:sz w:val="20"/>
          <w:szCs w:val="20"/>
        </w:rPr>
      </w:pPr>
      <w:r>
        <w:rPr>
          <w:noProof/>
        </w:rPr>
        <w:pict w14:anchorId="64272D5E">
          <v:shapetype id="_x0000_t202" coordsize="21600,21600" o:spt="202" path="m,l,21600r21600,l21600,xe">
            <v:stroke joinstyle="miter"/>
            <v:path gradientshapeok="t" o:connecttype="rect"/>
          </v:shapetype>
          <v:shape id="Text Box 2" o:spid="_x0000_s1027" type="#_x0000_t202" style="position:absolute;left:0;text-align:left;margin-left:0;margin-top:9.05pt;width:450.3pt;height:284.7pt;z-index:251659264;visibility:visible;mso-wrap-distance-left:9pt;mso-wrap-distance-top:3.6pt;mso-wrap-distance-right:9pt;mso-wrap-distance-bottom:3.6pt;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Text Box 2">
              <w:txbxContent>
                <w:p w14:paraId="2D27699C" w14:textId="405DD11A" w:rsidR="00656A12" w:rsidRDefault="00656A12" w:rsidP="00AE4239">
                  <w:pPr>
                    <w:jc w:val="both"/>
                  </w:pPr>
                  <w:r w:rsidRPr="00656A12">
                    <w:t>Traditional learning environments are being rapidly transformed by the incorporation of Artificial Intelligence (AI) tools in education. These tools provide educators and students with personalized, adaptable, and data-driven solutions. This conceptual framework looks at how AI tools might be used in the classroom to facilitate individualized learning, enhance student engagement, and improve teaching strategies. Intelligent tutoring systems, automated grading, content production, and predictive analytics are important domains for AI application. These fields offer distinct advantages for customizing educational experiences to meet the requirements of a wide range of learners. Furthermore, AI-powered solutions enable ongoing evaluation and feedback, allowing for a dynamic learning process that is responsive to student performance in real time. The framework also discusses the obstacles to AI adoption in education, including the need for AI literacy among educators and students as well as the ethical considerations around data protection and the digital divide. The study highlights how AI might support the growth of cognitive abilities, critical thinking, and problem-solving techniques, especially in the context of a 21st-century learning paradigm. Insights into the creation of AI-enhanced educational ecosystems are the main goal of this project, which focuses on the use of AI technologies to build inclusive, equitable, and future-ready learning environments.</w:t>
                  </w:r>
                </w:p>
              </w:txbxContent>
            </v:textbox>
            <w10:wrap type="square"/>
          </v:shape>
        </w:pict>
      </w:r>
    </w:p>
    <w:p w14:paraId="32B6CB50" w14:textId="2C22939D" w:rsidR="00EE59DA" w:rsidRPr="001F5523" w:rsidRDefault="00EE59DA" w:rsidP="00375D3C">
      <w:pPr>
        <w:spacing w:line="240" w:lineRule="auto"/>
        <w:jc w:val="both"/>
        <w:rPr>
          <w:rFonts w:ascii="Arial" w:hAnsi="Arial" w:cs="Arial"/>
          <w:i/>
          <w:sz w:val="20"/>
          <w:szCs w:val="20"/>
        </w:rPr>
      </w:pPr>
      <w:r w:rsidRPr="001F5523">
        <w:rPr>
          <w:rFonts w:ascii="Arial" w:hAnsi="Arial" w:cs="Arial"/>
          <w:b/>
          <w:i/>
          <w:sz w:val="20"/>
          <w:szCs w:val="20"/>
        </w:rPr>
        <w:t>Keywords:</w:t>
      </w:r>
      <w:r w:rsidRPr="001F5523">
        <w:rPr>
          <w:rFonts w:ascii="Arial" w:hAnsi="Arial" w:cs="Arial"/>
          <w:i/>
          <w:sz w:val="20"/>
          <w:szCs w:val="20"/>
        </w:rPr>
        <w:t xml:space="preserve"> Artificial Intelligence (AI)</w:t>
      </w:r>
      <w:r w:rsidR="00375D3C" w:rsidRPr="001F5523">
        <w:rPr>
          <w:rFonts w:ascii="Arial" w:hAnsi="Arial" w:cs="Arial"/>
          <w:i/>
          <w:sz w:val="20"/>
          <w:szCs w:val="20"/>
        </w:rPr>
        <w:t>,</w:t>
      </w:r>
      <w:r w:rsidRPr="001F5523">
        <w:rPr>
          <w:rFonts w:ascii="Arial" w:hAnsi="Arial" w:cs="Arial"/>
          <w:i/>
          <w:sz w:val="20"/>
          <w:szCs w:val="20"/>
        </w:rPr>
        <w:t xml:space="preserve"> Classroom Management</w:t>
      </w:r>
      <w:r w:rsidR="00375D3C" w:rsidRPr="001F5523">
        <w:rPr>
          <w:rFonts w:ascii="Arial" w:hAnsi="Arial" w:cs="Arial"/>
          <w:i/>
          <w:sz w:val="20"/>
          <w:szCs w:val="20"/>
        </w:rPr>
        <w:t>,</w:t>
      </w:r>
      <w:r w:rsidRPr="001F5523">
        <w:rPr>
          <w:rFonts w:ascii="Arial" w:hAnsi="Arial" w:cs="Arial"/>
          <w:i/>
          <w:sz w:val="20"/>
          <w:szCs w:val="20"/>
        </w:rPr>
        <w:t xml:space="preserve"> AI tools</w:t>
      </w:r>
    </w:p>
    <w:p w14:paraId="29A28E1D" w14:textId="77777777" w:rsidR="00EE59DA" w:rsidRPr="001F5523" w:rsidRDefault="00EE59DA" w:rsidP="00FA48A3">
      <w:pPr>
        <w:pStyle w:val="NormalWeb"/>
        <w:spacing w:before="0" w:beforeAutospacing="0" w:after="240" w:afterAutospacing="0"/>
        <w:rPr>
          <w:rFonts w:ascii="Arial" w:hAnsi="Arial" w:cs="Arial"/>
          <w:b/>
          <w:i/>
          <w:sz w:val="20"/>
          <w:szCs w:val="20"/>
        </w:rPr>
      </w:pPr>
    </w:p>
    <w:p w14:paraId="2843D8EE" w14:textId="62A0A0B2" w:rsidR="001F5523" w:rsidRDefault="001F5523" w:rsidP="00FA48A3">
      <w:pPr>
        <w:pStyle w:val="NormalWeb"/>
        <w:spacing w:before="0" w:beforeAutospacing="0" w:after="240" w:afterAutospacing="0"/>
        <w:rPr>
          <w:b/>
        </w:rPr>
      </w:pPr>
    </w:p>
    <w:p w14:paraId="4741C78C" w14:textId="41911B81" w:rsidR="00AE3716" w:rsidRDefault="00AE3716" w:rsidP="00FA48A3">
      <w:pPr>
        <w:pStyle w:val="NormalWeb"/>
        <w:spacing w:before="0" w:beforeAutospacing="0" w:after="240" w:afterAutospacing="0"/>
        <w:rPr>
          <w:b/>
        </w:rPr>
      </w:pPr>
    </w:p>
    <w:p w14:paraId="76D8EEF0" w14:textId="77777777" w:rsidR="00AE3716" w:rsidRPr="001F5523" w:rsidRDefault="00AE3716" w:rsidP="00FA48A3">
      <w:pPr>
        <w:pStyle w:val="NormalWeb"/>
        <w:spacing w:before="0" w:beforeAutospacing="0" w:after="240" w:afterAutospacing="0"/>
        <w:rPr>
          <w:b/>
        </w:rPr>
      </w:pPr>
    </w:p>
    <w:p w14:paraId="569E7E60" w14:textId="77777777" w:rsidR="001F5523" w:rsidRPr="001F5523" w:rsidRDefault="001F5523" w:rsidP="00FA48A3">
      <w:pPr>
        <w:pStyle w:val="NormalWeb"/>
        <w:spacing w:before="0" w:beforeAutospacing="0" w:after="240" w:afterAutospacing="0"/>
        <w:rPr>
          <w:b/>
        </w:rPr>
      </w:pPr>
    </w:p>
    <w:p w14:paraId="5C32A98A" w14:textId="09C0CAA4" w:rsidR="00B733E0" w:rsidRPr="001F5523" w:rsidRDefault="00E73EA1" w:rsidP="00BD5669">
      <w:pPr>
        <w:pStyle w:val="NormalWeb"/>
        <w:numPr>
          <w:ilvl w:val="0"/>
          <w:numId w:val="29"/>
        </w:numPr>
        <w:spacing w:before="0" w:beforeAutospacing="0" w:after="240" w:afterAutospacing="0"/>
        <w:jc w:val="both"/>
        <w:rPr>
          <w:rFonts w:ascii="Arial" w:hAnsi="Arial" w:cs="Arial"/>
          <w:b/>
          <w:sz w:val="22"/>
          <w:szCs w:val="22"/>
        </w:rPr>
      </w:pPr>
      <w:r w:rsidRPr="001F5523">
        <w:rPr>
          <w:rFonts w:ascii="Arial" w:hAnsi="Arial" w:cs="Arial"/>
          <w:b/>
          <w:sz w:val="22"/>
          <w:szCs w:val="22"/>
        </w:rPr>
        <w:t>INTRODUCTION</w:t>
      </w:r>
    </w:p>
    <w:p w14:paraId="01A2DA83" w14:textId="77777777" w:rsidR="008E7846" w:rsidRPr="001F5523" w:rsidRDefault="00B733E0" w:rsidP="0058773A">
      <w:pPr>
        <w:pStyle w:val="NormalWeb"/>
        <w:spacing w:before="0" w:beforeAutospacing="0" w:after="240" w:afterAutospacing="0" w:line="360" w:lineRule="auto"/>
        <w:ind w:left="360"/>
        <w:jc w:val="both"/>
        <w:rPr>
          <w:rFonts w:ascii="Arial" w:hAnsi="Arial" w:cs="Arial"/>
          <w:sz w:val="20"/>
          <w:szCs w:val="20"/>
        </w:rPr>
      </w:pPr>
      <w:r w:rsidRPr="001F5523">
        <w:rPr>
          <w:rFonts w:ascii="Arial" w:hAnsi="Arial" w:cs="Arial"/>
          <w:sz w:val="20"/>
          <w:szCs w:val="20"/>
        </w:rPr>
        <w:t>Artificial intelligence is poised to revolutionize education, offering a plethora of opportunities to personalize and enhance the learning experience for both students and educators. Imagine classrooms where AI-powered platforms adapt to individual learning styles, providing customized content and support, ensuring that every student can reach their full potential. This personalized approach extends beyond just content delivery</w:t>
      </w:r>
      <w:r w:rsidR="00E145BB" w:rsidRPr="001F5523">
        <w:rPr>
          <w:rFonts w:ascii="Arial" w:hAnsi="Arial" w:cs="Arial"/>
          <w:sz w:val="20"/>
          <w:szCs w:val="20"/>
          <w:lang w:val="en-IN" w:eastAsia="en-IN"/>
        </w:rPr>
        <w:t xml:space="preserve"> (</w:t>
      </w:r>
      <w:proofErr w:type="spellStart"/>
      <w:r w:rsidR="00E145BB" w:rsidRPr="001F5523">
        <w:rPr>
          <w:rFonts w:ascii="Arial" w:hAnsi="Arial" w:cs="Arial"/>
          <w:sz w:val="20"/>
          <w:szCs w:val="20"/>
          <w:lang w:val="en-IN" w:eastAsia="en-IN"/>
        </w:rPr>
        <w:t>Fardinpour</w:t>
      </w:r>
      <w:proofErr w:type="spellEnd"/>
      <w:r w:rsidR="007C4512" w:rsidRPr="001F5523">
        <w:rPr>
          <w:rFonts w:ascii="Arial" w:hAnsi="Arial" w:cs="Arial"/>
          <w:sz w:val="20"/>
          <w:szCs w:val="20"/>
          <w:lang w:val="en-IN" w:eastAsia="en-IN"/>
        </w:rPr>
        <w:t xml:space="preserve"> et al.</w:t>
      </w:r>
      <w:r w:rsidR="00E145BB" w:rsidRPr="001F5523">
        <w:rPr>
          <w:rFonts w:ascii="Arial" w:hAnsi="Arial" w:cs="Arial"/>
          <w:sz w:val="20"/>
          <w:szCs w:val="20"/>
          <w:lang w:val="en-IN" w:eastAsia="en-IN"/>
        </w:rPr>
        <w:t>, 2014)</w:t>
      </w:r>
      <w:r w:rsidRPr="001F5523">
        <w:rPr>
          <w:rFonts w:ascii="Arial" w:hAnsi="Arial" w:cs="Arial"/>
          <w:sz w:val="20"/>
          <w:szCs w:val="20"/>
        </w:rPr>
        <w:t>; AI can facilitate individualized learning paths, recommend relevant resources, and even provide tailored feedback on assignments.</w:t>
      </w:r>
    </w:p>
    <w:p w14:paraId="6D0D7F47" w14:textId="77777777" w:rsidR="008E7846" w:rsidRPr="001F5523" w:rsidRDefault="00B733E0" w:rsidP="0058773A">
      <w:pPr>
        <w:pStyle w:val="NormalWeb"/>
        <w:spacing w:before="0" w:beforeAutospacing="0" w:after="240" w:afterAutospacing="0" w:line="360" w:lineRule="auto"/>
        <w:ind w:left="360"/>
        <w:jc w:val="both"/>
        <w:rPr>
          <w:rFonts w:ascii="Arial" w:hAnsi="Arial" w:cs="Arial"/>
          <w:sz w:val="20"/>
          <w:szCs w:val="20"/>
        </w:rPr>
      </w:pPr>
      <w:r w:rsidRPr="001F5523">
        <w:rPr>
          <w:rFonts w:ascii="Arial" w:hAnsi="Arial" w:cs="Arial"/>
          <w:sz w:val="20"/>
          <w:szCs w:val="20"/>
        </w:rPr>
        <w:t>Moreover, AI can empower educators by automating tedious tasks like grading and administrative work, freeing up valuable time to focus on student interaction, mentorship, and curriculum development. AI can also assist in creating dynamic and engaging learning environments. Imagine interactive simulations that bring historical events to life or virtual labs where students can conduct experiments without physical constraints. AI-powered tools can also facilitate collaborative learning, connecting students with peers across the globe and fostering intercultural understanding</w:t>
      </w:r>
      <w:r w:rsidR="00E145BB" w:rsidRPr="001F5523">
        <w:rPr>
          <w:rFonts w:ascii="Arial" w:hAnsi="Arial" w:cs="Arial"/>
          <w:sz w:val="20"/>
          <w:szCs w:val="20"/>
        </w:rPr>
        <w:t xml:space="preserve"> (</w:t>
      </w:r>
      <w:r w:rsidR="00E145BB" w:rsidRPr="001F5523">
        <w:rPr>
          <w:rFonts w:ascii="Arial" w:hAnsi="Arial" w:cs="Arial"/>
          <w:sz w:val="20"/>
          <w:szCs w:val="20"/>
          <w:lang w:val="en-IN" w:eastAsia="en-IN"/>
        </w:rPr>
        <w:t xml:space="preserve">Spector, 2014). </w:t>
      </w:r>
    </w:p>
    <w:p w14:paraId="10C006D6" w14:textId="77777777" w:rsidR="008E7846" w:rsidRPr="001F5523" w:rsidRDefault="00B733E0" w:rsidP="0058773A">
      <w:pPr>
        <w:pStyle w:val="NormalWeb"/>
        <w:spacing w:before="0" w:beforeAutospacing="0" w:after="240" w:afterAutospacing="0" w:line="360" w:lineRule="auto"/>
        <w:ind w:left="360"/>
        <w:jc w:val="both"/>
        <w:rPr>
          <w:rFonts w:ascii="Arial" w:hAnsi="Arial" w:cs="Arial"/>
          <w:sz w:val="20"/>
          <w:szCs w:val="20"/>
        </w:rPr>
      </w:pPr>
      <w:r w:rsidRPr="001F5523">
        <w:rPr>
          <w:rFonts w:ascii="Arial" w:hAnsi="Arial" w:cs="Arial"/>
          <w:sz w:val="20"/>
          <w:szCs w:val="20"/>
        </w:rPr>
        <w:t>However, the integration of AI in education necessitates careful consideration of ethical implications. Algorithms must be designed to avoid perpetuating existing biases, ensuring that all students, regardless of background, have access to the same opportunities. Transparency in how AI systems make decisions is crucial, allowing educators to understand and address potential biases or inaccuracies. Furthermore, robust data privacy measures must be implemented to protect sensitive student information.</w:t>
      </w:r>
    </w:p>
    <w:p w14:paraId="05619E33" w14:textId="238BD03F" w:rsidR="005055A8" w:rsidRPr="001F5523" w:rsidRDefault="00B733E0" w:rsidP="0058773A">
      <w:pPr>
        <w:pStyle w:val="NormalWeb"/>
        <w:spacing w:before="0" w:beforeAutospacing="0" w:after="240" w:afterAutospacing="0" w:line="360" w:lineRule="auto"/>
        <w:ind w:left="360"/>
        <w:jc w:val="both"/>
        <w:rPr>
          <w:rFonts w:ascii="Arial" w:hAnsi="Arial" w:cs="Arial"/>
          <w:sz w:val="20"/>
          <w:szCs w:val="20"/>
        </w:rPr>
      </w:pPr>
      <w:r w:rsidRPr="001F5523">
        <w:rPr>
          <w:rFonts w:ascii="Arial" w:hAnsi="Arial" w:cs="Arial"/>
          <w:sz w:val="20"/>
          <w:szCs w:val="20"/>
        </w:rPr>
        <w:t>The successful implementation of AI in education requires a collaborative approach. Researchers, educators, and policymakers need to work together to develop ethical guidelines, share best practices, and ensure that AI is used to promote equity and inclusivity</w:t>
      </w:r>
      <w:r w:rsidR="00E145BB" w:rsidRPr="001F5523">
        <w:rPr>
          <w:rFonts w:ascii="Arial" w:hAnsi="Arial" w:cs="Arial"/>
          <w:sz w:val="20"/>
          <w:szCs w:val="20"/>
          <w:lang w:val="en-IN" w:eastAsia="en-IN"/>
        </w:rPr>
        <w:t xml:space="preserve"> (Zhu</w:t>
      </w:r>
      <w:r w:rsidR="007C4512" w:rsidRPr="001F5523">
        <w:rPr>
          <w:rFonts w:ascii="Arial" w:hAnsi="Arial" w:cs="Arial"/>
          <w:sz w:val="20"/>
          <w:szCs w:val="20"/>
          <w:lang w:val="en-IN" w:eastAsia="en-IN"/>
        </w:rPr>
        <w:t xml:space="preserve"> et al.</w:t>
      </w:r>
      <w:r w:rsidR="00E145BB" w:rsidRPr="001F5523">
        <w:rPr>
          <w:rFonts w:ascii="Arial" w:hAnsi="Arial" w:cs="Arial"/>
          <w:sz w:val="20"/>
          <w:szCs w:val="20"/>
          <w:lang w:val="en-IN" w:eastAsia="en-IN"/>
        </w:rPr>
        <w:t>, 2016)</w:t>
      </w:r>
      <w:r w:rsidRPr="001F5523">
        <w:rPr>
          <w:rFonts w:ascii="Arial" w:hAnsi="Arial" w:cs="Arial"/>
          <w:sz w:val="20"/>
          <w:szCs w:val="20"/>
        </w:rPr>
        <w:t>. By embracing AI responsibly and thoughtfully, we can create a future where education is personalized, engaging, and accessible to all, empowering students with the skills and knowledge they need to thrive in the digital age.</w:t>
      </w:r>
    </w:p>
    <w:p w14:paraId="760B91FA" w14:textId="77777777" w:rsidR="00B733E0" w:rsidRPr="001F5523" w:rsidRDefault="00453CD3" w:rsidP="008E7846">
      <w:pPr>
        <w:pStyle w:val="ListParagraph"/>
        <w:numPr>
          <w:ilvl w:val="0"/>
          <w:numId w:val="29"/>
        </w:numPr>
        <w:spacing w:line="240" w:lineRule="auto"/>
        <w:jc w:val="both"/>
        <w:rPr>
          <w:rFonts w:ascii="Arial" w:hAnsi="Arial" w:cs="Arial"/>
          <w:b/>
        </w:rPr>
      </w:pPr>
      <w:r w:rsidRPr="001F5523">
        <w:rPr>
          <w:rFonts w:ascii="Arial" w:hAnsi="Arial" w:cs="Arial"/>
          <w:b/>
        </w:rPr>
        <w:t>OBJECTIVE OF THE STUDY</w:t>
      </w:r>
      <w:r w:rsidR="002E0D4D" w:rsidRPr="001F5523">
        <w:rPr>
          <w:rFonts w:ascii="Arial" w:hAnsi="Arial" w:cs="Arial"/>
          <w:b/>
        </w:rPr>
        <w:t xml:space="preserve"> </w:t>
      </w:r>
    </w:p>
    <w:p w14:paraId="34EC25BF" w14:textId="77777777" w:rsidR="00B733E0" w:rsidRPr="001F5523" w:rsidRDefault="00B733E0" w:rsidP="0058773A">
      <w:pPr>
        <w:spacing w:line="360" w:lineRule="auto"/>
        <w:ind w:left="360"/>
        <w:jc w:val="both"/>
        <w:rPr>
          <w:rFonts w:ascii="Arial" w:hAnsi="Arial" w:cs="Arial"/>
          <w:sz w:val="20"/>
          <w:szCs w:val="20"/>
        </w:rPr>
      </w:pPr>
      <w:r w:rsidRPr="001F5523">
        <w:rPr>
          <w:rFonts w:ascii="Arial" w:hAnsi="Arial" w:cs="Arial"/>
          <w:sz w:val="20"/>
          <w:szCs w:val="20"/>
        </w:rPr>
        <w:t>This research aims to:</w:t>
      </w:r>
    </w:p>
    <w:p w14:paraId="6DF8EA2C" w14:textId="77777777" w:rsidR="0058773A" w:rsidRPr="001F5523" w:rsidRDefault="00B733E0" w:rsidP="0058773A">
      <w:pPr>
        <w:pStyle w:val="ListParagraph"/>
        <w:numPr>
          <w:ilvl w:val="0"/>
          <w:numId w:val="31"/>
        </w:numPr>
        <w:spacing w:line="360" w:lineRule="auto"/>
        <w:jc w:val="both"/>
        <w:rPr>
          <w:rFonts w:ascii="Arial" w:hAnsi="Arial" w:cs="Arial"/>
          <w:sz w:val="20"/>
          <w:szCs w:val="20"/>
        </w:rPr>
      </w:pPr>
      <w:r w:rsidRPr="001F5523">
        <w:rPr>
          <w:rFonts w:ascii="Arial" w:hAnsi="Arial" w:cs="Arial"/>
          <w:bCs/>
          <w:sz w:val="20"/>
          <w:szCs w:val="20"/>
        </w:rPr>
        <w:t>To identify the existing educational technology platforms that utilizes AI.</w:t>
      </w:r>
      <w:r w:rsidRPr="001F5523">
        <w:rPr>
          <w:rFonts w:ascii="Arial" w:hAnsi="Arial" w:cs="Arial"/>
          <w:sz w:val="20"/>
          <w:szCs w:val="20"/>
        </w:rPr>
        <w:t xml:space="preserve"> </w:t>
      </w:r>
    </w:p>
    <w:p w14:paraId="75F8070B" w14:textId="77777777" w:rsidR="0058773A" w:rsidRPr="001F5523" w:rsidRDefault="00B733E0" w:rsidP="0058773A">
      <w:pPr>
        <w:pStyle w:val="ListParagraph"/>
        <w:numPr>
          <w:ilvl w:val="0"/>
          <w:numId w:val="31"/>
        </w:numPr>
        <w:spacing w:line="360" w:lineRule="auto"/>
        <w:jc w:val="both"/>
        <w:rPr>
          <w:rFonts w:ascii="Arial" w:hAnsi="Arial" w:cs="Arial"/>
          <w:sz w:val="20"/>
          <w:szCs w:val="20"/>
        </w:rPr>
      </w:pPr>
      <w:r w:rsidRPr="001F5523">
        <w:rPr>
          <w:rFonts w:ascii="Arial" w:hAnsi="Arial" w:cs="Arial"/>
          <w:sz w:val="20"/>
          <w:szCs w:val="20"/>
        </w:rPr>
        <w:t xml:space="preserve">To </w:t>
      </w:r>
      <w:r w:rsidRPr="001F5523">
        <w:rPr>
          <w:rFonts w:ascii="Arial" w:hAnsi="Arial" w:cs="Arial"/>
          <w:bCs/>
          <w:sz w:val="20"/>
          <w:szCs w:val="20"/>
        </w:rPr>
        <w:t>investigate the impact of AI tools on educational pedagogy.</w:t>
      </w:r>
      <w:r w:rsidRPr="001F5523">
        <w:rPr>
          <w:rFonts w:ascii="Arial" w:hAnsi="Arial" w:cs="Arial"/>
          <w:sz w:val="20"/>
          <w:szCs w:val="20"/>
        </w:rPr>
        <w:t xml:space="preserve"> </w:t>
      </w:r>
    </w:p>
    <w:p w14:paraId="4C552B1D" w14:textId="77777777" w:rsidR="001F5523" w:rsidRPr="001F5523" w:rsidRDefault="00B733E0" w:rsidP="0058773A">
      <w:pPr>
        <w:pStyle w:val="ListParagraph"/>
        <w:numPr>
          <w:ilvl w:val="0"/>
          <w:numId w:val="31"/>
        </w:numPr>
        <w:spacing w:line="360" w:lineRule="auto"/>
        <w:jc w:val="both"/>
        <w:rPr>
          <w:rFonts w:ascii="Arial" w:hAnsi="Arial" w:cs="Arial"/>
          <w:sz w:val="20"/>
          <w:szCs w:val="20"/>
        </w:rPr>
      </w:pPr>
      <w:r w:rsidRPr="001F5523">
        <w:rPr>
          <w:rFonts w:ascii="Arial" w:hAnsi="Arial" w:cs="Arial"/>
          <w:bCs/>
          <w:sz w:val="20"/>
          <w:szCs w:val="20"/>
        </w:rPr>
        <w:t>To assess the effectiveness of AI-powered learning platforms on student learning outcomes.</w:t>
      </w:r>
    </w:p>
    <w:p w14:paraId="0A681B7E" w14:textId="631C361F" w:rsidR="00B733E0" w:rsidRPr="001F5523" w:rsidRDefault="00B733E0" w:rsidP="0058773A">
      <w:pPr>
        <w:pStyle w:val="ListParagraph"/>
        <w:numPr>
          <w:ilvl w:val="0"/>
          <w:numId w:val="31"/>
        </w:numPr>
        <w:spacing w:line="360" w:lineRule="auto"/>
        <w:jc w:val="both"/>
        <w:rPr>
          <w:rFonts w:ascii="Arial" w:hAnsi="Arial" w:cs="Arial"/>
          <w:sz w:val="20"/>
          <w:szCs w:val="20"/>
        </w:rPr>
      </w:pPr>
      <w:r w:rsidRPr="001F5523">
        <w:rPr>
          <w:rFonts w:ascii="Arial" w:hAnsi="Arial" w:cs="Arial"/>
          <w:bCs/>
          <w:sz w:val="20"/>
          <w:szCs w:val="20"/>
        </w:rPr>
        <w:lastRenderedPageBreak/>
        <w:t>To examine the ethical considerations and challenges associated with implementing AI in education.</w:t>
      </w:r>
    </w:p>
    <w:p w14:paraId="56F36825" w14:textId="46B97D7F" w:rsidR="002E0D4D" w:rsidRPr="001F5523" w:rsidRDefault="002E0D4D" w:rsidP="0058773A">
      <w:pPr>
        <w:pStyle w:val="ListParagraph"/>
        <w:numPr>
          <w:ilvl w:val="0"/>
          <w:numId w:val="29"/>
        </w:numPr>
        <w:spacing w:line="240" w:lineRule="auto"/>
        <w:rPr>
          <w:rFonts w:ascii="Arial" w:hAnsi="Arial" w:cs="Arial"/>
          <w:b/>
        </w:rPr>
      </w:pPr>
      <w:r w:rsidRPr="001F5523">
        <w:rPr>
          <w:rFonts w:ascii="Arial" w:hAnsi="Arial" w:cs="Arial"/>
          <w:b/>
        </w:rPr>
        <w:t xml:space="preserve">AI APPLIED EDUCATIONAL TECHNOLOGY PLATFORMS </w:t>
      </w:r>
    </w:p>
    <w:p w14:paraId="52EF3632" w14:textId="733AA27E" w:rsidR="00892C3C" w:rsidRPr="001F5523" w:rsidRDefault="00892C3C" w:rsidP="0058773A">
      <w:pPr>
        <w:spacing w:line="360" w:lineRule="auto"/>
        <w:ind w:left="360"/>
        <w:jc w:val="both"/>
        <w:rPr>
          <w:rFonts w:ascii="Arial" w:hAnsi="Arial" w:cs="Arial"/>
          <w:sz w:val="20"/>
          <w:szCs w:val="20"/>
        </w:rPr>
      </w:pPr>
      <w:r w:rsidRPr="001F5523">
        <w:rPr>
          <w:rFonts w:ascii="Arial" w:hAnsi="Arial" w:cs="Arial"/>
          <w:sz w:val="20"/>
          <w:szCs w:val="20"/>
        </w:rPr>
        <w:t xml:space="preserve">Artificial intelligence (AI) is rapidly transforming education, offering the potential to enhance pedagogical practices, increase student engagement, and improve learning outcomes globally. This transformation is fueled by diverse AI applications, including personalized learning experiences that cater to individual student needs and abilities (Božić, 2023), automated assessments that provide efficient and objective evaluation, interactive simulations that create immersive learning environments, and intelligent tutoring systems that offer tailored guidance and feedback. The widespread integration of AI in education is evident in the proliferation of AI-powered educational technology platforms, such as virtual mentors, voice assistants, smart content platforms, and educational games (Fitria, 2021). These platforms leverage AI to personalize learning experiences, automate tasks, and provide students with innovative tools and resources, ultimately contributing to a more engaging and effective educational experience. Among the many AI-based learning environments </w:t>
      </w:r>
      <w:r w:rsidR="00901160" w:rsidRPr="001F5523">
        <w:rPr>
          <w:rFonts w:ascii="Arial" w:hAnsi="Arial" w:cs="Arial"/>
          <w:sz w:val="20"/>
          <w:szCs w:val="20"/>
        </w:rPr>
        <w:t>are: -</w:t>
      </w:r>
    </w:p>
    <w:p w14:paraId="3DFF0570" w14:textId="77777777" w:rsidR="00892C3C" w:rsidRPr="001F5523" w:rsidRDefault="00892C3C" w:rsidP="00375D3C">
      <w:pPr>
        <w:numPr>
          <w:ilvl w:val="0"/>
          <w:numId w:val="3"/>
        </w:numPr>
        <w:spacing w:line="360" w:lineRule="auto"/>
        <w:jc w:val="both"/>
        <w:rPr>
          <w:rFonts w:ascii="Arial" w:hAnsi="Arial" w:cs="Arial"/>
          <w:sz w:val="20"/>
          <w:szCs w:val="20"/>
        </w:rPr>
      </w:pPr>
      <w:r w:rsidRPr="001F5523">
        <w:rPr>
          <w:rFonts w:ascii="Arial" w:hAnsi="Arial" w:cs="Arial"/>
          <w:b/>
          <w:bCs/>
          <w:sz w:val="20"/>
          <w:szCs w:val="20"/>
        </w:rPr>
        <w:t>Virtual Mentors:</w:t>
      </w:r>
      <w:r w:rsidRPr="001F5523">
        <w:rPr>
          <w:rFonts w:ascii="Arial" w:hAnsi="Arial" w:cs="Arial"/>
          <w:sz w:val="20"/>
          <w:szCs w:val="20"/>
        </w:rPr>
        <w:t xml:space="preserve"> Employing sophisticated AI algorithms, virtual mentors provide personalized guidance and support to students, assisting them with study skills, career exploration, academic planning, and personal development.</w:t>
      </w:r>
    </w:p>
    <w:p w14:paraId="7B807B64" w14:textId="77777777" w:rsidR="00892C3C" w:rsidRPr="001F5523" w:rsidRDefault="00892C3C" w:rsidP="00375D3C">
      <w:pPr>
        <w:numPr>
          <w:ilvl w:val="0"/>
          <w:numId w:val="3"/>
        </w:numPr>
        <w:spacing w:line="360" w:lineRule="auto"/>
        <w:jc w:val="both"/>
        <w:rPr>
          <w:rFonts w:ascii="Arial" w:hAnsi="Arial" w:cs="Arial"/>
          <w:sz w:val="20"/>
          <w:szCs w:val="20"/>
        </w:rPr>
      </w:pPr>
      <w:r w:rsidRPr="001F5523">
        <w:rPr>
          <w:rFonts w:ascii="Arial" w:hAnsi="Arial" w:cs="Arial"/>
          <w:b/>
          <w:bCs/>
          <w:sz w:val="20"/>
          <w:szCs w:val="20"/>
        </w:rPr>
        <w:t>Voice Assistants:</w:t>
      </w:r>
      <w:r w:rsidRPr="001F5523">
        <w:rPr>
          <w:rFonts w:ascii="Arial" w:hAnsi="Arial" w:cs="Arial"/>
          <w:sz w:val="20"/>
          <w:szCs w:val="20"/>
        </w:rPr>
        <w:t xml:space="preserve"> Integrating speech recognition and natural language processing (NLP), voice assistants such as Google Assistant, Siri, and Cortana facilitate learning by enabling teachers and students to efficiently manage schedules, conduct research, retrieve information, set reminders, and engage in interactive learning activities.</w:t>
      </w:r>
    </w:p>
    <w:p w14:paraId="0B0AA624" w14:textId="77777777" w:rsidR="00892C3C" w:rsidRPr="001F5523" w:rsidRDefault="00892C3C" w:rsidP="00375D3C">
      <w:pPr>
        <w:numPr>
          <w:ilvl w:val="0"/>
          <w:numId w:val="3"/>
        </w:numPr>
        <w:spacing w:line="360" w:lineRule="auto"/>
        <w:jc w:val="both"/>
        <w:rPr>
          <w:rFonts w:ascii="Arial" w:hAnsi="Arial" w:cs="Arial"/>
          <w:sz w:val="20"/>
          <w:szCs w:val="20"/>
        </w:rPr>
      </w:pPr>
      <w:r w:rsidRPr="001F5523">
        <w:rPr>
          <w:rFonts w:ascii="Arial" w:hAnsi="Arial" w:cs="Arial"/>
          <w:b/>
          <w:bCs/>
          <w:sz w:val="20"/>
          <w:szCs w:val="20"/>
        </w:rPr>
        <w:t>Smart Content:</w:t>
      </w:r>
      <w:r w:rsidRPr="001F5523">
        <w:rPr>
          <w:rFonts w:ascii="Arial" w:hAnsi="Arial" w:cs="Arial"/>
          <w:sz w:val="20"/>
          <w:szCs w:val="20"/>
        </w:rPr>
        <w:t xml:space="preserve"> AI-powered intelligent content platforms curate and deliver personalized learning resources, including gamified content, multimedia materials, adaptive learning modules, and interactive textbooks, to enhance student comprehension and engagement.</w:t>
      </w:r>
    </w:p>
    <w:p w14:paraId="32945B77" w14:textId="77777777" w:rsidR="00892C3C" w:rsidRPr="001F5523" w:rsidRDefault="00892C3C" w:rsidP="00375D3C">
      <w:pPr>
        <w:numPr>
          <w:ilvl w:val="0"/>
          <w:numId w:val="3"/>
        </w:numPr>
        <w:spacing w:line="360" w:lineRule="auto"/>
        <w:jc w:val="both"/>
        <w:rPr>
          <w:rFonts w:ascii="Arial" w:hAnsi="Arial" w:cs="Arial"/>
          <w:sz w:val="20"/>
          <w:szCs w:val="20"/>
        </w:rPr>
      </w:pPr>
      <w:r w:rsidRPr="001F5523">
        <w:rPr>
          <w:rFonts w:ascii="Arial" w:hAnsi="Arial" w:cs="Arial"/>
          <w:b/>
          <w:bCs/>
          <w:sz w:val="20"/>
          <w:szCs w:val="20"/>
        </w:rPr>
        <w:t>Presentation Translator:</w:t>
      </w:r>
      <w:r w:rsidRPr="001F5523">
        <w:rPr>
          <w:rFonts w:ascii="Arial" w:hAnsi="Arial" w:cs="Arial"/>
          <w:sz w:val="20"/>
          <w:szCs w:val="20"/>
        </w:rPr>
        <w:t xml:space="preserve"> By incorporating AI-driven language translation capabilities, presentation translators facilitate real-time translation and accessibility for diverse learners and multilingual audiences.</w:t>
      </w:r>
    </w:p>
    <w:p w14:paraId="0085BA67" w14:textId="77777777" w:rsidR="00892C3C" w:rsidRPr="001F5523" w:rsidRDefault="00892C3C" w:rsidP="00375D3C">
      <w:pPr>
        <w:numPr>
          <w:ilvl w:val="0"/>
          <w:numId w:val="3"/>
        </w:numPr>
        <w:spacing w:line="360" w:lineRule="auto"/>
        <w:jc w:val="both"/>
        <w:rPr>
          <w:rFonts w:ascii="Arial" w:hAnsi="Arial" w:cs="Arial"/>
          <w:sz w:val="20"/>
          <w:szCs w:val="20"/>
        </w:rPr>
      </w:pPr>
      <w:r w:rsidRPr="001F5523">
        <w:rPr>
          <w:rFonts w:ascii="Arial" w:hAnsi="Arial" w:cs="Arial"/>
          <w:b/>
          <w:bCs/>
          <w:sz w:val="20"/>
          <w:szCs w:val="20"/>
        </w:rPr>
        <w:t>Global Courses (MOOCs and Online Learning Platforms):</w:t>
      </w:r>
      <w:r w:rsidRPr="001F5523">
        <w:rPr>
          <w:rFonts w:ascii="Arial" w:hAnsi="Arial" w:cs="Arial"/>
          <w:sz w:val="20"/>
          <w:szCs w:val="20"/>
        </w:rPr>
        <w:t xml:space="preserve"> Prominent online learning platforms, such as Udemy, Coursera, and Khan Academy, leverage AI to enhance the learning experience for students worldwide through features like peer interaction, personalized learning paths, automated assessments, content recommendations, and data analytics.</w:t>
      </w:r>
    </w:p>
    <w:p w14:paraId="254CB08D" w14:textId="77777777" w:rsidR="00892C3C" w:rsidRPr="001F5523" w:rsidRDefault="00892C3C" w:rsidP="00375D3C">
      <w:pPr>
        <w:numPr>
          <w:ilvl w:val="0"/>
          <w:numId w:val="3"/>
        </w:numPr>
        <w:spacing w:line="360" w:lineRule="auto"/>
        <w:jc w:val="both"/>
        <w:rPr>
          <w:rFonts w:ascii="Arial" w:hAnsi="Arial" w:cs="Arial"/>
          <w:sz w:val="20"/>
          <w:szCs w:val="20"/>
        </w:rPr>
      </w:pPr>
      <w:r w:rsidRPr="001F5523">
        <w:rPr>
          <w:rFonts w:ascii="Arial" w:hAnsi="Arial" w:cs="Arial"/>
          <w:b/>
          <w:bCs/>
          <w:sz w:val="20"/>
          <w:szCs w:val="20"/>
        </w:rPr>
        <w:lastRenderedPageBreak/>
        <w:t>Automatic Assessment:</w:t>
      </w:r>
      <w:r w:rsidRPr="001F5523">
        <w:rPr>
          <w:rFonts w:ascii="Arial" w:hAnsi="Arial" w:cs="Arial"/>
          <w:sz w:val="20"/>
          <w:szCs w:val="20"/>
        </w:rPr>
        <w:t xml:space="preserve"> AI-powered automatic assessment tools streamline the evaluation process by automating the grading of student assignments, quizzes, and exams, providing immediate feedback to students and reducing the workload for educators.</w:t>
      </w:r>
    </w:p>
    <w:p w14:paraId="0A1DCE5E" w14:textId="77777777" w:rsidR="00892C3C" w:rsidRPr="001F5523" w:rsidRDefault="00892C3C" w:rsidP="00375D3C">
      <w:pPr>
        <w:numPr>
          <w:ilvl w:val="0"/>
          <w:numId w:val="3"/>
        </w:numPr>
        <w:spacing w:line="360" w:lineRule="auto"/>
        <w:jc w:val="both"/>
        <w:rPr>
          <w:rFonts w:ascii="Arial" w:hAnsi="Arial" w:cs="Arial"/>
          <w:sz w:val="20"/>
          <w:szCs w:val="20"/>
        </w:rPr>
      </w:pPr>
      <w:r w:rsidRPr="001F5523">
        <w:rPr>
          <w:rFonts w:ascii="Arial" w:hAnsi="Arial" w:cs="Arial"/>
          <w:b/>
          <w:bCs/>
          <w:sz w:val="20"/>
          <w:szCs w:val="20"/>
        </w:rPr>
        <w:t>Personalized Learning Platforms:</w:t>
      </w:r>
      <w:r w:rsidRPr="001F5523">
        <w:rPr>
          <w:rFonts w:ascii="Arial" w:hAnsi="Arial" w:cs="Arial"/>
          <w:sz w:val="20"/>
          <w:szCs w:val="20"/>
        </w:rPr>
        <w:t xml:space="preserve"> Platforms like </w:t>
      </w:r>
      <w:proofErr w:type="spellStart"/>
      <w:r w:rsidRPr="001F5523">
        <w:rPr>
          <w:rFonts w:ascii="Arial" w:hAnsi="Arial" w:cs="Arial"/>
          <w:sz w:val="20"/>
          <w:szCs w:val="20"/>
        </w:rPr>
        <w:t>Ruangguru</w:t>
      </w:r>
      <w:proofErr w:type="spellEnd"/>
      <w:r w:rsidRPr="001F5523">
        <w:rPr>
          <w:rFonts w:ascii="Arial" w:hAnsi="Arial" w:cs="Arial"/>
          <w:sz w:val="20"/>
          <w:szCs w:val="20"/>
        </w:rPr>
        <w:t xml:space="preserve"> utilize AI-driven adaptive learning systems to analyze student data, personalize learning pathways, recommend relevant content, and offer tailored feedback and support, ultimately optimizing learning outcomes.</w:t>
      </w:r>
    </w:p>
    <w:p w14:paraId="3482B385" w14:textId="77777777" w:rsidR="00892C3C" w:rsidRPr="001F5523" w:rsidRDefault="00892C3C" w:rsidP="00375D3C">
      <w:pPr>
        <w:numPr>
          <w:ilvl w:val="0"/>
          <w:numId w:val="3"/>
        </w:numPr>
        <w:spacing w:line="360" w:lineRule="auto"/>
        <w:jc w:val="both"/>
        <w:rPr>
          <w:rFonts w:ascii="Arial" w:hAnsi="Arial" w:cs="Arial"/>
          <w:sz w:val="20"/>
          <w:szCs w:val="20"/>
        </w:rPr>
      </w:pPr>
      <w:r w:rsidRPr="001F5523">
        <w:rPr>
          <w:rFonts w:ascii="Arial" w:hAnsi="Arial" w:cs="Arial"/>
          <w:b/>
          <w:bCs/>
          <w:sz w:val="20"/>
          <w:szCs w:val="20"/>
        </w:rPr>
        <w:t>Educational Games:</w:t>
      </w:r>
      <w:r w:rsidRPr="001F5523">
        <w:rPr>
          <w:rFonts w:ascii="Arial" w:hAnsi="Arial" w:cs="Arial"/>
          <w:sz w:val="20"/>
          <w:szCs w:val="20"/>
        </w:rPr>
        <w:t xml:space="preserve"> AI-enhanced educational games and simulations create interactive and immersive learning experiences by incorporating gamification principles, adaptive difficulty levels, and real-time feedback, fostering student engagement, reinforcing concepts, and promoting active learning.</w:t>
      </w:r>
    </w:p>
    <w:p w14:paraId="019FCBD7" w14:textId="77777777" w:rsidR="00901160" w:rsidRPr="001F5523" w:rsidRDefault="00892C3C" w:rsidP="00901160">
      <w:pPr>
        <w:numPr>
          <w:ilvl w:val="0"/>
          <w:numId w:val="3"/>
        </w:numPr>
        <w:spacing w:line="360" w:lineRule="auto"/>
        <w:jc w:val="both"/>
        <w:rPr>
          <w:rFonts w:ascii="Arial" w:hAnsi="Arial" w:cs="Arial"/>
          <w:sz w:val="20"/>
          <w:szCs w:val="20"/>
        </w:rPr>
      </w:pPr>
      <w:r w:rsidRPr="001F5523">
        <w:rPr>
          <w:rFonts w:ascii="Arial" w:hAnsi="Arial" w:cs="Arial"/>
          <w:b/>
          <w:bCs/>
          <w:sz w:val="20"/>
          <w:szCs w:val="20"/>
        </w:rPr>
        <w:t>Intelligent Tutoring Systems (ITS) or Intelligent Computer-Aided Instruction (ICAI):</w:t>
      </w:r>
      <w:r w:rsidRPr="001F5523">
        <w:rPr>
          <w:rFonts w:ascii="Arial" w:hAnsi="Arial" w:cs="Arial"/>
          <w:sz w:val="20"/>
          <w:szCs w:val="20"/>
        </w:rPr>
        <w:t xml:space="preserve"> ITS/ICAI systems leverage AI techniques, including machine learning, natural language processing, and cognitive modeling, to provide personalized tutoring, adaptive feedback, and customized learning experiences tailored to individual student needs, preferences, and performance data.</w:t>
      </w:r>
    </w:p>
    <w:p w14:paraId="31015CCB" w14:textId="4E3C7D4D" w:rsidR="00082534" w:rsidRPr="001F5523" w:rsidRDefault="00082534" w:rsidP="00374E94">
      <w:pPr>
        <w:pStyle w:val="ListParagraph"/>
        <w:numPr>
          <w:ilvl w:val="0"/>
          <w:numId w:val="29"/>
        </w:numPr>
        <w:spacing w:line="360" w:lineRule="auto"/>
        <w:jc w:val="both"/>
        <w:rPr>
          <w:rFonts w:ascii="Arial" w:hAnsi="Arial" w:cs="Arial"/>
          <w:b/>
          <w:sz w:val="20"/>
          <w:szCs w:val="20"/>
        </w:rPr>
      </w:pPr>
      <w:r w:rsidRPr="001F5523">
        <w:rPr>
          <w:rFonts w:ascii="Arial" w:hAnsi="Arial" w:cs="Arial"/>
          <w:b/>
        </w:rPr>
        <w:t xml:space="preserve">IMPACT OF AI TOOLS ON EDUCATIONAL PEDAGOGY AND LEARNING OUTCOMES </w:t>
      </w:r>
    </w:p>
    <w:p w14:paraId="1C519FCB" w14:textId="551136E9" w:rsidR="001332EF" w:rsidRPr="001F5523" w:rsidRDefault="00CA5BFA" w:rsidP="001F5523">
      <w:pPr>
        <w:spacing w:line="360" w:lineRule="auto"/>
        <w:ind w:left="360"/>
        <w:jc w:val="both"/>
        <w:rPr>
          <w:rFonts w:ascii="Arial" w:hAnsi="Arial" w:cs="Arial"/>
          <w:sz w:val="20"/>
          <w:szCs w:val="20"/>
        </w:rPr>
      </w:pPr>
      <w:r w:rsidRPr="001F5523">
        <w:rPr>
          <w:rFonts w:ascii="Arial" w:hAnsi="Arial" w:cs="Arial"/>
          <w:sz w:val="20"/>
          <w:szCs w:val="20"/>
        </w:rPr>
        <w:t>The integration of artificial intelligence (AI) tools in education is progressively transforming teaching and learning processes. AI-powered educational assessment technologies offer numerous benefits, including personalized feedback for students, enhanced efficiency and accuracy in assessment, and the ability for educators to tailor instruction to individual student needs (Owan et al., 2023). By strategically implementing AI tools, educational institutions and stakeholders can enhance teaching effectiveness, optimize learning outcomes, and foster a more inclusive and engaging learning environment. As Chen</w:t>
      </w:r>
      <w:r w:rsidR="00D51E7F" w:rsidRPr="001F5523">
        <w:rPr>
          <w:rFonts w:ascii="Arial" w:hAnsi="Arial" w:cs="Arial"/>
          <w:sz w:val="20"/>
          <w:szCs w:val="20"/>
        </w:rPr>
        <w:t xml:space="preserve"> et.,</w:t>
      </w:r>
      <w:r w:rsidRPr="001F5523">
        <w:rPr>
          <w:rFonts w:ascii="Arial" w:hAnsi="Arial" w:cs="Arial"/>
          <w:sz w:val="20"/>
          <w:szCs w:val="20"/>
        </w:rPr>
        <w:t xml:space="preserve"> (2020) notes, the utilization of educational platforms has enabled educators to streamline administrative tasks, such as assessment and grading, leading to increased efficiency and the ability to focus on delivering high-quality instruction.</w:t>
      </w:r>
      <w:r w:rsidR="001332EF" w:rsidRPr="001F5523">
        <w:rPr>
          <w:rFonts w:ascii="Arial" w:hAnsi="Arial" w:cs="Arial"/>
          <w:sz w:val="20"/>
          <w:szCs w:val="20"/>
        </w:rPr>
        <w:t xml:space="preserve"> Application of AI tools in education can be structured around several key components:</w:t>
      </w:r>
    </w:p>
    <w:p w14:paraId="026BE7E2" w14:textId="77777777" w:rsidR="001332EF" w:rsidRPr="001F5523" w:rsidRDefault="001332EF" w:rsidP="00375D3C">
      <w:pPr>
        <w:pStyle w:val="ListParagraph"/>
        <w:numPr>
          <w:ilvl w:val="0"/>
          <w:numId w:val="8"/>
        </w:numPr>
        <w:spacing w:line="360" w:lineRule="auto"/>
        <w:jc w:val="both"/>
        <w:rPr>
          <w:rFonts w:ascii="Arial" w:hAnsi="Arial" w:cs="Arial"/>
          <w:sz w:val="20"/>
          <w:szCs w:val="20"/>
        </w:rPr>
      </w:pPr>
      <w:r w:rsidRPr="001F5523">
        <w:rPr>
          <w:rFonts w:ascii="Arial" w:hAnsi="Arial" w:cs="Arial"/>
          <w:b/>
          <w:bCs/>
          <w:sz w:val="20"/>
          <w:szCs w:val="20"/>
        </w:rPr>
        <w:t>AI-Powered Learning Platforms:</w:t>
      </w:r>
    </w:p>
    <w:p w14:paraId="00AB7C9E" w14:textId="77777777" w:rsidR="001332EF" w:rsidRPr="001F5523" w:rsidRDefault="001332EF" w:rsidP="00375D3C">
      <w:pPr>
        <w:pStyle w:val="ListParagraph"/>
        <w:numPr>
          <w:ilvl w:val="0"/>
          <w:numId w:val="7"/>
        </w:numPr>
        <w:spacing w:line="360" w:lineRule="auto"/>
        <w:jc w:val="both"/>
        <w:rPr>
          <w:rFonts w:ascii="Arial" w:hAnsi="Arial" w:cs="Arial"/>
          <w:sz w:val="20"/>
          <w:szCs w:val="20"/>
        </w:rPr>
      </w:pPr>
      <w:r w:rsidRPr="001F5523">
        <w:rPr>
          <w:rFonts w:ascii="Arial" w:hAnsi="Arial" w:cs="Arial"/>
          <w:b/>
          <w:bCs/>
          <w:sz w:val="20"/>
          <w:szCs w:val="20"/>
        </w:rPr>
        <w:t>Personalized Learning:</w:t>
      </w:r>
      <w:r w:rsidRPr="001F5523">
        <w:rPr>
          <w:rFonts w:ascii="Arial" w:hAnsi="Arial" w:cs="Arial"/>
          <w:sz w:val="20"/>
          <w:szCs w:val="20"/>
        </w:rPr>
        <w:t xml:space="preserve"> AI algorithms analyze student performance data, preferences, and learning patterns to deliver customized learning experiences, including adaptive learning methodologies that adjust pacing and content to individual needs.</w:t>
      </w:r>
    </w:p>
    <w:p w14:paraId="4DD87B60" w14:textId="77777777" w:rsidR="001332EF" w:rsidRPr="001F5523" w:rsidRDefault="001332EF" w:rsidP="00375D3C">
      <w:pPr>
        <w:pStyle w:val="ListParagraph"/>
        <w:numPr>
          <w:ilvl w:val="0"/>
          <w:numId w:val="7"/>
        </w:numPr>
        <w:spacing w:line="360" w:lineRule="auto"/>
        <w:jc w:val="both"/>
        <w:rPr>
          <w:rFonts w:ascii="Arial" w:hAnsi="Arial" w:cs="Arial"/>
          <w:sz w:val="20"/>
          <w:szCs w:val="20"/>
        </w:rPr>
      </w:pPr>
      <w:r w:rsidRPr="001F5523">
        <w:rPr>
          <w:rFonts w:ascii="Arial" w:hAnsi="Arial" w:cs="Arial"/>
          <w:b/>
          <w:bCs/>
          <w:sz w:val="20"/>
          <w:szCs w:val="20"/>
        </w:rPr>
        <w:t>Intelligent Tutoring Systems (ITS):</w:t>
      </w:r>
      <w:r w:rsidRPr="001F5523">
        <w:rPr>
          <w:rFonts w:ascii="Arial" w:hAnsi="Arial" w:cs="Arial"/>
          <w:sz w:val="20"/>
          <w:szCs w:val="20"/>
        </w:rPr>
        <w:t xml:space="preserve"> Utilizing machine learning and natural language processing, ITS provide personalized and interactive tutoring, offering immediate feedback and guidance to students.</w:t>
      </w:r>
    </w:p>
    <w:p w14:paraId="0501ED06" w14:textId="77777777" w:rsidR="001332EF" w:rsidRPr="001F5523" w:rsidRDefault="001332EF" w:rsidP="00375D3C">
      <w:pPr>
        <w:pStyle w:val="ListParagraph"/>
        <w:numPr>
          <w:ilvl w:val="0"/>
          <w:numId w:val="8"/>
        </w:numPr>
        <w:spacing w:line="360" w:lineRule="auto"/>
        <w:jc w:val="both"/>
        <w:rPr>
          <w:rFonts w:ascii="Arial" w:hAnsi="Arial" w:cs="Arial"/>
          <w:sz w:val="20"/>
          <w:szCs w:val="20"/>
        </w:rPr>
      </w:pPr>
      <w:r w:rsidRPr="001F5523">
        <w:rPr>
          <w:rFonts w:ascii="Arial" w:hAnsi="Arial" w:cs="Arial"/>
          <w:b/>
          <w:bCs/>
          <w:sz w:val="20"/>
          <w:szCs w:val="20"/>
        </w:rPr>
        <w:lastRenderedPageBreak/>
        <w:t>Data Analytics and Insights:</w:t>
      </w:r>
    </w:p>
    <w:p w14:paraId="35EEB162" w14:textId="77777777" w:rsidR="001332EF" w:rsidRPr="001F5523" w:rsidRDefault="001332EF" w:rsidP="00375D3C">
      <w:pPr>
        <w:pStyle w:val="ListParagraph"/>
        <w:numPr>
          <w:ilvl w:val="0"/>
          <w:numId w:val="10"/>
        </w:numPr>
        <w:spacing w:line="360" w:lineRule="auto"/>
        <w:jc w:val="both"/>
        <w:rPr>
          <w:rFonts w:ascii="Arial" w:hAnsi="Arial" w:cs="Arial"/>
          <w:sz w:val="20"/>
          <w:szCs w:val="20"/>
        </w:rPr>
      </w:pPr>
      <w:r w:rsidRPr="001F5523">
        <w:rPr>
          <w:rFonts w:ascii="Arial" w:hAnsi="Arial" w:cs="Arial"/>
          <w:b/>
          <w:bCs/>
          <w:sz w:val="20"/>
          <w:szCs w:val="20"/>
        </w:rPr>
        <w:t>Learning Analytics:</w:t>
      </w:r>
      <w:r w:rsidRPr="001F5523">
        <w:rPr>
          <w:rFonts w:ascii="Arial" w:hAnsi="Arial" w:cs="Arial"/>
          <w:sz w:val="20"/>
          <w:szCs w:val="20"/>
        </w:rPr>
        <w:t xml:space="preserve"> AI algorithms analyze vast amounts of educational data, including student behavior patterns and assessments, to predict future performance, identify areas for improvement, and provide insights into learning progress.</w:t>
      </w:r>
    </w:p>
    <w:p w14:paraId="2117CAE7" w14:textId="77777777" w:rsidR="001332EF" w:rsidRPr="001F5523" w:rsidRDefault="001332EF" w:rsidP="00375D3C">
      <w:pPr>
        <w:pStyle w:val="ListParagraph"/>
        <w:numPr>
          <w:ilvl w:val="0"/>
          <w:numId w:val="10"/>
        </w:numPr>
        <w:spacing w:line="360" w:lineRule="auto"/>
        <w:jc w:val="both"/>
        <w:rPr>
          <w:rFonts w:ascii="Arial" w:hAnsi="Arial" w:cs="Arial"/>
          <w:sz w:val="20"/>
          <w:szCs w:val="20"/>
        </w:rPr>
      </w:pPr>
      <w:r w:rsidRPr="001F5523">
        <w:rPr>
          <w:rFonts w:ascii="Arial" w:hAnsi="Arial" w:cs="Arial"/>
          <w:b/>
          <w:bCs/>
          <w:sz w:val="20"/>
          <w:szCs w:val="20"/>
        </w:rPr>
        <w:t>Predictive Analytics:</w:t>
      </w:r>
      <w:r w:rsidRPr="001F5523">
        <w:rPr>
          <w:rFonts w:ascii="Arial" w:hAnsi="Arial" w:cs="Arial"/>
          <w:sz w:val="20"/>
          <w:szCs w:val="20"/>
        </w:rPr>
        <w:t xml:space="preserve"> Machine learning models enable educational institutions to predict student performance, identify at-risk students, and implement targeted interventions to improve academic achievement and retention rates.</w:t>
      </w:r>
    </w:p>
    <w:p w14:paraId="28CFD2A4" w14:textId="77777777" w:rsidR="001332EF" w:rsidRPr="001F5523" w:rsidRDefault="001332EF" w:rsidP="00375D3C">
      <w:pPr>
        <w:pStyle w:val="ListParagraph"/>
        <w:numPr>
          <w:ilvl w:val="0"/>
          <w:numId w:val="8"/>
        </w:numPr>
        <w:spacing w:line="360" w:lineRule="auto"/>
        <w:jc w:val="both"/>
        <w:rPr>
          <w:rFonts w:ascii="Arial" w:hAnsi="Arial" w:cs="Arial"/>
          <w:sz w:val="20"/>
          <w:szCs w:val="20"/>
        </w:rPr>
      </w:pPr>
      <w:r w:rsidRPr="001F5523">
        <w:rPr>
          <w:rFonts w:ascii="Arial" w:hAnsi="Arial" w:cs="Arial"/>
          <w:b/>
          <w:bCs/>
          <w:sz w:val="20"/>
          <w:szCs w:val="20"/>
        </w:rPr>
        <w:t>Virtual and Augmented Reality (VR/AR):</w:t>
      </w:r>
    </w:p>
    <w:p w14:paraId="47D0A56F" w14:textId="77777777" w:rsidR="001332EF" w:rsidRPr="001F5523" w:rsidRDefault="001332EF" w:rsidP="00375D3C">
      <w:pPr>
        <w:pStyle w:val="ListParagraph"/>
        <w:numPr>
          <w:ilvl w:val="0"/>
          <w:numId w:val="12"/>
        </w:numPr>
        <w:spacing w:line="360" w:lineRule="auto"/>
        <w:jc w:val="both"/>
        <w:rPr>
          <w:rFonts w:ascii="Arial" w:hAnsi="Arial" w:cs="Arial"/>
          <w:sz w:val="20"/>
          <w:szCs w:val="20"/>
        </w:rPr>
      </w:pPr>
      <w:r w:rsidRPr="001F5523">
        <w:rPr>
          <w:rFonts w:ascii="Arial" w:hAnsi="Arial" w:cs="Arial"/>
          <w:b/>
          <w:bCs/>
          <w:sz w:val="20"/>
          <w:szCs w:val="20"/>
        </w:rPr>
        <w:t>Immersive Learning Environments:</w:t>
      </w:r>
      <w:r w:rsidRPr="001F5523">
        <w:rPr>
          <w:rFonts w:ascii="Arial" w:hAnsi="Arial" w:cs="Arial"/>
          <w:sz w:val="20"/>
          <w:szCs w:val="20"/>
        </w:rPr>
        <w:t xml:space="preserve"> AI-powered VR/AR applications create immersive learning environments where students can interact with virtual simulations, explore complex concepts, and gain hands-on experience, enhancing comprehension.</w:t>
      </w:r>
    </w:p>
    <w:p w14:paraId="2A677495" w14:textId="77777777" w:rsidR="001332EF" w:rsidRPr="001F5523" w:rsidRDefault="001332EF" w:rsidP="00375D3C">
      <w:pPr>
        <w:pStyle w:val="ListParagraph"/>
        <w:numPr>
          <w:ilvl w:val="0"/>
          <w:numId w:val="12"/>
        </w:numPr>
        <w:spacing w:line="360" w:lineRule="auto"/>
        <w:jc w:val="both"/>
        <w:rPr>
          <w:rFonts w:ascii="Arial" w:hAnsi="Arial" w:cs="Arial"/>
          <w:sz w:val="20"/>
          <w:szCs w:val="20"/>
        </w:rPr>
      </w:pPr>
      <w:r w:rsidRPr="001F5523">
        <w:rPr>
          <w:rFonts w:ascii="Arial" w:hAnsi="Arial" w:cs="Arial"/>
          <w:b/>
          <w:bCs/>
          <w:sz w:val="20"/>
          <w:szCs w:val="20"/>
        </w:rPr>
        <w:t>Virtual Labs and Field Trips:</w:t>
      </w:r>
      <w:r w:rsidRPr="001F5523">
        <w:rPr>
          <w:rFonts w:ascii="Arial" w:hAnsi="Arial" w:cs="Arial"/>
          <w:sz w:val="20"/>
          <w:szCs w:val="20"/>
        </w:rPr>
        <w:t xml:space="preserve"> AI facilitates virtual labs for scientific exploration, virtual field trips for historical or geographical learning, and simulations for professional training in fields like engineering and healthcare.</w:t>
      </w:r>
    </w:p>
    <w:p w14:paraId="5DF04920" w14:textId="77777777" w:rsidR="001332EF" w:rsidRPr="001F5523" w:rsidRDefault="001332EF" w:rsidP="00375D3C">
      <w:pPr>
        <w:pStyle w:val="ListParagraph"/>
        <w:numPr>
          <w:ilvl w:val="0"/>
          <w:numId w:val="8"/>
        </w:numPr>
        <w:spacing w:line="360" w:lineRule="auto"/>
        <w:jc w:val="both"/>
        <w:rPr>
          <w:rFonts w:ascii="Arial" w:hAnsi="Arial" w:cs="Arial"/>
          <w:sz w:val="20"/>
          <w:szCs w:val="20"/>
        </w:rPr>
      </w:pPr>
      <w:r w:rsidRPr="001F5523">
        <w:rPr>
          <w:rFonts w:ascii="Arial" w:hAnsi="Arial" w:cs="Arial"/>
          <w:b/>
          <w:bCs/>
          <w:sz w:val="20"/>
          <w:szCs w:val="20"/>
        </w:rPr>
        <w:t>Natural Language Processing (NLP) and Conversational AI:</w:t>
      </w:r>
    </w:p>
    <w:p w14:paraId="66323806" w14:textId="77777777" w:rsidR="001332EF" w:rsidRPr="001F5523" w:rsidRDefault="001332EF" w:rsidP="00375D3C">
      <w:pPr>
        <w:pStyle w:val="ListParagraph"/>
        <w:numPr>
          <w:ilvl w:val="0"/>
          <w:numId w:val="14"/>
        </w:numPr>
        <w:spacing w:line="360" w:lineRule="auto"/>
        <w:jc w:val="both"/>
        <w:rPr>
          <w:rFonts w:ascii="Arial" w:hAnsi="Arial" w:cs="Arial"/>
          <w:sz w:val="20"/>
          <w:szCs w:val="20"/>
        </w:rPr>
      </w:pPr>
      <w:r w:rsidRPr="001F5523">
        <w:rPr>
          <w:rFonts w:ascii="Arial" w:hAnsi="Arial" w:cs="Arial"/>
          <w:b/>
          <w:bCs/>
          <w:sz w:val="20"/>
          <w:szCs w:val="20"/>
        </w:rPr>
        <w:t>Chatbots and Virtual Assistants:</w:t>
      </w:r>
      <w:r w:rsidRPr="001F5523">
        <w:rPr>
          <w:rFonts w:ascii="Arial" w:hAnsi="Arial" w:cs="Arial"/>
          <w:sz w:val="20"/>
          <w:szCs w:val="20"/>
        </w:rPr>
        <w:t xml:space="preserve"> AI-powered chatbots and virtual assistants provide 24/7 support to students and educators, answering questions, delivering learning materials, and facilitating communication within educational communities.</w:t>
      </w:r>
    </w:p>
    <w:p w14:paraId="2F9C317F" w14:textId="77777777" w:rsidR="001332EF" w:rsidRPr="001F5523" w:rsidRDefault="001332EF" w:rsidP="00375D3C">
      <w:pPr>
        <w:pStyle w:val="ListParagraph"/>
        <w:numPr>
          <w:ilvl w:val="0"/>
          <w:numId w:val="14"/>
        </w:numPr>
        <w:spacing w:line="360" w:lineRule="auto"/>
        <w:jc w:val="both"/>
        <w:rPr>
          <w:rFonts w:ascii="Arial" w:hAnsi="Arial" w:cs="Arial"/>
          <w:sz w:val="20"/>
          <w:szCs w:val="20"/>
        </w:rPr>
      </w:pPr>
      <w:r w:rsidRPr="001F5523">
        <w:rPr>
          <w:rFonts w:ascii="Arial" w:hAnsi="Arial" w:cs="Arial"/>
          <w:b/>
          <w:bCs/>
          <w:sz w:val="20"/>
          <w:szCs w:val="20"/>
        </w:rPr>
        <w:t>Automated Essay Scoring:</w:t>
      </w:r>
      <w:r w:rsidRPr="001F5523">
        <w:rPr>
          <w:rFonts w:ascii="Arial" w:hAnsi="Arial" w:cs="Arial"/>
          <w:sz w:val="20"/>
          <w:szCs w:val="20"/>
        </w:rPr>
        <w:t xml:space="preserve"> NLP algorithms evaluate and provide feedback on student essays, increasing efficiency and scalability in assessment processes.</w:t>
      </w:r>
    </w:p>
    <w:p w14:paraId="16239D85" w14:textId="77777777" w:rsidR="004D29BD" w:rsidRPr="001F5523" w:rsidRDefault="004D29BD" w:rsidP="00375D3C">
      <w:pPr>
        <w:pStyle w:val="ListParagraph"/>
        <w:spacing w:line="360" w:lineRule="auto"/>
        <w:ind w:left="1440"/>
        <w:jc w:val="both"/>
        <w:rPr>
          <w:rFonts w:ascii="Arial" w:hAnsi="Arial" w:cs="Arial"/>
          <w:sz w:val="20"/>
          <w:szCs w:val="20"/>
        </w:rPr>
      </w:pPr>
    </w:p>
    <w:p w14:paraId="6F5EBC9F" w14:textId="77777777" w:rsidR="001332EF" w:rsidRPr="001F5523" w:rsidRDefault="001332EF" w:rsidP="00375D3C">
      <w:pPr>
        <w:pStyle w:val="ListParagraph"/>
        <w:numPr>
          <w:ilvl w:val="0"/>
          <w:numId w:val="8"/>
        </w:numPr>
        <w:spacing w:line="360" w:lineRule="auto"/>
        <w:jc w:val="both"/>
        <w:rPr>
          <w:rFonts w:ascii="Arial" w:hAnsi="Arial" w:cs="Arial"/>
          <w:sz w:val="20"/>
          <w:szCs w:val="20"/>
        </w:rPr>
      </w:pPr>
      <w:r w:rsidRPr="001F5523">
        <w:rPr>
          <w:rFonts w:ascii="Arial" w:hAnsi="Arial" w:cs="Arial"/>
          <w:b/>
          <w:bCs/>
          <w:sz w:val="20"/>
          <w:szCs w:val="20"/>
        </w:rPr>
        <w:t>Content Curation and Recommendation Systems:</w:t>
      </w:r>
    </w:p>
    <w:p w14:paraId="207720A4" w14:textId="77777777" w:rsidR="001332EF" w:rsidRPr="001F5523" w:rsidRDefault="001332EF" w:rsidP="00375D3C">
      <w:pPr>
        <w:pStyle w:val="ListParagraph"/>
        <w:numPr>
          <w:ilvl w:val="0"/>
          <w:numId w:val="16"/>
        </w:numPr>
        <w:spacing w:line="360" w:lineRule="auto"/>
        <w:jc w:val="both"/>
        <w:rPr>
          <w:rFonts w:ascii="Arial" w:hAnsi="Arial" w:cs="Arial"/>
          <w:sz w:val="20"/>
          <w:szCs w:val="20"/>
        </w:rPr>
      </w:pPr>
      <w:r w:rsidRPr="001F5523">
        <w:rPr>
          <w:rFonts w:ascii="Arial" w:hAnsi="Arial" w:cs="Arial"/>
          <w:b/>
          <w:bCs/>
          <w:sz w:val="20"/>
          <w:szCs w:val="20"/>
        </w:rPr>
        <w:t>AI-driven Content Curation:</w:t>
      </w:r>
      <w:r w:rsidRPr="001F5523">
        <w:rPr>
          <w:rFonts w:ascii="Arial" w:hAnsi="Arial" w:cs="Arial"/>
          <w:sz w:val="20"/>
          <w:szCs w:val="20"/>
        </w:rPr>
        <w:t xml:space="preserve"> AI algorithms curate educational resources, such as articles, videos, and quizzes, aligned with students' learning goals, preferences, and interests.</w:t>
      </w:r>
    </w:p>
    <w:p w14:paraId="152BF73E" w14:textId="77777777" w:rsidR="001332EF" w:rsidRPr="001F5523" w:rsidRDefault="001332EF" w:rsidP="00375D3C">
      <w:pPr>
        <w:pStyle w:val="ListParagraph"/>
        <w:numPr>
          <w:ilvl w:val="0"/>
          <w:numId w:val="16"/>
        </w:numPr>
        <w:spacing w:line="360" w:lineRule="auto"/>
        <w:jc w:val="both"/>
        <w:rPr>
          <w:rFonts w:ascii="Arial" w:hAnsi="Arial" w:cs="Arial"/>
          <w:sz w:val="20"/>
          <w:szCs w:val="20"/>
        </w:rPr>
      </w:pPr>
      <w:r w:rsidRPr="001F5523">
        <w:rPr>
          <w:rFonts w:ascii="Arial" w:hAnsi="Arial" w:cs="Arial"/>
          <w:b/>
          <w:bCs/>
          <w:sz w:val="20"/>
          <w:szCs w:val="20"/>
        </w:rPr>
        <w:t>Recommendation Engines:</w:t>
      </w:r>
      <w:r w:rsidRPr="001F5523">
        <w:rPr>
          <w:rFonts w:ascii="Arial" w:hAnsi="Arial" w:cs="Arial"/>
          <w:sz w:val="20"/>
          <w:szCs w:val="20"/>
        </w:rPr>
        <w:t xml:space="preserve"> Based on student behavior, preferences, and performance data, AI-powered recommendation engines suggest relevant courses, materials, and learning pathways.</w:t>
      </w:r>
    </w:p>
    <w:p w14:paraId="52B8B9D3" w14:textId="77777777" w:rsidR="001332EF" w:rsidRPr="001F5523" w:rsidRDefault="001332EF" w:rsidP="00375D3C">
      <w:pPr>
        <w:pStyle w:val="ListParagraph"/>
        <w:numPr>
          <w:ilvl w:val="0"/>
          <w:numId w:val="8"/>
        </w:numPr>
        <w:spacing w:line="360" w:lineRule="auto"/>
        <w:jc w:val="both"/>
        <w:rPr>
          <w:rFonts w:ascii="Arial" w:hAnsi="Arial" w:cs="Arial"/>
          <w:sz w:val="20"/>
          <w:szCs w:val="20"/>
        </w:rPr>
      </w:pPr>
      <w:r w:rsidRPr="001F5523">
        <w:rPr>
          <w:rFonts w:ascii="Arial" w:hAnsi="Arial" w:cs="Arial"/>
          <w:b/>
          <w:bCs/>
          <w:sz w:val="20"/>
          <w:szCs w:val="20"/>
        </w:rPr>
        <w:t>Ethical Considerations and Bias Mitigation:</w:t>
      </w:r>
    </w:p>
    <w:p w14:paraId="13BDA541" w14:textId="77777777" w:rsidR="001332EF" w:rsidRPr="001F5523" w:rsidRDefault="001332EF" w:rsidP="00375D3C">
      <w:pPr>
        <w:pStyle w:val="ListParagraph"/>
        <w:numPr>
          <w:ilvl w:val="0"/>
          <w:numId w:val="18"/>
        </w:numPr>
        <w:spacing w:line="360" w:lineRule="auto"/>
        <w:jc w:val="both"/>
        <w:rPr>
          <w:rFonts w:ascii="Arial" w:hAnsi="Arial" w:cs="Arial"/>
          <w:sz w:val="20"/>
          <w:szCs w:val="20"/>
        </w:rPr>
      </w:pPr>
      <w:r w:rsidRPr="001F5523">
        <w:rPr>
          <w:rFonts w:ascii="Arial" w:hAnsi="Arial" w:cs="Arial"/>
          <w:b/>
          <w:bCs/>
          <w:sz w:val="20"/>
          <w:szCs w:val="20"/>
        </w:rPr>
        <w:t>Fairness and Transparency:</w:t>
      </w:r>
      <w:r w:rsidRPr="001F5523">
        <w:rPr>
          <w:rFonts w:ascii="Arial" w:hAnsi="Arial" w:cs="Arial"/>
          <w:sz w:val="20"/>
          <w:szCs w:val="20"/>
        </w:rPr>
        <w:t xml:space="preserve"> Addressing biases in AI algorithms used in education is crucial to ensure fairness and transparency. Strategies such as fairness-aware machine learning, bias detection, and algorithm auditing help mitigate biases and promote equitable outcomes.</w:t>
      </w:r>
    </w:p>
    <w:p w14:paraId="6D795AAB" w14:textId="77777777" w:rsidR="001332EF" w:rsidRDefault="001332EF" w:rsidP="00375D3C">
      <w:pPr>
        <w:pStyle w:val="ListParagraph"/>
        <w:numPr>
          <w:ilvl w:val="0"/>
          <w:numId w:val="18"/>
        </w:numPr>
        <w:spacing w:line="360" w:lineRule="auto"/>
        <w:jc w:val="both"/>
        <w:rPr>
          <w:rFonts w:ascii="Arial" w:hAnsi="Arial" w:cs="Arial"/>
          <w:sz w:val="20"/>
          <w:szCs w:val="20"/>
        </w:rPr>
      </w:pPr>
      <w:r w:rsidRPr="001F5523">
        <w:rPr>
          <w:rFonts w:ascii="Arial" w:hAnsi="Arial" w:cs="Arial"/>
          <w:b/>
          <w:bCs/>
          <w:sz w:val="20"/>
          <w:szCs w:val="20"/>
        </w:rPr>
        <w:t>Data Privacy and Security:</w:t>
      </w:r>
      <w:r w:rsidRPr="001F5523">
        <w:rPr>
          <w:rFonts w:ascii="Arial" w:hAnsi="Arial" w:cs="Arial"/>
          <w:sz w:val="20"/>
          <w:szCs w:val="20"/>
        </w:rPr>
        <w:t xml:space="preserve"> AI tools in education must adhere to strict data privacy regulations to protect sensitive student data and ensure secure data collection, storage, and usage.</w:t>
      </w:r>
    </w:p>
    <w:p w14:paraId="571A1BDB" w14:textId="77777777" w:rsidR="00056EA6" w:rsidRPr="001F5523" w:rsidRDefault="00056EA6" w:rsidP="00056EA6">
      <w:pPr>
        <w:pStyle w:val="ListParagraph"/>
        <w:spacing w:line="360" w:lineRule="auto"/>
        <w:ind w:left="1440"/>
        <w:jc w:val="both"/>
        <w:rPr>
          <w:rFonts w:ascii="Arial" w:hAnsi="Arial" w:cs="Arial"/>
          <w:sz w:val="20"/>
          <w:szCs w:val="20"/>
        </w:rPr>
      </w:pPr>
    </w:p>
    <w:p w14:paraId="63984AD4" w14:textId="77777777" w:rsidR="001332EF" w:rsidRPr="001F5523" w:rsidRDefault="001332EF" w:rsidP="00375D3C">
      <w:pPr>
        <w:pStyle w:val="ListParagraph"/>
        <w:numPr>
          <w:ilvl w:val="0"/>
          <w:numId w:val="8"/>
        </w:numPr>
        <w:spacing w:line="360" w:lineRule="auto"/>
        <w:jc w:val="both"/>
        <w:rPr>
          <w:rFonts w:ascii="Arial" w:hAnsi="Arial" w:cs="Arial"/>
          <w:sz w:val="20"/>
          <w:szCs w:val="20"/>
        </w:rPr>
      </w:pPr>
      <w:r w:rsidRPr="001F5523">
        <w:rPr>
          <w:rFonts w:ascii="Arial" w:hAnsi="Arial" w:cs="Arial"/>
          <w:b/>
          <w:bCs/>
          <w:sz w:val="20"/>
          <w:szCs w:val="20"/>
        </w:rPr>
        <w:lastRenderedPageBreak/>
        <w:t>Continuous Evaluation and Improvement:</w:t>
      </w:r>
    </w:p>
    <w:p w14:paraId="647B98D4" w14:textId="77777777" w:rsidR="001332EF" w:rsidRPr="001F5523" w:rsidRDefault="001332EF" w:rsidP="00375D3C">
      <w:pPr>
        <w:pStyle w:val="ListParagraph"/>
        <w:numPr>
          <w:ilvl w:val="0"/>
          <w:numId w:val="20"/>
        </w:numPr>
        <w:spacing w:line="360" w:lineRule="auto"/>
        <w:jc w:val="both"/>
        <w:rPr>
          <w:rFonts w:ascii="Arial" w:hAnsi="Arial" w:cs="Arial"/>
          <w:sz w:val="20"/>
          <w:szCs w:val="20"/>
        </w:rPr>
      </w:pPr>
      <w:r w:rsidRPr="001F5523">
        <w:rPr>
          <w:rFonts w:ascii="Arial" w:hAnsi="Arial" w:cs="Arial"/>
          <w:b/>
          <w:bCs/>
          <w:sz w:val="20"/>
          <w:szCs w:val="20"/>
        </w:rPr>
        <w:t>Feedback Loops:</w:t>
      </w:r>
      <w:r w:rsidRPr="001F5523">
        <w:rPr>
          <w:rFonts w:ascii="Arial" w:hAnsi="Arial" w:cs="Arial"/>
          <w:sz w:val="20"/>
          <w:szCs w:val="20"/>
        </w:rPr>
        <w:t xml:space="preserve"> Educational AI systems should incorporate feedback loops from students, educators, and stakeholders to iteratively improve algorithms, content recommendations, and learning experiences.</w:t>
      </w:r>
    </w:p>
    <w:p w14:paraId="74A2F9D8" w14:textId="77777777" w:rsidR="00FA48A3" w:rsidRPr="001F5523" w:rsidRDefault="001332EF" w:rsidP="00375D3C">
      <w:pPr>
        <w:pStyle w:val="ListParagraph"/>
        <w:numPr>
          <w:ilvl w:val="0"/>
          <w:numId w:val="20"/>
        </w:numPr>
        <w:spacing w:line="360" w:lineRule="auto"/>
        <w:jc w:val="both"/>
        <w:rPr>
          <w:rFonts w:ascii="Arial" w:hAnsi="Arial" w:cs="Arial"/>
          <w:sz w:val="20"/>
          <w:szCs w:val="20"/>
        </w:rPr>
      </w:pPr>
      <w:r w:rsidRPr="001F5523">
        <w:rPr>
          <w:rFonts w:ascii="Arial" w:hAnsi="Arial" w:cs="Arial"/>
          <w:b/>
          <w:bCs/>
          <w:sz w:val="20"/>
          <w:szCs w:val="20"/>
        </w:rPr>
        <w:t>Research and Development:</w:t>
      </w:r>
      <w:r w:rsidRPr="001F5523">
        <w:rPr>
          <w:rFonts w:ascii="Arial" w:hAnsi="Arial" w:cs="Arial"/>
          <w:sz w:val="20"/>
          <w:szCs w:val="20"/>
        </w:rPr>
        <w:t xml:space="preserve"> Continuous research and development are essential to advance AI technologies in education, address emerging challenges, and capitalize on new opportunities for innovation and improvement.</w:t>
      </w:r>
    </w:p>
    <w:p w14:paraId="2B57C4D6" w14:textId="77777777" w:rsidR="000B51FA" w:rsidRPr="001F5523" w:rsidRDefault="000B51FA" w:rsidP="001F5523">
      <w:pPr>
        <w:pStyle w:val="ListParagraph"/>
        <w:numPr>
          <w:ilvl w:val="0"/>
          <w:numId w:val="29"/>
        </w:numPr>
        <w:spacing w:line="240" w:lineRule="auto"/>
        <w:rPr>
          <w:rFonts w:ascii="Arial" w:hAnsi="Arial" w:cs="Arial"/>
          <w:b/>
        </w:rPr>
      </w:pPr>
      <w:r w:rsidRPr="001F5523">
        <w:rPr>
          <w:rFonts w:ascii="Arial" w:hAnsi="Arial" w:cs="Arial"/>
          <w:b/>
        </w:rPr>
        <w:t xml:space="preserve">IMPACT OF AI-DRIVEN EDUCATIONAL TECHNOLOGIES ON TEACHING PEDAGOGY </w:t>
      </w:r>
    </w:p>
    <w:p w14:paraId="612718D6" w14:textId="77777777" w:rsidR="009F0B7F" w:rsidRPr="001F5523" w:rsidRDefault="009F0B7F" w:rsidP="001F5523">
      <w:pPr>
        <w:spacing w:line="360" w:lineRule="auto"/>
        <w:ind w:left="360"/>
        <w:jc w:val="both"/>
        <w:rPr>
          <w:rFonts w:ascii="Arial" w:hAnsi="Arial" w:cs="Arial"/>
          <w:sz w:val="20"/>
          <w:szCs w:val="20"/>
        </w:rPr>
      </w:pPr>
      <w:r w:rsidRPr="001F5523">
        <w:rPr>
          <w:rFonts w:ascii="Arial" w:hAnsi="Arial" w:cs="Arial"/>
          <w:sz w:val="20"/>
          <w:szCs w:val="20"/>
        </w:rPr>
        <w:t>Artificial intelligence (AI) is driving a paradigm shift in educational methodologies. AI-powered tools equip educators with the insights and resources necessary to design personalized, engaging, and effective learning experiences that cater to the diverse needs of students in the digital age. This technology offers numerous advantages, including increased student engagement, cost-effectiveness, and personalized learning opportunities. However, the integration of AI in education also presents challenges, such as the need for workforce retraining, potential algorithmic biases, and ethical considerations (Igbokwe, 2023). It is significant, transforming conventional teaching techniques and improving teachers' capacities in a number of ways:</w:t>
      </w:r>
    </w:p>
    <w:p w14:paraId="33F0B471" w14:textId="77777777" w:rsidR="00754015" w:rsidRPr="001F5523" w:rsidRDefault="00754015" w:rsidP="00375D3C">
      <w:pPr>
        <w:numPr>
          <w:ilvl w:val="0"/>
          <w:numId w:val="21"/>
        </w:numPr>
        <w:spacing w:line="360" w:lineRule="auto"/>
        <w:jc w:val="both"/>
        <w:rPr>
          <w:rFonts w:ascii="Arial" w:hAnsi="Arial" w:cs="Arial"/>
          <w:sz w:val="20"/>
          <w:szCs w:val="20"/>
        </w:rPr>
      </w:pPr>
      <w:r w:rsidRPr="001F5523">
        <w:rPr>
          <w:rFonts w:ascii="Arial" w:hAnsi="Arial" w:cs="Arial"/>
          <w:b/>
          <w:bCs/>
          <w:sz w:val="20"/>
          <w:szCs w:val="20"/>
        </w:rPr>
        <w:t>Personalized Learning:</w:t>
      </w:r>
      <w:r w:rsidRPr="001F5523">
        <w:rPr>
          <w:rFonts w:ascii="Arial" w:hAnsi="Arial" w:cs="Arial"/>
          <w:sz w:val="20"/>
          <w:szCs w:val="20"/>
        </w:rPr>
        <w:t xml:space="preserve"> AI facilitates personalized learning experiences by analyzing student learning patterns, preferences, and performance data. This enables educators to tailor instruction, content delivery, and assessments to meet individual student needs, fostering increased engagement and comprehension.</w:t>
      </w:r>
    </w:p>
    <w:p w14:paraId="34471FB4" w14:textId="77777777" w:rsidR="00754015" w:rsidRPr="001F5523" w:rsidRDefault="00754015" w:rsidP="00375D3C">
      <w:pPr>
        <w:numPr>
          <w:ilvl w:val="0"/>
          <w:numId w:val="21"/>
        </w:numPr>
        <w:spacing w:line="360" w:lineRule="auto"/>
        <w:jc w:val="both"/>
        <w:rPr>
          <w:rFonts w:ascii="Arial" w:hAnsi="Arial" w:cs="Arial"/>
          <w:sz w:val="20"/>
          <w:szCs w:val="20"/>
        </w:rPr>
      </w:pPr>
      <w:r w:rsidRPr="001F5523">
        <w:rPr>
          <w:rFonts w:ascii="Arial" w:hAnsi="Arial" w:cs="Arial"/>
          <w:b/>
          <w:bCs/>
          <w:sz w:val="20"/>
          <w:szCs w:val="20"/>
        </w:rPr>
        <w:t>Adaptive Teaching Strategies:</w:t>
      </w:r>
      <w:r w:rsidRPr="001F5523">
        <w:rPr>
          <w:rFonts w:ascii="Arial" w:hAnsi="Arial" w:cs="Arial"/>
          <w:sz w:val="20"/>
          <w:szCs w:val="20"/>
        </w:rPr>
        <w:t xml:space="preserve"> AI-powered tools provide educators with real-time insights into student learning progress, strengths, and weaknesses. This data empowers teachers to adjust their pedagogical approaches, implement targeted interventions, and provide timely feedback to optimize learning outcomes.</w:t>
      </w:r>
    </w:p>
    <w:p w14:paraId="27980F43" w14:textId="77777777" w:rsidR="00754015" w:rsidRPr="001F5523" w:rsidRDefault="00754015" w:rsidP="00375D3C">
      <w:pPr>
        <w:numPr>
          <w:ilvl w:val="0"/>
          <w:numId w:val="21"/>
        </w:numPr>
        <w:spacing w:line="360" w:lineRule="auto"/>
        <w:jc w:val="both"/>
        <w:rPr>
          <w:rFonts w:ascii="Arial" w:hAnsi="Arial" w:cs="Arial"/>
          <w:sz w:val="20"/>
          <w:szCs w:val="20"/>
        </w:rPr>
      </w:pPr>
      <w:r w:rsidRPr="001F5523">
        <w:rPr>
          <w:rFonts w:ascii="Arial" w:hAnsi="Arial" w:cs="Arial"/>
          <w:b/>
          <w:bCs/>
          <w:sz w:val="20"/>
          <w:szCs w:val="20"/>
        </w:rPr>
        <w:t>Efficiency and Time Management:</w:t>
      </w:r>
      <w:r w:rsidRPr="001F5523">
        <w:rPr>
          <w:rFonts w:ascii="Arial" w:hAnsi="Arial" w:cs="Arial"/>
          <w:sz w:val="20"/>
          <w:szCs w:val="20"/>
        </w:rPr>
        <w:t xml:space="preserve"> AI automates administrative tasks such as content organization, activity scheduling, and assessment grading, saving educators valuable time. This allows teachers to focus on differentiated instruction, student interaction, and lesson planning.</w:t>
      </w:r>
    </w:p>
    <w:p w14:paraId="0F8E5323" w14:textId="70B0F13F" w:rsidR="00754015" w:rsidRPr="001F5523" w:rsidRDefault="00754015" w:rsidP="00375D3C">
      <w:pPr>
        <w:numPr>
          <w:ilvl w:val="0"/>
          <w:numId w:val="21"/>
        </w:numPr>
        <w:spacing w:line="360" w:lineRule="auto"/>
        <w:jc w:val="both"/>
        <w:rPr>
          <w:rFonts w:ascii="Arial" w:hAnsi="Arial" w:cs="Arial"/>
          <w:sz w:val="20"/>
          <w:szCs w:val="20"/>
        </w:rPr>
      </w:pPr>
      <w:r w:rsidRPr="001F5523">
        <w:rPr>
          <w:rFonts w:ascii="Arial" w:hAnsi="Arial" w:cs="Arial"/>
          <w:b/>
          <w:bCs/>
          <w:sz w:val="20"/>
          <w:szCs w:val="20"/>
        </w:rPr>
        <w:t>Data-Driven Decision Making:</w:t>
      </w:r>
      <w:r w:rsidRPr="001F5523">
        <w:rPr>
          <w:rFonts w:ascii="Arial" w:hAnsi="Arial" w:cs="Arial"/>
          <w:sz w:val="20"/>
          <w:szCs w:val="20"/>
        </w:rPr>
        <w:t xml:space="preserve"> AI-driven data analytics extract valuable insights from large educational datasets. Educators can utilize these insights to identify trends, monitor student progress, evaluate teaching effectiveness, and make data-informed decisions to improve instructional strategies</w:t>
      </w:r>
      <w:r w:rsidR="001877D1" w:rsidRPr="001F5523">
        <w:rPr>
          <w:rFonts w:ascii="Arial" w:hAnsi="Arial" w:cs="Arial"/>
          <w:sz w:val="20"/>
          <w:szCs w:val="20"/>
        </w:rPr>
        <w:t xml:space="preserve"> (Alam, 2021).</w:t>
      </w:r>
    </w:p>
    <w:p w14:paraId="6218185D" w14:textId="77777777" w:rsidR="00754015" w:rsidRPr="001F5523" w:rsidRDefault="00754015" w:rsidP="00375D3C">
      <w:pPr>
        <w:numPr>
          <w:ilvl w:val="0"/>
          <w:numId w:val="21"/>
        </w:numPr>
        <w:spacing w:line="360" w:lineRule="auto"/>
        <w:jc w:val="both"/>
        <w:rPr>
          <w:rFonts w:ascii="Arial" w:hAnsi="Arial" w:cs="Arial"/>
          <w:sz w:val="20"/>
          <w:szCs w:val="20"/>
        </w:rPr>
      </w:pPr>
      <w:r w:rsidRPr="001F5523">
        <w:rPr>
          <w:rFonts w:ascii="Arial" w:hAnsi="Arial" w:cs="Arial"/>
          <w:b/>
          <w:bCs/>
          <w:sz w:val="20"/>
          <w:szCs w:val="20"/>
        </w:rPr>
        <w:t>Innovative Teaching Tools:</w:t>
      </w:r>
      <w:r w:rsidRPr="001F5523">
        <w:rPr>
          <w:rFonts w:ascii="Arial" w:hAnsi="Arial" w:cs="Arial"/>
          <w:sz w:val="20"/>
          <w:szCs w:val="20"/>
        </w:rPr>
        <w:t xml:space="preserve"> AI technologies, including interactive simulations, augmented reality (AR), and virtual reality (VR), provide immersive learning experiences. These tools enable </w:t>
      </w:r>
      <w:r w:rsidRPr="001F5523">
        <w:rPr>
          <w:rFonts w:ascii="Arial" w:hAnsi="Arial" w:cs="Arial"/>
          <w:sz w:val="20"/>
          <w:szCs w:val="20"/>
        </w:rPr>
        <w:lastRenderedPageBreak/>
        <w:t>educators to enhance student engagement, design interactive lessons, and effectively illustrate complex concepts.</w:t>
      </w:r>
    </w:p>
    <w:p w14:paraId="516B9FE5" w14:textId="37727142" w:rsidR="00754015" w:rsidRPr="001F5523" w:rsidRDefault="00754015" w:rsidP="00375D3C">
      <w:pPr>
        <w:numPr>
          <w:ilvl w:val="0"/>
          <w:numId w:val="21"/>
        </w:numPr>
        <w:spacing w:line="360" w:lineRule="auto"/>
        <w:jc w:val="both"/>
        <w:rPr>
          <w:rFonts w:ascii="Arial" w:hAnsi="Arial" w:cs="Arial"/>
          <w:sz w:val="20"/>
          <w:szCs w:val="20"/>
        </w:rPr>
      </w:pPr>
      <w:r w:rsidRPr="001F5523">
        <w:rPr>
          <w:rFonts w:ascii="Arial" w:hAnsi="Arial" w:cs="Arial"/>
          <w:b/>
          <w:bCs/>
          <w:sz w:val="20"/>
          <w:szCs w:val="20"/>
        </w:rPr>
        <w:t>Professional Development:</w:t>
      </w:r>
      <w:r w:rsidRPr="001F5523">
        <w:rPr>
          <w:rFonts w:ascii="Arial" w:hAnsi="Arial" w:cs="Arial"/>
          <w:sz w:val="20"/>
          <w:szCs w:val="20"/>
        </w:rPr>
        <w:t xml:space="preserve"> AI-powered educational technologies offer continuous professional development opportunities for educators. Teachers can access training programs, workshops, and resources focused on AI integration in pedagogy, enhancing their digital literacy, technological proficiency, and teaching practices</w:t>
      </w:r>
      <w:r w:rsidR="001877D1" w:rsidRPr="001F5523">
        <w:rPr>
          <w:rFonts w:ascii="Arial" w:hAnsi="Arial" w:cs="Arial"/>
          <w:sz w:val="20"/>
          <w:szCs w:val="20"/>
        </w:rPr>
        <w:t xml:space="preserve"> (Beck</w:t>
      </w:r>
      <w:r w:rsidR="00333A05" w:rsidRPr="001F5523">
        <w:rPr>
          <w:rFonts w:ascii="Arial" w:hAnsi="Arial" w:cs="Arial"/>
          <w:sz w:val="20"/>
          <w:szCs w:val="20"/>
        </w:rPr>
        <w:t xml:space="preserve"> et al.</w:t>
      </w:r>
      <w:r w:rsidR="001877D1" w:rsidRPr="001F5523">
        <w:rPr>
          <w:rFonts w:ascii="Arial" w:hAnsi="Arial" w:cs="Arial"/>
          <w:sz w:val="20"/>
          <w:szCs w:val="20"/>
        </w:rPr>
        <w:t>, 1996).</w:t>
      </w:r>
    </w:p>
    <w:p w14:paraId="28E1F48D" w14:textId="77777777" w:rsidR="00CA5BFA" w:rsidRPr="001F5523" w:rsidRDefault="00EE6B5A" w:rsidP="001F5523">
      <w:pPr>
        <w:pStyle w:val="ListParagraph"/>
        <w:numPr>
          <w:ilvl w:val="0"/>
          <w:numId w:val="29"/>
        </w:numPr>
        <w:spacing w:line="240" w:lineRule="auto"/>
        <w:rPr>
          <w:rFonts w:ascii="Arial" w:hAnsi="Arial" w:cs="Arial"/>
          <w:b/>
        </w:rPr>
      </w:pPr>
      <w:r w:rsidRPr="001F5523">
        <w:rPr>
          <w:rFonts w:ascii="Arial" w:hAnsi="Arial" w:cs="Arial"/>
          <w:b/>
        </w:rPr>
        <w:t>EFFECTIVENESS OF AI-POWERED LEARNING PLATFORMS</w:t>
      </w:r>
    </w:p>
    <w:p w14:paraId="75DA55A4" w14:textId="618A7A8A" w:rsidR="00FA48A3" w:rsidRPr="001F5523" w:rsidRDefault="00EE6B5A" w:rsidP="001F5523">
      <w:pPr>
        <w:spacing w:line="360" w:lineRule="auto"/>
        <w:ind w:left="360"/>
        <w:jc w:val="both"/>
        <w:rPr>
          <w:rFonts w:ascii="Arial" w:hAnsi="Arial" w:cs="Arial"/>
          <w:sz w:val="20"/>
          <w:szCs w:val="20"/>
        </w:rPr>
      </w:pPr>
      <w:r w:rsidRPr="001F5523">
        <w:rPr>
          <w:rFonts w:ascii="Arial" w:hAnsi="Arial" w:cs="Arial"/>
          <w:sz w:val="20"/>
          <w:szCs w:val="20"/>
        </w:rPr>
        <w:t>The efficacy of artificial intelligence (AI)-powered learning platforms lies in their capacity to enhance educational outcomes, transform pedagogical practices, and facilitate personalized learning experiences. These platforms encompass a diverse range of tools and systems, including data analytics platforms, automated assessment tools, adaptive learning systems, and intelligent tutoring systems</w:t>
      </w:r>
      <w:r w:rsidR="00BA5D5F" w:rsidRPr="001F5523">
        <w:rPr>
          <w:rFonts w:ascii="Arial" w:hAnsi="Arial" w:cs="Arial"/>
          <w:sz w:val="20"/>
          <w:szCs w:val="20"/>
        </w:rPr>
        <w:t xml:space="preserve"> (Celik, 2022)</w:t>
      </w:r>
      <w:r w:rsidRPr="001F5523">
        <w:rPr>
          <w:rFonts w:ascii="Arial" w:hAnsi="Arial" w:cs="Arial"/>
          <w:sz w:val="20"/>
          <w:szCs w:val="20"/>
        </w:rPr>
        <w:t>. Evaluating the efficacy of these platforms involves examining their impact on student learning outcomes, teacher engagement, efficiency gains, data-driven insights, and adherence to ethical standards. This comprehensive evaluation can drive innovation and continuous improvement in the field of education, ensuring that AI is leveraged effectively to optimize learning experiences for all.</w:t>
      </w:r>
    </w:p>
    <w:p w14:paraId="54146365" w14:textId="7CAC639A" w:rsidR="00EE6B5A" w:rsidRPr="001F5523" w:rsidRDefault="00EE6B5A" w:rsidP="00375D3C">
      <w:pPr>
        <w:numPr>
          <w:ilvl w:val="0"/>
          <w:numId w:val="22"/>
        </w:numPr>
        <w:spacing w:line="360" w:lineRule="auto"/>
        <w:jc w:val="both"/>
        <w:rPr>
          <w:rFonts w:ascii="Arial" w:hAnsi="Arial" w:cs="Arial"/>
          <w:sz w:val="20"/>
          <w:szCs w:val="20"/>
        </w:rPr>
      </w:pPr>
      <w:r w:rsidRPr="001F5523">
        <w:rPr>
          <w:rFonts w:ascii="Arial" w:hAnsi="Arial" w:cs="Arial"/>
          <w:b/>
          <w:bCs/>
          <w:sz w:val="20"/>
          <w:szCs w:val="20"/>
        </w:rPr>
        <w:t>Personalization:</w:t>
      </w:r>
      <w:r w:rsidRPr="001F5523">
        <w:rPr>
          <w:rFonts w:ascii="Arial" w:hAnsi="Arial" w:cs="Arial"/>
          <w:sz w:val="20"/>
          <w:szCs w:val="20"/>
        </w:rPr>
        <w:t xml:space="preserve"> AI systems facilitate personalized learning experiences through adaptive feedback mechanisms, tailored content recommendations, and individualized learning pathways that cater to each student's unique needs, learning preferences, and skill levels</w:t>
      </w:r>
      <w:r w:rsidR="00BA5D5F" w:rsidRPr="001F5523">
        <w:rPr>
          <w:rFonts w:ascii="Arial" w:hAnsi="Arial" w:cs="Arial"/>
          <w:sz w:val="20"/>
          <w:szCs w:val="20"/>
        </w:rPr>
        <w:t xml:space="preserve"> (</w:t>
      </w:r>
      <w:r w:rsidR="00597B74" w:rsidRPr="001F5523">
        <w:rPr>
          <w:rFonts w:ascii="Arial" w:hAnsi="Arial" w:cs="Arial"/>
          <w:sz w:val="20"/>
          <w:szCs w:val="20"/>
        </w:rPr>
        <w:t xml:space="preserve">L. </w:t>
      </w:r>
      <w:r w:rsidR="00BA5D5F" w:rsidRPr="001F5523">
        <w:rPr>
          <w:rFonts w:ascii="Arial" w:hAnsi="Arial" w:cs="Arial"/>
          <w:sz w:val="20"/>
          <w:szCs w:val="20"/>
        </w:rPr>
        <w:t>Chen</w:t>
      </w:r>
      <w:r w:rsidR="00597B74" w:rsidRPr="001F5523">
        <w:rPr>
          <w:rFonts w:ascii="Arial" w:hAnsi="Arial" w:cs="Arial"/>
          <w:sz w:val="20"/>
          <w:szCs w:val="20"/>
        </w:rPr>
        <w:t xml:space="preserve"> et al.</w:t>
      </w:r>
      <w:r w:rsidR="00BA5D5F" w:rsidRPr="001F5523">
        <w:rPr>
          <w:rFonts w:ascii="Arial" w:hAnsi="Arial" w:cs="Arial"/>
          <w:sz w:val="20"/>
          <w:szCs w:val="20"/>
        </w:rPr>
        <w:t>, 2020).</w:t>
      </w:r>
    </w:p>
    <w:p w14:paraId="2D360C68" w14:textId="33931DE6" w:rsidR="00EE6B5A" w:rsidRPr="001F5523" w:rsidRDefault="00EE6B5A" w:rsidP="00375D3C">
      <w:pPr>
        <w:numPr>
          <w:ilvl w:val="0"/>
          <w:numId w:val="22"/>
        </w:numPr>
        <w:spacing w:line="360" w:lineRule="auto"/>
        <w:jc w:val="both"/>
        <w:rPr>
          <w:rFonts w:ascii="Arial" w:hAnsi="Arial" w:cs="Arial"/>
          <w:sz w:val="20"/>
          <w:szCs w:val="20"/>
        </w:rPr>
      </w:pPr>
      <w:r w:rsidRPr="001F5523">
        <w:rPr>
          <w:rFonts w:ascii="Arial" w:hAnsi="Arial" w:cs="Arial"/>
          <w:b/>
          <w:bCs/>
          <w:sz w:val="20"/>
          <w:szCs w:val="20"/>
        </w:rPr>
        <w:t>Engagement:</w:t>
      </w:r>
      <w:r w:rsidRPr="001F5523">
        <w:rPr>
          <w:rFonts w:ascii="Arial" w:hAnsi="Arial" w:cs="Arial"/>
          <w:sz w:val="20"/>
          <w:szCs w:val="20"/>
        </w:rPr>
        <w:t xml:space="preserve"> AI-powered platforms enhance student motivation, engagement, and active participation in learning activities through interactive features, gamification elements, and real-time feedback</w:t>
      </w:r>
      <w:r w:rsidR="00BA5D5F" w:rsidRPr="001F5523">
        <w:rPr>
          <w:rFonts w:ascii="Arial" w:hAnsi="Arial" w:cs="Arial"/>
          <w:sz w:val="20"/>
          <w:szCs w:val="20"/>
        </w:rPr>
        <w:t xml:space="preserve"> </w:t>
      </w:r>
      <w:r w:rsidR="00597B74" w:rsidRPr="001F5523">
        <w:rPr>
          <w:rFonts w:ascii="Arial" w:hAnsi="Arial" w:cs="Arial"/>
          <w:sz w:val="20"/>
          <w:szCs w:val="20"/>
        </w:rPr>
        <w:t>(X. Chen, Xie, Zou, et al., 2020)</w:t>
      </w:r>
    </w:p>
    <w:p w14:paraId="0D86CF25" w14:textId="77777777" w:rsidR="00EE6B5A" w:rsidRPr="001F5523" w:rsidRDefault="00EE6B5A" w:rsidP="00375D3C">
      <w:pPr>
        <w:numPr>
          <w:ilvl w:val="0"/>
          <w:numId w:val="22"/>
        </w:numPr>
        <w:spacing w:line="360" w:lineRule="auto"/>
        <w:jc w:val="both"/>
        <w:rPr>
          <w:rFonts w:ascii="Arial" w:hAnsi="Arial" w:cs="Arial"/>
          <w:sz w:val="20"/>
          <w:szCs w:val="20"/>
        </w:rPr>
      </w:pPr>
      <w:r w:rsidRPr="001F5523">
        <w:rPr>
          <w:rFonts w:ascii="Arial" w:hAnsi="Arial" w:cs="Arial"/>
          <w:b/>
          <w:bCs/>
          <w:sz w:val="20"/>
          <w:szCs w:val="20"/>
        </w:rPr>
        <w:t>Learning Outcomes:</w:t>
      </w:r>
      <w:r w:rsidRPr="001F5523">
        <w:rPr>
          <w:rFonts w:ascii="Arial" w:hAnsi="Arial" w:cs="Arial"/>
          <w:sz w:val="20"/>
          <w:szCs w:val="20"/>
        </w:rPr>
        <w:t xml:space="preserve"> Evaluating the impact of AI-driven platforms on student learning outcomes, including improved comprehension, knowledge retention, critical thinking abilities, and problem-solving skills, is crucial for understanding their efficacy.</w:t>
      </w:r>
    </w:p>
    <w:p w14:paraId="07C57E5C" w14:textId="77777777" w:rsidR="00EE6B5A" w:rsidRPr="001F5523" w:rsidRDefault="00EE6B5A" w:rsidP="00375D3C">
      <w:pPr>
        <w:numPr>
          <w:ilvl w:val="0"/>
          <w:numId w:val="22"/>
        </w:numPr>
        <w:spacing w:line="360" w:lineRule="auto"/>
        <w:jc w:val="both"/>
        <w:rPr>
          <w:rFonts w:ascii="Arial" w:hAnsi="Arial" w:cs="Arial"/>
          <w:sz w:val="20"/>
          <w:szCs w:val="20"/>
        </w:rPr>
      </w:pPr>
      <w:r w:rsidRPr="001F5523">
        <w:rPr>
          <w:rFonts w:ascii="Arial" w:hAnsi="Arial" w:cs="Arial"/>
          <w:b/>
          <w:bCs/>
          <w:sz w:val="20"/>
          <w:szCs w:val="20"/>
        </w:rPr>
        <w:t>Efficiency:</w:t>
      </w:r>
      <w:r w:rsidRPr="001F5523">
        <w:rPr>
          <w:rFonts w:ascii="Arial" w:hAnsi="Arial" w:cs="Arial"/>
          <w:sz w:val="20"/>
          <w:szCs w:val="20"/>
        </w:rPr>
        <w:t xml:space="preserve"> AI solutions streamline educational processes by automating administrative tasks, assessment grading, data analysis, and content delivery, leading to increased efficiency, optimized resource allocation, and time savings for educators.</w:t>
      </w:r>
    </w:p>
    <w:p w14:paraId="3E8D4093" w14:textId="77777777" w:rsidR="00EE6B5A" w:rsidRPr="001F5523" w:rsidRDefault="00EE6B5A" w:rsidP="00375D3C">
      <w:pPr>
        <w:numPr>
          <w:ilvl w:val="0"/>
          <w:numId w:val="22"/>
        </w:numPr>
        <w:spacing w:line="360" w:lineRule="auto"/>
        <w:jc w:val="both"/>
        <w:rPr>
          <w:rFonts w:ascii="Arial" w:hAnsi="Arial" w:cs="Arial"/>
          <w:sz w:val="20"/>
          <w:szCs w:val="20"/>
        </w:rPr>
      </w:pPr>
      <w:r w:rsidRPr="001F5523">
        <w:rPr>
          <w:rFonts w:ascii="Arial" w:hAnsi="Arial" w:cs="Arial"/>
          <w:b/>
          <w:bCs/>
          <w:sz w:val="20"/>
          <w:szCs w:val="20"/>
        </w:rPr>
        <w:t>Data-Driven Insights:</w:t>
      </w:r>
      <w:r w:rsidRPr="001F5523">
        <w:rPr>
          <w:rFonts w:ascii="Arial" w:hAnsi="Arial" w:cs="Arial"/>
          <w:sz w:val="20"/>
          <w:szCs w:val="20"/>
        </w:rPr>
        <w:t xml:space="preserve"> AI-powered data analytics and predictive modeling tools provide educators with valuable insights to identify at-risk students, monitor progress, personalize interventions, and enhance teaching practices based on evidence-based research.</w:t>
      </w:r>
    </w:p>
    <w:p w14:paraId="4BF3273C" w14:textId="00FB9D88" w:rsidR="00EE6B5A" w:rsidRPr="001F5523" w:rsidRDefault="00EE6B5A" w:rsidP="00375D3C">
      <w:pPr>
        <w:numPr>
          <w:ilvl w:val="0"/>
          <w:numId w:val="22"/>
        </w:numPr>
        <w:spacing w:line="360" w:lineRule="auto"/>
        <w:jc w:val="both"/>
        <w:rPr>
          <w:rFonts w:ascii="Arial" w:hAnsi="Arial" w:cs="Arial"/>
          <w:sz w:val="20"/>
          <w:szCs w:val="20"/>
        </w:rPr>
      </w:pPr>
      <w:r w:rsidRPr="001F5523">
        <w:rPr>
          <w:rFonts w:ascii="Arial" w:hAnsi="Arial" w:cs="Arial"/>
          <w:b/>
          <w:bCs/>
          <w:sz w:val="20"/>
          <w:szCs w:val="20"/>
        </w:rPr>
        <w:lastRenderedPageBreak/>
        <w:t>Ethical Considerations:</w:t>
      </w:r>
      <w:r w:rsidRPr="001F5523">
        <w:rPr>
          <w:rFonts w:ascii="Arial" w:hAnsi="Arial" w:cs="Arial"/>
          <w:sz w:val="20"/>
          <w:szCs w:val="20"/>
        </w:rPr>
        <w:t xml:space="preserve"> Evaluating the ethical implications, privacy safeguards, fairness, and transparency of AI-powered platforms is essential to ensure responsible implementation and mitigate potential biases or ethical concerns</w:t>
      </w:r>
      <w:r w:rsidR="00BA5D5F" w:rsidRPr="001F5523">
        <w:rPr>
          <w:rFonts w:ascii="Arial" w:hAnsi="Arial" w:cs="Arial"/>
          <w:sz w:val="20"/>
          <w:szCs w:val="20"/>
        </w:rPr>
        <w:t xml:space="preserve"> </w:t>
      </w:r>
      <w:r w:rsidR="00FE725A" w:rsidRPr="001F5523">
        <w:rPr>
          <w:rFonts w:ascii="Arial" w:hAnsi="Arial" w:cs="Arial"/>
          <w:sz w:val="20"/>
          <w:szCs w:val="20"/>
        </w:rPr>
        <w:t>(</w:t>
      </w:r>
      <w:r w:rsidR="00FE725A" w:rsidRPr="001F5523">
        <w:rPr>
          <w:rFonts w:ascii="Arial" w:eastAsia="Times New Roman" w:hAnsi="Arial" w:cs="Arial"/>
          <w:sz w:val="20"/>
          <w:szCs w:val="20"/>
          <w:lang w:val="en-IN" w:eastAsia="en-IN"/>
        </w:rPr>
        <w:t>Hemachandran</w:t>
      </w:r>
      <w:r w:rsidR="00652AE7" w:rsidRPr="001F5523">
        <w:rPr>
          <w:rFonts w:ascii="Arial" w:eastAsia="Times New Roman" w:hAnsi="Arial" w:cs="Arial"/>
          <w:sz w:val="20"/>
          <w:szCs w:val="20"/>
          <w:lang w:val="en-IN" w:eastAsia="en-IN"/>
        </w:rPr>
        <w:t xml:space="preserve"> et al.</w:t>
      </w:r>
      <w:r w:rsidR="00FE725A" w:rsidRPr="001F5523">
        <w:rPr>
          <w:rFonts w:ascii="Arial" w:eastAsia="Times New Roman" w:hAnsi="Arial" w:cs="Arial"/>
          <w:sz w:val="20"/>
          <w:szCs w:val="20"/>
          <w:lang w:val="en-IN" w:eastAsia="en-IN"/>
        </w:rPr>
        <w:t>, 2022).</w:t>
      </w:r>
    </w:p>
    <w:p w14:paraId="4A350ED9" w14:textId="77777777" w:rsidR="00E73EA1" w:rsidRPr="001F5523" w:rsidRDefault="00E73EA1" w:rsidP="001F5523">
      <w:pPr>
        <w:pStyle w:val="ListParagraph"/>
        <w:numPr>
          <w:ilvl w:val="0"/>
          <w:numId w:val="29"/>
        </w:numPr>
        <w:spacing w:line="240" w:lineRule="auto"/>
        <w:rPr>
          <w:rFonts w:ascii="Arial" w:hAnsi="Arial" w:cs="Arial"/>
          <w:b/>
        </w:rPr>
      </w:pPr>
      <w:r w:rsidRPr="001F5523">
        <w:rPr>
          <w:rFonts w:ascii="Arial" w:hAnsi="Arial" w:cs="Arial"/>
          <w:b/>
        </w:rPr>
        <w:t xml:space="preserve">ETHICAL CONSIDERATIONS AND CHALLENGES IN IMPLEMENTING AI TOOLS IN EDUCATION </w:t>
      </w:r>
    </w:p>
    <w:p w14:paraId="708783CE" w14:textId="7B9C724C" w:rsidR="00E73EA1" w:rsidRPr="001F5523" w:rsidRDefault="00E73EA1" w:rsidP="001F5523">
      <w:pPr>
        <w:spacing w:line="360" w:lineRule="auto"/>
        <w:ind w:left="360"/>
        <w:jc w:val="both"/>
        <w:rPr>
          <w:rFonts w:ascii="Arial" w:hAnsi="Arial" w:cs="Arial"/>
          <w:sz w:val="20"/>
          <w:szCs w:val="20"/>
        </w:rPr>
      </w:pPr>
      <w:r w:rsidRPr="001F5523">
        <w:rPr>
          <w:rFonts w:ascii="Arial" w:hAnsi="Arial" w:cs="Arial"/>
          <w:sz w:val="20"/>
          <w:szCs w:val="20"/>
        </w:rPr>
        <w:t>Ethical considerations and implementation challenges surrounding AI tools in education are critical factors that require careful attention to ensure responsible and equitable use. A collaborative effort among educators, policymakers, technology developers, and stakeholders is essential to address issues of fairness, protect student privacy, foster inclusive and ethical learning environments, and promote the responsible deployment of AI in education</w:t>
      </w:r>
      <w:r w:rsidR="00FE725A" w:rsidRPr="001F5523">
        <w:rPr>
          <w:rFonts w:ascii="Arial" w:hAnsi="Arial" w:cs="Arial"/>
          <w:sz w:val="20"/>
          <w:szCs w:val="20"/>
        </w:rPr>
        <w:t xml:space="preserve"> (Singh &amp; Kant, 2024).</w:t>
      </w:r>
    </w:p>
    <w:p w14:paraId="19D86209" w14:textId="77777777" w:rsidR="00E73EA1" w:rsidRPr="001F5523" w:rsidRDefault="00E73EA1" w:rsidP="00375D3C">
      <w:pPr>
        <w:pStyle w:val="ListParagraph"/>
        <w:numPr>
          <w:ilvl w:val="0"/>
          <w:numId w:val="8"/>
        </w:numPr>
        <w:spacing w:line="360" w:lineRule="auto"/>
        <w:jc w:val="both"/>
        <w:rPr>
          <w:rFonts w:ascii="Arial" w:hAnsi="Arial" w:cs="Arial"/>
          <w:sz w:val="20"/>
          <w:szCs w:val="20"/>
        </w:rPr>
      </w:pPr>
      <w:r w:rsidRPr="001F5523">
        <w:rPr>
          <w:rFonts w:ascii="Arial" w:hAnsi="Arial" w:cs="Arial"/>
          <w:b/>
          <w:bCs/>
          <w:sz w:val="20"/>
          <w:szCs w:val="20"/>
        </w:rPr>
        <w:t>Ethical Considerations:</w:t>
      </w:r>
    </w:p>
    <w:p w14:paraId="1D35B1D6" w14:textId="77777777" w:rsidR="00E73EA1" w:rsidRPr="001F5523" w:rsidRDefault="00E73EA1" w:rsidP="00375D3C">
      <w:pPr>
        <w:pStyle w:val="ListParagraph"/>
        <w:numPr>
          <w:ilvl w:val="0"/>
          <w:numId w:val="25"/>
        </w:numPr>
        <w:spacing w:line="360" w:lineRule="auto"/>
        <w:jc w:val="both"/>
        <w:rPr>
          <w:rFonts w:ascii="Arial" w:hAnsi="Arial" w:cs="Arial"/>
          <w:sz w:val="20"/>
          <w:szCs w:val="20"/>
        </w:rPr>
      </w:pPr>
      <w:r w:rsidRPr="001F5523">
        <w:rPr>
          <w:rFonts w:ascii="Arial" w:hAnsi="Arial" w:cs="Arial"/>
          <w:b/>
          <w:bCs/>
          <w:sz w:val="20"/>
          <w:szCs w:val="20"/>
        </w:rPr>
        <w:t>Fairness and Bias:</w:t>
      </w:r>
      <w:r w:rsidRPr="001F5523">
        <w:rPr>
          <w:rFonts w:ascii="Arial" w:hAnsi="Arial" w:cs="Arial"/>
          <w:sz w:val="20"/>
          <w:szCs w:val="20"/>
        </w:rPr>
        <w:t xml:space="preserve"> AI algorithms must be designed and implemented to ensure fairness and avoid perpetuating biases based on race, gender, socioeconomic status, or other individual characteristics, guaranteeing equitable opportunities for all students.</w:t>
      </w:r>
    </w:p>
    <w:p w14:paraId="2FF42BEB" w14:textId="77777777" w:rsidR="00E73EA1" w:rsidRPr="001F5523" w:rsidRDefault="00E73EA1" w:rsidP="00375D3C">
      <w:pPr>
        <w:pStyle w:val="ListParagraph"/>
        <w:numPr>
          <w:ilvl w:val="0"/>
          <w:numId w:val="25"/>
        </w:numPr>
        <w:spacing w:line="360" w:lineRule="auto"/>
        <w:jc w:val="both"/>
        <w:rPr>
          <w:rFonts w:ascii="Arial" w:hAnsi="Arial" w:cs="Arial"/>
          <w:sz w:val="20"/>
          <w:szCs w:val="20"/>
        </w:rPr>
      </w:pPr>
      <w:r w:rsidRPr="001F5523">
        <w:rPr>
          <w:rFonts w:ascii="Arial" w:hAnsi="Arial" w:cs="Arial"/>
          <w:b/>
          <w:bCs/>
          <w:sz w:val="20"/>
          <w:szCs w:val="20"/>
        </w:rPr>
        <w:t>Transparency:</w:t>
      </w:r>
      <w:r w:rsidRPr="001F5523">
        <w:rPr>
          <w:rFonts w:ascii="Arial" w:hAnsi="Arial" w:cs="Arial"/>
          <w:sz w:val="20"/>
          <w:szCs w:val="20"/>
        </w:rPr>
        <w:t xml:space="preserve"> Educational institutions should strive for transparency in AI algorithms and decision-making processes, providing clear explanations of how AI tools function, generate predictions, and influence outcomes.</w:t>
      </w:r>
    </w:p>
    <w:p w14:paraId="4545B3A8" w14:textId="6F39F422" w:rsidR="00E73EA1" w:rsidRPr="001F5523" w:rsidRDefault="00E73EA1" w:rsidP="00375D3C">
      <w:pPr>
        <w:pStyle w:val="ListParagraph"/>
        <w:numPr>
          <w:ilvl w:val="0"/>
          <w:numId w:val="25"/>
        </w:numPr>
        <w:spacing w:line="360" w:lineRule="auto"/>
        <w:jc w:val="both"/>
        <w:rPr>
          <w:rFonts w:ascii="Arial" w:hAnsi="Arial" w:cs="Arial"/>
          <w:sz w:val="20"/>
          <w:szCs w:val="20"/>
        </w:rPr>
      </w:pPr>
      <w:r w:rsidRPr="001F5523">
        <w:rPr>
          <w:rFonts w:ascii="Arial" w:hAnsi="Arial" w:cs="Arial"/>
          <w:b/>
          <w:bCs/>
          <w:sz w:val="20"/>
          <w:szCs w:val="20"/>
        </w:rPr>
        <w:t>Privacy and Data Security:</w:t>
      </w:r>
      <w:r w:rsidRPr="001F5523">
        <w:rPr>
          <w:rFonts w:ascii="Arial" w:hAnsi="Arial" w:cs="Arial"/>
          <w:sz w:val="20"/>
          <w:szCs w:val="20"/>
        </w:rPr>
        <w:t xml:space="preserve"> Protecting student data confidentiality, securing sensitive information, and adhering to data protection regulations are crucial for maintaining the integrity and trustworthiness of AI-powered educational platforms</w:t>
      </w:r>
      <w:r w:rsidR="00FE725A" w:rsidRPr="001F5523">
        <w:rPr>
          <w:rFonts w:ascii="Arial" w:hAnsi="Arial" w:cs="Arial"/>
          <w:sz w:val="20"/>
          <w:szCs w:val="20"/>
        </w:rPr>
        <w:t xml:space="preserve"> </w:t>
      </w:r>
      <w:r w:rsidR="00FE725A" w:rsidRPr="001F5523">
        <w:rPr>
          <w:rFonts w:ascii="Arial" w:eastAsia="Times New Roman" w:hAnsi="Arial" w:cs="Arial"/>
          <w:sz w:val="20"/>
          <w:szCs w:val="20"/>
          <w:lang w:val="en-IN" w:eastAsia="en-IN"/>
        </w:rPr>
        <w:t>(</w:t>
      </w:r>
      <w:proofErr w:type="spellStart"/>
      <w:r w:rsidR="00FE725A" w:rsidRPr="001F5523">
        <w:rPr>
          <w:rFonts w:ascii="Arial" w:eastAsia="Times New Roman" w:hAnsi="Arial" w:cs="Arial"/>
          <w:sz w:val="20"/>
          <w:szCs w:val="20"/>
          <w:lang w:val="en-IN" w:eastAsia="en-IN"/>
        </w:rPr>
        <w:t>Luckin</w:t>
      </w:r>
      <w:proofErr w:type="spellEnd"/>
      <w:r w:rsidR="00FE725A" w:rsidRPr="001F5523">
        <w:rPr>
          <w:rFonts w:ascii="Arial" w:eastAsia="Times New Roman" w:hAnsi="Arial" w:cs="Arial"/>
          <w:sz w:val="20"/>
          <w:szCs w:val="20"/>
          <w:lang w:val="en-IN" w:eastAsia="en-IN"/>
        </w:rPr>
        <w:t xml:space="preserve"> &amp; Holmes, 2016).</w:t>
      </w:r>
    </w:p>
    <w:p w14:paraId="1E0A1358" w14:textId="77777777" w:rsidR="00E73EA1" w:rsidRPr="001F5523" w:rsidRDefault="00E73EA1" w:rsidP="00375D3C">
      <w:pPr>
        <w:pStyle w:val="ListParagraph"/>
        <w:numPr>
          <w:ilvl w:val="0"/>
          <w:numId w:val="25"/>
        </w:numPr>
        <w:spacing w:line="360" w:lineRule="auto"/>
        <w:jc w:val="both"/>
        <w:rPr>
          <w:rFonts w:ascii="Arial" w:hAnsi="Arial" w:cs="Arial"/>
          <w:sz w:val="20"/>
          <w:szCs w:val="20"/>
        </w:rPr>
      </w:pPr>
      <w:r w:rsidRPr="001F5523">
        <w:rPr>
          <w:rFonts w:ascii="Arial" w:hAnsi="Arial" w:cs="Arial"/>
          <w:b/>
          <w:bCs/>
          <w:sz w:val="20"/>
          <w:szCs w:val="20"/>
        </w:rPr>
        <w:t>Inclusivity:</w:t>
      </w:r>
      <w:r w:rsidRPr="001F5523">
        <w:rPr>
          <w:rFonts w:ascii="Arial" w:hAnsi="Arial" w:cs="Arial"/>
          <w:sz w:val="20"/>
          <w:szCs w:val="20"/>
        </w:rPr>
        <w:t xml:space="preserve"> AI tools should be designed to be inclusive and accessible to diverse learners with varying learning preferences, abilities, and cultural backgrounds, promoting equity and diversity in education.</w:t>
      </w:r>
    </w:p>
    <w:p w14:paraId="0394CC3F" w14:textId="77777777" w:rsidR="00E73EA1" w:rsidRPr="001F5523" w:rsidRDefault="00E73EA1" w:rsidP="00375D3C">
      <w:pPr>
        <w:pStyle w:val="ListParagraph"/>
        <w:numPr>
          <w:ilvl w:val="0"/>
          <w:numId w:val="8"/>
        </w:numPr>
        <w:spacing w:line="360" w:lineRule="auto"/>
        <w:jc w:val="both"/>
        <w:rPr>
          <w:rFonts w:ascii="Arial" w:hAnsi="Arial" w:cs="Arial"/>
          <w:sz w:val="20"/>
          <w:szCs w:val="20"/>
        </w:rPr>
      </w:pPr>
      <w:r w:rsidRPr="001F5523">
        <w:rPr>
          <w:rFonts w:ascii="Arial" w:hAnsi="Arial" w:cs="Arial"/>
          <w:b/>
          <w:bCs/>
          <w:sz w:val="20"/>
          <w:szCs w:val="20"/>
        </w:rPr>
        <w:t>Challenges:</w:t>
      </w:r>
    </w:p>
    <w:p w14:paraId="7E6C45FB" w14:textId="643C20EC" w:rsidR="00E73EA1" w:rsidRPr="001F5523" w:rsidRDefault="00E73EA1" w:rsidP="00375D3C">
      <w:pPr>
        <w:pStyle w:val="ListParagraph"/>
        <w:numPr>
          <w:ilvl w:val="0"/>
          <w:numId w:val="27"/>
        </w:numPr>
        <w:spacing w:line="360" w:lineRule="auto"/>
        <w:jc w:val="both"/>
        <w:rPr>
          <w:rFonts w:ascii="Arial" w:hAnsi="Arial" w:cs="Arial"/>
          <w:sz w:val="20"/>
          <w:szCs w:val="20"/>
        </w:rPr>
      </w:pPr>
      <w:r w:rsidRPr="001F5523">
        <w:rPr>
          <w:rFonts w:ascii="Arial" w:hAnsi="Arial" w:cs="Arial"/>
          <w:b/>
          <w:bCs/>
          <w:sz w:val="20"/>
          <w:szCs w:val="20"/>
        </w:rPr>
        <w:t>Technical Limitations:</w:t>
      </w:r>
      <w:r w:rsidRPr="001F5523">
        <w:rPr>
          <w:rFonts w:ascii="Arial" w:hAnsi="Arial" w:cs="Arial"/>
          <w:sz w:val="20"/>
          <w:szCs w:val="20"/>
        </w:rPr>
        <w:t xml:space="preserve"> Implementing AI tools in education may require addressing technical challenges such as system compatibility, data integration, scalability, and algorithmic complexity, necessitating resource allocation and skill development</w:t>
      </w:r>
      <w:r w:rsidR="00760893" w:rsidRPr="001F5523">
        <w:rPr>
          <w:rFonts w:ascii="Arial" w:hAnsi="Arial" w:cs="Arial"/>
          <w:sz w:val="20"/>
          <w:szCs w:val="20"/>
        </w:rPr>
        <w:t xml:space="preserve"> (</w:t>
      </w:r>
      <w:r w:rsidR="00760893" w:rsidRPr="001F5523">
        <w:rPr>
          <w:rFonts w:ascii="Arial" w:eastAsia="Times New Roman" w:hAnsi="Arial" w:cs="Arial"/>
          <w:sz w:val="20"/>
          <w:szCs w:val="20"/>
          <w:lang w:val="en-IN" w:eastAsia="en-IN"/>
        </w:rPr>
        <w:t>Ruiz-Rojas</w:t>
      </w:r>
      <w:r w:rsidR="00652AE7" w:rsidRPr="001F5523">
        <w:rPr>
          <w:rFonts w:ascii="Arial" w:eastAsia="Times New Roman" w:hAnsi="Arial" w:cs="Arial"/>
          <w:sz w:val="20"/>
          <w:szCs w:val="20"/>
          <w:lang w:val="en-IN" w:eastAsia="en-IN"/>
        </w:rPr>
        <w:t xml:space="preserve"> et.</w:t>
      </w:r>
      <w:r w:rsidR="00760893" w:rsidRPr="001F5523">
        <w:rPr>
          <w:rFonts w:ascii="Arial" w:eastAsia="Times New Roman" w:hAnsi="Arial" w:cs="Arial"/>
          <w:sz w:val="20"/>
          <w:szCs w:val="20"/>
          <w:lang w:val="en-IN" w:eastAsia="en-IN"/>
        </w:rPr>
        <w:t>, 2023).</w:t>
      </w:r>
    </w:p>
    <w:p w14:paraId="1AC597C3" w14:textId="609F4A77" w:rsidR="00E73EA1" w:rsidRPr="001F5523" w:rsidRDefault="00E73EA1" w:rsidP="00375D3C">
      <w:pPr>
        <w:pStyle w:val="ListParagraph"/>
        <w:numPr>
          <w:ilvl w:val="0"/>
          <w:numId w:val="27"/>
        </w:numPr>
        <w:spacing w:line="360" w:lineRule="auto"/>
        <w:jc w:val="both"/>
        <w:rPr>
          <w:rFonts w:ascii="Arial" w:hAnsi="Arial" w:cs="Arial"/>
          <w:sz w:val="20"/>
          <w:szCs w:val="20"/>
        </w:rPr>
      </w:pPr>
      <w:r w:rsidRPr="001F5523">
        <w:rPr>
          <w:rFonts w:ascii="Arial" w:hAnsi="Arial" w:cs="Arial"/>
          <w:b/>
          <w:bCs/>
          <w:sz w:val="20"/>
          <w:szCs w:val="20"/>
        </w:rPr>
        <w:t>Data Quality and Bias:</w:t>
      </w:r>
      <w:r w:rsidRPr="001F5523">
        <w:rPr>
          <w:rFonts w:ascii="Arial" w:hAnsi="Arial" w:cs="Arial"/>
          <w:sz w:val="20"/>
          <w:szCs w:val="20"/>
        </w:rPr>
        <w:t xml:space="preserve"> Ensuring high-quality data inputs, mitigating data biases, and validating the accuracy and reliability of AI-generated insights pose ongoing challenges in utilizing AI in education</w:t>
      </w:r>
      <w:r w:rsidR="00760893" w:rsidRPr="001F5523">
        <w:rPr>
          <w:rFonts w:ascii="Arial" w:hAnsi="Arial" w:cs="Arial"/>
          <w:sz w:val="20"/>
          <w:szCs w:val="20"/>
        </w:rPr>
        <w:t xml:space="preserve"> (</w:t>
      </w:r>
      <w:proofErr w:type="spellStart"/>
      <w:r w:rsidR="00760893" w:rsidRPr="001F5523">
        <w:rPr>
          <w:rFonts w:ascii="Arial" w:eastAsia="Times New Roman" w:hAnsi="Arial" w:cs="Arial"/>
          <w:sz w:val="20"/>
          <w:szCs w:val="20"/>
          <w:lang w:val="en-IN" w:eastAsia="en-IN"/>
        </w:rPr>
        <w:t>Sapci</w:t>
      </w:r>
      <w:proofErr w:type="spellEnd"/>
      <w:r w:rsidR="00760893" w:rsidRPr="001F5523">
        <w:rPr>
          <w:rFonts w:ascii="Arial" w:eastAsia="Times New Roman" w:hAnsi="Arial" w:cs="Arial"/>
          <w:sz w:val="20"/>
          <w:szCs w:val="20"/>
          <w:lang w:val="en-IN" w:eastAsia="en-IN"/>
        </w:rPr>
        <w:t xml:space="preserve"> &amp; </w:t>
      </w:r>
      <w:proofErr w:type="spellStart"/>
      <w:r w:rsidR="00760893" w:rsidRPr="001F5523">
        <w:rPr>
          <w:rFonts w:ascii="Arial" w:eastAsia="Times New Roman" w:hAnsi="Arial" w:cs="Arial"/>
          <w:sz w:val="20"/>
          <w:szCs w:val="20"/>
          <w:lang w:val="en-IN" w:eastAsia="en-IN"/>
        </w:rPr>
        <w:t>Sapci</w:t>
      </w:r>
      <w:proofErr w:type="spellEnd"/>
      <w:r w:rsidR="00760893" w:rsidRPr="001F5523">
        <w:rPr>
          <w:rFonts w:ascii="Arial" w:eastAsia="Times New Roman" w:hAnsi="Arial" w:cs="Arial"/>
          <w:sz w:val="20"/>
          <w:szCs w:val="20"/>
          <w:lang w:val="en-IN" w:eastAsia="en-IN"/>
        </w:rPr>
        <w:t>, 2020).</w:t>
      </w:r>
    </w:p>
    <w:p w14:paraId="295BC4C5" w14:textId="77777777" w:rsidR="00E73EA1" w:rsidRPr="001F5523" w:rsidRDefault="00E73EA1" w:rsidP="00375D3C">
      <w:pPr>
        <w:pStyle w:val="ListParagraph"/>
        <w:numPr>
          <w:ilvl w:val="0"/>
          <w:numId w:val="27"/>
        </w:numPr>
        <w:spacing w:line="360" w:lineRule="auto"/>
        <w:jc w:val="both"/>
        <w:rPr>
          <w:rFonts w:ascii="Arial" w:hAnsi="Arial" w:cs="Arial"/>
          <w:sz w:val="20"/>
          <w:szCs w:val="20"/>
        </w:rPr>
      </w:pPr>
      <w:r w:rsidRPr="001F5523">
        <w:rPr>
          <w:rFonts w:ascii="Arial" w:hAnsi="Arial" w:cs="Arial"/>
          <w:b/>
          <w:bCs/>
          <w:sz w:val="20"/>
          <w:szCs w:val="20"/>
        </w:rPr>
        <w:t>Ethical Decision-Making:</w:t>
      </w:r>
      <w:r w:rsidRPr="001F5523">
        <w:rPr>
          <w:rFonts w:ascii="Arial" w:hAnsi="Arial" w:cs="Arial"/>
          <w:sz w:val="20"/>
          <w:szCs w:val="20"/>
        </w:rPr>
        <w:t xml:space="preserve"> Educators and policymakers must navigate ethical dilemmas associated with AI adoption, carefully weighing potential benefits against risks and ensuring transparency, accountability, and ethical decision-making throughout the process.</w:t>
      </w:r>
    </w:p>
    <w:p w14:paraId="4098847F" w14:textId="77777777" w:rsidR="00E73EA1" w:rsidRPr="001F5523" w:rsidRDefault="00E73EA1" w:rsidP="00375D3C">
      <w:pPr>
        <w:pStyle w:val="ListParagraph"/>
        <w:numPr>
          <w:ilvl w:val="0"/>
          <w:numId w:val="27"/>
        </w:numPr>
        <w:spacing w:line="360" w:lineRule="auto"/>
        <w:jc w:val="both"/>
        <w:rPr>
          <w:rFonts w:ascii="Arial" w:hAnsi="Arial" w:cs="Arial"/>
          <w:sz w:val="20"/>
          <w:szCs w:val="20"/>
        </w:rPr>
      </w:pPr>
      <w:r w:rsidRPr="001F5523">
        <w:rPr>
          <w:rFonts w:ascii="Arial" w:hAnsi="Arial" w:cs="Arial"/>
          <w:b/>
          <w:bCs/>
          <w:sz w:val="20"/>
          <w:szCs w:val="20"/>
        </w:rPr>
        <w:lastRenderedPageBreak/>
        <w:t>Professional Development:</w:t>
      </w:r>
      <w:r w:rsidRPr="001F5523">
        <w:rPr>
          <w:rFonts w:ascii="Arial" w:hAnsi="Arial" w:cs="Arial"/>
          <w:sz w:val="20"/>
          <w:szCs w:val="20"/>
        </w:rPr>
        <w:t xml:space="preserve"> Adequate training and development are necessary for educators and stakeholders to gain proficiency in ethical AI use, understand AI algorithms, interpret AI-generated insights, and foster digital literacy among students.</w:t>
      </w:r>
    </w:p>
    <w:p w14:paraId="361FC831" w14:textId="430718C8" w:rsidR="00E73EA1" w:rsidRPr="001F5523" w:rsidRDefault="00E73EA1" w:rsidP="00375D3C">
      <w:pPr>
        <w:pStyle w:val="ListParagraph"/>
        <w:numPr>
          <w:ilvl w:val="0"/>
          <w:numId w:val="27"/>
        </w:numPr>
        <w:spacing w:line="360" w:lineRule="auto"/>
        <w:jc w:val="both"/>
        <w:rPr>
          <w:rFonts w:ascii="Arial" w:hAnsi="Arial" w:cs="Arial"/>
          <w:sz w:val="20"/>
          <w:szCs w:val="20"/>
        </w:rPr>
      </w:pPr>
      <w:r w:rsidRPr="001F5523">
        <w:rPr>
          <w:rFonts w:ascii="Arial" w:hAnsi="Arial" w:cs="Arial"/>
          <w:b/>
          <w:bCs/>
          <w:sz w:val="20"/>
          <w:szCs w:val="20"/>
        </w:rPr>
        <w:t>Regulatory Compliance:</w:t>
      </w:r>
      <w:r w:rsidRPr="001F5523">
        <w:rPr>
          <w:rFonts w:ascii="Arial" w:hAnsi="Arial" w:cs="Arial"/>
          <w:sz w:val="20"/>
          <w:szCs w:val="20"/>
        </w:rPr>
        <w:t xml:space="preserve"> Addressing compliance challenges related to legal and regulatory frameworks governing AI in education, including privacy laws, data protection regulations, and ethical guidelines, is essential for responsible implementation</w:t>
      </w:r>
      <w:r w:rsidR="00760893" w:rsidRPr="001F5523">
        <w:rPr>
          <w:rFonts w:ascii="Arial" w:hAnsi="Arial" w:cs="Arial"/>
          <w:sz w:val="20"/>
          <w:szCs w:val="20"/>
        </w:rPr>
        <w:t xml:space="preserve"> (</w:t>
      </w:r>
      <w:proofErr w:type="spellStart"/>
      <w:r w:rsidR="00760893" w:rsidRPr="001F5523">
        <w:rPr>
          <w:rFonts w:ascii="Arial" w:eastAsia="Times New Roman" w:hAnsi="Arial" w:cs="Arial"/>
          <w:sz w:val="20"/>
          <w:szCs w:val="20"/>
          <w:lang w:val="en-IN" w:eastAsia="en-IN"/>
        </w:rPr>
        <w:t>Uzumcu</w:t>
      </w:r>
      <w:proofErr w:type="spellEnd"/>
      <w:r w:rsidR="00760893" w:rsidRPr="001F5523">
        <w:rPr>
          <w:rFonts w:ascii="Arial" w:eastAsia="Times New Roman" w:hAnsi="Arial" w:cs="Arial"/>
          <w:sz w:val="20"/>
          <w:szCs w:val="20"/>
          <w:lang w:val="en-IN" w:eastAsia="en-IN"/>
        </w:rPr>
        <w:t xml:space="preserve"> &amp; </w:t>
      </w:r>
      <w:proofErr w:type="spellStart"/>
      <w:r w:rsidR="00760893" w:rsidRPr="001F5523">
        <w:rPr>
          <w:rFonts w:ascii="Arial" w:eastAsia="Times New Roman" w:hAnsi="Arial" w:cs="Arial"/>
          <w:sz w:val="20"/>
          <w:szCs w:val="20"/>
          <w:lang w:val="en-IN" w:eastAsia="en-IN"/>
        </w:rPr>
        <w:t>Acilmis</w:t>
      </w:r>
      <w:proofErr w:type="spellEnd"/>
      <w:r w:rsidR="00760893" w:rsidRPr="001F5523">
        <w:rPr>
          <w:rFonts w:ascii="Arial" w:eastAsia="Times New Roman" w:hAnsi="Arial" w:cs="Arial"/>
          <w:sz w:val="20"/>
          <w:szCs w:val="20"/>
          <w:lang w:val="en-IN" w:eastAsia="en-IN"/>
        </w:rPr>
        <w:t>, 2023)</w:t>
      </w:r>
      <w:r w:rsidR="002E16DA" w:rsidRPr="001F5523">
        <w:rPr>
          <w:rFonts w:ascii="Arial" w:hAnsi="Arial" w:cs="Arial"/>
          <w:sz w:val="20"/>
          <w:szCs w:val="20"/>
        </w:rPr>
        <w:t>.</w:t>
      </w:r>
    </w:p>
    <w:p w14:paraId="7C4FC149" w14:textId="77777777" w:rsidR="00892C3C" w:rsidRPr="00A573C2" w:rsidRDefault="00E73EA1" w:rsidP="00A573C2">
      <w:pPr>
        <w:pStyle w:val="ListParagraph"/>
        <w:numPr>
          <w:ilvl w:val="0"/>
          <w:numId w:val="29"/>
        </w:numPr>
        <w:spacing w:line="240" w:lineRule="auto"/>
        <w:rPr>
          <w:rFonts w:ascii="Arial" w:hAnsi="Arial" w:cs="Arial"/>
          <w:b/>
        </w:rPr>
      </w:pPr>
      <w:r w:rsidRPr="00A573C2">
        <w:rPr>
          <w:rFonts w:ascii="Arial" w:hAnsi="Arial" w:cs="Arial"/>
          <w:b/>
        </w:rPr>
        <w:t>CONCLUSION</w:t>
      </w:r>
    </w:p>
    <w:p w14:paraId="7CD63646" w14:textId="77321400" w:rsidR="000C5DDD" w:rsidRPr="000C5DDD" w:rsidRDefault="00E73EA1" w:rsidP="000C5DDD">
      <w:pPr>
        <w:spacing w:line="360" w:lineRule="auto"/>
        <w:ind w:firstLine="720"/>
        <w:jc w:val="both"/>
        <w:rPr>
          <w:rFonts w:ascii="Arial" w:hAnsi="Arial" w:cs="Arial"/>
          <w:sz w:val="20"/>
          <w:szCs w:val="20"/>
        </w:rPr>
      </w:pPr>
      <w:r w:rsidRPr="00A573C2">
        <w:rPr>
          <w:rFonts w:ascii="Arial" w:hAnsi="Arial" w:cs="Arial"/>
          <w:sz w:val="20"/>
          <w:szCs w:val="20"/>
        </w:rPr>
        <w:t>The integration of artificial intelligence (AI) tools in education represents a paradigm shift in pedagogical approaches, offering immense potential to enhance learning outcomes, drive innovation, and enrich educational experiences. AI-powered tools, such as intelligent tutoring systems, adaptive learning platforms, and data analytics tools, provide transformative functionalities including personalized learning pathways, data-driven insights, enhanced student engagement, and increased efficiency through automation</w:t>
      </w:r>
      <w:r w:rsidR="007D7DF2" w:rsidRPr="00A573C2">
        <w:rPr>
          <w:rFonts w:ascii="Arial" w:hAnsi="Arial" w:cs="Arial"/>
          <w:sz w:val="20"/>
          <w:szCs w:val="20"/>
        </w:rPr>
        <w:t xml:space="preserve"> (</w:t>
      </w:r>
      <w:r w:rsidR="007D7DF2" w:rsidRPr="00A573C2">
        <w:rPr>
          <w:rFonts w:ascii="Arial" w:eastAsia="Times New Roman" w:hAnsi="Arial" w:cs="Arial"/>
          <w:sz w:val="20"/>
          <w:szCs w:val="20"/>
          <w:lang w:val="en-IN" w:eastAsia="en-IN"/>
        </w:rPr>
        <w:t>Zawacki-Richter</w:t>
      </w:r>
      <w:r w:rsidR="00E162CC" w:rsidRPr="00A573C2">
        <w:rPr>
          <w:rFonts w:ascii="Arial" w:eastAsia="Times New Roman" w:hAnsi="Arial" w:cs="Arial"/>
          <w:sz w:val="20"/>
          <w:szCs w:val="20"/>
          <w:lang w:val="en-IN" w:eastAsia="en-IN"/>
        </w:rPr>
        <w:t xml:space="preserve"> et al.</w:t>
      </w:r>
      <w:r w:rsidR="007D7DF2" w:rsidRPr="00A573C2">
        <w:rPr>
          <w:rFonts w:ascii="Arial" w:eastAsia="Times New Roman" w:hAnsi="Arial" w:cs="Arial"/>
          <w:sz w:val="20"/>
          <w:szCs w:val="20"/>
          <w:lang w:val="en-IN" w:eastAsia="en-IN"/>
        </w:rPr>
        <w:t>, 2019).</w:t>
      </w:r>
      <w:r w:rsidR="00E162CC" w:rsidRPr="00A573C2">
        <w:rPr>
          <w:rFonts w:ascii="Arial" w:hAnsi="Arial" w:cs="Arial"/>
          <w:sz w:val="20"/>
          <w:szCs w:val="20"/>
        </w:rPr>
        <w:t xml:space="preserve"> </w:t>
      </w:r>
      <w:r w:rsidRPr="00A573C2">
        <w:rPr>
          <w:rFonts w:ascii="Arial" w:hAnsi="Arial" w:cs="Arial"/>
          <w:sz w:val="20"/>
          <w:szCs w:val="20"/>
        </w:rPr>
        <w:t>However, realizing the full potential of AI in education necessitates a collaborative effort among stakeholders, policymakers, educators, and developers to address challenges such as technical limitations, data quality issues, ethical considerations, and regulatory compliance. Continuous research, ongoing professional development, and the establishment of ethical guidelines are crucial to maximize the benefits of AI in education, mitigate risks, and ensure improved teaching and learning outcomes. Ultimately, the adoption of AI technologies in education signifies a significant step towards creating personalized, adaptive, and engaging learning environments that empower learners and equip them with the skills necessary to thrive in a rapidly evolving digital world.</w:t>
      </w:r>
    </w:p>
    <w:p w14:paraId="0B64031B" w14:textId="77777777" w:rsidR="000C5DDD" w:rsidRDefault="000C5DDD" w:rsidP="000C5DDD">
      <w:pPr>
        <w:pStyle w:val="NoSpacing"/>
        <w:spacing w:line="480" w:lineRule="auto"/>
        <w:rPr>
          <w:rFonts w:ascii="Arial" w:hAnsi="Arial" w:cs="Arial"/>
          <w:b/>
          <w:sz w:val="20"/>
          <w:szCs w:val="20"/>
        </w:rPr>
      </w:pPr>
    </w:p>
    <w:p w14:paraId="56A2D345" w14:textId="77777777" w:rsidR="000C5DDD" w:rsidRPr="000C5DDD" w:rsidRDefault="000C5DDD" w:rsidP="000C5DDD">
      <w:pPr>
        <w:pStyle w:val="NoSpacing"/>
        <w:spacing w:line="480" w:lineRule="auto"/>
        <w:rPr>
          <w:rFonts w:ascii="Arial" w:hAnsi="Arial" w:cs="Arial"/>
          <w:b/>
          <w:sz w:val="20"/>
          <w:szCs w:val="20"/>
        </w:rPr>
      </w:pPr>
      <w:bookmarkStart w:id="0" w:name="_GoBack"/>
      <w:bookmarkEnd w:id="0"/>
      <w:r w:rsidRPr="000C5DDD">
        <w:rPr>
          <w:rFonts w:ascii="Arial" w:hAnsi="Arial" w:cs="Arial"/>
          <w:b/>
          <w:sz w:val="20"/>
          <w:szCs w:val="20"/>
        </w:rPr>
        <w:t>Disclosure of any earlier submissions or publications </w:t>
      </w:r>
    </w:p>
    <w:p w14:paraId="3F8FD68F" w14:textId="77777777" w:rsidR="000C5DDD" w:rsidRPr="000C5DDD" w:rsidRDefault="000C5DDD" w:rsidP="000C5DDD">
      <w:pPr>
        <w:pStyle w:val="NoSpacing"/>
        <w:spacing w:line="480" w:lineRule="auto"/>
        <w:rPr>
          <w:rFonts w:ascii="Arial" w:hAnsi="Arial" w:cs="Arial"/>
          <w:sz w:val="20"/>
          <w:szCs w:val="20"/>
        </w:rPr>
      </w:pPr>
      <w:r w:rsidRPr="000C5DDD">
        <w:rPr>
          <w:rFonts w:ascii="Arial" w:hAnsi="Arial" w:cs="Arial"/>
          <w:sz w:val="20"/>
          <w:szCs w:val="20"/>
        </w:rPr>
        <w:t>The work is not being considered for publication or released as a preprint anywhere.</w:t>
      </w:r>
    </w:p>
    <w:p w14:paraId="0C26F349" w14:textId="77777777" w:rsidR="000C5DDD" w:rsidRPr="000C5DDD" w:rsidRDefault="000C5DDD" w:rsidP="000C5DDD">
      <w:pPr>
        <w:pStyle w:val="NoSpacing"/>
        <w:spacing w:line="480" w:lineRule="auto"/>
        <w:rPr>
          <w:rFonts w:ascii="Arial" w:hAnsi="Arial" w:cs="Arial"/>
          <w:b/>
          <w:sz w:val="20"/>
          <w:szCs w:val="20"/>
        </w:rPr>
      </w:pPr>
      <w:r w:rsidRPr="000C5DDD">
        <w:rPr>
          <w:rFonts w:ascii="Arial" w:hAnsi="Arial" w:cs="Arial"/>
          <w:b/>
          <w:sz w:val="20"/>
          <w:szCs w:val="20"/>
        </w:rPr>
        <w:t>Disclosure statement</w:t>
      </w:r>
    </w:p>
    <w:p w14:paraId="4D4FE7FF" w14:textId="77777777" w:rsidR="000C5DDD" w:rsidRPr="000C5DDD" w:rsidRDefault="000C5DDD" w:rsidP="000C5DDD">
      <w:pPr>
        <w:pStyle w:val="NoSpacing"/>
        <w:spacing w:line="480" w:lineRule="auto"/>
        <w:rPr>
          <w:rFonts w:ascii="Arial" w:hAnsi="Arial" w:cs="Arial"/>
          <w:sz w:val="20"/>
          <w:szCs w:val="20"/>
        </w:rPr>
      </w:pPr>
      <w:r w:rsidRPr="000C5DDD">
        <w:rPr>
          <w:rFonts w:ascii="Arial" w:hAnsi="Arial" w:cs="Arial"/>
          <w:sz w:val="20"/>
          <w:szCs w:val="20"/>
        </w:rPr>
        <w:t>No potential conflict of interest was reported by the authors.</w:t>
      </w:r>
    </w:p>
    <w:p w14:paraId="3BCC5D79" w14:textId="77777777" w:rsidR="005055A8" w:rsidRPr="001F5523" w:rsidRDefault="005055A8" w:rsidP="00453CD3">
      <w:pPr>
        <w:spacing w:line="360" w:lineRule="auto"/>
        <w:rPr>
          <w:rFonts w:ascii="Times New Roman" w:hAnsi="Times New Roman" w:cs="Times New Roman"/>
          <w:b/>
          <w:sz w:val="24"/>
          <w:szCs w:val="24"/>
        </w:rPr>
      </w:pPr>
    </w:p>
    <w:p w14:paraId="561DFA0A" w14:textId="77777777" w:rsidR="005055A8" w:rsidRPr="001F5523" w:rsidRDefault="005055A8" w:rsidP="00453CD3">
      <w:pPr>
        <w:spacing w:line="360" w:lineRule="auto"/>
        <w:rPr>
          <w:rFonts w:ascii="Times New Roman" w:hAnsi="Times New Roman" w:cs="Times New Roman"/>
          <w:b/>
          <w:sz w:val="24"/>
          <w:szCs w:val="24"/>
        </w:rPr>
      </w:pPr>
    </w:p>
    <w:p w14:paraId="7A2C143F" w14:textId="7A597D04" w:rsidR="00453CD3" w:rsidRPr="00A573C2" w:rsidRDefault="00453CD3" w:rsidP="00453CD3">
      <w:pPr>
        <w:spacing w:line="360" w:lineRule="auto"/>
        <w:rPr>
          <w:rFonts w:ascii="Arial" w:hAnsi="Arial" w:cs="Arial"/>
          <w:b/>
        </w:rPr>
      </w:pPr>
      <w:r w:rsidRPr="00A573C2">
        <w:rPr>
          <w:rFonts w:ascii="Arial" w:hAnsi="Arial" w:cs="Arial"/>
          <w:b/>
        </w:rPr>
        <w:t>REFRENCES</w:t>
      </w:r>
    </w:p>
    <w:p w14:paraId="105549D0" w14:textId="77777777" w:rsidR="00A3188A" w:rsidRPr="00091002" w:rsidRDefault="00A3188A" w:rsidP="00A3188A">
      <w:pPr>
        <w:pStyle w:val="NormalWeb"/>
        <w:spacing w:before="0" w:beforeAutospacing="0" w:after="0" w:afterAutospacing="0"/>
        <w:ind w:left="720" w:hanging="720"/>
        <w:jc w:val="both"/>
        <w:rPr>
          <w:rFonts w:ascii="Arial" w:hAnsi="Arial" w:cs="Arial"/>
          <w:sz w:val="20"/>
          <w:szCs w:val="20"/>
        </w:rPr>
      </w:pPr>
    </w:p>
    <w:p w14:paraId="32FD6B3C" w14:textId="38B50C5E" w:rsidR="00A3188A" w:rsidRPr="00091002" w:rsidRDefault="00A3188A" w:rsidP="00A3188A">
      <w:pPr>
        <w:pStyle w:val="NoSpacing"/>
        <w:ind w:left="567" w:hanging="567"/>
        <w:jc w:val="both"/>
        <w:rPr>
          <w:rStyle w:val="url"/>
          <w:rFonts w:ascii="Arial" w:hAnsi="Arial" w:cs="Arial"/>
          <w:sz w:val="20"/>
          <w:szCs w:val="20"/>
        </w:rPr>
      </w:pPr>
      <w:r w:rsidRPr="00091002">
        <w:rPr>
          <w:rFonts w:ascii="Arial" w:hAnsi="Arial" w:cs="Arial"/>
          <w:sz w:val="20"/>
          <w:szCs w:val="20"/>
        </w:rPr>
        <w:t xml:space="preserve">Alam, A. (2021). Should robots replace teachers? </w:t>
      </w:r>
      <w:proofErr w:type="spellStart"/>
      <w:r w:rsidRPr="00091002">
        <w:rPr>
          <w:rFonts w:ascii="Arial" w:hAnsi="Arial" w:cs="Arial"/>
          <w:sz w:val="20"/>
          <w:szCs w:val="20"/>
        </w:rPr>
        <w:t>Mobilisation</w:t>
      </w:r>
      <w:proofErr w:type="spellEnd"/>
      <w:r w:rsidRPr="00091002">
        <w:rPr>
          <w:rFonts w:ascii="Arial" w:hAnsi="Arial" w:cs="Arial"/>
          <w:sz w:val="20"/>
          <w:szCs w:val="20"/>
        </w:rPr>
        <w:t xml:space="preserve"> of AI and learning analytics in education. </w:t>
      </w:r>
      <w:r w:rsidRPr="00091002">
        <w:rPr>
          <w:rFonts w:ascii="Arial" w:hAnsi="Arial" w:cs="Arial"/>
          <w:i/>
          <w:iCs/>
          <w:sz w:val="20"/>
          <w:szCs w:val="20"/>
        </w:rPr>
        <w:t>Conference: 2021 International Conference on Advances in Computing, Communication, and Control (ICAC3)</w:t>
      </w:r>
      <w:r w:rsidRPr="00091002">
        <w:rPr>
          <w:rFonts w:ascii="Arial" w:hAnsi="Arial" w:cs="Arial"/>
          <w:sz w:val="20"/>
          <w:szCs w:val="20"/>
        </w:rPr>
        <w:t xml:space="preserve">. </w:t>
      </w:r>
      <w:hyperlink r:id="rId7" w:history="1">
        <w:r w:rsidRPr="00091002">
          <w:rPr>
            <w:rStyle w:val="Hyperlink"/>
            <w:rFonts w:ascii="Arial" w:hAnsi="Arial" w:cs="Arial"/>
            <w:color w:val="auto"/>
            <w:sz w:val="20"/>
            <w:szCs w:val="20"/>
          </w:rPr>
          <w:t>https://doi.org/10.1109/icac353642.2021.9697300</w:t>
        </w:r>
      </w:hyperlink>
    </w:p>
    <w:p w14:paraId="1584DF48" w14:textId="77777777" w:rsidR="00A3188A" w:rsidRPr="00091002" w:rsidRDefault="00A3188A" w:rsidP="00A3188A">
      <w:pPr>
        <w:pStyle w:val="NoSpacing"/>
        <w:ind w:left="567" w:hanging="567"/>
        <w:jc w:val="both"/>
        <w:rPr>
          <w:rFonts w:ascii="Arial" w:hAnsi="Arial" w:cs="Arial"/>
          <w:sz w:val="20"/>
          <w:szCs w:val="20"/>
        </w:rPr>
      </w:pPr>
    </w:p>
    <w:p w14:paraId="3F0798E4" w14:textId="122AEACD" w:rsidR="00A3188A" w:rsidRPr="00091002" w:rsidRDefault="00A3188A" w:rsidP="00A3188A">
      <w:pPr>
        <w:pStyle w:val="NoSpacing"/>
        <w:ind w:left="567" w:hanging="567"/>
        <w:jc w:val="both"/>
        <w:rPr>
          <w:rFonts w:ascii="Arial" w:hAnsi="Arial" w:cs="Arial"/>
          <w:sz w:val="20"/>
          <w:szCs w:val="20"/>
        </w:rPr>
      </w:pPr>
      <w:r w:rsidRPr="00091002">
        <w:rPr>
          <w:rFonts w:ascii="Arial" w:hAnsi="Arial" w:cs="Arial"/>
          <w:sz w:val="20"/>
          <w:szCs w:val="20"/>
        </w:rPr>
        <w:t xml:space="preserve">Beck, J., Stern, M., &amp; </w:t>
      </w:r>
      <w:proofErr w:type="spellStart"/>
      <w:r w:rsidRPr="00091002">
        <w:rPr>
          <w:rFonts w:ascii="Arial" w:hAnsi="Arial" w:cs="Arial"/>
          <w:sz w:val="20"/>
          <w:szCs w:val="20"/>
        </w:rPr>
        <w:t>Haugsjaa</w:t>
      </w:r>
      <w:proofErr w:type="spellEnd"/>
      <w:r w:rsidRPr="00091002">
        <w:rPr>
          <w:rFonts w:ascii="Arial" w:hAnsi="Arial" w:cs="Arial"/>
          <w:sz w:val="20"/>
          <w:szCs w:val="20"/>
        </w:rPr>
        <w:t xml:space="preserve">, E. (1996). Applications of AI in education. </w:t>
      </w:r>
      <w:r w:rsidRPr="00091002">
        <w:rPr>
          <w:rFonts w:ascii="Arial" w:hAnsi="Arial" w:cs="Arial"/>
          <w:i/>
          <w:iCs/>
          <w:sz w:val="20"/>
          <w:szCs w:val="20"/>
        </w:rPr>
        <w:t>XRDS Crossroads the ACM Magazine for Students</w:t>
      </w:r>
      <w:r w:rsidRPr="00091002">
        <w:rPr>
          <w:rFonts w:ascii="Arial" w:hAnsi="Arial" w:cs="Arial"/>
          <w:sz w:val="20"/>
          <w:szCs w:val="20"/>
        </w:rPr>
        <w:t xml:space="preserve">, </w:t>
      </w:r>
      <w:r w:rsidRPr="00091002">
        <w:rPr>
          <w:rFonts w:ascii="Arial" w:hAnsi="Arial" w:cs="Arial"/>
          <w:i/>
          <w:iCs/>
          <w:sz w:val="20"/>
          <w:szCs w:val="20"/>
        </w:rPr>
        <w:t>3</w:t>
      </w:r>
      <w:r w:rsidRPr="00091002">
        <w:rPr>
          <w:rFonts w:ascii="Arial" w:hAnsi="Arial" w:cs="Arial"/>
          <w:sz w:val="20"/>
          <w:szCs w:val="20"/>
        </w:rPr>
        <w:t xml:space="preserve">(1), 11–15. </w:t>
      </w:r>
      <w:hyperlink r:id="rId8" w:history="1">
        <w:r w:rsidRPr="00091002">
          <w:rPr>
            <w:rStyle w:val="Hyperlink"/>
            <w:rFonts w:ascii="Arial" w:hAnsi="Arial" w:cs="Arial"/>
            <w:color w:val="auto"/>
            <w:sz w:val="20"/>
            <w:szCs w:val="20"/>
          </w:rPr>
          <w:t>https://doi.org/10.1145/332148.332153</w:t>
        </w:r>
      </w:hyperlink>
    </w:p>
    <w:p w14:paraId="68978779" w14:textId="77777777" w:rsidR="00A3188A" w:rsidRPr="00091002" w:rsidRDefault="00A3188A" w:rsidP="00A3188A">
      <w:pPr>
        <w:pStyle w:val="NoSpacing"/>
        <w:ind w:left="567" w:hanging="567"/>
        <w:jc w:val="both"/>
        <w:rPr>
          <w:rFonts w:ascii="Arial" w:hAnsi="Arial" w:cs="Arial"/>
          <w:sz w:val="20"/>
          <w:szCs w:val="20"/>
        </w:rPr>
      </w:pPr>
    </w:p>
    <w:p w14:paraId="2181303B" w14:textId="55975F7E" w:rsidR="00A3188A" w:rsidRPr="00091002" w:rsidRDefault="00D2554A" w:rsidP="00A3188A">
      <w:pPr>
        <w:pStyle w:val="NoSpacing"/>
        <w:ind w:left="567" w:hanging="567"/>
        <w:jc w:val="both"/>
        <w:rPr>
          <w:rStyle w:val="url"/>
          <w:rFonts w:ascii="Arial" w:hAnsi="Arial" w:cs="Arial"/>
          <w:sz w:val="20"/>
          <w:szCs w:val="20"/>
        </w:rPr>
      </w:pPr>
      <w:hyperlink r:id="rId9" w:history="1">
        <w:r w:rsidR="00A3188A" w:rsidRPr="00091002">
          <w:rPr>
            <w:rStyle w:val="Hyperlink"/>
            <w:rFonts w:ascii="Arial" w:hAnsi="Arial" w:cs="Arial"/>
            <w:color w:val="auto"/>
            <w:sz w:val="20"/>
            <w:szCs w:val="20"/>
            <w:u w:val="none"/>
          </w:rPr>
          <w:t>Božić</w:t>
        </w:r>
      </w:hyperlink>
      <w:r w:rsidR="00A3188A" w:rsidRPr="00091002">
        <w:rPr>
          <w:rFonts w:ascii="Arial" w:hAnsi="Arial" w:cs="Arial"/>
          <w:sz w:val="20"/>
          <w:szCs w:val="20"/>
        </w:rPr>
        <w:t xml:space="preserve">, V. (2023). THE USE OF DIGITAL TOOLS AND AI IN EDUCATION. </w:t>
      </w:r>
      <w:r w:rsidR="00A3188A" w:rsidRPr="00091002">
        <w:rPr>
          <w:rFonts w:ascii="Arial" w:hAnsi="Arial" w:cs="Arial"/>
          <w:i/>
          <w:iCs/>
          <w:sz w:val="20"/>
          <w:szCs w:val="20"/>
        </w:rPr>
        <w:t>Preprint</w:t>
      </w:r>
      <w:r w:rsidR="00A3188A" w:rsidRPr="00091002">
        <w:rPr>
          <w:rFonts w:ascii="Arial" w:hAnsi="Arial" w:cs="Arial"/>
          <w:sz w:val="20"/>
          <w:szCs w:val="20"/>
        </w:rPr>
        <w:t xml:space="preserve">. </w:t>
      </w:r>
      <w:hyperlink r:id="rId10" w:history="1">
        <w:r w:rsidR="00A3188A" w:rsidRPr="00091002">
          <w:rPr>
            <w:rStyle w:val="Hyperlink"/>
            <w:rFonts w:ascii="Arial" w:hAnsi="Arial" w:cs="Arial"/>
            <w:color w:val="auto"/>
            <w:sz w:val="20"/>
            <w:szCs w:val="20"/>
          </w:rPr>
          <w:t>https://doi.org/10.13140/RG.2.2.13438.87363</w:t>
        </w:r>
      </w:hyperlink>
    </w:p>
    <w:p w14:paraId="68BB3367" w14:textId="77777777" w:rsidR="00A3188A" w:rsidRPr="00091002" w:rsidRDefault="00A3188A" w:rsidP="00A3188A">
      <w:pPr>
        <w:pStyle w:val="NoSpacing"/>
        <w:ind w:left="567" w:hanging="567"/>
        <w:jc w:val="both"/>
        <w:rPr>
          <w:rFonts w:ascii="Arial" w:hAnsi="Arial" w:cs="Arial"/>
          <w:sz w:val="20"/>
          <w:szCs w:val="20"/>
        </w:rPr>
      </w:pPr>
    </w:p>
    <w:p w14:paraId="74241342" w14:textId="4BE8C77B" w:rsidR="00A3188A" w:rsidRPr="00091002" w:rsidRDefault="00A3188A" w:rsidP="00A3188A">
      <w:pPr>
        <w:pStyle w:val="NoSpacing"/>
        <w:ind w:left="567" w:hanging="567"/>
        <w:jc w:val="both"/>
        <w:rPr>
          <w:rStyle w:val="url"/>
          <w:rFonts w:ascii="Arial" w:hAnsi="Arial" w:cs="Arial"/>
          <w:sz w:val="20"/>
          <w:szCs w:val="20"/>
        </w:rPr>
      </w:pPr>
      <w:r w:rsidRPr="00091002">
        <w:rPr>
          <w:rFonts w:ascii="Arial" w:hAnsi="Arial" w:cs="Arial"/>
          <w:sz w:val="20"/>
          <w:szCs w:val="20"/>
        </w:rPr>
        <w:t xml:space="preserve">Celik, I. (2022). Towards Intelligent-TPACK: An empirical study on teachers’ professional knowledge to ethically integrate artificial intelligence (AI)-based tools into education. </w:t>
      </w:r>
      <w:r w:rsidRPr="00091002">
        <w:rPr>
          <w:rFonts w:ascii="Arial" w:hAnsi="Arial" w:cs="Arial"/>
          <w:i/>
          <w:iCs/>
          <w:sz w:val="20"/>
          <w:szCs w:val="20"/>
        </w:rPr>
        <w:t>Computers in Human Behavior</w:t>
      </w:r>
      <w:r w:rsidRPr="00091002">
        <w:rPr>
          <w:rFonts w:ascii="Arial" w:hAnsi="Arial" w:cs="Arial"/>
          <w:sz w:val="20"/>
          <w:szCs w:val="20"/>
        </w:rPr>
        <w:t xml:space="preserve">, </w:t>
      </w:r>
      <w:r w:rsidRPr="00091002">
        <w:rPr>
          <w:rFonts w:ascii="Arial" w:hAnsi="Arial" w:cs="Arial"/>
          <w:i/>
          <w:iCs/>
          <w:sz w:val="20"/>
          <w:szCs w:val="20"/>
        </w:rPr>
        <w:t>138</w:t>
      </w:r>
      <w:r w:rsidRPr="00091002">
        <w:rPr>
          <w:rFonts w:ascii="Arial" w:hAnsi="Arial" w:cs="Arial"/>
          <w:sz w:val="20"/>
          <w:szCs w:val="20"/>
        </w:rPr>
        <w:t xml:space="preserve">, 107468. </w:t>
      </w:r>
      <w:hyperlink r:id="rId11" w:history="1">
        <w:r w:rsidRPr="00091002">
          <w:rPr>
            <w:rStyle w:val="Hyperlink"/>
            <w:rFonts w:ascii="Arial" w:hAnsi="Arial" w:cs="Arial"/>
            <w:color w:val="auto"/>
            <w:sz w:val="20"/>
            <w:szCs w:val="20"/>
          </w:rPr>
          <w:t>https://doi.org/10.1016/j.chb.2022.107468</w:t>
        </w:r>
      </w:hyperlink>
    </w:p>
    <w:p w14:paraId="34B51844" w14:textId="77777777" w:rsidR="00A3188A" w:rsidRPr="00091002" w:rsidRDefault="00A3188A" w:rsidP="00A3188A">
      <w:pPr>
        <w:pStyle w:val="NoSpacing"/>
        <w:ind w:left="567" w:hanging="567"/>
        <w:jc w:val="both"/>
        <w:rPr>
          <w:rFonts w:ascii="Arial" w:hAnsi="Arial" w:cs="Arial"/>
          <w:sz w:val="20"/>
          <w:szCs w:val="20"/>
        </w:rPr>
      </w:pPr>
    </w:p>
    <w:p w14:paraId="568E015B" w14:textId="4DC22FE6" w:rsidR="00A3188A" w:rsidRPr="00091002" w:rsidRDefault="00A3188A" w:rsidP="00A3188A">
      <w:pPr>
        <w:pStyle w:val="NoSpacing"/>
        <w:ind w:left="567" w:hanging="567"/>
        <w:jc w:val="both"/>
        <w:rPr>
          <w:rStyle w:val="url"/>
          <w:rFonts w:ascii="Arial" w:hAnsi="Arial" w:cs="Arial"/>
          <w:sz w:val="20"/>
          <w:szCs w:val="20"/>
        </w:rPr>
      </w:pPr>
      <w:r w:rsidRPr="00091002">
        <w:rPr>
          <w:rFonts w:ascii="Arial" w:hAnsi="Arial" w:cs="Arial"/>
          <w:sz w:val="20"/>
          <w:szCs w:val="20"/>
        </w:rPr>
        <w:t xml:space="preserve">Chen, L., Chen, P., &amp; Lin, Z. (2020). Artificial Intelligence in Education: a review. </w:t>
      </w:r>
      <w:r w:rsidRPr="00091002">
        <w:rPr>
          <w:rFonts w:ascii="Arial" w:hAnsi="Arial" w:cs="Arial"/>
          <w:i/>
          <w:iCs/>
          <w:sz w:val="20"/>
          <w:szCs w:val="20"/>
        </w:rPr>
        <w:t>IEEE Access</w:t>
      </w:r>
      <w:r w:rsidRPr="00091002">
        <w:rPr>
          <w:rFonts w:ascii="Arial" w:hAnsi="Arial" w:cs="Arial"/>
          <w:sz w:val="20"/>
          <w:szCs w:val="20"/>
        </w:rPr>
        <w:t xml:space="preserve">, </w:t>
      </w:r>
      <w:r w:rsidRPr="00091002">
        <w:rPr>
          <w:rFonts w:ascii="Arial" w:hAnsi="Arial" w:cs="Arial"/>
          <w:i/>
          <w:iCs/>
          <w:sz w:val="20"/>
          <w:szCs w:val="20"/>
        </w:rPr>
        <w:t>8</w:t>
      </w:r>
      <w:r w:rsidRPr="00091002">
        <w:rPr>
          <w:rFonts w:ascii="Arial" w:hAnsi="Arial" w:cs="Arial"/>
          <w:sz w:val="20"/>
          <w:szCs w:val="20"/>
        </w:rPr>
        <w:t xml:space="preserve">, 75264–75278. </w:t>
      </w:r>
      <w:hyperlink r:id="rId12" w:history="1">
        <w:r w:rsidRPr="00091002">
          <w:rPr>
            <w:rStyle w:val="Hyperlink"/>
            <w:rFonts w:ascii="Arial" w:hAnsi="Arial" w:cs="Arial"/>
            <w:color w:val="auto"/>
            <w:sz w:val="20"/>
            <w:szCs w:val="20"/>
          </w:rPr>
          <w:t>https://doi.org/10.1109/access.2020.2988510</w:t>
        </w:r>
      </w:hyperlink>
    </w:p>
    <w:p w14:paraId="3206A873" w14:textId="77777777" w:rsidR="00A3188A" w:rsidRPr="00091002" w:rsidRDefault="00A3188A" w:rsidP="00A3188A">
      <w:pPr>
        <w:pStyle w:val="NoSpacing"/>
        <w:ind w:left="567" w:hanging="567"/>
        <w:jc w:val="both"/>
        <w:rPr>
          <w:rFonts w:ascii="Arial" w:hAnsi="Arial" w:cs="Arial"/>
          <w:sz w:val="20"/>
          <w:szCs w:val="20"/>
        </w:rPr>
      </w:pPr>
    </w:p>
    <w:p w14:paraId="6DBFBABB" w14:textId="27A99963" w:rsidR="00A3188A" w:rsidRPr="00091002" w:rsidRDefault="00A3188A" w:rsidP="00A3188A">
      <w:pPr>
        <w:pStyle w:val="NoSpacing"/>
        <w:ind w:left="567" w:hanging="567"/>
        <w:jc w:val="both"/>
        <w:rPr>
          <w:rStyle w:val="url"/>
          <w:rFonts w:ascii="Arial" w:hAnsi="Arial" w:cs="Arial"/>
          <w:sz w:val="20"/>
          <w:szCs w:val="20"/>
        </w:rPr>
      </w:pPr>
      <w:r w:rsidRPr="00091002">
        <w:rPr>
          <w:rFonts w:ascii="Arial" w:hAnsi="Arial" w:cs="Arial"/>
          <w:sz w:val="20"/>
          <w:szCs w:val="20"/>
        </w:rPr>
        <w:t xml:space="preserve">Chen, X., Xie, H., &amp; Hwang, G. (2020). A multi-perspective study on Artificial Intelligence in Education: grants, conferences, journals, software tools, institutions, and researchers. </w:t>
      </w:r>
      <w:r w:rsidRPr="00091002">
        <w:rPr>
          <w:rFonts w:ascii="Arial" w:hAnsi="Arial" w:cs="Arial"/>
          <w:i/>
          <w:iCs/>
          <w:sz w:val="20"/>
          <w:szCs w:val="20"/>
        </w:rPr>
        <w:t>Computers and Education Artificial Intelligence</w:t>
      </w:r>
      <w:r w:rsidRPr="00091002">
        <w:rPr>
          <w:rFonts w:ascii="Arial" w:hAnsi="Arial" w:cs="Arial"/>
          <w:sz w:val="20"/>
          <w:szCs w:val="20"/>
        </w:rPr>
        <w:t xml:space="preserve">, </w:t>
      </w:r>
      <w:r w:rsidRPr="00091002">
        <w:rPr>
          <w:rFonts w:ascii="Arial" w:hAnsi="Arial" w:cs="Arial"/>
          <w:i/>
          <w:iCs/>
          <w:sz w:val="20"/>
          <w:szCs w:val="20"/>
        </w:rPr>
        <w:t>1</w:t>
      </w:r>
      <w:r w:rsidRPr="00091002">
        <w:rPr>
          <w:rFonts w:ascii="Arial" w:hAnsi="Arial" w:cs="Arial"/>
          <w:sz w:val="20"/>
          <w:szCs w:val="20"/>
        </w:rPr>
        <w:t xml:space="preserve">, 100005. </w:t>
      </w:r>
      <w:hyperlink r:id="rId13" w:history="1">
        <w:r w:rsidRPr="00091002">
          <w:rPr>
            <w:rStyle w:val="Hyperlink"/>
            <w:rFonts w:ascii="Arial" w:hAnsi="Arial" w:cs="Arial"/>
            <w:color w:val="auto"/>
            <w:sz w:val="20"/>
            <w:szCs w:val="20"/>
          </w:rPr>
          <w:t>https://doi.org/10.1016/j.caeai.2020.100005</w:t>
        </w:r>
      </w:hyperlink>
    </w:p>
    <w:p w14:paraId="23B6DBAB" w14:textId="77777777" w:rsidR="00A3188A" w:rsidRPr="00091002" w:rsidRDefault="00A3188A" w:rsidP="00A3188A">
      <w:pPr>
        <w:pStyle w:val="NoSpacing"/>
        <w:ind w:left="567" w:hanging="567"/>
        <w:jc w:val="both"/>
        <w:rPr>
          <w:rFonts w:ascii="Arial" w:hAnsi="Arial" w:cs="Arial"/>
          <w:sz w:val="20"/>
          <w:szCs w:val="20"/>
        </w:rPr>
      </w:pPr>
    </w:p>
    <w:p w14:paraId="0E39A292" w14:textId="4E95F89E" w:rsidR="00A3188A" w:rsidRPr="00091002" w:rsidRDefault="00A3188A" w:rsidP="00A3188A">
      <w:pPr>
        <w:pStyle w:val="NoSpacing"/>
        <w:ind w:left="567" w:hanging="567"/>
        <w:jc w:val="both"/>
        <w:rPr>
          <w:rStyle w:val="url"/>
          <w:rFonts w:ascii="Arial" w:hAnsi="Arial" w:cs="Arial"/>
          <w:sz w:val="20"/>
          <w:szCs w:val="20"/>
        </w:rPr>
      </w:pPr>
      <w:r w:rsidRPr="00091002">
        <w:rPr>
          <w:rFonts w:ascii="Arial" w:hAnsi="Arial" w:cs="Arial"/>
          <w:sz w:val="20"/>
          <w:szCs w:val="20"/>
        </w:rPr>
        <w:t xml:space="preserve">Chen, X., Xie, H., Zou, D., &amp; Hwang, G. (2020). Application and theory gaps during the rise of Artificial Intelligence in Education. </w:t>
      </w:r>
      <w:r w:rsidRPr="00091002">
        <w:rPr>
          <w:rFonts w:ascii="Arial" w:hAnsi="Arial" w:cs="Arial"/>
          <w:i/>
          <w:iCs/>
          <w:sz w:val="20"/>
          <w:szCs w:val="20"/>
        </w:rPr>
        <w:t>Computers and Education Artificial Intelligence</w:t>
      </w:r>
      <w:r w:rsidRPr="00091002">
        <w:rPr>
          <w:rFonts w:ascii="Arial" w:hAnsi="Arial" w:cs="Arial"/>
          <w:sz w:val="20"/>
          <w:szCs w:val="20"/>
        </w:rPr>
        <w:t xml:space="preserve">, </w:t>
      </w:r>
      <w:r w:rsidRPr="00091002">
        <w:rPr>
          <w:rFonts w:ascii="Arial" w:hAnsi="Arial" w:cs="Arial"/>
          <w:i/>
          <w:iCs/>
          <w:sz w:val="20"/>
          <w:szCs w:val="20"/>
        </w:rPr>
        <w:t>1</w:t>
      </w:r>
      <w:r w:rsidRPr="00091002">
        <w:rPr>
          <w:rFonts w:ascii="Arial" w:hAnsi="Arial" w:cs="Arial"/>
          <w:sz w:val="20"/>
          <w:szCs w:val="20"/>
        </w:rPr>
        <w:t xml:space="preserve">, 100002. </w:t>
      </w:r>
      <w:hyperlink r:id="rId14" w:history="1">
        <w:r w:rsidRPr="00091002">
          <w:rPr>
            <w:rStyle w:val="Hyperlink"/>
            <w:rFonts w:ascii="Arial" w:hAnsi="Arial" w:cs="Arial"/>
            <w:color w:val="auto"/>
            <w:sz w:val="20"/>
            <w:szCs w:val="20"/>
          </w:rPr>
          <w:t>https://doi.org/10.1016/j.caeai.2020.100002</w:t>
        </w:r>
      </w:hyperlink>
    </w:p>
    <w:p w14:paraId="0730BA73" w14:textId="77777777" w:rsidR="00A3188A" w:rsidRPr="00091002" w:rsidRDefault="00A3188A" w:rsidP="00A3188A">
      <w:pPr>
        <w:pStyle w:val="NoSpacing"/>
        <w:ind w:left="567" w:hanging="567"/>
        <w:jc w:val="both"/>
        <w:rPr>
          <w:rFonts w:ascii="Arial" w:hAnsi="Arial" w:cs="Arial"/>
          <w:sz w:val="20"/>
          <w:szCs w:val="20"/>
        </w:rPr>
      </w:pPr>
    </w:p>
    <w:p w14:paraId="541E7482" w14:textId="77777777" w:rsidR="00A3188A" w:rsidRPr="00091002" w:rsidRDefault="00A3188A" w:rsidP="00A3188A">
      <w:pPr>
        <w:pStyle w:val="NoSpacing"/>
        <w:ind w:left="567" w:hanging="567"/>
        <w:jc w:val="both"/>
        <w:rPr>
          <w:rFonts w:ascii="Arial" w:hAnsi="Arial" w:cs="Arial"/>
          <w:sz w:val="20"/>
          <w:szCs w:val="20"/>
        </w:rPr>
      </w:pPr>
      <w:r w:rsidRPr="00091002">
        <w:rPr>
          <w:rFonts w:ascii="Arial" w:hAnsi="Arial" w:cs="Arial"/>
          <w:sz w:val="20"/>
          <w:szCs w:val="20"/>
        </w:rPr>
        <w:t xml:space="preserve">Chen, X., Xie, H., Zou, D., &amp; Hwang, G. (2020). Application and theory gaps during the rise of Artificial Intelligence in Education. Computers and Education Artificial Intelligence, 1, 100002. </w:t>
      </w:r>
      <w:hyperlink r:id="rId15" w:history="1">
        <w:r w:rsidRPr="00091002">
          <w:rPr>
            <w:rStyle w:val="Hyperlink"/>
            <w:rFonts w:ascii="Arial" w:hAnsi="Arial" w:cs="Arial"/>
            <w:color w:val="auto"/>
            <w:sz w:val="20"/>
            <w:szCs w:val="20"/>
          </w:rPr>
          <w:t>https://doi.org/10.1016/j.caeai.2020.100002</w:t>
        </w:r>
      </w:hyperlink>
    </w:p>
    <w:p w14:paraId="2F688548" w14:textId="77777777" w:rsidR="00A3188A" w:rsidRPr="00091002" w:rsidRDefault="00A3188A" w:rsidP="00A3188A">
      <w:pPr>
        <w:pStyle w:val="NoSpacing"/>
        <w:ind w:left="567" w:hanging="567"/>
        <w:jc w:val="both"/>
        <w:rPr>
          <w:rFonts w:ascii="Arial" w:hAnsi="Arial" w:cs="Arial"/>
          <w:sz w:val="20"/>
          <w:szCs w:val="20"/>
        </w:rPr>
      </w:pPr>
      <w:proofErr w:type="spellStart"/>
      <w:r w:rsidRPr="00091002">
        <w:rPr>
          <w:rFonts w:ascii="Arial" w:hAnsi="Arial" w:cs="Arial"/>
          <w:sz w:val="20"/>
          <w:szCs w:val="20"/>
        </w:rPr>
        <w:t>Fardinpour</w:t>
      </w:r>
      <w:proofErr w:type="spellEnd"/>
      <w:r w:rsidRPr="00091002">
        <w:rPr>
          <w:rFonts w:ascii="Arial" w:hAnsi="Arial" w:cs="Arial"/>
          <w:sz w:val="20"/>
          <w:szCs w:val="20"/>
        </w:rPr>
        <w:t xml:space="preserve">, A., Pedram, M. M., &amp; Burkle, M. (2014). Intelligent Learning Management Systems. International Journal of Distance Education Technologies, 12(4), 19–31. </w:t>
      </w:r>
      <w:hyperlink r:id="rId16" w:history="1">
        <w:r w:rsidRPr="00091002">
          <w:rPr>
            <w:rStyle w:val="Hyperlink"/>
            <w:rFonts w:ascii="Arial" w:hAnsi="Arial" w:cs="Arial"/>
            <w:color w:val="auto"/>
            <w:sz w:val="20"/>
            <w:szCs w:val="20"/>
          </w:rPr>
          <w:t>https://doi.org/10.4018/ijdet.2014100102</w:t>
        </w:r>
      </w:hyperlink>
    </w:p>
    <w:p w14:paraId="57CDDDC4" w14:textId="77777777" w:rsidR="00A3188A" w:rsidRPr="00091002" w:rsidRDefault="00A3188A" w:rsidP="00A3188A">
      <w:pPr>
        <w:pStyle w:val="NoSpacing"/>
        <w:ind w:left="567" w:hanging="567"/>
        <w:jc w:val="both"/>
        <w:rPr>
          <w:rFonts w:ascii="Arial" w:hAnsi="Arial" w:cs="Arial"/>
          <w:sz w:val="20"/>
          <w:szCs w:val="20"/>
        </w:rPr>
      </w:pPr>
      <w:r w:rsidRPr="00091002">
        <w:rPr>
          <w:rFonts w:ascii="Arial" w:hAnsi="Arial" w:cs="Arial"/>
          <w:sz w:val="20"/>
          <w:szCs w:val="20"/>
        </w:rPr>
        <w:t xml:space="preserve">Fitria, T. N. (2021). Artificial intelligence (AI) in education: Using AI tools for teaching and learning process. In </w:t>
      </w:r>
      <w:r w:rsidRPr="00091002">
        <w:rPr>
          <w:rFonts w:ascii="Arial" w:hAnsi="Arial" w:cs="Arial"/>
          <w:i/>
          <w:iCs/>
          <w:sz w:val="20"/>
          <w:szCs w:val="20"/>
        </w:rPr>
        <w:t xml:space="preserve">Conference: </w:t>
      </w:r>
      <w:proofErr w:type="spellStart"/>
      <w:r w:rsidRPr="00091002">
        <w:rPr>
          <w:rFonts w:ascii="Arial" w:hAnsi="Arial" w:cs="Arial"/>
          <w:i/>
          <w:iCs/>
          <w:sz w:val="20"/>
          <w:szCs w:val="20"/>
        </w:rPr>
        <w:t>Prosiding</w:t>
      </w:r>
      <w:proofErr w:type="spellEnd"/>
      <w:r w:rsidRPr="00091002">
        <w:rPr>
          <w:rFonts w:ascii="Arial" w:hAnsi="Arial" w:cs="Arial"/>
          <w:i/>
          <w:iCs/>
          <w:sz w:val="20"/>
          <w:szCs w:val="20"/>
        </w:rPr>
        <w:t xml:space="preserve"> Seminar Nasional &amp; Call for Paper STIE AAS</w:t>
      </w:r>
      <w:r w:rsidRPr="00091002">
        <w:rPr>
          <w:rFonts w:ascii="Arial" w:hAnsi="Arial" w:cs="Arial"/>
          <w:sz w:val="20"/>
          <w:szCs w:val="20"/>
        </w:rPr>
        <w:t>.</w:t>
      </w:r>
    </w:p>
    <w:p w14:paraId="1C04206A" w14:textId="77777777" w:rsidR="00A3188A" w:rsidRPr="00091002" w:rsidRDefault="00A3188A" w:rsidP="00A3188A">
      <w:pPr>
        <w:pStyle w:val="NoSpacing"/>
        <w:ind w:left="567" w:hanging="567"/>
        <w:jc w:val="both"/>
        <w:rPr>
          <w:rFonts w:ascii="Arial" w:hAnsi="Arial" w:cs="Arial"/>
          <w:sz w:val="20"/>
          <w:szCs w:val="20"/>
        </w:rPr>
      </w:pPr>
    </w:p>
    <w:p w14:paraId="0FC19467" w14:textId="77777777" w:rsidR="00A3188A" w:rsidRPr="00091002" w:rsidRDefault="00A3188A" w:rsidP="00A3188A">
      <w:pPr>
        <w:pStyle w:val="NoSpacing"/>
        <w:ind w:left="567" w:hanging="567"/>
        <w:jc w:val="both"/>
        <w:rPr>
          <w:rFonts w:ascii="Arial" w:hAnsi="Arial" w:cs="Arial"/>
          <w:sz w:val="20"/>
          <w:szCs w:val="20"/>
        </w:rPr>
      </w:pPr>
      <w:r w:rsidRPr="00091002">
        <w:rPr>
          <w:rFonts w:ascii="Arial" w:hAnsi="Arial" w:cs="Arial"/>
          <w:sz w:val="20"/>
          <w:szCs w:val="20"/>
        </w:rPr>
        <w:t xml:space="preserve">Hemachandran, K., Verma, P., Pareek, P., Arora, N., Kumar, K. V. R., Ahanger, T. A., </w:t>
      </w:r>
      <w:proofErr w:type="spellStart"/>
      <w:r w:rsidRPr="00091002">
        <w:rPr>
          <w:rFonts w:ascii="Arial" w:hAnsi="Arial" w:cs="Arial"/>
          <w:sz w:val="20"/>
          <w:szCs w:val="20"/>
        </w:rPr>
        <w:t>Pise</w:t>
      </w:r>
      <w:proofErr w:type="spellEnd"/>
      <w:r w:rsidRPr="00091002">
        <w:rPr>
          <w:rFonts w:ascii="Arial" w:hAnsi="Arial" w:cs="Arial"/>
          <w:sz w:val="20"/>
          <w:szCs w:val="20"/>
        </w:rPr>
        <w:t xml:space="preserve">, A. A., &amp; Ratna, R. (2022). Artificial Intelligence: a universal virtual tool to augment tutoring in higher education. Computational Intelligence and Neuroscience, 2022, 1–8. </w:t>
      </w:r>
      <w:hyperlink r:id="rId17" w:history="1">
        <w:r w:rsidRPr="00091002">
          <w:rPr>
            <w:rStyle w:val="Hyperlink"/>
            <w:rFonts w:ascii="Arial" w:hAnsi="Arial" w:cs="Arial"/>
            <w:color w:val="auto"/>
            <w:sz w:val="20"/>
            <w:szCs w:val="20"/>
          </w:rPr>
          <w:t>https://doi.org/10.1155/2022/1410448</w:t>
        </w:r>
      </w:hyperlink>
    </w:p>
    <w:p w14:paraId="1066F1FC" w14:textId="13771593" w:rsidR="00A3188A" w:rsidRPr="00091002" w:rsidRDefault="00A3188A" w:rsidP="00A3188A">
      <w:pPr>
        <w:pStyle w:val="NoSpacing"/>
        <w:ind w:left="567" w:hanging="567"/>
        <w:jc w:val="both"/>
        <w:rPr>
          <w:rStyle w:val="url"/>
          <w:rFonts w:ascii="Arial" w:hAnsi="Arial" w:cs="Arial"/>
          <w:sz w:val="20"/>
          <w:szCs w:val="20"/>
        </w:rPr>
      </w:pPr>
      <w:r w:rsidRPr="00091002">
        <w:rPr>
          <w:rFonts w:ascii="Arial" w:hAnsi="Arial" w:cs="Arial"/>
          <w:sz w:val="20"/>
          <w:szCs w:val="20"/>
        </w:rPr>
        <w:t xml:space="preserve">Igbokwe, I. C. (2023). Application of artificial intelligence (AI) in educational management. </w:t>
      </w:r>
      <w:r w:rsidRPr="00091002">
        <w:rPr>
          <w:rFonts w:ascii="Arial" w:hAnsi="Arial" w:cs="Arial"/>
          <w:i/>
          <w:iCs/>
          <w:sz w:val="20"/>
          <w:szCs w:val="20"/>
        </w:rPr>
        <w:t>International Journal of Scientific and Research Publications</w:t>
      </w:r>
      <w:r w:rsidRPr="00091002">
        <w:rPr>
          <w:rFonts w:ascii="Arial" w:hAnsi="Arial" w:cs="Arial"/>
          <w:sz w:val="20"/>
          <w:szCs w:val="20"/>
        </w:rPr>
        <w:t xml:space="preserve">, </w:t>
      </w:r>
      <w:r w:rsidRPr="00091002">
        <w:rPr>
          <w:rFonts w:ascii="Arial" w:hAnsi="Arial" w:cs="Arial"/>
          <w:i/>
          <w:iCs/>
          <w:sz w:val="20"/>
          <w:szCs w:val="20"/>
        </w:rPr>
        <w:t>13</w:t>
      </w:r>
      <w:r w:rsidRPr="00091002">
        <w:rPr>
          <w:rFonts w:ascii="Arial" w:hAnsi="Arial" w:cs="Arial"/>
          <w:sz w:val="20"/>
          <w:szCs w:val="20"/>
        </w:rPr>
        <w:t xml:space="preserve">(3). </w:t>
      </w:r>
      <w:hyperlink r:id="rId18" w:history="1">
        <w:r w:rsidRPr="00091002">
          <w:rPr>
            <w:rStyle w:val="Hyperlink"/>
            <w:rFonts w:ascii="Arial" w:hAnsi="Arial" w:cs="Arial"/>
            <w:color w:val="auto"/>
            <w:sz w:val="20"/>
            <w:szCs w:val="20"/>
          </w:rPr>
          <w:t>https://doi.org/10.29322/ijsrp.13.03.2023.p13536</w:t>
        </w:r>
      </w:hyperlink>
    </w:p>
    <w:p w14:paraId="20D73075" w14:textId="77777777" w:rsidR="00A3188A" w:rsidRPr="00091002" w:rsidRDefault="00A3188A" w:rsidP="00A3188A">
      <w:pPr>
        <w:pStyle w:val="NoSpacing"/>
        <w:ind w:left="567" w:hanging="567"/>
        <w:jc w:val="both"/>
        <w:rPr>
          <w:rFonts w:ascii="Arial" w:hAnsi="Arial" w:cs="Arial"/>
          <w:sz w:val="20"/>
          <w:szCs w:val="20"/>
        </w:rPr>
      </w:pPr>
    </w:p>
    <w:p w14:paraId="2DA71F7F" w14:textId="77777777" w:rsidR="00A3188A" w:rsidRPr="00091002" w:rsidRDefault="00A3188A" w:rsidP="00A3188A">
      <w:pPr>
        <w:pStyle w:val="NoSpacing"/>
        <w:ind w:left="567" w:hanging="567"/>
        <w:jc w:val="both"/>
        <w:rPr>
          <w:rFonts w:ascii="Arial" w:hAnsi="Arial" w:cs="Arial"/>
          <w:sz w:val="20"/>
          <w:szCs w:val="20"/>
        </w:rPr>
      </w:pPr>
      <w:r w:rsidRPr="00091002">
        <w:rPr>
          <w:rFonts w:ascii="Arial" w:hAnsi="Arial" w:cs="Arial"/>
          <w:sz w:val="20"/>
          <w:szCs w:val="20"/>
        </w:rPr>
        <w:t xml:space="preserve">J. Beck, M. Stern, and E. </w:t>
      </w:r>
      <w:proofErr w:type="spellStart"/>
      <w:r w:rsidRPr="00091002">
        <w:rPr>
          <w:rFonts w:ascii="Arial" w:hAnsi="Arial" w:cs="Arial"/>
          <w:sz w:val="20"/>
          <w:szCs w:val="20"/>
        </w:rPr>
        <w:t>Haugsjaa</w:t>
      </w:r>
      <w:proofErr w:type="spellEnd"/>
      <w:r w:rsidRPr="00091002">
        <w:rPr>
          <w:rFonts w:ascii="Arial" w:hAnsi="Arial" w:cs="Arial"/>
          <w:sz w:val="20"/>
          <w:szCs w:val="20"/>
        </w:rPr>
        <w:t xml:space="preserve">, "Applications of AI in education," XRDS Crossroads ACM Mag. Students, vol. 3, no. 1, pp. 11–15, 1996. [Online]. Available: </w:t>
      </w:r>
      <w:hyperlink r:id="rId19" w:history="1">
        <w:r w:rsidRPr="00091002">
          <w:rPr>
            <w:rStyle w:val="Hyperlink"/>
            <w:rFonts w:ascii="Arial" w:hAnsi="Arial" w:cs="Arial"/>
            <w:color w:val="auto"/>
            <w:sz w:val="20"/>
            <w:szCs w:val="20"/>
          </w:rPr>
          <w:t>https://doi.org/10.1145/332148.332153</w:t>
        </w:r>
      </w:hyperlink>
    </w:p>
    <w:p w14:paraId="7F700414" w14:textId="01D89572" w:rsidR="00A3188A" w:rsidRPr="00091002" w:rsidRDefault="00A3188A" w:rsidP="00A3188A">
      <w:pPr>
        <w:pStyle w:val="NoSpacing"/>
        <w:ind w:left="567" w:hanging="567"/>
        <w:jc w:val="both"/>
        <w:rPr>
          <w:rStyle w:val="url"/>
          <w:rFonts w:ascii="Arial" w:hAnsi="Arial" w:cs="Arial"/>
          <w:sz w:val="20"/>
          <w:szCs w:val="20"/>
        </w:rPr>
      </w:pPr>
      <w:proofErr w:type="spellStart"/>
      <w:r w:rsidRPr="00091002">
        <w:rPr>
          <w:rFonts w:ascii="Arial" w:hAnsi="Arial" w:cs="Arial"/>
          <w:sz w:val="20"/>
          <w:szCs w:val="20"/>
        </w:rPr>
        <w:t>Luckin</w:t>
      </w:r>
      <w:proofErr w:type="spellEnd"/>
      <w:r w:rsidRPr="00091002">
        <w:rPr>
          <w:rFonts w:ascii="Arial" w:hAnsi="Arial" w:cs="Arial"/>
          <w:sz w:val="20"/>
          <w:szCs w:val="20"/>
        </w:rPr>
        <w:t xml:space="preserve">, R., &amp; Holmes, W. (2016). Intelligence Unleashed: An argument for AI in Education. </w:t>
      </w:r>
      <w:r w:rsidRPr="00091002">
        <w:rPr>
          <w:rFonts w:ascii="Arial" w:hAnsi="Arial" w:cs="Arial"/>
          <w:i/>
          <w:iCs/>
          <w:sz w:val="20"/>
          <w:szCs w:val="20"/>
        </w:rPr>
        <w:t>ResearchGate</w:t>
      </w:r>
      <w:r w:rsidRPr="00091002">
        <w:rPr>
          <w:rFonts w:ascii="Arial" w:hAnsi="Arial" w:cs="Arial"/>
          <w:sz w:val="20"/>
          <w:szCs w:val="20"/>
        </w:rPr>
        <w:t xml:space="preserve">. </w:t>
      </w:r>
      <w:hyperlink r:id="rId20" w:history="1">
        <w:r w:rsidRPr="00091002">
          <w:rPr>
            <w:rStyle w:val="Hyperlink"/>
            <w:rFonts w:ascii="Arial" w:hAnsi="Arial" w:cs="Arial"/>
            <w:color w:val="auto"/>
            <w:sz w:val="20"/>
            <w:szCs w:val="20"/>
          </w:rPr>
          <w:t>https://www.researchgate.net/publication/299561597_Intelligence_Unleashed_An_argument_for_AI_in_Education</w:t>
        </w:r>
      </w:hyperlink>
    </w:p>
    <w:p w14:paraId="695C65AB" w14:textId="77777777" w:rsidR="00A3188A" w:rsidRPr="00091002" w:rsidRDefault="00A3188A" w:rsidP="00A3188A">
      <w:pPr>
        <w:pStyle w:val="NoSpacing"/>
        <w:ind w:left="567" w:hanging="567"/>
        <w:jc w:val="both"/>
        <w:rPr>
          <w:rFonts w:ascii="Arial" w:hAnsi="Arial" w:cs="Arial"/>
          <w:sz w:val="20"/>
          <w:szCs w:val="20"/>
        </w:rPr>
      </w:pPr>
    </w:p>
    <w:p w14:paraId="07597545" w14:textId="19AC9CEA" w:rsidR="00A3188A" w:rsidRPr="00091002" w:rsidRDefault="00A3188A" w:rsidP="00A3188A">
      <w:pPr>
        <w:pStyle w:val="NoSpacing"/>
        <w:ind w:left="567" w:hanging="567"/>
        <w:jc w:val="both"/>
        <w:rPr>
          <w:rStyle w:val="url"/>
          <w:rFonts w:ascii="Arial" w:hAnsi="Arial" w:cs="Arial"/>
          <w:sz w:val="20"/>
          <w:szCs w:val="20"/>
        </w:rPr>
      </w:pPr>
      <w:r w:rsidRPr="00091002">
        <w:rPr>
          <w:rFonts w:ascii="Arial" w:hAnsi="Arial" w:cs="Arial"/>
          <w:sz w:val="20"/>
          <w:szCs w:val="20"/>
        </w:rPr>
        <w:t xml:space="preserve">Owan, V. J., Abang, K. B., Idika, D. O., Etta, E. O., &amp; Bassey, B. A. (2023). Exploring the potential of artificial intelligence tools in educational measurement and assessment. </w:t>
      </w:r>
      <w:r w:rsidRPr="00091002">
        <w:rPr>
          <w:rFonts w:ascii="Arial" w:hAnsi="Arial" w:cs="Arial"/>
          <w:i/>
          <w:iCs/>
          <w:sz w:val="20"/>
          <w:szCs w:val="20"/>
        </w:rPr>
        <w:t>Eurasia Journal of Mathematics Science and Technology Education</w:t>
      </w:r>
      <w:r w:rsidRPr="00091002">
        <w:rPr>
          <w:rFonts w:ascii="Arial" w:hAnsi="Arial" w:cs="Arial"/>
          <w:sz w:val="20"/>
          <w:szCs w:val="20"/>
        </w:rPr>
        <w:t xml:space="preserve">, </w:t>
      </w:r>
      <w:r w:rsidRPr="00091002">
        <w:rPr>
          <w:rFonts w:ascii="Arial" w:hAnsi="Arial" w:cs="Arial"/>
          <w:i/>
          <w:iCs/>
          <w:sz w:val="20"/>
          <w:szCs w:val="20"/>
        </w:rPr>
        <w:t>19</w:t>
      </w:r>
      <w:r w:rsidRPr="00091002">
        <w:rPr>
          <w:rFonts w:ascii="Arial" w:hAnsi="Arial" w:cs="Arial"/>
          <w:sz w:val="20"/>
          <w:szCs w:val="20"/>
        </w:rPr>
        <w:t xml:space="preserve">(8), em2307. </w:t>
      </w:r>
      <w:hyperlink r:id="rId21" w:history="1">
        <w:r w:rsidRPr="00091002">
          <w:rPr>
            <w:rStyle w:val="Hyperlink"/>
            <w:rFonts w:ascii="Arial" w:hAnsi="Arial" w:cs="Arial"/>
            <w:color w:val="auto"/>
            <w:sz w:val="20"/>
            <w:szCs w:val="20"/>
          </w:rPr>
          <w:t>https://doi.org/10.29333/ejmste/13428</w:t>
        </w:r>
      </w:hyperlink>
    </w:p>
    <w:p w14:paraId="51CD8623" w14:textId="77777777" w:rsidR="00A3188A" w:rsidRPr="00091002" w:rsidRDefault="00A3188A" w:rsidP="00A3188A">
      <w:pPr>
        <w:pStyle w:val="NoSpacing"/>
        <w:ind w:left="567" w:hanging="567"/>
        <w:jc w:val="both"/>
        <w:rPr>
          <w:rFonts w:ascii="Arial" w:hAnsi="Arial" w:cs="Arial"/>
          <w:sz w:val="20"/>
          <w:szCs w:val="20"/>
        </w:rPr>
      </w:pPr>
    </w:p>
    <w:p w14:paraId="7A749B56" w14:textId="6880069B" w:rsidR="00A3188A" w:rsidRPr="00091002" w:rsidRDefault="00A3188A" w:rsidP="00A3188A">
      <w:pPr>
        <w:pStyle w:val="NoSpacing"/>
        <w:ind w:left="567" w:hanging="567"/>
        <w:jc w:val="both"/>
        <w:rPr>
          <w:rStyle w:val="url"/>
          <w:rFonts w:ascii="Arial" w:hAnsi="Arial" w:cs="Arial"/>
          <w:sz w:val="20"/>
          <w:szCs w:val="20"/>
        </w:rPr>
      </w:pPr>
      <w:r w:rsidRPr="00091002">
        <w:rPr>
          <w:rFonts w:ascii="Arial" w:hAnsi="Arial" w:cs="Arial"/>
          <w:sz w:val="20"/>
          <w:szCs w:val="20"/>
        </w:rPr>
        <w:t xml:space="preserve">Ruiz-Rojas, L. I., Acosta-Vargas, P., De-Moreta-Llovet, J., &amp; Gonzalez-Rodriguez, M. (2023). Empowering Education with Generative Artificial Intelligence Tools: Approach with an Instructional Design Matrix. </w:t>
      </w:r>
      <w:r w:rsidRPr="00091002">
        <w:rPr>
          <w:rFonts w:ascii="Arial" w:hAnsi="Arial" w:cs="Arial"/>
          <w:i/>
          <w:iCs/>
          <w:sz w:val="20"/>
          <w:szCs w:val="20"/>
        </w:rPr>
        <w:t>Sustainability</w:t>
      </w:r>
      <w:r w:rsidRPr="00091002">
        <w:rPr>
          <w:rFonts w:ascii="Arial" w:hAnsi="Arial" w:cs="Arial"/>
          <w:sz w:val="20"/>
          <w:szCs w:val="20"/>
        </w:rPr>
        <w:t xml:space="preserve">, </w:t>
      </w:r>
      <w:r w:rsidRPr="00091002">
        <w:rPr>
          <w:rFonts w:ascii="Arial" w:hAnsi="Arial" w:cs="Arial"/>
          <w:i/>
          <w:iCs/>
          <w:sz w:val="20"/>
          <w:szCs w:val="20"/>
        </w:rPr>
        <w:t>15</w:t>
      </w:r>
      <w:r w:rsidRPr="00091002">
        <w:rPr>
          <w:rFonts w:ascii="Arial" w:hAnsi="Arial" w:cs="Arial"/>
          <w:sz w:val="20"/>
          <w:szCs w:val="20"/>
        </w:rPr>
        <w:t xml:space="preserve">(15), 11524. </w:t>
      </w:r>
      <w:hyperlink r:id="rId22" w:history="1">
        <w:r w:rsidRPr="00091002">
          <w:rPr>
            <w:rStyle w:val="Hyperlink"/>
            <w:rFonts w:ascii="Arial" w:hAnsi="Arial" w:cs="Arial"/>
            <w:color w:val="auto"/>
            <w:sz w:val="20"/>
            <w:szCs w:val="20"/>
          </w:rPr>
          <w:t>https://doi.org/10.3390/su151511524</w:t>
        </w:r>
      </w:hyperlink>
    </w:p>
    <w:p w14:paraId="029F0BEB" w14:textId="77777777" w:rsidR="00A3188A" w:rsidRPr="00091002" w:rsidRDefault="00A3188A" w:rsidP="00A3188A">
      <w:pPr>
        <w:pStyle w:val="NoSpacing"/>
        <w:ind w:left="567" w:hanging="567"/>
        <w:jc w:val="both"/>
        <w:rPr>
          <w:rFonts w:ascii="Arial" w:hAnsi="Arial" w:cs="Arial"/>
          <w:sz w:val="20"/>
          <w:szCs w:val="20"/>
        </w:rPr>
      </w:pPr>
    </w:p>
    <w:p w14:paraId="2B315CCD" w14:textId="283D9D23" w:rsidR="00A3188A" w:rsidRPr="00091002" w:rsidRDefault="00A3188A" w:rsidP="00A3188A">
      <w:pPr>
        <w:pStyle w:val="NoSpacing"/>
        <w:ind w:left="567" w:hanging="567"/>
        <w:jc w:val="both"/>
        <w:rPr>
          <w:rStyle w:val="url"/>
          <w:rFonts w:ascii="Arial" w:hAnsi="Arial" w:cs="Arial"/>
          <w:sz w:val="20"/>
          <w:szCs w:val="20"/>
        </w:rPr>
      </w:pPr>
      <w:proofErr w:type="spellStart"/>
      <w:r w:rsidRPr="00091002">
        <w:rPr>
          <w:rFonts w:ascii="Arial" w:hAnsi="Arial" w:cs="Arial"/>
          <w:sz w:val="20"/>
          <w:szCs w:val="20"/>
        </w:rPr>
        <w:lastRenderedPageBreak/>
        <w:t>Sapci</w:t>
      </w:r>
      <w:proofErr w:type="spellEnd"/>
      <w:r w:rsidRPr="00091002">
        <w:rPr>
          <w:rFonts w:ascii="Arial" w:hAnsi="Arial" w:cs="Arial"/>
          <w:sz w:val="20"/>
          <w:szCs w:val="20"/>
        </w:rPr>
        <w:t xml:space="preserve">, A. H., &amp; </w:t>
      </w:r>
      <w:proofErr w:type="spellStart"/>
      <w:r w:rsidRPr="00091002">
        <w:rPr>
          <w:rFonts w:ascii="Arial" w:hAnsi="Arial" w:cs="Arial"/>
          <w:sz w:val="20"/>
          <w:szCs w:val="20"/>
        </w:rPr>
        <w:t>Sapci</w:t>
      </w:r>
      <w:proofErr w:type="spellEnd"/>
      <w:r w:rsidRPr="00091002">
        <w:rPr>
          <w:rFonts w:ascii="Arial" w:hAnsi="Arial" w:cs="Arial"/>
          <w:sz w:val="20"/>
          <w:szCs w:val="20"/>
        </w:rPr>
        <w:t xml:space="preserve">, H. A. (2020). Artificial Intelligence Education and Tools for Medical and Health Informatics Students: Systematic review. </w:t>
      </w:r>
      <w:r w:rsidRPr="00091002">
        <w:rPr>
          <w:rFonts w:ascii="Arial" w:hAnsi="Arial" w:cs="Arial"/>
          <w:i/>
          <w:iCs/>
          <w:sz w:val="20"/>
          <w:szCs w:val="20"/>
        </w:rPr>
        <w:t>JMIR Medical Education</w:t>
      </w:r>
      <w:r w:rsidRPr="00091002">
        <w:rPr>
          <w:rFonts w:ascii="Arial" w:hAnsi="Arial" w:cs="Arial"/>
          <w:sz w:val="20"/>
          <w:szCs w:val="20"/>
        </w:rPr>
        <w:t xml:space="preserve">, </w:t>
      </w:r>
      <w:r w:rsidRPr="00091002">
        <w:rPr>
          <w:rFonts w:ascii="Arial" w:hAnsi="Arial" w:cs="Arial"/>
          <w:i/>
          <w:iCs/>
          <w:sz w:val="20"/>
          <w:szCs w:val="20"/>
        </w:rPr>
        <w:t>6</w:t>
      </w:r>
      <w:r w:rsidRPr="00091002">
        <w:rPr>
          <w:rFonts w:ascii="Arial" w:hAnsi="Arial" w:cs="Arial"/>
          <w:sz w:val="20"/>
          <w:szCs w:val="20"/>
        </w:rPr>
        <w:t xml:space="preserve">(1), e19285. </w:t>
      </w:r>
      <w:hyperlink r:id="rId23" w:history="1">
        <w:r w:rsidRPr="00091002">
          <w:rPr>
            <w:rStyle w:val="Hyperlink"/>
            <w:rFonts w:ascii="Arial" w:hAnsi="Arial" w:cs="Arial"/>
            <w:color w:val="auto"/>
            <w:sz w:val="20"/>
            <w:szCs w:val="20"/>
          </w:rPr>
          <w:t>https://doi.org/10.2196/19285</w:t>
        </w:r>
      </w:hyperlink>
    </w:p>
    <w:p w14:paraId="660AE2B3" w14:textId="77777777" w:rsidR="00A3188A" w:rsidRPr="00091002" w:rsidRDefault="00A3188A" w:rsidP="00A3188A">
      <w:pPr>
        <w:pStyle w:val="NoSpacing"/>
        <w:ind w:left="567" w:hanging="567"/>
        <w:jc w:val="both"/>
        <w:rPr>
          <w:rFonts w:ascii="Arial" w:hAnsi="Arial" w:cs="Arial"/>
          <w:sz w:val="20"/>
          <w:szCs w:val="20"/>
        </w:rPr>
      </w:pPr>
    </w:p>
    <w:p w14:paraId="6F577F77" w14:textId="77777777" w:rsidR="00A3188A" w:rsidRPr="00091002" w:rsidRDefault="00A3188A" w:rsidP="00A3188A">
      <w:pPr>
        <w:pStyle w:val="NoSpacing"/>
        <w:ind w:left="567" w:hanging="567"/>
        <w:jc w:val="both"/>
        <w:rPr>
          <w:rFonts w:ascii="Arial" w:hAnsi="Arial" w:cs="Arial"/>
          <w:sz w:val="20"/>
          <w:szCs w:val="20"/>
        </w:rPr>
      </w:pPr>
      <w:r w:rsidRPr="00091002">
        <w:rPr>
          <w:rFonts w:ascii="Arial" w:hAnsi="Arial" w:cs="Arial"/>
          <w:sz w:val="20"/>
          <w:szCs w:val="20"/>
        </w:rPr>
        <w:t xml:space="preserve">Spector, J. M. (2014). Conceptualizing the emerging field of smart learning environments. Smart Learning Environments, 1(1). </w:t>
      </w:r>
      <w:hyperlink r:id="rId24" w:history="1">
        <w:r w:rsidRPr="00091002">
          <w:rPr>
            <w:rStyle w:val="Hyperlink"/>
            <w:rFonts w:ascii="Arial" w:hAnsi="Arial" w:cs="Arial"/>
            <w:color w:val="auto"/>
            <w:sz w:val="20"/>
            <w:szCs w:val="20"/>
          </w:rPr>
          <w:t>https://doi.org/10.1186/s40561-014-0002-7</w:t>
        </w:r>
      </w:hyperlink>
    </w:p>
    <w:p w14:paraId="0AC1F4C4" w14:textId="11C51149" w:rsidR="00A3188A" w:rsidRPr="00091002" w:rsidRDefault="00A3188A" w:rsidP="00A3188A">
      <w:pPr>
        <w:pStyle w:val="NoSpacing"/>
        <w:ind w:left="567" w:hanging="567"/>
        <w:jc w:val="both"/>
        <w:rPr>
          <w:rStyle w:val="url"/>
          <w:rFonts w:ascii="Arial" w:hAnsi="Arial" w:cs="Arial"/>
          <w:sz w:val="20"/>
          <w:szCs w:val="20"/>
        </w:rPr>
      </w:pPr>
      <w:proofErr w:type="spellStart"/>
      <w:r w:rsidRPr="00091002">
        <w:rPr>
          <w:rFonts w:ascii="Arial" w:hAnsi="Arial" w:cs="Arial"/>
          <w:sz w:val="20"/>
          <w:szCs w:val="20"/>
        </w:rPr>
        <w:t>Uzumcu</w:t>
      </w:r>
      <w:proofErr w:type="spellEnd"/>
      <w:r w:rsidRPr="00091002">
        <w:rPr>
          <w:rFonts w:ascii="Arial" w:hAnsi="Arial" w:cs="Arial"/>
          <w:sz w:val="20"/>
          <w:szCs w:val="20"/>
        </w:rPr>
        <w:t xml:space="preserve">, O., &amp; </w:t>
      </w:r>
      <w:proofErr w:type="spellStart"/>
      <w:r w:rsidRPr="00091002">
        <w:rPr>
          <w:rFonts w:ascii="Arial" w:hAnsi="Arial" w:cs="Arial"/>
          <w:sz w:val="20"/>
          <w:szCs w:val="20"/>
        </w:rPr>
        <w:t>Acilmis</w:t>
      </w:r>
      <w:proofErr w:type="spellEnd"/>
      <w:r w:rsidRPr="00091002">
        <w:rPr>
          <w:rFonts w:ascii="Arial" w:hAnsi="Arial" w:cs="Arial"/>
          <w:sz w:val="20"/>
          <w:szCs w:val="20"/>
        </w:rPr>
        <w:t xml:space="preserve">, H. (2023). Do Innovative Teachers use AI-powered Tools More Interactively? A Study in the Context of Diffusion of Innovation Theory. </w:t>
      </w:r>
      <w:r w:rsidRPr="00091002">
        <w:rPr>
          <w:rFonts w:ascii="Arial" w:hAnsi="Arial" w:cs="Arial"/>
          <w:i/>
          <w:iCs/>
          <w:sz w:val="20"/>
          <w:szCs w:val="20"/>
        </w:rPr>
        <w:t>Technology Knowledge and Learning</w:t>
      </w:r>
      <w:r w:rsidRPr="00091002">
        <w:rPr>
          <w:rFonts w:ascii="Arial" w:hAnsi="Arial" w:cs="Arial"/>
          <w:sz w:val="20"/>
          <w:szCs w:val="20"/>
        </w:rPr>
        <w:t xml:space="preserve">, </w:t>
      </w:r>
      <w:r w:rsidRPr="00091002">
        <w:rPr>
          <w:rFonts w:ascii="Arial" w:hAnsi="Arial" w:cs="Arial"/>
          <w:i/>
          <w:iCs/>
          <w:sz w:val="20"/>
          <w:szCs w:val="20"/>
        </w:rPr>
        <w:t>29</w:t>
      </w:r>
      <w:r w:rsidRPr="00091002">
        <w:rPr>
          <w:rFonts w:ascii="Arial" w:hAnsi="Arial" w:cs="Arial"/>
          <w:sz w:val="20"/>
          <w:szCs w:val="20"/>
        </w:rPr>
        <w:t xml:space="preserve">(2), 1109–1128. </w:t>
      </w:r>
      <w:hyperlink r:id="rId25" w:history="1">
        <w:r w:rsidRPr="00091002">
          <w:rPr>
            <w:rStyle w:val="Hyperlink"/>
            <w:rFonts w:ascii="Arial" w:hAnsi="Arial" w:cs="Arial"/>
            <w:color w:val="auto"/>
            <w:sz w:val="20"/>
            <w:szCs w:val="20"/>
          </w:rPr>
          <w:t>https://doi.org/10.1007/s10758-023-09687-1</w:t>
        </w:r>
      </w:hyperlink>
    </w:p>
    <w:p w14:paraId="39FC1923" w14:textId="77777777" w:rsidR="00A3188A" w:rsidRPr="00091002" w:rsidRDefault="00A3188A" w:rsidP="00A3188A">
      <w:pPr>
        <w:pStyle w:val="NoSpacing"/>
        <w:ind w:left="567" w:hanging="567"/>
        <w:jc w:val="both"/>
        <w:rPr>
          <w:rFonts w:ascii="Arial" w:hAnsi="Arial" w:cs="Arial"/>
          <w:sz w:val="20"/>
          <w:szCs w:val="20"/>
        </w:rPr>
      </w:pPr>
    </w:p>
    <w:p w14:paraId="66E70A1F" w14:textId="77777777" w:rsidR="00A3188A" w:rsidRPr="00091002" w:rsidRDefault="00A3188A" w:rsidP="00A3188A">
      <w:pPr>
        <w:pStyle w:val="NoSpacing"/>
        <w:ind w:left="567" w:hanging="567"/>
        <w:jc w:val="both"/>
        <w:rPr>
          <w:rStyle w:val="url"/>
          <w:rFonts w:ascii="Arial" w:hAnsi="Arial" w:cs="Arial"/>
          <w:sz w:val="20"/>
          <w:szCs w:val="20"/>
        </w:rPr>
      </w:pPr>
      <w:r w:rsidRPr="00091002">
        <w:rPr>
          <w:rFonts w:ascii="Arial" w:hAnsi="Arial" w:cs="Arial"/>
          <w:sz w:val="20"/>
          <w:szCs w:val="20"/>
        </w:rPr>
        <w:t xml:space="preserve">Zawacki-Richter, O., Marín, V. I., Bond, M., &amp; Gouverneur, F. (2019b). Systematic review of research on artificial intelligence applications in higher education – where are the educators? </w:t>
      </w:r>
      <w:r w:rsidRPr="00091002">
        <w:rPr>
          <w:rFonts w:ascii="Arial" w:hAnsi="Arial" w:cs="Arial"/>
          <w:i/>
          <w:iCs/>
          <w:sz w:val="20"/>
          <w:szCs w:val="20"/>
        </w:rPr>
        <w:t>International Journal of Educational Technology in Higher Education</w:t>
      </w:r>
      <w:r w:rsidRPr="00091002">
        <w:rPr>
          <w:rFonts w:ascii="Arial" w:hAnsi="Arial" w:cs="Arial"/>
          <w:sz w:val="20"/>
          <w:szCs w:val="20"/>
        </w:rPr>
        <w:t xml:space="preserve">, </w:t>
      </w:r>
      <w:r w:rsidRPr="00091002">
        <w:rPr>
          <w:rFonts w:ascii="Arial" w:hAnsi="Arial" w:cs="Arial"/>
          <w:i/>
          <w:iCs/>
          <w:sz w:val="20"/>
          <w:szCs w:val="20"/>
        </w:rPr>
        <w:t>16</w:t>
      </w:r>
      <w:r w:rsidRPr="00091002">
        <w:rPr>
          <w:rFonts w:ascii="Arial" w:hAnsi="Arial" w:cs="Arial"/>
          <w:sz w:val="20"/>
          <w:szCs w:val="20"/>
        </w:rPr>
        <w:t xml:space="preserve">(1). </w:t>
      </w:r>
      <w:hyperlink r:id="rId26" w:history="1">
        <w:r w:rsidRPr="00091002">
          <w:rPr>
            <w:rStyle w:val="Hyperlink"/>
            <w:rFonts w:ascii="Arial" w:hAnsi="Arial" w:cs="Arial"/>
            <w:color w:val="auto"/>
            <w:sz w:val="20"/>
            <w:szCs w:val="20"/>
          </w:rPr>
          <w:t>https://doi.org/10.1186/s41239-019-0171-0</w:t>
        </w:r>
      </w:hyperlink>
    </w:p>
    <w:p w14:paraId="72ACC748" w14:textId="77777777" w:rsidR="00A3188A" w:rsidRPr="00091002" w:rsidRDefault="00A3188A" w:rsidP="00A3188A">
      <w:pPr>
        <w:pStyle w:val="NoSpacing"/>
        <w:ind w:left="567" w:hanging="567"/>
        <w:jc w:val="both"/>
        <w:rPr>
          <w:rStyle w:val="url"/>
          <w:rFonts w:ascii="Arial" w:hAnsi="Arial" w:cs="Arial"/>
          <w:sz w:val="20"/>
          <w:szCs w:val="20"/>
        </w:rPr>
      </w:pPr>
    </w:p>
    <w:p w14:paraId="62D431A4" w14:textId="77777777" w:rsidR="00A3188A" w:rsidRPr="00091002" w:rsidRDefault="00A3188A" w:rsidP="00A3188A">
      <w:pPr>
        <w:pStyle w:val="NoSpacing"/>
        <w:ind w:left="567" w:hanging="567"/>
        <w:jc w:val="both"/>
        <w:rPr>
          <w:rFonts w:ascii="Times New Roman" w:hAnsi="Times New Roman" w:cs="Times New Roman"/>
          <w:sz w:val="20"/>
          <w:szCs w:val="20"/>
        </w:rPr>
      </w:pPr>
      <w:r w:rsidRPr="00091002">
        <w:rPr>
          <w:rFonts w:ascii="Arial" w:hAnsi="Arial" w:cs="Arial"/>
          <w:sz w:val="20"/>
          <w:szCs w:val="20"/>
        </w:rPr>
        <w:t xml:space="preserve">Zhu, Z., Yu, M., &amp; </w:t>
      </w:r>
      <w:proofErr w:type="spellStart"/>
      <w:r w:rsidRPr="00091002">
        <w:rPr>
          <w:rFonts w:ascii="Arial" w:hAnsi="Arial" w:cs="Arial"/>
          <w:sz w:val="20"/>
          <w:szCs w:val="20"/>
        </w:rPr>
        <w:t>Riezebos</w:t>
      </w:r>
      <w:proofErr w:type="spellEnd"/>
      <w:r w:rsidRPr="00091002">
        <w:rPr>
          <w:rFonts w:ascii="Arial" w:hAnsi="Arial" w:cs="Arial"/>
          <w:sz w:val="20"/>
          <w:szCs w:val="20"/>
        </w:rPr>
        <w:t xml:space="preserve">, P. (2016). A research framework of smart education. Smart Learning Environments, 3(1). </w:t>
      </w:r>
      <w:hyperlink r:id="rId27" w:history="1">
        <w:r w:rsidRPr="00091002">
          <w:rPr>
            <w:rStyle w:val="Hyperlink"/>
            <w:rFonts w:ascii="Arial" w:hAnsi="Arial" w:cs="Arial"/>
            <w:color w:val="auto"/>
            <w:sz w:val="20"/>
            <w:szCs w:val="20"/>
          </w:rPr>
          <w:t>https://doi.org/10.1186/s40561-016-0026-2</w:t>
        </w:r>
      </w:hyperlink>
    </w:p>
    <w:sectPr w:rsidR="00A3188A" w:rsidRPr="00091002" w:rsidSect="00F57D8D">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FB5BC" w14:textId="77777777" w:rsidR="00D2554A" w:rsidRDefault="00D2554A" w:rsidP="00AE3716">
      <w:pPr>
        <w:spacing w:after="0" w:line="240" w:lineRule="auto"/>
      </w:pPr>
      <w:r>
        <w:separator/>
      </w:r>
    </w:p>
  </w:endnote>
  <w:endnote w:type="continuationSeparator" w:id="0">
    <w:p w14:paraId="6DB19561" w14:textId="77777777" w:rsidR="00D2554A" w:rsidRDefault="00D2554A" w:rsidP="00AE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D85AA" w14:textId="77777777" w:rsidR="00AE3716" w:rsidRDefault="00AE3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18813" w14:textId="77777777" w:rsidR="00AE3716" w:rsidRDefault="00AE37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E7E95" w14:textId="77777777" w:rsidR="00AE3716" w:rsidRDefault="00AE3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B772F" w14:textId="77777777" w:rsidR="00D2554A" w:rsidRDefault="00D2554A" w:rsidP="00AE3716">
      <w:pPr>
        <w:spacing w:after="0" w:line="240" w:lineRule="auto"/>
      </w:pPr>
      <w:r>
        <w:separator/>
      </w:r>
    </w:p>
  </w:footnote>
  <w:footnote w:type="continuationSeparator" w:id="0">
    <w:p w14:paraId="1E35B4BE" w14:textId="77777777" w:rsidR="00D2554A" w:rsidRDefault="00D2554A" w:rsidP="00AE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8D415" w14:textId="3F00C6A7" w:rsidR="00AE3716" w:rsidRDefault="00AE3716">
    <w:pPr>
      <w:pStyle w:val="Header"/>
    </w:pPr>
    <w:r>
      <w:rPr>
        <w:noProof/>
      </w:rPr>
      <w:pict w14:anchorId="4434F7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732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67EB4" w14:textId="3A486060" w:rsidR="00AE3716" w:rsidRDefault="00AE3716">
    <w:pPr>
      <w:pStyle w:val="Header"/>
    </w:pPr>
    <w:r>
      <w:rPr>
        <w:noProof/>
      </w:rPr>
      <w:pict w14:anchorId="0F9DF8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732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589F2" w14:textId="0A36607D" w:rsidR="00AE3716" w:rsidRDefault="00AE3716">
    <w:pPr>
      <w:pStyle w:val="Header"/>
    </w:pPr>
    <w:r>
      <w:rPr>
        <w:noProof/>
      </w:rPr>
      <w:pict w14:anchorId="01007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732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700C"/>
    <w:multiLevelType w:val="hybridMultilevel"/>
    <w:tmpl w:val="A46E9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B162DE"/>
    <w:multiLevelType w:val="multilevel"/>
    <w:tmpl w:val="E54E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378F1"/>
    <w:multiLevelType w:val="hybridMultilevel"/>
    <w:tmpl w:val="FD2E5F7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6532EC4"/>
    <w:multiLevelType w:val="multilevel"/>
    <w:tmpl w:val="486CE3D2"/>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84007E0"/>
    <w:multiLevelType w:val="hybridMultilevel"/>
    <w:tmpl w:val="860E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D5FCF"/>
    <w:multiLevelType w:val="hybridMultilevel"/>
    <w:tmpl w:val="885EF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70DC7"/>
    <w:multiLevelType w:val="multilevel"/>
    <w:tmpl w:val="7C3EC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F33A2"/>
    <w:multiLevelType w:val="hybridMultilevel"/>
    <w:tmpl w:val="1D3E4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D64A58"/>
    <w:multiLevelType w:val="multilevel"/>
    <w:tmpl w:val="99D4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91FBE"/>
    <w:multiLevelType w:val="hybridMultilevel"/>
    <w:tmpl w:val="610A2C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25BB5"/>
    <w:multiLevelType w:val="hybridMultilevel"/>
    <w:tmpl w:val="592420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7D5548A"/>
    <w:multiLevelType w:val="hybridMultilevel"/>
    <w:tmpl w:val="D0DA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74CB3"/>
    <w:multiLevelType w:val="hybridMultilevel"/>
    <w:tmpl w:val="46CA0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665B32"/>
    <w:multiLevelType w:val="hybridMultilevel"/>
    <w:tmpl w:val="CB52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1466B"/>
    <w:multiLevelType w:val="hybridMultilevel"/>
    <w:tmpl w:val="9882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72C72"/>
    <w:multiLevelType w:val="hybridMultilevel"/>
    <w:tmpl w:val="84903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323A45"/>
    <w:multiLevelType w:val="hybridMultilevel"/>
    <w:tmpl w:val="3C1EC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DA0347"/>
    <w:multiLevelType w:val="hybridMultilevel"/>
    <w:tmpl w:val="F926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42D10"/>
    <w:multiLevelType w:val="multilevel"/>
    <w:tmpl w:val="E54E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0A3C20"/>
    <w:multiLevelType w:val="hybridMultilevel"/>
    <w:tmpl w:val="C76E4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345BFD"/>
    <w:multiLevelType w:val="hybridMultilevel"/>
    <w:tmpl w:val="8F5AD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CC09DD"/>
    <w:multiLevelType w:val="hybridMultilevel"/>
    <w:tmpl w:val="0B0C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B729A9"/>
    <w:multiLevelType w:val="multilevel"/>
    <w:tmpl w:val="E54E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9076CE"/>
    <w:multiLevelType w:val="multilevel"/>
    <w:tmpl w:val="2932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4063AF"/>
    <w:multiLevelType w:val="multilevel"/>
    <w:tmpl w:val="E54E7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772496"/>
    <w:multiLevelType w:val="hybridMultilevel"/>
    <w:tmpl w:val="88FA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740CFC"/>
    <w:multiLevelType w:val="hybridMultilevel"/>
    <w:tmpl w:val="92CC17D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FF60494"/>
    <w:multiLevelType w:val="hybridMultilevel"/>
    <w:tmpl w:val="A99C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B81921"/>
    <w:multiLevelType w:val="hybridMultilevel"/>
    <w:tmpl w:val="561A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55392D"/>
    <w:multiLevelType w:val="hybridMultilevel"/>
    <w:tmpl w:val="7D188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E0E26E7"/>
    <w:multiLevelType w:val="hybridMultilevel"/>
    <w:tmpl w:val="6C509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EC80E10"/>
    <w:multiLevelType w:val="multilevel"/>
    <w:tmpl w:val="E54E7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3"/>
  </w:num>
  <w:num w:numId="4">
    <w:abstractNumId w:val="24"/>
  </w:num>
  <w:num w:numId="5">
    <w:abstractNumId w:val="27"/>
  </w:num>
  <w:num w:numId="6">
    <w:abstractNumId w:val="21"/>
  </w:num>
  <w:num w:numId="7">
    <w:abstractNumId w:val="12"/>
  </w:num>
  <w:num w:numId="8">
    <w:abstractNumId w:val="9"/>
  </w:num>
  <w:num w:numId="9">
    <w:abstractNumId w:val="4"/>
  </w:num>
  <w:num w:numId="10">
    <w:abstractNumId w:val="15"/>
  </w:num>
  <w:num w:numId="11">
    <w:abstractNumId w:val="14"/>
  </w:num>
  <w:num w:numId="12">
    <w:abstractNumId w:val="16"/>
  </w:num>
  <w:num w:numId="13">
    <w:abstractNumId w:val="17"/>
  </w:num>
  <w:num w:numId="14">
    <w:abstractNumId w:val="7"/>
  </w:num>
  <w:num w:numId="15">
    <w:abstractNumId w:val="25"/>
  </w:num>
  <w:num w:numId="16">
    <w:abstractNumId w:val="0"/>
  </w:num>
  <w:num w:numId="17">
    <w:abstractNumId w:val="13"/>
  </w:num>
  <w:num w:numId="18">
    <w:abstractNumId w:val="29"/>
  </w:num>
  <w:num w:numId="19">
    <w:abstractNumId w:val="11"/>
  </w:num>
  <w:num w:numId="20">
    <w:abstractNumId w:val="20"/>
  </w:num>
  <w:num w:numId="21">
    <w:abstractNumId w:val="18"/>
  </w:num>
  <w:num w:numId="22">
    <w:abstractNumId w:val="1"/>
  </w:num>
  <w:num w:numId="23">
    <w:abstractNumId w:val="31"/>
  </w:num>
  <w:num w:numId="24">
    <w:abstractNumId w:val="28"/>
  </w:num>
  <w:num w:numId="25">
    <w:abstractNumId w:val="30"/>
  </w:num>
  <w:num w:numId="26">
    <w:abstractNumId w:val="5"/>
  </w:num>
  <w:num w:numId="27">
    <w:abstractNumId w:val="19"/>
  </w:num>
  <w:num w:numId="28">
    <w:abstractNumId w:val="22"/>
  </w:num>
  <w:num w:numId="29">
    <w:abstractNumId w:val="10"/>
  </w:num>
  <w:num w:numId="30">
    <w:abstractNumId w:val="3"/>
  </w:num>
  <w:num w:numId="31">
    <w:abstractNumId w:val="2"/>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733E0"/>
    <w:rsid w:val="00001CE7"/>
    <w:rsid w:val="00022456"/>
    <w:rsid w:val="00056EA6"/>
    <w:rsid w:val="00082534"/>
    <w:rsid w:val="00091002"/>
    <w:rsid w:val="000B51FA"/>
    <w:rsid w:val="000C5DDD"/>
    <w:rsid w:val="001332EF"/>
    <w:rsid w:val="001451BF"/>
    <w:rsid w:val="001877D1"/>
    <w:rsid w:val="001E5DFC"/>
    <w:rsid w:val="001F5523"/>
    <w:rsid w:val="002115BD"/>
    <w:rsid w:val="00213B20"/>
    <w:rsid w:val="00245BF2"/>
    <w:rsid w:val="002706D2"/>
    <w:rsid w:val="002B7110"/>
    <w:rsid w:val="002E0D4D"/>
    <w:rsid w:val="002E16DA"/>
    <w:rsid w:val="00333A05"/>
    <w:rsid w:val="003419E1"/>
    <w:rsid w:val="0034361C"/>
    <w:rsid w:val="00347EDC"/>
    <w:rsid w:val="00374E94"/>
    <w:rsid w:val="00375D3C"/>
    <w:rsid w:val="004073D6"/>
    <w:rsid w:val="00407731"/>
    <w:rsid w:val="00453CD3"/>
    <w:rsid w:val="004D29BD"/>
    <w:rsid w:val="005055A8"/>
    <w:rsid w:val="00521FA5"/>
    <w:rsid w:val="0054075A"/>
    <w:rsid w:val="00576605"/>
    <w:rsid w:val="0058773A"/>
    <w:rsid w:val="00597B74"/>
    <w:rsid w:val="00652AE7"/>
    <w:rsid w:val="00656A12"/>
    <w:rsid w:val="00660C68"/>
    <w:rsid w:val="006B2BFE"/>
    <w:rsid w:val="0070363F"/>
    <w:rsid w:val="0074206D"/>
    <w:rsid w:val="00754015"/>
    <w:rsid w:val="00760893"/>
    <w:rsid w:val="007A235D"/>
    <w:rsid w:val="007C4512"/>
    <w:rsid w:val="007D7DF2"/>
    <w:rsid w:val="0084186E"/>
    <w:rsid w:val="00892C3C"/>
    <w:rsid w:val="008D1AB6"/>
    <w:rsid w:val="008E7846"/>
    <w:rsid w:val="00901160"/>
    <w:rsid w:val="009316D3"/>
    <w:rsid w:val="009F0B7F"/>
    <w:rsid w:val="009F1A5B"/>
    <w:rsid w:val="00A064A6"/>
    <w:rsid w:val="00A279C2"/>
    <w:rsid w:val="00A3188A"/>
    <w:rsid w:val="00A573C2"/>
    <w:rsid w:val="00AE3716"/>
    <w:rsid w:val="00AE4239"/>
    <w:rsid w:val="00B236C4"/>
    <w:rsid w:val="00B733E0"/>
    <w:rsid w:val="00BA5D5F"/>
    <w:rsid w:val="00BD5669"/>
    <w:rsid w:val="00C749B9"/>
    <w:rsid w:val="00CA5BFA"/>
    <w:rsid w:val="00D2554A"/>
    <w:rsid w:val="00D25B92"/>
    <w:rsid w:val="00D51E7F"/>
    <w:rsid w:val="00DA01C0"/>
    <w:rsid w:val="00DD4D69"/>
    <w:rsid w:val="00DE00AD"/>
    <w:rsid w:val="00DF7FD1"/>
    <w:rsid w:val="00E01456"/>
    <w:rsid w:val="00E145BB"/>
    <w:rsid w:val="00E162CC"/>
    <w:rsid w:val="00E524DD"/>
    <w:rsid w:val="00E73EA1"/>
    <w:rsid w:val="00E813C9"/>
    <w:rsid w:val="00EE59DA"/>
    <w:rsid w:val="00EE6B5A"/>
    <w:rsid w:val="00F55664"/>
    <w:rsid w:val="00F57D8D"/>
    <w:rsid w:val="00F9314C"/>
    <w:rsid w:val="00FA48A3"/>
    <w:rsid w:val="00FB0294"/>
    <w:rsid w:val="00FE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A336A9"/>
  <w15:docId w15:val="{38F715C1-5314-4ECA-B133-E146D48D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7D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33E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2534"/>
    <w:pPr>
      <w:ind w:left="720"/>
      <w:contextualSpacing/>
    </w:pPr>
  </w:style>
  <w:style w:type="paragraph" w:styleId="NoSpacing">
    <w:name w:val="No Spacing"/>
    <w:uiPriority w:val="1"/>
    <w:qFormat/>
    <w:rsid w:val="00EE59DA"/>
    <w:pPr>
      <w:spacing w:after="0" w:line="240" w:lineRule="auto"/>
    </w:pPr>
  </w:style>
  <w:style w:type="character" w:customStyle="1" w:styleId="url">
    <w:name w:val="url"/>
    <w:basedOn w:val="DefaultParagraphFont"/>
    <w:rsid w:val="00DF7FD1"/>
  </w:style>
  <w:style w:type="character" w:styleId="Hyperlink">
    <w:name w:val="Hyperlink"/>
    <w:basedOn w:val="DefaultParagraphFont"/>
    <w:uiPriority w:val="99"/>
    <w:unhideWhenUsed/>
    <w:rsid w:val="00660C68"/>
    <w:rPr>
      <w:color w:val="0000FF" w:themeColor="hyperlink"/>
      <w:u w:val="single"/>
    </w:rPr>
  </w:style>
  <w:style w:type="character" w:styleId="UnresolvedMention">
    <w:name w:val="Unresolved Mention"/>
    <w:basedOn w:val="DefaultParagraphFont"/>
    <w:uiPriority w:val="99"/>
    <w:semiHidden/>
    <w:unhideWhenUsed/>
    <w:rsid w:val="00E145BB"/>
    <w:rPr>
      <w:color w:val="605E5C"/>
      <w:shd w:val="clear" w:color="auto" w:fill="E1DFDD"/>
    </w:rPr>
  </w:style>
  <w:style w:type="paragraph" w:styleId="Header">
    <w:name w:val="header"/>
    <w:basedOn w:val="Normal"/>
    <w:link w:val="HeaderChar"/>
    <w:uiPriority w:val="99"/>
    <w:unhideWhenUsed/>
    <w:rsid w:val="00AE3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716"/>
  </w:style>
  <w:style w:type="paragraph" w:styleId="Footer">
    <w:name w:val="footer"/>
    <w:basedOn w:val="Normal"/>
    <w:link w:val="FooterChar"/>
    <w:uiPriority w:val="99"/>
    <w:unhideWhenUsed/>
    <w:rsid w:val="00AE3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7325">
      <w:bodyDiv w:val="1"/>
      <w:marLeft w:val="0"/>
      <w:marRight w:val="0"/>
      <w:marTop w:val="0"/>
      <w:marBottom w:val="0"/>
      <w:divBdr>
        <w:top w:val="none" w:sz="0" w:space="0" w:color="auto"/>
        <w:left w:val="none" w:sz="0" w:space="0" w:color="auto"/>
        <w:bottom w:val="none" w:sz="0" w:space="0" w:color="auto"/>
        <w:right w:val="none" w:sz="0" w:space="0" w:color="auto"/>
      </w:divBdr>
      <w:divsChild>
        <w:div w:id="1981882871">
          <w:marLeft w:val="-720"/>
          <w:marRight w:val="0"/>
          <w:marTop w:val="0"/>
          <w:marBottom w:val="0"/>
          <w:divBdr>
            <w:top w:val="none" w:sz="0" w:space="0" w:color="auto"/>
            <w:left w:val="none" w:sz="0" w:space="0" w:color="auto"/>
            <w:bottom w:val="none" w:sz="0" w:space="0" w:color="auto"/>
            <w:right w:val="none" w:sz="0" w:space="0" w:color="auto"/>
          </w:divBdr>
        </w:div>
      </w:divsChild>
    </w:div>
    <w:div w:id="73552686">
      <w:bodyDiv w:val="1"/>
      <w:marLeft w:val="0"/>
      <w:marRight w:val="0"/>
      <w:marTop w:val="0"/>
      <w:marBottom w:val="0"/>
      <w:divBdr>
        <w:top w:val="none" w:sz="0" w:space="0" w:color="auto"/>
        <w:left w:val="none" w:sz="0" w:space="0" w:color="auto"/>
        <w:bottom w:val="none" w:sz="0" w:space="0" w:color="auto"/>
        <w:right w:val="none" w:sz="0" w:space="0" w:color="auto"/>
      </w:divBdr>
    </w:div>
    <w:div w:id="151062956">
      <w:bodyDiv w:val="1"/>
      <w:marLeft w:val="0"/>
      <w:marRight w:val="0"/>
      <w:marTop w:val="0"/>
      <w:marBottom w:val="0"/>
      <w:divBdr>
        <w:top w:val="none" w:sz="0" w:space="0" w:color="auto"/>
        <w:left w:val="none" w:sz="0" w:space="0" w:color="auto"/>
        <w:bottom w:val="none" w:sz="0" w:space="0" w:color="auto"/>
        <w:right w:val="none" w:sz="0" w:space="0" w:color="auto"/>
      </w:divBdr>
    </w:div>
    <w:div w:id="154028288">
      <w:bodyDiv w:val="1"/>
      <w:marLeft w:val="0"/>
      <w:marRight w:val="0"/>
      <w:marTop w:val="0"/>
      <w:marBottom w:val="0"/>
      <w:divBdr>
        <w:top w:val="none" w:sz="0" w:space="0" w:color="auto"/>
        <w:left w:val="none" w:sz="0" w:space="0" w:color="auto"/>
        <w:bottom w:val="none" w:sz="0" w:space="0" w:color="auto"/>
        <w:right w:val="none" w:sz="0" w:space="0" w:color="auto"/>
      </w:divBdr>
    </w:div>
    <w:div w:id="162480206">
      <w:bodyDiv w:val="1"/>
      <w:marLeft w:val="0"/>
      <w:marRight w:val="0"/>
      <w:marTop w:val="0"/>
      <w:marBottom w:val="0"/>
      <w:divBdr>
        <w:top w:val="none" w:sz="0" w:space="0" w:color="auto"/>
        <w:left w:val="none" w:sz="0" w:space="0" w:color="auto"/>
        <w:bottom w:val="none" w:sz="0" w:space="0" w:color="auto"/>
        <w:right w:val="none" w:sz="0" w:space="0" w:color="auto"/>
      </w:divBdr>
    </w:div>
    <w:div w:id="167721855">
      <w:bodyDiv w:val="1"/>
      <w:marLeft w:val="0"/>
      <w:marRight w:val="0"/>
      <w:marTop w:val="0"/>
      <w:marBottom w:val="0"/>
      <w:divBdr>
        <w:top w:val="none" w:sz="0" w:space="0" w:color="auto"/>
        <w:left w:val="none" w:sz="0" w:space="0" w:color="auto"/>
        <w:bottom w:val="none" w:sz="0" w:space="0" w:color="auto"/>
        <w:right w:val="none" w:sz="0" w:space="0" w:color="auto"/>
      </w:divBdr>
      <w:divsChild>
        <w:div w:id="390933687">
          <w:marLeft w:val="-720"/>
          <w:marRight w:val="0"/>
          <w:marTop w:val="0"/>
          <w:marBottom w:val="0"/>
          <w:divBdr>
            <w:top w:val="none" w:sz="0" w:space="0" w:color="auto"/>
            <w:left w:val="none" w:sz="0" w:space="0" w:color="auto"/>
            <w:bottom w:val="none" w:sz="0" w:space="0" w:color="auto"/>
            <w:right w:val="none" w:sz="0" w:space="0" w:color="auto"/>
          </w:divBdr>
        </w:div>
      </w:divsChild>
    </w:div>
    <w:div w:id="219631773">
      <w:bodyDiv w:val="1"/>
      <w:marLeft w:val="0"/>
      <w:marRight w:val="0"/>
      <w:marTop w:val="0"/>
      <w:marBottom w:val="0"/>
      <w:divBdr>
        <w:top w:val="none" w:sz="0" w:space="0" w:color="auto"/>
        <w:left w:val="none" w:sz="0" w:space="0" w:color="auto"/>
        <w:bottom w:val="none" w:sz="0" w:space="0" w:color="auto"/>
        <w:right w:val="none" w:sz="0" w:space="0" w:color="auto"/>
      </w:divBdr>
    </w:div>
    <w:div w:id="246576744">
      <w:bodyDiv w:val="1"/>
      <w:marLeft w:val="0"/>
      <w:marRight w:val="0"/>
      <w:marTop w:val="0"/>
      <w:marBottom w:val="0"/>
      <w:divBdr>
        <w:top w:val="none" w:sz="0" w:space="0" w:color="auto"/>
        <w:left w:val="none" w:sz="0" w:space="0" w:color="auto"/>
        <w:bottom w:val="none" w:sz="0" w:space="0" w:color="auto"/>
        <w:right w:val="none" w:sz="0" w:space="0" w:color="auto"/>
      </w:divBdr>
      <w:divsChild>
        <w:div w:id="922027312">
          <w:marLeft w:val="-720"/>
          <w:marRight w:val="0"/>
          <w:marTop w:val="0"/>
          <w:marBottom w:val="0"/>
          <w:divBdr>
            <w:top w:val="none" w:sz="0" w:space="0" w:color="auto"/>
            <w:left w:val="none" w:sz="0" w:space="0" w:color="auto"/>
            <w:bottom w:val="none" w:sz="0" w:space="0" w:color="auto"/>
            <w:right w:val="none" w:sz="0" w:space="0" w:color="auto"/>
          </w:divBdr>
        </w:div>
      </w:divsChild>
    </w:div>
    <w:div w:id="254751779">
      <w:bodyDiv w:val="1"/>
      <w:marLeft w:val="0"/>
      <w:marRight w:val="0"/>
      <w:marTop w:val="0"/>
      <w:marBottom w:val="0"/>
      <w:divBdr>
        <w:top w:val="none" w:sz="0" w:space="0" w:color="auto"/>
        <w:left w:val="none" w:sz="0" w:space="0" w:color="auto"/>
        <w:bottom w:val="none" w:sz="0" w:space="0" w:color="auto"/>
        <w:right w:val="none" w:sz="0" w:space="0" w:color="auto"/>
      </w:divBdr>
      <w:divsChild>
        <w:div w:id="592125394">
          <w:marLeft w:val="-720"/>
          <w:marRight w:val="0"/>
          <w:marTop w:val="0"/>
          <w:marBottom w:val="0"/>
          <w:divBdr>
            <w:top w:val="none" w:sz="0" w:space="0" w:color="auto"/>
            <w:left w:val="none" w:sz="0" w:space="0" w:color="auto"/>
            <w:bottom w:val="none" w:sz="0" w:space="0" w:color="auto"/>
            <w:right w:val="none" w:sz="0" w:space="0" w:color="auto"/>
          </w:divBdr>
        </w:div>
      </w:divsChild>
    </w:div>
    <w:div w:id="389420387">
      <w:bodyDiv w:val="1"/>
      <w:marLeft w:val="0"/>
      <w:marRight w:val="0"/>
      <w:marTop w:val="0"/>
      <w:marBottom w:val="0"/>
      <w:divBdr>
        <w:top w:val="none" w:sz="0" w:space="0" w:color="auto"/>
        <w:left w:val="none" w:sz="0" w:space="0" w:color="auto"/>
        <w:bottom w:val="none" w:sz="0" w:space="0" w:color="auto"/>
        <w:right w:val="none" w:sz="0" w:space="0" w:color="auto"/>
      </w:divBdr>
    </w:div>
    <w:div w:id="403184918">
      <w:bodyDiv w:val="1"/>
      <w:marLeft w:val="0"/>
      <w:marRight w:val="0"/>
      <w:marTop w:val="0"/>
      <w:marBottom w:val="0"/>
      <w:divBdr>
        <w:top w:val="none" w:sz="0" w:space="0" w:color="auto"/>
        <w:left w:val="none" w:sz="0" w:space="0" w:color="auto"/>
        <w:bottom w:val="none" w:sz="0" w:space="0" w:color="auto"/>
        <w:right w:val="none" w:sz="0" w:space="0" w:color="auto"/>
      </w:divBdr>
    </w:div>
    <w:div w:id="456143179">
      <w:bodyDiv w:val="1"/>
      <w:marLeft w:val="0"/>
      <w:marRight w:val="0"/>
      <w:marTop w:val="0"/>
      <w:marBottom w:val="0"/>
      <w:divBdr>
        <w:top w:val="none" w:sz="0" w:space="0" w:color="auto"/>
        <w:left w:val="none" w:sz="0" w:space="0" w:color="auto"/>
        <w:bottom w:val="none" w:sz="0" w:space="0" w:color="auto"/>
        <w:right w:val="none" w:sz="0" w:space="0" w:color="auto"/>
      </w:divBdr>
      <w:divsChild>
        <w:div w:id="1719624161">
          <w:marLeft w:val="-720"/>
          <w:marRight w:val="0"/>
          <w:marTop w:val="0"/>
          <w:marBottom w:val="0"/>
          <w:divBdr>
            <w:top w:val="none" w:sz="0" w:space="0" w:color="auto"/>
            <w:left w:val="none" w:sz="0" w:space="0" w:color="auto"/>
            <w:bottom w:val="none" w:sz="0" w:space="0" w:color="auto"/>
            <w:right w:val="none" w:sz="0" w:space="0" w:color="auto"/>
          </w:divBdr>
        </w:div>
      </w:divsChild>
    </w:div>
    <w:div w:id="545222647">
      <w:bodyDiv w:val="1"/>
      <w:marLeft w:val="0"/>
      <w:marRight w:val="0"/>
      <w:marTop w:val="0"/>
      <w:marBottom w:val="0"/>
      <w:divBdr>
        <w:top w:val="none" w:sz="0" w:space="0" w:color="auto"/>
        <w:left w:val="none" w:sz="0" w:space="0" w:color="auto"/>
        <w:bottom w:val="none" w:sz="0" w:space="0" w:color="auto"/>
        <w:right w:val="none" w:sz="0" w:space="0" w:color="auto"/>
      </w:divBdr>
    </w:div>
    <w:div w:id="636227380">
      <w:bodyDiv w:val="1"/>
      <w:marLeft w:val="0"/>
      <w:marRight w:val="0"/>
      <w:marTop w:val="0"/>
      <w:marBottom w:val="0"/>
      <w:divBdr>
        <w:top w:val="none" w:sz="0" w:space="0" w:color="auto"/>
        <w:left w:val="none" w:sz="0" w:space="0" w:color="auto"/>
        <w:bottom w:val="none" w:sz="0" w:space="0" w:color="auto"/>
        <w:right w:val="none" w:sz="0" w:space="0" w:color="auto"/>
      </w:divBdr>
      <w:divsChild>
        <w:div w:id="660816214">
          <w:marLeft w:val="-720"/>
          <w:marRight w:val="0"/>
          <w:marTop w:val="0"/>
          <w:marBottom w:val="0"/>
          <w:divBdr>
            <w:top w:val="none" w:sz="0" w:space="0" w:color="auto"/>
            <w:left w:val="none" w:sz="0" w:space="0" w:color="auto"/>
            <w:bottom w:val="none" w:sz="0" w:space="0" w:color="auto"/>
            <w:right w:val="none" w:sz="0" w:space="0" w:color="auto"/>
          </w:divBdr>
        </w:div>
      </w:divsChild>
    </w:div>
    <w:div w:id="647131808">
      <w:bodyDiv w:val="1"/>
      <w:marLeft w:val="0"/>
      <w:marRight w:val="0"/>
      <w:marTop w:val="0"/>
      <w:marBottom w:val="0"/>
      <w:divBdr>
        <w:top w:val="none" w:sz="0" w:space="0" w:color="auto"/>
        <w:left w:val="none" w:sz="0" w:space="0" w:color="auto"/>
        <w:bottom w:val="none" w:sz="0" w:space="0" w:color="auto"/>
        <w:right w:val="none" w:sz="0" w:space="0" w:color="auto"/>
      </w:divBdr>
      <w:divsChild>
        <w:div w:id="1614481957">
          <w:marLeft w:val="-720"/>
          <w:marRight w:val="0"/>
          <w:marTop w:val="0"/>
          <w:marBottom w:val="0"/>
          <w:divBdr>
            <w:top w:val="none" w:sz="0" w:space="0" w:color="auto"/>
            <w:left w:val="none" w:sz="0" w:space="0" w:color="auto"/>
            <w:bottom w:val="none" w:sz="0" w:space="0" w:color="auto"/>
            <w:right w:val="none" w:sz="0" w:space="0" w:color="auto"/>
          </w:divBdr>
        </w:div>
      </w:divsChild>
    </w:div>
    <w:div w:id="673918857">
      <w:bodyDiv w:val="1"/>
      <w:marLeft w:val="0"/>
      <w:marRight w:val="0"/>
      <w:marTop w:val="0"/>
      <w:marBottom w:val="0"/>
      <w:divBdr>
        <w:top w:val="none" w:sz="0" w:space="0" w:color="auto"/>
        <w:left w:val="none" w:sz="0" w:space="0" w:color="auto"/>
        <w:bottom w:val="none" w:sz="0" w:space="0" w:color="auto"/>
        <w:right w:val="none" w:sz="0" w:space="0" w:color="auto"/>
      </w:divBdr>
    </w:div>
    <w:div w:id="752118706">
      <w:bodyDiv w:val="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720"/>
          <w:marRight w:val="0"/>
          <w:marTop w:val="0"/>
          <w:marBottom w:val="0"/>
          <w:divBdr>
            <w:top w:val="none" w:sz="0" w:space="0" w:color="auto"/>
            <w:left w:val="none" w:sz="0" w:space="0" w:color="auto"/>
            <w:bottom w:val="none" w:sz="0" w:space="0" w:color="auto"/>
            <w:right w:val="none" w:sz="0" w:space="0" w:color="auto"/>
          </w:divBdr>
        </w:div>
      </w:divsChild>
    </w:div>
    <w:div w:id="836846290">
      <w:bodyDiv w:val="1"/>
      <w:marLeft w:val="0"/>
      <w:marRight w:val="0"/>
      <w:marTop w:val="0"/>
      <w:marBottom w:val="0"/>
      <w:divBdr>
        <w:top w:val="none" w:sz="0" w:space="0" w:color="auto"/>
        <w:left w:val="none" w:sz="0" w:space="0" w:color="auto"/>
        <w:bottom w:val="none" w:sz="0" w:space="0" w:color="auto"/>
        <w:right w:val="none" w:sz="0" w:space="0" w:color="auto"/>
      </w:divBdr>
    </w:div>
    <w:div w:id="847602643">
      <w:bodyDiv w:val="1"/>
      <w:marLeft w:val="0"/>
      <w:marRight w:val="0"/>
      <w:marTop w:val="0"/>
      <w:marBottom w:val="0"/>
      <w:divBdr>
        <w:top w:val="none" w:sz="0" w:space="0" w:color="auto"/>
        <w:left w:val="none" w:sz="0" w:space="0" w:color="auto"/>
        <w:bottom w:val="none" w:sz="0" w:space="0" w:color="auto"/>
        <w:right w:val="none" w:sz="0" w:space="0" w:color="auto"/>
      </w:divBdr>
    </w:div>
    <w:div w:id="861672790">
      <w:bodyDiv w:val="1"/>
      <w:marLeft w:val="0"/>
      <w:marRight w:val="0"/>
      <w:marTop w:val="0"/>
      <w:marBottom w:val="0"/>
      <w:divBdr>
        <w:top w:val="none" w:sz="0" w:space="0" w:color="auto"/>
        <w:left w:val="none" w:sz="0" w:space="0" w:color="auto"/>
        <w:bottom w:val="none" w:sz="0" w:space="0" w:color="auto"/>
        <w:right w:val="none" w:sz="0" w:space="0" w:color="auto"/>
      </w:divBdr>
    </w:div>
    <w:div w:id="950817912">
      <w:bodyDiv w:val="1"/>
      <w:marLeft w:val="0"/>
      <w:marRight w:val="0"/>
      <w:marTop w:val="0"/>
      <w:marBottom w:val="0"/>
      <w:divBdr>
        <w:top w:val="none" w:sz="0" w:space="0" w:color="auto"/>
        <w:left w:val="none" w:sz="0" w:space="0" w:color="auto"/>
        <w:bottom w:val="none" w:sz="0" w:space="0" w:color="auto"/>
        <w:right w:val="none" w:sz="0" w:space="0" w:color="auto"/>
      </w:divBdr>
    </w:div>
    <w:div w:id="997417477">
      <w:bodyDiv w:val="1"/>
      <w:marLeft w:val="0"/>
      <w:marRight w:val="0"/>
      <w:marTop w:val="0"/>
      <w:marBottom w:val="0"/>
      <w:divBdr>
        <w:top w:val="none" w:sz="0" w:space="0" w:color="auto"/>
        <w:left w:val="none" w:sz="0" w:space="0" w:color="auto"/>
        <w:bottom w:val="none" w:sz="0" w:space="0" w:color="auto"/>
        <w:right w:val="none" w:sz="0" w:space="0" w:color="auto"/>
      </w:divBdr>
    </w:div>
    <w:div w:id="1089734381">
      <w:bodyDiv w:val="1"/>
      <w:marLeft w:val="0"/>
      <w:marRight w:val="0"/>
      <w:marTop w:val="0"/>
      <w:marBottom w:val="0"/>
      <w:divBdr>
        <w:top w:val="none" w:sz="0" w:space="0" w:color="auto"/>
        <w:left w:val="none" w:sz="0" w:space="0" w:color="auto"/>
        <w:bottom w:val="none" w:sz="0" w:space="0" w:color="auto"/>
        <w:right w:val="none" w:sz="0" w:space="0" w:color="auto"/>
      </w:divBdr>
      <w:divsChild>
        <w:div w:id="1501313386">
          <w:marLeft w:val="-720"/>
          <w:marRight w:val="0"/>
          <w:marTop w:val="0"/>
          <w:marBottom w:val="0"/>
          <w:divBdr>
            <w:top w:val="none" w:sz="0" w:space="0" w:color="auto"/>
            <w:left w:val="none" w:sz="0" w:space="0" w:color="auto"/>
            <w:bottom w:val="none" w:sz="0" w:space="0" w:color="auto"/>
            <w:right w:val="none" w:sz="0" w:space="0" w:color="auto"/>
          </w:divBdr>
        </w:div>
      </w:divsChild>
    </w:div>
    <w:div w:id="1121604872">
      <w:bodyDiv w:val="1"/>
      <w:marLeft w:val="0"/>
      <w:marRight w:val="0"/>
      <w:marTop w:val="0"/>
      <w:marBottom w:val="0"/>
      <w:divBdr>
        <w:top w:val="none" w:sz="0" w:space="0" w:color="auto"/>
        <w:left w:val="none" w:sz="0" w:space="0" w:color="auto"/>
        <w:bottom w:val="none" w:sz="0" w:space="0" w:color="auto"/>
        <w:right w:val="none" w:sz="0" w:space="0" w:color="auto"/>
      </w:divBdr>
    </w:div>
    <w:div w:id="1165167043">
      <w:bodyDiv w:val="1"/>
      <w:marLeft w:val="0"/>
      <w:marRight w:val="0"/>
      <w:marTop w:val="0"/>
      <w:marBottom w:val="0"/>
      <w:divBdr>
        <w:top w:val="none" w:sz="0" w:space="0" w:color="auto"/>
        <w:left w:val="none" w:sz="0" w:space="0" w:color="auto"/>
        <w:bottom w:val="none" w:sz="0" w:space="0" w:color="auto"/>
        <w:right w:val="none" w:sz="0" w:space="0" w:color="auto"/>
      </w:divBdr>
    </w:div>
    <w:div w:id="1201626811">
      <w:bodyDiv w:val="1"/>
      <w:marLeft w:val="0"/>
      <w:marRight w:val="0"/>
      <w:marTop w:val="0"/>
      <w:marBottom w:val="0"/>
      <w:divBdr>
        <w:top w:val="none" w:sz="0" w:space="0" w:color="auto"/>
        <w:left w:val="none" w:sz="0" w:space="0" w:color="auto"/>
        <w:bottom w:val="none" w:sz="0" w:space="0" w:color="auto"/>
        <w:right w:val="none" w:sz="0" w:space="0" w:color="auto"/>
      </w:divBdr>
      <w:divsChild>
        <w:div w:id="136805426">
          <w:marLeft w:val="-720"/>
          <w:marRight w:val="0"/>
          <w:marTop w:val="0"/>
          <w:marBottom w:val="0"/>
          <w:divBdr>
            <w:top w:val="none" w:sz="0" w:space="0" w:color="auto"/>
            <w:left w:val="none" w:sz="0" w:space="0" w:color="auto"/>
            <w:bottom w:val="none" w:sz="0" w:space="0" w:color="auto"/>
            <w:right w:val="none" w:sz="0" w:space="0" w:color="auto"/>
          </w:divBdr>
        </w:div>
      </w:divsChild>
    </w:div>
    <w:div w:id="1218929100">
      <w:bodyDiv w:val="1"/>
      <w:marLeft w:val="0"/>
      <w:marRight w:val="0"/>
      <w:marTop w:val="0"/>
      <w:marBottom w:val="0"/>
      <w:divBdr>
        <w:top w:val="none" w:sz="0" w:space="0" w:color="auto"/>
        <w:left w:val="none" w:sz="0" w:space="0" w:color="auto"/>
        <w:bottom w:val="none" w:sz="0" w:space="0" w:color="auto"/>
        <w:right w:val="none" w:sz="0" w:space="0" w:color="auto"/>
      </w:divBdr>
      <w:divsChild>
        <w:div w:id="788402219">
          <w:marLeft w:val="-720"/>
          <w:marRight w:val="0"/>
          <w:marTop w:val="0"/>
          <w:marBottom w:val="0"/>
          <w:divBdr>
            <w:top w:val="none" w:sz="0" w:space="0" w:color="auto"/>
            <w:left w:val="none" w:sz="0" w:space="0" w:color="auto"/>
            <w:bottom w:val="none" w:sz="0" w:space="0" w:color="auto"/>
            <w:right w:val="none" w:sz="0" w:space="0" w:color="auto"/>
          </w:divBdr>
        </w:div>
      </w:divsChild>
    </w:div>
    <w:div w:id="1247419873">
      <w:bodyDiv w:val="1"/>
      <w:marLeft w:val="0"/>
      <w:marRight w:val="0"/>
      <w:marTop w:val="0"/>
      <w:marBottom w:val="0"/>
      <w:divBdr>
        <w:top w:val="none" w:sz="0" w:space="0" w:color="auto"/>
        <w:left w:val="none" w:sz="0" w:space="0" w:color="auto"/>
        <w:bottom w:val="none" w:sz="0" w:space="0" w:color="auto"/>
        <w:right w:val="none" w:sz="0" w:space="0" w:color="auto"/>
      </w:divBdr>
    </w:div>
    <w:div w:id="1307659224">
      <w:bodyDiv w:val="1"/>
      <w:marLeft w:val="0"/>
      <w:marRight w:val="0"/>
      <w:marTop w:val="0"/>
      <w:marBottom w:val="0"/>
      <w:divBdr>
        <w:top w:val="none" w:sz="0" w:space="0" w:color="auto"/>
        <w:left w:val="none" w:sz="0" w:space="0" w:color="auto"/>
        <w:bottom w:val="none" w:sz="0" w:space="0" w:color="auto"/>
        <w:right w:val="none" w:sz="0" w:space="0" w:color="auto"/>
      </w:divBdr>
    </w:div>
    <w:div w:id="1334334138">
      <w:bodyDiv w:val="1"/>
      <w:marLeft w:val="0"/>
      <w:marRight w:val="0"/>
      <w:marTop w:val="0"/>
      <w:marBottom w:val="0"/>
      <w:divBdr>
        <w:top w:val="none" w:sz="0" w:space="0" w:color="auto"/>
        <w:left w:val="none" w:sz="0" w:space="0" w:color="auto"/>
        <w:bottom w:val="none" w:sz="0" w:space="0" w:color="auto"/>
        <w:right w:val="none" w:sz="0" w:space="0" w:color="auto"/>
      </w:divBdr>
      <w:divsChild>
        <w:div w:id="1935088600">
          <w:marLeft w:val="-720"/>
          <w:marRight w:val="0"/>
          <w:marTop w:val="0"/>
          <w:marBottom w:val="0"/>
          <w:divBdr>
            <w:top w:val="none" w:sz="0" w:space="0" w:color="auto"/>
            <w:left w:val="none" w:sz="0" w:space="0" w:color="auto"/>
            <w:bottom w:val="none" w:sz="0" w:space="0" w:color="auto"/>
            <w:right w:val="none" w:sz="0" w:space="0" w:color="auto"/>
          </w:divBdr>
        </w:div>
      </w:divsChild>
    </w:div>
    <w:div w:id="1386300019">
      <w:bodyDiv w:val="1"/>
      <w:marLeft w:val="0"/>
      <w:marRight w:val="0"/>
      <w:marTop w:val="0"/>
      <w:marBottom w:val="0"/>
      <w:divBdr>
        <w:top w:val="none" w:sz="0" w:space="0" w:color="auto"/>
        <w:left w:val="none" w:sz="0" w:space="0" w:color="auto"/>
        <w:bottom w:val="none" w:sz="0" w:space="0" w:color="auto"/>
        <w:right w:val="none" w:sz="0" w:space="0" w:color="auto"/>
      </w:divBdr>
    </w:div>
    <w:div w:id="1388412783">
      <w:bodyDiv w:val="1"/>
      <w:marLeft w:val="0"/>
      <w:marRight w:val="0"/>
      <w:marTop w:val="0"/>
      <w:marBottom w:val="0"/>
      <w:divBdr>
        <w:top w:val="none" w:sz="0" w:space="0" w:color="auto"/>
        <w:left w:val="none" w:sz="0" w:space="0" w:color="auto"/>
        <w:bottom w:val="none" w:sz="0" w:space="0" w:color="auto"/>
        <w:right w:val="none" w:sz="0" w:space="0" w:color="auto"/>
      </w:divBdr>
    </w:div>
    <w:div w:id="1399981863">
      <w:bodyDiv w:val="1"/>
      <w:marLeft w:val="0"/>
      <w:marRight w:val="0"/>
      <w:marTop w:val="0"/>
      <w:marBottom w:val="0"/>
      <w:divBdr>
        <w:top w:val="none" w:sz="0" w:space="0" w:color="auto"/>
        <w:left w:val="none" w:sz="0" w:space="0" w:color="auto"/>
        <w:bottom w:val="none" w:sz="0" w:space="0" w:color="auto"/>
        <w:right w:val="none" w:sz="0" w:space="0" w:color="auto"/>
      </w:divBdr>
      <w:divsChild>
        <w:div w:id="21322981">
          <w:marLeft w:val="-720"/>
          <w:marRight w:val="0"/>
          <w:marTop w:val="0"/>
          <w:marBottom w:val="0"/>
          <w:divBdr>
            <w:top w:val="none" w:sz="0" w:space="0" w:color="auto"/>
            <w:left w:val="none" w:sz="0" w:space="0" w:color="auto"/>
            <w:bottom w:val="none" w:sz="0" w:space="0" w:color="auto"/>
            <w:right w:val="none" w:sz="0" w:space="0" w:color="auto"/>
          </w:divBdr>
        </w:div>
      </w:divsChild>
    </w:div>
    <w:div w:id="1433435499">
      <w:bodyDiv w:val="1"/>
      <w:marLeft w:val="0"/>
      <w:marRight w:val="0"/>
      <w:marTop w:val="0"/>
      <w:marBottom w:val="0"/>
      <w:divBdr>
        <w:top w:val="none" w:sz="0" w:space="0" w:color="auto"/>
        <w:left w:val="none" w:sz="0" w:space="0" w:color="auto"/>
        <w:bottom w:val="none" w:sz="0" w:space="0" w:color="auto"/>
        <w:right w:val="none" w:sz="0" w:space="0" w:color="auto"/>
      </w:divBdr>
      <w:divsChild>
        <w:div w:id="1018433012">
          <w:marLeft w:val="-720"/>
          <w:marRight w:val="0"/>
          <w:marTop w:val="0"/>
          <w:marBottom w:val="0"/>
          <w:divBdr>
            <w:top w:val="none" w:sz="0" w:space="0" w:color="auto"/>
            <w:left w:val="none" w:sz="0" w:space="0" w:color="auto"/>
            <w:bottom w:val="none" w:sz="0" w:space="0" w:color="auto"/>
            <w:right w:val="none" w:sz="0" w:space="0" w:color="auto"/>
          </w:divBdr>
        </w:div>
      </w:divsChild>
    </w:div>
    <w:div w:id="1439447441">
      <w:bodyDiv w:val="1"/>
      <w:marLeft w:val="0"/>
      <w:marRight w:val="0"/>
      <w:marTop w:val="0"/>
      <w:marBottom w:val="0"/>
      <w:divBdr>
        <w:top w:val="none" w:sz="0" w:space="0" w:color="auto"/>
        <w:left w:val="none" w:sz="0" w:space="0" w:color="auto"/>
        <w:bottom w:val="none" w:sz="0" w:space="0" w:color="auto"/>
        <w:right w:val="none" w:sz="0" w:space="0" w:color="auto"/>
      </w:divBdr>
    </w:div>
    <w:div w:id="1442871592">
      <w:bodyDiv w:val="1"/>
      <w:marLeft w:val="0"/>
      <w:marRight w:val="0"/>
      <w:marTop w:val="0"/>
      <w:marBottom w:val="0"/>
      <w:divBdr>
        <w:top w:val="none" w:sz="0" w:space="0" w:color="auto"/>
        <w:left w:val="none" w:sz="0" w:space="0" w:color="auto"/>
        <w:bottom w:val="none" w:sz="0" w:space="0" w:color="auto"/>
        <w:right w:val="none" w:sz="0" w:space="0" w:color="auto"/>
      </w:divBdr>
      <w:divsChild>
        <w:div w:id="835920163">
          <w:marLeft w:val="-720"/>
          <w:marRight w:val="0"/>
          <w:marTop w:val="0"/>
          <w:marBottom w:val="0"/>
          <w:divBdr>
            <w:top w:val="none" w:sz="0" w:space="0" w:color="auto"/>
            <w:left w:val="none" w:sz="0" w:space="0" w:color="auto"/>
            <w:bottom w:val="none" w:sz="0" w:space="0" w:color="auto"/>
            <w:right w:val="none" w:sz="0" w:space="0" w:color="auto"/>
          </w:divBdr>
        </w:div>
      </w:divsChild>
    </w:div>
    <w:div w:id="1464889792">
      <w:bodyDiv w:val="1"/>
      <w:marLeft w:val="0"/>
      <w:marRight w:val="0"/>
      <w:marTop w:val="0"/>
      <w:marBottom w:val="0"/>
      <w:divBdr>
        <w:top w:val="none" w:sz="0" w:space="0" w:color="auto"/>
        <w:left w:val="none" w:sz="0" w:space="0" w:color="auto"/>
        <w:bottom w:val="none" w:sz="0" w:space="0" w:color="auto"/>
        <w:right w:val="none" w:sz="0" w:space="0" w:color="auto"/>
      </w:divBdr>
    </w:div>
    <w:div w:id="1601837250">
      <w:bodyDiv w:val="1"/>
      <w:marLeft w:val="0"/>
      <w:marRight w:val="0"/>
      <w:marTop w:val="0"/>
      <w:marBottom w:val="0"/>
      <w:divBdr>
        <w:top w:val="none" w:sz="0" w:space="0" w:color="auto"/>
        <w:left w:val="none" w:sz="0" w:space="0" w:color="auto"/>
        <w:bottom w:val="none" w:sz="0" w:space="0" w:color="auto"/>
        <w:right w:val="none" w:sz="0" w:space="0" w:color="auto"/>
      </w:divBdr>
    </w:div>
    <w:div w:id="1728147294">
      <w:bodyDiv w:val="1"/>
      <w:marLeft w:val="0"/>
      <w:marRight w:val="0"/>
      <w:marTop w:val="0"/>
      <w:marBottom w:val="0"/>
      <w:divBdr>
        <w:top w:val="none" w:sz="0" w:space="0" w:color="auto"/>
        <w:left w:val="none" w:sz="0" w:space="0" w:color="auto"/>
        <w:bottom w:val="none" w:sz="0" w:space="0" w:color="auto"/>
        <w:right w:val="none" w:sz="0" w:space="0" w:color="auto"/>
      </w:divBdr>
    </w:div>
    <w:div w:id="1781798259">
      <w:bodyDiv w:val="1"/>
      <w:marLeft w:val="0"/>
      <w:marRight w:val="0"/>
      <w:marTop w:val="0"/>
      <w:marBottom w:val="0"/>
      <w:divBdr>
        <w:top w:val="none" w:sz="0" w:space="0" w:color="auto"/>
        <w:left w:val="none" w:sz="0" w:space="0" w:color="auto"/>
        <w:bottom w:val="none" w:sz="0" w:space="0" w:color="auto"/>
        <w:right w:val="none" w:sz="0" w:space="0" w:color="auto"/>
      </w:divBdr>
    </w:div>
    <w:div w:id="1857500989">
      <w:bodyDiv w:val="1"/>
      <w:marLeft w:val="0"/>
      <w:marRight w:val="0"/>
      <w:marTop w:val="0"/>
      <w:marBottom w:val="0"/>
      <w:divBdr>
        <w:top w:val="none" w:sz="0" w:space="0" w:color="auto"/>
        <w:left w:val="none" w:sz="0" w:space="0" w:color="auto"/>
        <w:bottom w:val="none" w:sz="0" w:space="0" w:color="auto"/>
        <w:right w:val="none" w:sz="0" w:space="0" w:color="auto"/>
      </w:divBdr>
    </w:div>
    <w:div w:id="1871410553">
      <w:bodyDiv w:val="1"/>
      <w:marLeft w:val="0"/>
      <w:marRight w:val="0"/>
      <w:marTop w:val="0"/>
      <w:marBottom w:val="0"/>
      <w:divBdr>
        <w:top w:val="none" w:sz="0" w:space="0" w:color="auto"/>
        <w:left w:val="none" w:sz="0" w:space="0" w:color="auto"/>
        <w:bottom w:val="none" w:sz="0" w:space="0" w:color="auto"/>
        <w:right w:val="none" w:sz="0" w:space="0" w:color="auto"/>
      </w:divBdr>
    </w:div>
    <w:div w:id="1897862478">
      <w:bodyDiv w:val="1"/>
      <w:marLeft w:val="0"/>
      <w:marRight w:val="0"/>
      <w:marTop w:val="0"/>
      <w:marBottom w:val="0"/>
      <w:divBdr>
        <w:top w:val="none" w:sz="0" w:space="0" w:color="auto"/>
        <w:left w:val="none" w:sz="0" w:space="0" w:color="auto"/>
        <w:bottom w:val="none" w:sz="0" w:space="0" w:color="auto"/>
        <w:right w:val="none" w:sz="0" w:space="0" w:color="auto"/>
      </w:divBdr>
    </w:div>
    <w:div w:id="1901288241">
      <w:bodyDiv w:val="1"/>
      <w:marLeft w:val="0"/>
      <w:marRight w:val="0"/>
      <w:marTop w:val="0"/>
      <w:marBottom w:val="0"/>
      <w:divBdr>
        <w:top w:val="none" w:sz="0" w:space="0" w:color="auto"/>
        <w:left w:val="none" w:sz="0" w:space="0" w:color="auto"/>
        <w:bottom w:val="none" w:sz="0" w:space="0" w:color="auto"/>
        <w:right w:val="none" w:sz="0" w:space="0" w:color="auto"/>
      </w:divBdr>
      <w:divsChild>
        <w:div w:id="94252905">
          <w:marLeft w:val="-720"/>
          <w:marRight w:val="0"/>
          <w:marTop w:val="0"/>
          <w:marBottom w:val="0"/>
          <w:divBdr>
            <w:top w:val="none" w:sz="0" w:space="0" w:color="auto"/>
            <w:left w:val="none" w:sz="0" w:space="0" w:color="auto"/>
            <w:bottom w:val="none" w:sz="0" w:space="0" w:color="auto"/>
            <w:right w:val="none" w:sz="0" w:space="0" w:color="auto"/>
          </w:divBdr>
        </w:div>
      </w:divsChild>
    </w:div>
    <w:div w:id="2043822144">
      <w:bodyDiv w:val="1"/>
      <w:marLeft w:val="0"/>
      <w:marRight w:val="0"/>
      <w:marTop w:val="0"/>
      <w:marBottom w:val="0"/>
      <w:divBdr>
        <w:top w:val="none" w:sz="0" w:space="0" w:color="auto"/>
        <w:left w:val="none" w:sz="0" w:space="0" w:color="auto"/>
        <w:bottom w:val="none" w:sz="0" w:space="0" w:color="auto"/>
        <w:right w:val="none" w:sz="0" w:space="0" w:color="auto"/>
      </w:divBdr>
    </w:div>
    <w:div w:id="209473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caeai.2020.100005" TargetMode="External"/><Relationship Id="rId18" Type="http://schemas.openxmlformats.org/officeDocument/2006/relationships/hyperlink" Target="https://doi.org/10.29322/ijsrp.13.03.2023.p13536" TargetMode="External"/><Relationship Id="rId26" Type="http://schemas.openxmlformats.org/officeDocument/2006/relationships/hyperlink" Target="https://doi.org/10.1186/s41239-019-0171-0" TargetMode="External"/><Relationship Id="rId3" Type="http://schemas.openxmlformats.org/officeDocument/2006/relationships/settings" Target="settings.xml"/><Relationship Id="rId21" Type="http://schemas.openxmlformats.org/officeDocument/2006/relationships/hyperlink" Target="https://doi.org/10.29333/ejmste/13428" TargetMode="External"/><Relationship Id="rId34" Type="http://schemas.openxmlformats.org/officeDocument/2006/relationships/fontTable" Target="fontTable.xml"/><Relationship Id="rId7" Type="http://schemas.openxmlformats.org/officeDocument/2006/relationships/hyperlink" Target="https://doi.org/10.1109/icac353642.2021.9697300" TargetMode="External"/><Relationship Id="rId12" Type="http://schemas.openxmlformats.org/officeDocument/2006/relationships/hyperlink" Target="https://doi.org/10.1109/access.2020.2988510" TargetMode="External"/><Relationship Id="rId17" Type="http://schemas.openxmlformats.org/officeDocument/2006/relationships/hyperlink" Target="https://doi.org/10.1155/2022/1410448" TargetMode="External"/><Relationship Id="rId25" Type="http://schemas.openxmlformats.org/officeDocument/2006/relationships/hyperlink" Target="https://doi.org/10.1007/s10758-023-09687-1"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4018/ijdet.2014100102" TargetMode="External"/><Relationship Id="rId20" Type="http://schemas.openxmlformats.org/officeDocument/2006/relationships/hyperlink" Target="https://www.researchgate.net/publication/299561597_Intelligence_Unleashed_An_argument_for_AI_in_Education"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chb.2022.107468" TargetMode="External"/><Relationship Id="rId24" Type="http://schemas.openxmlformats.org/officeDocument/2006/relationships/hyperlink" Target="https://doi.org/10.1186/s40561-014-0002-7"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16/j.caeai.2020.100002" TargetMode="External"/><Relationship Id="rId23" Type="http://schemas.openxmlformats.org/officeDocument/2006/relationships/hyperlink" Target="https://doi.org/10.2196/19285" TargetMode="External"/><Relationship Id="rId28" Type="http://schemas.openxmlformats.org/officeDocument/2006/relationships/header" Target="header1.xml"/><Relationship Id="rId10" Type="http://schemas.openxmlformats.org/officeDocument/2006/relationships/hyperlink" Target="https://doi.org/10.13140/RG.2.2.13438.87363" TargetMode="External"/><Relationship Id="rId19" Type="http://schemas.openxmlformats.org/officeDocument/2006/relationships/hyperlink" Target="https://doi.org/10.1145/332148.332153"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researchgate.net/profile/Velibor-Bozic-2?_sg%5B0%5D=g-OoQ2Jqdun1VPpRq6bF8dVPw3vs5cdMZLpF4ji20TfLT37-ulVsr5cUTFjzOBcK4ecFF4g.z015HuK09pnXYUKy43oXcQCRa3iZsl1INRGvLaDiro1wTTfMosMMWbCeXckWjoqdGZd5-7aeUEi1DGyI-4JcmQ&amp;_sg%5B1%5D=d15WtAky3oIBVz_oPDAfXIpW0JvkTFmCii2q9vOiIfzgq35qygxOSZZTNrrXrd954rAfCw8.vU5TQRSvqBf4q7hzMDx2aOKUEGRcCmCqJTASecrQBDxdegSaLIpj55DP6Vaf6KrlsMi8sLYt5J41beeHgni5ag&amp;_tp=eyJjb250ZXh0Ijp7ImZpcnN0UGFnZSI6InB1YmxpY2F0aW9uIiwicGFnZSI6InB1YmxpY2F0aW9uIiwicG9zaXRpb24iOiJwYWdlSGVhZGVyIn19" TargetMode="External"/><Relationship Id="rId14" Type="http://schemas.openxmlformats.org/officeDocument/2006/relationships/hyperlink" Target="https://doi.org/10.1016/j.caeai.2020.100002" TargetMode="External"/><Relationship Id="rId22" Type="http://schemas.openxmlformats.org/officeDocument/2006/relationships/hyperlink" Target="https://doi.org/10.3390/su151511524" TargetMode="External"/><Relationship Id="rId27" Type="http://schemas.openxmlformats.org/officeDocument/2006/relationships/hyperlink" Target="https://doi.org/10.1186/s40561-016-0026-2"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doi.org/10.1145/332148.3321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11</Pages>
  <Words>3980</Words>
  <Characters>22689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79</cp:revision>
  <dcterms:created xsi:type="dcterms:W3CDTF">2024-10-15T14:36:00Z</dcterms:created>
  <dcterms:modified xsi:type="dcterms:W3CDTF">2025-07-31T10:54:00Z</dcterms:modified>
</cp:coreProperties>
</file>