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C095E" w14:textId="4BEF2AD7" w:rsidR="00E44F46" w:rsidRPr="004B5A8E" w:rsidRDefault="00E44F46" w:rsidP="00DD5A67">
      <w:pPr>
        <w:pStyle w:val="NoSpacing"/>
        <w:jc w:val="center"/>
        <w:rPr>
          <w:rFonts w:ascii="Times New Roman" w:hAnsi="Times New Roman"/>
          <w:b/>
          <w:color w:val="000000" w:themeColor="text1"/>
          <w:sz w:val="28"/>
          <w:szCs w:val="28"/>
        </w:rPr>
      </w:pPr>
      <w:r w:rsidRPr="004B5A8E">
        <w:rPr>
          <w:rFonts w:ascii="Times New Roman" w:hAnsi="Times New Roman"/>
          <w:b/>
          <w:color w:val="000000" w:themeColor="text1"/>
          <w:sz w:val="28"/>
          <w:szCs w:val="28"/>
        </w:rPr>
        <w:t xml:space="preserve">Effect of Loan Management Practices on Financial Performance of </w:t>
      </w:r>
      <w:proofErr w:type="spellStart"/>
      <w:r w:rsidRPr="004B5A8E">
        <w:rPr>
          <w:rFonts w:ascii="Times New Roman" w:hAnsi="Times New Roman"/>
          <w:b/>
          <w:color w:val="000000" w:themeColor="text1"/>
          <w:sz w:val="28"/>
          <w:szCs w:val="28"/>
        </w:rPr>
        <w:t>Umurenge</w:t>
      </w:r>
      <w:proofErr w:type="spellEnd"/>
      <w:r w:rsidRPr="004B5A8E">
        <w:rPr>
          <w:rFonts w:ascii="Times New Roman" w:hAnsi="Times New Roman"/>
          <w:b/>
          <w:color w:val="000000" w:themeColor="text1"/>
          <w:sz w:val="28"/>
          <w:szCs w:val="28"/>
        </w:rPr>
        <w:t xml:space="preserve"> Saving and Credit Cooperatives in Nyanza District</w:t>
      </w:r>
    </w:p>
    <w:p w14:paraId="50748829" w14:textId="77777777" w:rsidR="00A9331A" w:rsidRPr="004B5A8E" w:rsidRDefault="00A9331A" w:rsidP="00DD5A67">
      <w:pPr>
        <w:spacing w:after="0" w:line="240" w:lineRule="auto"/>
        <w:jc w:val="center"/>
        <w:rPr>
          <w:rFonts w:ascii="Times New Roman" w:hAnsi="Times New Roman" w:cs="Times New Roman"/>
        </w:rPr>
      </w:pPr>
    </w:p>
    <w:p w14:paraId="1A146DAD" w14:textId="77777777" w:rsidR="00E44F46" w:rsidRPr="004B5A8E" w:rsidRDefault="00E44F46" w:rsidP="00DD5A67">
      <w:pPr>
        <w:spacing w:after="0" w:line="240" w:lineRule="auto"/>
        <w:rPr>
          <w:rFonts w:ascii="Times New Roman" w:hAnsi="Times New Roman" w:cs="Times New Roman"/>
          <w:lang w:val="rw-RW"/>
        </w:rPr>
      </w:pPr>
      <w:bookmarkStart w:id="0" w:name="_GoBack"/>
      <w:bookmarkEnd w:id="0"/>
    </w:p>
    <w:p w14:paraId="16ABA815" w14:textId="77777777" w:rsidR="00E44F46" w:rsidRPr="004B5A8E" w:rsidRDefault="00E44F46" w:rsidP="00DD5A67">
      <w:pPr>
        <w:spacing w:after="0" w:line="240" w:lineRule="auto"/>
        <w:rPr>
          <w:rFonts w:ascii="Times New Roman" w:hAnsi="Times New Roman" w:cs="Times New Roman"/>
          <w:lang w:val="rw-RW"/>
        </w:rPr>
      </w:pPr>
    </w:p>
    <w:p w14:paraId="65A282C8" w14:textId="221C10A8" w:rsidR="00CA3668" w:rsidRPr="004B5A8E" w:rsidRDefault="00E44F46" w:rsidP="00DD5A67">
      <w:pPr>
        <w:spacing w:after="0" w:line="240" w:lineRule="auto"/>
        <w:jc w:val="both"/>
        <w:rPr>
          <w:rFonts w:ascii="Times New Roman" w:eastAsia="DengXian" w:hAnsi="Times New Roman" w:cs="Times New Roman"/>
          <w:color w:val="000000" w:themeColor="text1"/>
          <w:sz w:val="22"/>
          <w:szCs w:val="22"/>
          <w:lang w:eastAsia="zh-CN"/>
        </w:rPr>
      </w:pPr>
      <w:r w:rsidRPr="004B5A8E">
        <w:rPr>
          <w:rFonts w:ascii="Times New Roman" w:hAnsi="Times New Roman" w:cs="Times New Roman"/>
          <w:sz w:val="22"/>
          <w:szCs w:val="22"/>
          <w:lang w:val="rw-RW"/>
        </w:rPr>
        <w:t xml:space="preserve">Absract: </w:t>
      </w:r>
      <w:r w:rsidRPr="004B5A8E">
        <w:rPr>
          <w:rFonts w:ascii="Times New Roman" w:hAnsi="Times New Roman" w:cs="Times New Roman"/>
          <w:color w:val="000000" w:themeColor="text1"/>
          <w:sz w:val="22"/>
          <w:szCs w:val="22"/>
        </w:rPr>
        <w:t>The general objective of th</w:t>
      </w:r>
      <w:r w:rsidR="007E6A22" w:rsidRPr="004B5A8E">
        <w:rPr>
          <w:rFonts w:ascii="Times New Roman" w:hAnsi="Times New Roman" w:cs="Times New Roman"/>
          <w:color w:val="000000" w:themeColor="text1"/>
          <w:sz w:val="22"/>
          <w:szCs w:val="22"/>
        </w:rPr>
        <w:t xml:space="preserve">is study </w:t>
      </w:r>
      <w:r w:rsidRPr="004B5A8E">
        <w:rPr>
          <w:rFonts w:ascii="Times New Roman" w:hAnsi="Times New Roman" w:cs="Times New Roman"/>
          <w:color w:val="000000" w:themeColor="text1"/>
          <w:sz w:val="22"/>
          <w:szCs w:val="22"/>
        </w:rPr>
        <w:t>was to assess the effect of loan management pra</w:t>
      </w:r>
      <w:r w:rsidR="004B5A8E" w:rsidRPr="004B5A8E">
        <w:rPr>
          <w:rFonts w:ascii="Times New Roman" w:hAnsi="Times New Roman" w:cs="Times New Roman"/>
          <w:color w:val="000000" w:themeColor="text1"/>
          <w:sz w:val="22"/>
          <w:szCs w:val="22"/>
        </w:rPr>
        <w:t>c</w:t>
      </w:r>
      <w:r w:rsidRPr="004B5A8E">
        <w:rPr>
          <w:rFonts w:ascii="Times New Roman" w:hAnsi="Times New Roman" w:cs="Times New Roman"/>
          <w:color w:val="000000" w:themeColor="text1"/>
          <w:sz w:val="22"/>
          <w:szCs w:val="22"/>
        </w:rPr>
        <w:t xml:space="preserve">tices on financial </w:t>
      </w:r>
      <w:r w:rsidR="007E6A22" w:rsidRPr="004B5A8E">
        <w:rPr>
          <w:rFonts w:ascii="Times New Roman" w:hAnsi="Times New Roman" w:cs="Times New Roman"/>
          <w:color w:val="000000" w:themeColor="text1"/>
          <w:sz w:val="22"/>
          <w:szCs w:val="22"/>
        </w:rPr>
        <w:t>performance</w:t>
      </w:r>
      <w:r w:rsidRPr="004B5A8E">
        <w:rPr>
          <w:rFonts w:ascii="Times New Roman" w:hAnsi="Times New Roman" w:cs="Times New Roman"/>
          <w:color w:val="000000" w:themeColor="text1"/>
          <w:sz w:val="22"/>
          <w:szCs w:val="22"/>
        </w:rPr>
        <w:t xml:space="preserve"> of U-SACCOs in Nyanza District. </w:t>
      </w:r>
      <w:r w:rsidR="007E6A22" w:rsidRPr="004B5A8E">
        <w:rPr>
          <w:rFonts w:ascii="Times New Roman" w:hAnsi="Times New Roman" w:cs="Times New Roman"/>
          <w:color w:val="000000" w:themeColor="text1"/>
          <w:sz w:val="22"/>
          <w:szCs w:val="22"/>
        </w:rPr>
        <w:t xml:space="preserve">This research adopted a survey research design using quantitative method. </w:t>
      </w:r>
      <w:r w:rsidR="001972BC" w:rsidRPr="004B5A8E">
        <w:rPr>
          <w:rFonts w:ascii="Times New Roman" w:hAnsi="Times New Roman" w:cs="Times New Roman"/>
          <w:color w:val="000000" w:themeColor="text1"/>
          <w:sz w:val="22"/>
          <w:szCs w:val="22"/>
        </w:rPr>
        <w:t xml:space="preserve">The target population of this study was senior employees and board members of </w:t>
      </w:r>
      <w:proofErr w:type="spellStart"/>
      <w:r w:rsidR="001972BC" w:rsidRPr="004B5A8E">
        <w:rPr>
          <w:rFonts w:ascii="Times New Roman" w:hAnsi="Times New Roman" w:cs="Times New Roman"/>
          <w:color w:val="000000" w:themeColor="text1"/>
          <w:sz w:val="22"/>
          <w:szCs w:val="22"/>
        </w:rPr>
        <w:t>Umurenge</w:t>
      </w:r>
      <w:proofErr w:type="spellEnd"/>
      <w:r w:rsidR="001972BC" w:rsidRPr="004B5A8E">
        <w:rPr>
          <w:rFonts w:ascii="Times New Roman" w:hAnsi="Times New Roman" w:cs="Times New Roman"/>
          <w:color w:val="000000" w:themeColor="text1"/>
          <w:sz w:val="22"/>
          <w:szCs w:val="22"/>
        </w:rPr>
        <w:t xml:space="preserve"> SACCOS of </w:t>
      </w:r>
      <w:proofErr w:type="spellStart"/>
      <w:r w:rsidR="00CA3668" w:rsidRPr="004B5A8E">
        <w:rPr>
          <w:rFonts w:ascii="Times New Roman" w:hAnsi="Times New Roman" w:cs="Times New Roman"/>
          <w:color w:val="000000" w:themeColor="text1"/>
          <w:sz w:val="22"/>
          <w:szCs w:val="22"/>
        </w:rPr>
        <w:t>Busoro</w:t>
      </w:r>
      <w:proofErr w:type="spellEnd"/>
      <w:r w:rsidR="00CA3668" w:rsidRPr="004B5A8E">
        <w:rPr>
          <w:rFonts w:ascii="Times New Roman" w:hAnsi="Times New Roman" w:cs="Times New Roman"/>
          <w:color w:val="000000" w:themeColor="text1"/>
          <w:sz w:val="22"/>
          <w:szCs w:val="22"/>
        </w:rPr>
        <w:t>,</w:t>
      </w:r>
      <w:r w:rsidR="004B5A8E" w:rsidRPr="004B5A8E">
        <w:rPr>
          <w:rFonts w:ascii="Times New Roman" w:hAnsi="Times New Roman" w:cs="Times New Roman"/>
          <w:color w:val="000000" w:themeColor="text1"/>
          <w:sz w:val="22"/>
          <w:szCs w:val="22"/>
        </w:rPr>
        <w:t xml:space="preserve"> </w:t>
      </w:r>
      <w:proofErr w:type="spellStart"/>
      <w:r w:rsidR="00CA3668" w:rsidRPr="004B5A8E">
        <w:rPr>
          <w:rFonts w:ascii="Times New Roman" w:hAnsi="Times New Roman" w:cs="Times New Roman"/>
          <w:color w:val="000000" w:themeColor="text1"/>
          <w:sz w:val="22"/>
          <w:szCs w:val="22"/>
        </w:rPr>
        <w:t>Kibirizi</w:t>
      </w:r>
      <w:proofErr w:type="spellEnd"/>
      <w:r w:rsidR="00CA3668" w:rsidRPr="004B5A8E">
        <w:rPr>
          <w:rFonts w:ascii="Times New Roman" w:hAnsi="Times New Roman" w:cs="Times New Roman"/>
          <w:color w:val="000000" w:themeColor="text1"/>
          <w:sz w:val="22"/>
          <w:szCs w:val="22"/>
        </w:rPr>
        <w:t xml:space="preserve">, Kigoma, </w:t>
      </w:r>
      <w:proofErr w:type="spellStart"/>
      <w:r w:rsidR="00CA3668" w:rsidRPr="004B5A8E">
        <w:rPr>
          <w:rFonts w:ascii="Times New Roman" w:hAnsi="Times New Roman" w:cs="Times New Roman"/>
          <w:color w:val="000000" w:themeColor="text1"/>
          <w:sz w:val="22"/>
          <w:szCs w:val="22"/>
        </w:rPr>
        <w:t>Nyagisozi</w:t>
      </w:r>
      <w:proofErr w:type="spellEnd"/>
      <w:r w:rsidR="00CA3668" w:rsidRPr="004B5A8E">
        <w:rPr>
          <w:rFonts w:ascii="Times New Roman" w:hAnsi="Times New Roman" w:cs="Times New Roman"/>
          <w:color w:val="000000" w:themeColor="text1"/>
          <w:sz w:val="22"/>
          <w:szCs w:val="22"/>
        </w:rPr>
        <w:t xml:space="preserve">, and </w:t>
      </w:r>
      <w:proofErr w:type="spellStart"/>
      <w:r w:rsidR="00CA3668" w:rsidRPr="004B5A8E">
        <w:rPr>
          <w:rFonts w:ascii="Times New Roman" w:hAnsi="Times New Roman" w:cs="Times New Roman"/>
          <w:color w:val="000000" w:themeColor="text1"/>
          <w:sz w:val="22"/>
          <w:szCs w:val="22"/>
        </w:rPr>
        <w:t>Rwabicuma</w:t>
      </w:r>
      <w:proofErr w:type="spellEnd"/>
      <w:r w:rsidR="00CA3668" w:rsidRPr="004B5A8E">
        <w:rPr>
          <w:rFonts w:ascii="Times New Roman" w:hAnsi="Times New Roman" w:cs="Times New Roman"/>
          <w:color w:val="000000" w:themeColor="text1"/>
          <w:sz w:val="22"/>
          <w:szCs w:val="22"/>
        </w:rPr>
        <w:t xml:space="preserve"> </w:t>
      </w:r>
      <w:r w:rsidR="001972BC" w:rsidRPr="004B5A8E">
        <w:rPr>
          <w:rFonts w:ascii="Times New Roman" w:hAnsi="Times New Roman" w:cs="Times New Roman"/>
          <w:color w:val="000000" w:themeColor="text1"/>
          <w:sz w:val="22"/>
          <w:szCs w:val="22"/>
        </w:rPr>
        <w:t xml:space="preserve">in Nyanza District. </w:t>
      </w:r>
      <w:r w:rsidR="00CA3668" w:rsidRPr="004B5A8E">
        <w:rPr>
          <w:rFonts w:ascii="Times New Roman" w:hAnsi="Times New Roman" w:cs="Times New Roman"/>
          <w:color w:val="000000" w:themeColor="text1"/>
          <w:sz w:val="22"/>
          <w:szCs w:val="22"/>
        </w:rPr>
        <w:t xml:space="preserve">This study used 102 respondents, for choosing 102 respondents stratified sampling technique was used. Finally, research questionnaires were established to collect data and data was processed and </w:t>
      </w:r>
      <w:r w:rsidR="004B5A8E" w:rsidRPr="004B5A8E">
        <w:rPr>
          <w:rFonts w:ascii="Times New Roman" w:hAnsi="Times New Roman" w:cs="Times New Roman"/>
          <w:color w:val="000000" w:themeColor="text1"/>
          <w:sz w:val="22"/>
          <w:szCs w:val="22"/>
        </w:rPr>
        <w:t>analyzed</w:t>
      </w:r>
      <w:r w:rsidR="00CA3668" w:rsidRPr="004B5A8E">
        <w:rPr>
          <w:rFonts w:ascii="Times New Roman" w:hAnsi="Times New Roman" w:cs="Times New Roman"/>
          <w:color w:val="000000" w:themeColor="text1"/>
          <w:sz w:val="22"/>
          <w:szCs w:val="22"/>
        </w:rPr>
        <w:t xml:space="preserve"> through statistical product and service solutions (SPSS) version 21.  Therefore, finding showed that </w:t>
      </w:r>
      <w:r w:rsidR="00CA3668" w:rsidRPr="004B5A8E">
        <w:rPr>
          <w:rFonts w:ascii="Times New Roman" w:eastAsia="DengXian" w:hAnsi="Times New Roman" w:cs="Times New Roman"/>
          <w:color w:val="000000" w:themeColor="text1"/>
          <w:sz w:val="22"/>
          <w:szCs w:val="22"/>
          <w:lang w:eastAsia="zh-CN"/>
        </w:rPr>
        <w:t xml:space="preserve">most of the respondents agreed and strong agreed that loan management practices used are collection policy, analysis of an applicant’s </w:t>
      </w:r>
      <w:r w:rsidR="004B5A8E" w:rsidRPr="004B5A8E">
        <w:rPr>
          <w:rFonts w:ascii="Times New Roman" w:eastAsia="DengXian" w:hAnsi="Times New Roman" w:cs="Times New Roman"/>
          <w:color w:val="000000" w:themeColor="text1"/>
          <w:sz w:val="22"/>
          <w:szCs w:val="22"/>
          <w:lang w:eastAsia="zh-CN"/>
        </w:rPr>
        <w:t>TransUnion</w:t>
      </w:r>
      <w:r w:rsidR="00CA3668" w:rsidRPr="004B5A8E">
        <w:rPr>
          <w:rFonts w:ascii="Times New Roman" w:eastAsia="DengXian" w:hAnsi="Times New Roman" w:cs="Times New Roman"/>
          <w:color w:val="000000" w:themeColor="text1"/>
          <w:sz w:val="22"/>
          <w:szCs w:val="22"/>
          <w:lang w:eastAsia="zh-CN"/>
        </w:rPr>
        <w:t xml:space="preserve"> report, credit risk assessment, membership vetting and enrollment, and loan appraisal in loan </w:t>
      </w:r>
      <w:r w:rsidR="004B5A8E" w:rsidRPr="004B5A8E">
        <w:rPr>
          <w:rFonts w:ascii="Times New Roman" w:eastAsia="DengXian" w:hAnsi="Times New Roman" w:cs="Times New Roman"/>
          <w:color w:val="000000" w:themeColor="text1"/>
          <w:sz w:val="22"/>
          <w:szCs w:val="22"/>
          <w:lang w:eastAsia="zh-CN"/>
        </w:rPr>
        <w:t>management</w:t>
      </w:r>
      <w:r w:rsidR="00CA3668" w:rsidRPr="004B5A8E">
        <w:rPr>
          <w:rFonts w:ascii="Times New Roman" w:eastAsia="DengXian" w:hAnsi="Times New Roman" w:cs="Times New Roman"/>
          <w:color w:val="000000" w:themeColor="text1"/>
          <w:sz w:val="22"/>
          <w:szCs w:val="22"/>
          <w:lang w:eastAsia="zh-CN"/>
        </w:rPr>
        <w:t xml:space="preserve"> of U-SACCOs in Nyanza District. The collected data showed that above 98% of respondents confirmed that net profit, return on equity, liquidity ratio, return of asset and capital adequacy ratio are indicators of financial </w:t>
      </w:r>
      <w:r w:rsidR="004B5A8E" w:rsidRPr="004B5A8E">
        <w:rPr>
          <w:rFonts w:ascii="Times New Roman" w:eastAsia="DengXian" w:hAnsi="Times New Roman" w:cs="Times New Roman"/>
          <w:color w:val="000000" w:themeColor="text1"/>
          <w:sz w:val="22"/>
          <w:szCs w:val="22"/>
          <w:lang w:eastAsia="zh-CN"/>
        </w:rPr>
        <w:t>performance</w:t>
      </w:r>
      <w:r w:rsidR="00CA3668" w:rsidRPr="004B5A8E">
        <w:rPr>
          <w:rFonts w:ascii="Times New Roman" w:eastAsia="DengXian" w:hAnsi="Times New Roman" w:cs="Times New Roman"/>
          <w:color w:val="000000" w:themeColor="text1"/>
          <w:sz w:val="22"/>
          <w:szCs w:val="22"/>
          <w:lang w:eastAsia="zh-CN"/>
        </w:rPr>
        <w:t>.</w:t>
      </w:r>
      <w:r w:rsidR="0065729F" w:rsidRPr="004B5A8E">
        <w:rPr>
          <w:rFonts w:ascii="Times New Roman" w:eastAsia="DengXian" w:hAnsi="Times New Roman" w:cs="Times New Roman"/>
          <w:color w:val="000000" w:themeColor="text1"/>
          <w:sz w:val="22"/>
          <w:szCs w:val="22"/>
          <w:lang w:eastAsia="zh-CN"/>
        </w:rPr>
        <w:t xml:space="preserve"> </w:t>
      </w:r>
      <w:r w:rsidR="004B5A8E" w:rsidRPr="004B5A8E">
        <w:rPr>
          <w:rFonts w:ascii="Times New Roman" w:eastAsia="DengXian" w:hAnsi="Times New Roman" w:cs="Times New Roman"/>
          <w:color w:val="000000" w:themeColor="text1"/>
          <w:sz w:val="22"/>
          <w:szCs w:val="22"/>
          <w:lang w:eastAsia="zh-CN"/>
        </w:rPr>
        <w:t>Bivariate</w:t>
      </w:r>
      <w:r w:rsidR="00CA3668" w:rsidRPr="004B5A8E">
        <w:rPr>
          <w:rFonts w:ascii="Times New Roman" w:eastAsia="DengXian" w:hAnsi="Times New Roman" w:cs="Times New Roman"/>
          <w:color w:val="000000" w:themeColor="text1"/>
          <w:sz w:val="22"/>
          <w:szCs w:val="22"/>
          <w:lang w:eastAsia="zh-CN"/>
        </w:rPr>
        <w:t xml:space="preserve"> associations between loan management practices and financial performance shows that loan appraisal and net profit margin are significant associated with p-value = 0.039; collection policy and return on asset are </w:t>
      </w:r>
      <w:r w:rsidR="004B5A8E" w:rsidRPr="004B5A8E">
        <w:rPr>
          <w:rFonts w:ascii="Times New Roman" w:eastAsia="DengXian" w:hAnsi="Times New Roman" w:cs="Times New Roman"/>
          <w:color w:val="000000" w:themeColor="text1"/>
          <w:sz w:val="22"/>
          <w:szCs w:val="22"/>
          <w:lang w:eastAsia="zh-CN"/>
        </w:rPr>
        <w:t>significantly</w:t>
      </w:r>
      <w:r w:rsidR="00CA3668" w:rsidRPr="004B5A8E">
        <w:rPr>
          <w:rFonts w:ascii="Times New Roman" w:eastAsia="DengXian" w:hAnsi="Times New Roman" w:cs="Times New Roman"/>
          <w:color w:val="000000" w:themeColor="text1"/>
          <w:sz w:val="22"/>
          <w:szCs w:val="22"/>
          <w:lang w:eastAsia="zh-CN"/>
        </w:rPr>
        <w:t xml:space="preserve"> associated with p value = 0.020; membership vetting and enrollment and return on asset are signifi</w:t>
      </w:r>
      <w:r w:rsidR="004B5A8E" w:rsidRPr="004B5A8E">
        <w:rPr>
          <w:rFonts w:ascii="Times New Roman" w:eastAsia="DengXian" w:hAnsi="Times New Roman" w:cs="Times New Roman"/>
          <w:color w:val="000000" w:themeColor="text1"/>
          <w:sz w:val="22"/>
          <w:szCs w:val="22"/>
          <w:lang w:eastAsia="zh-CN"/>
        </w:rPr>
        <w:t>ca</w:t>
      </w:r>
      <w:r w:rsidR="00CA3668" w:rsidRPr="004B5A8E">
        <w:rPr>
          <w:rFonts w:ascii="Times New Roman" w:eastAsia="DengXian" w:hAnsi="Times New Roman" w:cs="Times New Roman"/>
          <w:color w:val="000000" w:themeColor="text1"/>
          <w:sz w:val="22"/>
          <w:szCs w:val="22"/>
          <w:lang w:eastAsia="zh-CN"/>
        </w:rPr>
        <w:t>ntly associated with p value = 0.020; credit risk assessment and liqu</w:t>
      </w:r>
      <w:r w:rsidR="004B5A8E" w:rsidRPr="004B5A8E">
        <w:rPr>
          <w:rFonts w:ascii="Times New Roman" w:eastAsia="DengXian" w:hAnsi="Times New Roman" w:cs="Times New Roman"/>
          <w:color w:val="000000" w:themeColor="text1"/>
          <w:sz w:val="22"/>
          <w:szCs w:val="22"/>
          <w:lang w:eastAsia="zh-CN"/>
        </w:rPr>
        <w:t>i</w:t>
      </w:r>
      <w:r w:rsidR="00CA3668" w:rsidRPr="004B5A8E">
        <w:rPr>
          <w:rFonts w:ascii="Times New Roman" w:eastAsia="DengXian" w:hAnsi="Times New Roman" w:cs="Times New Roman"/>
          <w:color w:val="000000" w:themeColor="text1"/>
          <w:sz w:val="22"/>
          <w:szCs w:val="22"/>
          <w:lang w:eastAsia="zh-CN"/>
        </w:rPr>
        <w:t>dity ratio are significantly associated with p value 0.029. Data analysis showed that loan management practices mostly used by sampled U-SACCOs significantly predict the financial performance at p-value less than 0.05 by using ANOVA and coefficients analysis. The summary model indicates variances that are predicted by loan management practices on financial performance and they vary from 29.2 to 100%.</w:t>
      </w:r>
      <w:r w:rsidR="0065729F" w:rsidRPr="004B5A8E">
        <w:rPr>
          <w:rFonts w:ascii="Times New Roman" w:eastAsia="DengXian" w:hAnsi="Times New Roman" w:cs="Times New Roman"/>
          <w:color w:val="000000" w:themeColor="text1"/>
          <w:sz w:val="22"/>
          <w:szCs w:val="22"/>
          <w:lang w:eastAsia="zh-CN"/>
        </w:rPr>
        <w:t xml:space="preserve"> In general, finding revealed that loan management practices significantly have a positive effect on financial performance on </w:t>
      </w:r>
      <w:proofErr w:type="spellStart"/>
      <w:r w:rsidR="0065729F" w:rsidRPr="004B5A8E">
        <w:rPr>
          <w:rFonts w:ascii="Times New Roman" w:eastAsia="DengXian" w:hAnsi="Times New Roman" w:cs="Times New Roman"/>
          <w:color w:val="000000" w:themeColor="text1"/>
          <w:sz w:val="22"/>
          <w:szCs w:val="22"/>
          <w:lang w:eastAsia="zh-CN"/>
        </w:rPr>
        <w:t>Umurenge</w:t>
      </w:r>
      <w:proofErr w:type="spellEnd"/>
      <w:r w:rsidR="0065729F" w:rsidRPr="004B5A8E">
        <w:rPr>
          <w:rFonts w:ascii="Times New Roman" w:eastAsia="DengXian" w:hAnsi="Times New Roman" w:cs="Times New Roman"/>
          <w:color w:val="000000" w:themeColor="text1"/>
          <w:sz w:val="22"/>
          <w:szCs w:val="22"/>
          <w:lang w:eastAsia="zh-CN"/>
        </w:rPr>
        <w:t xml:space="preserve"> Saving and Credit Cooperatives in Nyanza District. Based on the conclusions made, the researcher recommended that the governance and management of </w:t>
      </w:r>
      <w:proofErr w:type="spellStart"/>
      <w:r w:rsidR="0065729F" w:rsidRPr="004B5A8E">
        <w:rPr>
          <w:rFonts w:ascii="Times New Roman" w:eastAsia="DengXian" w:hAnsi="Times New Roman" w:cs="Times New Roman"/>
          <w:color w:val="000000" w:themeColor="text1"/>
          <w:sz w:val="22"/>
          <w:szCs w:val="22"/>
          <w:lang w:eastAsia="zh-CN"/>
        </w:rPr>
        <w:t>Umurenge</w:t>
      </w:r>
      <w:proofErr w:type="spellEnd"/>
      <w:r w:rsidR="0065729F" w:rsidRPr="004B5A8E">
        <w:rPr>
          <w:rFonts w:ascii="Times New Roman" w:eastAsia="DengXian" w:hAnsi="Times New Roman" w:cs="Times New Roman"/>
          <w:color w:val="000000" w:themeColor="text1"/>
          <w:sz w:val="22"/>
          <w:szCs w:val="22"/>
          <w:lang w:eastAsia="zh-CN"/>
        </w:rPr>
        <w:t xml:space="preserve"> Saccos must train the personnel and elected members on the effect of loan management practices on the financial performance of </w:t>
      </w:r>
      <w:proofErr w:type="spellStart"/>
      <w:r w:rsidR="0065729F" w:rsidRPr="004B5A8E">
        <w:rPr>
          <w:rFonts w:ascii="Times New Roman" w:eastAsia="DengXian" w:hAnsi="Times New Roman" w:cs="Times New Roman"/>
          <w:color w:val="000000" w:themeColor="text1"/>
          <w:sz w:val="22"/>
          <w:szCs w:val="22"/>
          <w:lang w:eastAsia="zh-CN"/>
        </w:rPr>
        <w:t>Umurenge</w:t>
      </w:r>
      <w:proofErr w:type="spellEnd"/>
      <w:r w:rsidR="0065729F" w:rsidRPr="004B5A8E">
        <w:rPr>
          <w:rFonts w:ascii="Times New Roman" w:eastAsia="DengXian" w:hAnsi="Times New Roman" w:cs="Times New Roman"/>
          <w:color w:val="000000" w:themeColor="text1"/>
          <w:sz w:val="22"/>
          <w:szCs w:val="22"/>
          <w:lang w:eastAsia="zh-CN"/>
        </w:rPr>
        <w:t xml:space="preserve"> Saving and Credit Cooperatives. </w:t>
      </w:r>
    </w:p>
    <w:p w14:paraId="60F0138F" w14:textId="3CF19820" w:rsidR="0065729F" w:rsidRPr="004B5A8E" w:rsidRDefault="0065729F" w:rsidP="00DD5A67">
      <w:pPr>
        <w:spacing w:after="0" w:line="240" w:lineRule="auto"/>
        <w:jc w:val="both"/>
        <w:rPr>
          <w:rFonts w:ascii="Times New Roman" w:eastAsia="DengXian" w:hAnsi="Times New Roman" w:cs="Times New Roman"/>
          <w:color w:val="000000" w:themeColor="text1"/>
          <w:lang w:eastAsia="zh-CN"/>
        </w:rPr>
      </w:pPr>
      <w:r w:rsidRPr="004B5A8E">
        <w:rPr>
          <w:rFonts w:ascii="Times New Roman" w:eastAsia="DengXian" w:hAnsi="Times New Roman" w:cs="Times New Roman"/>
          <w:b/>
          <w:bCs/>
          <w:color w:val="000000" w:themeColor="text1"/>
          <w:lang w:eastAsia="zh-CN"/>
        </w:rPr>
        <w:t>Key words</w:t>
      </w:r>
      <w:r w:rsidRPr="004B5A8E">
        <w:rPr>
          <w:rFonts w:ascii="Times New Roman" w:eastAsia="DengXian" w:hAnsi="Times New Roman" w:cs="Times New Roman"/>
          <w:color w:val="000000" w:themeColor="text1"/>
          <w:lang w:eastAsia="zh-CN"/>
        </w:rPr>
        <w:t xml:space="preserve">: </w:t>
      </w:r>
      <w:r w:rsidR="002E4B57" w:rsidRPr="004B5A8E">
        <w:rPr>
          <w:rFonts w:ascii="Times New Roman" w:eastAsia="DengXian" w:hAnsi="Times New Roman" w:cs="Times New Roman"/>
          <w:color w:val="000000" w:themeColor="text1"/>
          <w:lang w:eastAsia="zh-CN"/>
        </w:rPr>
        <w:t>L</w:t>
      </w:r>
      <w:r w:rsidRPr="004B5A8E">
        <w:rPr>
          <w:rFonts w:ascii="Times New Roman" w:eastAsia="DengXian" w:hAnsi="Times New Roman" w:cs="Times New Roman"/>
          <w:color w:val="000000" w:themeColor="text1"/>
          <w:lang w:eastAsia="zh-CN"/>
        </w:rPr>
        <w:t xml:space="preserve">oan management practices, financial performance, </w:t>
      </w:r>
      <w:proofErr w:type="spellStart"/>
      <w:r w:rsidR="002E4B57" w:rsidRPr="004B5A8E">
        <w:rPr>
          <w:rFonts w:ascii="Times New Roman" w:eastAsia="DengXian" w:hAnsi="Times New Roman" w:cs="Times New Roman"/>
          <w:color w:val="000000" w:themeColor="text1"/>
          <w:lang w:eastAsia="zh-CN"/>
        </w:rPr>
        <w:t>Umurenge</w:t>
      </w:r>
      <w:proofErr w:type="spellEnd"/>
      <w:r w:rsidR="002E4B57" w:rsidRPr="004B5A8E">
        <w:rPr>
          <w:rFonts w:ascii="Times New Roman" w:eastAsia="DengXian" w:hAnsi="Times New Roman" w:cs="Times New Roman"/>
          <w:color w:val="000000" w:themeColor="text1"/>
          <w:lang w:eastAsia="zh-CN"/>
        </w:rPr>
        <w:t xml:space="preserve"> saving and credit cooperative. </w:t>
      </w:r>
    </w:p>
    <w:p w14:paraId="55C9F8FA" w14:textId="3AC90909" w:rsidR="001972BC" w:rsidRPr="004B5A8E" w:rsidRDefault="006370C9" w:rsidP="00DD5A67">
      <w:pPr>
        <w:pStyle w:val="ListParagraph"/>
        <w:numPr>
          <w:ilvl w:val="0"/>
          <w:numId w:val="1"/>
        </w:numPr>
        <w:spacing w:after="0" w:line="240" w:lineRule="auto"/>
        <w:contextualSpacing w:val="0"/>
        <w:jc w:val="both"/>
        <w:rPr>
          <w:rFonts w:ascii="Times New Roman" w:hAnsi="Times New Roman" w:cs="Times New Roman"/>
          <w:b/>
          <w:bCs/>
          <w:color w:val="000000" w:themeColor="text1"/>
        </w:rPr>
      </w:pPr>
      <w:r w:rsidRPr="004B5A8E">
        <w:rPr>
          <w:rFonts w:ascii="Times New Roman" w:hAnsi="Times New Roman" w:cs="Times New Roman"/>
          <w:b/>
          <w:bCs/>
          <w:color w:val="000000" w:themeColor="text1"/>
        </w:rPr>
        <w:t>INTRODUCTION</w:t>
      </w:r>
    </w:p>
    <w:p w14:paraId="7169991A" w14:textId="7600C09B" w:rsidR="00985D52" w:rsidRPr="004B5A8E" w:rsidRDefault="002E4B57" w:rsidP="00DD5A67">
      <w:pPr>
        <w:pStyle w:val="NoSpacing"/>
        <w:jc w:val="both"/>
        <w:rPr>
          <w:rFonts w:ascii="Times New Roman" w:hAnsi="Times New Roman"/>
          <w:color w:val="000000" w:themeColor="text1"/>
          <w:szCs w:val="24"/>
        </w:rPr>
      </w:pPr>
      <w:r w:rsidRPr="004B5A8E">
        <w:rPr>
          <w:rFonts w:ascii="Times New Roman" w:hAnsi="Times New Roman"/>
          <w:color w:val="000000" w:themeColor="text1"/>
        </w:rPr>
        <w:t>This chapter deals with a background of the study, the problem statement, objectives of the study, the research questions, the significance, the limitations, the scope and organization structure of the study</w:t>
      </w:r>
      <w:r w:rsidRPr="004B5A8E">
        <w:rPr>
          <w:rFonts w:ascii="Times New Roman" w:hAnsi="Times New Roman"/>
          <w:b/>
          <w:bCs/>
          <w:color w:val="000000" w:themeColor="text1"/>
        </w:rPr>
        <w:t>.</w:t>
      </w:r>
      <w:r w:rsidRPr="004B5A8E">
        <w:rPr>
          <w:rStyle w:val="Heading1Char"/>
          <w:rFonts w:ascii="Times New Roman" w:hAnsi="Times New Roman" w:cs="Times New Roman"/>
        </w:rPr>
        <w:t xml:space="preserve"> </w:t>
      </w:r>
      <w:r w:rsidRPr="004B5A8E">
        <w:rPr>
          <w:rStyle w:val="fontstyle01"/>
          <w:sz w:val="24"/>
          <w:szCs w:val="24"/>
        </w:rPr>
        <w:t>Scope describes the boundaries of the project in terms of content, time and geography</w:t>
      </w:r>
      <w:r w:rsidR="00985D52" w:rsidRPr="004B5A8E">
        <w:rPr>
          <w:rStyle w:val="fontstyle01"/>
          <w:sz w:val="24"/>
          <w:szCs w:val="24"/>
        </w:rPr>
        <w:t>.</w:t>
      </w:r>
      <w:r w:rsidR="00985D52" w:rsidRPr="004B5A8E">
        <w:rPr>
          <w:rFonts w:ascii="Times New Roman" w:hAnsi="Times New Roman"/>
          <w:color w:val="000000" w:themeColor="text1"/>
          <w:szCs w:val="24"/>
        </w:rPr>
        <w:t xml:space="preserve"> </w:t>
      </w:r>
      <w:r w:rsidR="00985D52" w:rsidRPr="004B5A8E">
        <w:rPr>
          <w:rFonts w:ascii="Times New Roman" w:hAnsi="Times New Roman"/>
          <w:color w:val="000000" w:themeColor="text1"/>
        </w:rPr>
        <w:t>E</w:t>
      </w:r>
      <w:r w:rsidR="00985D52" w:rsidRPr="004B5A8E">
        <w:rPr>
          <w:rFonts w:ascii="Times New Roman" w:hAnsi="Times New Roman"/>
          <w:color w:val="000000" w:themeColor="text1"/>
          <w:szCs w:val="24"/>
        </w:rPr>
        <w:t>conomic activities reduced in excess due to covid-19 pandemic and the targeted outcomes were not researched. The outcomes of pandemic reduced the profitability of MFIs  and they increased social efficiency</w:t>
      </w:r>
      <w:r w:rsidR="00985D52" w:rsidRPr="004B5A8E">
        <w:rPr>
          <w:rFonts w:ascii="Times New Roman" w:hAnsi="Times New Roman"/>
          <w:color w:val="000000" w:themeColor="text1"/>
        </w:rPr>
        <w:t xml:space="preserve"> </w:t>
      </w:r>
      <w:r w:rsidR="00985D52" w:rsidRPr="004B5A8E">
        <w:rPr>
          <w:rFonts w:ascii="Times New Roman" w:hAnsi="Times New Roman"/>
          <w:color w:val="000000" w:themeColor="text1"/>
          <w:szCs w:val="24"/>
        </w:rPr>
        <w:fldChar w:fldCharType="begin"/>
      </w:r>
      <w:r w:rsidR="00985D52" w:rsidRPr="004B5A8E">
        <w:rPr>
          <w:rFonts w:ascii="Times New Roman" w:hAnsi="Times New Roman"/>
          <w:color w:val="000000" w:themeColor="text1"/>
          <w:szCs w:val="24"/>
        </w:rPr>
        <w:instrText xml:space="preserve"> ADDIN ZOTERO_ITEM CSL_CITATION {"citationID":"zeu1vh5i","properties":{"formattedCitation":"(Zheng &amp; Zhang, 2021)","plainCitation":"(Zheng &amp; Zhang, 2021)","noteIndex":0},"citationItems":[{"id":9,"uris":["http://zotero.org/users/local/cNdTrDLx/items/3UGLREJF"],"itemData":{"id":9,"type":"article-journal","container-title":"International Review of Economics &amp; Finance","DOI":"10.1016/j.iref.2020.09.016","ISSN":"10590560","journalAbbreviation":"International Review of Economics &amp; Finance","language":"en","page":"407-423","source":"DOI.org (Crossref)","title":"The impact of COVID-19 on the efficiency of microfinance institutions","URL":"https://linkinghub.elsevier.com/retrieve/pii/S1059056020302185","volume":"71","author":[{"family":"Zheng","given":"Chen"},{"family":"Zhang","given":"Junru"}],"accessed":{"date-parts":[["2025",3,29]]},"issued":{"date-parts":[["2021",1]]}}}],"schema":"https://github.com/citation-style-language/schema/raw/master/csl-citation.json"} </w:instrText>
      </w:r>
      <w:r w:rsidR="00985D52" w:rsidRPr="004B5A8E">
        <w:rPr>
          <w:rFonts w:ascii="Times New Roman" w:hAnsi="Times New Roman"/>
          <w:color w:val="000000" w:themeColor="text1"/>
          <w:szCs w:val="24"/>
        </w:rPr>
        <w:fldChar w:fldCharType="separate"/>
      </w:r>
      <w:r w:rsidR="00985D52" w:rsidRPr="004B5A8E">
        <w:rPr>
          <w:rFonts w:ascii="Times New Roman" w:hAnsi="Times New Roman"/>
          <w:color w:val="000000" w:themeColor="text1"/>
          <w:szCs w:val="24"/>
        </w:rPr>
        <w:t>(Zheng &amp; Zhang, 2021)</w:t>
      </w:r>
      <w:r w:rsidR="00985D52" w:rsidRPr="004B5A8E">
        <w:rPr>
          <w:rFonts w:ascii="Times New Roman" w:hAnsi="Times New Roman"/>
          <w:color w:val="000000" w:themeColor="text1"/>
          <w:szCs w:val="24"/>
        </w:rPr>
        <w:fldChar w:fldCharType="end"/>
      </w:r>
      <w:r w:rsidR="00985D52" w:rsidRPr="004B5A8E">
        <w:rPr>
          <w:rFonts w:ascii="Times New Roman" w:hAnsi="Times New Roman"/>
          <w:color w:val="000000" w:themeColor="text1"/>
        </w:rPr>
        <w:t xml:space="preserve">. </w:t>
      </w:r>
      <w:r w:rsidR="00985D52" w:rsidRPr="004B5A8E">
        <w:rPr>
          <w:rFonts w:ascii="Times New Roman" w:hAnsi="Times New Roman"/>
          <w:color w:val="000000" w:themeColor="text1"/>
          <w:sz w:val="24"/>
          <w:szCs w:val="24"/>
        </w:rPr>
        <w:t xml:space="preserve">Loan portfolio represents a large asset of financial institution and it is assumed to generate income to the institution. Loan portfolio constitutes main source of income to the bank. Saving and credit cooperatives encounter huge loan management problems particularly loan risks </w:t>
      </w:r>
      <w:r w:rsidR="00985D52" w:rsidRPr="004B5A8E">
        <w:rPr>
          <w:rFonts w:ascii="Times New Roman" w:hAnsi="Times New Roman"/>
          <w:color w:val="000000" w:themeColor="text1"/>
          <w:sz w:val="24"/>
          <w:szCs w:val="24"/>
        </w:rPr>
        <w:fldChar w:fldCharType="begin"/>
      </w:r>
      <w:r w:rsidR="00985D52" w:rsidRPr="004B5A8E">
        <w:rPr>
          <w:rFonts w:ascii="Times New Roman" w:hAnsi="Times New Roman"/>
          <w:color w:val="000000" w:themeColor="text1"/>
          <w:sz w:val="24"/>
          <w:szCs w:val="24"/>
        </w:rPr>
        <w:instrText xml:space="preserve"> ADDIN ZOTERO_ITEM CSL_CITATION {"citationID":"FyeLpSsD","properties":{"formattedCitation":"(Mwakujonga &amp; Komba, 2024)","plainCitation":"(Mwakujonga &amp; Komba, 2024)","noteIndex":0},"citationItems":[{"id":163,"uris":["http://zotero.org/users/local/cNdTrDLx/items/MKLTFWBV"],"itemData":{"id":163,"type":"article-journal","abstract":"This research investigates the influence of credit risk management practices on loan performance of microfinance institutions. The  variables of interest in this study are credit appraisal, credit supervision, credit monitoring (as predictor variables) and loan performance  (as dependent variable). However, the study includes average credit processing time as a control variable. The study focuses on five  microfinance institutions operating in Tanzania. The research utilizes probability and non-probability sampling to select 140 respondents  from the study population. The study collected both primary and secondary data. Data analysis was carried out by applying multiple  regression analysis following the assumptions of ordinary least squares (OLS). The findings reveal that credit supervision, credit monitoring, and average credit process time are significant in influencing loan performance in microfinance institutions. Contrary, there  is no evidence, whatsoever to suggest that credit supervision influences loan performance in microfinance institutions.","container-title":"Journal of Policy and Development Studies","DOI":"10.4314/jpds.v15i2.3","ISSN":"2814-1091","issue":"2","journalAbbreviation":"JPDS","page":"26-35","source":"DOI.org (Crossref)","title":"Influence of Credit Risk Management Practices on Loan Performance: A Case of Selected Microfinance Institutions in Tanzania","title-short":"Influence of Credit Risk Management Practices on Loan Performance","URL":"https://www.ajol.info/index.php/jpds/article/view/270196","volume":"15","author":[{"family":"Mwakujonga","given":"Joshua"},{"family":"Komba","given":"Coretha"}],"accessed":{"date-parts":[["2025",4,4]]},"issued":{"date-parts":[["2024",5,9]]}}}],"schema":"https://github.com/citation-style-language/schema/raw/master/csl-citation.json"} </w:instrText>
      </w:r>
      <w:r w:rsidR="00985D52" w:rsidRPr="004B5A8E">
        <w:rPr>
          <w:rFonts w:ascii="Times New Roman" w:hAnsi="Times New Roman"/>
          <w:color w:val="000000" w:themeColor="text1"/>
          <w:sz w:val="24"/>
          <w:szCs w:val="24"/>
        </w:rPr>
        <w:fldChar w:fldCharType="separate"/>
      </w:r>
      <w:r w:rsidR="00985D52" w:rsidRPr="004B5A8E">
        <w:rPr>
          <w:rFonts w:ascii="Times New Roman" w:hAnsi="Times New Roman"/>
          <w:color w:val="000000" w:themeColor="text1"/>
          <w:sz w:val="24"/>
          <w:szCs w:val="24"/>
        </w:rPr>
        <w:t>(Mwakujonga &amp; Komba, 2024)</w:t>
      </w:r>
      <w:r w:rsidR="00985D52" w:rsidRPr="004B5A8E">
        <w:rPr>
          <w:rFonts w:ascii="Times New Roman" w:hAnsi="Times New Roman"/>
          <w:color w:val="000000" w:themeColor="text1"/>
          <w:sz w:val="24"/>
          <w:szCs w:val="24"/>
        </w:rPr>
        <w:fldChar w:fldCharType="end"/>
      </w:r>
      <w:r w:rsidR="00985D52" w:rsidRPr="004B5A8E">
        <w:rPr>
          <w:rFonts w:ascii="Times New Roman" w:hAnsi="Times New Roman"/>
          <w:color w:val="000000" w:themeColor="text1"/>
        </w:rPr>
        <w:t xml:space="preserve">. </w:t>
      </w:r>
      <w:r w:rsidR="00985D52" w:rsidRPr="004B5A8E">
        <w:rPr>
          <w:rFonts w:ascii="Times New Roman" w:hAnsi="Times New Roman"/>
          <w:color w:val="000000" w:themeColor="text1"/>
          <w:sz w:val="24"/>
          <w:szCs w:val="24"/>
        </w:rPr>
        <w:t xml:space="preserve">Microfinance institutions depend largely on the performance of loan portfolio because they generate large amount of revenues from interest generated on credits provided to the borrowers. However, loan management practices adopted by financial institutions lead to the performance of loan portfolio. Banks fail due to a large amount of NPLs </w:t>
      </w:r>
      <w:r w:rsidR="00985D52" w:rsidRPr="004B5A8E">
        <w:rPr>
          <w:rFonts w:ascii="Times New Roman" w:hAnsi="Times New Roman"/>
          <w:color w:val="000000" w:themeColor="text1"/>
          <w:sz w:val="24"/>
          <w:szCs w:val="24"/>
        </w:rPr>
        <w:fldChar w:fldCharType="begin"/>
      </w:r>
      <w:r w:rsidR="00985D52" w:rsidRPr="004B5A8E">
        <w:rPr>
          <w:rFonts w:ascii="Times New Roman" w:hAnsi="Times New Roman"/>
          <w:color w:val="000000" w:themeColor="text1"/>
          <w:sz w:val="24"/>
          <w:szCs w:val="24"/>
        </w:rPr>
        <w:instrText xml:space="preserve"> ADDIN ZOTERO_ITEM CSL_CITATION {"citationID":"7l3iYTsk","properties":{"formattedCitation":"(Ghenimi et al., 2017)","plainCitation":"(Ghenimi et al., 2017)","noteIndex":0},"citationItems":[{"id":34,"uris":["http://zotero.org/users/local/cNdTrDLx/items/JF84M8T8"],"itemData":{"id":34,"type":"article-journal","container-title":"Borsa Istanbul Review","DOI":"10.1016/j.bir.2017.05.002","ISSN":"2214-8450","issue":"4","language":"en","license":"https://www.elsevier.com/tdm/userlicense/1.0/","note":"publisher: Elsevier BV","page":"238-248","source":"Crossref","title":"The effects of liquidity risk and credit risk on bank stability: Evidence from the MENA region","title-short":"The effects of liquidity risk and credit risk on bank stability","URL":"https://linkinghub.elsevier.com/retrieve/pii/S2214845016301636","volume":"17","author":[{"family":"Ghenimi","given":"Ameni"},{"family":"Chaibi","given":"Hasna"},{"family":"Omri","given":"Mohamed Ali Brahim"}],"accessed":{"date-parts":[["2025",3,29]]},"issued":{"date-parts":[["2017",12]]}}}],"schema":"https://github.com/citation-style-language/schema/raw/master/csl-citation.json"} </w:instrText>
      </w:r>
      <w:r w:rsidR="00985D52" w:rsidRPr="004B5A8E">
        <w:rPr>
          <w:rFonts w:ascii="Times New Roman" w:hAnsi="Times New Roman"/>
          <w:color w:val="000000" w:themeColor="text1"/>
          <w:sz w:val="24"/>
          <w:szCs w:val="24"/>
        </w:rPr>
        <w:fldChar w:fldCharType="separate"/>
      </w:r>
      <w:r w:rsidR="00985D52" w:rsidRPr="004B5A8E">
        <w:rPr>
          <w:rFonts w:ascii="Times New Roman" w:hAnsi="Times New Roman"/>
          <w:color w:val="000000" w:themeColor="text1"/>
          <w:sz w:val="24"/>
          <w:szCs w:val="24"/>
        </w:rPr>
        <w:t xml:space="preserve">(Ghenimi </w:t>
      </w:r>
      <w:r w:rsidR="00985D52" w:rsidRPr="004B5A8E">
        <w:rPr>
          <w:rFonts w:ascii="Times New Roman" w:hAnsi="Times New Roman"/>
          <w:i/>
          <w:iCs/>
          <w:color w:val="000000" w:themeColor="text1"/>
          <w:sz w:val="24"/>
          <w:szCs w:val="24"/>
        </w:rPr>
        <w:t>et al</w:t>
      </w:r>
      <w:r w:rsidR="00985D52" w:rsidRPr="004B5A8E">
        <w:rPr>
          <w:rFonts w:ascii="Times New Roman" w:hAnsi="Times New Roman"/>
          <w:color w:val="000000" w:themeColor="text1"/>
          <w:sz w:val="24"/>
          <w:szCs w:val="24"/>
        </w:rPr>
        <w:t>., 2017)</w:t>
      </w:r>
      <w:r w:rsidR="00985D52" w:rsidRPr="004B5A8E">
        <w:rPr>
          <w:rFonts w:ascii="Times New Roman" w:hAnsi="Times New Roman"/>
          <w:color w:val="000000" w:themeColor="text1"/>
          <w:sz w:val="24"/>
          <w:szCs w:val="24"/>
        </w:rPr>
        <w:fldChar w:fldCharType="end"/>
      </w:r>
      <w:r w:rsidR="00985D52" w:rsidRPr="004B5A8E">
        <w:rPr>
          <w:rFonts w:ascii="Times New Roman" w:hAnsi="Times New Roman"/>
          <w:color w:val="000000" w:themeColor="text1"/>
        </w:rPr>
        <w:t xml:space="preserve">. </w:t>
      </w:r>
      <w:r w:rsidR="00985D52" w:rsidRPr="004B5A8E">
        <w:rPr>
          <w:rFonts w:ascii="Times New Roman" w:hAnsi="Times New Roman"/>
          <w:color w:val="000000" w:themeColor="text1"/>
          <w:sz w:val="24"/>
          <w:szCs w:val="24"/>
        </w:rPr>
        <w:fldChar w:fldCharType="begin"/>
      </w:r>
      <w:r w:rsidR="00985D52" w:rsidRPr="004B5A8E">
        <w:rPr>
          <w:rFonts w:ascii="Times New Roman" w:hAnsi="Times New Roman"/>
          <w:color w:val="000000" w:themeColor="text1"/>
          <w:sz w:val="24"/>
          <w:szCs w:val="24"/>
        </w:rPr>
        <w:instrText xml:space="preserve"> ADDIN ZOTERO_ITEM CSL_CITATION {"citationID":"x6uwrTNJ","properties":{"formattedCitation":"(Daniel et al., 2001)","plainCitation":"(Daniel et al., 2001)","noteIndex":0},"citationItems":[{"id":35,"uris":["http://zotero.org/users/local/cNdTrDLx/items/IMYKH933"],"itemData":{"id":35,"type":"article-journal","abstract":"This paper offers a model in which asset prices reflect both covariance risk and misperceptions of firms' prospects, and in which arbitrageurs trade against mispricing. In equilibrium, expected returns are linearly related to both risk and mispricing measures (e.g., fundamental/price ratios). With many securities, mispricing of idiosyncratic value components diminishes but systematic mispricing does not. The theory offers untested empirical implications about volume, volatility, fundamental/price ratios, and mean returns, and is consistent with several empirical findings. These include the ability of fundamental/price ratios and market value to forecast returns, and the domination of beta by these variables in some studies.","container-title":"The Journal of Finance","DOI":"10.1111/0022-1082.00350","ISSN":"0022-1082, 1540-6261","issue":"3","language":"en","license":"http://onlinelibrary.wiley.com/termsAndConditions#vor","note":"publisher: Wiley","page":"921-965","source":"Crossref","title":"Overconfidence, Arbitrage, and Equilibrium Asset Pricing","URL":"https://onlinelibrary.wiley.com/doi/10.1111/0022-1082.00350","volume":"56","author":[{"family":"Daniel","given":"Kent D."},{"family":"Hirshleifer","given":"David"},{"family":"Subrahmanyam","given":"Avanidhar"}],"accessed":{"date-parts":[["2025",3,29]]},"issued":{"date-parts":[["2001",6]]}}}],"schema":"https://github.com/citation-style-language/schema/raw/master/csl-citation.json"} </w:instrText>
      </w:r>
      <w:r w:rsidR="00985D52" w:rsidRPr="004B5A8E">
        <w:rPr>
          <w:rFonts w:ascii="Times New Roman" w:hAnsi="Times New Roman"/>
          <w:color w:val="000000" w:themeColor="text1"/>
          <w:sz w:val="24"/>
          <w:szCs w:val="24"/>
        </w:rPr>
        <w:fldChar w:fldCharType="separate"/>
      </w:r>
      <w:r w:rsidR="00985D52" w:rsidRPr="004B5A8E">
        <w:rPr>
          <w:rFonts w:ascii="Times New Roman" w:hAnsi="Times New Roman"/>
          <w:color w:val="000000" w:themeColor="text1"/>
          <w:sz w:val="24"/>
          <w:szCs w:val="24"/>
        </w:rPr>
        <w:t xml:space="preserve">(Daniel </w:t>
      </w:r>
      <w:r w:rsidR="00985D52" w:rsidRPr="004B5A8E">
        <w:rPr>
          <w:rFonts w:ascii="Times New Roman" w:hAnsi="Times New Roman"/>
          <w:i/>
          <w:iCs/>
          <w:color w:val="000000" w:themeColor="text1"/>
          <w:sz w:val="24"/>
          <w:szCs w:val="24"/>
        </w:rPr>
        <w:t>et al.</w:t>
      </w:r>
      <w:r w:rsidR="00985D52" w:rsidRPr="004B5A8E">
        <w:rPr>
          <w:rFonts w:ascii="Times New Roman" w:hAnsi="Times New Roman"/>
          <w:color w:val="000000" w:themeColor="text1"/>
          <w:sz w:val="24"/>
          <w:szCs w:val="24"/>
        </w:rPr>
        <w:t>, 2001)</w:t>
      </w:r>
      <w:r w:rsidR="00985D52" w:rsidRPr="004B5A8E">
        <w:rPr>
          <w:rFonts w:ascii="Times New Roman" w:hAnsi="Times New Roman"/>
          <w:color w:val="000000" w:themeColor="text1"/>
          <w:sz w:val="24"/>
          <w:szCs w:val="24"/>
        </w:rPr>
        <w:fldChar w:fldCharType="end"/>
      </w:r>
      <w:r w:rsidR="00985D52" w:rsidRPr="004B5A8E">
        <w:rPr>
          <w:rFonts w:ascii="Times New Roman" w:hAnsi="Times New Roman"/>
          <w:color w:val="000000" w:themeColor="text1"/>
          <w:sz w:val="24"/>
          <w:szCs w:val="24"/>
        </w:rPr>
        <w:t xml:space="preserve"> showed that even banks may not close because of a huge amount of delinquency loans; NPLs and the profitability of MFIs are inversely related. </w:t>
      </w:r>
      <w:sdt>
        <w:sdtPr>
          <w:rPr>
            <w:rFonts w:ascii="Times New Roman" w:hAnsi="Times New Roman"/>
            <w:color w:val="000000" w:themeColor="text1"/>
            <w:sz w:val="24"/>
            <w:szCs w:val="24"/>
          </w:rPr>
          <w:id w:val="728265597"/>
          <w:citation/>
        </w:sdtPr>
        <w:sdtEndPr/>
        <w:sdtContent>
          <w:r w:rsidR="00985D52" w:rsidRPr="004B5A8E">
            <w:rPr>
              <w:rFonts w:ascii="Times New Roman" w:hAnsi="Times New Roman"/>
              <w:color w:val="000000" w:themeColor="text1"/>
              <w:sz w:val="24"/>
              <w:szCs w:val="24"/>
            </w:rPr>
            <w:fldChar w:fldCharType="begin"/>
          </w:r>
          <w:r w:rsidR="00985D52" w:rsidRPr="004B5A8E">
            <w:rPr>
              <w:rFonts w:ascii="Times New Roman" w:hAnsi="Times New Roman"/>
              <w:color w:val="000000" w:themeColor="text1"/>
              <w:sz w:val="24"/>
              <w:szCs w:val="24"/>
            </w:rPr>
            <w:instrText xml:space="preserve">CITATION KIT19 \l 1033 </w:instrText>
          </w:r>
          <w:r w:rsidR="00985D52" w:rsidRPr="004B5A8E">
            <w:rPr>
              <w:rFonts w:ascii="Times New Roman" w:hAnsi="Times New Roman"/>
              <w:color w:val="000000" w:themeColor="text1"/>
              <w:sz w:val="24"/>
              <w:szCs w:val="24"/>
            </w:rPr>
            <w:fldChar w:fldCharType="separate"/>
          </w:r>
          <w:r w:rsidR="00985D52" w:rsidRPr="004B5A8E">
            <w:rPr>
              <w:rFonts w:ascii="Times New Roman" w:hAnsi="Times New Roman"/>
              <w:noProof/>
              <w:color w:val="000000" w:themeColor="text1"/>
              <w:sz w:val="24"/>
              <w:szCs w:val="24"/>
            </w:rPr>
            <w:t>(Kitonyi, 2019)</w:t>
          </w:r>
          <w:r w:rsidR="00985D52" w:rsidRPr="004B5A8E">
            <w:rPr>
              <w:rFonts w:ascii="Times New Roman" w:hAnsi="Times New Roman"/>
              <w:color w:val="000000" w:themeColor="text1"/>
              <w:sz w:val="24"/>
              <w:szCs w:val="24"/>
            </w:rPr>
            <w:fldChar w:fldCharType="end"/>
          </w:r>
        </w:sdtContent>
      </w:sdt>
      <w:r w:rsidR="00985D52" w:rsidRPr="004B5A8E">
        <w:rPr>
          <w:rFonts w:ascii="Times New Roman" w:hAnsi="Times New Roman"/>
          <w:color w:val="000000" w:themeColor="text1"/>
          <w:sz w:val="24"/>
          <w:szCs w:val="24"/>
        </w:rPr>
        <w:t xml:space="preserve"> showed that NPLs negatively affect the profitability of the DTMs in Kenya. This was also confirmed by the study of  </w:t>
      </w:r>
      <w:sdt>
        <w:sdtPr>
          <w:rPr>
            <w:rFonts w:ascii="Times New Roman" w:hAnsi="Times New Roman"/>
            <w:color w:val="000000" w:themeColor="text1"/>
            <w:sz w:val="24"/>
            <w:szCs w:val="24"/>
          </w:rPr>
          <w:id w:val="369577987"/>
          <w:citation/>
        </w:sdtPr>
        <w:sdtEndPr/>
        <w:sdtContent>
          <w:r w:rsidR="00985D52" w:rsidRPr="004B5A8E">
            <w:rPr>
              <w:rFonts w:ascii="Times New Roman" w:hAnsi="Times New Roman"/>
              <w:color w:val="000000" w:themeColor="text1"/>
              <w:sz w:val="24"/>
              <w:szCs w:val="24"/>
            </w:rPr>
            <w:fldChar w:fldCharType="begin"/>
          </w:r>
          <w:r w:rsidR="00985D52" w:rsidRPr="004B5A8E">
            <w:rPr>
              <w:rFonts w:ascii="Times New Roman" w:hAnsi="Times New Roman"/>
              <w:color w:val="000000" w:themeColor="text1"/>
              <w:sz w:val="24"/>
              <w:szCs w:val="24"/>
            </w:rPr>
            <w:instrText xml:space="preserve"> CITATION War13 \l 1033 </w:instrText>
          </w:r>
          <w:r w:rsidR="00985D52" w:rsidRPr="004B5A8E">
            <w:rPr>
              <w:rFonts w:ascii="Times New Roman" w:hAnsi="Times New Roman"/>
              <w:color w:val="000000" w:themeColor="text1"/>
              <w:sz w:val="24"/>
              <w:szCs w:val="24"/>
            </w:rPr>
            <w:fldChar w:fldCharType="separate"/>
          </w:r>
          <w:r w:rsidR="00985D52" w:rsidRPr="004B5A8E">
            <w:rPr>
              <w:rFonts w:ascii="Times New Roman" w:hAnsi="Times New Roman"/>
              <w:noProof/>
              <w:color w:val="000000" w:themeColor="text1"/>
              <w:sz w:val="24"/>
              <w:szCs w:val="24"/>
            </w:rPr>
            <w:t>(Warue, 2013)</w:t>
          </w:r>
          <w:r w:rsidR="00985D52" w:rsidRPr="004B5A8E">
            <w:rPr>
              <w:rFonts w:ascii="Times New Roman" w:hAnsi="Times New Roman"/>
              <w:color w:val="000000" w:themeColor="text1"/>
              <w:sz w:val="24"/>
              <w:szCs w:val="24"/>
            </w:rPr>
            <w:fldChar w:fldCharType="end"/>
          </w:r>
        </w:sdtContent>
      </w:sdt>
      <w:r w:rsidR="00985D52" w:rsidRPr="004B5A8E">
        <w:rPr>
          <w:rFonts w:ascii="Times New Roman" w:hAnsi="Times New Roman"/>
          <w:color w:val="000000" w:themeColor="text1"/>
          <w:sz w:val="24"/>
          <w:szCs w:val="24"/>
        </w:rPr>
        <w:t xml:space="preserve"> who showed that NPLs determine the performance of </w:t>
      </w:r>
      <w:r w:rsidR="00985D52" w:rsidRPr="004B5A8E">
        <w:rPr>
          <w:rFonts w:ascii="Times New Roman" w:hAnsi="Times New Roman"/>
          <w:color w:val="000000" w:themeColor="text1"/>
          <w:sz w:val="24"/>
          <w:szCs w:val="24"/>
        </w:rPr>
        <w:lastRenderedPageBreak/>
        <w:t>banks. In early years there was a high NPLs and consequently ROA was low and thereafter when non-performing loan ratio got lower the ROA became higher in commercial banks in Kenya.</w:t>
      </w:r>
      <w:r w:rsidR="00985D52" w:rsidRPr="004B5A8E">
        <w:rPr>
          <w:rFonts w:ascii="Times New Roman" w:hAnsi="Times New Roman"/>
          <w:color w:val="000000" w:themeColor="text1"/>
        </w:rPr>
        <w:t xml:space="preserve"> </w:t>
      </w:r>
      <w:sdt>
        <w:sdtPr>
          <w:rPr>
            <w:rFonts w:ascii="Times New Roman" w:hAnsi="Times New Roman"/>
            <w:color w:val="000000" w:themeColor="text1"/>
            <w:sz w:val="24"/>
            <w:szCs w:val="24"/>
          </w:rPr>
          <w:id w:val="-1000195349"/>
          <w:citation/>
        </w:sdtPr>
        <w:sdtEndPr/>
        <w:sdtContent>
          <w:r w:rsidR="00985D52" w:rsidRPr="004B5A8E">
            <w:rPr>
              <w:rFonts w:ascii="Times New Roman" w:hAnsi="Times New Roman"/>
              <w:color w:val="000000" w:themeColor="text1"/>
              <w:sz w:val="24"/>
              <w:szCs w:val="24"/>
            </w:rPr>
            <w:fldChar w:fldCharType="begin"/>
          </w:r>
          <w:r w:rsidR="00985D52" w:rsidRPr="004B5A8E">
            <w:rPr>
              <w:rFonts w:ascii="Times New Roman" w:hAnsi="Times New Roman"/>
              <w:color w:val="000000" w:themeColor="text1"/>
              <w:sz w:val="24"/>
              <w:szCs w:val="24"/>
            </w:rPr>
            <w:instrText xml:space="preserve">CITATION Sib21 \l 1033 </w:instrText>
          </w:r>
          <w:r w:rsidR="00985D52" w:rsidRPr="004B5A8E">
            <w:rPr>
              <w:rFonts w:ascii="Times New Roman" w:hAnsi="Times New Roman"/>
              <w:color w:val="000000" w:themeColor="text1"/>
              <w:sz w:val="24"/>
              <w:szCs w:val="24"/>
            </w:rPr>
            <w:fldChar w:fldCharType="separate"/>
          </w:r>
          <w:r w:rsidR="00985D52" w:rsidRPr="004B5A8E">
            <w:rPr>
              <w:rFonts w:ascii="Times New Roman" w:hAnsi="Times New Roman"/>
              <w:noProof/>
              <w:color w:val="000000" w:themeColor="text1"/>
              <w:sz w:val="24"/>
              <w:szCs w:val="24"/>
            </w:rPr>
            <w:t>(Sibomana, 2021)</w:t>
          </w:r>
          <w:r w:rsidR="00985D52" w:rsidRPr="004B5A8E">
            <w:rPr>
              <w:rFonts w:ascii="Times New Roman" w:hAnsi="Times New Roman"/>
              <w:color w:val="000000" w:themeColor="text1"/>
              <w:sz w:val="24"/>
              <w:szCs w:val="24"/>
            </w:rPr>
            <w:fldChar w:fldCharType="end"/>
          </w:r>
        </w:sdtContent>
      </w:sdt>
      <w:r w:rsidR="00985D52" w:rsidRPr="004B5A8E">
        <w:rPr>
          <w:rFonts w:ascii="Times New Roman" w:hAnsi="Times New Roman"/>
          <w:color w:val="000000" w:themeColor="text1"/>
          <w:sz w:val="24"/>
          <w:szCs w:val="24"/>
        </w:rPr>
        <w:t xml:space="preserve"> showed that the management of SACCOs must have capable and powerful loan committee and good practices of loan recovery for making great financial performance. </w:t>
      </w:r>
      <w:r w:rsidR="00985D52" w:rsidRPr="004B5A8E">
        <w:rPr>
          <w:rFonts w:ascii="Times New Roman" w:hAnsi="Times New Roman"/>
          <w:color w:val="000000" w:themeColor="text1"/>
          <w:sz w:val="24"/>
          <w:szCs w:val="24"/>
        </w:rPr>
        <w:fldChar w:fldCharType="begin"/>
      </w:r>
      <w:r w:rsidR="00985D52" w:rsidRPr="004B5A8E">
        <w:rPr>
          <w:rFonts w:ascii="Times New Roman" w:hAnsi="Times New Roman"/>
          <w:color w:val="000000" w:themeColor="text1"/>
          <w:sz w:val="24"/>
          <w:szCs w:val="24"/>
        </w:rPr>
        <w:instrText xml:space="preserve"> ADDIN ZOTERO_ITEM CSL_CITATION {"citationID":"5o7LWUwX","properties":{"formattedCitation":"(Joseph et al., 2023)","plainCitation":"(Joseph et al., 2023)","noteIndex":0},"citationItems":[{"id":125,"uris":["http://zotero.org/users/local/cNdTrDLx/items/TUZ6W7BZ"],"itemData":{"id":125,"type":"article-journal","abstract":"This study examined the effect of loan management on the financial performance of commercial banks in Rwanda. Banking sectors play a key role within the development of an economy. The development role the steadiness of banking sector determines the step for development of economy. Hence the steadiness of banking sector may be a key for the event of an economy. Descriptive case study design is used since it allows to the researcher to find information about the present status of a phenomenon to describe “what exist” with respect to variables or conditions in a situation (Yin, 2003). The study considered 20 respondents as sample size. A correlation coefficient measures the strength and direction of a linear association between two. A correlation coefficient measures the strength and direction of a linear association between two variables. It ranges from -1 to1. The closer the absolute value is to 1, the stronger the relationship. BK should reduce all those process of getting loans and help their clients who requesting for loans to get them in few days, this will help the bank to provide many loans and get profit from it.","container-title":"International Journal of Scientific Research and Management","DOI":"10.18535/ijsrm/v11i02.em10","ISSN":"2321-3418","issue":"02","journalAbbreviation":"int.jour.sci.res.mana.","license":"https://creativecommons.org/licenses/by/4.0","page":"4620-4625","source":"DOI.org (Crossref)","title":"LOAN MANAGEMENT AND FINANCIAL PERFORMANCE IN FINANCIAL INSTITUTIONS: A CASE STUDY OF BANK OF KIGALI GISENYI BRANCH (BK)(2019-2021)","title-short":"LOAN MANAGEMENT AND FINANCIAL PERFORMANCE IN FINANCIAL INSTITUTIONS","URL":"http://ijsrm.in/index.php/ijsrm/article/view/4273","volume":"11","author":[{"family":"Joseph","given":"Bizimungu"},{"family":"Isaï Kadhafi","given":"Dr. Misago"},{"family":"Byamukama Mpora","given":"Eliab"},{"family":"Frank","given":"Hagumimana"}],"accessed":{"date-parts":[["2025",3,30]]},"issued":{"date-parts":[["2023",2,24]]}}}],"schema":"https://github.com/citation-style-language/schema/raw/master/csl-citation.json"} </w:instrText>
      </w:r>
      <w:r w:rsidR="00985D52" w:rsidRPr="004B5A8E">
        <w:rPr>
          <w:rFonts w:ascii="Times New Roman" w:hAnsi="Times New Roman"/>
          <w:color w:val="000000" w:themeColor="text1"/>
          <w:sz w:val="24"/>
          <w:szCs w:val="24"/>
        </w:rPr>
        <w:fldChar w:fldCharType="separate"/>
      </w:r>
      <w:r w:rsidR="00985D52" w:rsidRPr="004B5A8E">
        <w:rPr>
          <w:rFonts w:ascii="Times New Roman" w:hAnsi="Times New Roman"/>
          <w:color w:val="000000" w:themeColor="text1"/>
          <w:sz w:val="24"/>
          <w:szCs w:val="24"/>
        </w:rPr>
        <w:t xml:space="preserve">(Joseph </w:t>
      </w:r>
      <w:r w:rsidR="00985D52" w:rsidRPr="004B5A8E">
        <w:rPr>
          <w:rFonts w:ascii="Times New Roman" w:hAnsi="Times New Roman"/>
          <w:i/>
          <w:iCs/>
          <w:color w:val="000000" w:themeColor="text1"/>
          <w:sz w:val="24"/>
          <w:szCs w:val="24"/>
        </w:rPr>
        <w:t>et al.</w:t>
      </w:r>
      <w:r w:rsidR="00985D52" w:rsidRPr="004B5A8E">
        <w:rPr>
          <w:rFonts w:ascii="Times New Roman" w:hAnsi="Times New Roman"/>
          <w:color w:val="000000" w:themeColor="text1"/>
          <w:sz w:val="24"/>
          <w:szCs w:val="24"/>
        </w:rPr>
        <w:t>, 2023)</w:t>
      </w:r>
      <w:r w:rsidR="00985D52" w:rsidRPr="004B5A8E">
        <w:rPr>
          <w:rFonts w:ascii="Times New Roman" w:hAnsi="Times New Roman"/>
          <w:color w:val="000000" w:themeColor="text1"/>
          <w:sz w:val="24"/>
          <w:szCs w:val="24"/>
        </w:rPr>
        <w:fldChar w:fldCharType="end"/>
      </w:r>
      <w:r w:rsidR="00985D52" w:rsidRPr="004B5A8E">
        <w:rPr>
          <w:rFonts w:ascii="Times New Roman" w:hAnsi="Times New Roman"/>
          <w:color w:val="000000" w:themeColor="text1"/>
          <w:sz w:val="24"/>
          <w:szCs w:val="24"/>
        </w:rPr>
        <w:t xml:space="preserve"> revealed that loan management practices and profitability of Bank of Kigali are closely related whereby good management of loans is the principal source of positive financial performance researched by Bank of Kigali.</w:t>
      </w:r>
      <w:r w:rsidR="006370C9" w:rsidRPr="004B5A8E">
        <w:rPr>
          <w:rFonts w:ascii="Times New Roman" w:hAnsi="Times New Roman"/>
          <w:color w:val="000000" w:themeColor="text1"/>
          <w:sz w:val="24"/>
          <w:szCs w:val="24"/>
        </w:rPr>
        <w:t xml:space="preserve"> The general objective is this study is </w:t>
      </w:r>
      <w:proofErr w:type="gramStart"/>
      <w:r w:rsidR="006370C9" w:rsidRPr="004B5A8E">
        <w:rPr>
          <w:rFonts w:ascii="Times New Roman" w:hAnsi="Times New Roman"/>
          <w:color w:val="000000" w:themeColor="text1"/>
          <w:sz w:val="24"/>
          <w:szCs w:val="24"/>
        </w:rPr>
        <w:t xml:space="preserve">to </w:t>
      </w:r>
      <w:r w:rsidR="00985D52" w:rsidRPr="004B5A8E">
        <w:rPr>
          <w:rFonts w:ascii="Times New Roman" w:hAnsi="Times New Roman"/>
          <w:color w:val="000000" w:themeColor="text1"/>
          <w:sz w:val="24"/>
          <w:szCs w:val="24"/>
        </w:rPr>
        <w:t xml:space="preserve"> </w:t>
      </w:r>
      <w:r w:rsidR="006370C9" w:rsidRPr="004B5A8E">
        <w:rPr>
          <w:rFonts w:ascii="Times New Roman" w:hAnsi="Times New Roman"/>
          <w:color w:val="000000" w:themeColor="text1"/>
          <w:szCs w:val="24"/>
        </w:rPr>
        <w:t>assess</w:t>
      </w:r>
      <w:proofErr w:type="gramEnd"/>
      <w:r w:rsidR="006370C9" w:rsidRPr="004B5A8E">
        <w:rPr>
          <w:rFonts w:ascii="Times New Roman" w:hAnsi="Times New Roman"/>
          <w:color w:val="000000" w:themeColor="text1"/>
          <w:szCs w:val="24"/>
        </w:rPr>
        <w:t xml:space="preserve"> the effect of loan management practices on financial performance of </w:t>
      </w:r>
      <w:proofErr w:type="spellStart"/>
      <w:r w:rsidR="006370C9" w:rsidRPr="004B5A8E">
        <w:rPr>
          <w:rFonts w:ascii="Times New Roman" w:hAnsi="Times New Roman"/>
          <w:color w:val="000000" w:themeColor="text1"/>
          <w:szCs w:val="24"/>
        </w:rPr>
        <w:t>Umurenge</w:t>
      </w:r>
      <w:proofErr w:type="spellEnd"/>
      <w:r w:rsidR="006370C9" w:rsidRPr="004B5A8E">
        <w:rPr>
          <w:rFonts w:ascii="Times New Roman" w:hAnsi="Times New Roman"/>
          <w:color w:val="000000" w:themeColor="text1"/>
          <w:szCs w:val="24"/>
        </w:rPr>
        <w:t xml:space="preserve"> Saving and credit cooperative in Nyanza </w:t>
      </w:r>
      <w:proofErr w:type="spellStart"/>
      <w:r w:rsidR="006370C9" w:rsidRPr="004B5A8E">
        <w:rPr>
          <w:rFonts w:ascii="Times New Roman" w:hAnsi="Times New Roman"/>
          <w:color w:val="000000" w:themeColor="text1"/>
          <w:szCs w:val="24"/>
        </w:rPr>
        <w:t>Districrt</w:t>
      </w:r>
      <w:proofErr w:type="spellEnd"/>
      <w:r w:rsidR="006370C9" w:rsidRPr="004B5A8E">
        <w:rPr>
          <w:rFonts w:ascii="Times New Roman" w:hAnsi="Times New Roman"/>
          <w:color w:val="000000" w:themeColor="text1"/>
          <w:szCs w:val="24"/>
        </w:rPr>
        <w:t>.</w:t>
      </w:r>
    </w:p>
    <w:p w14:paraId="5F77DB9B" w14:textId="0E15A9AE" w:rsidR="006370C9" w:rsidRPr="004B5A8E" w:rsidRDefault="006370C9" w:rsidP="00DD5A67">
      <w:pPr>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The specific objectives of the study are:</w:t>
      </w:r>
    </w:p>
    <w:p w14:paraId="60C0117A" w14:textId="77777777" w:rsidR="006370C9" w:rsidRPr="004B5A8E" w:rsidRDefault="006370C9" w:rsidP="00DD5A67">
      <w:pPr>
        <w:pStyle w:val="ListParagraph"/>
        <w:numPr>
          <w:ilvl w:val="0"/>
          <w:numId w:val="2"/>
        </w:numPr>
        <w:spacing w:after="0" w:line="240" w:lineRule="auto"/>
        <w:contextualSpacing w:val="0"/>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To examine the loan management practices mostly used   by </w:t>
      </w:r>
      <w:proofErr w:type="spellStart"/>
      <w:r w:rsidRPr="004B5A8E">
        <w:rPr>
          <w:rFonts w:ascii="Times New Roman" w:hAnsi="Times New Roman" w:cs="Times New Roman"/>
          <w:color w:val="000000" w:themeColor="text1"/>
        </w:rPr>
        <w:t>Umurenge</w:t>
      </w:r>
      <w:proofErr w:type="spellEnd"/>
      <w:r w:rsidRPr="004B5A8E">
        <w:rPr>
          <w:rFonts w:ascii="Times New Roman" w:hAnsi="Times New Roman" w:cs="Times New Roman"/>
          <w:color w:val="000000" w:themeColor="text1"/>
        </w:rPr>
        <w:t xml:space="preserve"> Saving and Credit cooperatives in Nyanza District;</w:t>
      </w:r>
    </w:p>
    <w:p w14:paraId="436B5B00" w14:textId="77777777" w:rsidR="006370C9" w:rsidRPr="004B5A8E" w:rsidRDefault="006370C9" w:rsidP="00DD5A67">
      <w:pPr>
        <w:pStyle w:val="ListParagraph"/>
        <w:numPr>
          <w:ilvl w:val="0"/>
          <w:numId w:val="2"/>
        </w:numPr>
        <w:spacing w:after="0" w:line="240" w:lineRule="auto"/>
        <w:contextualSpacing w:val="0"/>
        <w:jc w:val="both"/>
        <w:rPr>
          <w:rFonts w:ascii="Times New Roman" w:hAnsi="Times New Roman" w:cs="Times New Roman"/>
          <w:color w:val="000000" w:themeColor="text1"/>
        </w:rPr>
      </w:pPr>
      <w:bookmarkStart w:id="1" w:name="_Hlk149946769"/>
      <w:r w:rsidRPr="004B5A8E">
        <w:rPr>
          <w:rFonts w:ascii="Times New Roman" w:hAnsi="Times New Roman" w:cs="Times New Roman"/>
          <w:color w:val="000000" w:themeColor="text1"/>
        </w:rPr>
        <w:t>To examine the indicators of financial performance in U-SACCOs in Nyanza District;</w:t>
      </w:r>
    </w:p>
    <w:p w14:paraId="088ED523" w14:textId="786ABF93" w:rsidR="006370C9" w:rsidRPr="004B5A8E" w:rsidRDefault="006370C9" w:rsidP="00DD5A67">
      <w:pPr>
        <w:pStyle w:val="ListParagraph"/>
        <w:numPr>
          <w:ilvl w:val="0"/>
          <w:numId w:val="2"/>
        </w:numPr>
        <w:spacing w:after="0" w:line="240" w:lineRule="auto"/>
        <w:contextualSpacing w:val="0"/>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To determine the effect of loan management practices on the financial performance of </w:t>
      </w:r>
      <w:bookmarkStart w:id="2" w:name="_Hlk143686276"/>
      <w:r w:rsidRPr="004B5A8E">
        <w:rPr>
          <w:rFonts w:ascii="Times New Roman" w:hAnsi="Times New Roman" w:cs="Times New Roman"/>
          <w:color w:val="000000" w:themeColor="text1"/>
        </w:rPr>
        <w:t>U-SACCOs in Nyanza District</w:t>
      </w:r>
      <w:bookmarkEnd w:id="2"/>
      <w:r w:rsidRPr="004B5A8E">
        <w:rPr>
          <w:rFonts w:ascii="Times New Roman" w:hAnsi="Times New Roman" w:cs="Times New Roman"/>
          <w:color w:val="000000" w:themeColor="text1"/>
        </w:rPr>
        <w:t>.</w:t>
      </w:r>
    </w:p>
    <w:p w14:paraId="05924FDF" w14:textId="4D2085EF" w:rsidR="006370C9" w:rsidRPr="004B5A8E" w:rsidRDefault="006370C9" w:rsidP="00DD5A67">
      <w:pPr>
        <w:pStyle w:val="ListParagraph"/>
        <w:numPr>
          <w:ilvl w:val="0"/>
          <w:numId w:val="1"/>
        </w:numPr>
        <w:spacing w:after="0" w:line="240" w:lineRule="auto"/>
        <w:contextualSpacing w:val="0"/>
        <w:jc w:val="both"/>
        <w:rPr>
          <w:rFonts w:ascii="Times New Roman" w:hAnsi="Times New Roman" w:cs="Times New Roman"/>
          <w:b/>
          <w:bCs/>
          <w:color w:val="000000" w:themeColor="text1"/>
        </w:rPr>
      </w:pPr>
      <w:r w:rsidRPr="004B5A8E">
        <w:rPr>
          <w:rFonts w:ascii="Times New Roman" w:hAnsi="Times New Roman" w:cs="Times New Roman"/>
          <w:b/>
          <w:bCs/>
          <w:color w:val="000000" w:themeColor="text1"/>
        </w:rPr>
        <w:t xml:space="preserve">LITERATURE REVIEW </w:t>
      </w:r>
    </w:p>
    <w:bookmarkEnd w:id="1"/>
    <w:p w14:paraId="299434F2" w14:textId="77777777" w:rsidR="006370C9" w:rsidRPr="004B5A8E" w:rsidRDefault="006370C9" w:rsidP="00DD5A67">
      <w:pPr>
        <w:spacing w:after="0" w:line="240" w:lineRule="auto"/>
        <w:jc w:val="both"/>
        <w:rPr>
          <w:rFonts w:ascii="Times New Roman" w:hAnsi="Times New Roman" w:cs="Times New Roman"/>
          <w:b/>
          <w:bCs/>
          <w:color w:val="000000" w:themeColor="text1"/>
          <w:lang w:val="rw-RW"/>
        </w:rPr>
      </w:pPr>
      <w:r w:rsidRPr="004B5A8E">
        <w:rPr>
          <w:rFonts w:ascii="Times New Roman" w:hAnsi="Times New Roman" w:cs="Times New Roman"/>
          <w:b/>
          <w:bCs/>
          <w:color w:val="000000" w:themeColor="text1"/>
          <w:lang w:val="rw-RW"/>
        </w:rPr>
        <w:t>2.1 Theoretical Review</w:t>
      </w:r>
    </w:p>
    <w:p w14:paraId="35BFDE9D" w14:textId="77C0F0BF" w:rsidR="006370C9" w:rsidRPr="004B5A8E" w:rsidRDefault="006370C9" w:rsidP="00DD5A67">
      <w:pPr>
        <w:spacing w:after="0" w:line="240" w:lineRule="auto"/>
        <w:jc w:val="both"/>
        <w:rPr>
          <w:rFonts w:ascii="Times New Roman" w:hAnsi="Times New Roman" w:cs="Times New Roman"/>
          <w:color w:val="000000" w:themeColor="text1"/>
          <w:lang w:val="rw-RW"/>
        </w:rPr>
      </w:pPr>
      <w:r w:rsidRPr="004B5A8E">
        <w:rPr>
          <w:rFonts w:ascii="Times New Roman" w:hAnsi="Times New Roman" w:cs="Times New Roman"/>
          <w:b/>
          <w:bCs/>
          <w:color w:val="000000" w:themeColor="text1"/>
          <w:lang w:val="rw-RW"/>
        </w:rPr>
        <w:t xml:space="preserve">2.1.1 Loan management </w:t>
      </w:r>
      <w:r w:rsidR="004B5A8E" w:rsidRPr="004B5A8E">
        <w:rPr>
          <w:rFonts w:ascii="Times New Roman" w:hAnsi="Times New Roman" w:cs="Times New Roman"/>
          <w:b/>
          <w:bCs/>
          <w:color w:val="000000" w:themeColor="text1"/>
          <w:lang w:val="rw-RW"/>
        </w:rPr>
        <w:t>practices</w:t>
      </w:r>
      <w:r w:rsidR="004B5A8E">
        <w:rPr>
          <w:rFonts w:ascii="Times New Roman" w:hAnsi="Times New Roman" w:cs="Times New Roman"/>
          <w:color w:val="000000" w:themeColor="text1"/>
          <w:lang w:val="rw-RW"/>
        </w:rPr>
        <w:t xml:space="preserve"> </w:t>
      </w:r>
    </w:p>
    <w:p w14:paraId="5D1FC0F0" w14:textId="21F2E324" w:rsidR="00D811B7" w:rsidRPr="004B5A8E" w:rsidRDefault="006370C9" w:rsidP="00DD5A67">
      <w:pPr>
        <w:spacing w:after="0" w:line="240" w:lineRule="auto"/>
        <w:jc w:val="both"/>
        <w:rPr>
          <w:rFonts w:ascii="Times New Roman" w:hAnsi="Times New Roman" w:cs="Times New Roman"/>
          <w:color w:val="000000" w:themeColor="text1"/>
          <w:lang w:val="rw-RW"/>
        </w:rPr>
      </w:pPr>
      <w:r w:rsidRPr="004B5A8E">
        <w:rPr>
          <w:rFonts w:ascii="Times New Roman" w:hAnsi="Times New Roman" w:cs="Times New Roman"/>
          <w:color w:val="000000" w:themeColor="text1"/>
          <w:lang w:val="rw-RW"/>
        </w:rPr>
        <w:t>(Kagoyire, 2016) showed  that customer assessment, credit risk control and collection policy affect the performance of Equity bank. A research showed that the profitability of Equity Bank and loan management practices are closely related. The reseach also showed that customer assessment, credit risk control and collection policy largely affect the profitability of Equity bank. Collection policy highly influences the financial performance.  A strict  policy is more effective in loan  recovery than a tolerant  policy. The following are different loan management practices.</w:t>
      </w:r>
    </w:p>
    <w:p w14:paraId="57E06BB0" w14:textId="77777777" w:rsidR="006370C9" w:rsidRPr="004B5A8E" w:rsidRDefault="006370C9" w:rsidP="00DD5A67">
      <w:pPr>
        <w:spacing w:after="0" w:line="240" w:lineRule="auto"/>
        <w:jc w:val="both"/>
        <w:rPr>
          <w:rFonts w:ascii="Times New Roman" w:hAnsi="Times New Roman" w:cs="Times New Roman"/>
          <w:b/>
          <w:bCs/>
          <w:color w:val="000000" w:themeColor="text1"/>
          <w:lang w:val="rw-RW"/>
        </w:rPr>
      </w:pPr>
      <w:r w:rsidRPr="004B5A8E">
        <w:rPr>
          <w:rFonts w:ascii="Times New Roman" w:hAnsi="Times New Roman" w:cs="Times New Roman"/>
          <w:b/>
          <w:bCs/>
          <w:color w:val="000000" w:themeColor="text1"/>
          <w:lang w:val="rw-RW"/>
        </w:rPr>
        <w:t xml:space="preserve">2.1.1.1 Loan appraisal </w:t>
      </w:r>
    </w:p>
    <w:p w14:paraId="57901D45" w14:textId="77777777" w:rsidR="006370C9" w:rsidRPr="004B5A8E" w:rsidRDefault="006370C9" w:rsidP="00DD5A67">
      <w:pPr>
        <w:spacing w:after="0" w:line="240" w:lineRule="auto"/>
        <w:jc w:val="both"/>
        <w:rPr>
          <w:rFonts w:ascii="Times New Roman" w:hAnsi="Times New Roman" w:cs="Times New Roman"/>
          <w:color w:val="000000" w:themeColor="text1"/>
          <w:lang w:val="rw-RW"/>
        </w:rPr>
      </w:pPr>
      <w:r w:rsidRPr="004B5A8E">
        <w:rPr>
          <w:rFonts w:ascii="Times New Roman" w:hAnsi="Times New Roman" w:cs="Times New Roman"/>
          <w:color w:val="000000" w:themeColor="text1"/>
          <w:lang w:val="rw-RW"/>
        </w:rPr>
        <w:t xml:space="preserve">(Armendariz et al., 2011) quoted by (Mulyungi, 2020) exlpains a credit appraisal as a process whereby  a banker  assesses a borrower in terms of finance, technicity and economic viability. Banks appraise  a borrower’loan in number of  Cs. Those Cs are   capacity, condition, collateral, capital and character. Loan appraisal is a very important fact of loan mamagement credit  analysis, credit rating, loan classification and loan reporting. </w:t>
      </w:r>
    </w:p>
    <w:p w14:paraId="4EBFD434" w14:textId="77777777" w:rsidR="006370C9" w:rsidRPr="004B5A8E" w:rsidRDefault="006370C9" w:rsidP="00DD5A67">
      <w:pPr>
        <w:spacing w:after="0" w:line="240" w:lineRule="auto"/>
        <w:jc w:val="both"/>
        <w:rPr>
          <w:rFonts w:ascii="Times New Roman" w:hAnsi="Times New Roman" w:cs="Times New Roman"/>
          <w:color w:val="000000" w:themeColor="text1"/>
          <w:lang w:val="rw-RW"/>
        </w:rPr>
      </w:pPr>
      <w:r w:rsidRPr="004B5A8E">
        <w:rPr>
          <w:rFonts w:ascii="Times New Roman" w:hAnsi="Times New Roman" w:cs="Times New Roman"/>
          <w:color w:val="000000" w:themeColor="text1"/>
          <w:lang w:val="rw-RW"/>
        </w:rPr>
        <w:t xml:space="preserve">(Das, 2018) shows that capacity is very important as it establishes the suitability of loan and must be well assessed as other elements come to help the capacity . According to (Sundaremen &amp; Dawsonera 2018) quoted by (Mulyungi, 2020), capacity is the potentiality  to maintain credit repayments schedule as provided by the lender. The cash flows of borrowers are main determinants of the capacity. (Srinivamen, 2014) asserts that cash is the essential  component because credit installment plan  is  repaid in cash. Character is an other element of analysing the borrower’s loan request. (Mike Goldberg, 2012) state  that character can be examined by evaluating the payment of utility bills such water and other credits. Moreover, analysis of bank’s disclose, bad habits and missed repayments from previous loans also help to analyse the character. Capital is defined as someomne’s wealth that is ready for investment to generate profits.  </w:t>
      </w:r>
    </w:p>
    <w:p w14:paraId="303CBD90" w14:textId="77777777" w:rsidR="006370C9" w:rsidRPr="004B5A8E" w:rsidRDefault="006370C9" w:rsidP="00DD5A67">
      <w:pPr>
        <w:spacing w:after="0" w:line="240" w:lineRule="auto"/>
        <w:jc w:val="both"/>
        <w:rPr>
          <w:rFonts w:ascii="Times New Roman" w:hAnsi="Times New Roman" w:cs="Times New Roman"/>
          <w:color w:val="000000" w:themeColor="text1"/>
          <w:lang w:val="rw-RW"/>
        </w:rPr>
      </w:pPr>
      <w:r w:rsidRPr="004B5A8E">
        <w:rPr>
          <w:rFonts w:ascii="Times New Roman" w:hAnsi="Times New Roman" w:cs="Times New Roman"/>
          <w:color w:val="000000" w:themeColor="text1"/>
          <w:lang w:val="rw-RW"/>
        </w:rPr>
        <w:t>The borrowers must possess good plan in their enterprises to work for the businness’success and being aware that any mismanagement of the business can lead the failure of the business (Schuster, 2015). Collateral is actually asked as a last resort and it is processed while all other recovery strategies become unsuccessfull. (Effendi, 2013) proclaims that the collateral asked must have certain qualities such as  high value at the market, transferable and intrinsic and extrinsic value as well. A guarantee has to be a valuable asset that  a bebtor would not like to forget  because dispossession would leave a large disadvantage.</w:t>
      </w:r>
    </w:p>
    <w:p w14:paraId="2540FBA8" w14:textId="77777777" w:rsidR="006370C9" w:rsidRPr="004B5A8E" w:rsidRDefault="006370C9" w:rsidP="00DD5A67">
      <w:pPr>
        <w:spacing w:after="0" w:line="240" w:lineRule="auto"/>
        <w:jc w:val="both"/>
        <w:rPr>
          <w:rFonts w:ascii="Times New Roman" w:hAnsi="Times New Roman" w:cs="Times New Roman"/>
          <w:b/>
          <w:bCs/>
          <w:color w:val="000000" w:themeColor="text1"/>
          <w:lang w:val="rw-RW"/>
        </w:rPr>
      </w:pPr>
      <w:r w:rsidRPr="004B5A8E">
        <w:rPr>
          <w:rFonts w:ascii="Times New Roman" w:hAnsi="Times New Roman" w:cs="Times New Roman"/>
          <w:b/>
          <w:bCs/>
          <w:color w:val="000000" w:themeColor="text1"/>
          <w:lang w:val="rw-RW"/>
        </w:rPr>
        <w:lastRenderedPageBreak/>
        <w:t>2.1.1.2 Credit risk</w:t>
      </w:r>
    </w:p>
    <w:p w14:paraId="4903144D" w14:textId="77777777" w:rsidR="006370C9" w:rsidRPr="004B5A8E" w:rsidRDefault="006370C9" w:rsidP="00DD5A67">
      <w:pPr>
        <w:spacing w:after="0" w:line="240" w:lineRule="auto"/>
        <w:jc w:val="both"/>
        <w:rPr>
          <w:rFonts w:ascii="Times New Roman" w:hAnsi="Times New Roman" w:cs="Times New Roman"/>
          <w:color w:val="000000" w:themeColor="text1"/>
          <w:lang w:val="rw-RW"/>
        </w:rPr>
      </w:pPr>
      <w:r w:rsidRPr="004B5A8E">
        <w:rPr>
          <w:rFonts w:ascii="Times New Roman" w:hAnsi="Times New Roman" w:cs="Times New Roman"/>
          <w:color w:val="000000" w:themeColor="text1"/>
          <w:lang w:val="rw-RW"/>
        </w:rPr>
        <w:t xml:space="preserve">(Spuchľáková et al., 2015) define  a credit risk as a customer’s failure  to respect  loan repayment schedule as agreed with the lender. Credit risk simply means the  incapacity or reluctance of bank borrower to comply with accepted  terms of loan repayment.  Loan portfolio at risk of a financial institution is due to different factors.  </w:t>
      </w:r>
    </w:p>
    <w:p w14:paraId="162EB7A0" w14:textId="77777777" w:rsidR="006370C9" w:rsidRPr="004B5A8E" w:rsidRDefault="006370C9" w:rsidP="00DD5A67">
      <w:pPr>
        <w:spacing w:after="0" w:line="240" w:lineRule="auto"/>
        <w:jc w:val="both"/>
        <w:rPr>
          <w:rFonts w:ascii="Times New Roman" w:hAnsi="Times New Roman" w:cs="Times New Roman"/>
          <w:color w:val="000000" w:themeColor="text1"/>
          <w:lang w:val="rw-RW"/>
        </w:rPr>
      </w:pPr>
      <w:r w:rsidRPr="004B5A8E">
        <w:rPr>
          <w:rFonts w:ascii="Times New Roman" w:hAnsi="Times New Roman" w:cs="Times New Roman"/>
          <w:color w:val="000000" w:themeColor="text1"/>
          <w:lang w:val="rw-RW"/>
        </w:rPr>
        <w:t xml:space="preserve">Among those factors there are: deficiencies in loan procedures and in appraisal of borrowers’s financial postion, lack of norms in loan amount limitation, inadequate defined  loan amount that is  approved by credit officer or ctedit committee, excessive dependency on physical guaranty and lack of loan prices according to their risks. (Olobo et al., 2021) pointed out that loan risk management includimg identification of loan risk, assessment of risk of loan  and the control of loan risk signicant influence banks’profitability in South Sudan. </w:t>
      </w:r>
    </w:p>
    <w:p w14:paraId="19472CF3" w14:textId="77777777" w:rsidR="006370C9" w:rsidRPr="004B5A8E" w:rsidRDefault="006370C9" w:rsidP="00DD5A67">
      <w:pPr>
        <w:spacing w:after="0" w:line="240" w:lineRule="auto"/>
        <w:jc w:val="both"/>
        <w:rPr>
          <w:rFonts w:ascii="Times New Roman" w:hAnsi="Times New Roman" w:cs="Times New Roman"/>
          <w:color w:val="000000" w:themeColor="text1"/>
          <w:lang w:val="rw-RW"/>
        </w:rPr>
      </w:pPr>
      <w:r w:rsidRPr="004B5A8E">
        <w:rPr>
          <w:rFonts w:ascii="Times New Roman" w:hAnsi="Times New Roman" w:cs="Times New Roman"/>
          <w:color w:val="000000" w:themeColor="text1"/>
          <w:lang w:val="rw-RW"/>
        </w:rPr>
        <w:t>According to  (Nelson, 2006) management of loan risk concerns with the maximisation of the financial performance of SACCO by controlling the vulnarability of loan risk. The aim of loan risk control is to maximize financial performance by controlling the credit risk with the allowed framework.  Saccos must control loan risk  in the whole loan process.  The effecient loan risk management  is imporrtant  part of  significant way to manage the credit risk and crucial to sustanability of any financial institutions</w:t>
      </w:r>
    </w:p>
    <w:p w14:paraId="5A94261D" w14:textId="77777777" w:rsidR="006370C9" w:rsidRPr="004B5A8E" w:rsidRDefault="006370C9" w:rsidP="00DD5A67">
      <w:pPr>
        <w:spacing w:after="0" w:line="240" w:lineRule="auto"/>
        <w:jc w:val="both"/>
        <w:rPr>
          <w:rFonts w:ascii="Times New Roman" w:hAnsi="Times New Roman" w:cs="Times New Roman"/>
          <w:color w:val="000000" w:themeColor="text1"/>
          <w:lang w:val="rw-RW"/>
        </w:rPr>
      </w:pPr>
      <w:r w:rsidRPr="004B5A8E">
        <w:rPr>
          <w:rFonts w:ascii="Times New Roman" w:hAnsi="Times New Roman" w:cs="Times New Roman"/>
          <w:color w:val="000000" w:themeColor="text1"/>
          <w:lang w:val="rw-RW"/>
        </w:rPr>
        <w:t>(Catherine, 2020) showed that when credit risk increases, banks’performance reduces that the main target of banks by disbursing credits to customers. Financial institution has to equitably allocate enough resouces to train  loan risk managers and banks’assets have to be well allocated to increase the profitability. (Uganda Martyrs University et al., 2023) stated  that the credit management of loan risk assists SACCO to achieve an amalioration of financial performance of SACCOs at a desirable level.</w:t>
      </w:r>
    </w:p>
    <w:p w14:paraId="00871D73" w14:textId="77777777" w:rsidR="006370C9" w:rsidRPr="004B5A8E" w:rsidRDefault="006370C9" w:rsidP="00DD5A67">
      <w:pPr>
        <w:spacing w:after="0" w:line="240" w:lineRule="auto"/>
        <w:jc w:val="both"/>
        <w:rPr>
          <w:rFonts w:ascii="Times New Roman" w:hAnsi="Times New Roman" w:cs="Times New Roman"/>
          <w:b/>
          <w:bCs/>
          <w:color w:val="000000" w:themeColor="text1"/>
          <w:lang w:val="rw-RW"/>
        </w:rPr>
      </w:pPr>
      <w:r w:rsidRPr="004B5A8E">
        <w:rPr>
          <w:rFonts w:ascii="Times New Roman" w:hAnsi="Times New Roman" w:cs="Times New Roman"/>
          <w:b/>
          <w:bCs/>
          <w:color w:val="000000" w:themeColor="text1"/>
          <w:lang w:val="rw-RW"/>
        </w:rPr>
        <w:t>2.1.1.3 Collection policy</w:t>
      </w:r>
    </w:p>
    <w:p w14:paraId="5A81825E" w14:textId="77777777" w:rsidR="006370C9" w:rsidRPr="004B5A8E" w:rsidRDefault="006370C9" w:rsidP="00DD5A67">
      <w:pPr>
        <w:spacing w:after="0" w:line="240" w:lineRule="auto"/>
        <w:jc w:val="both"/>
        <w:rPr>
          <w:rFonts w:ascii="Times New Roman" w:hAnsi="Times New Roman" w:cs="Times New Roman"/>
          <w:color w:val="000000" w:themeColor="text1"/>
          <w:lang w:val="rw-RW"/>
        </w:rPr>
      </w:pPr>
      <w:r w:rsidRPr="004B5A8E">
        <w:rPr>
          <w:rFonts w:ascii="Times New Roman" w:hAnsi="Times New Roman" w:cs="Times New Roman"/>
          <w:color w:val="000000" w:themeColor="text1"/>
          <w:lang w:val="rw-RW"/>
        </w:rPr>
        <w:t xml:space="preserve">An organization puts in place different policies to make sure that management of portfolio is well achieved.  It is available in the financial institution because all borrowers do not respect loan repayment schedule as promised with the lender. Some clients are bad debtors and others do not pay at all. </w:t>
      </w:r>
    </w:p>
    <w:p w14:paraId="357335D4" w14:textId="77777777" w:rsidR="006370C9" w:rsidRPr="004B5A8E" w:rsidRDefault="006370C9" w:rsidP="00DD5A67">
      <w:pPr>
        <w:spacing w:after="0" w:line="240" w:lineRule="auto"/>
        <w:jc w:val="both"/>
        <w:rPr>
          <w:rFonts w:ascii="Times New Roman" w:hAnsi="Times New Roman" w:cs="Times New Roman"/>
          <w:color w:val="000000" w:themeColor="text1"/>
          <w:lang w:val="rw-RW"/>
        </w:rPr>
      </w:pPr>
      <w:r w:rsidRPr="004B5A8E">
        <w:rPr>
          <w:rFonts w:ascii="Times New Roman" w:hAnsi="Times New Roman" w:cs="Times New Roman"/>
          <w:color w:val="000000" w:themeColor="text1"/>
          <w:lang w:val="rw-RW"/>
        </w:rPr>
        <w:t xml:space="preserve">The collection policy must help the organization to accelerate the collections from unwilling payers and reduce the loss resulting from bad debtors. A sound loan collection policy in the financial institution creates an effective loan management process and therefore funds are received from borrowers  on time (Danstun &amp; Harun, 2019).  (Dickerson et al., 1995) state that the collection policy is a guideline that secure the loan repayment and systematic collections from loan payers. There is a need for collection policy in the financial institution because all debtors do not fulfill their duties on time; some payers take their repayment schedule for granted others do not have repaying loan culture till they are reminded to repay. According to (Myers &amp; Rajan, 1998) microfinances use different ways to recover delay repayments from borrowers whereby they may send letters or use telephone calls to the loan defaulters if they do not pay say for thirty days MFIs can turn the loan account the collection agency. (Watsema et al., 2023) state that loan collection procedures are important in managing loan delinquency among SACCOs and they improve financial performance of SACCOs. </w:t>
      </w:r>
    </w:p>
    <w:p w14:paraId="1FE4D79D" w14:textId="77777777" w:rsidR="006370C9" w:rsidRPr="004B5A8E" w:rsidRDefault="006370C9" w:rsidP="00DD5A67">
      <w:pPr>
        <w:spacing w:after="0" w:line="240" w:lineRule="auto"/>
        <w:jc w:val="both"/>
        <w:rPr>
          <w:rFonts w:ascii="Times New Roman" w:hAnsi="Times New Roman" w:cs="Times New Roman"/>
          <w:b/>
          <w:bCs/>
          <w:color w:val="000000" w:themeColor="text1"/>
          <w:lang w:val="rw-RW"/>
        </w:rPr>
      </w:pPr>
      <w:r w:rsidRPr="004B5A8E">
        <w:rPr>
          <w:rFonts w:ascii="Times New Roman" w:hAnsi="Times New Roman" w:cs="Times New Roman"/>
          <w:b/>
          <w:bCs/>
          <w:color w:val="000000" w:themeColor="text1"/>
          <w:lang w:val="rw-RW"/>
        </w:rPr>
        <w:t>2.1.1.4 Membership vetting and  enrollment</w:t>
      </w:r>
    </w:p>
    <w:p w14:paraId="29307475" w14:textId="77777777" w:rsidR="006370C9" w:rsidRPr="004B5A8E" w:rsidRDefault="006370C9" w:rsidP="00DD5A67">
      <w:pPr>
        <w:spacing w:after="0" w:line="240" w:lineRule="auto"/>
        <w:jc w:val="both"/>
        <w:rPr>
          <w:rFonts w:ascii="Times New Roman" w:hAnsi="Times New Roman" w:cs="Times New Roman"/>
          <w:color w:val="000000" w:themeColor="text1"/>
          <w:lang w:val="rw-RW"/>
        </w:rPr>
      </w:pPr>
      <w:r w:rsidRPr="004B5A8E">
        <w:rPr>
          <w:rFonts w:ascii="Times New Roman" w:hAnsi="Times New Roman" w:cs="Times New Roman"/>
          <w:color w:val="000000" w:themeColor="text1"/>
          <w:lang w:val="rw-RW"/>
        </w:rPr>
        <w:t xml:space="preserve">Membership is the fact of belonging to the group. Membership in this research means  the fact of being a member of  SACCOs. A member simply means a person who has joined the group or an entity such a company or SACCO. Vetting simply means the processs of investigating an individual, company or entity before deciding to go forward with a hire or a joint project. </w:t>
      </w:r>
    </w:p>
    <w:p w14:paraId="42F07EDA" w14:textId="77777777" w:rsidR="006370C9" w:rsidRPr="004B5A8E" w:rsidRDefault="006370C9" w:rsidP="00DD5A67">
      <w:pPr>
        <w:spacing w:after="0" w:line="240" w:lineRule="auto"/>
        <w:jc w:val="both"/>
        <w:rPr>
          <w:rFonts w:ascii="Times New Roman" w:hAnsi="Times New Roman" w:cs="Times New Roman"/>
          <w:color w:val="000000" w:themeColor="text1"/>
          <w:lang w:val="rw-RW"/>
        </w:rPr>
      </w:pPr>
      <w:r w:rsidRPr="004B5A8E">
        <w:rPr>
          <w:rFonts w:ascii="Times New Roman" w:hAnsi="Times New Roman" w:cs="Times New Roman"/>
          <w:color w:val="000000" w:themeColor="text1"/>
          <w:lang w:val="rw-RW"/>
        </w:rPr>
        <w:lastRenderedPageBreak/>
        <w:t>(Masanyiwa et al., 2022) state  that  capability of MFIs to well perform financially is influenced by the revenues generated. Revenues that MFIs generate depend on the number of members belonging to the institutions. While other determinants of renenues hold equal, an increase of members leads to increase of  revenues that a microfinance institution generates. Consequently the size of SACCOs in terms of members influences positively the financial performance of SACCO and the service delivery poorly provoques the decline in members. (Naome et al., 2025) demonstrate that the performance of loan portfolio and the involvement of member in the governance and decision making in  financial institution are positively related. A member involvement ensures effective loan portfolio  management that leads to the stability and development of SACCO.</w:t>
      </w:r>
    </w:p>
    <w:p w14:paraId="1F3F3C93" w14:textId="77777777" w:rsidR="006370C9" w:rsidRPr="004B5A8E" w:rsidRDefault="006370C9" w:rsidP="00DD5A67">
      <w:pPr>
        <w:spacing w:after="0" w:line="240" w:lineRule="auto"/>
        <w:jc w:val="both"/>
        <w:rPr>
          <w:rFonts w:ascii="Times New Roman" w:hAnsi="Times New Roman" w:cs="Times New Roman"/>
          <w:b/>
          <w:bCs/>
          <w:color w:val="000000" w:themeColor="text1"/>
          <w:lang w:val="rw-RW"/>
        </w:rPr>
      </w:pPr>
      <w:r w:rsidRPr="004B5A8E">
        <w:rPr>
          <w:rFonts w:ascii="Times New Roman" w:hAnsi="Times New Roman" w:cs="Times New Roman"/>
          <w:b/>
          <w:bCs/>
          <w:color w:val="000000" w:themeColor="text1"/>
          <w:lang w:val="rw-RW"/>
        </w:rPr>
        <w:t xml:space="preserve">2.1.1.5 Use of transunion report </w:t>
      </w:r>
    </w:p>
    <w:p w14:paraId="588ED1D4" w14:textId="69F50FAB" w:rsidR="006370C9" w:rsidRPr="004B5A8E" w:rsidRDefault="006370C9" w:rsidP="00DD5A67">
      <w:pPr>
        <w:spacing w:after="0" w:line="240" w:lineRule="auto"/>
        <w:jc w:val="both"/>
        <w:rPr>
          <w:rFonts w:ascii="Times New Roman" w:hAnsi="Times New Roman" w:cs="Times New Roman"/>
          <w:color w:val="000000" w:themeColor="text1"/>
          <w:lang w:val="rw-RW"/>
        </w:rPr>
      </w:pPr>
      <w:r w:rsidRPr="004B5A8E">
        <w:rPr>
          <w:rFonts w:ascii="Times New Roman" w:hAnsi="Times New Roman" w:cs="Times New Roman"/>
          <w:color w:val="000000" w:themeColor="text1"/>
          <w:lang w:val="rw-RW"/>
        </w:rPr>
        <w:t>A Credit Reference Bureau is a private institution authorised to gather and analyse  the loan data  of borrowers from different credit providers and make the information available to any request from the bank and any other credit  givers. In Rwanda, the national bank has the power to license the company. Banks seek for the transunion report of an invididual when the later applies for a loan. (Njeri Munene et al., 2017) exlpain that  financial institutions  well perform due to the creation of CRB in Kenya. Borrowers and financial service providers evaluate the credit refernce bureau important in the financial market industry and it leads to a larger loan market, reduction in loan default, and libarisation of interest. The credit reference bureau improves the profitability of financial institutions, cultivates good behavior of both lenders and borrowers and increases the access to loan in Kenya.</w:t>
      </w:r>
    </w:p>
    <w:p w14:paraId="2E1BE957" w14:textId="34014164" w:rsidR="00E44F46" w:rsidRPr="004B5A8E" w:rsidRDefault="006370C9" w:rsidP="00DD5A67">
      <w:pPr>
        <w:spacing w:after="0" w:line="240" w:lineRule="auto"/>
        <w:jc w:val="both"/>
        <w:rPr>
          <w:rFonts w:ascii="Times New Roman" w:hAnsi="Times New Roman" w:cs="Times New Roman"/>
          <w:color w:val="000000" w:themeColor="text1"/>
          <w:lang w:val="rw-RW"/>
        </w:rPr>
      </w:pPr>
      <w:r w:rsidRPr="004B5A8E">
        <w:rPr>
          <w:rFonts w:ascii="Times New Roman" w:hAnsi="Times New Roman" w:cs="Times New Roman"/>
          <w:color w:val="000000" w:themeColor="text1"/>
          <w:lang w:val="rw-RW"/>
        </w:rPr>
        <w:t>(Matundura &amp; Kwamboka, 2025) showed that loan information reporting, analysis of loan risk and loan score affect positively and signinficantly the performance of financial institutions in Kenya while NPLs affect negatively the performance commercial banks. (Catherine, 2020) showed that credit reference bureau verifications impact on NPLs  in commercial banks in Kenya. Deliquency loans are negatively correlated with the credit reference bureau verifications. The identification of credit risk, practice of loan scoring, loan analysis and assessment are good practices that predict the credit risk and they are positively related to the profitability  commercial banks in Kenya</w:t>
      </w:r>
      <w:r w:rsidR="00D811B7" w:rsidRPr="004B5A8E">
        <w:rPr>
          <w:rFonts w:ascii="Times New Roman" w:hAnsi="Times New Roman" w:cs="Times New Roman"/>
          <w:color w:val="000000" w:themeColor="text1"/>
          <w:lang w:val="rw-RW"/>
        </w:rPr>
        <w:t>.</w:t>
      </w:r>
    </w:p>
    <w:p w14:paraId="2E41F16F" w14:textId="3C96BCB5" w:rsidR="00D811B7" w:rsidRPr="004B5A8E" w:rsidRDefault="00D811B7" w:rsidP="00DD5A67">
      <w:pPr>
        <w:pStyle w:val="Heading3"/>
        <w:spacing w:before="0" w:after="0" w:line="240" w:lineRule="auto"/>
        <w:jc w:val="both"/>
        <w:rPr>
          <w:rFonts w:ascii="Times New Roman" w:hAnsi="Times New Roman" w:cs="Times New Roman"/>
          <w:b/>
          <w:bCs/>
          <w:color w:val="000000" w:themeColor="text1"/>
          <w:sz w:val="24"/>
          <w:szCs w:val="24"/>
        </w:rPr>
      </w:pPr>
      <w:bookmarkStart w:id="3" w:name="_Toc191654792"/>
      <w:bookmarkStart w:id="4" w:name="_Toc192679093"/>
      <w:bookmarkStart w:id="5" w:name="_Toc192684750"/>
      <w:bookmarkStart w:id="6" w:name="_Toc192846284"/>
      <w:bookmarkStart w:id="7" w:name="_Toc202556731"/>
      <w:r w:rsidRPr="004B5A8E">
        <w:rPr>
          <w:rFonts w:ascii="Times New Roman" w:hAnsi="Times New Roman" w:cs="Times New Roman"/>
          <w:b/>
          <w:bCs/>
          <w:color w:val="000000" w:themeColor="text1"/>
          <w:sz w:val="24"/>
          <w:szCs w:val="24"/>
        </w:rPr>
        <w:t>2.1.2 Financial statement</w:t>
      </w:r>
      <w:bookmarkEnd w:id="3"/>
      <w:bookmarkEnd w:id="4"/>
      <w:bookmarkEnd w:id="5"/>
      <w:bookmarkEnd w:id="6"/>
      <w:bookmarkEnd w:id="7"/>
    </w:p>
    <w:p w14:paraId="32D804D2" w14:textId="77777777" w:rsidR="00D811B7" w:rsidRPr="004B5A8E" w:rsidRDefault="00D811B7" w:rsidP="00DD5A67">
      <w:pPr>
        <w:autoSpaceDE w:val="0"/>
        <w:autoSpaceDN w:val="0"/>
        <w:adjustRightInd w:val="0"/>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fldChar w:fldCharType="begin"/>
      </w:r>
      <w:r w:rsidRPr="004B5A8E">
        <w:rPr>
          <w:rFonts w:ascii="Times New Roman" w:hAnsi="Times New Roman" w:cs="Times New Roman"/>
          <w:color w:val="000000" w:themeColor="text1"/>
        </w:rPr>
        <w:instrText xml:space="preserve"> ADDIN ZOTERO_ITEM CSL_CITATION {"citationID":"koKibBr3","properties":{"formattedCitation":"(Holt &amp; DeZoort, 2009)","plainCitation":"(Holt &amp; DeZoort, 2009)","noteIndex":0},"citationItems":[{"id":102,"uris":["http://zotero.org/users/local/cNdTrDLx/items/4KWMVPSI"],"itemData":{"id":102,"type":"article-journal","abstract":"Current governance disclosure requirements include reports from management, the audit committee, and the external auditor. However, despite internal audit's prominence as a critical governance mechanism, external stakeholders lack information about the function. This study evaluates the extent that a descriptive Internal Audit Report (IAR) affects investor confidence and investment decisions. The results indicate that participants provided with an IAR had more confidence in financial reporting reliability and higher perceived company oversight effectiveness than participants without access to an IAR. The IAR effect on confidence in financial reporting reliability is particularly evident for high fraud risk companies. Tests for mediation reveal that the IAR effect on confidence is mediated by perceptions of oversight effectiveness. Furthermore, we find that confidence in financial reporting reliability and perceived oversight effectiveness mediate the IAR‐investment recommendation relation. Self‐insight results show that the IAR was perceived to be as useful as several currently required disclosures.","container-title":"International Journal of Auditing","DOI":"10.1111/j.1099-1123.2008.00391.x","ISSN":"1090-6738, 1099-1123","issue":"1","journalAbbreviation":"Int J Auditing","language":"en","license":"http://onlinelibrary.wiley.com/termsAndConditions#vor","page":"61-77","source":"DOI.org (Crossref)","title":"The Effects of Internal Audit Report Disclosure on Investor Confidence and Investment Decisions","URL":"https://onlinelibrary.wiley.com/doi/10.1111/j.1099-1123.2008.00391.x","volume":"13","author":[{"family":"Holt","given":"Travis P."},{"family":"DeZoort","given":"Todd"}],"accessed":{"date-parts":[["2025",3,30]]},"issued":{"date-parts":[["2009",3]]}}}],"schema":"https://github.com/citation-style-language/schema/raw/master/csl-citation.json"} </w:instrText>
      </w:r>
      <w:r w:rsidRPr="004B5A8E">
        <w:rPr>
          <w:rFonts w:ascii="Times New Roman" w:hAnsi="Times New Roman" w:cs="Times New Roman"/>
          <w:color w:val="000000" w:themeColor="text1"/>
        </w:rPr>
        <w:fldChar w:fldCharType="separate"/>
      </w:r>
      <w:r w:rsidRPr="004B5A8E">
        <w:rPr>
          <w:rFonts w:ascii="Times New Roman" w:hAnsi="Times New Roman" w:cs="Times New Roman"/>
          <w:color w:val="000000" w:themeColor="text1"/>
        </w:rPr>
        <w:t>(Holt &amp; DeZoort, 2009)</w:t>
      </w:r>
      <w:r w:rsidRPr="004B5A8E">
        <w:rPr>
          <w:rFonts w:ascii="Times New Roman" w:hAnsi="Times New Roman" w:cs="Times New Roman"/>
          <w:color w:val="000000" w:themeColor="text1"/>
        </w:rPr>
        <w:fldChar w:fldCharType="end"/>
      </w:r>
      <w:r w:rsidRPr="004B5A8E">
        <w:rPr>
          <w:rFonts w:ascii="Times New Roman" w:hAnsi="Times New Roman" w:cs="Times New Roman"/>
          <w:color w:val="000000" w:themeColor="text1"/>
        </w:rPr>
        <w:t xml:space="preserve"> found that the board of directors are mostly interested in the financial reporting as they control the organization and make a report on how it works and the report must be objective. Subjective reports raise disagreement among decision makers and those reports lead to poor decision which negatively influence the profitability of the organization as well. A report must base on the facts and be valid to increase the chance of the action applied by the bord of directors concerning the report. </w:t>
      </w:r>
    </w:p>
    <w:p w14:paraId="243DA96F" w14:textId="77777777" w:rsidR="00D811B7" w:rsidRPr="004B5A8E" w:rsidRDefault="00D811B7" w:rsidP="00DD5A67">
      <w:pPr>
        <w:autoSpaceDE w:val="0"/>
        <w:autoSpaceDN w:val="0"/>
        <w:adjustRightInd w:val="0"/>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fldChar w:fldCharType="begin"/>
      </w:r>
      <w:r w:rsidRPr="004B5A8E">
        <w:rPr>
          <w:rFonts w:ascii="Times New Roman" w:hAnsi="Times New Roman" w:cs="Times New Roman"/>
          <w:color w:val="000000" w:themeColor="text1"/>
        </w:rPr>
        <w:instrText xml:space="preserve"> ADDIN ZOTERO_ITEM CSL_CITATION {"citationID":"C0M7KiCM","properties":{"formattedCitation":"(Yeboah, 2020)","plainCitation":"(Yeboah, 2020)","noteIndex":0},"citationItems":[{"id":188,"uris":["http://zotero.org/users/local/cNdTrDLx/items/ET5EKEHH"],"itemData":{"id":188,"type":"article-journal","container-title":"Open Journal of Business and Management","DOI":"10.4236/ojbm.2020.85121","ISSN":"2329-3284, 2329-3292","issue":"05","journalAbbreviation":"OJBM","license":"http://creativecommons.org/licenses/by/4.0/","page":"1977-1987","source":"DOI.org (Crossref)","title":"Critical Literature Review on Internal Audit Effectiveness","URL":"https://www.scirp.org/journal/doi.aspx?doi=10.4236/ojbm.2020.85121","volume":"08","author":[{"family":"Yeboah","given":"Edward"}],"accessed":{"date-parts":[["2025",5,14]]},"issued":{"date-parts":[["2020"]]}}}],"schema":"https://github.com/citation-style-language/schema/raw/master/csl-citation.json"} </w:instrText>
      </w:r>
      <w:r w:rsidRPr="004B5A8E">
        <w:rPr>
          <w:rFonts w:ascii="Times New Roman" w:hAnsi="Times New Roman" w:cs="Times New Roman"/>
          <w:color w:val="000000" w:themeColor="text1"/>
        </w:rPr>
        <w:fldChar w:fldCharType="separate"/>
      </w:r>
      <w:r w:rsidRPr="004B5A8E">
        <w:rPr>
          <w:rFonts w:ascii="Times New Roman" w:hAnsi="Times New Roman" w:cs="Times New Roman"/>
        </w:rPr>
        <w:t>(Yeboah, 2020)</w:t>
      </w:r>
      <w:r w:rsidRPr="004B5A8E">
        <w:rPr>
          <w:rFonts w:ascii="Times New Roman" w:hAnsi="Times New Roman" w:cs="Times New Roman"/>
          <w:color w:val="000000" w:themeColor="text1"/>
        </w:rPr>
        <w:fldChar w:fldCharType="end"/>
      </w:r>
      <w:r w:rsidRPr="004B5A8E">
        <w:rPr>
          <w:rFonts w:ascii="Times New Roman" w:hAnsi="Times New Roman" w:cs="Times New Roman"/>
          <w:color w:val="000000" w:themeColor="text1"/>
        </w:rPr>
        <w:t xml:space="preserve"> in the study arrived at the conclusion saying that the reports must be objective to help to achieve the financial performance at different level of the organization and hence the organization reputation. The objective reports bring the positive effect   that builds high control and process that are roots for the profitability  of the organization.  </w:t>
      </w:r>
      <w:r w:rsidRPr="004B5A8E">
        <w:rPr>
          <w:rFonts w:ascii="Times New Roman" w:hAnsi="Times New Roman" w:cs="Times New Roman"/>
          <w:color w:val="000000" w:themeColor="text1"/>
        </w:rPr>
        <w:fldChar w:fldCharType="begin"/>
      </w:r>
      <w:r w:rsidRPr="004B5A8E">
        <w:rPr>
          <w:rFonts w:ascii="Times New Roman" w:hAnsi="Times New Roman" w:cs="Times New Roman"/>
          <w:color w:val="000000" w:themeColor="text1"/>
        </w:rPr>
        <w:instrText xml:space="preserve"> ADDIN ZOTERO_ITEM CSL_CITATION {"citationID":"XkYOeXi1","properties":{"formattedCitation":"(Biehl et al., 2024)","plainCitation":"(Biehl et al., 2024)","noteIndex":0},"citationItems":[{"id":154,"uris":["http://zotero.org/users/local/cNdTrDLx/items/AQFWB5SK"],"itemData":{"id":154,"type":"article-journal","container-title":"Journal of International Accounting, Auditing and Taxation","DOI":"10.1016/j.intaccaudtax.2023.100594","ISSN":"10619518","journalAbbreviation":"Journal of International Accounting, Auditing and Taxation","language":"en","page":"100594","source":"DOI.org (Crossref)","title":"The real effects of financial reporting: Evidence and suggestions for future research","title-short":"The real effects of financial reporting","URL":"https://linkinghub.elsevier.com/retrieve/pii/S1061951823000733","volume":"54","author":[{"family":"Biehl","given":"Henrike"},{"family":"Bleibtreu","given":"Christopher"},{"family":"Stefani","given":"Ulrike"}],"accessed":{"date-parts":[["2025",4,2]]},"issued":{"date-parts":[["2024",3]]}}}],"schema":"https://github.com/citation-style-language/schema/raw/master/csl-citation.json"} </w:instrText>
      </w:r>
      <w:r w:rsidRPr="004B5A8E">
        <w:rPr>
          <w:rFonts w:ascii="Times New Roman" w:hAnsi="Times New Roman" w:cs="Times New Roman"/>
          <w:color w:val="000000" w:themeColor="text1"/>
        </w:rPr>
        <w:fldChar w:fldCharType="separate"/>
      </w:r>
      <w:r w:rsidRPr="004B5A8E">
        <w:rPr>
          <w:rFonts w:ascii="Times New Roman" w:hAnsi="Times New Roman" w:cs="Times New Roman"/>
          <w:color w:val="000000" w:themeColor="text1"/>
        </w:rPr>
        <w:t xml:space="preserve">(Biehl </w:t>
      </w:r>
      <w:r w:rsidRPr="004B5A8E">
        <w:rPr>
          <w:rFonts w:ascii="Times New Roman" w:hAnsi="Times New Roman" w:cs="Times New Roman"/>
          <w:i/>
          <w:iCs/>
          <w:color w:val="000000" w:themeColor="text1"/>
        </w:rPr>
        <w:t>et al</w:t>
      </w:r>
      <w:r w:rsidRPr="004B5A8E">
        <w:rPr>
          <w:rFonts w:ascii="Times New Roman" w:hAnsi="Times New Roman" w:cs="Times New Roman"/>
          <w:color w:val="000000" w:themeColor="text1"/>
        </w:rPr>
        <w:t>., 2024)</w:t>
      </w:r>
      <w:r w:rsidRPr="004B5A8E">
        <w:rPr>
          <w:rFonts w:ascii="Times New Roman" w:hAnsi="Times New Roman" w:cs="Times New Roman"/>
          <w:color w:val="000000" w:themeColor="text1"/>
        </w:rPr>
        <w:fldChar w:fldCharType="end"/>
      </w:r>
      <w:r w:rsidRPr="004B5A8E">
        <w:rPr>
          <w:rFonts w:ascii="Times New Roman" w:hAnsi="Times New Roman" w:cs="Times New Roman"/>
          <w:color w:val="000000" w:themeColor="text1"/>
        </w:rPr>
        <w:t xml:space="preserve"> showed that a good financial reporting leads to effective investment decision </w:t>
      </w:r>
      <w:proofErr w:type="gramStart"/>
      <w:r w:rsidRPr="004B5A8E">
        <w:rPr>
          <w:rFonts w:ascii="Times New Roman" w:hAnsi="Times New Roman" w:cs="Times New Roman"/>
          <w:color w:val="000000" w:themeColor="text1"/>
        </w:rPr>
        <w:t>making  in</w:t>
      </w:r>
      <w:proofErr w:type="gramEnd"/>
      <w:r w:rsidRPr="004B5A8E">
        <w:rPr>
          <w:rFonts w:ascii="Times New Roman" w:hAnsi="Times New Roman" w:cs="Times New Roman"/>
          <w:color w:val="000000" w:themeColor="text1"/>
        </w:rPr>
        <w:t xml:space="preserve"> the organization. </w:t>
      </w:r>
    </w:p>
    <w:p w14:paraId="6C99C331" w14:textId="77777777" w:rsidR="00D811B7" w:rsidRPr="004B5A8E" w:rsidRDefault="00D811B7" w:rsidP="00DD5A67">
      <w:pPr>
        <w:autoSpaceDE w:val="0"/>
        <w:autoSpaceDN w:val="0"/>
        <w:adjustRightInd w:val="0"/>
        <w:spacing w:after="0" w:line="240" w:lineRule="auto"/>
        <w:jc w:val="both"/>
        <w:rPr>
          <w:rFonts w:ascii="Times New Roman" w:hAnsi="Times New Roman" w:cs="Times New Roman"/>
          <w:color w:val="000000" w:themeColor="text1"/>
        </w:rPr>
      </w:pPr>
    </w:p>
    <w:p w14:paraId="61E20DA9" w14:textId="77777777" w:rsidR="00D811B7" w:rsidRPr="004B5A8E" w:rsidRDefault="00D811B7" w:rsidP="00DD5A67">
      <w:pPr>
        <w:autoSpaceDE w:val="0"/>
        <w:autoSpaceDN w:val="0"/>
        <w:adjustRightInd w:val="0"/>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fldChar w:fldCharType="begin"/>
      </w:r>
      <w:r w:rsidRPr="004B5A8E">
        <w:rPr>
          <w:rFonts w:ascii="Times New Roman" w:hAnsi="Times New Roman" w:cs="Times New Roman"/>
          <w:color w:val="000000" w:themeColor="text1"/>
        </w:rPr>
        <w:instrText xml:space="preserve"> ADDIN ZOTERO_ITEM CSL_CITATION {"citationID":"swycctD4","properties":{"formattedCitation":"(Clikeman, 2018)","plainCitation":"(Clikeman, 2018)","noteIndex":0},"citationItems":[{"id":147,"uris":["http://zotero.org/users/local/cNdTrDLx/items/JCT99G5S"],"itemData":{"id":147,"type":"article-journal","abstract":"During and shortly after the global financial crisis, critics complained that too many auditors failed to flag their clients' financial vulnerabilities. Since then, both the Financial Accounting Standards Board (FASB) and the Auditing Standards Board (ASB) have issued new standards increasing managers' and auditors' responsibilities for evaluating an entity's ability to continue as a going concern. Accounting Standards Update (ASU) No. 2014‐15 defines\n              substantial doubt\n              , requires managers to evaluate every reporting period whether there are adverse conditions or events that raise substantial doubt about the entity's ability to continue as a going concern, and specifies information to be disclosed in the financial statements when such adverse conditions or events exist. Statement on Auditing Standards (SAS) No. 132 requires auditors to assess the appropriateness of the entity's use of the going concern basis of accounting, assess whether substantial doubt exists about the entity's ability to continue as a going concern, and evaluate whether the financial statement disclosures regarding going concern are adequate. Both standards bring American accounting and auditing practices into closer conformity with international standards. © 2018 Wiley Periodicals, Inc.","container-title":"Journal of Corporate Accounting &amp; Finance","DOI":"10.1002/jcaf.22319","ISSN":"1044-8136, 1097-0053","issue":"1","journalAbbreviation":"J Corp Accounting Finance","language":"en","license":"http://onlinelibrary.wiley.com/termsAndConditions#vor","page":"107-116","source":"DOI.org (Crossref)","title":"Managers' and Auditors' Responsibilities for Evaluating Going Concern","URL":"https://onlinelibrary.wiley.com/doi/10.1002/jcaf.22319","volume":"29","author":[{"family":"Clikeman","given":"Paul M."}],"accessed":{"date-parts":[["2025",4,2]]},"issued":{"date-parts":[["2018",1]]}}}],"schema":"https://github.com/citation-style-language/schema/raw/master/csl-citation.json"} </w:instrText>
      </w:r>
      <w:r w:rsidRPr="004B5A8E">
        <w:rPr>
          <w:rFonts w:ascii="Times New Roman" w:hAnsi="Times New Roman" w:cs="Times New Roman"/>
          <w:color w:val="000000" w:themeColor="text1"/>
        </w:rPr>
        <w:fldChar w:fldCharType="separate"/>
      </w:r>
      <w:r w:rsidRPr="004B5A8E">
        <w:rPr>
          <w:rFonts w:ascii="Times New Roman" w:hAnsi="Times New Roman" w:cs="Times New Roman"/>
          <w:color w:val="000000" w:themeColor="text1"/>
        </w:rPr>
        <w:t>(Clikeman, 2018)</w:t>
      </w:r>
      <w:r w:rsidRPr="004B5A8E">
        <w:rPr>
          <w:rFonts w:ascii="Times New Roman" w:hAnsi="Times New Roman" w:cs="Times New Roman"/>
          <w:color w:val="000000" w:themeColor="text1"/>
        </w:rPr>
        <w:fldChar w:fldCharType="end"/>
      </w:r>
      <w:r w:rsidRPr="004B5A8E">
        <w:rPr>
          <w:rFonts w:ascii="Times New Roman" w:hAnsi="Times New Roman" w:cs="Times New Roman"/>
          <w:color w:val="000000" w:themeColor="text1"/>
        </w:rPr>
        <w:t xml:space="preserve"> financial reporting aims at disclosing facts of the organization to the management. The facts must be financial, operational, regulatory. The report must show all areas of the organization in order to be helpful in the conclusion that top leaders can take and   influence the profitability of an organization. According to  </w:t>
      </w:r>
      <w:r w:rsidRPr="004B5A8E">
        <w:rPr>
          <w:rFonts w:ascii="Times New Roman" w:hAnsi="Times New Roman" w:cs="Times New Roman"/>
          <w:color w:val="000000" w:themeColor="text1"/>
        </w:rPr>
        <w:fldChar w:fldCharType="begin"/>
      </w:r>
      <w:r w:rsidRPr="004B5A8E">
        <w:rPr>
          <w:rFonts w:ascii="Times New Roman" w:hAnsi="Times New Roman" w:cs="Times New Roman"/>
          <w:color w:val="000000" w:themeColor="text1"/>
        </w:rPr>
        <w:instrText xml:space="preserve"> ADDIN ZOTERO_ITEM CSL_CITATION {"citationID":"YpHe2Uns","properties":{"formattedCitation":"(Triani, 2023)","plainCitation":"(Triani, 2023)","noteIndex":0},"citationItems":[{"id":10,"uris":["http://zotero.org/users/local/cNdTrDLx/items/A6FLQRHA"],"itemData":{"id":10,"type":"article-journal","container-title":"SSRN Electronic Journal","DOI":"10.2139/ssrn.4512267","ISSN":"1556-5068","journalAbbreviation":"SSRN Journal","language":"en","source":"DOI.org (Crossref)","title":"Introduction to Financial Accounting","URL":"https://www.ssrn.com/abstract=4512267","author":[{"family":"Triani","given":"Novina Vita"}],"accessed":{"date-parts":[["2025",3,29]]},"issued":{"date-parts":[["2023"]]}}}],"schema":"https://github.com/citation-style-language/schema/raw/master/csl-citation.json"} </w:instrText>
      </w:r>
      <w:r w:rsidRPr="004B5A8E">
        <w:rPr>
          <w:rFonts w:ascii="Times New Roman" w:hAnsi="Times New Roman" w:cs="Times New Roman"/>
          <w:color w:val="000000" w:themeColor="text1"/>
        </w:rPr>
        <w:fldChar w:fldCharType="separate"/>
      </w:r>
      <w:r w:rsidRPr="004B5A8E">
        <w:rPr>
          <w:rFonts w:ascii="Times New Roman" w:hAnsi="Times New Roman" w:cs="Times New Roman"/>
          <w:color w:val="000000" w:themeColor="text1"/>
        </w:rPr>
        <w:t>(Triani, 2023)</w:t>
      </w:r>
      <w:r w:rsidRPr="004B5A8E">
        <w:rPr>
          <w:rFonts w:ascii="Times New Roman" w:hAnsi="Times New Roman" w:cs="Times New Roman"/>
          <w:color w:val="000000" w:themeColor="text1"/>
        </w:rPr>
        <w:fldChar w:fldCharType="end"/>
      </w:r>
      <w:r w:rsidRPr="004B5A8E">
        <w:rPr>
          <w:rFonts w:ascii="Times New Roman" w:hAnsi="Times New Roman" w:cs="Times New Roman"/>
          <w:color w:val="000000" w:themeColor="text1"/>
        </w:rPr>
        <w:t xml:space="preserve"> incompleteness of reports creates the loss of resources and credibility which can lead to the failure of the organization. An </w:t>
      </w:r>
      <w:r w:rsidRPr="004B5A8E">
        <w:rPr>
          <w:rFonts w:ascii="Times New Roman" w:hAnsi="Times New Roman" w:cs="Times New Roman"/>
          <w:color w:val="000000" w:themeColor="text1"/>
        </w:rPr>
        <w:lastRenderedPageBreak/>
        <w:t>understandable financial report is useful tool of communication to the top management and stakeholders on what is being going on in the company and hence in economic decision making.</w:t>
      </w:r>
    </w:p>
    <w:p w14:paraId="3832E4BC" w14:textId="77777777" w:rsidR="00D811B7" w:rsidRPr="004B5A8E" w:rsidRDefault="00D811B7" w:rsidP="00DD5A67">
      <w:pPr>
        <w:autoSpaceDE w:val="0"/>
        <w:autoSpaceDN w:val="0"/>
        <w:adjustRightInd w:val="0"/>
        <w:spacing w:after="0" w:line="240" w:lineRule="auto"/>
        <w:jc w:val="both"/>
        <w:rPr>
          <w:rFonts w:ascii="Times New Roman" w:hAnsi="Times New Roman" w:cs="Times New Roman"/>
          <w:color w:val="000000" w:themeColor="text1"/>
        </w:rPr>
      </w:pPr>
    </w:p>
    <w:p w14:paraId="137DE00F" w14:textId="77777777" w:rsidR="00D811B7" w:rsidRPr="004B5A8E" w:rsidRDefault="00D811B7" w:rsidP="00DD5A67">
      <w:pPr>
        <w:autoSpaceDE w:val="0"/>
        <w:autoSpaceDN w:val="0"/>
        <w:adjustRightInd w:val="0"/>
        <w:spacing w:after="0" w:line="240" w:lineRule="auto"/>
        <w:jc w:val="both"/>
        <w:rPr>
          <w:rFonts w:ascii="Times New Roman" w:hAnsi="Times New Roman" w:cs="Times New Roman"/>
          <w:color w:val="000000" w:themeColor="text1"/>
        </w:rPr>
      </w:pPr>
      <w:r w:rsidRPr="004B5A8E">
        <w:rPr>
          <w:rFonts w:ascii="Times New Roman" w:hAnsi="Times New Roman" w:cs="Times New Roman"/>
        </w:rPr>
        <w:t xml:space="preserve">According to </w:t>
      </w:r>
      <w:r w:rsidRPr="004B5A8E">
        <w:rPr>
          <w:rFonts w:ascii="Times New Roman" w:hAnsi="Times New Roman" w:cs="Times New Roman"/>
        </w:rPr>
        <w:fldChar w:fldCharType="begin"/>
      </w:r>
      <w:r w:rsidRPr="004B5A8E">
        <w:rPr>
          <w:rFonts w:ascii="Times New Roman" w:hAnsi="Times New Roman" w:cs="Times New Roman"/>
        </w:rPr>
        <w:instrText xml:space="preserve"> ADDIN ZOTERO_ITEM CSL_CITATION {"citationID":"omdtzha0","properties":{"formattedCitation":"(Mesioye &amp; Bakare, 2024)","plainCitation":"(Mesioye &amp; Bakare, 2024)","noteIndex":0},"citationItems":[{"id":143,"uris":["http://zotero.org/users/local/cNdTrDLx/items/9IMMZQH9"],"itemData":{"id":143,"type":"article-journal","container-title":"International Journal of Research Publication and Reviews","DOI":"10.55248/gengpi.5.1024.2735","ISSN":"25827421","issue":"10","journalAbbreviation":"Int. J. Res. Publ. Rev.","page":"1144-1156","source":"DOI.org (Crossref)","title":"Evaluating Financial Reporting Quality: Metrics, Challenges, and Impact on Decision-Making","title-short":"Evaluating Financial Reporting Quality","URL":"https://ijrpr.com/uploads/V5ISSUE10/IJRPR33934.pdf","volume":"5","author":[{"family":"Mesioye","given":"Olubusayo"},{"family":"Bakare","given":"Isiaka Akolawole"}],"accessed":{"date-parts":[["2025",4,2]]},"issued":{"date-parts":[["2024",10]]}}}],"schema":"https://github.com/citation-style-language/schema/raw/master/csl-citation.json"} </w:instrText>
      </w:r>
      <w:r w:rsidRPr="004B5A8E">
        <w:rPr>
          <w:rFonts w:ascii="Times New Roman" w:hAnsi="Times New Roman" w:cs="Times New Roman"/>
        </w:rPr>
        <w:fldChar w:fldCharType="separate"/>
      </w:r>
      <w:r w:rsidRPr="004B5A8E">
        <w:rPr>
          <w:rFonts w:ascii="Times New Roman" w:hAnsi="Times New Roman" w:cs="Times New Roman"/>
        </w:rPr>
        <w:t>(Mesioye &amp; Bakare, 2024)</w:t>
      </w:r>
      <w:r w:rsidRPr="004B5A8E">
        <w:rPr>
          <w:rFonts w:ascii="Times New Roman" w:hAnsi="Times New Roman" w:cs="Times New Roman"/>
        </w:rPr>
        <w:fldChar w:fldCharType="end"/>
      </w:r>
      <w:r w:rsidRPr="004B5A8E">
        <w:rPr>
          <w:rFonts w:ascii="Times New Roman" w:hAnsi="Times New Roman" w:cs="Times New Roman"/>
        </w:rPr>
        <w:t xml:space="preserve"> improved quality of  financial reports is important for creating transparent, accountable and trustful  financial system. Accurate financial reports help both boards of directors and managers to take rational decision to develop their organizations. According to </w:t>
      </w:r>
      <w:r w:rsidRPr="004B5A8E">
        <w:rPr>
          <w:rFonts w:ascii="Times New Roman" w:hAnsi="Times New Roman" w:cs="Times New Roman"/>
        </w:rPr>
        <w:fldChar w:fldCharType="begin"/>
      </w:r>
      <w:r w:rsidRPr="004B5A8E">
        <w:rPr>
          <w:rFonts w:ascii="Times New Roman" w:hAnsi="Times New Roman" w:cs="Times New Roman"/>
        </w:rPr>
        <w:instrText xml:space="preserve"> ADDIN ZOTERO_ITEM CSL_CITATION {"citationID":"3xmBMenc","properties":{"formattedCitation":"(Jayalakshmi &amp; T, 2024)","plainCitation":"(Jayalakshmi &amp; T, 2024)","noteIndex":0},"citationItems":[{"id":140,"uris":["http://zotero.org/users/local/cNdTrDLx/items/WGSECYWP"],"itemData":{"id":140,"type":"article-journal","container-title":"International Journal of Foreign Trade and International Business","DOI":"10.33545/26633140.2024.v6.i2c.135","ISSN":"26633140, 26633159","issue":"2","journalAbbreviation":"Int. J. Foreign Trade Int. Bus.","page":"208-213","source":"DOI.org (Crossref)","title":"A study on the role of financial institutions in economic development","URL":"https://www.foreigntradejournal.com/archives/2024.v6.i2.C.135","volume":"6","author":[{"family":"Jayalakshmi","given":"R"},{"family":"T","given":"Gokulnath"}],"accessed":{"date-parts":[["2025",4,2]]},"issued":{"date-parts":[["2024",7,1]]}}}],"schema":"https://github.com/citation-style-language/schema/raw/master/csl-citation.json"} </w:instrText>
      </w:r>
      <w:r w:rsidRPr="004B5A8E">
        <w:rPr>
          <w:rFonts w:ascii="Times New Roman" w:hAnsi="Times New Roman" w:cs="Times New Roman"/>
        </w:rPr>
        <w:fldChar w:fldCharType="separate"/>
      </w:r>
      <w:r w:rsidRPr="004B5A8E">
        <w:rPr>
          <w:rFonts w:ascii="Times New Roman" w:hAnsi="Times New Roman" w:cs="Times New Roman"/>
        </w:rPr>
        <w:t>(Jayalakshmi &amp; T, 2024)</w:t>
      </w:r>
      <w:r w:rsidRPr="004B5A8E">
        <w:rPr>
          <w:rFonts w:ascii="Times New Roman" w:hAnsi="Times New Roman" w:cs="Times New Roman"/>
        </w:rPr>
        <w:fldChar w:fldCharType="end"/>
      </w:r>
      <w:r w:rsidRPr="004B5A8E">
        <w:rPr>
          <w:rFonts w:ascii="Times New Roman" w:hAnsi="Times New Roman" w:cs="Times New Roman"/>
        </w:rPr>
        <w:t xml:space="preserve"> good financial institutions provide an atmosphere that is conductive to foreign direct investment</w:t>
      </w:r>
      <w:r w:rsidRPr="004B5A8E">
        <w:rPr>
          <w:rFonts w:ascii="Times New Roman" w:hAnsi="Times New Roman" w:cs="Times New Roman"/>
          <w:color w:val="000000" w:themeColor="text1"/>
        </w:rPr>
        <w:t xml:space="preserve">. To their improved quality of financial reporting, transparency and regulatory oversight, countries with strong and well- regulated financial systems are more likely to attract investors. </w:t>
      </w:r>
    </w:p>
    <w:p w14:paraId="5F09582B" w14:textId="77777777" w:rsidR="00D811B7" w:rsidRPr="004B5A8E" w:rsidRDefault="00D811B7" w:rsidP="00DD5A67">
      <w:pPr>
        <w:autoSpaceDE w:val="0"/>
        <w:autoSpaceDN w:val="0"/>
        <w:adjustRightInd w:val="0"/>
        <w:spacing w:after="0" w:line="240" w:lineRule="auto"/>
        <w:jc w:val="both"/>
        <w:rPr>
          <w:rFonts w:ascii="Times New Roman" w:hAnsi="Times New Roman" w:cs="Times New Roman"/>
          <w:color w:val="000000" w:themeColor="text1"/>
        </w:rPr>
      </w:pPr>
    </w:p>
    <w:p w14:paraId="048856B8" w14:textId="3C717F14" w:rsidR="00D811B7" w:rsidRPr="004B5A8E" w:rsidRDefault="00D811B7" w:rsidP="00DD5A67">
      <w:pPr>
        <w:autoSpaceDE w:val="0"/>
        <w:autoSpaceDN w:val="0"/>
        <w:adjustRightInd w:val="0"/>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(Sparks, 2011) studied the effect of reports done on time to enable the organization to well achieve its obligations. The analysis showed that reports must take into consideration reasons of changes that are happening and how those changes affect the overall performance of the organization. According to (Archambeault </w:t>
      </w:r>
      <w:r w:rsidRPr="004B5A8E">
        <w:rPr>
          <w:rFonts w:ascii="Times New Roman" w:hAnsi="Times New Roman" w:cs="Times New Roman"/>
          <w:i/>
          <w:iCs/>
          <w:color w:val="000000" w:themeColor="text1"/>
        </w:rPr>
        <w:t>et</w:t>
      </w:r>
      <w:r w:rsidRPr="004B5A8E">
        <w:rPr>
          <w:rFonts w:ascii="Times New Roman" w:hAnsi="Times New Roman" w:cs="Times New Roman"/>
          <w:color w:val="000000" w:themeColor="text1"/>
        </w:rPr>
        <w:t xml:space="preserve"> </w:t>
      </w:r>
      <w:r w:rsidRPr="004B5A8E">
        <w:rPr>
          <w:rFonts w:ascii="Times New Roman" w:hAnsi="Times New Roman" w:cs="Times New Roman"/>
          <w:i/>
          <w:iCs/>
          <w:color w:val="000000" w:themeColor="text1"/>
        </w:rPr>
        <w:t>al,</w:t>
      </w:r>
      <w:r w:rsidRPr="004B5A8E">
        <w:rPr>
          <w:rFonts w:ascii="Times New Roman" w:hAnsi="Times New Roman" w:cs="Times New Roman"/>
          <w:color w:val="000000" w:themeColor="text1"/>
        </w:rPr>
        <w:t xml:space="preserve"> 2008) reports prepared and submitted on time ensure a good atmosphere by which the management is aware of the issues and risks that the organization is currently facing and therefore the management reacts as quick as possible by taking actions that influence the positive performance of the financial institutions. (Soh &amp; Martinov, 2011) states that late reports are less value as they negatively contribute to the financial performance of the organization. (</w:t>
      </w:r>
      <w:proofErr w:type="spellStart"/>
      <w:r w:rsidRPr="004B5A8E">
        <w:rPr>
          <w:rFonts w:ascii="Times New Roman" w:hAnsi="Times New Roman" w:cs="Times New Roman"/>
          <w:color w:val="000000" w:themeColor="text1"/>
        </w:rPr>
        <w:t>Epsein</w:t>
      </w:r>
      <w:proofErr w:type="spellEnd"/>
      <w:r w:rsidRPr="004B5A8E">
        <w:rPr>
          <w:rFonts w:ascii="Times New Roman" w:hAnsi="Times New Roman" w:cs="Times New Roman"/>
          <w:color w:val="000000" w:themeColor="text1"/>
        </w:rPr>
        <w:t>, 2014) highlighted four types of financial statements namely: Income statement, Balance sheet, Statement of changes in equity and statement of recognized gains and losses and Cash Flow Statement.</w:t>
      </w:r>
    </w:p>
    <w:p w14:paraId="11E88581" w14:textId="730CCB6C" w:rsidR="00D93E79" w:rsidRPr="004B5A8E" w:rsidRDefault="00D93E79" w:rsidP="00DD5A67">
      <w:pPr>
        <w:pStyle w:val="Heading3"/>
        <w:numPr>
          <w:ilvl w:val="2"/>
          <w:numId w:val="1"/>
        </w:numPr>
        <w:spacing w:before="0" w:after="0" w:line="240" w:lineRule="auto"/>
        <w:jc w:val="both"/>
        <w:rPr>
          <w:rFonts w:ascii="Times New Roman" w:hAnsi="Times New Roman" w:cs="Times New Roman"/>
          <w:b/>
          <w:bCs/>
          <w:color w:val="000000" w:themeColor="text1"/>
        </w:rPr>
      </w:pPr>
      <w:bookmarkStart w:id="8" w:name="_Toc191654793"/>
      <w:bookmarkStart w:id="9" w:name="_Toc192679094"/>
      <w:bookmarkStart w:id="10" w:name="_Toc192684755"/>
      <w:bookmarkStart w:id="11" w:name="_Toc192846289"/>
      <w:bookmarkStart w:id="12" w:name="_Toc202556736"/>
      <w:r w:rsidRPr="004B5A8E">
        <w:rPr>
          <w:rFonts w:ascii="Times New Roman" w:hAnsi="Times New Roman" w:cs="Times New Roman"/>
          <w:b/>
          <w:bCs/>
          <w:color w:val="000000" w:themeColor="text1"/>
        </w:rPr>
        <w:t>Measures of Financial Performance</w:t>
      </w:r>
      <w:bookmarkEnd w:id="8"/>
      <w:bookmarkEnd w:id="9"/>
      <w:bookmarkEnd w:id="10"/>
      <w:bookmarkEnd w:id="11"/>
      <w:bookmarkEnd w:id="12"/>
      <w:r w:rsidRPr="004B5A8E">
        <w:rPr>
          <w:rFonts w:ascii="Times New Roman" w:hAnsi="Times New Roman" w:cs="Times New Roman"/>
          <w:b/>
          <w:bCs/>
          <w:color w:val="000000" w:themeColor="text1"/>
        </w:rPr>
        <w:t xml:space="preserve"> </w:t>
      </w:r>
    </w:p>
    <w:p w14:paraId="65DD3A27" w14:textId="25328B03" w:rsidR="00D93E79" w:rsidRPr="004B5A8E" w:rsidRDefault="00D93E79" w:rsidP="00DD5A67">
      <w:pPr>
        <w:spacing w:after="0" w:line="240" w:lineRule="auto"/>
        <w:rPr>
          <w:rFonts w:ascii="Times New Roman" w:hAnsi="Times New Roman" w:cs="Times New Roman"/>
        </w:rPr>
      </w:pPr>
      <w:r w:rsidRPr="004B5A8E">
        <w:rPr>
          <w:rFonts w:ascii="Times New Roman" w:hAnsi="Times New Roman" w:cs="Times New Roman"/>
        </w:rPr>
        <w:t xml:space="preserve">Determination of the institution’s financial performance is computed by </w:t>
      </w:r>
      <w:r w:rsidR="005D3A05" w:rsidRPr="004B5A8E">
        <w:rPr>
          <w:rFonts w:ascii="Times New Roman" w:hAnsi="Times New Roman" w:cs="Times New Roman"/>
        </w:rPr>
        <w:t>either inside</w:t>
      </w:r>
      <w:r w:rsidRPr="004B5A8E">
        <w:rPr>
          <w:rFonts w:ascii="Times New Roman" w:hAnsi="Times New Roman" w:cs="Times New Roman"/>
        </w:rPr>
        <w:t xml:space="preserve"> or </w:t>
      </w:r>
      <w:r w:rsidR="005D3A05" w:rsidRPr="004B5A8E">
        <w:rPr>
          <w:rFonts w:ascii="Times New Roman" w:hAnsi="Times New Roman" w:cs="Times New Roman"/>
        </w:rPr>
        <w:t>outside element</w:t>
      </w:r>
      <w:r w:rsidRPr="004B5A8E">
        <w:rPr>
          <w:rFonts w:ascii="Times New Roman" w:hAnsi="Times New Roman" w:cs="Times New Roman"/>
        </w:rPr>
        <w:t xml:space="preserve">. Inside </w:t>
      </w:r>
      <w:r w:rsidR="005D3A05" w:rsidRPr="004B5A8E">
        <w:rPr>
          <w:rFonts w:ascii="Times New Roman" w:hAnsi="Times New Roman" w:cs="Times New Roman"/>
        </w:rPr>
        <w:t>elements include</w:t>
      </w:r>
      <w:r w:rsidRPr="004B5A8E">
        <w:rPr>
          <w:rFonts w:ascii="Times New Roman" w:hAnsi="Times New Roman" w:cs="Times New Roman"/>
        </w:rPr>
        <w:t xml:space="preserve"> capital adequacy, quality of assets, </w:t>
      </w:r>
      <w:r w:rsidR="005D3A05" w:rsidRPr="004B5A8E">
        <w:rPr>
          <w:rFonts w:ascii="Times New Roman" w:hAnsi="Times New Roman" w:cs="Times New Roman"/>
        </w:rPr>
        <w:t>operational</w:t>
      </w:r>
      <w:r w:rsidRPr="004B5A8E">
        <w:rPr>
          <w:rFonts w:ascii="Times New Roman" w:hAnsi="Times New Roman" w:cs="Times New Roman"/>
        </w:rPr>
        <w:t xml:space="preserve"> efficiency and </w:t>
      </w:r>
      <w:r w:rsidR="005D3A05" w:rsidRPr="004B5A8E">
        <w:rPr>
          <w:rFonts w:ascii="Times New Roman" w:hAnsi="Times New Roman" w:cs="Times New Roman"/>
        </w:rPr>
        <w:t>liquidity</w:t>
      </w:r>
      <w:r w:rsidRPr="004B5A8E">
        <w:rPr>
          <w:rFonts w:ascii="Times New Roman" w:hAnsi="Times New Roman" w:cs="Times New Roman"/>
        </w:rPr>
        <w:t xml:space="preserve">. Financial institutions make income from the disbursed loans which constitute a large portion of assets of MFIs. According to (Kashyap et al., 2002) there are two main functions of financial institutions that are deposit taking and lending. The synergies of the two oblige financial institutions to always hold enough balances of liquid assets to meet daily obligations. The performance of financial institutions is largely determined by   loan portfolio quality so that the loan quality influences significantly the profitability of the organization. </w:t>
      </w:r>
      <w:r w:rsidRPr="004B5A8E">
        <w:rPr>
          <w:rFonts w:ascii="Times New Roman" w:hAnsi="Times New Roman" w:cs="Times New Roman"/>
          <w:color w:val="000000" w:themeColor="text1"/>
        </w:rPr>
        <w:t xml:space="preserve">Financial performance measurement shows the position of a shareholder at the end of a given period and gives the possibilities to make a comparison between the status of shareholders at the beginning and closing date of accounting period </w:t>
      </w:r>
      <w:r w:rsidRPr="004B5A8E">
        <w:rPr>
          <w:rFonts w:ascii="Times New Roman" w:hAnsi="Times New Roman" w:cs="Times New Roman"/>
          <w:color w:val="000000" w:themeColor="text1"/>
        </w:rPr>
        <w:fldChar w:fldCharType="begin"/>
      </w:r>
      <w:r w:rsidRPr="004B5A8E">
        <w:rPr>
          <w:rFonts w:ascii="Times New Roman" w:hAnsi="Times New Roman" w:cs="Times New Roman"/>
          <w:color w:val="000000" w:themeColor="text1"/>
        </w:rPr>
        <w:instrText xml:space="preserve"> ADDIN ZOTERO_ITEM CSL_CITATION {"citationID":"z0ho5IWI","properties":{"formattedCitation":"(Duramany-Lakkoh, 2021)","plainCitation":"(Duramany-Lakkoh, 2021)","noteIndex":0},"citationItems":[{"id":151,"uris":["http://zotero.org/users/local/cNdTrDLx/items/R2IQXVCV"],"itemData":{"id":151,"type":"article-journal","container-title":"Journal of Financial Risk Management","DOI":"10.4236/jfrm.2021.103016","ISSN":"2167-9533, 2167-9541","issue":"03","journalAbbreviation":"JFRM","license":"http://creativecommons.org/licenses/by/4.0/","page":"274-297","source":"DOI.org (Crossref)","title":"Measuring Financial Performance for the Sustainability of Microfinance Institutions in Sierra Leone before the Ebola Outbreak","URL":"https://www.scirp.org/journal/doi.aspx?doi=10.4236/jfrm.2021.103016","volume":"10","author":[{"family":"Duramany-Lakkoh","given":"Ezekiel K."}],"accessed":{"date-parts":[["2025",4,2]]},"issued":{"date-parts":[["2021"]]}}}],"schema":"https://github.com/citation-style-language/schema/raw/master/csl-citation.json"} </w:instrText>
      </w:r>
      <w:r w:rsidRPr="004B5A8E">
        <w:rPr>
          <w:rFonts w:ascii="Times New Roman" w:hAnsi="Times New Roman" w:cs="Times New Roman"/>
          <w:color w:val="000000" w:themeColor="text1"/>
        </w:rPr>
        <w:fldChar w:fldCharType="separate"/>
      </w:r>
      <w:r w:rsidRPr="004B5A8E">
        <w:rPr>
          <w:rFonts w:ascii="Times New Roman" w:hAnsi="Times New Roman" w:cs="Times New Roman"/>
          <w:color w:val="000000" w:themeColor="text1"/>
        </w:rPr>
        <w:t>(Duramany-Lakkoh, 2021)</w:t>
      </w:r>
      <w:r w:rsidRPr="004B5A8E">
        <w:rPr>
          <w:rFonts w:ascii="Times New Roman" w:hAnsi="Times New Roman" w:cs="Times New Roman"/>
          <w:color w:val="000000" w:themeColor="text1"/>
        </w:rPr>
        <w:fldChar w:fldCharType="end"/>
      </w:r>
      <w:r w:rsidRPr="004B5A8E">
        <w:rPr>
          <w:rFonts w:ascii="Times New Roman" w:hAnsi="Times New Roman" w:cs="Times New Roman"/>
          <w:color w:val="000000" w:themeColor="text1"/>
        </w:rPr>
        <w:t xml:space="preserve">. The most important financial performance ratio indicator is return on assets because it shows how efficiently the institution manages the assets’ expenditures and how it exploits them to make earnings </w:t>
      </w:r>
      <w:sdt>
        <w:sdtPr>
          <w:rPr>
            <w:rFonts w:ascii="Times New Roman" w:hAnsi="Times New Roman" w:cs="Times New Roman"/>
            <w:color w:val="000000" w:themeColor="text1"/>
          </w:rPr>
          <w:id w:val="-1326576821"/>
          <w:citation/>
        </w:sdtPr>
        <w:sdtEndPr/>
        <w:sdtContent>
          <w:r w:rsidRPr="004B5A8E">
            <w:rPr>
              <w:rFonts w:ascii="Times New Roman" w:hAnsi="Times New Roman" w:cs="Times New Roman"/>
              <w:color w:val="000000" w:themeColor="text1"/>
            </w:rPr>
            <w:fldChar w:fldCharType="begin"/>
          </w:r>
          <w:r w:rsidRPr="004B5A8E">
            <w:rPr>
              <w:rFonts w:ascii="Times New Roman" w:hAnsi="Times New Roman" w:cs="Times New Roman"/>
              <w:color w:val="000000" w:themeColor="text1"/>
            </w:rPr>
            <w:instrText xml:space="preserve"> CITATION Jør11 \l 1033 </w:instrText>
          </w:r>
          <w:r w:rsidRPr="004B5A8E">
            <w:rPr>
              <w:rFonts w:ascii="Times New Roman" w:hAnsi="Times New Roman" w:cs="Times New Roman"/>
              <w:color w:val="000000" w:themeColor="text1"/>
            </w:rPr>
            <w:fldChar w:fldCharType="separate"/>
          </w:r>
          <w:r w:rsidRPr="004B5A8E">
            <w:rPr>
              <w:rFonts w:ascii="Times New Roman" w:hAnsi="Times New Roman" w:cs="Times New Roman"/>
              <w:noProof/>
              <w:color w:val="000000" w:themeColor="text1"/>
            </w:rPr>
            <w:t>(Jørgensen, 2011)</w:t>
          </w:r>
          <w:r w:rsidRPr="004B5A8E">
            <w:rPr>
              <w:rFonts w:ascii="Times New Roman" w:hAnsi="Times New Roman" w:cs="Times New Roman"/>
              <w:color w:val="000000" w:themeColor="text1"/>
            </w:rPr>
            <w:fldChar w:fldCharType="end"/>
          </w:r>
        </w:sdtContent>
      </w:sdt>
      <w:r w:rsidRPr="004B5A8E">
        <w:rPr>
          <w:rFonts w:ascii="Times New Roman" w:hAnsi="Times New Roman" w:cs="Times New Roman"/>
          <w:color w:val="000000" w:themeColor="text1"/>
        </w:rPr>
        <w:t xml:space="preserve">. However, the </w:t>
      </w:r>
      <w:r w:rsidR="005D3A05" w:rsidRPr="004B5A8E">
        <w:rPr>
          <w:rFonts w:ascii="Times New Roman" w:hAnsi="Times New Roman" w:cs="Times New Roman"/>
          <w:color w:val="000000" w:themeColor="text1"/>
        </w:rPr>
        <w:t>researcher looked</w:t>
      </w:r>
      <w:r w:rsidRPr="004B5A8E">
        <w:rPr>
          <w:rFonts w:ascii="Times New Roman" w:hAnsi="Times New Roman" w:cs="Times New Roman"/>
          <w:color w:val="000000" w:themeColor="text1"/>
        </w:rPr>
        <w:t xml:space="preserve"> at profitability, capital adequacy and liquidity as the measures of financial performance</w:t>
      </w:r>
    </w:p>
    <w:p w14:paraId="5B8E190D" w14:textId="27C4DD44" w:rsidR="00D93E79" w:rsidRPr="004B5A8E" w:rsidRDefault="00D93E79" w:rsidP="00DD5A67">
      <w:pPr>
        <w:pStyle w:val="Heading4"/>
        <w:spacing w:before="0" w:after="0" w:line="240" w:lineRule="auto"/>
        <w:rPr>
          <w:rFonts w:ascii="Times New Roman" w:hAnsi="Times New Roman" w:cs="Times New Roman"/>
          <w:b/>
          <w:bCs/>
          <w:i w:val="0"/>
          <w:iCs w:val="0"/>
          <w:color w:val="auto"/>
        </w:rPr>
      </w:pPr>
      <w:bookmarkStart w:id="13" w:name="_Toc192684756"/>
      <w:bookmarkStart w:id="14" w:name="_Toc192846290"/>
      <w:bookmarkStart w:id="15" w:name="_Toc202556737"/>
      <w:r w:rsidRPr="004B5A8E">
        <w:rPr>
          <w:rFonts w:ascii="Times New Roman" w:hAnsi="Times New Roman" w:cs="Times New Roman"/>
          <w:b/>
          <w:bCs/>
          <w:i w:val="0"/>
          <w:iCs w:val="0"/>
          <w:color w:val="auto"/>
        </w:rPr>
        <w:t>2.1.3.1 Profitability</w:t>
      </w:r>
      <w:bookmarkEnd w:id="13"/>
      <w:bookmarkEnd w:id="14"/>
      <w:bookmarkEnd w:id="15"/>
      <w:r w:rsidRPr="004B5A8E">
        <w:rPr>
          <w:rFonts w:ascii="Times New Roman" w:hAnsi="Times New Roman" w:cs="Times New Roman"/>
          <w:b/>
          <w:bCs/>
          <w:i w:val="0"/>
          <w:iCs w:val="0"/>
          <w:color w:val="auto"/>
        </w:rPr>
        <w:t xml:space="preserve"> </w:t>
      </w:r>
    </w:p>
    <w:p w14:paraId="7563E8E7" w14:textId="77777777" w:rsidR="00D93E79" w:rsidRPr="004B5A8E" w:rsidRDefault="00D93E79" w:rsidP="00DD5A67">
      <w:pPr>
        <w:pStyle w:val="NormalWeb"/>
        <w:spacing w:before="0" w:beforeAutospacing="0" w:after="0" w:afterAutospacing="0"/>
        <w:jc w:val="both"/>
        <w:rPr>
          <w:color w:val="000000" w:themeColor="text1"/>
        </w:rPr>
      </w:pPr>
      <w:r w:rsidRPr="004B5A8E">
        <w:rPr>
          <w:color w:val="000000" w:themeColor="text1"/>
        </w:rPr>
        <w:t xml:space="preserve">According to </w:t>
      </w:r>
      <w:sdt>
        <w:sdtPr>
          <w:rPr>
            <w:color w:val="000000" w:themeColor="text1"/>
          </w:rPr>
          <w:id w:val="-1338457866"/>
          <w:citation/>
        </w:sdtPr>
        <w:sdtEndPr/>
        <w:sdtContent>
          <w:r w:rsidRPr="004B5A8E">
            <w:rPr>
              <w:color w:val="000000" w:themeColor="text1"/>
            </w:rPr>
            <w:fldChar w:fldCharType="begin"/>
          </w:r>
          <w:r w:rsidRPr="004B5A8E">
            <w:rPr>
              <w:color w:val="000000" w:themeColor="text1"/>
              <w:lang w:val="en-US"/>
            </w:rPr>
            <w:instrText xml:space="preserve"> CITATION Cou22 \l 1033 </w:instrText>
          </w:r>
          <w:r w:rsidRPr="004B5A8E">
            <w:rPr>
              <w:color w:val="000000" w:themeColor="text1"/>
            </w:rPr>
            <w:fldChar w:fldCharType="separate"/>
          </w:r>
          <w:r w:rsidRPr="004B5A8E">
            <w:rPr>
              <w:noProof/>
              <w:color w:val="000000" w:themeColor="text1"/>
              <w:lang w:val="en-US"/>
            </w:rPr>
            <w:t>(Courtney B., 2022)</w:t>
          </w:r>
          <w:r w:rsidRPr="004B5A8E">
            <w:rPr>
              <w:color w:val="000000" w:themeColor="text1"/>
            </w:rPr>
            <w:fldChar w:fldCharType="end"/>
          </w:r>
        </w:sdtContent>
      </w:sdt>
      <w:r w:rsidRPr="004B5A8E">
        <w:rPr>
          <w:color w:val="000000" w:themeColor="text1"/>
        </w:rPr>
        <w:t xml:space="preserve"> profitability is considered as a measurement of how much earnings that an organistion makes and it shows the organization financial performance. Profitability simply means the ability to generate profit and the profit is what is remained after  all expenses are deducted from the income generated. </w:t>
      </w:r>
      <w:bookmarkStart w:id="16" w:name="_Toc395299222"/>
      <w:bookmarkStart w:id="17" w:name="_Toc395303415"/>
      <w:bookmarkStart w:id="18" w:name="_Toc397757589"/>
      <w:bookmarkStart w:id="19" w:name="_Toc397075858"/>
      <w:bookmarkStart w:id="20" w:name="_Toc398415860"/>
      <w:bookmarkStart w:id="21" w:name="_Toc398019043"/>
      <w:r w:rsidRPr="004B5A8E">
        <w:rPr>
          <w:color w:val="000000" w:themeColor="text1"/>
        </w:rPr>
        <w:t xml:space="preserve">The measures of an organization’s profitability are discussed in the following lines. </w:t>
      </w:r>
    </w:p>
    <w:p w14:paraId="14EAD650" w14:textId="77777777" w:rsidR="00D93E79" w:rsidRPr="004B5A8E" w:rsidRDefault="00D93E79" w:rsidP="00DD5A67">
      <w:pPr>
        <w:pStyle w:val="NormalWeb"/>
        <w:spacing w:before="0" w:beforeAutospacing="0" w:after="0" w:afterAutospacing="0"/>
        <w:jc w:val="both"/>
        <w:rPr>
          <w:color w:val="000000" w:themeColor="text1"/>
        </w:rPr>
      </w:pPr>
    </w:p>
    <w:p w14:paraId="102C8039" w14:textId="77777777" w:rsidR="00D93E79" w:rsidRPr="004B5A8E" w:rsidRDefault="00D93E79" w:rsidP="00DD5A67">
      <w:pPr>
        <w:pStyle w:val="NormalWeb"/>
        <w:numPr>
          <w:ilvl w:val="0"/>
          <w:numId w:val="4"/>
        </w:numPr>
        <w:spacing w:before="0" w:beforeAutospacing="0" w:after="0" w:afterAutospacing="0"/>
        <w:jc w:val="both"/>
        <w:rPr>
          <w:b/>
          <w:color w:val="000000" w:themeColor="text1"/>
        </w:rPr>
      </w:pPr>
      <w:r w:rsidRPr="004B5A8E">
        <w:rPr>
          <w:b/>
          <w:color w:val="000000" w:themeColor="text1"/>
        </w:rPr>
        <w:t>Return on Assets</w:t>
      </w:r>
      <w:bookmarkEnd w:id="16"/>
      <w:bookmarkEnd w:id="17"/>
      <w:bookmarkEnd w:id="18"/>
      <w:bookmarkEnd w:id="19"/>
      <w:bookmarkEnd w:id="20"/>
      <w:bookmarkEnd w:id="21"/>
    </w:p>
    <w:p w14:paraId="163FD749" w14:textId="6AEC6A1B" w:rsidR="00D93E79" w:rsidRPr="004B5A8E" w:rsidRDefault="00D93E79" w:rsidP="00DD5A67">
      <w:pPr>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lastRenderedPageBreak/>
        <w:t xml:space="preserve">Return on asset refers to a </w:t>
      </w:r>
      <w:r w:rsidR="005D3A05" w:rsidRPr="004B5A8E">
        <w:rPr>
          <w:rFonts w:ascii="Times New Roman" w:hAnsi="Times New Roman" w:cs="Times New Roman"/>
          <w:color w:val="000000" w:themeColor="text1"/>
        </w:rPr>
        <w:t>standard which shows</w:t>
      </w:r>
      <w:r w:rsidRPr="004B5A8E">
        <w:rPr>
          <w:rFonts w:ascii="Times New Roman" w:hAnsi="Times New Roman" w:cs="Times New Roman"/>
          <w:color w:val="000000" w:themeColor="text1"/>
        </w:rPr>
        <w:t xml:space="preserve"> an effectiveness of the organization to exploit its assets in production process. It is determined by dividing the net income (NI) </w:t>
      </w:r>
      <w:proofErr w:type="gramStart"/>
      <w:r w:rsidRPr="004B5A8E">
        <w:rPr>
          <w:rFonts w:ascii="Times New Roman" w:hAnsi="Times New Roman" w:cs="Times New Roman"/>
          <w:color w:val="000000" w:themeColor="text1"/>
        </w:rPr>
        <w:t>by  all</w:t>
      </w:r>
      <w:proofErr w:type="gramEnd"/>
      <w:r w:rsidRPr="004B5A8E">
        <w:rPr>
          <w:rFonts w:ascii="Times New Roman" w:hAnsi="Times New Roman" w:cs="Times New Roman"/>
          <w:color w:val="000000" w:themeColor="text1"/>
        </w:rPr>
        <w:t xml:space="preserve"> values of assets of the organization for a given period and multiply by a hundred. </w:t>
      </w:r>
    </w:p>
    <w:p w14:paraId="2A32D76C" w14:textId="15DB35DF" w:rsidR="00D93E79" w:rsidRPr="004B5A8E" w:rsidRDefault="00D93E79" w:rsidP="00DD5A67">
      <w:pPr>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Return on Asset = Net income / </w:t>
      </w:r>
      <w:r w:rsidR="005D3A05" w:rsidRPr="004B5A8E">
        <w:rPr>
          <w:rFonts w:ascii="Times New Roman" w:hAnsi="Times New Roman" w:cs="Times New Roman"/>
          <w:color w:val="000000" w:themeColor="text1"/>
        </w:rPr>
        <w:t>total</w:t>
      </w:r>
      <w:r w:rsidRPr="004B5A8E">
        <w:rPr>
          <w:rFonts w:ascii="Times New Roman" w:hAnsi="Times New Roman" w:cs="Times New Roman"/>
          <w:color w:val="000000" w:themeColor="text1"/>
        </w:rPr>
        <w:t xml:space="preserve"> value of assets * 100 or </w:t>
      </w:r>
      <w:r w:rsidRPr="004B5A8E">
        <w:rPr>
          <w:rFonts w:ascii="Times New Roman" w:hAnsi="Times New Roman" w:cs="Times New Roman"/>
          <w:color w:val="000000" w:themeColor="text1"/>
          <w:position w:val="-24"/>
        </w:rPr>
        <w:object w:dxaOrig="1620" w:dyaOrig="620" w14:anchorId="13E18B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5pt;height:28.45pt" o:ole="">
            <v:imagedata r:id="rId8" o:title=""/>
          </v:shape>
          <o:OLEObject Type="Embed" ProgID="Equation.3" ShapeID="_x0000_i1025" DrawAspect="Content" ObjectID="_1815491162" r:id="rId9"/>
        </w:object>
      </w:r>
    </w:p>
    <w:p w14:paraId="7B7F2425" w14:textId="77777777" w:rsidR="00D93E79" w:rsidRPr="004B5A8E" w:rsidRDefault="00D93E79" w:rsidP="00DD5A67">
      <w:pPr>
        <w:spacing w:after="0" w:line="240" w:lineRule="auto"/>
        <w:jc w:val="both"/>
        <w:rPr>
          <w:rFonts w:ascii="Times New Roman" w:hAnsi="Times New Roman" w:cs="Times New Roman"/>
          <w:color w:val="000000" w:themeColor="text1"/>
        </w:rPr>
      </w:pPr>
    </w:p>
    <w:p w14:paraId="579A9E72" w14:textId="77777777" w:rsidR="00D93E79" w:rsidRPr="004B5A8E" w:rsidRDefault="00D93E79" w:rsidP="00DD5A67">
      <w:pPr>
        <w:pStyle w:val="ListParagraph"/>
        <w:numPr>
          <w:ilvl w:val="0"/>
          <w:numId w:val="3"/>
        </w:numPr>
        <w:spacing w:after="0" w:line="240" w:lineRule="auto"/>
        <w:contextualSpacing w:val="0"/>
        <w:jc w:val="both"/>
        <w:rPr>
          <w:rFonts w:ascii="Times New Roman" w:hAnsi="Times New Roman" w:cs="Times New Roman"/>
          <w:b/>
          <w:color w:val="000000" w:themeColor="text1"/>
        </w:rPr>
      </w:pPr>
      <w:bookmarkStart w:id="22" w:name="_Toc395299223"/>
      <w:bookmarkStart w:id="23" w:name="_Toc395303416"/>
      <w:bookmarkStart w:id="24" w:name="_Toc397757590"/>
      <w:bookmarkStart w:id="25" w:name="_Toc397075859"/>
      <w:bookmarkStart w:id="26" w:name="_Toc398415861"/>
      <w:bookmarkStart w:id="27" w:name="_Toc398019044"/>
      <w:r w:rsidRPr="004B5A8E">
        <w:rPr>
          <w:rFonts w:ascii="Times New Roman" w:hAnsi="Times New Roman" w:cs="Times New Roman"/>
          <w:b/>
          <w:color w:val="000000" w:themeColor="text1"/>
        </w:rPr>
        <w:t>Return on Equity</w:t>
      </w:r>
      <w:bookmarkEnd w:id="22"/>
      <w:bookmarkEnd w:id="23"/>
      <w:bookmarkEnd w:id="24"/>
      <w:bookmarkEnd w:id="25"/>
      <w:bookmarkEnd w:id="26"/>
      <w:bookmarkEnd w:id="27"/>
    </w:p>
    <w:p w14:paraId="61BD50C1" w14:textId="3DDB6592" w:rsidR="00D93E79" w:rsidRPr="004B5A8E" w:rsidRDefault="00D93E79" w:rsidP="00DD5A67">
      <w:pPr>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Return on equity refers to the </w:t>
      </w:r>
      <w:r w:rsidR="005D3A05" w:rsidRPr="004B5A8E">
        <w:rPr>
          <w:rFonts w:ascii="Times New Roman" w:hAnsi="Times New Roman" w:cs="Times New Roman"/>
          <w:color w:val="000000" w:themeColor="text1"/>
        </w:rPr>
        <w:t>earnings</w:t>
      </w:r>
      <w:r w:rsidRPr="004B5A8E">
        <w:rPr>
          <w:rFonts w:ascii="Times New Roman" w:hAnsi="Times New Roman" w:cs="Times New Roman"/>
          <w:color w:val="000000" w:themeColor="text1"/>
        </w:rPr>
        <w:t xml:space="preserve"> that a microfinance institution makes on the investment made by the shareholders. It is computed by making a quotient of net profit by total investments made by </w:t>
      </w:r>
      <w:r w:rsidR="005D3A05" w:rsidRPr="004B5A8E">
        <w:rPr>
          <w:rFonts w:ascii="Times New Roman" w:hAnsi="Times New Roman" w:cs="Times New Roman"/>
          <w:color w:val="000000" w:themeColor="text1"/>
        </w:rPr>
        <w:t>shareholders</w:t>
      </w:r>
      <w:r w:rsidRPr="004B5A8E">
        <w:rPr>
          <w:rFonts w:ascii="Times New Roman" w:hAnsi="Times New Roman" w:cs="Times New Roman"/>
          <w:color w:val="000000" w:themeColor="text1"/>
        </w:rPr>
        <w:t xml:space="preserve"> in the company and multiply by one hundred. </w:t>
      </w:r>
    </w:p>
    <w:p w14:paraId="36CFF80C" w14:textId="34F3C223" w:rsidR="00D93E79" w:rsidRPr="004B5A8E" w:rsidRDefault="00D93E79" w:rsidP="00DD5A67">
      <w:pPr>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Return on Equity = Net Income / </w:t>
      </w:r>
      <w:r w:rsidR="005D3A05" w:rsidRPr="004B5A8E">
        <w:rPr>
          <w:rFonts w:ascii="Times New Roman" w:hAnsi="Times New Roman" w:cs="Times New Roman"/>
          <w:color w:val="000000" w:themeColor="text1"/>
        </w:rPr>
        <w:t>Shareholders ‘investments</w:t>
      </w:r>
      <w:r w:rsidRPr="004B5A8E">
        <w:rPr>
          <w:rFonts w:ascii="Times New Roman" w:hAnsi="Times New Roman" w:cs="Times New Roman"/>
          <w:color w:val="000000" w:themeColor="text1"/>
        </w:rPr>
        <w:t xml:space="preserve"> * 100 or </w:t>
      </w:r>
      <w:r w:rsidRPr="004B5A8E">
        <w:rPr>
          <w:rFonts w:ascii="Times New Roman" w:hAnsi="Times New Roman" w:cs="Times New Roman"/>
          <w:color w:val="000000" w:themeColor="text1"/>
          <w:position w:val="-24"/>
        </w:rPr>
        <w:object w:dxaOrig="1640" w:dyaOrig="620" w14:anchorId="4EA2EDEA">
          <v:shape id="_x0000_i1026" type="#_x0000_t75" style="width:93.8pt;height:28.45pt" o:ole="">
            <v:imagedata r:id="rId10" o:title=""/>
          </v:shape>
          <o:OLEObject Type="Embed" ProgID="Equation.3" ShapeID="_x0000_i1026" DrawAspect="Content" ObjectID="_1815491163" r:id="rId11"/>
        </w:object>
      </w:r>
      <w:bookmarkStart w:id="28" w:name="_Toc395299224"/>
      <w:bookmarkStart w:id="29" w:name="_Toc395303417"/>
      <w:bookmarkStart w:id="30" w:name="_Toc397757591"/>
      <w:bookmarkStart w:id="31" w:name="_Toc397075860"/>
      <w:bookmarkStart w:id="32" w:name="_Toc398415862"/>
      <w:bookmarkStart w:id="33" w:name="_Toc398019045"/>
    </w:p>
    <w:p w14:paraId="636BA878" w14:textId="77777777" w:rsidR="00D93E79" w:rsidRPr="004B5A8E" w:rsidRDefault="00D93E79" w:rsidP="00DD5A67">
      <w:pPr>
        <w:pStyle w:val="ListParagraph"/>
        <w:numPr>
          <w:ilvl w:val="0"/>
          <w:numId w:val="3"/>
        </w:numPr>
        <w:spacing w:after="0" w:line="240" w:lineRule="auto"/>
        <w:contextualSpacing w:val="0"/>
        <w:jc w:val="both"/>
        <w:rPr>
          <w:rFonts w:ascii="Times New Roman" w:hAnsi="Times New Roman" w:cs="Times New Roman"/>
          <w:b/>
          <w:color w:val="000000" w:themeColor="text1"/>
        </w:rPr>
      </w:pPr>
      <w:r w:rsidRPr="004B5A8E">
        <w:rPr>
          <w:rFonts w:ascii="Times New Roman" w:hAnsi="Times New Roman" w:cs="Times New Roman"/>
          <w:b/>
          <w:color w:val="000000" w:themeColor="text1"/>
        </w:rPr>
        <w:t>Net Interest Margin</w:t>
      </w:r>
    </w:p>
    <w:p w14:paraId="342AE1B4" w14:textId="4D534ECC" w:rsidR="00D93E79" w:rsidRPr="004B5A8E" w:rsidRDefault="00D93E79" w:rsidP="00DD5A67">
      <w:pPr>
        <w:spacing w:after="0" w:line="240" w:lineRule="auto"/>
        <w:jc w:val="both"/>
        <w:rPr>
          <w:rFonts w:ascii="Times New Roman" w:hAnsi="Times New Roman" w:cs="Times New Roman"/>
          <w:b/>
          <w:color w:val="000000" w:themeColor="text1"/>
        </w:rPr>
      </w:pPr>
      <w:r w:rsidRPr="004B5A8E">
        <w:rPr>
          <w:rFonts w:ascii="Times New Roman" w:hAnsi="Times New Roman" w:cs="Times New Roman"/>
          <w:color w:val="000000" w:themeColor="text1"/>
        </w:rPr>
        <w:t xml:space="preserve">The Net Interest Margin is a net interest as a percentage of sales. It is a </w:t>
      </w:r>
      <w:r w:rsidR="005D3A05" w:rsidRPr="004B5A8E">
        <w:rPr>
          <w:rFonts w:ascii="Times New Roman" w:hAnsi="Times New Roman" w:cs="Times New Roman"/>
          <w:color w:val="000000" w:themeColor="text1"/>
        </w:rPr>
        <w:t>narrower</w:t>
      </w:r>
      <w:r w:rsidRPr="004B5A8E">
        <w:rPr>
          <w:rFonts w:ascii="Times New Roman" w:hAnsi="Times New Roman" w:cs="Times New Roman"/>
          <w:color w:val="000000" w:themeColor="text1"/>
        </w:rPr>
        <w:t xml:space="preserve"> measure that takes into account all costs; all overheads such interests and tax payments are not left </w:t>
      </w:r>
      <w:r w:rsidR="005D3A05" w:rsidRPr="004B5A8E">
        <w:rPr>
          <w:rFonts w:ascii="Times New Roman" w:hAnsi="Times New Roman" w:cs="Times New Roman"/>
          <w:color w:val="000000" w:themeColor="text1"/>
        </w:rPr>
        <w:t>behind</w:t>
      </w:r>
      <w:r w:rsidRPr="004B5A8E">
        <w:rPr>
          <w:rFonts w:ascii="Times New Roman" w:hAnsi="Times New Roman" w:cs="Times New Roman"/>
          <w:color w:val="000000" w:themeColor="text1"/>
        </w:rPr>
        <w:t xml:space="preserve"> in interest determination. </w:t>
      </w:r>
    </w:p>
    <w:p w14:paraId="6C21959F" w14:textId="77777777" w:rsidR="00D93E79" w:rsidRPr="004B5A8E" w:rsidRDefault="00D93E79" w:rsidP="00DD5A67">
      <w:pPr>
        <w:spacing w:after="0" w:line="240" w:lineRule="auto"/>
        <w:jc w:val="both"/>
        <w:rPr>
          <w:rFonts w:ascii="Times New Roman" w:hAnsi="Times New Roman" w:cs="Times New Roman"/>
          <w:b/>
          <w:color w:val="000000" w:themeColor="text1"/>
        </w:rPr>
      </w:pPr>
      <w:r w:rsidRPr="004B5A8E">
        <w:rPr>
          <w:rFonts w:ascii="Times New Roman" w:hAnsi="Times New Roman" w:cs="Times New Roman"/>
          <w:color w:val="000000" w:themeColor="text1"/>
        </w:rPr>
        <w:t xml:space="preserve">Net Interest Margin = net profit/ turnover *100 or NIM </w:t>
      </w:r>
      <m:oMath>
        <m:r>
          <m:rPr>
            <m:sty m:val="bi"/>
          </m:rPr>
          <w:rPr>
            <w:rFonts w:ascii="Cambria Math" w:hAnsi="Cambria Math" w:cs="Times New Roman"/>
            <w:color w:val="000000" w:themeColor="text1"/>
          </w:rPr>
          <m:t>=</m:t>
        </m:r>
        <m:f>
          <m:fPr>
            <m:ctrlPr>
              <w:rPr>
                <w:rFonts w:ascii="Cambria Math" w:hAnsi="Cambria Math" w:cs="Times New Roman"/>
                <w:b/>
                <w:i/>
                <w:color w:val="000000" w:themeColor="text1"/>
              </w:rPr>
            </m:ctrlPr>
          </m:fPr>
          <m:num>
            <m:r>
              <m:rPr>
                <m:sty m:val="bi"/>
              </m:rPr>
              <w:rPr>
                <w:rFonts w:ascii="Cambria Math" w:hAnsi="Cambria Math" w:cs="Times New Roman"/>
                <w:color w:val="000000" w:themeColor="text1"/>
              </w:rPr>
              <m:t>NP</m:t>
            </m:r>
          </m:num>
          <m:den>
            <m:r>
              <m:rPr>
                <m:sty m:val="bi"/>
              </m:rPr>
              <w:rPr>
                <w:rFonts w:ascii="Cambria Math" w:hAnsi="Cambria Math" w:cs="Times New Roman"/>
                <w:color w:val="000000" w:themeColor="text1"/>
              </w:rPr>
              <m:t xml:space="preserve">Turnover </m:t>
            </m:r>
          </m:den>
        </m:f>
        <m:r>
          <m:rPr>
            <m:sty m:val="bi"/>
          </m:rPr>
          <w:rPr>
            <w:rFonts w:ascii="Cambria Math" w:hAnsi="Cambria Math" w:cs="Times New Roman"/>
            <w:color w:val="000000" w:themeColor="text1"/>
          </w:rPr>
          <m:t>*100</m:t>
        </m:r>
      </m:oMath>
    </w:p>
    <w:p w14:paraId="5F75EFCB" w14:textId="77777777" w:rsidR="00D93E79" w:rsidRPr="004B5A8E" w:rsidRDefault="00D93E79" w:rsidP="00DD5A67">
      <w:pPr>
        <w:pStyle w:val="ListParagraph"/>
        <w:numPr>
          <w:ilvl w:val="0"/>
          <w:numId w:val="3"/>
        </w:numPr>
        <w:spacing w:after="0" w:line="240" w:lineRule="auto"/>
        <w:contextualSpacing w:val="0"/>
        <w:jc w:val="both"/>
        <w:rPr>
          <w:rFonts w:ascii="Times New Roman" w:hAnsi="Times New Roman" w:cs="Times New Roman"/>
          <w:b/>
          <w:color w:val="000000" w:themeColor="text1"/>
        </w:rPr>
      </w:pPr>
      <w:bookmarkStart w:id="34" w:name="_Toc395299220"/>
      <w:bookmarkStart w:id="35" w:name="_Toc395303413"/>
      <w:bookmarkStart w:id="36" w:name="_Toc397757587"/>
      <w:bookmarkStart w:id="37" w:name="_Toc397075856"/>
      <w:bookmarkStart w:id="38" w:name="_Toc398415858"/>
      <w:bookmarkStart w:id="39" w:name="_Toc398019041"/>
      <w:r w:rsidRPr="004B5A8E">
        <w:rPr>
          <w:rFonts w:ascii="Times New Roman" w:hAnsi="Times New Roman" w:cs="Times New Roman"/>
          <w:b/>
          <w:color w:val="000000" w:themeColor="text1"/>
        </w:rPr>
        <w:t>Gross profit Margin</w:t>
      </w:r>
      <w:bookmarkEnd w:id="34"/>
      <w:bookmarkEnd w:id="35"/>
      <w:bookmarkEnd w:id="36"/>
      <w:bookmarkEnd w:id="37"/>
      <w:bookmarkEnd w:id="38"/>
      <w:bookmarkEnd w:id="39"/>
    </w:p>
    <w:p w14:paraId="4A7D227A" w14:textId="41E7F1DC" w:rsidR="00D93E79" w:rsidRPr="004B5A8E" w:rsidRDefault="00D93E79" w:rsidP="00DD5A67">
      <w:pPr>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Gross profit margin </w:t>
      </w:r>
      <w:r w:rsidR="005D3A05" w:rsidRPr="004B5A8E">
        <w:rPr>
          <w:rFonts w:ascii="Times New Roman" w:hAnsi="Times New Roman" w:cs="Times New Roman"/>
          <w:color w:val="000000" w:themeColor="text1"/>
        </w:rPr>
        <w:t>means profitability</w:t>
      </w:r>
      <w:r w:rsidRPr="004B5A8E">
        <w:rPr>
          <w:rFonts w:ascii="Times New Roman" w:hAnsi="Times New Roman" w:cs="Times New Roman"/>
          <w:color w:val="000000" w:themeColor="text1"/>
        </w:rPr>
        <w:t xml:space="preserve"> of commodities. It tells you how much it leaves after subtracting the total cost from </w:t>
      </w:r>
      <w:r w:rsidR="005D3A05" w:rsidRPr="004B5A8E">
        <w:rPr>
          <w:rFonts w:ascii="Times New Roman" w:hAnsi="Times New Roman" w:cs="Times New Roman"/>
          <w:color w:val="000000" w:themeColor="text1"/>
        </w:rPr>
        <w:t>sales</w:t>
      </w:r>
      <w:r w:rsidRPr="004B5A8E">
        <w:rPr>
          <w:rFonts w:ascii="Times New Roman" w:hAnsi="Times New Roman" w:cs="Times New Roman"/>
          <w:color w:val="000000" w:themeColor="text1"/>
        </w:rPr>
        <w:t xml:space="preserve">.  It is determined by taking gross </w:t>
      </w:r>
      <w:proofErr w:type="gramStart"/>
      <w:r w:rsidRPr="004B5A8E">
        <w:rPr>
          <w:rFonts w:ascii="Times New Roman" w:hAnsi="Times New Roman" w:cs="Times New Roman"/>
          <w:color w:val="000000" w:themeColor="text1"/>
        </w:rPr>
        <w:t>profit  (</w:t>
      </w:r>
      <w:proofErr w:type="gramEnd"/>
      <w:r w:rsidRPr="004B5A8E">
        <w:rPr>
          <w:rFonts w:ascii="Times New Roman" w:hAnsi="Times New Roman" w:cs="Times New Roman"/>
          <w:color w:val="000000" w:themeColor="text1"/>
        </w:rPr>
        <w:t xml:space="preserve">GP) and dividing  it by net sales (NS) and multiply the quotient by a hundred. By a formula </w:t>
      </w:r>
    </w:p>
    <w:p w14:paraId="3DA07318" w14:textId="77777777" w:rsidR="00D93E79" w:rsidRPr="004B5A8E" w:rsidRDefault="00D93E79" w:rsidP="00DD5A67">
      <w:pPr>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Gross margin = Gross profit / Net Sales *100 or  </w:t>
      </w:r>
      <w:bookmarkEnd w:id="28"/>
      <w:bookmarkEnd w:id="29"/>
      <w:bookmarkEnd w:id="30"/>
      <w:bookmarkEnd w:id="31"/>
      <w:bookmarkEnd w:id="32"/>
      <w:bookmarkEnd w:id="33"/>
      <m:oMath>
        <m:r>
          <w:rPr>
            <w:rFonts w:ascii="Cambria Math" w:hAnsi="Cambria Math" w:cs="Times New Roman"/>
            <w:color w:val="000000" w:themeColor="text1"/>
          </w:rPr>
          <m:t>GM=</m:t>
        </m:r>
        <m:f>
          <m:fPr>
            <m:ctrlPr>
              <w:rPr>
                <w:rFonts w:ascii="Cambria Math" w:hAnsi="Cambria Math" w:cs="Times New Roman"/>
                <w:i/>
                <w:color w:val="000000" w:themeColor="text1"/>
              </w:rPr>
            </m:ctrlPr>
          </m:fPr>
          <m:num>
            <m:r>
              <w:rPr>
                <w:rFonts w:ascii="Cambria Math" w:hAnsi="Cambria Math" w:cs="Times New Roman"/>
                <w:color w:val="000000" w:themeColor="text1"/>
              </w:rPr>
              <m:t>GP</m:t>
            </m:r>
          </m:num>
          <m:den>
            <m:r>
              <w:rPr>
                <w:rFonts w:ascii="Cambria Math" w:hAnsi="Cambria Math" w:cs="Times New Roman"/>
                <w:color w:val="000000" w:themeColor="text1"/>
              </w:rPr>
              <m:t>NS</m:t>
            </m:r>
          </m:den>
        </m:f>
        <m:r>
          <w:rPr>
            <w:rFonts w:ascii="Cambria Math" w:hAnsi="Cambria Math" w:cs="Times New Roman"/>
            <w:color w:val="000000" w:themeColor="text1"/>
          </w:rPr>
          <m:t>*100</m:t>
        </m:r>
      </m:oMath>
    </w:p>
    <w:p w14:paraId="4F6C3237" w14:textId="138DE796" w:rsidR="00D93E79" w:rsidRPr="004B5A8E" w:rsidRDefault="00D93E79" w:rsidP="00DD5A67">
      <w:pPr>
        <w:pStyle w:val="Heading4"/>
        <w:spacing w:before="0" w:after="0" w:line="240" w:lineRule="auto"/>
        <w:rPr>
          <w:rFonts w:ascii="Times New Roman" w:hAnsi="Times New Roman" w:cs="Times New Roman"/>
          <w:b/>
          <w:bCs/>
          <w:i w:val="0"/>
          <w:iCs w:val="0"/>
          <w:color w:val="auto"/>
        </w:rPr>
      </w:pPr>
      <w:bookmarkStart w:id="40" w:name="_Toc192684757"/>
      <w:bookmarkStart w:id="41" w:name="_Toc192846291"/>
      <w:bookmarkStart w:id="42" w:name="_Toc202556738"/>
      <w:r w:rsidRPr="004B5A8E">
        <w:rPr>
          <w:rFonts w:ascii="Times New Roman" w:hAnsi="Times New Roman" w:cs="Times New Roman"/>
          <w:b/>
          <w:bCs/>
          <w:i w:val="0"/>
          <w:iCs w:val="0"/>
          <w:color w:val="auto"/>
        </w:rPr>
        <w:t xml:space="preserve">2.1.3.2 Capital </w:t>
      </w:r>
      <w:r w:rsidR="005D3A05" w:rsidRPr="004B5A8E">
        <w:rPr>
          <w:rFonts w:ascii="Times New Roman" w:hAnsi="Times New Roman" w:cs="Times New Roman"/>
          <w:b/>
          <w:bCs/>
          <w:i w:val="0"/>
          <w:iCs w:val="0"/>
          <w:color w:val="auto"/>
        </w:rPr>
        <w:t>adequacy</w:t>
      </w:r>
      <w:r w:rsidRPr="004B5A8E">
        <w:rPr>
          <w:rFonts w:ascii="Times New Roman" w:hAnsi="Times New Roman" w:cs="Times New Roman"/>
          <w:b/>
          <w:bCs/>
          <w:i w:val="0"/>
          <w:iCs w:val="0"/>
          <w:color w:val="auto"/>
        </w:rPr>
        <w:t xml:space="preserve"> ratio</w:t>
      </w:r>
      <w:bookmarkEnd w:id="40"/>
      <w:bookmarkEnd w:id="41"/>
      <w:bookmarkEnd w:id="42"/>
    </w:p>
    <w:p w14:paraId="04CF414D" w14:textId="04F08044" w:rsidR="00D93E79" w:rsidRPr="004B5A8E" w:rsidRDefault="00D93E79" w:rsidP="00DD5A67">
      <w:pPr>
        <w:autoSpaceDE w:val="0"/>
        <w:autoSpaceDN w:val="0"/>
        <w:adjustRightInd w:val="0"/>
        <w:spacing w:after="0" w:line="240" w:lineRule="auto"/>
        <w:jc w:val="both"/>
        <w:rPr>
          <w:rFonts w:ascii="Times New Roman" w:hAnsi="Times New Roman" w:cs="Times New Roman"/>
          <w:b/>
          <w:color w:val="000000" w:themeColor="text1"/>
          <w:sz w:val="28"/>
          <w:szCs w:val="28"/>
        </w:rPr>
      </w:pPr>
      <w:r w:rsidRPr="004B5A8E">
        <w:rPr>
          <w:rFonts w:ascii="Times New Roman" w:hAnsi="Times New Roman" w:cs="Times New Roman"/>
          <w:color w:val="000000" w:themeColor="text1"/>
        </w:rPr>
        <w:t xml:space="preserve">Capital adequacy ratio (CAR) is an international </w:t>
      </w:r>
      <w:r w:rsidR="005D3A05" w:rsidRPr="004B5A8E">
        <w:rPr>
          <w:rFonts w:ascii="Times New Roman" w:hAnsi="Times New Roman" w:cs="Times New Roman"/>
          <w:color w:val="000000" w:themeColor="text1"/>
        </w:rPr>
        <w:t>measure</w:t>
      </w:r>
      <w:r w:rsidRPr="004B5A8E">
        <w:rPr>
          <w:rFonts w:ascii="Times New Roman" w:hAnsi="Times New Roman" w:cs="Times New Roman"/>
          <w:color w:val="000000" w:themeColor="text1"/>
        </w:rPr>
        <w:t xml:space="preserve"> that determines the ability of financial institution to survive in difficult times or when the bank approaches the insolvency time  </w:t>
      </w:r>
      <w:sdt>
        <w:sdtPr>
          <w:rPr>
            <w:rFonts w:ascii="Times New Roman" w:hAnsi="Times New Roman" w:cs="Times New Roman"/>
            <w:color w:val="000000" w:themeColor="text1"/>
          </w:rPr>
          <w:id w:val="-925650720"/>
          <w:citation/>
        </w:sdtPr>
        <w:sdtEndPr/>
        <w:sdtContent>
          <w:r w:rsidRPr="004B5A8E">
            <w:rPr>
              <w:rFonts w:ascii="Times New Roman" w:hAnsi="Times New Roman" w:cs="Times New Roman"/>
              <w:color w:val="000000" w:themeColor="text1"/>
            </w:rPr>
            <w:fldChar w:fldCharType="begin"/>
          </w:r>
          <w:r w:rsidRPr="004B5A8E">
            <w:rPr>
              <w:rFonts w:ascii="Times New Roman" w:hAnsi="Times New Roman" w:cs="Times New Roman"/>
              <w:color w:val="000000" w:themeColor="text1"/>
            </w:rPr>
            <w:instrText xml:space="preserve">CITATION Tes13 \l 1033 </w:instrText>
          </w:r>
          <w:r w:rsidRPr="004B5A8E">
            <w:rPr>
              <w:rFonts w:ascii="Times New Roman" w:hAnsi="Times New Roman" w:cs="Times New Roman"/>
              <w:color w:val="000000" w:themeColor="text1"/>
            </w:rPr>
            <w:fldChar w:fldCharType="separate"/>
          </w:r>
          <w:r w:rsidRPr="004B5A8E">
            <w:rPr>
              <w:rFonts w:ascii="Times New Roman" w:hAnsi="Times New Roman" w:cs="Times New Roman"/>
              <w:noProof/>
              <w:color w:val="000000" w:themeColor="text1"/>
            </w:rPr>
            <w:t>(Tesfaye, 2013)</w:t>
          </w:r>
          <w:r w:rsidRPr="004B5A8E">
            <w:rPr>
              <w:rFonts w:ascii="Times New Roman" w:hAnsi="Times New Roman" w:cs="Times New Roman"/>
              <w:color w:val="000000" w:themeColor="text1"/>
            </w:rPr>
            <w:fldChar w:fldCharType="end"/>
          </w:r>
        </w:sdtContent>
      </w:sdt>
      <w:r w:rsidRPr="004B5A8E">
        <w:rPr>
          <w:rFonts w:ascii="Times New Roman" w:hAnsi="Times New Roman" w:cs="Times New Roman"/>
          <w:color w:val="000000" w:themeColor="text1"/>
        </w:rPr>
        <w:t xml:space="preserve">.  According to </w:t>
      </w:r>
      <w:r w:rsidRPr="004B5A8E">
        <w:rPr>
          <w:rFonts w:ascii="Times New Roman" w:hAnsi="Times New Roman" w:cs="Times New Roman"/>
          <w:color w:val="000000" w:themeColor="text1"/>
        </w:rPr>
        <w:fldChar w:fldCharType="begin"/>
      </w:r>
      <w:r w:rsidRPr="004B5A8E">
        <w:rPr>
          <w:rFonts w:ascii="Times New Roman" w:hAnsi="Times New Roman" w:cs="Times New Roman"/>
          <w:color w:val="000000" w:themeColor="text1"/>
        </w:rPr>
        <w:instrText xml:space="preserve"> ADDIN ZOTERO_ITEM CSL_CITATION {"citationID":"POlLaNp6","properties":{"formattedCitation":"(Vu &amp; Dang, 2020)","plainCitation":"(Vu &amp; Dang, 2020)","noteIndex":0},"citationItems":[{"id":58,"uris":["http://zotero.org/users/local/cNdTrDLx/items/FYNNLNJH"],"itemData":{"id":58,"type":"article-journal","container-title":"Accounting","DOI":"10.5267/j.ac.2020.5.007","ISSN":"2369-7393, 2369-7407","journalAbbreviation":"10.5267/j.ac","note":"publisher: Growing Science","page":"871-878","source":"Crossref","title":"Determinants influencing capital adequacy ratio of Vietnamese commercial banks","URL":"http://www.growingscience.com/ac/Vol6/ac_2020_47.pdf","author":[{"family":"Vu","given":"Hung Phuong"},{"family":"Dang","given":"Ngoc Duc"}],"accessed":{"date-parts":[["2025",3,29]]},"issued":{"date-parts":[["2020"]]}}}],"schema":"https://github.com/citation-style-language/schema/raw/master/csl-citation.json"} </w:instrText>
      </w:r>
      <w:r w:rsidRPr="004B5A8E">
        <w:rPr>
          <w:rFonts w:ascii="Times New Roman" w:hAnsi="Times New Roman" w:cs="Times New Roman"/>
          <w:color w:val="000000" w:themeColor="text1"/>
        </w:rPr>
        <w:fldChar w:fldCharType="separate"/>
      </w:r>
      <w:r w:rsidRPr="004B5A8E">
        <w:rPr>
          <w:rFonts w:ascii="Times New Roman" w:hAnsi="Times New Roman" w:cs="Times New Roman"/>
          <w:color w:val="000000" w:themeColor="text1"/>
        </w:rPr>
        <w:t>(Vu &amp; Dang, 2020)</w:t>
      </w:r>
      <w:r w:rsidRPr="004B5A8E">
        <w:rPr>
          <w:rFonts w:ascii="Times New Roman" w:hAnsi="Times New Roman" w:cs="Times New Roman"/>
          <w:color w:val="000000" w:themeColor="text1"/>
        </w:rPr>
        <w:fldChar w:fldCharType="end"/>
      </w:r>
      <w:r w:rsidRPr="004B5A8E">
        <w:rPr>
          <w:rFonts w:ascii="Times New Roman" w:hAnsi="Times New Roman" w:cs="Times New Roman"/>
          <w:color w:val="000000" w:themeColor="text1"/>
        </w:rPr>
        <w:t xml:space="preserve"> capital adequacy indicates how the financial institution is strong internally and it shows that the institution can survive in the crisis situation. Capital </w:t>
      </w:r>
      <w:r w:rsidR="005D3A05" w:rsidRPr="004B5A8E">
        <w:rPr>
          <w:rFonts w:ascii="Times New Roman" w:hAnsi="Times New Roman" w:cs="Times New Roman"/>
          <w:color w:val="000000" w:themeColor="text1"/>
        </w:rPr>
        <w:t>adequacy</w:t>
      </w:r>
      <w:r w:rsidRPr="004B5A8E">
        <w:rPr>
          <w:rFonts w:ascii="Times New Roman" w:hAnsi="Times New Roman" w:cs="Times New Roman"/>
          <w:color w:val="000000" w:themeColor="text1"/>
        </w:rPr>
        <w:t xml:space="preserve"> ratio positively influences the financial performance of financial </w:t>
      </w:r>
      <w:proofErr w:type="gramStart"/>
      <w:r w:rsidRPr="004B5A8E">
        <w:rPr>
          <w:rFonts w:ascii="Times New Roman" w:hAnsi="Times New Roman" w:cs="Times New Roman"/>
          <w:color w:val="000000" w:themeColor="text1"/>
        </w:rPr>
        <w:t>institution  for</w:t>
      </w:r>
      <w:proofErr w:type="gramEnd"/>
      <w:r w:rsidRPr="004B5A8E">
        <w:rPr>
          <w:rFonts w:ascii="Times New Roman" w:hAnsi="Times New Roman" w:cs="Times New Roman"/>
          <w:color w:val="000000" w:themeColor="text1"/>
        </w:rPr>
        <w:t xml:space="preserve"> instance in opening of a new branch and in lending in a high risk projects that are more profitable (Sangami &amp; Nazar, 2010).</w:t>
      </w:r>
    </w:p>
    <w:p w14:paraId="1E08C7DE" w14:textId="77777777" w:rsidR="00D93E79" w:rsidRPr="004B5A8E" w:rsidRDefault="00D93E79" w:rsidP="00DD5A67">
      <w:pPr>
        <w:pStyle w:val="Heading4"/>
        <w:spacing w:before="0" w:after="0" w:line="240" w:lineRule="auto"/>
        <w:rPr>
          <w:rFonts w:ascii="Times New Roman" w:hAnsi="Times New Roman" w:cs="Times New Roman"/>
          <w:b/>
          <w:bCs/>
          <w:i w:val="0"/>
          <w:iCs w:val="0"/>
          <w:color w:val="auto"/>
        </w:rPr>
      </w:pPr>
      <w:bookmarkStart w:id="43" w:name="_Toc192684758"/>
      <w:bookmarkStart w:id="44" w:name="_Toc192846292"/>
      <w:bookmarkStart w:id="45" w:name="_Toc202556739"/>
      <w:r w:rsidRPr="004B5A8E">
        <w:rPr>
          <w:rFonts w:ascii="Times New Roman" w:hAnsi="Times New Roman" w:cs="Times New Roman"/>
          <w:b/>
          <w:bCs/>
          <w:i w:val="0"/>
          <w:iCs w:val="0"/>
          <w:color w:val="auto"/>
        </w:rPr>
        <w:t>2.1.3.3 liquidity ratio</w:t>
      </w:r>
      <w:bookmarkEnd w:id="43"/>
      <w:bookmarkEnd w:id="44"/>
      <w:bookmarkEnd w:id="45"/>
    </w:p>
    <w:p w14:paraId="51E85F85" w14:textId="77777777" w:rsidR="00D93E79" w:rsidRPr="004B5A8E" w:rsidRDefault="00D93E79" w:rsidP="00DD5A67">
      <w:pPr>
        <w:autoSpaceDE w:val="0"/>
        <w:autoSpaceDN w:val="0"/>
        <w:adjustRightInd w:val="0"/>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Liquidity refers to the capacity of an organization to realize its duties on time by using existing assets which are mostly ready to be converted into cash.  Liquidity ratio shows the organization’s readiness to finance its present obligations. There exist Two types of liquidity ratios namely current ratio and quick ratio. </w:t>
      </w:r>
    </w:p>
    <w:p w14:paraId="5AA56348" w14:textId="77777777" w:rsidR="00D93E79" w:rsidRPr="004B5A8E" w:rsidRDefault="00D93E79" w:rsidP="00DD5A67">
      <w:pPr>
        <w:autoSpaceDE w:val="0"/>
        <w:autoSpaceDN w:val="0"/>
        <w:adjustRightInd w:val="0"/>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According to (Sangami &amp; Nazar 2010) a financial institution must possess enormous liquid and ready convertible stock of financial assets in order to avoid any liquidity crisis.  In the same way, (Dang, 2011) shows that the performance of a financial institution and the adequate liquidity management are positively related. However, the banks must control the liquidity risks in their daily operations in order to prevent any cash crisis </w:t>
      </w:r>
      <w:r w:rsidRPr="004B5A8E">
        <w:rPr>
          <w:rFonts w:ascii="Times New Roman" w:hAnsi="Times New Roman" w:cs="Times New Roman"/>
          <w:color w:val="000000" w:themeColor="text1"/>
        </w:rPr>
        <w:fldChar w:fldCharType="begin"/>
      </w:r>
      <w:r w:rsidRPr="004B5A8E">
        <w:rPr>
          <w:rFonts w:ascii="Times New Roman" w:hAnsi="Times New Roman" w:cs="Times New Roman"/>
          <w:color w:val="000000" w:themeColor="text1"/>
        </w:rPr>
        <w:instrText xml:space="preserve"> ADDIN ZOTERO_ITEM CSL_CITATION {"citationID":"C6uvp8x6","properties":{"formattedCitation":"(Rizkiah, 2018)","plainCitation":"(Rizkiah, 2018)","noteIndex":0},"citationItems":[{"id":165,"uris":["http://zotero.org/users/local/cNdTrDLx/items/CCWKBB3I"],"itemData":{"id":165,"type":"article-journal","container-title":"Tazkia Islamic Finance and Business Review","DOI":"10.30993/tifbr.v12i2.148","ISSN":"2460-0717, 1907-8145","issue":"2","journalAbbreviation":"TIFBR","source":"DOI.org (Crossref)","title":"Liquidity Management in Islamic Banking: Issues and Challenges","title-short":"Liquidity Management in Islamic Banking","URL":"http://tifbr-tazkia.org/index.php/TIFBR/article/view/148","volume":"12","author":[{"family":"Rizkiah","given":"Siti Kholifatul"}],"accessed":{"date-parts":[["2025",4,4]]},"issued":{"date-parts":[["2018",9,4]]}}}],"schema":"https://github.com/citation-style-language/schema/raw/master/csl-citation.json"} </w:instrText>
      </w:r>
      <w:r w:rsidRPr="004B5A8E">
        <w:rPr>
          <w:rFonts w:ascii="Times New Roman" w:hAnsi="Times New Roman" w:cs="Times New Roman"/>
          <w:color w:val="000000" w:themeColor="text1"/>
        </w:rPr>
        <w:fldChar w:fldCharType="separate"/>
      </w:r>
      <w:r w:rsidRPr="004B5A8E">
        <w:rPr>
          <w:rFonts w:ascii="Times New Roman" w:hAnsi="Times New Roman" w:cs="Times New Roman"/>
          <w:color w:val="000000" w:themeColor="text1"/>
        </w:rPr>
        <w:t>(Rizkiah, 2018)</w:t>
      </w:r>
      <w:r w:rsidRPr="004B5A8E">
        <w:rPr>
          <w:rFonts w:ascii="Times New Roman" w:hAnsi="Times New Roman" w:cs="Times New Roman"/>
          <w:color w:val="000000" w:themeColor="text1"/>
        </w:rPr>
        <w:fldChar w:fldCharType="end"/>
      </w:r>
      <w:r w:rsidRPr="004B5A8E">
        <w:rPr>
          <w:rFonts w:ascii="Times New Roman" w:hAnsi="Times New Roman" w:cs="Times New Roman"/>
          <w:color w:val="000000" w:themeColor="text1"/>
        </w:rPr>
        <w:t>.</w:t>
      </w:r>
    </w:p>
    <w:p w14:paraId="1B540708" w14:textId="77777777" w:rsidR="00D93E79" w:rsidRPr="004B5A8E" w:rsidRDefault="00D93E79" w:rsidP="00DD5A67">
      <w:pPr>
        <w:spacing w:after="0" w:line="240" w:lineRule="auto"/>
        <w:rPr>
          <w:rFonts w:ascii="Times New Roman" w:hAnsi="Times New Roman" w:cs="Times New Roman"/>
          <w:b/>
          <w:bCs/>
        </w:rPr>
      </w:pPr>
    </w:p>
    <w:p w14:paraId="601FE878" w14:textId="77777777" w:rsidR="00B50DA3" w:rsidRPr="004B5A8E" w:rsidRDefault="00B50DA3" w:rsidP="00DD5A67">
      <w:pPr>
        <w:pStyle w:val="Heading3"/>
        <w:spacing w:before="0" w:after="0" w:line="240" w:lineRule="auto"/>
        <w:jc w:val="both"/>
        <w:rPr>
          <w:rFonts w:ascii="Times New Roman" w:hAnsi="Times New Roman" w:cs="Times New Roman"/>
          <w:b/>
          <w:bCs/>
          <w:color w:val="000000" w:themeColor="text1"/>
        </w:rPr>
      </w:pPr>
      <w:bookmarkStart w:id="46" w:name="_Toc191654794"/>
      <w:bookmarkStart w:id="47" w:name="_Toc192679095"/>
      <w:bookmarkStart w:id="48" w:name="_Toc192684759"/>
      <w:bookmarkStart w:id="49" w:name="_Toc192846293"/>
      <w:bookmarkStart w:id="50" w:name="_Toc202556740"/>
      <w:r w:rsidRPr="004B5A8E">
        <w:rPr>
          <w:rFonts w:ascii="Times New Roman" w:hAnsi="Times New Roman" w:cs="Times New Roman"/>
          <w:b/>
          <w:bCs/>
          <w:color w:val="000000" w:themeColor="text1"/>
        </w:rPr>
        <w:t>2.1.4 Investment in MFIs</w:t>
      </w:r>
      <w:bookmarkEnd w:id="46"/>
      <w:bookmarkEnd w:id="47"/>
      <w:bookmarkEnd w:id="48"/>
      <w:bookmarkEnd w:id="49"/>
      <w:bookmarkEnd w:id="50"/>
    </w:p>
    <w:p w14:paraId="43262899" w14:textId="77777777" w:rsidR="00B50DA3" w:rsidRPr="004B5A8E" w:rsidRDefault="00B50DA3" w:rsidP="00DD5A67">
      <w:pPr>
        <w:autoSpaceDE w:val="0"/>
        <w:autoSpaceDN w:val="0"/>
        <w:adjustRightInd w:val="0"/>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The ability of a bank to make profits largely depend on its assets and how they are managed. The assets of a bank are made of loans, current assets, fixed assets, and other investment. </w:t>
      </w:r>
    </w:p>
    <w:p w14:paraId="29F049BA" w14:textId="77777777" w:rsidR="00B50DA3" w:rsidRPr="004B5A8E" w:rsidRDefault="00B50DA3" w:rsidP="00DD5A67">
      <w:pPr>
        <w:autoSpaceDE w:val="0"/>
        <w:autoSpaceDN w:val="0"/>
        <w:adjustRightInd w:val="0"/>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lastRenderedPageBreak/>
        <w:t>A large amount of money is invested in loan and loan portfolio provides much revenues compared to the rest of assets of banks (</w:t>
      </w:r>
      <w:proofErr w:type="spellStart"/>
      <w:r w:rsidRPr="004B5A8E">
        <w:rPr>
          <w:rFonts w:ascii="Times New Roman" w:hAnsi="Times New Roman" w:cs="Times New Roman"/>
          <w:color w:val="000000" w:themeColor="text1"/>
        </w:rPr>
        <w:t>Athanasoglou</w:t>
      </w:r>
      <w:proofErr w:type="spellEnd"/>
      <w:r w:rsidRPr="004B5A8E">
        <w:rPr>
          <w:rFonts w:ascii="Times New Roman" w:hAnsi="Times New Roman" w:cs="Times New Roman"/>
          <w:color w:val="000000" w:themeColor="text1"/>
        </w:rPr>
        <w:t xml:space="preserve">, 2005). The quality of loan management affects directly the financial institution’s earnings. The highest loss a bank meets is due to non-performing loans (Dang, 2011). </w:t>
      </w:r>
    </w:p>
    <w:p w14:paraId="02493DBD" w14:textId="0691B43C" w:rsidR="00B50DA3" w:rsidRPr="004B5A8E" w:rsidRDefault="00B50DA3" w:rsidP="00DD5A67">
      <w:pPr>
        <w:pStyle w:val="Heading3"/>
        <w:spacing w:before="0" w:after="0" w:line="240" w:lineRule="auto"/>
        <w:jc w:val="both"/>
        <w:rPr>
          <w:rFonts w:ascii="Times New Roman" w:hAnsi="Times New Roman" w:cs="Times New Roman"/>
          <w:b/>
          <w:bCs/>
          <w:color w:val="000000" w:themeColor="text1"/>
          <w:sz w:val="24"/>
          <w:szCs w:val="24"/>
        </w:rPr>
      </w:pPr>
      <w:bookmarkStart w:id="51" w:name="_Toc191654795"/>
      <w:bookmarkStart w:id="52" w:name="_Toc192679096"/>
      <w:bookmarkStart w:id="53" w:name="_Toc192684760"/>
      <w:bookmarkStart w:id="54" w:name="_Toc192846294"/>
      <w:bookmarkStart w:id="55" w:name="_Toc202556741"/>
      <w:bookmarkStart w:id="56" w:name="_Toc387899520"/>
      <w:bookmarkStart w:id="57" w:name="_Toc402895035"/>
      <w:bookmarkStart w:id="58" w:name="_Toc433638375"/>
      <w:bookmarkStart w:id="59" w:name="_Toc463545825"/>
      <w:bookmarkStart w:id="60" w:name="_Toc465775336"/>
      <w:r w:rsidRPr="004B5A8E">
        <w:rPr>
          <w:rFonts w:ascii="Times New Roman" w:hAnsi="Times New Roman" w:cs="Times New Roman"/>
          <w:b/>
          <w:bCs/>
          <w:color w:val="000000" w:themeColor="text1"/>
          <w:sz w:val="24"/>
          <w:szCs w:val="24"/>
        </w:rPr>
        <w:t>2.1.5 Effect of financial statement on the Performance of Micro financial institutions</w:t>
      </w:r>
      <w:bookmarkEnd w:id="51"/>
      <w:bookmarkEnd w:id="52"/>
      <w:bookmarkEnd w:id="53"/>
      <w:bookmarkEnd w:id="54"/>
      <w:bookmarkEnd w:id="55"/>
    </w:p>
    <w:p w14:paraId="4ED234FB" w14:textId="77777777" w:rsidR="00B50DA3" w:rsidRPr="004B5A8E" w:rsidRDefault="00B50DA3" w:rsidP="00DD5A67">
      <w:pPr>
        <w:pStyle w:val="Default"/>
        <w:jc w:val="both"/>
        <w:rPr>
          <w:rFonts w:ascii="Times New Roman" w:hAnsi="Times New Roman" w:cs="Times New Roman"/>
          <w:color w:val="000000" w:themeColor="text1"/>
        </w:rPr>
      </w:pPr>
      <w:r w:rsidRPr="004B5A8E">
        <w:rPr>
          <w:rFonts w:ascii="Times New Roman" w:hAnsi="Times New Roman" w:cs="Times New Roman"/>
          <w:color w:val="000000" w:themeColor="text1"/>
          <w:lang w:val="rw-RW"/>
        </w:rPr>
        <w:t xml:space="preserve">Financial </w:t>
      </w:r>
      <w:r w:rsidRPr="004B5A8E">
        <w:rPr>
          <w:rFonts w:ascii="Times New Roman" w:hAnsi="Times New Roman" w:cs="Times New Roman"/>
          <w:color w:val="000000" w:themeColor="text1"/>
        </w:rPr>
        <w:t xml:space="preserve"> reporting must be well done and analyzed to affect positively the performance of micro financial institutions because poor financial reporting is one of main roots of micro finance’s poor performance (Hubbard, 2013). (Derrick, 2013) showed that financial reporting is backbone of each MFI to succeed. The success of microfinance is determined by the way on which reports are prepared.</w:t>
      </w:r>
    </w:p>
    <w:p w14:paraId="7147594D" w14:textId="77777777" w:rsidR="00B50DA3" w:rsidRPr="004B5A8E" w:rsidRDefault="00B50DA3" w:rsidP="00DD5A67">
      <w:pPr>
        <w:pStyle w:val="Default"/>
        <w:jc w:val="both"/>
        <w:rPr>
          <w:rFonts w:ascii="Times New Roman" w:hAnsi="Times New Roman" w:cs="Times New Roman"/>
          <w:color w:val="000000" w:themeColor="text1"/>
        </w:rPr>
      </w:pPr>
    </w:p>
    <w:p w14:paraId="5939C0D4" w14:textId="77777777" w:rsidR="00B50DA3" w:rsidRPr="004B5A8E" w:rsidRDefault="00B50DA3" w:rsidP="00DD5A67">
      <w:pPr>
        <w:pStyle w:val="Default"/>
        <w:jc w:val="both"/>
        <w:rPr>
          <w:rFonts w:ascii="Times New Roman" w:hAnsi="Times New Roman" w:cs="Times New Roman"/>
          <w:color w:val="000000" w:themeColor="text1"/>
        </w:rPr>
      </w:pPr>
      <w:r w:rsidRPr="004B5A8E">
        <w:rPr>
          <w:rFonts w:ascii="Times New Roman" w:hAnsi="Times New Roman" w:cs="Times New Roman"/>
          <w:color w:val="000000" w:themeColor="text1"/>
        </w:rPr>
        <w:t>Since the financial reporting determines profitability of microfinance institution, it might also show how they are sustainable and efficient.  Consequently, the accountants are required to elaborate financial reports regularly and those concerned with its analysis must examine the reports and react as quick as possible to solve any raised problems. A late reaction to the raised weakness and inadequate solutions to the raised issues that hinder the effective financial reporting leads to the failure of microfinance institution. According to (Warren, 2005), if a business does not make profit it cannot exist for long period. Contrary, a business that makes huge interest provides earnings to the investors and it can survive for long period. The main work of business managers is to increase profit of the organization and to achieve this business, managers always look for different means to ameliorate the profitability. For increasing the profitability, micro financial institution needs an effective financial reporting.</w:t>
      </w:r>
      <w:bookmarkEnd w:id="56"/>
      <w:bookmarkEnd w:id="57"/>
      <w:bookmarkEnd w:id="58"/>
      <w:bookmarkEnd w:id="59"/>
      <w:bookmarkEnd w:id="60"/>
    </w:p>
    <w:p w14:paraId="17A7678D" w14:textId="52EEDC09" w:rsidR="00B50DA3" w:rsidRPr="004B5A8E" w:rsidRDefault="00B50DA3" w:rsidP="00DD5A67">
      <w:pPr>
        <w:pStyle w:val="Heading3"/>
        <w:spacing w:before="0" w:after="0" w:line="240" w:lineRule="auto"/>
        <w:jc w:val="both"/>
        <w:rPr>
          <w:rFonts w:ascii="Times New Roman" w:hAnsi="Times New Roman" w:cs="Times New Roman"/>
          <w:b/>
          <w:bCs/>
          <w:color w:val="000000" w:themeColor="text1"/>
          <w:sz w:val="24"/>
          <w:szCs w:val="24"/>
        </w:rPr>
      </w:pPr>
      <w:bookmarkStart w:id="61" w:name="_Toc365520203"/>
      <w:bookmarkStart w:id="62" w:name="_Toc365529663"/>
      <w:bookmarkStart w:id="63" w:name="_Toc366698500"/>
      <w:bookmarkStart w:id="64" w:name="_Toc366747402"/>
      <w:bookmarkStart w:id="65" w:name="_Toc433286271"/>
      <w:bookmarkStart w:id="66" w:name="_Toc191654796"/>
      <w:bookmarkStart w:id="67" w:name="_Toc192679097"/>
      <w:bookmarkStart w:id="68" w:name="_Toc192684761"/>
      <w:bookmarkStart w:id="69" w:name="_Toc192846295"/>
      <w:bookmarkStart w:id="70" w:name="_Toc202556742"/>
      <w:r w:rsidRPr="004B5A8E">
        <w:rPr>
          <w:rFonts w:ascii="Times New Roman" w:hAnsi="Times New Roman" w:cs="Times New Roman"/>
          <w:b/>
          <w:bCs/>
          <w:color w:val="000000" w:themeColor="text1"/>
          <w:sz w:val="24"/>
          <w:szCs w:val="24"/>
        </w:rPr>
        <w:t>2.1.6</w:t>
      </w:r>
      <w:bookmarkEnd w:id="61"/>
      <w:bookmarkEnd w:id="62"/>
      <w:bookmarkEnd w:id="63"/>
      <w:bookmarkEnd w:id="64"/>
      <w:bookmarkEnd w:id="65"/>
      <w:r w:rsidRPr="004B5A8E">
        <w:rPr>
          <w:rFonts w:ascii="Times New Roman" w:hAnsi="Times New Roman" w:cs="Times New Roman"/>
          <w:b/>
          <w:bCs/>
          <w:color w:val="000000" w:themeColor="text1"/>
          <w:sz w:val="24"/>
          <w:szCs w:val="24"/>
        </w:rPr>
        <w:t xml:space="preserve"> Overview of Microfinance Institutions in Rwanda and their Levels of financial Performance</w:t>
      </w:r>
      <w:bookmarkEnd w:id="66"/>
      <w:bookmarkEnd w:id="67"/>
      <w:bookmarkEnd w:id="68"/>
      <w:bookmarkEnd w:id="69"/>
      <w:bookmarkEnd w:id="70"/>
    </w:p>
    <w:p w14:paraId="0C3C3A3B" w14:textId="77777777" w:rsidR="00B50DA3" w:rsidRPr="004B5A8E" w:rsidRDefault="00B50DA3" w:rsidP="00DD5A67">
      <w:pPr>
        <w:pStyle w:val="Default"/>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Essential purpose of financial institutions is to help people in need to eradicate poverty, to reduce risks, to have their assets, to increase their revenues, and hence accelerate the development of the population (Cull, 2012).  For making an analytical comparison between the microfinance institutions, it is necessary to put them in different categories and see the financial performance within the class. </w:t>
      </w:r>
    </w:p>
    <w:p w14:paraId="7D92B123" w14:textId="77777777" w:rsidR="00B50DA3" w:rsidRPr="004B5A8E" w:rsidRDefault="00B50DA3" w:rsidP="00DD5A67">
      <w:pPr>
        <w:autoSpaceDE w:val="0"/>
        <w:autoSpaceDN w:val="0"/>
        <w:adjustRightInd w:val="0"/>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The 1</w:t>
      </w:r>
      <w:r w:rsidRPr="004B5A8E">
        <w:rPr>
          <w:rFonts w:ascii="Times New Roman" w:hAnsi="Times New Roman" w:cs="Times New Roman"/>
          <w:color w:val="000000" w:themeColor="text1"/>
          <w:vertAlign w:val="superscript"/>
        </w:rPr>
        <w:t>st</w:t>
      </w:r>
      <w:r w:rsidRPr="004B5A8E">
        <w:rPr>
          <w:rFonts w:ascii="Times New Roman" w:hAnsi="Times New Roman" w:cs="Times New Roman"/>
          <w:color w:val="000000" w:themeColor="text1"/>
        </w:rPr>
        <w:t xml:space="preserve"> way is to put them in tiers (or categories), as per the BNR regulations (Law n°40/2008, article 5 and Regulation n° 02/2009 article 2):</w:t>
      </w:r>
    </w:p>
    <w:p w14:paraId="7FA28565" w14:textId="77777777" w:rsidR="00B50DA3" w:rsidRPr="004B5A8E" w:rsidRDefault="00B50DA3" w:rsidP="00DD5A67">
      <w:pPr>
        <w:autoSpaceDE w:val="0"/>
        <w:autoSpaceDN w:val="0"/>
        <w:adjustRightInd w:val="0"/>
        <w:spacing w:after="0" w:line="240" w:lineRule="auto"/>
        <w:jc w:val="both"/>
        <w:rPr>
          <w:rFonts w:ascii="Times New Roman" w:hAnsi="Times New Roman" w:cs="Times New Roman"/>
          <w:color w:val="000000" w:themeColor="text1"/>
        </w:rPr>
      </w:pPr>
      <w:r w:rsidRPr="004B5A8E">
        <w:rPr>
          <w:rFonts w:ascii="Times New Roman" w:hAnsi="Times New Roman" w:cs="Times New Roman"/>
          <w:iCs/>
          <w:color w:val="000000" w:themeColor="text1"/>
        </w:rPr>
        <w:t>Tier I</w:t>
      </w:r>
      <w:r w:rsidRPr="004B5A8E">
        <w:rPr>
          <w:rFonts w:ascii="Times New Roman" w:hAnsi="Times New Roman" w:cs="Times New Roman"/>
          <w:color w:val="000000" w:themeColor="text1"/>
        </w:rPr>
        <w:t xml:space="preserve">: Informal microfinance services providers: microfinance institutions in this group are not easy to be known as they do not have legal status so that it is not easy to identify and make a list of them. </w:t>
      </w:r>
    </w:p>
    <w:p w14:paraId="18E4734C" w14:textId="77777777" w:rsidR="00B50DA3" w:rsidRPr="004B5A8E" w:rsidRDefault="00B50DA3" w:rsidP="00DD5A67">
      <w:pPr>
        <w:autoSpaceDE w:val="0"/>
        <w:autoSpaceDN w:val="0"/>
        <w:adjustRightInd w:val="0"/>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They operate all over the country and there is no document made to count shares they possess. According to the (World Bank, 2014) Rwandan population of age 15 and above use informal microfinance services and 36.6 % of the population gets loan from family members and neighbors in addition to these associations.</w:t>
      </w:r>
    </w:p>
    <w:p w14:paraId="0F27EAFA" w14:textId="77777777" w:rsidR="00B50DA3" w:rsidRPr="004B5A8E" w:rsidRDefault="00B50DA3" w:rsidP="00DD5A67">
      <w:pPr>
        <w:autoSpaceDE w:val="0"/>
        <w:autoSpaceDN w:val="0"/>
        <w:adjustRightInd w:val="0"/>
        <w:spacing w:after="0" w:line="240" w:lineRule="auto"/>
        <w:jc w:val="both"/>
        <w:rPr>
          <w:rFonts w:ascii="Times New Roman" w:hAnsi="Times New Roman" w:cs="Times New Roman"/>
          <w:color w:val="000000" w:themeColor="text1"/>
        </w:rPr>
      </w:pPr>
      <w:r w:rsidRPr="004B5A8E">
        <w:rPr>
          <w:rFonts w:ascii="Times New Roman" w:hAnsi="Times New Roman" w:cs="Times New Roman"/>
          <w:iCs/>
          <w:color w:val="000000" w:themeColor="text1"/>
        </w:rPr>
        <w:t>Tier II</w:t>
      </w:r>
      <w:r w:rsidRPr="004B5A8E">
        <w:rPr>
          <w:rFonts w:ascii="Times New Roman" w:hAnsi="Times New Roman" w:cs="Times New Roman"/>
          <w:color w:val="000000" w:themeColor="text1"/>
        </w:rPr>
        <w:t xml:space="preserve">: The group of microfinances comprises the savings and credit cooperatives that receive deposit from the public and the total deposit of the microfinance is under or equal to </w:t>
      </w:r>
      <w:proofErr w:type="spellStart"/>
      <w:r w:rsidRPr="004B5A8E">
        <w:rPr>
          <w:rFonts w:ascii="Times New Roman" w:hAnsi="Times New Roman" w:cs="Times New Roman"/>
          <w:color w:val="000000" w:themeColor="text1"/>
        </w:rPr>
        <w:t>Rfw</w:t>
      </w:r>
      <w:proofErr w:type="spellEnd"/>
      <w:r w:rsidRPr="004B5A8E">
        <w:rPr>
          <w:rFonts w:ascii="Times New Roman" w:hAnsi="Times New Roman" w:cs="Times New Roman"/>
          <w:color w:val="000000" w:themeColor="text1"/>
        </w:rPr>
        <w:t xml:space="preserve"> 20 million. The national bank does not require any legal status on these MFIs and there is not regular supervision from the central on such category. </w:t>
      </w:r>
    </w:p>
    <w:p w14:paraId="096E2D6C" w14:textId="77777777" w:rsidR="00B50DA3" w:rsidRPr="004B5A8E" w:rsidRDefault="00B50DA3" w:rsidP="00DD5A67">
      <w:pPr>
        <w:autoSpaceDE w:val="0"/>
        <w:autoSpaceDN w:val="0"/>
        <w:adjustRightInd w:val="0"/>
        <w:spacing w:after="0" w:line="240" w:lineRule="auto"/>
        <w:jc w:val="both"/>
        <w:rPr>
          <w:rFonts w:ascii="Times New Roman" w:hAnsi="Times New Roman" w:cs="Times New Roman"/>
          <w:color w:val="000000" w:themeColor="text1"/>
        </w:rPr>
      </w:pPr>
      <w:r w:rsidRPr="004B5A8E">
        <w:rPr>
          <w:rFonts w:ascii="Times New Roman" w:hAnsi="Times New Roman" w:cs="Times New Roman"/>
          <w:iCs/>
          <w:color w:val="000000" w:themeColor="text1"/>
        </w:rPr>
        <w:t>Tier III</w:t>
      </w:r>
      <w:r w:rsidRPr="004B5A8E">
        <w:rPr>
          <w:rFonts w:ascii="Times New Roman" w:hAnsi="Times New Roman" w:cs="Times New Roman"/>
          <w:color w:val="000000" w:themeColor="text1"/>
        </w:rPr>
        <w:t xml:space="preserve">: this group of microfinances includes the microfinances that take the deposits from the public and the total deposit held by the MFI is greater than 20 million. Most of these microfinances are saving and credit cooperative and have a legal status obtained from RCA. </w:t>
      </w:r>
    </w:p>
    <w:p w14:paraId="62D14F57" w14:textId="77777777" w:rsidR="00B50DA3" w:rsidRPr="004B5A8E" w:rsidRDefault="00B50DA3" w:rsidP="00DD5A67">
      <w:pPr>
        <w:autoSpaceDE w:val="0"/>
        <w:autoSpaceDN w:val="0"/>
        <w:adjustRightInd w:val="0"/>
        <w:spacing w:after="0" w:line="240" w:lineRule="auto"/>
        <w:jc w:val="both"/>
        <w:rPr>
          <w:rFonts w:ascii="Times New Roman" w:hAnsi="Times New Roman" w:cs="Times New Roman"/>
          <w:color w:val="000000" w:themeColor="text1"/>
        </w:rPr>
      </w:pPr>
      <w:r w:rsidRPr="004B5A8E">
        <w:rPr>
          <w:rFonts w:ascii="Times New Roman" w:hAnsi="Times New Roman" w:cs="Times New Roman"/>
          <w:iCs/>
          <w:color w:val="000000" w:themeColor="text1"/>
        </w:rPr>
        <w:lastRenderedPageBreak/>
        <w:t xml:space="preserve">Tier IV: </w:t>
      </w:r>
      <w:r w:rsidRPr="004B5A8E">
        <w:rPr>
          <w:rFonts w:ascii="Times New Roman" w:hAnsi="Times New Roman" w:cs="Times New Roman"/>
          <w:color w:val="000000" w:themeColor="text1"/>
        </w:rPr>
        <w:t xml:space="preserve"> Microfinances in this category do not receive the deposits from the public. This category has a little population and they do not take deposits from the public which is the easiest way of getting funds in MFIs in Rwanda. </w:t>
      </w:r>
    </w:p>
    <w:p w14:paraId="2C1CCC00" w14:textId="77777777" w:rsidR="00D93E79" w:rsidRPr="004B5A8E" w:rsidRDefault="00D93E79" w:rsidP="00DD5A67">
      <w:pPr>
        <w:autoSpaceDE w:val="0"/>
        <w:autoSpaceDN w:val="0"/>
        <w:adjustRightInd w:val="0"/>
        <w:spacing w:after="0" w:line="240" w:lineRule="auto"/>
        <w:jc w:val="both"/>
        <w:rPr>
          <w:rFonts w:ascii="Times New Roman" w:hAnsi="Times New Roman" w:cs="Times New Roman"/>
          <w:color w:val="000000" w:themeColor="text1"/>
        </w:rPr>
      </w:pPr>
    </w:p>
    <w:p w14:paraId="37534C91" w14:textId="77777777" w:rsidR="00B50DA3" w:rsidRPr="004B5A8E" w:rsidRDefault="00B50DA3" w:rsidP="00DD5A67">
      <w:pPr>
        <w:pStyle w:val="Heading2"/>
        <w:spacing w:before="0" w:after="0" w:line="240" w:lineRule="auto"/>
        <w:jc w:val="both"/>
        <w:rPr>
          <w:rFonts w:ascii="Times New Roman" w:hAnsi="Times New Roman" w:cs="Times New Roman"/>
          <w:b/>
          <w:bCs/>
          <w:color w:val="000000" w:themeColor="text1"/>
          <w:sz w:val="24"/>
          <w:szCs w:val="24"/>
        </w:rPr>
      </w:pPr>
      <w:bookmarkStart w:id="71" w:name="_Toc191654798"/>
      <w:bookmarkStart w:id="72" w:name="_Toc192679099"/>
      <w:bookmarkStart w:id="73" w:name="_Toc192684763"/>
      <w:bookmarkStart w:id="74" w:name="_Toc192846297"/>
      <w:bookmarkStart w:id="75" w:name="_Toc202556743"/>
      <w:r w:rsidRPr="004B5A8E">
        <w:rPr>
          <w:rFonts w:ascii="Times New Roman" w:hAnsi="Times New Roman" w:cs="Times New Roman"/>
          <w:b/>
          <w:bCs/>
          <w:color w:val="000000" w:themeColor="text1"/>
          <w:sz w:val="24"/>
          <w:szCs w:val="24"/>
        </w:rPr>
        <w:t>2.2 Empirical Review</w:t>
      </w:r>
      <w:bookmarkEnd w:id="71"/>
      <w:bookmarkEnd w:id="72"/>
      <w:bookmarkEnd w:id="73"/>
      <w:bookmarkEnd w:id="74"/>
      <w:bookmarkEnd w:id="75"/>
    </w:p>
    <w:p w14:paraId="11AD21DF" w14:textId="5F030404" w:rsidR="00B50DA3" w:rsidRPr="004B5A8E" w:rsidRDefault="00B50DA3" w:rsidP="00DD5A67">
      <w:pPr>
        <w:spacing w:after="0" w:line="240" w:lineRule="auto"/>
        <w:jc w:val="both"/>
        <w:rPr>
          <w:rFonts w:ascii="Times New Roman" w:hAnsi="Times New Roman" w:cs="Times New Roman"/>
          <w:color w:val="000000" w:themeColor="text1"/>
        </w:rPr>
      </w:pPr>
      <w:r w:rsidRPr="004B5A8E">
        <w:rPr>
          <w:rFonts w:ascii="Times New Roman" w:hAnsi="Times New Roman" w:cs="Times New Roman"/>
          <w:noProof/>
          <w:color w:val="000000" w:themeColor="text1"/>
        </w:rPr>
        <w:t>Sibomana (2021)</w:t>
      </w:r>
      <w:r w:rsidRPr="004B5A8E">
        <w:rPr>
          <w:rFonts w:ascii="Times New Roman" w:hAnsi="Times New Roman" w:cs="Times New Roman"/>
          <w:color w:val="000000" w:themeColor="text1"/>
        </w:rPr>
        <w:t xml:space="preserve"> established that NPLs affect financially the performance of savings and credit </w:t>
      </w:r>
      <w:r w:rsidR="005D3A05" w:rsidRPr="004B5A8E">
        <w:rPr>
          <w:rFonts w:ascii="Times New Roman" w:hAnsi="Times New Roman" w:cs="Times New Roman"/>
          <w:color w:val="000000" w:themeColor="text1"/>
        </w:rPr>
        <w:t>cooperatives</w:t>
      </w:r>
      <w:r w:rsidRPr="004B5A8E">
        <w:rPr>
          <w:rFonts w:ascii="Times New Roman" w:hAnsi="Times New Roman" w:cs="Times New Roman"/>
          <w:color w:val="000000" w:themeColor="text1"/>
        </w:rPr>
        <w:t xml:space="preserve">. A good lending policy reduces non-performing </w:t>
      </w:r>
      <w:r w:rsidR="005D3A05" w:rsidRPr="004B5A8E">
        <w:rPr>
          <w:rFonts w:ascii="Times New Roman" w:hAnsi="Times New Roman" w:cs="Times New Roman"/>
          <w:color w:val="000000" w:themeColor="text1"/>
        </w:rPr>
        <w:t>loans and</w:t>
      </w:r>
      <w:r w:rsidRPr="004B5A8E">
        <w:rPr>
          <w:rFonts w:ascii="Times New Roman" w:hAnsi="Times New Roman" w:cs="Times New Roman"/>
          <w:color w:val="000000" w:themeColor="text1"/>
        </w:rPr>
        <w:t xml:space="preserve"> a permanent follow up of disbursed loans provides a high performance of SACCOs. The study also showed that  inadequate loan management system leads to high non-performing loans ratio which  decrease the profitability of savings and credit cooperatives.  </w:t>
      </w:r>
      <w:bookmarkStart w:id="76" w:name="_Hlk197503766"/>
      <w:r w:rsidRPr="004B5A8E">
        <w:rPr>
          <w:rFonts w:ascii="Times New Roman" w:hAnsi="Times New Roman" w:cs="Times New Roman"/>
          <w:noProof/>
          <w:color w:val="000000" w:themeColor="text1"/>
        </w:rPr>
        <w:fldChar w:fldCharType="begin"/>
      </w:r>
      <w:r w:rsidRPr="004B5A8E">
        <w:rPr>
          <w:rFonts w:ascii="Times New Roman" w:hAnsi="Times New Roman" w:cs="Times New Roman"/>
          <w:noProof/>
          <w:color w:val="000000" w:themeColor="text1"/>
        </w:rPr>
        <w:instrText xml:space="preserve"> ADDIN ZOTERO_ITEM CSL_CITATION {"citationID":"a4W4BABK","properties":{"formattedCitation":"(Nsengiyumva &amp; Harelimana, 2020)","plainCitation":"(Nsengiyumva &amp; Harelimana, 2020)","noteIndex":0},"citationItems":[{"id":90,"uris":["http://zotero.org/users/local/cNdTrDLx/items/96NTHIME"],"itemData":{"id":90,"type":"article-journal","abstract":"The study analyzed the contribution of loan management on the financial performance of Umurenge Savings and Credit Cooperatives in Rwanda. The study adopted the use of descriptive survey using both qualitative and quantitative methods for a total sample size of 78 clients who have received more than two times the loan. Purposive and simple random sampling was used for this purpose. Primary and secondary data were collected and then analyzed. The study found that loan management determinants used such as membership enrolment, client appraisal, credit risk control and collection policy impact on financial performance respectively at 23,9%; 24,1%; 39,2 % ; 28,4%.Loan management practices have a high influence on the SACCO’s financial performance during the five years.The correlation results imply that suitable loan management in a saving and credit institution has a positive impact on financial sustainability and profitability and on financial efficiency and productivity as they move in the same direction (R=0.980).","container-title":"Journal of Management and Science","DOI":"10.26524/jms.2020.8","ISSN":"2250-1819, 2249-1260","issue":"1","journalAbbreviation":"J.M.S","page":"64-86","source":"DOI.org (Crossref)","title":"The contribution of loan management on the financial performance of umurenge savings and credits cooperatives in rwanda","URL":"https://jmseleyon.com/index.php/jms/article/view/387","volume":"10","author":[{"family":"Nsengiyumva","given":"Alphonse"},{"family":"Harelimana","given":"Jean Bosco"}],"accessed":{"date-parts":[["2025",3,29]]},"issued":{"date-parts":[["2020",2,20]]}}}],"schema":"https://github.com/citation-style-language/schema/raw/master/csl-citation.json"} </w:instrText>
      </w:r>
      <w:r w:rsidRPr="004B5A8E">
        <w:rPr>
          <w:rFonts w:ascii="Times New Roman" w:hAnsi="Times New Roman" w:cs="Times New Roman"/>
          <w:noProof/>
          <w:color w:val="000000" w:themeColor="text1"/>
        </w:rPr>
        <w:fldChar w:fldCharType="separate"/>
      </w:r>
      <w:r w:rsidRPr="004B5A8E">
        <w:rPr>
          <w:rFonts w:ascii="Times New Roman" w:hAnsi="Times New Roman" w:cs="Times New Roman"/>
          <w:color w:val="000000" w:themeColor="text1"/>
        </w:rPr>
        <w:t>(Nsengiyumva &amp; Harelimana, 2020)</w:t>
      </w:r>
      <w:r w:rsidRPr="004B5A8E">
        <w:rPr>
          <w:rFonts w:ascii="Times New Roman" w:hAnsi="Times New Roman" w:cs="Times New Roman"/>
          <w:noProof/>
          <w:color w:val="000000" w:themeColor="text1"/>
        </w:rPr>
        <w:fldChar w:fldCharType="end"/>
      </w:r>
      <w:r w:rsidRPr="004B5A8E">
        <w:rPr>
          <w:rFonts w:ascii="Times New Roman" w:hAnsi="Times New Roman" w:cs="Times New Roman"/>
          <w:color w:val="000000" w:themeColor="text1"/>
        </w:rPr>
        <w:t xml:space="preserve"> established that an increase of members, customer assessment, credit risk control and collection procedures mostly determine the profitability of </w:t>
      </w:r>
      <w:proofErr w:type="spellStart"/>
      <w:r w:rsidRPr="004B5A8E">
        <w:rPr>
          <w:rFonts w:ascii="Times New Roman" w:hAnsi="Times New Roman" w:cs="Times New Roman"/>
          <w:color w:val="000000" w:themeColor="text1"/>
        </w:rPr>
        <w:t>Nkungahara</w:t>
      </w:r>
      <w:proofErr w:type="spellEnd"/>
      <w:r w:rsidRPr="004B5A8E">
        <w:rPr>
          <w:rFonts w:ascii="Times New Roman" w:hAnsi="Times New Roman" w:cs="Times New Roman"/>
          <w:color w:val="000000" w:themeColor="text1"/>
        </w:rPr>
        <w:t xml:space="preserve"> SACCO</w:t>
      </w:r>
      <w:bookmarkEnd w:id="76"/>
      <w:r w:rsidRPr="004B5A8E">
        <w:rPr>
          <w:rFonts w:ascii="Times New Roman" w:hAnsi="Times New Roman" w:cs="Times New Roman"/>
          <w:color w:val="000000" w:themeColor="text1"/>
        </w:rPr>
        <w:t xml:space="preserve">. Those loan management practices positively affect the quality of loan portfolio, financial </w:t>
      </w:r>
      <w:r w:rsidR="005D3A05" w:rsidRPr="004B5A8E">
        <w:rPr>
          <w:rFonts w:ascii="Times New Roman" w:hAnsi="Times New Roman" w:cs="Times New Roman"/>
          <w:color w:val="000000" w:themeColor="text1"/>
        </w:rPr>
        <w:t>efficiency</w:t>
      </w:r>
      <w:r w:rsidRPr="004B5A8E">
        <w:rPr>
          <w:rFonts w:ascii="Times New Roman" w:hAnsi="Times New Roman" w:cs="Times New Roman"/>
          <w:color w:val="000000" w:themeColor="text1"/>
        </w:rPr>
        <w:t xml:space="preserve">, productivity and sustainability of SACCOs. </w:t>
      </w:r>
    </w:p>
    <w:p w14:paraId="39F912DF" w14:textId="13521F48" w:rsidR="00B50DA3" w:rsidRPr="004B5A8E" w:rsidRDefault="00B50DA3" w:rsidP="00DD5A67">
      <w:pPr>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The research arrived to the conclusion that </w:t>
      </w:r>
      <w:r w:rsidR="005D3A05" w:rsidRPr="004B5A8E">
        <w:rPr>
          <w:rFonts w:ascii="Times New Roman" w:hAnsi="Times New Roman" w:cs="Times New Roman"/>
          <w:color w:val="000000" w:themeColor="text1"/>
        </w:rPr>
        <w:t>credit management</w:t>
      </w:r>
      <w:r w:rsidRPr="004B5A8E">
        <w:rPr>
          <w:rFonts w:ascii="Times New Roman" w:hAnsi="Times New Roman" w:cs="Times New Roman"/>
          <w:color w:val="000000" w:themeColor="text1"/>
        </w:rPr>
        <w:t xml:space="preserve"> practices and </w:t>
      </w:r>
      <w:r w:rsidR="005D3A05" w:rsidRPr="004B5A8E">
        <w:rPr>
          <w:rFonts w:ascii="Times New Roman" w:hAnsi="Times New Roman" w:cs="Times New Roman"/>
          <w:color w:val="000000" w:themeColor="text1"/>
        </w:rPr>
        <w:t>profitability of</w:t>
      </w:r>
      <w:r w:rsidRPr="004B5A8E">
        <w:rPr>
          <w:rFonts w:ascii="Times New Roman" w:hAnsi="Times New Roman" w:cs="Times New Roman"/>
          <w:color w:val="000000" w:themeColor="text1"/>
        </w:rPr>
        <w:t xml:space="preserve"> </w:t>
      </w:r>
      <w:proofErr w:type="spellStart"/>
      <w:r w:rsidRPr="004B5A8E">
        <w:rPr>
          <w:rFonts w:ascii="Times New Roman" w:hAnsi="Times New Roman" w:cs="Times New Roman"/>
          <w:color w:val="000000" w:themeColor="text1"/>
        </w:rPr>
        <w:t>Kungahara</w:t>
      </w:r>
      <w:proofErr w:type="spellEnd"/>
      <w:r w:rsidRPr="004B5A8E">
        <w:rPr>
          <w:rFonts w:ascii="Times New Roman" w:hAnsi="Times New Roman" w:cs="Times New Roman"/>
          <w:color w:val="000000" w:themeColor="text1"/>
        </w:rPr>
        <w:t xml:space="preserve"> SACCO are positively correlated. </w:t>
      </w:r>
      <w:sdt>
        <w:sdtPr>
          <w:rPr>
            <w:rFonts w:ascii="Times New Roman" w:hAnsi="Times New Roman" w:cs="Times New Roman"/>
            <w:color w:val="000000" w:themeColor="text1"/>
          </w:rPr>
          <w:id w:val="-884786362"/>
          <w:citation/>
        </w:sdtPr>
        <w:sdtEndPr/>
        <w:sdtContent>
          <w:r w:rsidRPr="004B5A8E">
            <w:rPr>
              <w:rFonts w:ascii="Times New Roman" w:hAnsi="Times New Roman" w:cs="Times New Roman"/>
              <w:color w:val="000000" w:themeColor="text1"/>
            </w:rPr>
            <w:fldChar w:fldCharType="begin"/>
          </w:r>
          <w:r w:rsidRPr="004B5A8E">
            <w:rPr>
              <w:rFonts w:ascii="Times New Roman" w:hAnsi="Times New Roman" w:cs="Times New Roman"/>
              <w:color w:val="000000" w:themeColor="text1"/>
            </w:rPr>
            <w:instrText xml:space="preserve"> CITATION Mul20 \l 1033 </w:instrText>
          </w:r>
          <w:r w:rsidRPr="004B5A8E">
            <w:rPr>
              <w:rFonts w:ascii="Times New Roman" w:hAnsi="Times New Roman" w:cs="Times New Roman"/>
              <w:color w:val="000000" w:themeColor="text1"/>
            </w:rPr>
            <w:fldChar w:fldCharType="separate"/>
          </w:r>
          <w:r w:rsidRPr="004B5A8E">
            <w:rPr>
              <w:rFonts w:ascii="Times New Roman" w:hAnsi="Times New Roman" w:cs="Times New Roman"/>
              <w:noProof/>
              <w:color w:val="000000" w:themeColor="text1"/>
            </w:rPr>
            <w:t>(Mulyungi, 2020)</w:t>
          </w:r>
          <w:r w:rsidRPr="004B5A8E">
            <w:rPr>
              <w:rFonts w:ascii="Times New Roman" w:hAnsi="Times New Roman" w:cs="Times New Roman"/>
              <w:color w:val="000000" w:themeColor="text1"/>
            </w:rPr>
            <w:fldChar w:fldCharType="end"/>
          </w:r>
        </w:sdtContent>
      </w:sdt>
      <w:r w:rsidRPr="004B5A8E">
        <w:rPr>
          <w:rFonts w:ascii="Times New Roman" w:hAnsi="Times New Roman" w:cs="Times New Roman"/>
          <w:color w:val="000000" w:themeColor="text1"/>
        </w:rPr>
        <w:t xml:space="preserve"> found that loan appraisal posi</w:t>
      </w:r>
      <w:r w:rsidR="005D3A05">
        <w:rPr>
          <w:rFonts w:ascii="Times New Roman" w:hAnsi="Times New Roman" w:cs="Times New Roman"/>
          <w:color w:val="000000" w:themeColor="text1"/>
        </w:rPr>
        <w:t>ti</w:t>
      </w:r>
      <w:r w:rsidRPr="004B5A8E">
        <w:rPr>
          <w:rFonts w:ascii="Times New Roman" w:hAnsi="Times New Roman" w:cs="Times New Roman"/>
          <w:color w:val="000000" w:themeColor="text1"/>
        </w:rPr>
        <w:t xml:space="preserve">vely </w:t>
      </w:r>
      <w:r w:rsidR="005D3A05" w:rsidRPr="004B5A8E">
        <w:rPr>
          <w:rFonts w:ascii="Times New Roman" w:hAnsi="Times New Roman" w:cs="Times New Roman"/>
          <w:color w:val="000000" w:themeColor="text1"/>
        </w:rPr>
        <w:t>affects the</w:t>
      </w:r>
      <w:r w:rsidRPr="004B5A8E">
        <w:rPr>
          <w:rFonts w:ascii="Times New Roman" w:hAnsi="Times New Roman" w:cs="Times New Roman"/>
          <w:color w:val="000000" w:themeColor="text1"/>
        </w:rPr>
        <w:t xml:space="preserve"> financial performance of Guaranty Trust Bank. In addition to the loan appraisal, Guaranty Trust Bank also uses </w:t>
      </w:r>
      <w:r w:rsidR="005D3A05" w:rsidRPr="004B5A8E">
        <w:rPr>
          <w:rFonts w:ascii="Times New Roman" w:hAnsi="Times New Roman" w:cs="Times New Roman"/>
          <w:color w:val="000000" w:themeColor="text1"/>
        </w:rPr>
        <w:t>TransUnion</w:t>
      </w:r>
      <w:r w:rsidRPr="004B5A8E">
        <w:rPr>
          <w:rFonts w:ascii="Times New Roman" w:hAnsi="Times New Roman" w:cs="Times New Roman"/>
          <w:color w:val="000000" w:themeColor="text1"/>
        </w:rPr>
        <w:t xml:space="preserve"> report, the </w:t>
      </w:r>
      <w:r w:rsidR="005D3A05" w:rsidRPr="004B5A8E">
        <w:rPr>
          <w:rFonts w:ascii="Times New Roman" w:hAnsi="Times New Roman" w:cs="Times New Roman"/>
          <w:color w:val="000000" w:themeColor="text1"/>
        </w:rPr>
        <w:t>characteristics</w:t>
      </w:r>
      <w:r w:rsidRPr="004B5A8E">
        <w:rPr>
          <w:rFonts w:ascii="Times New Roman" w:hAnsi="Times New Roman" w:cs="Times New Roman"/>
          <w:color w:val="000000" w:themeColor="text1"/>
        </w:rPr>
        <w:t xml:space="preserve"> in loan scoring models and credit risk analysis </w:t>
      </w:r>
      <w:r w:rsidR="005D3A05" w:rsidRPr="004B5A8E">
        <w:rPr>
          <w:rFonts w:ascii="Times New Roman" w:hAnsi="Times New Roman" w:cs="Times New Roman"/>
          <w:color w:val="000000" w:themeColor="text1"/>
        </w:rPr>
        <w:t>before disbursing</w:t>
      </w:r>
      <w:r w:rsidRPr="004B5A8E">
        <w:rPr>
          <w:rFonts w:ascii="Times New Roman" w:hAnsi="Times New Roman" w:cs="Times New Roman"/>
          <w:color w:val="000000" w:themeColor="text1"/>
        </w:rPr>
        <w:t xml:space="preserve"> loan to the clients.</w:t>
      </w:r>
    </w:p>
    <w:p w14:paraId="2355CAF5" w14:textId="097079D0" w:rsidR="00B50DA3" w:rsidRPr="004B5A8E" w:rsidRDefault="00B50DA3" w:rsidP="00DD5A67">
      <w:pPr>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The research done by (Alhassan, 2018) showed that data provided by bookkeeping system has the highest score equal to 4.65 in decision making in small and medium enterprises. A quality of data generated by accounting system is very important in the financial analysis and in taking the decision in regard of the business growth and development. </w:t>
      </w:r>
      <w:r w:rsidRPr="004B5A8E">
        <w:rPr>
          <w:rFonts w:ascii="Times New Roman" w:hAnsi="Times New Roman" w:cs="Times New Roman"/>
          <w:noProof/>
          <w:color w:val="000000" w:themeColor="text1"/>
        </w:rPr>
        <w:fldChar w:fldCharType="begin"/>
      </w:r>
      <w:r w:rsidRPr="004B5A8E">
        <w:rPr>
          <w:rFonts w:ascii="Times New Roman" w:hAnsi="Times New Roman" w:cs="Times New Roman"/>
          <w:noProof/>
          <w:color w:val="000000" w:themeColor="text1"/>
        </w:rPr>
        <w:instrText xml:space="preserve"> ADDIN ZOTERO_ITEM CSL_CITATION {"citationID":"i5GM4iML","properties":{"formattedCitation":"(Berthilde &amp; Rusibana, 2020)","plainCitation":"(Berthilde &amp; Rusibana, 2020)","noteIndex":0},"citationItems":[{"id":61,"uris":["http://zotero.org/users/local/cNdTrDLx/items/78AVWSFC"],"itemData":{"id":61,"type":"article-journal","container-title":"Journal of Financial Risk Management","DOI":"10.4236/jfrm.2020.94019","ISSN":"2167-9533, 2167-9541","issue":"04","journalAbbreviation":"JFRM","license":"http://creativecommons.org/licenses/by/4.0/","note":"publisher: Scientific Research Publishing, Inc.","page":"355-376","source":"Crossref","title":"Financial Statement Analysis and Investment Decision Making in Commercial Banks: A Case of Bank of Kigali, Rwanda","title-short":"Financial Statement Analysis and Investment Decision Making in Commercial Banks","URL":"https://www.scirp.org/journal/doi.aspx?doi=10.4236/jfrm.2020.94019","volume":"09","author":[{"family":"Berthilde","given":"Mukamwiza"},{"family":"Rusibana","given":"Claude"}],"accessed":{"date-parts":[["2025",3,29]]},"issued":{"date-parts":[["2020"]]}}}],"schema":"https://github.com/citation-style-language/schema/raw/master/csl-citation.json"} </w:instrText>
      </w:r>
      <w:r w:rsidRPr="004B5A8E">
        <w:rPr>
          <w:rFonts w:ascii="Times New Roman" w:hAnsi="Times New Roman" w:cs="Times New Roman"/>
          <w:noProof/>
          <w:color w:val="000000" w:themeColor="text1"/>
        </w:rPr>
        <w:fldChar w:fldCharType="separate"/>
      </w:r>
      <w:r w:rsidRPr="004B5A8E">
        <w:rPr>
          <w:rFonts w:ascii="Times New Roman" w:hAnsi="Times New Roman" w:cs="Times New Roman"/>
          <w:color w:val="000000" w:themeColor="text1"/>
        </w:rPr>
        <w:t>(Berthilde &amp; Rusibana, 2020)</w:t>
      </w:r>
      <w:r w:rsidRPr="004B5A8E">
        <w:rPr>
          <w:rFonts w:ascii="Times New Roman" w:hAnsi="Times New Roman" w:cs="Times New Roman"/>
          <w:noProof/>
          <w:color w:val="000000" w:themeColor="text1"/>
        </w:rPr>
        <w:fldChar w:fldCharType="end"/>
      </w:r>
      <w:r w:rsidRPr="004B5A8E">
        <w:rPr>
          <w:rFonts w:ascii="Times New Roman" w:hAnsi="Times New Roman" w:cs="Times New Roman"/>
          <w:noProof/>
          <w:color w:val="000000" w:themeColor="text1"/>
        </w:rPr>
        <w:t xml:space="preserve"> </w:t>
      </w:r>
      <w:r w:rsidR="005D3A05" w:rsidRPr="004B5A8E">
        <w:rPr>
          <w:rFonts w:ascii="Times New Roman" w:hAnsi="Times New Roman" w:cs="Times New Roman"/>
          <w:bCs/>
          <w:color w:val="000000" w:themeColor="text1"/>
        </w:rPr>
        <w:t>established a</w:t>
      </w:r>
      <w:r w:rsidRPr="004B5A8E">
        <w:rPr>
          <w:rFonts w:ascii="Times New Roman" w:hAnsi="Times New Roman" w:cs="Times New Roman"/>
          <w:bCs/>
          <w:color w:val="000000" w:themeColor="text1"/>
        </w:rPr>
        <w:t xml:space="preserve"> positive correlation </w:t>
      </w:r>
      <w:r w:rsidR="005D3A05" w:rsidRPr="004B5A8E">
        <w:rPr>
          <w:rFonts w:ascii="Times New Roman" w:hAnsi="Times New Roman" w:cs="Times New Roman"/>
          <w:bCs/>
          <w:color w:val="000000" w:themeColor="text1"/>
        </w:rPr>
        <w:t>between investment</w:t>
      </w:r>
      <w:r w:rsidRPr="004B5A8E">
        <w:rPr>
          <w:rFonts w:ascii="Times New Roman" w:hAnsi="Times New Roman" w:cs="Times New Roman"/>
          <w:bCs/>
          <w:color w:val="000000" w:themeColor="text1"/>
        </w:rPr>
        <w:t xml:space="preserve"> decisions and financial statement analysis of Bank of Kigali</w:t>
      </w:r>
      <w:r w:rsidRPr="004B5A8E">
        <w:rPr>
          <w:rFonts w:ascii="Times New Roman" w:hAnsi="Times New Roman" w:cs="Times New Roman"/>
          <w:color w:val="000000" w:themeColor="text1"/>
        </w:rPr>
        <w:t xml:space="preserve">. According to </w:t>
      </w:r>
      <w:sdt>
        <w:sdtPr>
          <w:rPr>
            <w:rFonts w:ascii="Times New Roman" w:hAnsi="Times New Roman" w:cs="Times New Roman"/>
            <w:color w:val="000000" w:themeColor="text1"/>
          </w:rPr>
          <w:id w:val="-1258440628"/>
          <w:citation/>
        </w:sdtPr>
        <w:sdtEndPr/>
        <w:sdtContent>
          <w:r w:rsidRPr="004B5A8E">
            <w:rPr>
              <w:rFonts w:ascii="Times New Roman" w:hAnsi="Times New Roman" w:cs="Times New Roman"/>
              <w:color w:val="000000" w:themeColor="text1"/>
            </w:rPr>
            <w:fldChar w:fldCharType="begin"/>
          </w:r>
          <w:r w:rsidRPr="004B5A8E">
            <w:rPr>
              <w:rFonts w:ascii="Times New Roman" w:hAnsi="Times New Roman" w:cs="Times New Roman"/>
              <w:color w:val="000000" w:themeColor="text1"/>
            </w:rPr>
            <w:instrText xml:space="preserve"> CITATION Ste17 \l 1033 </w:instrText>
          </w:r>
          <w:r w:rsidRPr="004B5A8E">
            <w:rPr>
              <w:rFonts w:ascii="Times New Roman" w:hAnsi="Times New Roman" w:cs="Times New Roman"/>
              <w:color w:val="000000" w:themeColor="text1"/>
            </w:rPr>
            <w:fldChar w:fldCharType="separate"/>
          </w:r>
          <w:r w:rsidRPr="004B5A8E">
            <w:rPr>
              <w:rFonts w:ascii="Times New Roman" w:hAnsi="Times New Roman" w:cs="Times New Roman"/>
              <w:noProof/>
              <w:color w:val="000000" w:themeColor="text1"/>
            </w:rPr>
            <w:t>(Stephan, 2017)</w:t>
          </w:r>
          <w:r w:rsidRPr="004B5A8E">
            <w:rPr>
              <w:rFonts w:ascii="Times New Roman" w:hAnsi="Times New Roman" w:cs="Times New Roman"/>
              <w:color w:val="000000" w:themeColor="text1"/>
            </w:rPr>
            <w:fldChar w:fldCharType="end"/>
          </w:r>
        </w:sdtContent>
      </w:sdt>
      <w:r w:rsidRPr="004B5A8E">
        <w:rPr>
          <w:rFonts w:ascii="Times New Roman" w:hAnsi="Times New Roman" w:cs="Times New Roman"/>
          <w:color w:val="000000" w:themeColor="text1"/>
        </w:rPr>
        <w:t xml:space="preserve"> when a unit increases in liquidity, the financial performance of deposit taking microfinances </w:t>
      </w:r>
      <w:r w:rsidR="005D3A05" w:rsidRPr="004B5A8E">
        <w:rPr>
          <w:rFonts w:ascii="Times New Roman" w:hAnsi="Times New Roman" w:cs="Times New Roman"/>
          <w:color w:val="000000" w:themeColor="text1"/>
        </w:rPr>
        <w:t>increases</w:t>
      </w:r>
      <w:r w:rsidRPr="004B5A8E">
        <w:rPr>
          <w:rFonts w:ascii="Times New Roman" w:hAnsi="Times New Roman" w:cs="Times New Roman"/>
          <w:color w:val="000000" w:themeColor="text1"/>
        </w:rPr>
        <w:t xml:space="preserve"> by .</w:t>
      </w:r>
      <w:r w:rsidR="005D3A05" w:rsidRPr="004B5A8E">
        <w:rPr>
          <w:rFonts w:ascii="Times New Roman" w:hAnsi="Times New Roman" w:cs="Times New Roman"/>
          <w:color w:val="000000" w:themeColor="text1"/>
        </w:rPr>
        <w:t>044 when</w:t>
      </w:r>
      <w:r w:rsidRPr="004B5A8E">
        <w:rPr>
          <w:rFonts w:ascii="Times New Roman" w:hAnsi="Times New Roman" w:cs="Times New Roman"/>
          <w:color w:val="000000" w:themeColor="text1"/>
        </w:rPr>
        <w:t xml:space="preserve"> other thing hold constant.   </w:t>
      </w:r>
      <w:r w:rsidR="005D3A05" w:rsidRPr="004B5A8E">
        <w:rPr>
          <w:rFonts w:ascii="Times New Roman" w:hAnsi="Times New Roman" w:cs="Times New Roman"/>
          <w:color w:val="000000" w:themeColor="text1"/>
        </w:rPr>
        <w:t>Although</w:t>
      </w:r>
      <w:r w:rsidRPr="004B5A8E">
        <w:rPr>
          <w:rFonts w:ascii="Times New Roman" w:hAnsi="Times New Roman" w:cs="Times New Roman"/>
          <w:color w:val="000000" w:themeColor="text1"/>
        </w:rPr>
        <w:t xml:space="preserve"> there exists a relationship that links liquidity to financial performance, the relationship was not significant enough at 95% to clarify how they are linked. </w:t>
      </w:r>
    </w:p>
    <w:p w14:paraId="2D57D998" w14:textId="0666B565" w:rsidR="00B50DA3" w:rsidRPr="004B5A8E" w:rsidRDefault="00C24E69" w:rsidP="00DD5A67">
      <w:pPr>
        <w:autoSpaceDE w:val="0"/>
        <w:autoSpaceDN w:val="0"/>
        <w:adjustRightInd w:val="0"/>
        <w:spacing w:after="0" w:line="240" w:lineRule="auto"/>
        <w:jc w:val="both"/>
        <w:rPr>
          <w:rFonts w:ascii="Times New Roman" w:hAnsi="Times New Roman" w:cs="Times New Roman"/>
          <w:color w:val="000000" w:themeColor="text1"/>
        </w:rPr>
      </w:pPr>
      <w:sdt>
        <w:sdtPr>
          <w:rPr>
            <w:rFonts w:ascii="Times New Roman" w:hAnsi="Times New Roman" w:cs="Times New Roman"/>
            <w:color w:val="000000" w:themeColor="text1"/>
          </w:rPr>
          <w:id w:val="734506716"/>
          <w:citation/>
        </w:sdtPr>
        <w:sdtEndPr/>
        <w:sdtContent>
          <w:r w:rsidR="00B50DA3" w:rsidRPr="004B5A8E">
            <w:rPr>
              <w:rFonts w:ascii="Times New Roman" w:hAnsi="Times New Roman" w:cs="Times New Roman"/>
              <w:color w:val="000000" w:themeColor="text1"/>
            </w:rPr>
            <w:fldChar w:fldCharType="begin"/>
          </w:r>
          <w:r w:rsidR="00B50DA3" w:rsidRPr="004B5A8E">
            <w:rPr>
              <w:rFonts w:ascii="Times New Roman" w:hAnsi="Times New Roman" w:cs="Times New Roman"/>
              <w:color w:val="000000" w:themeColor="text1"/>
            </w:rPr>
            <w:instrText xml:space="preserve">CITATION Vin13 \l 1033 </w:instrText>
          </w:r>
          <w:r w:rsidR="00B50DA3" w:rsidRPr="004B5A8E">
            <w:rPr>
              <w:rFonts w:ascii="Times New Roman" w:hAnsi="Times New Roman" w:cs="Times New Roman"/>
              <w:color w:val="000000" w:themeColor="text1"/>
            </w:rPr>
            <w:fldChar w:fldCharType="separate"/>
          </w:r>
          <w:r w:rsidR="00B50DA3" w:rsidRPr="004B5A8E">
            <w:rPr>
              <w:rFonts w:ascii="Times New Roman" w:hAnsi="Times New Roman" w:cs="Times New Roman"/>
              <w:noProof/>
              <w:color w:val="000000" w:themeColor="text1"/>
            </w:rPr>
            <w:t>(Kusa, 2013)</w:t>
          </w:r>
          <w:r w:rsidR="00B50DA3" w:rsidRPr="004B5A8E">
            <w:rPr>
              <w:rFonts w:ascii="Times New Roman" w:hAnsi="Times New Roman" w:cs="Times New Roman"/>
              <w:color w:val="000000" w:themeColor="text1"/>
            </w:rPr>
            <w:fldChar w:fldCharType="end"/>
          </w:r>
        </w:sdtContent>
      </w:sdt>
      <w:r w:rsidR="00B50DA3" w:rsidRPr="004B5A8E">
        <w:rPr>
          <w:rFonts w:ascii="Times New Roman" w:hAnsi="Times New Roman" w:cs="Times New Roman"/>
          <w:color w:val="000000" w:themeColor="text1"/>
        </w:rPr>
        <w:t xml:space="preserve"> showed that the quality of asset is linked with the performance of financial institutions expressed as ROA and ROE by -0.098 and – 0.319 coefficients of parameters with a level of confidence of 99% for the two indicators. A poor quality of assets represented by non-performing loans is negatively related to both indicators of financial performance namely ROA and ROE. This shows that a huge amount of delinquency loans leads to the poor performance of MFIs. </w:t>
      </w:r>
      <w:r w:rsidR="00B50DA3" w:rsidRPr="004B5A8E">
        <w:rPr>
          <w:rFonts w:ascii="Times New Roman" w:hAnsi="Times New Roman" w:cs="Times New Roman"/>
          <w:color w:val="000000" w:themeColor="text1"/>
        </w:rPr>
        <w:fldChar w:fldCharType="begin"/>
      </w:r>
      <w:r w:rsidR="00B50DA3" w:rsidRPr="004B5A8E">
        <w:rPr>
          <w:rFonts w:ascii="Times New Roman" w:hAnsi="Times New Roman" w:cs="Times New Roman"/>
          <w:color w:val="000000" w:themeColor="text1"/>
        </w:rPr>
        <w:instrText xml:space="preserve"> ADDIN ZOTERO_ITEM CSL_CITATION {"citationID":"6R3Xhl5p","properties":{"formattedCitation":"(Harelimana, 2016)","plainCitation":"(Harelimana, 2016)","noteIndex":0},"citationItems":[{"id":67,"uris":["http://zotero.org/users/local/cNdTrDLx/items/JDXGMEFJ"],"itemData":{"id":67,"type":"article-journal","container-title":"Business and Economics Journal","DOI":"10.4172/2151-6219.1000269","ISSN":"2151-6219","issue":"04","journalAbbreviation":"Bus Eco J","note":"publisher: OMICS Publishing Group","source":"Crossref","title":"Financial Inclusion and Financial Performance of Microfinance Institutions in Rwanda: Analysis of the Clecam Ejoheza Kamonyi","title-short":"Financial Inclusion and Financial Performance of Microfinance Institutions in Rwanda","URL":"https://www.omicsonline.com/open-access/financial-inclusion-and-financial-performance-of-microfinanceinstitutions-in-rwanda-analysis-of-the-clecam-ejoheza-kamonyi-2151-6219-1000269.php?aid=82831","volume":"07","author":[{"family":"Harelimana","given":"Jean Bosco"}],"accessed":{"date-parts":[["2025",3,29]]},"issued":{"date-parts":[["2016"]]}}}],"schema":"https://github.com/citation-style-language/schema/raw/master/csl-citation.json"} </w:instrText>
      </w:r>
      <w:r w:rsidR="00B50DA3" w:rsidRPr="004B5A8E">
        <w:rPr>
          <w:rFonts w:ascii="Times New Roman" w:hAnsi="Times New Roman" w:cs="Times New Roman"/>
          <w:color w:val="000000" w:themeColor="text1"/>
        </w:rPr>
        <w:fldChar w:fldCharType="separate"/>
      </w:r>
      <w:r w:rsidR="00B50DA3" w:rsidRPr="004B5A8E">
        <w:rPr>
          <w:rFonts w:ascii="Times New Roman" w:hAnsi="Times New Roman" w:cs="Times New Roman"/>
          <w:color w:val="000000" w:themeColor="text1"/>
        </w:rPr>
        <w:t>(Harelimana, 2016)</w:t>
      </w:r>
      <w:r w:rsidR="00B50DA3" w:rsidRPr="004B5A8E">
        <w:rPr>
          <w:rFonts w:ascii="Times New Roman" w:hAnsi="Times New Roman" w:cs="Times New Roman"/>
          <w:color w:val="000000" w:themeColor="text1"/>
        </w:rPr>
        <w:fldChar w:fldCharType="end"/>
      </w:r>
      <w:r w:rsidR="00B50DA3" w:rsidRPr="004B5A8E">
        <w:rPr>
          <w:rFonts w:ascii="Times New Roman" w:hAnsi="Times New Roman" w:cs="Times New Roman"/>
          <w:color w:val="000000" w:themeColor="text1"/>
        </w:rPr>
        <w:t xml:space="preserve"> showed that CLECAM </w:t>
      </w:r>
      <w:proofErr w:type="spellStart"/>
      <w:r w:rsidR="00B50DA3" w:rsidRPr="004B5A8E">
        <w:rPr>
          <w:rFonts w:ascii="Times New Roman" w:hAnsi="Times New Roman" w:cs="Times New Roman"/>
          <w:color w:val="000000" w:themeColor="text1"/>
        </w:rPr>
        <w:t>ejoheza</w:t>
      </w:r>
      <w:proofErr w:type="spellEnd"/>
      <w:r w:rsidR="00B50DA3" w:rsidRPr="004B5A8E">
        <w:rPr>
          <w:rFonts w:ascii="Times New Roman" w:hAnsi="Times New Roman" w:cs="Times New Roman"/>
          <w:color w:val="000000" w:themeColor="text1"/>
        </w:rPr>
        <w:t xml:space="preserve"> </w:t>
      </w:r>
      <w:proofErr w:type="spellStart"/>
      <w:r w:rsidR="00B50DA3" w:rsidRPr="004B5A8E">
        <w:rPr>
          <w:rFonts w:ascii="Times New Roman" w:hAnsi="Times New Roman" w:cs="Times New Roman"/>
          <w:color w:val="000000" w:themeColor="text1"/>
        </w:rPr>
        <w:t>Kamonyi</w:t>
      </w:r>
      <w:proofErr w:type="spellEnd"/>
      <w:r w:rsidR="00B50DA3" w:rsidRPr="004B5A8E">
        <w:rPr>
          <w:rFonts w:ascii="Times New Roman" w:hAnsi="Times New Roman" w:cs="Times New Roman"/>
          <w:color w:val="000000" w:themeColor="text1"/>
        </w:rPr>
        <w:t xml:space="preserve"> has </w:t>
      </w:r>
      <w:r w:rsidR="005D3A05" w:rsidRPr="004B5A8E">
        <w:rPr>
          <w:rFonts w:ascii="Times New Roman" w:hAnsi="Times New Roman" w:cs="Times New Roman"/>
          <w:color w:val="000000" w:themeColor="text1"/>
        </w:rPr>
        <w:t>developed</w:t>
      </w:r>
      <w:r w:rsidR="00B50DA3" w:rsidRPr="004B5A8E">
        <w:rPr>
          <w:rFonts w:ascii="Times New Roman" w:hAnsi="Times New Roman" w:cs="Times New Roman"/>
          <w:color w:val="000000" w:themeColor="text1"/>
        </w:rPr>
        <w:t xml:space="preserve"> the product that customers need and this was </w:t>
      </w:r>
      <w:r w:rsidR="005D3A05" w:rsidRPr="004B5A8E">
        <w:rPr>
          <w:rFonts w:ascii="Times New Roman" w:hAnsi="Times New Roman" w:cs="Times New Roman"/>
          <w:color w:val="000000" w:themeColor="text1"/>
        </w:rPr>
        <w:t>confirmed by</w:t>
      </w:r>
      <w:r w:rsidR="00B50DA3" w:rsidRPr="004B5A8E">
        <w:rPr>
          <w:rFonts w:ascii="Times New Roman" w:hAnsi="Times New Roman" w:cs="Times New Roman"/>
          <w:color w:val="000000" w:themeColor="text1"/>
        </w:rPr>
        <w:t xml:space="preserve"> 63.6% of responders </w:t>
      </w:r>
      <w:r w:rsidR="005D3A05" w:rsidRPr="004B5A8E">
        <w:rPr>
          <w:rFonts w:ascii="Times New Roman" w:hAnsi="Times New Roman" w:cs="Times New Roman"/>
          <w:color w:val="000000" w:themeColor="text1"/>
        </w:rPr>
        <w:t>showed that</w:t>
      </w:r>
      <w:r w:rsidR="00B50DA3" w:rsidRPr="004B5A8E">
        <w:rPr>
          <w:rFonts w:ascii="Times New Roman" w:hAnsi="Times New Roman" w:cs="Times New Roman"/>
          <w:color w:val="000000" w:themeColor="text1"/>
        </w:rPr>
        <w:t xml:space="preserve"> the products and services meet their needs at the excellent level and 36.4 of respondents are convinced </w:t>
      </w:r>
      <w:r w:rsidR="005D3A05" w:rsidRPr="004B5A8E">
        <w:rPr>
          <w:rFonts w:ascii="Times New Roman" w:hAnsi="Times New Roman" w:cs="Times New Roman"/>
          <w:color w:val="000000" w:themeColor="text1"/>
        </w:rPr>
        <w:t>with product</w:t>
      </w:r>
      <w:r w:rsidR="00B50DA3" w:rsidRPr="004B5A8E">
        <w:rPr>
          <w:rFonts w:ascii="Times New Roman" w:hAnsi="Times New Roman" w:cs="Times New Roman"/>
          <w:color w:val="000000" w:themeColor="text1"/>
        </w:rPr>
        <w:t xml:space="preserve"> and service </w:t>
      </w:r>
      <w:r w:rsidR="005D3A05" w:rsidRPr="004B5A8E">
        <w:rPr>
          <w:rFonts w:ascii="Times New Roman" w:hAnsi="Times New Roman" w:cs="Times New Roman"/>
          <w:color w:val="000000" w:themeColor="text1"/>
        </w:rPr>
        <w:t>offered at</w:t>
      </w:r>
      <w:r w:rsidR="00B50DA3" w:rsidRPr="004B5A8E">
        <w:rPr>
          <w:rFonts w:ascii="Times New Roman" w:hAnsi="Times New Roman" w:cs="Times New Roman"/>
          <w:color w:val="000000" w:themeColor="text1"/>
        </w:rPr>
        <w:t xml:space="preserve"> a satisfied level. </w:t>
      </w:r>
      <w:r w:rsidR="005D3A05" w:rsidRPr="004B5A8E">
        <w:rPr>
          <w:rFonts w:ascii="Times New Roman" w:hAnsi="Times New Roman" w:cs="Times New Roman"/>
          <w:color w:val="000000" w:themeColor="text1"/>
        </w:rPr>
        <w:t>Consequently,</w:t>
      </w:r>
      <w:r w:rsidR="00B50DA3" w:rsidRPr="004B5A8E">
        <w:rPr>
          <w:rFonts w:ascii="Times New Roman" w:hAnsi="Times New Roman" w:cs="Times New Roman"/>
          <w:color w:val="000000" w:themeColor="text1"/>
        </w:rPr>
        <w:t xml:space="preserve"> financial performance of CLECAM </w:t>
      </w:r>
      <w:proofErr w:type="spellStart"/>
      <w:r w:rsidR="00B50DA3" w:rsidRPr="004B5A8E">
        <w:rPr>
          <w:rFonts w:ascii="Times New Roman" w:hAnsi="Times New Roman" w:cs="Times New Roman"/>
          <w:color w:val="000000" w:themeColor="text1"/>
        </w:rPr>
        <w:t>ejoheza</w:t>
      </w:r>
      <w:proofErr w:type="spellEnd"/>
      <w:r w:rsidR="00B50DA3" w:rsidRPr="004B5A8E">
        <w:rPr>
          <w:rFonts w:ascii="Times New Roman" w:hAnsi="Times New Roman" w:cs="Times New Roman"/>
          <w:color w:val="000000" w:themeColor="text1"/>
        </w:rPr>
        <w:t xml:space="preserve"> </w:t>
      </w:r>
      <w:proofErr w:type="spellStart"/>
      <w:r w:rsidR="00B50DA3" w:rsidRPr="004B5A8E">
        <w:rPr>
          <w:rFonts w:ascii="Times New Roman" w:hAnsi="Times New Roman" w:cs="Times New Roman"/>
          <w:color w:val="000000" w:themeColor="text1"/>
        </w:rPr>
        <w:t>Kamonyi</w:t>
      </w:r>
      <w:proofErr w:type="spellEnd"/>
      <w:r w:rsidR="00B50DA3" w:rsidRPr="004B5A8E">
        <w:rPr>
          <w:rFonts w:ascii="Times New Roman" w:hAnsi="Times New Roman" w:cs="Times New Roman"/>
          <w:color w:val="000000" w:themeColor="text1"/>
        </w:rPr>
        <w:t xml:space="preserve"> is very high. </w:t>
      </w:r>
    </w:p>
    <w:p w14:paraId="1E4365BA" w14:textId="1D1DC16A" w:rsidR="00B50DA3" w:rsidRPr="004B5A8E" w:rsidRDefault="00B50DA3" w:rsidP="00DD5A67">
      <w:pPr>
        <w:autoSpaceDE w:val="0"/>
        <w:autoSpaceDN w:val="0"/>
        <w:adjustRightInd w:val="0"/>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In 2014, </w:t>
      </w:r>
      <w:r w:rsidR="005D3A05" w:rsidRPr="004B5A8E">
        <w:rPr>
          <w:rFonts w:ascii="Times New Roman" w:hAnsi="Times New Roman" w:cs="Times New Roman"/>
          <w:color w:val="000000" w:themeColor="text1"/>
        </w:rPr>
        <w:t>nonperforming</w:t>
      </w:r>
      <w:r w:rsidRPr="004B5A8E">
        <w:rPr>
          <w:rFonts w:ascii="Times New Roman" w:hAnsi="Times New Roman" w:cs="Times New Roman"/>
          <w:color w:val="000000" w:themeColor="text1"/>
        </w:rPr>
        <w:t xml:space="preserve"> loans ratio was 2.2</w:t>
      </w:r>
      <w:proofErr w:type="gramStart"/>
      <w:r w:rsidRPr="004B5A8E">
        <w:rPr>
          <w:rFonts w:ascii="Times New Roman" w:hAnsi="Times New Roman" w:cs="Times New Roman"/>
          <w:color w:val="000000" w:themeColor="text1"/>
        </w:rPr>
        <w:t>% ,</w:t>
      </w:r>
      <w:proofErr w:type="gramEnd"/>
      <w:r w:rsidRPr="004B5A8E">
        <w:rPr>
          <w:rFonts w:ascii="Times New Roman" w:hAnsi="Times New Roman" w:cs="Times New Roman"/>
          <w:color w:val="000000" w:themeColor="text1"/>
        </w:rPr>
        <w:t xml:space="preserve"> the operating self- sufficient was 143% operating expense ratio was 17% and portfolio yield was 25.6 and it was found that the savings relate to net income at 92.6%. The study done by </w:t>
      </w:r>
      <w:r w:rsidRPr="004B5A8E">
        <w:rPr>
          <w:rFonts w:ascii="Times New Roman" w:hAnsi="Times New Roman" w:cs="Times New Roman"/>
          <w:color w:val="000000" w:themeColor="text1"/>
        </w:rPr>
        <w:fldChar w:fldCharType="begin"/>
      </w:r>
      <w:r w:rsidRPr="004B5A8E">
        <w:rPr>
          <w:rFonts w:ascii="Times New Roman" w:hAnsi="Times New Roman" w:cs="Times New Roman"/>
          <w:color w:val="000000" w:themeColor="text1"/>
        </w:rPr>
        <w:instrText xml:space="preserve"> ADDIN ZOTERO_ITEM CSL_CITATION {"citationID":"Qr6H3W1g","properties":{"formattedCitation":"(Morwabe &amp; Muturi  (Ph.D), 2019)","plainCitation":"(Morwabe &amp; Muturi  (Ph.D), 2019)","noteIndex":0},"citationItems":[{"id":161,"uris":["http://zotero.org/users/local/cNdTrDLx/items/VIAXUKI5"],"itemData":{"id":161,"type":"article-journal","container-title":"Strategic Journal of Business &amp; Change Management","DOI":"10.61426/sjbcm.v6i4.1398","ISSN":"2312-9492, 2414-8970","issue":"4","journalAbbreviation":"strategicjournals.com","source":"DOI.org (Crossref)","title":"EFFECT OF INVESTMENT DECISIONS ON FINANCIAL PERFORMANCE OF DEPOSIT-TAKING SAVINGS AND CREDIT COOPERATIVE SOCIETIES IN NAIROBI COUNTY, KENYA","URL":"https://strategicjournals.com/index.php/journal/article/view/1398","volume":"6","author":[{"family":"Morwabe","given":"Beatrice Kerubo"},{"family":"Muturi  (Ph.D)","given":"Prof. Willy"}],"accessed":{"date-parts":[["2025",4,2]]},"issued":{"date-parts":[["2019",10,14]]}}}],"schema":"https://github.com/citation-style-language/schema/raw/master/csl-citation.json"} </w:instrText>
      </w:r>
      <w:r w:rsidRPr="004B5A8E">
        <w:rPr>
          <w:rFonts w:ascii="Times New Roman" w:hAnsi="Times New Roman" w:cs="Times New Roman"/>
          <w:color w:val="000000" w:themeColor="text1"/>
        </w:rPr>
        <w:fldChar w:fldCharType="separate"/>
      </w:r>
      <w:r w:rsidRPr="004B5A8E">
        <w:rPr>
          <w:rFonts w:ascii="Times New Roman" w:hAnsi="Times New Roman" w:cs="Times New Roman"/>
          <w:color w:val="000000" w:themeColor="text1"/>
        </w:rPr>
        <w:t>(Morwabe &amp; Muturi  (Ph.D), 2019)</w:t>
      </w:r>
      <w:r w:rsidRPr="004B5A8E">
        <w:rPr>
          <w:rFonts w:ascii="Times New Roman" w:hAnsi="Times New Roman" w:cs="Times New Roman"/>
          <w:color w:val="000000" w:themeColor="text1"/>
        </w:rPr>
        <w:fldChar w:fldCharType="end"/>
      </w:r>
      <w:r w:rsidRPr="004B5A8E">
        <w:rPr>
          <w:rFonts w:ascii="Times New Roman" w:hAnsi="Times New Roman" w:cs="Times New Roman"/>
          <w:color w:val="000000" w:themeColor="text1"/>
        </w:rPr>
        <w:t xml:space="preserve"> showed  that the financial performance of SACCO resulted from the investment decision making at 96.2% and 3.8 % was due to other factors. According to </w:t>
      </w:r>
      <w:sdt>
        <w:sdtPr>
          <w:rPr>
            <w:rFonts w:ascii="Times New Roman" w:hAnsi="Times New Roman" w:cs="Times New Roman"/>
            <w:color w:val="000000" w:themeColor="text1"/>
          </w:rPr>
          <w:id w:val="-1756425644"/>
          <w:citation/>
        </w:sdtPr>
        <w:sdtEndPr/>
        <w:sdtContent>
          <w:r w:rsidRPr="004B5A8E">
            <w:rPr>
              <w:rFonts w:ascii="Times New Roman" w:hAnsi="Times New Roman" w:cs="Times New Roman"/>
              <w:color w:val="000000" w:themeColor="text1"/>
            </w:rPr>
            <w:fldChar w:fldCharType="begin"/>
          </w:r>
          <w:r w:rsidRPr="004B5A8E">
            <w:rPr>
              <w:rFonts w:ascii="Times New Roman" w:hAnsi="Times New Roman" w:cs="Times New Roman"/>
              <w:color w:val="000000" w:themeColor="text1"/>
            </w:rPr>
            <w:instrText xml:space="preserve">CITATION HAB17 \l 1033 </w:instrText>
          </w:r>
          <w:r w:rsidRPr="004B5A8E">
            <w:rPr>
              <w:rFonts w:ascii="Times New Roman" w:hAnsi="Times New Roman" w:cs="Times New Roman"/>
              <w:color w:val="000000" w:themeColor="text1"/>
            </w:rPr>
            <w:fldChar w:fldCharType="separate"/>
          </w:r>
          <w:r w:rsidRPr="004B5A8E">
            <w:rPr>
              <w:rFonts w:ascii="Times New Roman" w:hAnsi="Times New Roman" w:cs="Times New Roman"/>
              <w:noProof/>
              <w:color w:val="000000" w:themeColor="text1"/>
            </w:rPr>
            <w:t>(Habimana, 2017)</w:t>
          </w:r>
          <w:r w:rsidRPr="004B5A8E">
            <w:rPr>
              <w:rFonts w:ascii="Times New Roman" w:hAnsi="Times New Roman" w:cs="Times New Roman"/>
              <w:color w:val="000000" w:themeColor="text1"/>
            </w:rPr>
            <w:fldChar w:fldCharType="end"/>
          </w:r>
        </w:sdtContent>
      </w:sdt>
      <w:r w:rsidRPr="004B5A8E">
        <w:rPr>
          <w:rFonts w:ascii="Times New Roman" w:hAnsi="Times New Roman" w:cs="Times New Roman"/>
          <w:color w:val="000000" w:themeColor="text1"/>
        </w:rPr>
        <w:t xml:space="preserve">, under the study named the contribution of financial ratio analysis on the effective decision making in commercial banks, while testing the contribution of liquidity ratio on decision making in B K; out of 100 respondents, 81(81%) selected strongly agree while 19 (19%) selected confirm that liquidity ratios help in the overall health determination of a company. </w:t>
      </w:r>
    </w:p>
    <w:p w14:paraId="1AA24B51" w14:textId="77777777" w:rsidR="00B50DA3" w:rsidRPr="004B5A8E" w:rsidRDefault="00B50DA3" w:rsidP="00DD5A67">
      <w:pPr>
        <w:autoSpaceDE w:val="0"/>
        <w:autoSpaceDN w:val="0"/>
        <w:adjustRightInd w:val="0"/>
        <w:spacing w:after="0" w:line="240" w:lineRule="auto"/>
        <w:jc w:val="both"/>
        <w:rPr>
          <w:rFonts w:ascii="Times New Roman" w:hAnsi="Times New Roman" w:cs="Times New Roman"/>
          <w:color w:val="000000" w:themeColor="text1"/>
        </w:rPr>
      </w:pPr>
    </w:p>
    <w:p w14:paraId="68A0CD6E" w14:textId="2A539545" w:rsidR="00B50DA3" w:rsidRPr="004B5A8E" w:rsidRDefault="00B50DA3" w:rsidP="00DD5A67">
      <w:pPr>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In relation to if liquidity ratios help to understand how BK is doing financially, out of 100(100%) respondents 82(82%) strongly agree while 18 selected agree. The study also analyzed if liquidity ratios specify clearly how the current assets and liabilities indicating performance of BK, out of 100(100%) respondents 9 (9.0%) of respondents chose strongly agree while 91 chose agree. </w:t>
      </w:r>
      <w:r w:rsidRPr="004B5A8E">
        <w:rPr>
          <w:rFonts w:ascii="Times New Roman" w:hAnsi="Times New Roman" w:cs="Times New Roman"/>
          <w:color w:val="000000" w:themeColor="text1"/>
        </w:rPr>
        <w:fldChar w:fldCharType="begin"/>
      </w:r>
      <w:r w:rsidRPr="004B5A8E">
        <w:rPr>
          <w:rFonts w:ascii="Times New Roman" w:hAnsi="Times New Roman" w:cs="Times New Roman"/>
          <w:color w:val="000000" w:themeColor="text1"/>
        </w:rPr>
        <w:instrText xml:space="preserve"> ADDIN ZOTERO_ITEM CSL_CITATION {"citationID":"G7vOtIbj","properties":{"formattedCitation":"(Kalisa &amp; Twesigye (PhD), 2022)","plainCitation":"(Kalisa &amp; Twesigye (PhD), 2022)","noteIndex":0},"citationItems":[{"id":63,"uris":["http://zotero.org/users/local/cNdTrDLx/items/WEKWRZZX"],"itemData":{"id":63,"type":"article-journal","container-title":"Strategic Journal of Business &amp; Change Management","DOI":"10.61426/sjbcm.v9i4.2470","ISSN":"2312-9492, 2414-8970","issue":"4","journalAbbreviation":"strategicjournals.com","note":"publisher: Strategic Journals","source":"Crossref","title":"EFFECT OF RATIO ANALYSIS ON FINANCIAL PERFORMANCE OF COMMERCIAL BANKS IN RWANDA. A CASE OF BANK OF KIGALI PRIVATE LIMITED COMPANY","URL":"https://strategicjournals.com/index.php/journal/article/view/2470","volume":"9","author":[{"family":"Kalisa","given":"Angel"},{"family":"Twesigye (PhD)","given":"Dr. Daniel"}],"accessed":{"date-parts":[["2025",3,29]]},"issued":{"date-parts":[["2022",11,4]]}}}],"schema":"https://github.com/citation-style-language/schema/raw/master/csl-citation.json"} </w:instrText>
      </w:r>
      <w:r w:rsidRPr="004B5A8E">
        <w:rPr>
          <w:rFonts w:ascii="Times New Roman" w:hAnsi="Times New Roman" w:cs="Times New Roman"/>
          <w:color w:val="000000" w:themeColor="text1"/>
        </w:rPr>
        <w:fldChar w:fldCharType="separate"/>
      </w:r>
      <w:r w:rsidRPr="004B5A8E">
        <w:rPr>
          <w:rFonts w:ascii="Times New Roman" w:hAnsi="Times New Roman" w:cs="Times New Roman"/>
          <w:color w:val="000000" w:themeColor="text1"/>
        </w:rPr>
        <w:t>(Kalisa &amp; Twesigye (PhD), 2022)</w:t>
      </w:r>
      <w:r w:rsidRPr="004B5A8E">
        <w:rPr>
          <w:rFonts w:ascii="Times New Roman" w:hAnsi="Times New Roman" w:cs="Times New Roman"/>
          <w:color w:val="000000" w:themeColor="text1"/>
        </w:rPr>
        <w:fldChar w:fldCharType="end"/>
      </w:r>
      <w:r w:rsidRPr="004B5A8E">
        <w:rPr>
          <w:rFonts w:ascii="Times New Roman" w:hAnsi="Times New Roman" w:cs="Times New Roman"/>
          <w:color w:val="000000" w:themeColor="text1"/>
        </w:rPr>
        <w:t xml:space="preserve"> showed that liquidity, operational efficiency and a quality of assets significantly affect a performance of financial </w:t>
      </w:r>
      <w:r w:rsidR="005D3A05" w:rsidRPr="004B5A8E">
        <w:rPr>
          <w:rFonts w:ascii="Times New Roman" w:hAnsi="Times New Roman" w:cs="Times New Roman"/>
          <w:color w:val="000000" w:themeColor="text1"/>
        </w:rPr>
        <w:t>institutions in</w:t>
      </w:r>
      <w:r w:rsidRPr="004B5A8E">
        <w:rPr>
          <w:rFonts w:ascii="Times New Roman" w:hAnsi="Times New Roman" w:cs="Times New Roman"/>
          <w:color w:val="000000" w:themeColor="text1"/>
        </w:rPr>
        <w:t xml:space="preserve"> Rwanda. Operational efficiency is the significant determinant of ratio analysis on financial performance of banks in Rwanda. According to </w:t>
      </w:r>
      <w:sdt>
        <w:sdtPr>
          <w:rPr>
            <w:rFonts w:ascii="Times New Roman" w:hAnsi="Times New Roman" w:cs="Times New Roman"/>
            <w:color w:val="000000" w:themeColor="text1"/>
          </w:rPr>
          <w:id w:val="1366552860"/>
          <w:citation/>
        </w:sdtPr>
        <w:sdtEndPr/>
        <w:sdtContent>
          <w:r w:rsidRPr="004B5A8E">
            <w:rPr>
              <w:rFonts w:ascii="Times New Roman" w:hAnsi="Times New Roman" w:cs="Times New Roman"/>
              <w:color w:val="000000" w:themeColor="text1"/>
            </w:rPr>
            <w:fldChar w:fldCharType="begin"/>
          </w:r>
          <w:r w:rsidRPr="004B5A8E">
            <w:rPr>
              <w:rFonts w:ascii="Times New Roman" w:hAnsi="Times New Roman" w:cs="Times New Roman"/>
              <w:color w:val="000000" w:themeColor="text1"/>
            </w:rPr>
            <w:instrText xml:space="preserve">CITATION Har22 \l 1033 </w:instrText>
          </w:r>
          <w:r w:rsidRPr="004B5A8E">
            <w:rPr>
              <w:rFonts w:ascii="Times New Roman" w:hAnsi="Times New Roman" w:cs="Times New Roman"/>
              <w:color w:val="000000" w:themeColor="text1"/>
            </w:rPr>
            <w:fldChar w:fldCharType="separate"/>
          </w:r>
          <w:r w:rsidRPr="004B5A8E">
            <w:rPr>
              <w:rFonts w:ascii="Times New Roman" w:hAnsi="Times New Roman" w:cs="Times New Roman"/>
              <w:noProof/>
              <w:color w:val="000000" w:themeColor="text1"/>
            </w:rPr>
            <w:t>(Uwibambe, 2022)</w:t>
          </w:r>
          <w:r w:rsidRPr="004B5A8E">
            <w:rPr>
              <w:rFonts w:ascii="Times New Roman" w:hAnsi="Times New Roman" w:cs="Times New Roman"/>
              <w:color w:val="000000" w:themeColor="text1"/>
            </w:rPr>
            <w:fldChar w:fldCharType="end"/>
          </w:r>
        </w:sdtContent>
      </w:sdt>
      <w:r w:rsidRPr="004B5A8E">
        <w:rPr>
          <w:rFonts w:ascii="Times New Roman" w:hAnsi="Times New Roman" w:cs="Times New Roman"/>
          <w:color w:val="000000" w:themeColor="text1"/>
        </w:rPr>
        <w:t xml:space="preserve"> 61.5% of respondents Capital adequacy regulation helped BK to well manage the equity, 38.5% of interviewees declared that Capital adequacy </w:t>
      </w:r>
      <w:r w:rsidR="005D3A05" w:rsidRPr="004B5A8E">
        <w:rPr>
          <w:rFonts w:ascii="Times New Roman" w:hAnsi="Times New Roman" w:cs="Times New Roman"/>
          <w:color w:val="000000" w:themeColor="text1"/>
        </w:rPr>
        <w:t>helped BK</w:t>
      </w:r>
      <w:r w:rsidRPr="004B5A8E">
        <w:rPr>
          <w:rFonts w:ascii="Times New Roman" w:hAnsi="Times New Roman" w:cs="Times New Roman"/>
          <w:color w:val="000000" w:themeColor="text1"/>
        </w:rPr>
        <w:t xml:space="preserve"> to use available assets </w:t>
      </w:r>
      <w:r w:rsidR="005D3A05" w:rsidRPr="004B5A8E">
        <w:rPr>
          <w:rFonts w:ascii="Times New Roman" w:hAnsi="Times New Roman" w:cs="Times New Roman"/>
          <w:color w:val="000000" w:themeColor="text1"/>
        </w:rPr>
        <w:t>efficiently</w:t>
      </w:r>
      <w:r w:rsidRPr="004B5A8E">
        <w:rPr>
          <w:rFonts w:ascii="Times New Roman" w:hAnsi="Times New Roman" w:cs="Times New Roman"/>
          <w:color w:val="000000" w:themeColor="text1"/>
        </w:rPr>
        <w:t xml:space="preserve">. Credit risk management required by National Bank of Rwanda helped BK to </w:t>
      </w:r>
      <w:r w:rsidR="005D3A05" w:rsidRPr="004B5A8E">
        <w:rPr>
          <w:rFonts w:ascii="Times New Roman" w:hAnsi="Times New Roman" w:cs="Times New Roman"/>
          <w:color w:val="000000" w:themeColor="text1"/>
        </w:rPr>
        <w:t>reduce</w:t>
      </w:r>
      <w:r w:rsidRPr="004B5A8E">
        <w:rPr>
          <w:rFonts w:ascii="Times New Roman" w:hAnsi="Times New Roman" w:cs="Times New Roman"/>
          <w:color w:val="000000" w:themeColor="text1"/>
        </w:rPr>
        <w:t xml:space="preserve"> NPLs as </w:t>
      </w:r>
      <w:r w:rsidR="005D3A05" w:rsidRPr="004B5A8E">
        <w:rPr>
          <w:rFonts w:ascii="Times New Roman" w:hAnsi="Times New Roman" w:cs="Times New Roman"/>
          <w:color w:val="000000" w:themeColor="text1"/>
        </w:rPr>
        <w:t>confirmed</w:t>
      </w:r>
      <w:r w:rsidRPr="004B5A8E">
        <w:rPr>
          <w:rFonts w:ascii="Times New Roman" w:hAnsi="Times New Roman" w:cs="Times New Roman"/>
          <w:color w:val="000000" w:themeColor="text1"/>
        </w:rPr>
        <w:t xml:space="preserve"> by 38.9 of </w:t>
      </w:r>
      <w:r w:rsidR="005D3A05" w:rsidRPr="004B5A8E">
        <w:rPr>
          <w:rFonts w:ascii="Times New Roman" w:hAnsi="Times New Roman" w:cs="Times New Roman"/>
          <w:color w:val="000000" w:themeColor="text1"/>
        </w:rPr>
        <w:t>interviewed</w:t>
      </w:r>
      <w:r w:rsidRPr="004B5A8E">
        <w:rPr>
          <w:rFonts w:ascii="Times New Roman" w:hAnsi="Times New Roman" w:cs="Times New Roman"/>
          <w:color w:val="000000" w:themeColor="text1"/>
        </w:rPr>
        <w:t xml:space="preserve">. They finally concluded saying </w:t>
      </w:r>
      <w:r w:rsidR="005D3A05" w:rsidRPr="004B5A8E">
        <w:rPr>
          <w:rFonts w:ascii="Times New Roman" w:hAnsi="Times New Roman" w:cs="Times New Roman"/>
          <w:color w:val="000000" w:themeColor="text1"/>
        </w:rPr>
        <w:t>that to</w:t>
      </w:r>
      <w:r w:rsidRPr="004B5A8E">
        <w:rPr>
          <w:rFonts w:ascii="Times New Roman" w:hAnsi="Times New Roman" w:cs="Times New Roman"/>
          <w:color w:val="000000" w:themeColor="text1"/>
        </w:rPr>
        <w:t xml:space="preserve"> avoid such bad effects of credit risks BK prepares provisions at 100 % </w:t>
      </w:r>
      <w:r w:rsidR="005D3A05" w:rsidRPr="004B5A8E">
        <w:rPr>
          <w:rFonts w:ascii="Times New Roman" w:hAnsi="Times New Roman" w:cs="Times New Roman"/>
          <w:color w:val="000000" w:themeColor="text1"/>
        </w:rPr>
        <w:t>of NPLs</w:t>
      </w:r>
      <w:r w:rsidRPr="004B5A8E">
        <w:rPr>
          <w:rFonts w:ascii="Times New Roman" w:hAnsi="Times New Roman" w:cs="Times New Roman"/>
          <w:color w:val="000000" w:themeColor="text1"/>
        </w:rPr>
        <w:t xml:space="preserve">. The central bank’s liquidity management requirement helped the Bank of Kigali to well perform. The liquidity management </w:t>
      </w:r>
      <w:r w:rsidR="005D3A05" w:rsidRPr="004B5A8E">
        <w:rPr>
          <w:rFonts w:ascii="Times New Roman" w:hAnsi="Times New Roman" w:cs="Times New Roman"/>
          <w:color w:val="000000" w:themeColor="text1"/>
        </w:rPr>
        <w:t>regulation</w:t>
      </w:r>
      <w:r w:rsidRPr="004B5A8E">
        <w:rPr>
          <w:rFonts w:ascii="Times New Roman" w:hAnsi="Times New Roman" w:cs="Times New Roman"/>
          <w:color w:val="000000" w:themeColor="text1"/>
        </w:rPr>
        <w:t xml:space="preserve"> </w:t>
      </w:r>
      <w:r w:rsidR="005D3A05" w:rsidRPr="004B5A8E">
        <w:rPr>
          <w:rFonts w:ascii="Times New Roman" w:hAnsi="Times New Roman" w:cs="Times New Roman"/>
          <w:color w:val="000000" w:themeColor="text1"/>
        </w:rPr>
        <w:t>positively affected</w:t>
      </w:r>
      <w:r w:rsidRPr="004B5A8E">
        <w:rPr>
          <w:rFonts w:ascii="Times New Roman" w:hAnsi="Times New Roman" w:cs="Times New Roman"/>
          <w:color w:val="000000" w:themeColor="text1"/>
        </w:rPr>
        <w:t xml:space="preserve"> the result of BK as it helped the bank to always meet short term obligations as confirmed by 38.8 of respondents. </w:t>
      </w:r>
    </w:p>
    <w:p w14:paraId="7CB868EB" w14:textId="77777777" w:rsidR="00B50DA3" w:rsidRPr="004B5A8E" w:rsidRDefault="00B50DA3" w:rsidP="00DD5A67">
      <w:pPr>
        <w:keepNext/>
        <w:keepLines/>
        <w:spacing w:after="0" w:line="240" w:lineRule="auto"/>
        <w:jc w:val="both"/>
        <w:outlineLvl w:val="1"/>
        <w:rPr>
          <w:rFonts w:ascii="Times New Roman" w:eastAsia="Times New Roman" w:hAnsi="Times New Roman" w:cs="Times New Roman"/>
          <w:b/>
          <w:bCs/>
          <w:color w:val="000000"/>
          <w:kern w:val="0"/>
          <w:lang w:val="en-ZA"/>
          <w14:ligatures w14:val="none"/>
        </w:rPr>
      </w:pPr>
      <w:bookmarkStart w:id="77" w:name="_Toc191654799"/>
      <w:bookmarkStart w:id="78" w:name="_Toc192679100"/>
      <w:bookmarkStart w:id="79" w:name="_Toc192684764"/>
      <w:bookmarkStart w:id="80" w:name="_Toc192846298"/>
      <w:bookmarkStart w:id="81" w:name="_Toc202556745"/>
      <w:r w:rsidRPr="004B5A8E">
        <w:rPr>
          <w:rFonts w:ascii="Times New Roman" w:eastAsia="Times New Roman" w:hAnsi="Times New Roman" w:cs="Times New Roman"/>
          <w:b/>
          <w:bCs/>
          <w:color w:val="000000"/>
          <w:kern w:val="0"/>
          <w:lang w:val="en-ZA"/>
          <w14:ligatures w14:val="none"/>
        </w:rPr>
        <w:t>2.4 Theoretical Framework</w:t>
      </w:r>
      <w:bookmarkEnd w:id="77"/>
      <w:bookmarkEnd w:id="78"/>
      <w:bookmarkEnd w:id="79"/>
      <w:bookmarkEnd w:id="80"/>
      <w:bookmarkEnd w:id="81"/>
    </w:p>
    <w:p w14:paraId="499DEB1E" w14:textId="77777777" w:rsidR="00B50DA3" w:rsidRPr="004B5A8E" w:rsidRDefault="00B50DA3" w:rsidP="00DD5A67">
      <w:pPr>
        <w:keepNext/>
        <w:keepLines/>
        <w:spacing w:after="0" w:line="240" w:lineRule="auto"/>
        <w:jc w:val="both"/>
        <w:outlineLvl w:val="2"/>
        <w:rPr>
          <w:rFonts w:ascii="Times New Roman" w:eastAsia="Times New Roman" w:hAnsi="Times New Roman" w:cs="Times New Roman"/>
          <w:b/>
          <w:bCs/>
          <w:color w:val="000000"/>
          <w:kern w:val="0"/>
          <w:szCs w:val="22"/>
          <w:lang w:val="rw-RW"/>
          <w14:ligatures w14:val="none"/>
        </w:rPr>
      </w:pPr>
      <w:bookmarkStart w:id="82" w:name="_Toc191654800"/>
      <w:bookmarkStart w:id="83" w:name="_Toc192679101"/>
      <w:bookmarkStart w:id="84" w:name="_Toc192684765"/>
      <w:bookmarkStart w:id="85" w:name="_Toc192846299"/>
      <w:bookmarkStart w:id="86" w:name="_Toc202556746"/>
      <w:r w:rsidRPr="004B5A8E">
        <w:rPr>
          <w:rFonts w:ascii="Times New Roman" w:eastAsia="Times New Roman" w:hAnsi="Times New Roman" w:cs="Times New Roman"/>
          <w:b/>
          <w:bCs/>
          <w:color w:val="000000"/>
          <w:kern w:val="0"/>
          <w:szCs w:val="22"/>
          <w:lang w:val="rw-RW"/>
          <w14:ligatures w14:val="none"/>
        </w:rPr>
        <w:t>2.4.1 Neoclassical investment theory</w:t>
      </w:r>
      <w:bookmarkEnd w:id="82"/>
      <w:bookmarkEnd w:id="83"/>
      <w:bookmarkEnd w:id="84"/>
      <w:bookmarkEnd w:id="85"/>
      <w:bookmarkEnd w:id="86"/>
    </w:p>
    <w:p w14:paraId="4A51BF88" w14:textId="77777777" w:rsidR="00B50DA3" w:rsidRPr="004B5A8E" w:rsidRDefault="00B50DA3" w:rsidP="00DD5A67">
      <w:pPr>
        <w:spacing w:after="0" w:line="240" w:lineRule="auto"/>
        <w:jc w:val="both"/>
        <w:rPr>
          <w:rFonts w:ascii="Times New Roman" w:eastAsia="Calibri" w:hAnsi="Times New Roman" w:cs="Times New Roman"/>
          <w:color w:val="000000"/>
          <w:kern w:val="0"/>
          <w14:ligatures w14:val="none"/>
        </w:rPr>
      </w:pPr>
      <w:r w:rsidRPr="004B5A8E">
        <w:rPr>
          <w:rFonts w:ascii="Times New Roman" w:eastAsia="Calibri" w:hAnsi="Times New Roman" w:cs="Times New Roman"/>
          <w:color w:val="000000"/>
          <w:kern w:val="0"/>
          <w:szCs w:val="22"/>
          <w14:ligatures w14:val="none"/>
        </w:rPr>
        <w:t xml:space="preserve">According to  </w:t>
      </w:r>
      <w:sdt>
        <w:sdtPr>
          <w:rPr>
            <w:rFonts w:ascii="Times New Roman" w:eastAsia="Calibri" w:hAnsi="Times New Roman" w:cs="Times New Roman"/>
            <w:color w:val="000000"/>
            <w:kern w:val="0"/>
            <w:szCs w:val="22"/>
            <w14:ligatures w14:val="none"/>
          </w:rPr>
          <w:id w:val="-289274129"/>
          <w:citation/>
        </w:sdtPr>
        <w:sdtEndPr/>
        <w:sdtContent>
          <w:r w:rsidRPr="004B5A8E">
            <w:rPr>
              <w:rFonts w:ascii="Times New Roman" w:eastAsia="Calibri" w:hAnsi="Times New Roman" w:cs="Times New Roman"/>
              <w:color w:val="000000"/>
              <w:kern w:val="0"/>
              <w:szCs w:val="22"/>
              <w14:ligatures w14:val="none"/>
            </w:rPr>
            <w:fldChar w:fldCharType="begin"/>
          </w:r>
          <w:r w:rsidRPr="004B5A8E">
            <w:rPr>
              <w:rFonts w:ascii="Times New Roman" w:eastAsia="Calibri" w:hAnsi="Times New Roman" w:cs="Times New Roman"/>
              <w:color w:val="000000"/>
              <w:kern w:val="0"/>
              <w:szCs w:val="22"/>
              <w14:ligatures w14:val="none"/>
            </w:rPr>
            <w:instrText xml:space="preserve">CITATION DAL67 \l 1033 </w:instrText>
          </w:r>
          <w:r w:rsidRPr="004B5A8E">
            <w:rPr>
              <w:rFonts w:ascii="Times New Roman" w:eastAsia="Calibri" w:hAnsi="Times New Roman" w:cs="Times New Roman"/>
              <w:color w:val="000000"/>
              <w:kern w:val="0"/>
              <w:szCs w:val="22"/>
              <w14:ligatures w14:val="none"/>
            </w:rPr>
            <w:fldChar w:fldCharType="separate"/>
          </w:r>
          <w:r w:rsidRPr="004B5A8E">
            <w:rPr>
              <w:rFonts w:ascii="Times New Roman" w:eastAsia="Calibri" w:hAnsi="Times New Roman" w:cs="Times New Roman"/>
              <w:noProof/>
              <w:color w:val="000000"/>
              <w:kern w:val="0"/>
              <w:szCs w:val="22"/>
              <w14:ligatures w14:val="none"/>
            </w:rPr>
            <w:t>(Jorgenson, 1967)</w:t>
          </w:r>
          <w:r w:rsidRPr="004B5A8E">
            <w:rPr>
              <w:rFonts w:ascii="Times New Roman" w:eastAsia="Calibri" w:hAnsi="Times New Roman" w:cs="Times New Roman"/>
              <w:color w:val="000000"/>
              <w:kern w:val="0"/>
              <w:szCs w:val="22"/>
              <w14:ligatures w14:val="none"/>
            </w:rPr>
            <w:fldChar w:fldCharType="end"/>
          </w:r>
        </w:sdtContent>
      </w:sdt>
      <w:r w:rsidRPr="004B5A8E">
        <w:rPr>
          <w:rFonts w:ascii="Times New Roman" w:eastAsia="Calibri" w:hAnsi="Times New Roman" w:cs="Times New Roman"/>
          <w:color w:val="000000"/>
          <w:kern w:val="0"/>
          <w:szCs w:val="22"/>
          <w14:ligatures w14:val="none"/>
        </w:rPr>
        <w:t xml:space="preserve"> neoclassical investment theory refers to the concern that the firm optimize its problem. Moreover, profit maximization in each given period produces an optimal capital stock.</w:t>
      </w:r>
      <w:r w:rsidRPr="004B5A8E">
        <w:rPr>
          <w:rFonts w:ascii="Times New Roman" w:eastAsia="Calibri" w:hAnsi="Times New Roman" w:cs="Times New Roman"/>
          <w:color w:val="000000"/>
          <w:kern w:val="0"/>
          <w14:ligatures w14:val="none"/>
        </w:rPr>
        <w:t xml:space="preserve"> </w:t>
      </w:r>
    </w:p>
    <w:p w14:paraId="3D2D91E2" w14:textId="735D1C1B" w:rsidR="00B50DA3" w:rsidRPr="004B5A8E" w:rsidRDefault="00B50DA3" w:rsidP="00DD5A67">
      <w:pPr>
        <w:spacing w:after="0" w:line="240" w:lineRule="auto"/>
        <w:jc w:val="both"/>
        <w:rPr>
          <w:rFonts w:ascii="Times New Roman" w:eastAsia="Calibri" w:hAnsi="Times New Roman" w:cs="Times New Roman"/>
          <w:color w:val="000000"/>
          <w:kern w:val="0"/>
          <w14:ligatures w14:val="none"/>
        </w:rPr>
      </w:pPr>
      <w:r w:rsidRPr="004B5A8E">
        <w:rPr>
          <w:rFonts w:ascii="Times New Roman" w:eastAsia="Calibri" w:hAnsi="Times New Roman" w:cs="Times New Roman"/>
          <w:color w:val="000000"/>
          <w:kern w:val="0"/>
          <w14:ligatures w14:val="none"/>
        </w:rPr>
        <w:t>The neoclassical arguments assume managers work in interest of firm’s stakeholders. This theory assumes managers and depositors know the characteristics of investment opportunit</w:t>
      </w:r>
      <w:r w:rsidR="005D3A05">
        <w:rPr>
          <w:rFonts w:ascii="Times New Roman" w:eastAsia="Calibri" w:hAnsi="Times New Roman" w:cs="Times New Roman"/>
          <w:color w:val="000000"/>
          <w:kern w:val="0"/>
          <w14:ligatures w14:val="none"/>
        </w:rPr>
        <w:t>y</w:t>
      </w:r>
      <w:r w:rsidRPr="004B5A8E">
        <w:rPr>
          <w:rFonts w:ascii="Times New Roman" w:eastAsia="Calibri" w:hAnsi="Times New Roman" w:cs="Times New Roman"/>
          <w:color w:val="000000"/>
          <w:kern w:val="0"/>
          <w14:ligatures w14:val="none"/>
        </w:rPr>
        <w:t xml:space="preserve"> available to the enterprise. </w:t>
      </w:r>
      <w:sdt>
        <w:sdtPr>
          <w:rPr>
            <w:rFonts w:ascii="Times New Roman" w:eastAsia="Calibri" w:hAnsi="Times New Roman" w:cs="Times New Roman"/>
            <w:color w:val="000000"/>
            <w:kern w:val="0"/>
            <w14:ligatures w14:val="none"/>
          </w:rPr>
          <w:id w:val="-1747338871"/>
          <w:citation/>
        </w:sdtPr>
        <w:sdtEndPr/>
        <w:sdtContent>
          <w:r w:rsidRPr="004B5A8E">
            <w:rPr>
              <w:rFonts w:ascii="Times New Roman" w:eastAsia="Calibri" w:hAnsi="Times New Roman" w:cs="Times New Roman"/>
              <w:color w:val="000000"/>
              <w:kern w:val="0"/>
              <w14:ligatures w14:val="none"/>
            </w:rPr>
            <w:fldChar w:fldCharType="begin"/>
          </w:r>
          <w:r w:rsidRPr="004B5A8E">
            <w:rPr>
              <w:rFonts w:ascii="Times New Roman" w:eastAsia="Calibri" w:hAnsi="Times New Roman" w:cs="Times New Roman"/>
              <w:color w:val="000000"/>
              <w:kern w:val="0"/>
              <w14:ligatures w14:val="none"/>
            </w:rPr>
            <w:instrText xml:space="preserve">CITATION Ism10 \l 1033 </w:instrText>
          </w:r>
          <w:r w:rsidRPr="004B5A8E">
            <w:rPr>
              <w:rFonts w:ascii="Times New Roman" w:eastAsia="Calibri" w:hAnsi="Times New Roman" w:cs="Times New Roman"/>
              <w:color w:val="000000"/>
              <w:kern w:val="0"/>
              <w14:ligatures w14:val="none"/>
            </w:rPr>
            <w:fldChar w:fldCharType="separate"/>
          </w:r>
          <w:r w:rsidRPr="004B5A8E">
            <w:rPr>
              <w:rFonts w:ascii="Times New Roman" w:eastAsia="Calibri" w:hAnsi="Times New Roman" w:cs="Times New Roman"/>
              <w:noProof/>
              <w:color w:val="000000"/>
              <w:kern w:val="0"/>
              <w14:ligatures w14:val="none"/>
            </w:rPr>
            <w:t xml:space="preserve">(Ismail </w:t>
          </w:r>
          <w:r w:rsidRPr="004B5A8E">
            <w:rPr>
              <w:rFonts w:ascii="Times New Roman" w:eastAsia="Calibri" w:hAnsi="Times New Roman" w:cs="Times New Roman"/>
              <w:i/>
              <w:iCs/>
              <w:noProof/>
              <w:color w:val="000000"/>
              <w:kern w:val="0"/>
              <w14:ligatures w14:val="none"/>
            </w:rPr>
            <w:t>et al</w:t>
          </w:r>
          <w:r w:rsidRPr="004B5A8E">
            <w:rPr>
              <w:rFonts w:ascii="Times New Roman" w:eastAsia="Calibri" w:hAnsi="Times New Roman" w:cs="Times New Roman"/>
              <w:noProof/>
              <w:color w:val="000000"/>
              <w:kern w:val="0"/>
              <w14:ligatures w14:val="none"/>
            </w:rPr>
            <w:t>., 2010)</w:t>
          </w:r>
          <w:r w:rsidRPr="004B5A8E">
            <w:rPr>
              <w:rFonts w:ascii="Times New Roman" w:eastAsia="Calibri" w:hAnsi="Times New Roman" w:cs="Times New Roman"/>
              <w:color w:val="000000"/>
              <w:kern w:val="0"/>
              <w14:ligatures w14:val="none"/>
            </w:rPr>
            <w:fldChar w:fldCharType="end"/>
          </w:r>
        </w:sdtContent>
      </w:sdt>
      <w:r w:rsidRPr="004B5A8E">
        <w:rPr>
          <w:rFonts w:ascii="Times New Roman" w:eastAsia="Calibri" w:hAnsi="Times New Roman" w:cs="Times New Roman"/>
          <w:color w:val="000000"/>
          <w:kern w:val="0"/>
          <w14:ligatures w14:val="none"/>
        </w:rPr>
        <w:t xml:space="preserve"> confirms that these arguments are useful in models formulating that show the essential role of internal funds in decision making of investment. The neoclassical investment theory supports this current study as the management of U-SACCO has to work hard to maximize the profit of the organization and the mission of the members as well.  </w:t>
      </w:r>
    </w:p>
    <w:p w14:paraId="18425DE6" w14:textId="77777777" w:rsidR="00B50DA3" w:rsidRPr="004B5A8E" w:rsidRDefault="00B50DA3" w:rsidP="00DD5A67">
      <w:pPr>
        <w:spacing w:after="0" w:line="240" w:lineRule="auto"/>
        <w:jc w:val="both"/>
        <w:rPr>
          <w:rFonts w:ascii="Times New Roman" w:eastAsia="Calibri" w:hAnsi="Times New Roman" w:cs="Times New Roman"/>
          <w:color w:val="000000"/>
          <w:kern w:val="0"/>
          <w14:ligatures w14:val="none"/>
        </w:rPr>
      </w:pPr>
    </w:p>
    <w:p w14:paraId="45190F61" w14:textId="77777777" w:rsidR="00B50DA3" w:rsidRPr="004B5A8E" w:rsidRDefault="00B50DA3" w:rsidP="00DD5A67">
      <w:pPr>
        <w:keepNext/>
        <w:keepLines/>
        <w:spacing w:after="0" w:line="240" w:lineRule="auto"/>
        <w:jc w:val="both"/>
        <w:outlineLvl w:val="2"/>
        <w:rPr>
          <w:rFonts w:ascii="Times New Roman" w:eastAsia="Times New Roman" w:hAnsi="Times New Roman" w:cs="Times New Roman"/>
          <w:b/>
          <w:bCs/>
          <w:color w:val="000000"/>
          <w:kern w:val="0"/>
          <w:szCs w:val="22"/>
          <w:lang w:val="rw-RW"/>
          <w14:ligatures w14:val="none"/>
        </w:rPr>
      </w:pPr>
      <w:bookmarkStart w:id="87" w:name="_Toc191654801"/>
      <w:bookmarkStart w:id="88" w:name="_Toc192679102"/>
      <w:bookmarkStart w:id="89" w:name="_Toc192684766"/>
      <w:bookmarkStart w:id="90" w:name="_Toc192846300"/>
      <w:bookmarkStart w:id="91" w:name="_Toc202556747"/>
      <w:r w:rsidRPr="004B5A8E">
        <w:rPr>
          <w:rFonts w:ascii="Times New Roman" w:eastAsia="Times New Roman" w:hAnsi="Times New Roman" w:cs="Times New Roman"/>
          <w:b/>
          <w:bCs/>
          <w:color w:val="000000"/>
          <w:kern w:val="0"/>
          <w:szCs w:val="22"/>
          <w:lang w:val="rw-RW"/>
          <w14:ligatures w14:val="none"/>
        </w:rPr>
        <w:t>2.4.2 Liquidity Risk Theory</w:t>
      </w:r>
      <w:bookmarkEnd w:id="87"/>
      <w:bookmarkEnd w:id="88"/>
      <w:bookmarkEnd w:id="89"/>
      <w:bookmarkEnd w:id="90"/>
      <w:bookmarkEnd w:id="91"/>
    </w:p>
    <w:p w14:paraId="6D6FD95F" w14:textId="77777777" w:rsidR="00B50DA3" w:rsidRPr="004B5A8E" w:rsidRDefault="00B50DA3" w:rsidP="00DD5A67">
      <w:pPr>
        <w:autoSpaceDE w:val="0"/>
        <w:autoSpaceDN w:val="0"/>
        <w:adjustRightInd w:val="0"/>
        <w:spacing w:after="0" w:line="240" w:lineRule="auto"/>
        <w:jc w:val="both"/>
        <w:rPr>
          <w:rFonts w:ascii="Times New Roman" w:eastAsia="Calibri" w:hAnsi="Times New Roman" w:cs="Times New Roman"/>
          <w:color w:val="000000"/>
          <w:kern w:val="0"/>
          <w14:ligatures w14:val="none"/>
        </w:rPr>
      </w:pPr>
      <w:r w:rsidRPr="004B5A8E">
        <w:rPr>
          <w:rFonts w:ascii="Times New Roman" w:eastAsia="Calibri" w:hAnsi="Times New Roman" w:cs="Times New Roman"/>
          <w:color w:val="000000"/>
          <w:kern w:val="0"/>
          <w14:ligatures w14:val="none"/>
        </w:rPr>
        <w:t xml:space="preserve">According to </w:t>
      </w:r>
      <w:r w:rsidRPr="004B5A8E">
        <w:rPr>
          <w:rFonts w:ascii="Times New Roman" w:eastAsia="Calibri" w:hAnsi="Times New Roman" w:cs="Times New Roman"/>
          <w:color w:val="000000"/>
          <w:kern w:val="0"/>
          <w14:ligatures w14:val="none"/>
        </w:rPr>
        <w:fldChar w:fldCharType="begin"/>
      </w:r>
      <w:r w:rsidRPr="004B5A8E">
        <w:rPr>
          <w:rFonts w:ascii="Times New Roman" w:eastAsia="Calibri" w:hAnsi="Times New Roman" w:cs="Times New Roman"/>
          <w:color w:val="000000"/>
          <w:kern w:val="0"/>
          <w14:ligatures w14:val="none"/>
        </w:rPr>
        <w:instrText xml:space="preserve"> ADDIN ZOTERO_ITEM CSL_CITATION {"citationID":"omEOVohu","properties":{"formattedCitation":"(Halling &amp; Hayden, 2006)","plainCitation":"(Halling &amp; Hayden, 2006)","noteIndex":0},"citationItems":[{"id":68,"uris":["http://zotero.org/users/local/cNdTrDLx/items/WYQ9A9X7"],"itemData":{"id":68,"type":"article-journal","container-title":"SSRN Electronic Journal","DOI":"10.2139/ssrn.904255","ISSN":"1556-5068","journalAbbreviation":"SSRN Journal","language":"en","source":"DOI.org (Crossref)","title":"Bank Failure Prediction: A Two-Step Survival Time Approach","title-short":"Bank Failure Prediction","URL":"http://www.ssrn.com/abstract=904255","author":[{"family":"Halling","given":"Michael"},{"family":"Hayden","given":"Evelyn"}],"accessed":{"date-parts":[["2025",3,29]]},"issued":{"date-parts":[["2006"]]}}}],"schema":"https://github.com/citation-style-language/schema/raw/master/csl-citation.json"} </w:instrText>
      </w:r>
      <w:r w:rsidRPr="004B5A8E">
        <w:rPr>
          <w:rFonts w:ascii="Times New Roman" w:eastAsia="Calibri" w:hAnsi="Times New Roman" w:cs="Times New Roman"/>
          <w:color w:val="000000"/>
          <w:kern w:val="0"/>
          <w14:ligatures w14:val="none"/>
        </w:rPr>
        <w:fldChar w:fldCharType="separate"/>
      </w:r>
      <w:r w:rsidRPr="004B5A8E">
        <w:rPr>
          <w:rFonts w:ascii="Times New Roman" w:eastAsia="Calibri" w:hAnsi="Times New Roman" w:cs="Times New Roman"/>
          <w:color w:val="000000"/>
          <w:kern w:val="0"/>
          <w:szCs w:val="22"/>
          <w:lang w:val="rw-RW"/>
          <w14:ligatures w14:val="none"/>
        </w:rPr>
        <w:t>(Halling &amp; Hayden, 2006)</w:t>
      </w:r>
      <w:r w:rsidRPr="004B5A8E">
        <w:rPr>
          <w:rFonts w:ascii="Times New Roman" w:eastAsia="Calibri" w:hAnsi="Times New Roman" w:cs="Times New Roman"/>
          <w:color w:val="000000"/>
          <w:kern w:val="0"/>
          <w14:ligatures w14:val="none"/>
        </w:rPr>
        <w:fldChar w:fldCharType="end"/>
      </w:r>
      <w:r w:rsidRPr="004B5A8E">
        <w:rPr>
          <w:rFonts w:ascii="Times New Roman" w:eastAsia="Calibri" w:hAnsi="Times New Roman" w:cs="Times New Roman"/>
          <w:color w:val="000000"/>
          <w:kern w:val="0"/>
          <w14:ligatures w14:val="none"/>
        </w:rPr>
        <w:t xml:space="preserve">  liquidity risk determination is very important task of any financial institution to its branches, stakeholders and any other partners.  The financial institution’s need for the liquidity and the origin of cash to satisfy such need are mainly determined by the business and product mixture of the bank; the financial statements are also essential to meet such obligations. (Jeanne &amp; Svensson, 2007) state that a financial institution must consider both risks to which an institution is exposed to namely liquidity to fund the risk and liquidity risk at the market. The bank needs to mobilize deposits from the customers as the cheapest way of funding and not wait for the funds from capital market as the later may be unpredictable. In addition, banks must not mostly rely of the funding their operations from the financial markets because the financial markets may not provide the liquidity during the difficult situations (Perera </w:t>
      </w:r>
      <w:r w:rsidRPr="004B5A8E">
        <w:rPr>
          <w:rFonts w:ascii="Times New Roman" w:eastAsia="Calibri" w:hAnsi="Times New Roman" w:cs="Times New Roman"/>
          <w:i/>
          <w:iCs/>
          <w:color w:val="000000"/>
          <w:kern w:val="0"/>
          <w14:ligatures w14:val="none"/>
        </w:rPr>
        <w:t>et</w:t>
      </w:r>
      <w:r w:rsidRPr="004B5A8E">
        <w:rPr>
          <w:rFonts w:ascii="Times New Roman" w:eastAsia="Calibri" w:hAnsi="Times New Roman" w:cs="Times New Roman"/>
          <w:color w:val="000000"/>
          <w:kern w:val="0"/>
          <w14:ligatures w14:val="none"/>
        </w:rPr>
        <w:t xml:space="preserve"> </w:t>
      </w:r>
      <w:r w:rsidRPr="004B5A8E">
        <w:rPr>
          <w:rFonts w:ascii="Times New Roman" w:eastAsia="Calibri" w:hAnsi="Times New Roman" w:cs="Times New Roman"/>
          <w:i/>
          <w:iCs/>
          <w:color w:val="000000"/>
          <w:kern w:val="0"/>
          <w14:ligatures w14:val="none"/>
        </w:rPr>
        <w:t>al</w:t>
      </w:r>
      <w:r w:rsidRPr="004B5A8E">
        <w:rPr>
          <w:rFonts w:ascii="Times New Roman" w:eastAsia="Calibri" w:hAnsi="Times New Roman" w:cs="Times New Roman"/>
          <w:color w:val="000000"/>
          <w:kern w:val="0"/>
          <w14:ligatures w14:val="none"/>
        </w:rPr>
        <w:t xml:space="preserve">., 2006).  </w:t>
      </w:r>
    </w:p>
    <w:p w14:paraId="76F3093E" w14:textId="77777777" w:rsidR="00B50DA3" w:rsidRPr="004B5A8E" w:rsidRDefault="00B50DA3" w:rsidP="00DD5A67">
      <w:pPr>
        <w:autoSpaceDE w:val="0"/>
        <w:autoSpaceDN w:val="0"/>
        <w:adjustRightInd w:val="0"/>
        <w:spacing w:after="0" w:line="240" w:lineRule="auto"/>
        <w:jc w:val="both"/>
        <w:rPr>
          <w:rFonts w:ascii="Times New Roman" w:eastAsia="Calibri" w:hAnsi="Times New Roman" w:cs="Times New Roman"/>
          <w:color w:val="000000"/>
          <w:kern w:val="0"/>
          <w14:ligatures w14:val="none"/>
        </w:rPr>
      </w:pPr>
    </w:p>
    <w:p w14:paraId="64B699EA" w14:textId="77777777" w:rsidR="00B50DA3" w:rsidRPr="004B5A8E" w:rsidRDefault="00B50DA3" w:rsidP="00DD5A67">
      <w:pPr>
        <w:autoSpaceDE w:val="0"/>
        <w:autoSpaceDN w:val="0"/>
        <w:adjustRightInd w:val="0"/>
        <w:spacing w:after="0" w:line="240" w:lineRule="auto"/>
        <w:jc w:val="both"/>
        <w:rPr>
          <w:rFonts w:ascii="Times New Roman" w:eastAsia="Calibri" w:hAnsi="Times New Roman" w:cs="Times New Roman"/>
          <w:color w:val="000000"/>
          <w:kern w:val="0"/>
          <w14:ligatures w14:val="none"/>
        </w:rPr>
      </w:pPr>
      <w:r w:rsidRPr="004B5A8E">
        <w:rPr>
          <w:rFonts w:ascii="Times New Roman" w:eastAsia="Calibri" w:hAnsi="Times New Roman" w:cs="Times New Roman"/>
          <w:color w:val="000000"/>
          <w:kern w:val="0"/>
          <w14:ligatures w14:val="none"/>
        </w:rPr>
        <w:t xml:space="preserve">When a bank needs cash by selling any financial instrument at the illiquid financial market it may not find the cash and this gives a raise in liquidity refund demand. A financial institution must make sure that the assets reported possess value in accordance with the financial statements and standards of supervision. A bank must put in place risk management policy in order to avoid any loss that results from unstable financial market and removal of assets to finance daily activities (Jenkinson, 2008). According to </w:t>
      </w:r>
      <w:r w:rsidRPr="004B5A8E">
        <w:rPr>
          <w:rFonts w:ascii="Times New Roman" w:eastAsia="Calibri" w:hAnsi="Times New Roman" w:cs="Times New Roman"/>
          <w:color w:val="000000"/>
          <w:kern w:val="0"/>
          <w14:ligatures w14:val="none"/>
        </w:rPr>
        <w:fldChar w:fldCharType="begin"/>
      </w:r>
      <w:r w:rsidRPr="004B5A8E">
        <w:rPr>
          <w:rFonts w:ascii="Times New Roman" w:eastAsia="Calibri" w:hAnsi="Times New Roman" w:cs="Times New Roman"/>
          <w:color w:val="000000"/>
          <w:kern w:val="0"/>
          <w14:ligatures w14:val="none"/>
        </w:rPr>
        <w:instrText xml:space="preserve"> ADDIN ZOTERO_ITEM CSL_CITATION {"citationID":"hhMELNkW","properties":{"formattedCitation":"(Ruben Mangold, 2016)","plainCitation":"(Ruben Mangold, 2016)","noteIndex":0},"citationItems":[{"id":109,"uris":["http://zotero.org/users/local/cNdTrDLx/items/IZIHKR2D"],"itemData":{"id":109,"type":"article-journal","container-title":"Enterprise Development &amp; Microfinance","DOI":"10.3362/1755-1986.2017.019","ISSN":"1755-1986, 1755-1978","issue":"4","page":"298-321","source":"DOI.org (Crossref)","title":"Do microfinance investment managers add value, and how?","URL":"https://practicalactionpublishing.com/article/2393/do-microfinance-investment-managers-add-value-and-how","volume":"27","author":[{"family":"Ruben Mangold","given":"Ruben Mangold"}],"accessed":{"date-parts":[["2025",3,30]]},"issued":{"date-parts":[["2016",12,1]]}}}],"schema":"https://github.com/citation-style-language/schema/raw/master/csl-citation.json"} </w:instrText>
      </w:r>
      <w:r w:rsidRPr="004B5A8E">
        <w:rPr>
          <w:rFonts w:ascii="Times New Roman" w:eastAsia="Calibri" w:hAnsi="Times New Roman" w:cs="Times New Roman"/>
          <w:color w:val="000000"/>
          <w:kern w:val="0"/>
          <w14:ligatures w14:val="none"/>
        </w:rPr>
        <w:fldChar w:fldCharType="separate"/>
      </w:r>
      <w:r w:rsidRPr="004B5A8E">
        <w:rPr>
          <w:rFonts w:ascii="Times New Roman" w:eastAsia="Calibri" w:hAnsi="Times New Roman" w:cs="Times New Roman"/>
          <w:color w:val="000000"/>
          <w:kern w:val="0"/>
          <w:szCs w:val="22"/>
          <w:lang w:val="rw-RW"/>
          <w14:ligatures w14:val="none"/>
        </w:rPr>
        <w:t>(Ruben Mangold, 2016)</w:t>
      </w:r>
      <w:r w:rsidRPr="004B5A8E">
        <w:rPr>
          <w:rFonts w:ascii="Times New Roman" w:eastAsia="Calibri" w:hAnsi="Times New Roman" w:cs="Times New Roman"/>
          <w:color w:val="000000"/>
          <w:kern w:val="0"/>
          <w14:ligatures w14:val="none"/>
        </w:rPr>
        <w:fldChar w:fldCharType="end"/>
      </w:r>
      <w:r w:rsidRPr="004B5A8E">
        <w:rPr>
          <w:rFonts w:ascii="Times New Roman" w:eastAsia="Calibri" w:hAnsi="Times New Roman" w:cs="Times New Roman"/>
          <w:color w:val="000000"/>
          <w:kern w:val="0"/>
          <w14:ligatures w14:val="none"/>
        </w:rPr>
        <w:t xml:space="preserve"> microfinances must manage efficiently </w:t>
      </w:r>
      <w:r w:rsidRPr="004B5A8E">
        <w:rPr>
          <w:rFonts w:ascii="Times New Roman" w:eastAsia="Calibri" w:hAnsi="Times New Roman" w:cs="Times New Roman"/>
          <w:color w:val="000000"/>
          <w:kern w:val="0"/>
          <w14:ligatures w14:val="none"/>
        </w:rPr>
        <w:lastRenderedPageBreak/>
        <w:t>and effectively the financial risks they meet in order to survive and to be sustainable. Those risks include credit risks, interest risks, liquidity risks and operational risks.</w:t>
      </w:r>
      <w:r w:rsidRPr="004B5A8E">
        <w:rPr>
          <w:rFonts w:ascii="Times New Roman" w:eastAsia="Calibri" w:hAnsi="Times New Roman" w:cs="Times New Roman"/>
          <w:color w:val="000000"/>
          <w:kern w:val="0"/>
          <w:szCs w:val="22"/>
          <w14:ligatures w14:val="none"/>
        </w:rPr>
        <w:t xml:space="preserve"> The liquidity risk theory is very important to the study as it shows how liquidity risk determination is very essential in any financial institution. The theory supports this current study as the administration and management of U-SACCO must always keep enough liquidity to meet its usual obligations. </w:t>
      </w:r>
    </w:p>
    <w:p w14:paraId="4C3B92BA" w14:textId="77777777" w:rsidR="00B50DA3" w:rsidRPr="004B5A8E" w:rsidRDefault="00B50DA3" w:rsidP="00DD5A67">
      <w:pPr>
        <w:keepNext/>
        <w:keepLines/>
        <w:spacing w:after="0" w:line="240" w:lineRule="auto"/>
        <w:jc w:val="both"/>
        <w:outlineLvl w:val="1"/>
        <w:rPr>
          <w:rFonts w:ascii="Times New Roman" w:eastAsia="Times New Roman" w:hAnsi="Times New Roman" w:cs="Times New Roman"/>
          <w:b/>
          <w:bCs/>
          <w:color w:val="000000"/>
          <w:kern w:val="0"/>
          <w:lang w:val="rw-RW"/>
          <w14:ligatures w14:val="none"/>
        </w:rPr>
      </w:pPr>
      <w:bookmarkStart w:id="92" w:name="toc22"/>
      <w:bookmarkStart w:id="93" w:name="toc24"/>
      <w:bookmarkStart w:id="94" w:name="_Toc318014000"/>
      <w:bookmarkStart w:id="95" w:name="_Toc318013788"/>
      <w:bookmarkStart w:id="96" w:name="_Toc191654802"/>
      <w:bookmarkStart w:id="97" w:name="_Toc192679103"/>
      <w:bookmarkStart w:id="98" w:name="_Toc192684767"/>
      <w:bookmarkStart w:id="99" w:name="_Toc192846301"/>
      <w:bookmarkStart w:id="100" w:name="_Toc202556748"/>
      <w:bookmarkEnd w:id="92"/>
      <w:bookmarkEnd w:id="93"/>
      <w:bookmarkEnd w:id="94"/>
      <w:bookmarkEnd w:id="95"/>
      <w:r w:rsidRPr="004B5A8E">
        <w:rPr>
          <w:rFonts w:ascii="Times New Roman" w:eastAsia="Times New Roman" w:hAnsi="Times New Roman" w:cs="Times New Roman"/>
          <w:b/>
          <w:bCs/>
          <w:color w:val="000000"/>
          <w:kern w:val="0"/>
          <w:lang w:val="rw-RW"/>
          <w14:ligatures w14:val="none"/>
        </w:rPr>
        <w:t>2.5 Conceptual framework</w:t>
      </w:r>
      <w:bookmarkEnd w:id="96"/>
      <w:bookmarkEnd w:id="97"/>
      <w:bookmarkEnd w:id="98"/>
      <w:bookmarkEnd w:id="99"/>
      <w:bookmarkEnd w:id="100"/>
    </w:p>
    <w:p w14:paraId="2478D8EA" w14:textId="77777777" w:rsidR="00B50DA3" w:rsidRPr="004B5A8E" w:rsidRDefault="00B50DA3" w:rsidP="00DD5A67">
      <w:pPr>
        <w:spacing w:after="0" w:line="240" w:lineRule="auto"/>
        <w:jc w:val="both"/>
        <w:rPr>
          <w:rFonts w:ascii="Times New Roman" w:eastAsia="Calibri" w:hAnsi="Times New Roman" w:cs="Times New Roman"/>
          <w:color w:val="000000"/>
          <w:kern w:val="0"/>
          <w14:ligatures w14:val="none"/>
        </w:rPr>
      </w:pPr>
      <w:r w:rsidRPr="004B5A8E">
        <w:rPr>
          <w:rFonts w:ascii="Times New Roman" w:eastAsia="Calibri" w:hAnsi="Times New Roman" w:cs="Times New Roman"/>
          <w:color w:val="000000"/>
          <w:kern w:val="0"/>
          <w14:ligatures w14:val="none"/>
        </w:rPr>
        <w:t>The conceptual framework indicates how study variables are related. Independent variable is the loan management practices mainly loan appraisal, collection policy, credit risk control and membership vetting and enrollment. The explained variable is the financial performance of U-SACCOs expressed by profitability, liquidity and capital adequacy with   the intervening variable which is financial statements.</w:t>
      </w:r>
    </w:p>
    <w:p w14:paraId="4B265FB3" w14:textId="77777777" w:rsidR="00B50DA3" w:rsidRPr="004B5A8E" w:rsidRDefault="00B50DA3" w:rsidP="00DD5A67">
      <w:pPr>
        <w:spacing w:after="0" w:line="240" w:lineRule="auto"/>
        <w:rPr>
          <w:rFonts w:ascii="Times New Roman" w:eastAsia="Calibri" w:hAnsi="Times New Roman" w:cs="Times New Roman"/>
          <w:b/>
          <w:bCs/>
          <w:color w:val="000000"/>
          <w:kern w:val="0"/>
          <w:sz w:val="18"/>
          <w14:ligatures w14:val="none"/>
        </w:rPr>
      </w:pPr>
      <w:bookmarkStart w:id="101" w:name="_Toc479612594"/>
      <w:r w:rsidRPr="004B5A8E">
        <w:rPr>
          <w:rFonts w:ascii="Times New Roman" w:eastAsia="Calibri" w:hAnsi="Times New Roman" w:cs="Times New Roman"/>
          <w:color w:val="000000"/>
          <w:kern w:val="0"/>
          <w:lang w:val="rw-RW"/>
          <w14:ligatures w14:val="none"/>
        </w:rPr>
        <w:br w:type="page"/>
      </w:r>
    </w:p>
    <w:p w14:paraId="363A8B72" w14:textId="77777777" w:rsidR="00840567" w:rsidRDefault="00B50DA3" w:rsidP="00DD5A67">
      <w:pPr>
        <w:spacing w:after="0" w:line="240" w:lineRule="auto"/>
        <w:jc w:val="both"/>
        <w:rPr>
          <w:rFonts w:ascii="Times New Roman" w:eastAsia="Calibri" w:hAnsi="Times New Roman" w:cs="Times New Roman"/>
          <w:b/>
          <w:bCs/>
          <w:color w:val="000000"/>
          <w:kern w:val="0"/>
          <w:sz w:val="18"/>
          <w14:ligatures w14:val="none"/>
        </w:rPr>
      </w:pPr>
      <w:r w:rsidRPr="004B5A8E">
        <w:rPr>
          <w:rFonts w:ascii="Times New Roman" w:eastAsia="Calibri" w:hAnsi="Times New Roman" w:cs="Times New Roman"/>
          <w:b/>
          <w:bCs/>
          <w:noProof/>
          <w:color w:val="000000"/>
          <w:kern w:val="0"/>
          <w:sz w:val="18"/>
          <w:lang w:val="en-GB" w:eastAsia="en-GB"/>
          <w14:ligatures w14:val="none"/>
        </w:rPr>
        <w:lastRenderedPageBreak/>
        <mc:AlternateContent>
          <mc:Choice Requires="wps">
            <w:drawing>
              <wp:anchor distT="0" distB="0" distL="114300" distR="114300" simplePos="0" relativeHeight="251659264" behindDoc="0" locked="0" layoutInCell="1" allowOverlap="1" wp14:anchorId="0BEDD499" wp14:editId="781A7D34">
                <wp:simplePos x="0" y="0"/>
                <wp:positionH relativeFrom="column">
                  <wp:posOffset>4253134</wp:posOffset>
                </wp:positionH>
                <wp:positionV relativeFrom="paragraph">
                  <wp:posOffset>57737</wp:posOffset>
                </wp:positionV>
                <wp:extent cx="2195195" cy="502306"/>
                <wp:effectExtent l="0" t="0" r="14605" b="12065"/>
                <wp:wrapNone/>
                <wp:docPr id="30"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5195" cy="502306"/>
                        </a:xfrm>
                        <a:prstGeom prst="ellipse">
                          <a:avLst/>
                        </a:prstGeom>
                        <a:solidFill>
                          <a:srgbClr val="FFFFFF"/>
                        </a:solidFill>
                        <a:ln w="9525">
                          <a:solidFill>
                            <a:srgbClr val="000000"/>
                          </a:solidFill>
                          <a:round/>
                          <a:headEnd/>
                          <a:tailEnd/>
                        </a:ln>
                      </wps:spPr>
                      <wps:txbx>
                        <w:txbxContent>
                          <w:p w14:paraId="7779ED75" w14:textId="77777777" w:rsidR="00B50DA3" w:rsidRPr="00CB4E61" w:rsidRDefault="00B50DA3" w:rsidP="00B50DA3">
                            <w:pPr>
                              <w:jc w:val="center"/>
                              <w:rPr>
                                <w:b/>
                              </w:rPr>
                            </w:pPr>
                            <w:r w:rsidRPr="00CB4E61">
                              <w:rPr>
                                <w:b/>
                              </w:rPr>
                              <w:t>Dependent variable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EDD499" id="Oval 2" o:spid="_x0000_s1026" style="position:absolute;left:0;text-align:left;margin-left:334.9pt;margin-top:4.55pt;width:172.85pt;height:3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">
                <v:textbox>
                  <w:txbxContent>
                    <w:p w14:paraId="7779ED75" w14:textId="77777777" w:rsidR="00B50DA3" w:rsidRPr="00CB4E61" w:rsidRDefault="00B50DA3" w:rsidP="00B50DA3">
                      <w:pPr>
                        <w:jc w:val="center"/>
                        <w:rPr>
                          <w:b/>
                        </w:rPr>
                      </w:pPr>
                      <w:r w:rsidRPr="00CB4E61">
                        <w:rPr>
                          <w:b/>
                        </w:rPr>
                        <w:t>Dependent variable</w:t>
                      </w:r>
                    </w:p>
                  </w:txbxContent>
                </v:textbox>
              </v:oval>
            </w:pict>
          </mc:Fallback>
        </mc:AlternateContent>
      </w:r>
      <w:r w:rsidRPr="004B5A8E">
        <w:rPr>
          <w:rFonts w:ascii="Times New Roman" w:eastAsia="Calibri" w:hAnsi="Times New Roman" w:cs="Times New Roman"/>
          <w:b/>
          <w:bCs/>
          <w:noProof/>
          <w:color w:val="000000"/>
          <w:kern w:val="0"/>
          <w:sz w:val="18"/>
          <w:lang w:val="en-GB" w:eastAsia="en-GB"/>
          <w14:ligatures w14:val="none"/>
        </w:rPr>
        <mc:AlternateContent>
          <mc:Choice Requires="wps">
            <w:drawing>
              <wp:anchor distT="0" distB="0" distL="114300" distR="114300" simplePos="0" relativeHeight="251660288" behindDoc="0" locked="0" layoutInCell="1" allowOverlap="1" wp14:anchorId="5FEC84B5" wp14:editId="0FABF2D7">
                <wp:simplePos x="0" y="0"/>
                <wp:positionH relativeFrom="column">
                  <wp:posOffset>115556</wp:posOffset>
                </wp:positionH>
                <wp:positionV relativeFrom="paragraph">
                  <wp:posOffset>11430</wp:posOffset>
                </wp:positionV>
                <wp:extent cx="2460855" cy="526415"/>
                <wp:effectExtent l="0" t="0" r="15875" b="26035"/>
                <wp:wrapNone/>
                <wp:docPr id="29"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0855" cy="526415"/>
                        </a:xfrm>
                        <a:prstGeom prst="ellipse">
                          <a:avLst/>
                        </a:prstGeom>
                        <a:solidFill>
                          <a:srgbClr val="FFFFFF"/>
                        </a:solidFill>
                        <a:ln w="9525">
                          <a:solidFill>
                            <a:srgbClr val="000000"/>
                          </a:solidFill>
                          <a:round/>
                          <a:headEnd/>
                          <a:tailEnd/>
                        </a:ln>
                      </wps:spPr>
                      <wps:txbx>
                        <w:txbxContent>
                          <w:p w14:paraId="203AEFEC" w14:textId="77777777" w:rsidR="00B50DA3" w:rsidRDefault="00B50DA3" w:rsidP="00B50DA3">
                            <w:pPr>
                              <w:jc w:val="center"/>
                            </w:pPr>
                            <w:r w:rsidRPr="00CB4E61">
                              <w:rPr>
                                <w:b/>
                              </w:rPr>
                              <w:t xml:space="preserve">Independent </w:t>
                            </w:r>
                            <w:r w:rsidRPr="00DC06CD">
                              <w:rPr>
                                <w:b/>
                              </w:rPr>
                              <w:t>variable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EC84B5" id="Oval 3" o:spid="_x0000_s1027" style="position:absolute;left:0;text-align:left;margin-left:9.1pt;margin-top:.9pt;width:193.75pt;height:4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">
                <v:textbox>
                  <w:txbxContent>
                    <w:p w14:paraId="203AEFEC" w14:textId="77777777" w:rsidR="00B50DA3" w:rsidRDefault="00B50DA3" w:rsidP="00B50DA3">
                      <w:pPr>
                        <w:jc w:val="center"/>
                      </w:pPr>
                      <w:r w:rsidRPr="00CB4E61">
                        <w:rPr>
                          <w:b/>
                        </w:rPr>
                        <w:t xml:space="preserve">Independent </w:t>
                      </w:r>
                      <w:r w:rsidRPr="00DC06CD">
                        <w:rPr>
                          <w:b/>
                        </w:rPr>
                        <w:t>variable</w:t>
                      </w:r>
                    </w:p>
                  </w:txbxContent>
                </v:textbox>
              </v:oval>
            </w:pict>
          </mc:Fallback>
        </mc:AlternateContent>
      </w:r>
      <w:bookmarkEnd w:id="101"/>
      <w:r w:rsidRPr="004B5A8E">
        <w:rPr>
          <w:rFonts w:ascii="Times New Roman" w:eastAsia="Calibri" w:hAnsi="Times New Roman" w:cs="Times New Roman"/>
          <w:b/>
          <w:bCs/>
          <w:color w:val="000000"/>
          <w:kern w:val="0"/>
          <w:sz w:val="18"/>
          <w14:ligatures w14:val="none"/>
        </w:rPr>
        <w:t xml:space="preserve">  </w:t>
      </w:r>
    </w:p>
    <w:p w14:paraId="67994A33" w14:textId="77777777" w:rsidR="00840567" w:rsidRDefault="00840567" w:rsidP="00DD5A67">
      <w:pPr>
        <w:spacing w:after="0" w:line="240" w:lineRule="auto"/>
        <w:jc w:val="both"/>
        <w:rPr>
          <w:rFonts w:ascii="Times New Roman" w:eastAsia="Calibri" w:hAnsi="Times New Roman" w:cs="Times New Roman"/>
          <w:b/>
          <w:bCs/>
          <w:color w:val="000000"/>
          <w:kern w:val="0"/>
          <w:sz w:val="18"/>
          <w14:ligatures w14:val="none"/>
        </w:rPr>
      </w:pPr>
    </w:p>
    <w:p w14:paraId="35A5432A" w14:textId="77777777" w:rsidR="00840567" w:rsidRDefault="00840567" w:rsidP="00DD5A67">
      <w:pPr>
        <w:spacing w:after="0" w:line="240" w:lineRule="auto"/>
        <w:jc w:val="both"/>
        <w:rPr>
          <w:rFonts w:ascii="Times New Roman" w:eastAsia="Calibri" w:hAnsi="Times New Roman" w:cs="Times New Roman"/>
          <w:b/>
          <w:bCs/>
          <w:color w:val="000000"/>
          <w:kern w:val="0"/>
          <w:sz w:val="18"/>
          <w14:ligatures w14:val="none"/>
        </w:rPr>
      </w:pPr>
    </w:p>
    <w:p w14:paraId="6773947A" w14:textId="19F1C1FB" w:rsidR="00840567" w:rsidRDefault="00840567" w:rsidP="00DD5A67">
      <w:pPr>
        <w:spacing w:after="0" w:line="240" w:lineRule="auto"/>
        <w:jc w:val="both"/>
        <w:rPr>
          <w:rFonts w:ascii="Times New Roman" w:eastAsia="Calibri" w:hAnsi="Times New Roman" w:cs="Times New Roman"/>
          <w:b/>
          <w:bCs/>
          <w:color w:val="000000"/>
          <w:kern w:val="0"/>
          <w:sz w:val="18"/>
          <w14:ligatures w14:val="none"/>
        </w:rPr>
      </w:pPr>
    </w:p>
    <w:p w14:paraId="0F183D12" w14:textId="0B48EF3B" w:rsidR="00840567" w:rsidRDefault="00840567" w:rsidP="00DD5A67">
      <w:pPr>
        <w:spacing w:after="0" w:line="240" w:lineRule="auto"/>
        <w:jc w:val="both"/>
        <w:rPr>
          <w:rFonts w:ascii="Times New Roman" w:eastAsia="Calibri" w:hAnsi="Times New Roman" w:cs="Times New Roman"/>
          <w:b/>
          <w:bCs/>
          <w:color w:val="000000"/>
          <w:kern w:val="0"/>
          <w:sz w:val="18"/>
          <w14:ligatures w14:val="none"/>
        </w:rPr>
      </w:pPr>
      <w:r w:rsidRPr="004B5A8E">
        <w:rPr>
          <w:rFonts w:ascii="Times New Roman" w:eastAsia="Calibri" w:hAnsi="Times New Roman" w:cs="Times New Roman"/>
          <w:noProof/>
          <w:color w:val="000000"/>
          <w:kern w:val="0"/>
          <w:lang w:val="en-GB" w:eastAsia="en-GB"/>
          <w14:ligatures w14:val="none"/>
        </w:rPr>
        <mc:AlternateContent>
          <mc:Choice Requires="wps">
            <w:drawing>
              <wp:anchor distT="0" distB="0" distL="114300" distR="114300" simplePos="0" relativeHeight="251661312" behindDoc="0" locked="0" layoutInCell="1" allowOverlap="1" wp14:anchorId="514D8DC3" wp14:editId="3548A805">
                <wp:simplePos x="0" y="0"/>
                <wp:positionH relativeFrom="column">
                  <wp:posOffset>846131</wp:posOffset>
                </wp:positionH>
                <wp:positionV relativeFrom="paragraph">
                  <wp:posOffset>13047</wp:posOffset>
                </wp:positionV>
                <wp:extent cx="252095" cy="141605"/>
                <wp:effectExtent l="38100" t="0" r="14605" b="29845"/>
                <wp:wrapNone/>
                <wp:docPr id="2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4160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8B2D4E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26" type="#_x0000_t67" style="position:absolute;margin-left:66.6pt;margin-top:1.05pt;width:19.85pt;height:1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">
                <v:textbox style="layout-flow:vertical-ideographic"/>
              </v:shape>
            </w:pict>
          </mc:Fallback>
        </mc:AlternateContent>
      </w:r>
    </w:p>
    <w:p w14:paraId="657C8952" w14:textId="0AE4EC46" w:rsidR="00B50DA3" w:rsidRPr="004B5A8E" w:rsidRDefault="00840567" w:rsidP="00DD5A67">
      <w:pPr>
        <w:spacing w:after="0" w:line="240" w:lineRule="auto"/>
        <w:jc w:val="both"/>
        <w:rPr>
          <w:rFonts w:ascii="Times New Roman" w:eastAsia="Calibri" w:hAnsi="Times New Roman" w:cs="Times New Roman"/>
          <w:color w:val="000000"/>
          <w:kern w:val="0"/>
          <w14:ligatures w14:val="none"/>
        </w:rPr>
      </w:pPr>
      <w:r w:rsidRPr="004B5A8E">
        <w:rPr>
          <w:rFonts w:ascii="Times New Roman" w:eastAsia="Calibri" w:hAnsi="Times New Roman" w:cs="Times New Roman"/>
          <w:noProof/>
          <w:color w:val="000000"/>
          <w:kern w:val="0"/>
          <w:lang w:val="en-GB" w:eastAsia="en-GB"/>
          <w14:ligatures w14:val="none"/>
        </w:rPr>
        <mc:AlternateContent>
          <mc:Choice Requires="wps">
            <w:drawing>
              <wp:anchor distT="0" distB="0" distL="114300" distR="114300" simplePos="0" relativeHeight="251662336" behindDoc="0" locked="0" layoutInCell="1" allowOverlap="1" wp14:anchorId="528FE8D6" wp14:editId="77DB15EF">
                <wp:simplePos x="0" y="0"/>
                <wp:positionH relativeFrom="column">
                  <wp:posOffset>5419893</wp:posOffset>
                </wp:positionH>
                <wp:positionV relativeFrom="paragraph">
                  <wp:posOffset>3175</wp:posOffset>
                </wp:positionV>
                <wp:extent cx="184150" cy="93980"/>
                <wp:effectExtent l="38100" t="0" r="63500" b="39370"/>
                <wp:wrapNone/>
                <wp:docPr id="2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9398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8B990B" id="AutoShape 5" o:spid="_x0000_s1026" type="#_x0000_t67" style="position:absolute;margin-left:426.75pt;margin-top:.25pt;width:14.5pt;height: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">
                <v:textbox style="layout-flow:vertical-ideographic"/>
              </v:shape>
            </w:pict>
          </mc:Fallback>
        </mc:AlternateContent>
      </w:r>
      <w:r w:rsidRPr="004B5A8E">
        <w:rPr>
          <w:rFonts w:ascii="Times New Roman" w:eastAsia="Calibri" w:hAnsi="Times New Roman" w:cs="Times New Roman"/>
          <w:noProof/>
          <w:color w:val="000000"/>
          <w:kern w:val="0"/>
          <w:lang w:val="en-GB" w:eastAsia="en-GB"/>
          <w14:ligatures w14:val="none"/>
        </w:rPr>
        <mc:AlternateContent>
          <mc:Choice Requires="wps">
            <w:drawing>
              <wp:anchor distT="0" distB="0" distL="114300" distR="114300" simplePos="0" relativeHeight="251666432" behindDoc="0" locked="0" layoutInCell="1" allowOverlap="1" wp14:anchorId="623E7BE6" wp14:editId="5C5C570E">
                <wp:simplePos x="0" y="0"/>
                <wp:positionH relativeFrom="margin">
                  <wp:align>left</wp:align>
                </wp:positionH>
                <wp:positionV relativeFrom="paragraph">
                  <wp:posOffset>149860</wp:posOffset>
                </wp:positionV>
                <wp:extent cx="1992702" cy="1889185"/>
                <wp:effectExtent l="0" t="0" r="26670" b="15875"/>
                <wp:wrapNone/>
                <wp:docPr id="2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702" cy="1889185"/>
                        </a:xfrm>
                        <a:prstGeom prst="roundRect">
                          <a:avLst>
                            <a:gd name="adj" fmla="val 16667"/>
                          </a:avLst>
                        </a:prstGeom>
                        <a:solidFill>
                          <a:srgbClr val="FFFFFF"/>
                        </a:solidFill>
                        <a:ln w="9525">
                          <a:solidFill>
                            <a:srgbClr val="000000"/>
                          </a:solidFill>
                          <a:round/>
                          <a:headEnd/>
                          <a:tailEnd/>
                        </a:ln>
                      </wps:spPr>
                      <wps:txbx>
                        <w:txbxContent>
                          <w:p w14:paraId="04671090" w14:textId="77777777" w:rsidR="00B50DA3" w:rsidRPr="00840567" w:rsidRDefault="00B50DA3" w:rsidP="00840567">
                            <w:pPr>
                              <w:spacing w:after="0" w:line="240" w:lineRule="auto"/>
                              <w:jc w:val="both"/>
                              <w:rPr>
                                <w:b/>
                                <w:color w:val="000000"/>
                                <w:sz w:val="22"/>
                                <w:szCs w:val="22"/>
                              </w:rPr>
                            </w:pPr>
                            <w:r w:rsidRPr="00840567">
                              <w:rPr>
                                <w:b/>
                                <w:color w:val="000000"/>
                                <w:sz w:val="22"/>
                                <w:szCs w:val="22"/>
                              </w:rPr>
                              <w:t xml:space="preserve">Loan management practices </w:t>
                            </w:r>
                          </w:p>
                          <w:p w14:paraId="00F31AA4" w14:textId="77777777" w:rsidR="00B50DA3" w:rsidRPr="00217A6F" w:rsidRDefault="00B50DA3" w:rsidP="00840567">
                            <w:pPr>
                              <w:pStyle w:val="ListParagraph"/>
                              <w:numPr>
                                <w:ilvl w:val="0"/>
                                <w:numId w:val="5"/>
                              </w:numPr>
                              <w:spacing w:after="0" w:line="240" w:lineRule="auto"/>
                              <w:ind w:left="357" w:hanging="357"/>
                              <w:jc w:val="both"/>
                            </w:pPr>
                            <w:r>
                              <w:t xml:space="preserve">Loan appraisal </w:t>
                            </w:r>
                          </w:p>
                          <w:p w14:paraId="0951AD25" w14:textId="77777777" w:rsidR="00B50DA3" w:rsidRPr="000F48C4" w:rsidRDefault="00B50DA3" w:rsidP="00840567">
                            <w:pPr>
                              <w:pStyle w:val="ListParagraph"/>
                              <w:numPr>
                                <w:ilvl w:val="0"/>
                                <w:numId w:val="5"/>
                              </w:numPr>
                              <w:spacing w:after="0" w:line="240" w:lineRule="auto"/>
                              <w:ind w:left="357" w:hanging="357"/>
                              <w:jc w:val="both"/>
                            </w:pPr>
                            <w:r>
                              <w:t>Credit risk control</w:t>
                            </w:r>
                          </w:p>
                          <w:p w14:paraId="1D6C1453" w14:textId="77777777" w:rsidR="00B50DA3" w:rsidRPr="00C17C2F" w:rsidRDefault="00B50DA3" w:rsidP="00840567">
                            <w:pPr>
                              <w:pStyle w:val="ListParagraph"/>
                              <w:numPr>
                                <w:ilvl w:val="0"/>
                                <w:numId w:val="5"/>
                              </w:numPr>
                              <w:spacing w:after="0" w:line="240" w:lineRule="auto"/>
                              <w:ind w:left="357" w:hanging="357"/>
                              <w:jc w:val="both"/>
                            </w:pPr>
                            <w:r>
                              <w:t>Membership vetting and enrollment</w:t>
                            </w:r>
                          </w:p>
                          <w:p w14:paraId="565475C0" w14:textId="77777777" w:rsidR="00B50DA3" w:rsidRPr="00D36911" w:rsidRDefault="00B50DA3" w:rsidP="00840567">
                            <w:pPr>
                              <w:pStyle w:val="ListParagraph"/>
                              <w:numPr>
                                <w:ilvl w:val="0"/>
                                <w:numId w:val="5"/>
                              </w:numPr>
                              <w:spacing w:after="0" w:line="240" w:lineRule="auto"/>
                              <w:ind w:left="357" w:hanging="357"/>
                              <w:jc w:val="both"/>
                            </w:pPr>
                            <w:r>
                              <w:t>Collection policy</w:t>
                            </w:r>
                          </w:p>
                          <w:p w14:paraId="013634C9" w14:textId="77777777" w:rsidR="00B50DA3" w:rsidRDefault="00B50DA3" w:rsidP="00840567">
                            <w:pPr>
                              <w:pStyle w:val="ListParagraph"/>
                              <w:numPr>
                                <w:ilvl w:val="0"/>
                                <w:numId w:val="5"/>
                              </w:numPr>
                              <w:spacing w:after="0" w:line="240" w:lineRule="auto"/>
                              <w:ind w:left="357" w:hanging="357"/>
                              <w:jc w:val="both"/>
                            </w:pPr>
                            <w:r>
                              <w:t>Use of Transunion report</w:t>
                            </w:r>
                          </w:p>
                          <w:p w14:paraId="2A0B1AF1" w14:textId="77777777" w:rsidR="00B50DA3" w:rsidRDefault="00B50DA3" w:rsidP="00B50DA3">
                            <w:pPr>
                              <w:spacing w:after="200" w:line="480" w:lineRule="auto"/>
                              <w:jc w:val="both"/>
                            </w:pPr>
                          </w:p>
                          <w:p w14:paraId="225F50F5" w14:textId="77777777" w:rsidR="00B50DA3" w:rsidRDefault="00B50DA3" w:rsidP="00B50DA3">
                            <w:pPr>
                              <w:spacing w:after="200" w:line="480" w:lineRule="auto"/>
                              <w:jc w:val="both"/>
                            </w:pPr>
                          </w:p>
                          <w:p w14:paraId="61719BC7" w14:textId="77777777" w:rsidR="00B50DA3" w:rsidRDefault="00B50DA3" w:rsidP="00B50DA3">
                            <w:pPr>
                              <w:spacing w:after="200" w:line="480" w:lineRule="auto"/>
                              <w:jc w:val="both"/>
                            </w:pPr>
                          </w:p>
                          <w:p w14:paraId="5981ED92" w14:textId="77777777" w:rsidR="00B50DA3" w:rsidRDefault="00B50DA3" w:rsidP="00B50DA3">
                            <w:pPr>
                              <w:spacing w:after="200" w:line="480" w:lineRule="auto"/>
                              <w:jc w:val="both"/>
                            </w:pPr>
                          </w:p>
                          <w:p w14:paraId="23C8F765" w14:textId="77777777" w:rsidR="00B50DA3" w:rsidRDefault="00B50DA3" w:rsidP="00B50DA3">
                            <w:pPr>
                              <w:spacing w:after="200" w:line="480" w:lineRule="auto"/>
                              <w:jc w:val="both"/>
                            </w:pPr>
                          </w:p>
                          <w:p w14:paraId="5AA23C0B" w14:textId="77777777" w:rsidR="00B50DA3" w:rsidRPr="00C17C2F" w:rsidRDefault="00B50DA3" w:rsidP="00B50DA3">
                            <w:pPr>
                              <w:spacing w:after="200" w:line="480" w:lineRule="auto"/>
                              <w:jc w:val="both"/>
                            </w:pPr>
                          </w:p>
                          <w:p w14:paraId="1793BFB7" w14:textId="77777777" w:rsidR="00B50DA3" w:rsidRPr="00C17C2F" w:rsidRDefault="00B50DA3" w:rsidP="00B50DA3">
                            <w:pPr>
                              <w:spacing w:line="480" w:lineRule="auto"/>
                              <w:jc w:val="both"/>
                            </w:pPr>
                          </w:p>
                          <w:p w14:paraId="1A2E87E8" w14:textId="77777777" w:rsidR="00B50DA3" w:rsidRPr="00661920" w:rsidRDefault="00B50DA3" w:rsidP="00B50DA3">
                            <w:pPr>
                              <w:pStyle w:val="ListParagraph"/>
                              <w:spacing w:line="480" w:lineRule="auto"/>
                              <w:ind w:left="360"/>
                              <w:jc w:val="both"/>
                            </w:pPr>
                          </w:p>
                          <w:p w14:paraId="062085A5" w14:textId="77777777" w:rsidR="00B50DA3" w:rsidRPr="00661920" w:rsidRDefault="00B50DA3" w:rsidP="00B50DA3">
                            <w:pPr>
                              <w:pStyle w:val="ListParagraph"/>
                              <w:numPr>
                                <w:ilvl w:val="0"/>
                                <w:numId w:val="5"/>
                              </w:numPr>
                              <w:spacing w:after="200" w:line="480" w:lineRule="auto"/>
                              <w:jc w:val="both"/>
                            </w:pPr>
                          </w:p>
                          <w:p w14:paraId="28B3C92C" w14:textId="77777777" w:rsidR="00B50DA3" w:rsidRDefault="00B50DA3" w:rsidP="00B50DA3">
                            <w:pPr>
                              <w:pStyle w:val="ListParagraph"/>
                              <w:spacing w:line="480" w:lineRule="auto"/>
                              <w:jc w:val="both"/>
                            </w:pPr>
                          </w:p>
                          <w:p w14:paraId="14395DFD" w14:textId="77777777" w:rsidR="00B50DA3" w:rsidRDefault="00B50DA3" w:rsidP="00B50DA3">
                            <w:pPr>
                              <w:pStyle w:val="ListParagraph"/>
                              <w:spacing w:line="480" w:lineRule="auto"/>
                              <w:ind w:left="360"/>
                              <w:jc w:val="both"/>
                            </w:pPr>
                          </w:p>
                          <w:p w14:paraId="77D76931" w14:textId="77777777" w:rsidR="00B50DA3" w:rsidRDefault="00B50DA3" w:rsidP="00B50D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3E7BE6" id="AutoShape 10" o:spid="_x0000_s1028" style="position:absolute;left:0;text-align:left;margin-left:0;margin-top:11.8pt;width:156.9pt;height:148.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">
                <v:textbox>
                  <w:txbxContent>
                    <w:p w14:paraId="04671090" w14:textId="77777777" w:rsidR="00B50DA3" w:rsidRPr="00840567" w:rsidRDefault="00B50DA3" w:rsidP="00840567">
                      <w:pPr>
                        <w:spacing w:after="0" w:line="240" w:lineRule="auto"/>
                        <w:jc w:val="both"/>
                        <w:rPr>
                          <w:b/>
                          <w:color w:val="000000"/>
                          <w:sz w:val="22"/>
                          <w:szCs w:val="22"/>
                        </w:rPr>
                      </w:pPr>
                      <w:r w:rsidRPr="00840567">
                        <w:rPr>
                          <w:b/>
                          <w:color w:val="000000"/>
                          <w:sz w:val="22"/>
                          <w:szCs w:val="22"/>
                        </w:rPr>
                        <w:t xml:space="preserve">Loan management practices </w:t>
                      </w:r>
                    </w:p>
                    <w:p w14:paraId="00F31AA4" w14:textId="77777777" w:rsidR="00B50DA3" w:rsidRPr="00217A6F" w:rsidRDefault="00B50DA3" w:rsidP="00840567">
                      <w:pPr>
                        <w:pStyle w:val="ListParagraph"/>
                        <w:numPr>
                          <w:ilvl w:val="0"/>
                          <w:numId w:val="5"/>
                        </w:numPr>
                        <w:spacing w:after="0" w:line="240" w:lineRule="auto"/>
                        <w:ind w:left="357" w:hanging="357"/>
                        <w:jc w:val="both"/>
                      </w:pPr>
                      <w:r>
                        <w:t xml:space="preserve">Loan appraisal </w:t>
                      </w:r>
                    </w:p>
                    <w:p w14:paraId="0951AD25" w14:textId="77777777" w:rsidR="00B50DA3" w:rsidRPr="000F48C4" w:rsidRDefault="00B50DA3" w:rsidP="00840567">
                      <w:pPr>
                        <w:pStyle w:val="ListParagraph"/>
                        <w:numPr>
                          <w:ilvl w:val="0"/>
                          <w:numId w:val="5"/>
                        </w:numPr>
                        <w:spacing w:after="0" w:line="240" w:lineRule="auto"/>
                        <w:ind w:left="357" w:hanging="357"/>
                        <w:jc w:val="both"/>
                      </w:pPr>
                      <w:r>
                        <w:t>Credit risk control</w:t>
                      </w:r>
                    </w:p>
                    <w:p w14:paraId="1D6C1453" w14:textId="77777777" w:rsidR="00B50DA3" w:rsidRPr="00C17C2F" w:rsidRDefault="00B50DA3" w:rsidP="00840567">
                      <w:pPr>
                        <w:pStyle w:val="ListParagraph"/>
                        <w:numPr>
                          <w:ilvl w:val="0"/>
                          <w:numId w:val="5"/>
                        </w:numPr>
                        <w:spacing w:after="0" w:line="240" w:lineRule="auto"/>
                        <w:ind w:left="357" w:hanging="357"/>
                        <w:jc w:val="both"/>
                      </w:pPr>
                      <w:r>
                        <w:t>Membership vetting and enrollment</w:t>
                      </w:r>
                    </w:p>
                    <w:p w14:paraId="565475C0" w14:textId="77777777" w:rsidR="00B50DA3" w:rsidRPr="00D36911" w:rsidRDefault="00B50DA3" w:rsidP="00840567">
                      <w:pPr>
                        <w:pStyle w:val="ListParagraph"/>
                        <w:numPr>
                          <w:ilvl w:val="0"/>
                          <w:numId w:val="5"/>
                        </w:numPr>
                        <w:spacing w:after="0" w:line="240" w:lineRule="auto"/>
                        <w:ind w:left="357" w:hanging="357"/>
                        <w:jc w:val="both"/>
                      </w:pPr>
                      <w:r>
                        <w:t>Collection policy</w:t>
                      </w:r>
                    </w:p>
                    <w:p w14:paraId="013634C9" w14:textId="77777777" w:rsidR="00B50DA3" w:rsidRDefault="00B50DA3" w:rsidP="00840567">
                      <w:pPr>
                        <w:pStyle w:val="ListParagraph"/>
                        <w:numPr>
                          <w:ilvl w:val="0"/>
                          <w:numId w:val="5"/>
                        </w:numPr>
                        <w:spacing w:after="0" w:line="240" w:lineRule="auto"/>
                        <w:ind w:left="357" w:hanging="357"/>
                        <w:jc w:val="both"/>
                      </w:pPr>
                      <w:r>
                        <w:t>Use of Transunion report</w:t>
                      </w:r>
                    </w:p>
                    <w:p w14:paraId="2A0B1AF1" w14:textId="77777777" w:rsidR="00B50DA3" w:rsidRDefault="00B50DA3" w:rsidP="00B50DA3">
                      <w:pPr>
                        <w:spacing w:after="200" w:line="480" w:lineRule="auto"/>
                        <w:jc w:val="both"/>
                      </w:pPr>
                    </w:p>
                    <w:p w14:paraId="225F50F5" w14:textId="77777777" w:rsidR="00B50DA3" w:rsidRDefault="00B50DA3" w:rsidP="00B50DA3">
                      <w:pPr>
                        <w:spacing w:after="200" w:line="480" w:lineRule="auto"/>
                        <w:jc w:val="both"/>
                      </w:pPr>
                    </w:p>
                    <w:p w14:paraId="61719BC7" w14:textId="77777777" w:rsidR="00B50DA3" w:rsidRDefault="00B50DA3" w:rsidP="00B50DA3">
                      <w:pPr>
                        <w:spacing w:after="200" w:line="480" w:lineRule="auto"/>
                        <w:jc w:val="both"/>
                      </w:pPr>
                    </w:p>
                    <w:p w14:paraId="5981ED92" w14:textId="77777777" w:rsidR="00B50DA3" w:rsidRDefault="00B50DA3" w:rsidP="00B50DA3">
                      <w:pPr>
                        <w:spacing w:after="200" w:line="480" w:lineRule="auto"/>
                        <w:jc w:val="both"/>
                      </w:pPr>
                    </w:p>
                    <w:p w14:paraId="23C8F765" w14:textId="77777777" w:rsidR="00B50DA3" w:rsidRDefault="00B50DA3" w:rsidP="00B50DA3">
                      <w:pPr>
                        <w:spacing w:after="200" w:line="480" w:lineRule="auto"/>
                        <w:jc w:val="both"/>
                      </w:pPr>
                    </w:p>
                    <w:p w14:paraId="5AA23C0B" w14:textId="77777777" w:rsidR="00B50DA3" w:rsidRPr="00C17C2F" w:rsidRDefault="00B50DA3" w:rsidP="00B50DA3">
                      <w:pPr>
                        <w:spacing w:after="200" w:line="480" w:lineRule="auto"/>
                        <w:jc w:val="both"/>
                      </w:pPr>
                    </w:p>
                    <w:p w14:paraId="1793BFB7" w14:textId="77777777" w:rsidR="00B50DA3" w:rsidRPr="00C17C2F" w:rsidRDefault="00B50DA3" w:rsidP="00B50DA3">
                      <w:pPr>
                        <w:spacing w:line="480" w:lineRule="auto"/>
                        <w:jc w:val="both"/>
                      </w:pPr>
                    </w:p>
                    <w:p w14:paraId="1A2E87E8" w14:textId="77777777" w:rsidR="00B50DA3" w:rsidRPr="00661920" w:rsidRDefault="00B50DA3" w:rsidP="00B50DA3">
                      <w:pPr>
                        <w:pStyle w:val="ListParagraph"/>
                        <w:spacing w:line="480" w:lineRule="auto"/>
                        <w:ind w:left="360"/>
                        <w:jc w:val="both"/>
                      </w:pPr>
                    </w:p>
                    <w:p w14:paraId="062085A5" w14:textId="77777777" w:rsidR="00B50DA3" w:rsidRPr="00661920" w:rsidRDefault="00B50DA3" w:rsidP="00B50DA3">
                      <w:pPr>
                        <w:pStyle w:val="ListParagraph"/>
                        <w:numPr>
                          <w:ilvl w:val="0"/>
                          <w:numId w:val="5"/>
                        </w:numPr>
                        <w:spacing w:after="200" w:line="480" w:lineRule="auto"/>
                        <w:jc w:val="both"/>
                      </w:pPr>
                    </w:p>
                    <w:p w14:paraId="28B3C92C" w14:textId="77777777" w:rsidR="00B50DA3" w:rsidRDefault="00B50DA3" w:rsidP="00B50DA3">
                      <w:pPr>
                        <w:pStyle w:val="ListParagraph"/>
                        <w:spacing w:line="480" w:lineRule="auto"/>
                        <w:jc w:val="both"/>
                      </w:pPr>
                    </w:p>
                    <w:p w14:paraId="14395DFD" w14:textId="77777777" w:rsidR="00B50DA3" w:rsidRDefault="00B50DA3" w:rsidP="00B50DA3">
                      <w:pPr>
                        <w:pStyle w:val="ListParagraph"/>
                        <w:spacing w:line="480" w:lineRule="auto"/>
                        <w:ind w:left="360"/>
                        <w:jc w:val="both"/>
                      </w:pPr>
                    </w:p>
                    <w:p w14:paraId="77D76931" w14:textId="77777777" w:rsidR="00B50DA3" w:rsidRDefault="00B50DA3" w:rsidP="00B50DA3"/>
                  </w:txbxContent>
                </v:textbox>
                <w10:wrap anchorx="margin"/>
              </v:roundrect>
            </w:pict>
          </mc:Fallback>
        </mc:AlternateContent>
      </w:r>
      <w:r w:rsidR="00B50DA3" w:rsidRPr="004B5A8E">
        <w:rPr>
          <w:rFonts w:ascii="Times New Roman" w:eastAsia="Calibri" w:hAnsi="Times New Roman" w:cs="Times New Roman"/>
          <w:b/>
          <w:bCs/>
          <w:color w:val="000000"/>
          <w:kern w:val="0"/>
          <w:sz w:val="18"/>
          <w14:ligatures w14:val="none"/>
        </w:rPr>
        <w:t xml:space="preserve">                           </w:t>
      </w:r>
    </w:p>
    <w:p w14:paraId="75ACFB5B" w14:textId="5B074D96" w:rsidR="00B50DA3" w:rsidRPr="004B5A8E" w:rsidRDefault="00840567" w:rsidP="00DD5A67">
      <w:pPr>
        <w:spacing w:after="0" w:line="240" w:lineRule="auto"/>
        <w:jc w:val="both"/>
        <w:rPr>
          <w:rFonts w:ascii="Times New Roman" w:eastAsia="Calibri" w:hAnsi="Times New Roman" w:cs="Times New Roman"/>
          <w:color w:val="000000"/>
          <w:kern w:val="0"/>
          <w14:ligatures w14:val="none"/>
        </w:rPr>
      </w:pPr>
      <w:r w:rsidRPr="004B5A8E">
        <w:rPr>
          <w:rFonts w:ascii="Times New Roman" w:eastAsia="Calibri" w:hAnsi="Times New Roman" w:cs="Times New Roman"/>
          <w:noProof/>
          <w:color w:val="000000"/>
          <w:kern w:val="0"/>
          <w:lang w:val="en-GB" w:eastAsia="en-GB"/>
          <w14:ligatures w14:val="none"/>
        </w:rPr>
        <mc:AlternateContent>
          <mc:Choice Requires="wps">
            <w:drawing>
              <wp:anchor distT="0" distB="0" distL="114300" distR="114300" simplePos="0" relativeHeight="251667456" behindDoc="0" locked="0" layoutInCell="1" allowOverlap="1" wp14:anchorId="034E95EB" wp14:editId="5F8BD51E">
                <wp:simplePos x="0" y="0"/>
                <wp:positionH relativeFrom="column">
                  <wp:posOffset>4451230</wp:posOffset>
                </wp:positionH>
                <wp:positionV relativeFrom="paragraph">
                  <wp:posOffset>47409</wp:posOffset>
                </wp:positionV>
                <wp:extent cx="1945712" cy="1915064"/>
                <wp:effectExtent l="0" t="0" r="16510" b="28575"/>
                <wp:wrapNone/>
                <wp:docPr id="2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5712" cy="1915064"/>
                        </a:xfrm>
                        <a:prstGeom prst="roundRect">
                          <a:avLst>
                            <a:gd name="adj" fmla="val 16667"/>
                          </a:avLst>
                        </a:prstGeom>
                        <a:solidFill>
                          <a:srgbClr val="FFFFFF"/>
                        </a:solidFill>
                        <a:ln w="9525">
                          <a:solidFill>
                            <a:srgbClr val="000000"/>
                          </a:solidFill>
                          <a:round/>
                          <a:headEnd/>
                          <a:tailEnd/>
                        </a:ln>
                      </wps:spPr>
                      <wps:txbx>
                        <w:txbxContent>
                          <w:p w14:paraId="4472A79E" w14:textId="77777777" w:rsidR="00B50DA3" w:rsidRPr="00840567" w:rsidRDefault="00B50DA3" w:rsidP="00840567">
                            <w:pPr>
                              <w:spacing w:after="0" w:line="240" w:lineRule="auto"/>
                              <w:jc w:val="both"/>
                              <w:rPr>
                                <w:b/>
                                <w:color w:val="000000"/>
                                <w:sz w:val="22"/>
                                <w:szCs w:val="22"/>
                              </w:rPr>
                            </w:pPr>
                            <w:r w:rsidRPr="00840567">
                              <w:rPr>
                                <w:b/>
                                <w:color w:val="000000"/>
                                <w:sz w:val="22"/>
                                <w:szCs w:val="22"/>
                              </w:rPr>
                              <w:t>Financial Performance of U-SACCOs</w:t>
                            </w:r>
                          </w:p>
                          <w:p w14:paraId="7D9541E5" w14:textId="77777777" w:rsidR="00B50DA3" w:rsidRDefault="00B50DA3" w:rsidP="00840567">
                            <w:pPr>
                              <w:pStyle w:val="ListParagraph"/>
                              <w:numPr>
                                <w:ilvl w:val="0"/>
                                <w:numId w:val="6"/>
                              </w:numPr>
                              <w:autoSpaceDE w:val="0"/>
                              <w:autoSpaceDN w:val="0"/>
                              <w:adjustRightInd w:val="0"/>
                              <w:spacing w:after="0" w:line="240" w:lineRule="auto"/>
                              <w:ind w:left="357" w:hanging="357"/>
                              <w:rPr>
                                <w:bCs/>
                                <w:iCs/>
                              </w:rPr>
                            </w:pPr>
                            <w:r>
                              <w:rPr>
                                <w:bCs/>
                                <w:iCs/>
                              </w:rPr>
                              <w:t xml:space="preserve">Profitability: ROA, ROE and </w:t>
                            </w:r>
                            <w:r>
                              <w:t>NPM</w:t>
                            </w:r>
                          </w:p>
                          <w:p w14:paraId="620DE4CD" w14:textId="77777777" w:rsidR="00B50DA3" w:rsidRDefault="00B50DA3" w:rsidP="00840567">
                            <w:pPr>
                              <w:pStyle w:val="ListParagraph"/>
                              <w:numPr>
                                <w:ilvl w:val="0"/>
                                <w:numId w:val="6"/>
                              </w:numPr>
                              <w:autoSpaceDE w:val="0"/>
                              <w:autoSpaceDN w:val="0"/>
                              <w:adjustRightInd w:val="0"/>
                              <w:spacing w:after="0" w:line="240" w:lineRule="auto"/>
                              <w:ind w:left="357" w:hanging="357"/>
                              <w:rPr>
                                <w:bCs/>
                                <w:iCs/>
                              </w:rPr>
                            </w:pPr>
                            <w:r>
                              <w:rPr>
                                <w:bCs/>
                                <w:iCs/>
                              </w:rPr>
                              <w:t>Liquidity</w:t>
                            </w:r>
                          </w:p>
                          <w:p w14:paraId="4A0F7AFE" w14:textId="77777777" w:rsidR="00B50DA3" w:rsidRDefault="00B50DA3" w:rsidP="00840567">
                            <w:pPr>
                              <w:pStyle w:val="ListParagraph"/>
                              <w:numPr>
                                <w:ilvl w:val="0"/>
                                <w:numId w:val="6"/>
                              </w:numPr>
                              <w:autoSpaceDE w:val="0"/>
                              <w:autoSpaceDN w:val="0"/>
                              <w:adjustRightInd w:val="0"/>
                              <w:spacing w:after="0" w:line="240" w:lineRule="auto"/>
                              <w:ind w:left="357" w:hanging="357"/>
                              <w:rPr>
                                <w:bCs/>
                                <w:iCs/>
                              </w:rPr>
                            </w:pPr>
                            <w:r>
                              <w:rPr>
                                <w:bCs/>
                                <w:iCs/>
                              </w:rPr>
                              <w:t xml:space="preserve">Capital adequacy </w:t>
                            </w:r>
                          </w:p>
                          <w:p w14:paraId="240F1B83" w14:textId="77777777" w:rsidR="00B50DA3" w:rsidRPr="00CD02AA" w:rsidRDefault="00B50DA3" w:rsidP="00840567">
                            <w:pPr>
                              <w:pStyle w:val="ListParagraph"/>
                              <w:numPr>
                                <w:ilvl w:val="0"/>
                                <w:numId w:val="6"/>
                              </w:numPr>
                              <w:autoSpaceDE w:val="0"/>
                              <w:autoSpaceDN w:val="0"/>
                              <w:adjustRightInd w:val="0"/>
                              <w:spacing w:after="0" w:line="480" w:lineRule="auto"/>
                              <w:rPr>
                                <w:bCs/>
                                <w:iCs/>
                              </w:rPr>
                            </w:pPr>
                            <w:r>
                              <w:rPr>
                                <w:bCs/>
                                <w:iCs/>
                              </w:rPr>
                              <w:t>profitability</w:t>
                            </w:r>
                          </w:p>
                          <w:p w14:paraId="729F3320" w14:textId="77777777" w:rsidR="00B50DA3" w:rsidRPr="00E31F06" w:rsidRDefault="00B50DA3" w:rsidP="00B50DA3">
                            <w:pPr>
                              <w:pStyle w:val="ListParagraph"/>
                              <w:autoSpaceDE w:val="0"/>
                              <w:autoSpaceDN w:val="0"/>
                              <w:adjustRightInd w:val="0"/>
                              <w:spacing w:after="0" w:line="480" w:lineRule="auto"/>
                              <w:ind w:left="360"/>
                              <w:jc w:val="both"/>
                              <w:rPr>
                                <w:bCs/>
                                <w:iCs/>
                              </w:rPr>
                            </w:pPr>
                          </w:p>
                          <w:p w14:paraId="607937DA" w14:textId="77777777" w:rsidR="00B50DA3" w:rsidRPr="00E31F06" w:rsidRDefault="00B50DA3" w:rsidP="00B50DA3">
                            <w:pPr>
                              <w:pStyle w:val="ListParagraph"/>
                              <w:autoSpaceDE w:val="0"/>
                              <w:autoSpaceDN w:val="0"/>
                              <w:adjustRightInd w:val="0"/>
                              <w:spacing w:after="0" w:line="480" w:lineRule="auto"/>
                              <w:ind w:left="0"/>
                              <w:jc w:val="both"/>
                              <w:rPr>
                                <w:bCs/>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4E95EB" id="AutoShape 11" o:spid="_x0000_s1029" style="position:absolute;left:0;text-align:left;margin-left:350.5pt;margin-top:3.75pt;width:153.2pt;height:15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">
                <v:textbox>
                  <w:txbxContent>
                    <w:p w14:paraId="4472A79E" w14:textId="77777777" w:rsidR="00B50DA3" w:rsidRPr="00840567" w:rsidRDefault="00B50DA3" w:rsidP="00840567">
                      <w:pPr>
                        <w:spacing w:after="0" w:line="240" w:lineRule="auto"/>
                        <w:jc w:val="both"/>
                        <w:rPr>
                          <w:b/>
                          <w:color w:val="000000"/>
                          <w:sz w:val="22"/>
                          <w:szCs w:val="22"/>
                        </w:rPr>
                      </w:pPr>
                      <w:r w:rsidRPr="00840567">
                        <w:rPr>
                          <w:b/>
                          <w:color w:val="000000"/>
                          <w:sz w:val="22"/>
                          <w:szCs w:val="22"/>
                        </w:rPr>
                        <w:t>Financial Performance of U-SACCOs</w:t>
                      </w:r>
                    </w:p>
                    <w:p w14:paraId="7D9541E5" w14:textId="77777777" w:rsidR="00B50DA3" w:rsidRDefault="00B50DA3" w:rsidP="00840567">
                      <w:pPr>
                        <w:pStyle w:val="ListParagraph"/>
                        <w:numPr>
                          <w:ilvl w:val="0"/>
                          <w:numId w:val="6"/>
                        </w:numPr>
                        <w:autoSpaceDE w:val="0"/>
                        <w:autoSpaceDN w:val="0"/>
                        <w:adjustRightInd w:val="0"/>
                        <w:spacing w:after="0" w:line="240" w:lineRule="auto"/>
                        <w:ind w:left="357" w:hanging="357"/>
                        <w:rPr>
                          <w:bCs/>
                          <w:iCs/>
                        </w:rPr>
                      </w:pPr>
                      <w:r>
                        <w:rPr>
                          <w:bCs/>
                          <w:iCs/>
                        </w:rPr>
                        <w:t xml:space="preserve">Profitability: ROA, ROE and </w:t>
                      </w:r>
                      <w:r>
                        <w:t>NPM</w:t>
                      </w:r>
                    </w:p>
                    <w:p w14:paraId="620DE4CD" w14:textId="77777777" w:rsidR="00B50DA3" w:rsidRDefault="00B50DA3" w:rsidP="00840567">
                      <w:pPr>
                        <w:pStyle w:val="ListParagraph"/>
                        <w:numPr>
                          <w:ilvl w:val="0"/>
                          <w:numId w:val="6"/>
                        </w:numPr>
                        <w:autoSpaceDE w:val="0"/>
                        <w:autoSpaceDN w:val="0"/>
                        <w:adjustRightInd w:val="0"/>
                        <w:spacing w:after="0" w:line="240" w:lineRule="auto"/>
                        <w:ind w:left="357" w:hanging="357"/>
                        <w:rPr>
                          <w:bCs/>
                          <w:iCs/>
                        </w:rPr>
                      </w:pPr>
                      <w:r>
                        <w:rPr>
                          <w:bCs/>
                          <w:iCs/>
                        </w:rPr>
                        <w:t>Liquidity</w:t>
                      </w:r>
                    </w:p>
                    <w:p w14:paraId="4A0F7AFE" w14:textId="77777777" w:rsidR="00B50DA3" w:rsidRDefault="00B50DA3" w:rsidP="00840567">
                      <w:pPr>
                        <w:pStyle w:val="ListParagraph"/>
                        <w:numPr>
                          <w:ilvl w:val="0"/>
                          <w:numId w:val="6"/>
                        </w:numPr>
                        <w:autoSpaceDE w:val="0"/>
                        <w:autoSpaceDN w:val="0"/>
                        <w:adjustRightInd w:val="0"/>
                        <w:spacing w:after="0" w:line="240" w:lineRule="auto"/>
                        <w:ind w:left="357" w:hanging="357"/>
                        <w:rPr>
                          <w:bCs/>
                          <w:iCs/>
                        </w:rPr>
                      </w:pPr>
                      <w:r>
                        <w:rPr>
                          <w:bCs/>
                          <w:iCs/>
                        </w:rPr>
                        <w:t xml:space="preserve">Capital adequacy </w:t>
                      </w:r>
                    </w:p>
                    <w:p w14:paraId="240F1B83" w14:textId="77777777" w:rsidR="00B50DA3" w:rsidRPr="00CD02AA" w:rsidRDefault="00B50DA3" w:rsidP="00840567">
                      <w:pPr>
                        <w:pStyle w:val="ListParagraph"/>
                        <w:numPr>
                          <w:ilvl w:val="0"/>
                          <w:numId w:val="6"/>
                        </w:numPr>
                        <w:autoSpaceDE w:val="0"/>
                        <w:autoSpaceDN w:val="0"/>
                        <w:adjustRightInd w:val="0"/>
                        <w:spacing w:after="0" w:line="480" w:lineRule="auto"/>
                        <w:rPr>
                          <w:bCs/>
                          <w:iCs/>
                        </w:rPr>
                      </w:pPr>
                      <w:r>
                        <w:rPr>
                          <w:bCs/>
                          <w:iCs/>
                        </w:rPr>
                        <w:t>profitability</w:t>
                      </w:r>
                    </w:p>
                    <w:p w14:paraId="729F3320" w14:textId="77777777" w:rsidR="00B50DA3" w:rsidRPr="00E31F06" w:rsidRDefault="00B50DA3" w:rsidP="00B50DA3">
                      <w:pPr>
                        <w:pStyle w:val="ListParagraph"/>
                        <w:autoSpaceDE w:val="0"/>
                        <w:autoSpaceDN w:val="0"/>
                        <w:adjustRightInd w:val="0"/>
                        <w:spacing w:after="0" w:line="480" w:lineRule="auto"/>
                        <w:ind w:left="360"/>
                        <w:jc w:val="both"/>
                        <w:rPr>
                          <w:bCs/>
                          <w:iCs/>
                        </w:rPr>
                      </w:pPr>
                    </w:p>
                    <w:p w14:paraId="607937DA" w14:textId="77777777" w:rsidR="00B50DA3" w:rsidRPr="00E31F06" w:rsidRDefault="00B50DA3" w:rsidP="00B50DA3">
                      <w:pPr>
                        <w:pStyle w:val="ListParagraph"/>
                        <w:autoSpaceDE w:val="0"/>
                        <w:autoSpaceDN w:val="0"/>
                        <w:adjustRightInd w:val="0"/>
                        <w:spacing w:after="0" w:line="480" w:lineRule="auto"/>
                        <w:ind w:left="0"/>
                        <w:jc w:val="both"/>
                        <w:rPr>
                          <w:bCs/>
                          <w:iCs/>
                        </w:rPr>
                      </w:pPr>
                    </w:p>
                  </w:txbxContent>
                </v:textbox>
              </v:roundrect>
            </w:pict>
          </mc:Fallback>
        </mc:AlternateContent>
      </w:r>
    </w:p>
    <w:p w14:paraId="0833D9D5" w14:textId="043DDB8E" w:rsidR="00B50DA3" w:rsidRPr="004B5A8E" w:rsidRDefault="00840567" w:rsidP="00DD5A67">
      <w:pPr>
        <w:spacing w:after="0" w:line="240" w:lineRule="auto"/>
        <w:jc w:val="both"/>
        <w:rPr>
          <w:rFonts w:ascii="Times New Roman" w:eastAsia="Calibri" w:hAnsi="Times New Roman" w:cs="Times New Roman"/>
          <w:color w:val="000000"/>
          <w:kern w:val="0"/>
          <w14:ligatures w14:val="none"/>
        </w:rPr>
      </w:pPr>
      <w:r>
        <w:rPr>
          <w:rFonts w:ascii="Times New Roman" w:eastAsia="Calibri" w:hAnsi="Times New Roman" w:cs="Times New Roman"/>
          <w:noProof/>
          <w:color w:val="000000"/>
          <w:kern w:val="0"/>
        </w:rPr>
        <mc:AlternateContent>
          <mc:Choice Requires="wps">
            <w:drawing>
              <wp:anchor distT="0" distB="0" distL="114300" distR="114300" simplePos="0" relativeHeight="251669504" behindDoc="0" locked="0" layoutInCell="1" allowOverlap="1" wp14:anchorId="541C850A" wp14:editId="13687A28">
                <wp:simplePos x="0" y="0"/>
                <wp:positionH relativeFrom="column">
                  <wp:posOffset>2087592</wp:posOffset>
                </wp:positionH>
                <wp:positionV relativeFrom="paragraph">
                  <wp:posOffset>40281</wp:posOffset>
                </wp:positionV>
                <wp:extent cx="2355012" cy="45719"/>
                <wp:effectExtent l="0" t="76200" r="7620" b="50165"/>
                <wp:wrapNone/>
                <wp:docPr id="100809966" name="Straight Arrow Connector 12"/>
                <wp:cNvGraphicFramePr/>
                <a:graphic xmlns:a="http://schemas.openxmlformats.org/drawingml/2006/main">
                  <a:graphicData uri="http://schemas.microsoft.com/office/word/2010/wordprocessingShape">
                    <wps:wsp>
                      <wps:cNvCnPr/>
                      <wps:spPr>
                        <a:xfrm flipV="1">
                          <a:off x="0" y="0"/>
                          <a:ext cx="2355012"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DD4EF7E" id="_x0000_t32" coordsize="21600,21600" o:spt="32" o:oned="t" path="m,l21600,21600e" filled="f">
                <v:path arrowok="t" fillok="f" o:connecttype="none"/>
                <o:lock v:ext="edit" shapetype="t"/>
              </v:shapetype>
              <v:shape id="Straight Arrow Connector 12" o:spid="_x0000_s1026" type="#_x0000_t32" style="position:absolute;margin-left:164.4pt;margin-top:3.15pt;width:185.45pt;height:3.6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" strokecolor="black [3213]" strokeweight=".5pt">
                <v:stroke endarrow="block" joinstyle="miter"/>
              </v:shape>
            </w:pict>
          </mc:Fallback>
        </mc:AlternateContent>
      </w:r>
    </w:p>
    <w:p w14:paraId="483878F3" w14:textId="13A052FC" w:rsidR="00B50DA3" w:rsidRPr="004B5A8E" w:rsidRDefault="00840567" w:rsidP="00DD5A67">
      <w:pPr>
        <w:spacing w:after="0" w:line="240" w:lineRule="auto"/>
        <w:jc w:val="both"/>
        <w:rPr>
          <w:rFonts w:ascii="Times New Roman" w:eastAsia="Calibri" w:hAnsi="Times New Roman" w:cs="Times New Roman"/>
          <w:color w:val="000000"/>
          <w:kern w:val="0"/>
          <w14:ligatures w14:val="none"/>
        </w:rPr>
      </w:pPr>
      <w:r w:rsidRPr="004B5A8E">
        <w:rPr>
          <w:rFonts w:ascii="Times New Roman" w:eastAsia="Calibri" w:hAnsi="Times New Roman" w:cs="Times New Roman"/>
          <w:b/>
          <w:noProof/>
          <w:color w:val="000000"/>
          <w:kern w:val="0"/>
          <w:lang w:val="en-GB" w:eastAsia="en-GB"/>
          <w14:ligatures w14:val="none"/>
        </w:rPr>
        <mc:AlternateContent>
          <mc:Choice Requires="wps">
            <w:drawing>
              <wp:anchor distT="0" distB="0" distL="114300" distR="114300" simplePos="0" relativeHeight="251664384" behindDoc="0" locked="0" layoutInCell="1" allowOverlap="1" wp14:anchorId="64235B3D" wp14:editId="16F11C44">
                <wp:simplePos x="0" y="0"/>
                <wp:positionH relativeFrom="column">
                  <wp:posOffset>2208362</wp:posOffset>
                </wp:positionH>
                <wp:positionV relativeFrom="paragraph">
                  <wp:posOffset>102331</wp:posOffset>
                </wp:positionV>
                <wp:extent cx="1828800" cy="879894"/>
                <wp:effectExtent l="0" t="0" r="19050" b="15875"/>
                <wp:wrapNone/>
                <wp:docPr id="2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79894"/>
                        </a:xfrm>
                        <a:prstGeom prst="ellipse">
                          <a:avLst/>
                        </a:prstGeom>
                        <a:solidFill>
                          <a:srgbClr val="FFFFFF"/>
                        </a:solidFill>
                        <a:ln w="9525">
                          <a:solidFill>
                            <a:srgbClr val="000000"/>
                          </a:solidFill>
                          <a:round/>
                          <a:headEnd/>
                          <a:tailEnd/>
                        </a:ln>
                      </wps:spPr>
                      <wps:txbx>
                        <w:txbxContent>
                          <w:p w14:paraId="6EB88A8A" w14:textId="77777777" w:rsidR="00B50DA3" w:rsidRPr="00C17C2F" w:rsidRDefault="00B50DA3" w:rsidP="00840567">
                            <w:pPr>
                              <w:jc w:val="center"/>
                              <w:rPr>
                                <w:b/>
                              </w:rPr>
                            </w:pPr>
                            <w:r>
                              <w:rPr>
                                <w:b/>
                              </w:rPr>
                              <w:t>Intervening variable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235B3D" id="Oval 8" o:spid="_x0000_s1030" style="position:absolute;left:0;text-align:left;margin-left:173.9pt;margin-top:8.05pt;width:2in;height:6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">
                <v:textbox>
                  <w:txbxContent>
                    <w:p w14:paraId="6EB88A8A" w14:textId="77777777" w:rsidR="00B50DA3" w:rsidRPr="00C17C2F" w:rsidRDefault="00B50DA3" w:rsidP="00840567">
                      <w:pPr>
                        <w:jc w:val="center"/>
                        <w:rPr>
                          <w:b/>
                        </w:rPr>
                      </w:pPr>
                      <w:r>
                        <w:rPr>
                          <w:b/>
                        </w:rPr>
                        <w:t>Intervening variable</w:t>
                      </w:r>
                    </w:p>
                  </w:txbxContent>
                </v:textbox>
              </v:oval>
            </w:pict>
          </mc:Fallback>
        </mc:AlternateContent>
      </w:r>
    </w:p>
    <w:p w14:paraId="3984E170" w14:textId="77777777" w:rsidR="00B50DA3" w:rsidRPr="004B5A8E" w:rsidRDefault="00B50DA3" w:rsidP="00DD5A67">
      <w:pPr>
        <w:spacing w:after="0" w:line="240" w:lineRule="auto"/>
        <w:jc w:val="both"/>
        <w:rPr>
          <w:rFonts w:ascii="Times New Roman" w:eastAsia="Calibri" w:hAnsi="Times New Roman" w:cs="Times New Roman"/>
          <w:color w:val="000000"/>
          <w:kern w:val="0"/>
          <w14:ligatures w14:val="none"/>
        </w:rPr>
      </w:pPr>
    </w:p>
    <w:p w14:paraId="39C95364" w14:textId="300C6547" w:rsidR="00B50DA3" w:rsidRPr="004B5A8E" w:rsidRDefault="00B50DA3" w:rsidP="00DD5A67">
      <w:pPr>
        <w:spacing w:after="0" w:line="240" w:lineRule="auto"/>
        <w:jc w:val="both"/>
        <w:rPr>
          <w:rFonts w:ascii="Times New Roman" w:eastAsia="Calibri" w:hAnsi="Times New Roman" w:cs="Times New Roman"/>
          <w:color w:val="000000"/>
          <w:kern w:val="0"/>
          <w14:ligatures w14:val="none"/>
        </w:rPr>
      </w:pPr>
    </w:p>
    <w:p w14:paraId="7B90E4AA" w14:textId="4308BDFA" w:rsidR="00B50DA3" w:rsidRPr="004B5A8E" w:rsidRDefault="00B50DA3" w:rsidP="00DD5A67">
      <w:pPr>
        <w:spacing w:after="0" w:line="240" w:lineRule="auto"/>
        <w:jc w:val="both"/>
        <w:rPr>
          <w:rFonts w:ascii="Times New Roman" w:eastAsia="Calibri" w:hAnsi="Times New Roman" w:cs="Times New Roman"/>
          <w:color w:val="000000"/>
          <w:kern w:val="0"/>
          <w14:ligatures w14:val="none"/>
        </w:rPr>
      </w:pPr>
    </w:p>
    <w:p w14:paraId="00A13696" w14:textId="17A33774" w:rsidR="00B50DA3" w:rsidRPr="004B5A8E" w:rsidRDefault="00B50DA3" w:rsidP="00DD5A67">
      <w:pPr>
        <w:spacing w:after="0" w:line="240" w:lineRule="auto"/>
        <w:jc w:val="both"/>
        <w:rPr>
          <w:rFonts w:ascii="Times New Roman" w:eastAsia="Calibri" w:hAnsi="Times New Roman" w:cs="Times New Roman"/>
          <w:color w:val="000000"/>
          <w:kern w:val="0"/>
          <w14:ligatures w14:val="none"/>
        </w:rPr>
      </w:pPr>
    </w:p>
    <w:p w14:paraId="43B7D077" w14:textId="073EB12C" w:rsidR="00B50DA3" w:rsidRPr="004B5A8E" w:rsidRDefault="00B50DA3" w:rsidP="00DD5A67">
      <w:pPr>
        <w:spacing w:after="0" w:line="240" w:lineRule="auto"/>
        <w:jc w:val="both"/>
        <w:rPr>
          <w:rFonts w:ascii="Times New Roman" w:eastAsia="Calibri" w:hAnsi="Times New Roman" w:cs="Times New Roman"/>
          <w:color w:val="000000"/>
          <w:kern w:val="0"/>
          <w14:ligatures w14:val="none"/>
        </w:rPr>
      </w:pPr>
    </w:p>
    <w:p w14:paraId="7DC53301" w14:textId="6B9326F1" w:rsidR="00B50DA3" w:rsidRPr="004B5A8E" w:rsidRDefault="00840567" w:rsidP="00DD5A67">
      <w:pPr>
        <w:spacing w:after="0" w:line="240" w:lineRule="auto"/>
        <w:jc w:val="both"/>
        <w:rPr>
          <w:rFonts w:ascii="Times New Roman" w:eastAsia="Calibri" w:hAnsi="Times New Roman" w:cs="Times New Roman"/>
          <w:color w:val="000000"/>
          <w:kern w:val="0"/>
          <w14:ligatures w14:val="none"/>
        </w:rPr>
      </w:pPr>
      <w:r w:rsidRPr="004B5A8E">
        <w:rPr>
          <w:rFonts w:ascii="Times New Roman" w:eastAsia="Calibri" w:hAnsi="Times New Roman" w:cs="Times New Roman"/>
          <w:noProof/>
          <w:color w:val="000000"/>
          <w:kern w:val="0"/>
          <w:lang w:val="en-GB" w:eastAsia="en-GB"/>
          <w14:ligatures w14:val="none"/>
        </w:rPr>
        <mc:AlternateContent>
          <mc:Choice Requires="wps">
            <w:drawing>
              <wp:anchor distT="0" distB="0" distL="114300" distR="114300" simplePos="0" relativeHeight="251665408" behindDoc="0" locked="0" layoutInCell="1" allowOverlap="1" wp14:anchorId="56D491F8" wp14:editId="0749E889">
                <wp:simplePos x="0" y="0"/>
                <wp:positionH relativeFrom="margin">
                  <wp:align>center</wp:align>
                </wp:positionH>
                <wp:positionV relativeFrom="paragraph">
                  <wp:posOffset>11430</wp:posOffset>
                </wp:positionV>
                <wp:extent cx="203835" cy="261620"/>
                <wp:effectExtent l="38100" t="0" r="24765" b="43180"/>
                <wp:wrapNone/>
                <wp:docPr id="2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261620"/>
                        </a:xfrm>
                        <a:prstGeom prst="downArrow">
                          <a:avLst>
                            <a:gd name="adj1" fmla="val 50000"/>
                            <a:gd name="adj2" fmla="val 32087"/>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86B9B2" id="AutoShape 9" o:spid="_x0000_s1026" type="#_x0000_t67" style="position:absolute;margin-left:0;margin-top:.9pt;width:16.05pt;height:20.6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">
                <v:textbox style="layout-flow:vertical-ideographic"/>
                <w10:wrap anchorx="margin"/>
              </v:shape>
            </w:pict>
          </mc:Fallback>
        </mc:AlternateContent>
      </w:r>
      <w:r w:rsidR="00B50DA3" w:rsidRPr="004B5A8E">
        <w:rPr>
          <w:rFonts w:ascii="Times New Roman" w:eastAsia="Calibri" w:hAnsi="Times New Roman" w:cs="Times New Roman"/>
          <w:color w:val="000000"/>
          <w:kern w:val="0"/>
          <w14:ligatures w14:val="none"/>
        </w:rPr>
        <w:t xml:space="preserve">                                     </w:t>
      </w:r>
    </w:p>
    <w:p w14:paraId="1142A780" w14:textId="67CC9396" w:rsidR="00B50DA3" w:rsidRPr="004B5A8E" w:rsidRDefault="00B50DA3" w:rsidP="00DD5A67">
      <w:pPr>
        <w:spacing w:after="0" w:line="240" w:lineRule="auto"/>
        <w:jc w:val="both"/>
        <w:rPr>
          <w:rFonts w:ascii="Times New Roman" w:eastAsia="Calibri" w:hAnsi="Times New Roman" w:cs="Times New Roman"/>
          <w:color w:val="000000"/>
          <w:kern w:val="0"/>
          <w14:ligatures w14:val="none"/>
        </w:rPr>
      </w:pPr>
    </w:p>
    <w:p w14:paraId="4A08E477" w14:textId="5F942590" w:rsidR="00840567" w:rsidRDefault="00B50DA3" w:rsidP="00DD5A67">
      <w:pPr>
        <w:spacing w:after="0" w:line="240" w:lineRule="auto"/>
        <w:jc w:val="both"/>
        <w:rPr>
          <w:rFonts w:ascii="Times New Roman" w:eastAsia="Calibri" w:hAnsi="Times New Roman" w:cs="Times New Roman"/>
          <w:b/>
          <w:bCs/>
          <w:color w:val="000000"/>
          <w:kern w:val="0"/>
          <w14:ligatures w14:val="none"/>
        </w:rPr>
      </w:pPr>
      <w:r w:rsidRPr="004B5A8E">
        <w:rPr>
          <w:rFonts w:ascii="Times New Roman" w:eastAsia="Calibri" w:hAnsi="Times New Roman" w:cs="Times New Roman"/>
          <w:b/>
          <w:bCs/>
          <w:color w:val="000000"/>
          <w:kern w:val="0"/>
          <w14:ligatures w14:val="none"/>
        </w:rPr>
        <w:t xml:space="preserve"> </w:t>
      </w:r>
    </w:p>
    <w:p w14:paraId="500B2062" w14:textId="2E46E2BF" w:rsidR="00840567" w:rsidRDefault="00840567" w:rsidP="00DD5A67">
      <w:pPr>
        <w:spacing w:after="0" w:line="240" w:lineRule="auto"/>
        <w:jc w:val="both"/>
        <w:rPr>
          <w:rFonts w:ascii="Times New Roman" w:eastAsia="Calibri" w:hAnsi="Times New Roman" w:cs="Times New Roman"/>
          <w:b/>
          <w:bCs/>
          <w:color w:val="000000"/>
          <w:kern w:val="0"/>
          <w14:ligatures w14:val="none"/>
        </w:rPr>
      </w:pPr>
      <w:r w:rsidRPr="004B5A8E">
        <w:rPr>
          <w:rFonts w:ascii="Times New Roman" w:eastAsia="Calibri" w:hAnsi="Times New Roman" w:cs="Times New Roman"/>
          <w:noProof/>
          <w:color w:val="000000"/>
          <w:kern w:val="0"/>
          <w:lang w:val="en-GB" w:eastAsia="en-GB"/>
          <w14:ligatures w14:val="none"/>
        </w:rPr>
        <mc:AlternateContent>
          <mc:Choice Requires="wps">
            <w:drawing>
              <wp:anchor distT="0" distB="0" distL="114300" distR="114300" simplePos="0" relativeHeight="251668480" behindDoc="0" locked="0" layoutInCell="1" allowOverlap="1" wp14:anchorId="36755354" wp14:editId="0EB8BD16">
                <wp:simplePos x="0" y="0"/>
                <wp:positionH relativeFrom="margin">
                  <wp:posOffset>1733909</wp:posOffset>
                </wp:positionH>
                <wp:positionV relativeFrom="paragraph">
                  <wp:posOffset>8735</wp:posOffset>
                </wp:positionV>
                <wp:extent cx="2656935" cy="577970"/>
                <wp:effectExtent l="0" t="0" r="10160" b="12700"/>
                <wp:wrapNone/>
                <wp:docPr id="1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6935" cy="577970"/>
                        </a:xfrm>
                        <a:prstGeom prst="roundRect">
                          <a:avLst>
                            <a:gd name="adj" fmla="val 16667"/>
                          </a:avLst>
                        </a:prstGeom>
                        <a:solidFill>
                          <a:srgbClr val="FFFFFF"/>
                        </a:solidFill>
                        <a:ln w="9525">
                          <a:solidFill>
                            <a:srgbClr val="000000"/>
                          </a:solidFill>
                          <a:round/>
                          <a:headEnd/>
                          <a:tailEnd/>
                        </a:ln>
                      </wps:spPr>
                      <wps:txbx>
                        <w:txbxContent>
                          <w:p w14:paraId="16F37BF5" w14:textId="77777777" w:rsidR="00B50DA3" w:rsidRPr="003D0439" w:rsidRDefault="00B50DA3" w:rsidP="00840567">
                            <w:pPr>
                              <w:pStyle w:val="ListParagraph"/>
                              <w:numPr>
                                <w:ilvl w:val="0"/>
                                <w:numId w:val="49"/>
                              </w:numPr>
                              <w:spacing w:after="0" w:line="240" w:lineRule="auto"/>
                            </w:pPr>
                            <w:r>
                              <w:t>Financial statements analysis</w:t>
                            </w:r>
                          </w:p>
                          <w:p w14:paraId="15E7277E" w14:textId="77777777" w:rsidR="00B50DA3" w:rsidRPr="00E31F06" w:rsidRDefault="00B50DA3" w:rsidP="00840567">
                            <w:pPr>
                              <w:pStyle w:val="ListParagraph"/>
                              <w:spacing w:after="0" w:line="480" w:lineRule="auto"/>
                              <w:ind w:left="0"/>
                            </w:pPr>
                          </w:p>
                          <w:p w14:paraId="5FE2DD2B" w14:textId="77777777" w:rsidR="00B50DA3" w:rsidRDefault="00B50DA3" w:rsidP="00840567">
                            <w:pPr>
                              <w:pStyle w:val="ListParagraph"/>
                              <w:spacing w:after="0" w:line="480" w:lineRule="auto"/>
                              <w:ind w:left="1345"/>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755354" id="AutoShape 12" o:spid="_x0000_s1031" style="position:absolute;left:0;text-align:left;margin-left:136.55pt;margin-top:.7pt;width:209.2pt;height:4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">
                <v:textbox>
                  <w:txbxContent>
                    <w:p w14:paraId="16F37BF5" w14:textId="77777777" w:rsidR="00B50DA3" w:rsidRPr="003D0439" w:rsidRDefault="00B50DA3" w:rsidP="00840567">
                      <w:pPr>
                        <w:pStyle w:val="ListParagraph"/>
                        <w:numPr>
                          <w:ilvl w:val="0"/>
                          <w:numId w:val="49"/>
                        </w:numPr>
                        <w:spacing w:after="0" w:line="240" w:lineRule="auto"/>
                      </w:pPr>
                      <w:r>
                        <w:t>Financial statements analysis</w:t>
                      </w:r>
                    </w:p>
                    <w:p w14:paraId="15E7277E" w14:textId="77777777" w:rsidR="00B50DA3" w:rsidRPr="00E31F06" w:rsidRDefault="00B50DA3" w:rsidP="00840567">
                      <w:pPr>
                        <w:pStyle w:val="ListParagraph"/>
                        <w:spacing w:after="0" w:line="480" w:lineRule="auto"/>
                        <w:ind w:left="0"/>
                      </w:pPr>
                    </w:p>
                    <w:p w14:paraId="5FE2DD2B" w14:textId="77777777" w:rsidR="00B50DA3" w:rsidRDefault="00B50DA3" w:rsidP="00840567">
                      <w:pPr>
                        <w:pStyle w:val="ListParagraph"/>
                        <w:spacing w:after="0" w:line="480" w:lineRule="auto"/>
                        <w:ind w:left="1345"/>
                        <w:jc w:val="center"/>
                      </w:pPr>
                    </w:p>
                  </w:txbxContent>
                </v:textbox>
                <w10:wrap anchorx="margin"/>
              </v:roundrect>
            </w:pict>
          </mc:Fallback>
        </mc:AlternateContent>
      </w:r>
    </w:p>
    <w:p w14:paraId="7B7452D6" w14:textId="77777777" w:rsidR="00840567" w:rsidRDefault="00840567" w:rsidP="00DD5A67">
      <w:pPr>
        <w:spacing w:after="0" w:line="240" w:lineRule="auto"/>
        <w:jc w:val="both"/>
        <w:rPr>
          <w:rFonts w:ascii="Times New Roman" w:eastAsia="Calibri" w:hAnsi="Times New Roman" w:cs="Times New Roman"/>
          <w:b/>
          <w:bCs/>
          <w:color w:val="000000"/>
          <w:kern w:val="0"/>
          <w14:ligatures w14:val="none"/>
        </w:rPr>
      </w:pPr>
    </w:p>
    <w:p w14:paraId="29B5107D" w14:textId="68FF9C75" w:rsidR="00840567" w:rsidRDefault="00840567" w:rsidP="00DD5A67">
      <w:pPr>
        <w:spacing w:after="0" w:line="240" w:lineRule="auto"/>
        <w:jc w:val="both"/>
        <w:rPr>
          <w:rFonts w:ascii="Times New Roman" w:eastAsia="Calibri" w:hAnsi="Times New Roman" w:cs="Times New Roman"/>
          <w:b/>
          <w:bCs/>
          <w:color w:val="000000"/>
          <w:kern w:val="0"/>
          <w14:ligatures w14:val="none"/>
        </w:rPr>
      </w:pPr>
    </w:p>
    <w:p w14:paraId="7E45E0D8" w14:textId="77777777" w:rsidR="00840567" w:rsidRDefault="00840567" w:rsidP="00DD5A67">
      <w:pPr>
        <w:spacing w:after="0" w:line="240" w:lineRule="auto"/>
        <w:jc w:val="both"/>
        <w:rPr>
          <w:rFonts w:ascii="Times New Roman" w:eastAsia="Calibri" w:hAnsi="Times New Roman" w:cs="Times New Roman"/>
          <w:b/>
          <w:bCs/>
          <w:color w:val="000000"/>
          <w:kern w:val="0"/>
          <w14:ligatures w14:val="none"/>
        </w:rPr>
      </w:pPr>
    </w:p>
    <w:p w14:paraId="13ACE8D2" w14:textId="77777777" w:rsidR="00840567" w:rsidRDefault="00840567" w:rsidP="00DD5A67">
      <w:pPr>
        <w:spacing w:after="0" w:line="240" w:lineRule="auto"/>
        <w:jc w:val="both"/>
        <w:rPr>
          <w:rFonts w:ascii="Times New Roman" w:eastAsia="Calibri" w:hAnsi="Times New Roman" w:cs="Times New Roman"/>
          <w:b/>
          <w:bCs/>
          <w:color w:val="000000"/>
          <w:kern w:val="0"/>
          <w14:ligatures w14:val="none"/>
        </w:rPr>
      </w:pPr>
    </w:p>
    <w:p w14:paraId="45208FF9" w14:textId="5A99187A" w:rsidR="00B50DA3" w:rsidRPr="004B5A8E" w:rsidRDefault="00B50DA3" w:rsidP="00DD5A67">
      <w:pPr>
        <w:spacing w:after="0" w:line="240" w:lineRule="auto"/>
        <w:jc w:val="both"/>
        <w:rPr>
          <w:rFonts w:ascii="Times New Roman" w:eastAsia="Calibri" w:hAnsi="Times New Roman" w:cs="Times New Roman"/>
          <w:b/>
          <w:bCs/>
          <w:color w:val="000000"/>
          <w:kern w:val="0"/>
          <w14:ligatures w14:val="none"/>
        </w:rPr>
      </w:pPr>
      <w:r w:rsidRPr="004B5A8E">
        <w:rPr>
          <w:rFonts w:ascii="Times New Roman" w:eastAsia="Calibri" w:hAnsi="Times New Roman" w:cs="Times New Roman"/>
          <w:b/>
          <w:bCs/>
          <w:color w:val="000000"/>
          <w:kern w:val="0"/>
          <w14:ligatures w14:val="none"/>
        </w:rPr>
        <w:t xml:space="preserve">Figure </w:t>
      </w:r>
      <w:r w:rsidRPr="004B5A8E">
        <w:rPr>
          <w:rFonts w:ascii="Times New Roman" w:eastAsia="Calibri" w:hAnsi="Times New Roman" w:cs="Times New Roman"/>
          <w:b/>
          <w:bCs/>
          <w:color w:val="000000"/>
          <w:kern w:val="0"/>
          <w14:ligatures w14:val="none"/>
        </w:rPr>
        <w:fldChar w:fldCharType="begin"/>
      </w:r>
      <w:r w:rsidRPr="004B5A8E">
        <w:rPr>
          <w:rFonts w:ascii="Times New Roman" w:eastAsia="Calibri" w:hAnsi="Times New Roman" w:cs="Times New Roman"/>
          <w:b/>
          <w:bCs/>
          <w:color w:val="000000"/>
          <w:kern w:val="0"/>
          <w14:ligatures w14:val="none"/>
        </w:rPr>
        <w:instrText xml:space="preserve"> SEQ Figure \* ARABIC </w:instrText>
      </w:r>
      <w:r w:rsidRPr="004B5A8E">
        <w:rPr>
          <w:rFonts w:ascii="Times New Roman" w:eastAsia="Calibri" w:hAnsi="Times New Roman" w:cs="Times New Roman"/>
          <w:b/>
          <w:bCs/>
          <w:color w:val="000000"/>
          <w:kern w:val="0"/>
          <w14:ligatures w14:val="none"/>
        </w:rPr>
        <w:fldChar w:fldCharType="separate"/>
      </w:r>
      <w:r w:rsidRPr="004B5A8E">
        <w:rPr>
          <w:rFonts w:ascii="Times New Roman" w:eastAsia="Calibri" w:hAnsi="Times New Roman" w:cs="Times New Roman"/>
          <w:b/>
          <w:bCs/>
          <w:noProof/>
          <w:color w:val="000000"/>
          <w:kern w:val="0"/>
          <w14:ligatures w14:val="none"/>
        </w:rPr>
        <w:t>1</w:t>
      </w:r>
      <w:r w:rsidRPr="004B5A8E">
        <w:rPr>
          <w:rFonts w:ascii="Times New Roman" w:eastAsia="Calibri" w:hAnsi="Times New Roman" w:cs="Times New Roman"/>
          <w:b/>
          <w:bCs/>
          <w:color w:val="000000"/>
          <w:kern w:val="0"/>
          <w14:ligatures w14:val="none"/>
        </w:rPr>
        <w:fldChar w:fldCharType="end"/>
      </w:r>
      <w:r w:rsidRPr="004B5A8E">
        <w:rPr>
          <w:rFonts w:ascii="Times New Roman" w:eastAsia="Calibri" w:hAnsi="Times New Roman" w:cs="Times New Roman"/>
          <w:b/>
          <w:bCs/>
          <w:color w:val="000000"/>
          <w:kern w:val="0"/>
          <w14:ligatures w14:val="none"/>
        </w:rPr>
        <w:t>: Conceptual framework</w:t>
      </w:r>
    </w:p>
    <w:p w14:paraId="0D401F53" w14:textId="1473967E" w:rsidR="00B50DA3" w:rsidRPr="004B5A8E" w:rsidRDefault="00B50DA3" w:rsidP="00DD5A67">
      <w:pPr>
        <w:spacing w:after="0" w:line="240" w:lineRule="auto"/>
        <w:rPr>
          <w:rFonts w:ascii="Times New Roman" w:eastAsia="Calibri" w:hAnsi="Times New Roman" w:cs="Times New Roman"/>
          <w:b/>
          <w:bCs/>
          <w:color w:val="000000"/>
          <w:kern w:val="0"/>
          <w14:ligatures w14:val="none"/>
        </w:rPr>
      </w:pPr>
      <w:r w:rsidRPr="004B5A8E">
        <w:rPr>
          <w:rFonts w:ascii="Times New Roman" w:eastAsia="Calibri" w:hAnsi="Times New Roman" w:cs="Times New Roman"/>
          <w:b/>
          <w:bCs/>
          <w:color w:val="000000"/>
          <w:kern w:val="0"/>
          <w14:ligatures w14:val="none"/>
        </w:rPr>
        <w:t>Source: Researcher (2023)</w:t>
      </w:r>
    </w:p>
    <w:p w14:paraId="6FFE5AC9" w14:textId="31C8B63D" w:rsidR="00B50DA3" w:rsidRPr="004B5A8E" w:rsidRDefault="00B50DA3" w:rsidP="00DD5A67">
      <w:pPr>
        <w:spacing w:after="0" w:line="240" w:lineRule="auto"/>
        <w:jc w:val="both"/>
        <w:rPr>
          <w:rFonts w:ascii="Times New Roman" w:eastAsia="Calibri" w:hAnsi="Times New Roman" w:cs="Times New Roman"/>
          <w:bCs/>
          <w:iCs/>
          <w:color w:val="000000"/>
          <w:kern w:val="0"/>
          <w14:ligatures w14:val="none"/>
        </w:rPr>
      </w:pPr>
      <w:r w:rsidRPr="004B5A8E">
        <w:rPr>
          <w:rFonts w:ascii="Times New Roman" w:eastAsia="Calibri" w:hAnsi="Times New Roman" w:cs="Times New Roman"/>
          <w:color w:val="000000"/>
          <w:kern w:val="0"/>
          <w:lang w:val="rw-RW"/>
          <w14:ligatures w14:val="none"/>
        </w:rPr>
        <w:t xml:space="preserve">The figure 2.1 indicates how </w:t>
      </w:r>
      <w:r w:rsidRPr="004B5A8E">
        <w:rPr>
          <w:rFonts w:ascii="Times New Roman" w:eastAsia="Calibri" w:hAnsi="Times New Roman" w:cs="Times New Roman"/>
          <w:color w:val="000000"/>
          <w:kern w:val="0"/>
          <w14:ligatures w14:val="none"/>
        </w:rPr>
        <w:t xml:space="preserve">  loan management practices  relate to financial performance of U-SACCOS </w:t>
      </w:r>
      <w:r w:rsidRPr="004B5A8E">
        <w:rPr>
          <w:rFonts w:ascii="Times New Roman" w:eastAsia="Calibri" w:hAnsi="Times New Roman" w:cs="Times New Roman"/>
          <w:color w:val="000000"/>
          <w:kern w:val="0"/>
          <w:lang w:val="rw-RW"/>
          <w14:ligatures w14:val="none"/>
        </w:rPr>
        <w:t xml:space="preserve">via  </w:t>
      </w:r>
      <w:r w:rsidRPr="004B5A8E">
        <w:rPr>
          <w:rFonts w:ascii="Times New Roman" w:eastAsia="Calibri" w:hAnsi="Times New Roman" w:cs="Times New Roman"/>
          <w:bCs/>
          <w:iCs/>
          <w:color w:val="000000"/>
          <w:kern w:val="0"/>
          <w14:ligatures w14:val="none"/>
        </w:rPr>
        <w:t>financial statement  as an intervening variable.</w:t>
      </w:r>
    </w:p>
    <w:p w14:paraId="699989DA" w14:textId="69CCF151" w:rsidR="00A0395E" w:rsidRPr="004B5A8E" w:rsidRDefault="00A0395E" w:rsidP="00DD5A67">
      <w:pPr>
        <w:pStyle w:val="ListParagraph"/>
        <w:numPr>
          <w:ilvl w:val="0"/>
          <w:numId w:val="1"/>
        </w:numPr>
        <w:spacing w:after="0" w:line="240" w:lineRule="auto"/>
        <w:contextualSpacing w:val="0"/>
        <w:jc w:val="both"/>
        <w:rPr>
          <w:rFonts w:ascii="Times New Roman" w:eastAsia="Calibri" w:hAnsi="Times New Roman" w:cs="Times New Roman"/>
          <w:b/>
          <w:bCs/>
          <w:iCs/>
          <w:color w:val="000000"/>
          <w:kern w:val="0"/>
          <w14:ligatures w14:val="none"/>
        </w:rPr>
      </w:pPr>
      <w:bookmarkStart w:id="102" w:name="_Toc366698508"/>
      <w:bookmarkStart w:id="103" w:name="_Toc366747410"/>
      <w:r w:rsidRPr="004B5A8E">
        <w:rPr>
          <w:rFonts w:ascii="Times New Roman" w:hAnsi="Times New Roman" w:cs="Times New Roman"/>
          <w:b/>
          <w:bCs/>
          <w:color w:val="000000" w:themeColor="text1"/>
        </w:rPr>
        <w:t>RESEARCH METHODOLOGY</w:t>
      </w:r>
      <w:bookmarkEnd w:id="102"/>
      <w:bookmarkEnd w:id="103"/>
    </w:p>
    <w:p w14:paraId="23239B96" w14:textId="7CED1D9C" w:rsidR="00627F82" w:rsidRPr="004B5A8E" w:rsidRDefault="00627F82" w:rsidP="00DD5A67">
      <w:pPr>
        <w:spacing w:after="0" w:line="240" w:lineRule="auto"/>
        <w:jc w:val="both"/>
        <w:rPr>
          <w:rFonts w:ascii="Times New Roman" w:eastAsia="Calibri" w:hAnsi="Times New Roman" w:cs="Times New Roman"/>
          <w:b/>
          <w:bCs/>
          <w:iCs/>
          <w:color w:val="000000"/>
          <w:kern w:val="0"/>
          <w14:ligatures w14:val="none"/>
        </w:rPr>
      </w:pPr>
    </w:p>
    <w:p w14:paraId="00062699" w14:textId="6E3E0D1F"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27641FAC"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068E2A93"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0E625CEA"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20F9C83D"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348AE479"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76D8CDBA"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59A198DA"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53ACBA13"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451E9D54"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3D7CD7A0"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49598EC4"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63BFB927"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1B7DC81C"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1C3270AB"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1CC7E6EC"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69AF7FCC"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3E5A4D68"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4002E9D0"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42094462"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774AE595" w14:textId="77777777" w:rsidR="00840567" w:rsidRDefault="00840567" w:rsidP="00DD5A67">
      <w:pPr>
        <w:pStyle w:val="ListParagraph"/>
        <w:spacing w:after="0" w:line="240" w:lineRule="auto"/>
        <w:ind w:left="420"/>
        <w:contextualSpacing w:val="0"/>
        <w:jc w:val="both"/>
        <w:rPr>
          <w:rFonts w:ascii="Times New Roman" w:hAnsi="Times New Roman" w:cs="Times New Roman"/>
          <w:b/>
          <w:bCs/>
          <w:color w:val="000000" w:themeColor="text1"/>
        </w:rPr>
      </w:pPr>
    </w:p>
    <w:p w14:paraId="31CC7115" w14:textId="78913FD6" w:rsidR="00A0395E" w:rsidRPr="004B5A8E" w:rsidRDefault="00840567" w:rsidP="00DD5A67">
      <w:pPr>
        <w:pStyle w:val="ListParagraph"/>
        <w:spacing w:after="0" w:line="240" w:lineRule="auto"/>
        <w:ind w:left="420"/>
        <w:contextualSpacing w:val="0"/>
        <w:jc w:val="both"/>
        <w:rPr>
          <w:rFonts w:ascii="Times New Roman" w:eastAsia="Calibri" w:hAnsi="Times New Roman" w:cs="Times New Roman"/>
          <w:b/>
          <w:bCs/>
          <w:iCs/>
          <w:color w:val="000000"/>
          <w:kern w:val="0"/>
          <w14:ligatures w14:val="none"/>
        </w:rPr>
      </w:pPr>
      <w:r>
        <w:rPr>
          <w:rFonts w:ascii="Times New Roman" w:hAnsi="Times New Roman" w:cs="Times New Roman"/>
          <w:b/>
          <w:bCs/>
          <w:color w:val="000000" w:themeColor="text1"/>
        </w:rPr>
        <w:t xml:space="preserve">3.1 </w:t>
      </w:r>
      <w:r w:rsidR="00A0395E" w:rsidRPr="004B5A8E">
        <w:rPr>
          <w:rFonts w:ascii="Times New Roman" w:hAnsi="Times New Roman" w:cs="Times New Roman"/>
          <w:color w:val="000000" w:themeColor="text1"/>
        </w:rPr>
        <w:t>Research Design</w:t>
      </w:r>
      <w:r w:rsidR="00627F82" w:rsidRPr="004B5A8E">
        <w:rPr>
          <w:rFonts w:ascii="Times New Roman" w:hAnsi="Times New Roman" w:cs="Times New Roman"/>
          <w:color w:val="000000" w:themeColor="text1"/>
        </w:rPr>
        <w:t xml:space="preserve"> </w:t>
      </w:r>
    </w:p>
    <w:p w14:paraId="45FE465F" w14:textId="77777777" w:rsidR="00627F82" w:rsidRPr="004B5A8E" w:rsidRDefault="00627F82" w:rsidP="00DD5A67">
      <w:pPr>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A research design includes the strategy used to carry out a scientific study. A study design </w:t>
      </w:r>
      <w:proofErr w:type="gramStart"/>
      <w:r w:rsidRPr="004B5A8E">
        <w:rPr>
          <w:rFonts w:ascii="Times New Roman" w:hAnsi="Times New Roman" w:cs="Times New Roman"/>
          <w:color w:val="000000" w:themeColor="text1"/>
        </w:rPr>
        <w:t>explains  the</w:t>
      </w:r>
      <w:proofErr w:type="gramEnd"/>
      <w:r w:rsidRPr="004B5A8E">
        <w:rPr>
          <w:rFonts w:ascii="Times New Roman" w:hAnsi="Times New Roman" w:cs="Times New Roman"/>
          <w:color w:val="000000" w:themeColor="text1"/>
        </w:rPr>
        <w:t xml:space="preserve">  type of a study and sub type like research question, hypotheses and the variables (Robson, 1993). This research aims at describing the data and the characteristics of the relationship between loan management practices and the financial performance of U-SACCOs. It also implies critical thinking and evaluation of the factor and data in relation to the conducted study. </w:t>
      </w:r>
    </w:p>
    <w:p w14:paraId="46DE8B9E" w14:textId="36DB6609" w:rsidR="00627F82" w:rsidRPr="004B5A8E" w:rsidRDefault="00627F82" w:rsidP="00DD5A67">
      <w:pPr>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For this research, the </w:t>
      </w:r>
      <w:r w:rsidR="005D3A05" w:rsidRPr="004B5A8E">
        <w:rPr>
          <w:rFonts w:ascii="Times New Roman" w:hAnsi="Times New Roman" w:cs="Times New Roman"/>
          <w:color w:val="000000" w:themeColor="text1"/>
        </w:rPr>
        <w:t>design enabled</w:t>
      </w:r>
      <w:r w:rsidRPr="004B5A8E">
        <w:rPr>
          <w:rFonts w:ascii="Times New Roman" w:hAnsi="Times New Roman" w:cs="Times New Roman"/>
          <w:color w:val="000000" w:themeColor="text1"/>
        </w:rPr>
        <w:t xml:space="preserve"> to describe, identify and </w:t>
      </w:r>
      <w:r w:rsidR="005D3A05" w:rsidRPr="004B5A8E">
        <w:rPr>
          <w:rFonts w:ascii="Times New Roman" w:hAnsi="Times New Roman" w:cs="Times New Roman"/>
          <w:color w:val="000000" w:themeColor="text1"/>
        </w:rPr>
        <w:t>assess the</w:t>
      </w:r>
      <w:r w:rsidRPr="004B5A8E">
        <w:rPr>
          <w:rFonts w:ascii="Times New Roman" w:hAnsi="Times New Roman" w:cs="Times New Roman"/>
          <w:color w:val="000000" w:themeColor="text1"/>
        </w:rPr>
        <w:t xml:space="preserve"> topic under study. This research study used quantitative data.  Quantitative </w:t>
      </w:r>
      <w:r w:rsidR="005D3A05" w:rsidRPr="004B5A8E">
        <w:rPr>
          <w:rFonts w:ascii="Times New Roman" w:hAnsi="Times New Roman" w:cs="Times New Roman"/>
          <w:color w:val="000000" w:themeColor="text1"/>
        </w:rPr>
        <w:t>data employ</w:t>
      </w:r>
      <w:r w:rsidRPr="004B5A8E">
        <w:rPr>
          <w:rFonts w:ascii="Times New Roman" w:hAnsi="Times New Roman" w:cs="Times New Roman"/>
          <w:color w:val="000000" w:themeColor="text1"/>
        </w:rPr>
        <w:t xml:space="preserve"> statistics to express outcomes achieved in quantitative expressions. </w:t>
      </w:r>
      <w:r w:rsidR="005D3A05" w:rsidRPr="004B5A8E">
        <w:rPr>
          <w:rFonts w:ascii="Times New Roman" w:hAnsi="Times New Roman" w:cs="Times New Roman"/>
          <w:color w:val="000000" w:themeColor="text1"/>
        </w:rPr>
        <w:t>Practically most</w:t>
      </w:r>
      <w:r w:rsidRPr="004B5A8E">
        <w:rPr>
          <w:rFonts w:ascii="Times New Roman" w:hAnsi="Times New Roman" w:cs="Times New Roman"/>
          <w:color w:val="000000" w:themeColor="text1"/>
        </w:rPr>
        <w:t xml:space="preserve"> quantitative resea</w:t>
      </w:r>
      <w:r w:rsidR="005D3A05">
        <w:rPr>
          <w:rFonts w:ascii="Times New Roman" w:hAnsi="Times New Roman" w:cs="Times New Roman"/>
          <w:color w:val="000000" w:themeColor="text1"/>
        </w:rPr>
        <w:t>r</w:t>
      </w:r>
      <w:r w:rsidRPr="004B5A8E">
        <w:rPr>
          <w:rFonts w:ascii="Times New Roman" w:hAnsi="Times New Roman" w:cs="Times New Roman"/>
          <w:color w:val="000000" w:themeColor="text1"/>
        </w:rPr>
        <w:t>ch</w:t>
      </w:r>
      <w:r w:rsidR="005D3A05">
        <w:rPr>
          <w:rFonts w:ascii="Times New Roman" w:hAnsi="Times New Roman" w:cs="Times New Roman"/>
          <w:color w:val="000000" w:themeColor="text1"/>
        </w:rPr>
        <w:t>es</w:t>
      </w:r>
      <w:r w:rsidRPr="004B5A8E">
        <w:rPr>
          <w:rFonts w:ascii="Times New Roman" w:hAnsi="Times New Roman" w:cs="Times New Roman"/>
          <w:color w:val="000000" w:themeColor="text1"/>
        </w:rPr>
        <w:t xml:space="preserve"> </w:t>
      </w:r>
      <w:proofErr w:type="gramStart"/>
      <w:r w:rsidRPr="004B5A8E">
        <w:rPr>
          <w:rFonts w:ascii="Times New Roman" w:hAnsi="Times New Roman" w:cs="Times New Roman"/>
          <w:color w:val="000000" w:themeColor="text1"/>
        </w:rPr>
        <w:t>use  factors</w:t>
      </w:r>
      <w:proofErr w:type="gramEnd"/>
      <w:r w:rsidRPr="004B5A8E">
        <w:rPr>
          <w:rFonts w:ascii="Times New Roman" w:hAnsi="Times New Roman" w:cs="Times New Roman"/>
          <w:color w:val="000000" w:themeColor="text1"/>
        </w:rPr>
        <w:t xml:space="preserve"> of both descriptions and explanations beginning with a descriptive statistical summary of hypothesis and causal relationships.</w:t>
      </w:r>
    </w:p>
    <w:p w14:paraId="629F15D2" w14:textId="2DCA89F9" w:rsidR="00627F82" w:rsidRPr="004B5A8E" w:rsidRDefault="00627F82" w:rsidP="00DD5A67">
      <w:pPr>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Quantitative designs were </w:t>
      </w:r>
      <w:proofErr w:type="gramStart"/>
      <w:r w:rsidRPr="004B5A8E">
        <w:rPr>
          <w:rFonts w:ascii="Times New Roman" w:hAnsi="Times New Roman" w:cs="Times New Roman"/>
          <w:color w:val="000000" w:themeColor="text1"/>
        </w:rPr>
        <w:t>employed  to</w:t>
      </w:r>
      <w:proofErr w:type="gramEnd"/>
      <w:r w:rsidRPr="004B5A8E">
        <w:rPr>
          <w:rFonts w:ascii="Times New Roman" w:hAnsi="Times New Roman" w:cs="Times New Roman"/>
          <w:color w:val="000000" w:themeColor="text1"/>
        </w:rPr>
        <w:t xml:space="preserve">  </w:t>
      </w:r>
      <w:r w:rsidR="005D3A05" w:rsidRPr="004B5A8E">
        <w:rPr>
          <w:rFonts w:ascii="Times New Roman" w:hAnsi="Times New Roman" w:cs="Times New Roman"/>
          <w:color w:val="000000" w:themeColor="text1"/>
        </w:rPr>
        <w:t>evaluate</w:t>
      </w:r>
      <w:r w:rsidRPr="004B5A8E">
        <w:rPr>
          <w:rFonts w:ascii="Times New Roman" w:hAnsi="Times New Roman" w:cs="Times New Roman"/>
          <w:color w:val="000000" w:themeColor="text1"/>
        </w:rPr>
        <w:t xml:space="preserve"> impact  of loan management practices on financial performance of U.SACCOs in Nyanza District with case study of U-SACCOs of </w:t>
      </w:r>
      <w:proofErr w:type="spellStart"/>
      <w:r w:rsidRPr="004B5A8E">
        <w:rPr>
          <w:rFonts w:ascii="Times New Roman" w:hAnsi="Times New Roman" w:cs="Times New Roman"/>
          <w:color w:val="000000" w:themeColor="text1"/>
        </w:rPr>
        <w:t>Busoro</w:t>
      </w:r>
      <w:proofErr w:type="spellEnd"/>
      <w:r w:rsidRPr="004B5A8E">
        <w:rPr>
          <w:rFonts w:ascii="Times New Roman" w:hAnsi="Times New Roman" w:cs="Times New Roman"/>
          <w:color w:val="000000" w:themeColor="text1"/>
        </w:rPr>
        <w:t xml:space="preserve">, Kigoma, </w:t>
      </w:r>
      <w:proofErr w:type="spellStart"/>
      <w:r w:rsidRPr="004B5A8E">
        <w:rPr>
          <w:rFonts w:ascii="Times New Roman" w:hAnsi="Times New Roman" w:cs="Times New Roman"/>
          <w:color w:val="000000" w:themeColor="text1"/>
        </w:rPr>
        <w:t>Nyagisozi</w:t>
      </w:r>
      <w:proofErr w:type="spellEnd"/>
      <w:r w:rsidRPr="004B5A8E">
        <w:rPr>
          <w:rFonts w:ascii="Times New Roman" w:hAnsi="Times New Roman" w:cs="Times New Roman"/>
          <w:color w:val="000000" w:themeColor="text1"/>
        </w:rPr>
        <w:t xml:space="preserve">, </w:t>
      </w:r>
      <w:proofErr w:type="spellStart"/>
      <w:r w:rsidRPr="004B5A8E">
        <w:rPr>
          <w:rFonts w:ascii="Times New Roman" w:hAnsi="Times New Roman" w:cs="Times New Roman"/>
          <w:color w:val="000000" w:themeColor="text1"/>
        </w:rPr>
        <w:t>Kibirizi</w:t>
      </w:r>
      <w:proofErr w:type="spellEnd"/>
      <w:r w:rsidRPr="004B5A8E">
        <w:rPr>
          <w:rFonts w:ascii="Times New Roman" w:hAnsi="Times New Roman" w:cs="Times New Roman"/>
          <w:color w:val="000000" w:themeColor="text1"/>
        </w:rPr>
        <w:t xml:space="preserve"> and </w:t>
      </w:r>
      <w:proofErr w:type="spellStart"/>
      <w:r w:rsidRPr="004B5A8E">
        <w:rPr>
          <w:rFonts w:ascii="Times New Roman" w:hAnsi="Times New Roman" w:cs="Times New Roman"/>
          <w:color w:val="000000" w:themeColor="text1"/>
        </w:rPr>
        <w:t>Rwabicuma</w:t>
      </w:r>
      <w:proofErr w:type="spellEnd"/>
      <w:r w:rsidRPr="004B5A8E">
        <w:rPr>
          <w:rFonts w:ascii="Times New Roman" w:hAnsi="Times New Roman" w:cs="Times New Roman"/>
          <w:color w:val="000000" w:themeColor="text1"/>
        </w:rPr>
        <w:t xml:space="preserve"> sectors to be the representative elements for all U-SACCOs in Nyanza District. </w:t>
      </w:r>
    </w:p>
    <w:p w14:paraId="0C1508F0" w14:textId="77777777" w:rsidR="00627F82" w:rsidRPr="004B5A8E" w:rsidRDefault="00627F82" w:rsidP="00DD5A67">
      <w:pPr>
        <w:pStyle w:val="Hading2"/>
        <w:spacing w:before="0" w:beforeAutospacing="0" w:after="0" w:afterAutospacing="0" w:line="240" w:lineRule="auto"/>
        <w:contextualSpacing w:val="0"/>
        <w:rPr>
          <w:color w:val="000000" w:themeColor="text1"/>
          <w:sz w:val="24"/>
        </w:rPr>
      </w:pPr>
      <w:bookmarkStart w:id="104" w:name="_Toc191654807"/>
      <w:bookmarkStart w:id="105" w:name="_Toc192679108"/>
      <w:bookmarkStart w:id="106" w:name="_Toc192684772"/>
      <w:bookmarkStart w:id="107" w:name="_Toc192846306"/>
      <w:bookmarkStart w:id="108" w:name="_Toc202556753"/>
      <w:bookmarkStart w:id="109" w:name="_Toc331064293"/>
      <w:bookmarkStart w:id="110" w:name="_Toc365520220"/>
      <w:bookmarkStart w:id="111" w:name="_Toc365529681"/>
      <w:bookmarkStart w:id="112" w:name="_Toc366698518"/>
      <w:bookmarkStart w:id="113" w:name="_Toc366747420"/>
      <w:bookmarkStart w:id="114" w:name="_Toc433286283"/>
      <w:r w:rsidRPr="004B5A8E">
        <w:rPr>
          <w:color w:val="000000" w:themeColor="text1"/>
          <w:sz w:val="24"/>
        </w:rPr>
        <w:t>3.2 Target population</w:t>
      </w:r>
      <w:bookmarkEnd w:id="104"/>
      <w:bookmarkEnd w:id="105"/>
      <w:bookmarkEnd w:id="106"/>
      <w:bookmarkEnd w:id="107"/>
      <w:bookmarkEnd w:id="108"/>
      <w:r w:rsidRPr="004B5A8E">
        <w:rPr>
          <w:color w:val="000000" w:themeColor="text1"/>
          <w:sz w:val="24"/>
        </w:rPr>
        <w:t xml:space="preserve"> </w:t>
      </w:r>
    </w:p>
    <w:p w14:paraId="1E048507" w14:textId="7EE85F2F" w:rsidR="00627F82" w:rsidRPr="004B5A8E" w:rsidRDefault="00627F82" w:rsidP="00DD5A67">
      <w:pPr>
        <w:spacing w:after="0" w:line="240" w:lineRule="auto"/>
        <w:jc w:val="both"/>
        <w:rPr>
          <w:rFonts w:ascii="Times New Roman" w:hAnsi="Times New Roman" w:cs="Times New Roman"/>
          <w:color w:val="000000" w:themeColor="text1"/>
        </w:rPr>
      </w:pPr>
      <w:bookmarkStart w:id="115" w:name="_Toc390359433"/>
      <w:r w:rsidRPr="004B5A8E">
        <w:rPr>
          <w:rFonts w:ascii="Times New Roman" w:hAnsi="Times New Roman" w:cs="Times New Roman"/>
          <w:color w:val="000000" w:themeColor="text1"/>
        </w:rPr>
        <w:t xml:space="preserve">Population is explained as all people or things from where the sample for </w:t>
      </w:r>
      <w:r w:rsidR="005D3A05" w:rsidRPr="004B5A8E">
        <w:rPr>
          <w:rFonts w:ascii="Times New Roman" w:hAnsi="Times New Roman" w:cs="Times New Roman"/>
          <w:color w:val="000000" w:themeColor="text1"/>
        </w:rPr>
        <w:t>studying was</w:t>
      </w:r>
      <w:r w:rsidRPr="004B5A8E">
        <w:rPr>
          <w:rFonts w:ascii="Times New Roman" w:hAnsi="Times New Roman" w:cs="Times New Roman"/>
          <w:color w:val="000000" w:themeColor="text1"/>
        </w:rPr>
        <w:t xml:space="preserve"> chosen to represent the whole population </w:t>
      </w:r>
      <w:r w:rsidRPr="004B5A8E">
        <w:rPr>
          <w:rFonts w:ascii="Times New Roman" w:hAnsi="Times New Roman" w:cs="Times New Roman"/>
          <w:noProof/>
          <w:color w:val="000000" w:themeColor="text1"/>
        </w:rPr>
        <w:t xml:space="preserve">(Lawrence, 1990). The population also means all items in the  set to which results from testing the sample will be generalised.  </w:t>
      </w:r>
      <w:bookmarkEnd w:id="115"/>
      <w:r w:rsidRPr="004B5A8E">
        <w:rPr>
          <w:rFonts w:ascii="Times New Roman" w:hAnsi="Times New Roman" w:cs="Times New Roman"/>
          <w:color w:val="000000" w:themeColor="text1"/>
        </w:rPr>
        <w:t xml:space="preserve">According to </w:t>
      </w:r>
      <w:proofErr w:type="spellStart"/>
      <w:r w:rsidRPr="004B5A8E">
        <w:rPr>
          <w:rFonts w:ascii="Times New Roman" w:hAnsi="Times New Roman" w:cs="Times New Roman"/>
          <w:color w:val="000000" w:themeColor="text1"/>
        </w:rPr>
        <w:t>Umurenge</w:t>
      </w:r>
      <w:proofErr w:type="spellEnd"/>
      <w:r w:rsidRPr="004B5A8E">
        <w:rPr>
          <w:rFonts w:ascii="Times New Roman" w:hAnsi="Times New Roman" w:cs="Times New Roman"/>
          <w:color w:val="000000" w:themeColor="text1"/>
        </w:rPr>
        <w:t xml:space="preserve"> SACCO Policies (2023), every </w:t>
      </w:r>
      <w:proofErr w:type="spellStart"/>
      <w:r w:rsidRPr="004B5A8E">
        <w:rPr>
          <w:rFonts w:ascii="Times New Roman" w:hAnsi="Times New Roman" w:cs="Times New Roman"/>
          <w:color w:val="000000" w:themeColor="text1"/>
        </w:rPr>
        <w:t>Umurenge</w:t>
      </w:r>
      <w:proofErr w:type="spellEnd"/>
      <w:r w:rsidRPr="004B5A8E">
        <w:rPr>
          <w:rFonts w:ascii="Times New Roman" w:hAnsi="Times New Roman" w:cs="Times New Roman"/>
          <w:color w:val="000000" w:themeColor="text1"/>
        </w:rPr>
        <w:t xml:space="preserve"> SACCO is </w:t>
      </w:r>
      <w:r w:rsidR="005D3A05" w:rsidRPr="004B5A8E">
        <w:rPr>
          <w:rFonts w:ascii="Times New Roman" w:hAnsi="Times New Roman" w:cs="Times New Roman"/>
          <w:color w:val="000000" w:themeColor="text1"/>
        </w:rPr>
        <w:t>governed by elected</w:t>
      </w:r>
      <w:r w:rsidRPr="004B5A8E">
        <w:rPr>
          <w:rFonts w:ascii="Times New Roman" w:hAnsi="Times New Roman" w:cs="Times New Roman"/>
          <w:color w:val="000000" w:themeColor="text1"/>
        </w:rPr>
        <w:t xml:space="preserve"> board </w:t>
      </w:r>
      <w:r w:rsidR="005D3A05" w:rsidRPr="004B5A8E">
        <w:rPr>
          <w:rFonts w:ascii="Times New Roman" w:hAnsi="Times New Roman" w:cs="Times New Roman"/>
          <w:color w:val="000000" w:themeColor="text1"/>
        </w:rPr>
        <w:t>members grouped</w:t>
      </w:r>
      <w:r w:rsidRPr="004B5A8E">
        <w:rPr>
          <w:rFonts w:ascii="Times New Roman" w:hAnsi="Times New Roman" w:cs="Times New Roman"/>
          <w:color w:val="000000" w:themeColor="text1"/>
        </w:rPr>
        <w:t xml:space="preserve"> into four independent committees namely board of directors composed by 5 members, credit committee composed by 5 </w:t>
      </w:r>
      <w:r w:rsidR="005D3A05" w:rsidRPr="004B5A8E">
        <w:rPr>
          <w:rFonts w:ascii="Times New Roman" w:hAnsi="Times New Roman" w:cs="Times New Roman"/>
          <w:color w:val="000000" w:themeColor="text1"/>
        </w:rPr>
        <w:t>members,</w:t>
      </w:r>
      <w:r w:rsidRPr="004B5A8E">
        <w:rPr>
          <w:rFonts w:ascii="Times New Roman" w:hAnsi="Times New Roman" w:cs="Times New Roman"/>
          <w:color w:val="000000" w:themeColor="text1"/>
        </w:rPr>
        <w:t xml:space="preserve"> supervisory committee composed by 3 members and lastly tender committee composed by 5 members and senior staff is composed by manager, internal auditor, accountant, loan officer, loan recovery and heard cashier. Consequently, </w:t>
      </w:r>
      <w:r w:rsidR="005D3A05" w:rsidRPr="004B5A8E">
        <w:rPr>
          <w:rFonts w:ascii="Times New Roman" w:hAnsi="Times New Roman" w:cs="Times New Roman"/>
          <w:color w:val="000000" w:themeColor="text1"/>
        </w:rPr>
        <w:t>the population</w:t>
      </w:r>
      <w:r w:rsidRPr="004B5A8E">
        <w:rPr>
          <w:rFonts w:ascii="Times New Roman" w:hAnsi="Times New Roman" w:cs="Times New Roman"/>
          <w:color w:val="000000" w:themeColor="text1"/>
        </w:rPr>
        <w:t xml:space="preserve"> of this research is 30 senior staff and 90 members of elected </w:t>
      </w:r>
      <w:proofErr w:type="spellStart"/>
      <w:r w:rsidRPr="004B5A8E">
        <w:rPr>
          <w:rFonts w:ascii="Times New Roman" w:hAnsi="Times New Roman" w:cs="Times New Roman"/>
          <w:color w:val="000000" w:themeColor="text1"/>
        </w:rPr>
        <w:t>organes</w:t>
      </w:r>
      <w:proofErr w:type="spellEnd"/>
      <w:r w:rsidRPr="004B5A8E">
        <w:rPr>
          <w:rFonts w:ascii="Times New Roman" w:hAnsi="Times New Roman" w:cs="Times New Roman"/>
          <w:color w:val="000000" w:themeColor="text1"/>
        </w:rPr>
        <w:t xml:space="preserve"> of </w:t>
      </w:r>
      <w:proofErr w:type="spellStart"/>
      <w:r w:rsidRPr="004B5A8E">
        <w:rPr>
          <w:rFonts w:ascii="Times New Roman" w:hAnsi="Times New Roman" w:cs="Times New Roman"/>
          <w:color w:val="000000" w:themeColor="text1"/>
        </w:rPr>
        <w:t>Umurenge</w:t>
      </w:r>
      <w:proofErr w:type="spellEnd"/>
      <w:r w:rsidRPr="004B5A8E">
        <w:rPr>
          <w:rFonts w:ascii="Times New Roman" w:hAnsi="Times New Roman" w:cs="Times New Roman"/>
          <w:color w:val="000000" w:themeColor="text1"/>
        </w:rPr>
        <w:t xml:space="preserve"> SACCO of </w:t>
      </w:r>
      <w:proofErr w:type="spellStart"/>
      <w:r w:rsidRPr="004B5A8E">
        <w:rPr>
          <w:rFonts w:ascii="Times New Roman" w:hAnsi="Times New Roman" w:cs="Times New Roman"/>
          <w:color w:val="000000" w:themeColor="text1"/>
        </w:rPr>
        <w:t>Busoro</w:t>
      </w:r>
      <w:proofErr w:type="spellEnd"/>
      <w:r w:rsidRPr="004B5A8E">
        <w:rPr>
          <w:rFonts w:ascii="Times New Roman" w:hAnsi="Times New Roman" w:cs="Times New Roman"/>
          <w:color w:val="000000" w:themeColor="text1"/>
        </w:rPr>
        <w:t xml:space="preserve">, Kigoma, </w:t>
      </w:r>
      <w:proofErr w:type="spellStart"/>
      <w:r w:rsidRPr="004B5A8E">
        <w:rPr>
          <w:rFonts w:ascii="Times New Roman" w:hAnsi="Times New Roman" w:cs="Times New Roman"/>
          <w:color w:val="000000" w:themeColor="text1"/>
        </w:rPr>
        <w:t>Nyagisozi</w:t>
      </w:r>
      <w:proofErr w:type="spellEnd"/>
      <w:r w:rsidRPr="004B5A8E">
        <w:rPr>
          <w:rFonts w:ascii="Times New Roman" w:hAnsi="Times New Roman" w:cs="Times New Roman"/>
          <w:color w:val="000000" w:themeColor="text1"/>
        </w:rPr>
        <w:t xml:space="preserve">, </w:t>
      </w:r>
      <w:proofErr w:type="spellStart"/>
      <w:r w:rsidRPr="004B5A8E">
        <w:rPr>
          <w:rFonts w:ascii="Times New Roman" w:hAnsi="Times New Roman" w:cs="Times New Roman"/>
          <w:color w:val="000000" w:themeColor="text1"/>
        </w:rPr>
        <w:t>Kibirizi</w:t>
      </w:r>
      <w:proofErr w:type="spellEnd"/>
      <w:r w:rsidRPr="004B5A8E">
        <w:rPr>
          <w:rFonts w:ascii="Times New Roman" w:hAnsi="Times New Roman" w:cs="Times New Roman"/>
          <w:color w:val="000000" w:themeColor="text1"/>
        </w:rPr>
        <w:t xml:space="preserve"> and </w:t>
      </w:r>
      <w:proofErr w:type="spellStart"/>
      <w:r w:rsidRPr="004B5A8E">
        <w:rPr>
          <w:rFonts w:ascii="Times New Roman" w:hAnsi="Times New Roman" w:cs="Times New Roman"/>
          <w:color w:val="000000" w:themeColor="text1"/>
        </w:rPr>
        <w:t>Rwabicuma</w:t>
      </w:r>
      <w:proofErr w:type="spellEnd"/>
      <w:r w:rsidRPr="004B5A8E">
        <w:rPr>
          <w:rFonts w:ascii="Times New Roman" w:hAnsi="Times New Roman" w:cs="Times New Roman"/>
          <w:color w:val="000000" w:themeColor="text1"/>
        </w:rPr>
        <w:t>.</w:t>
      </w:r>
    </w:p>
    <w:p w14:paraId="2E702CF8" w14:textId="3C755C27" w:rsidR="00627F82" w:rsidRPr="004B5A8E" w:rsidRDefault="00627F82" w:rsidP="00DD5A67">
      <w:pPr>
        <w:pStyle w:val="Caption"/>
        <w:spacing w:after="0"/>
        <w:rPr>
          <w:rFonts w:ascii="Times New Roman" w:hAnsi="Times New Roman"/>
          <w:color w:val="000000" w:themeColor="text1"/>
          <w:sz w:val="24"/>
          <w:szCs w:val="24"/>
        </w:rPr>
      </w:pPr>
      <w:bookmarkStart w:id="116" w:name="_Toc123839741"/>
      <w:bookmarkStart w:id="117" w:name="_Toc130795138"/>
      <w:bookmarkStart w:id="118" w:name="_Toc192700462"/>
      <w:bookmarkStart w:id="119" w:name="_Toc194675272"/>
      <w:r w:rsidRPr="004B5A8E">
        <w:rPr>
          <w:rFonts w:ascii="Times New Roman" w:hAnsi="Times New Roman"/>
          <w:color w:val="000000" w:themeColor="text1"/>
          <w:sz w:val="24"/>
          <w:szCs w:val="24"/>
        </w:rPr>
        <w:t xml:space="preserve">Table  </w:t>
      </w:r>
      <w:r w:rsidRPr="004B5A8E">
        <w:rPr>
          <w:rFonts w:ascii="Times New Roman" w:hAnsi="Times New Roman"/>
          <w:color w:val="000000" w:themeColor="text1"/>
          <w:sz w:val="24"/>
          <w:szCs w:val="24"/>
        </w:rPr>
        <w:fldChar w:fldCharType="begin"/>
      </w:r>
      <w:r w:rsidRPr="004B5A8E">
        <w:rPr>
          <w:rFonts w:ascii="Times New Roman" w:hAnsi="Times New Roman"/>
          <w:color w:val="000000" w:themeColor="text1"/>
          <w:sz w:val="24"/>
          <w:szCs w:val="24"/>
        </w:rPr>
        <w:instrText xml:space="preserve"> SEQ Table_3 \* ARABIC </w:instrText>
      </w:r>
      <w:r w:rsidRPr="004B5A8E">
        <w:rPr>
          <w:rFonts w:ascii="Times New Roman" w:hAnsi="Times New Roman"/>
          <w:color w:val="000000" w:themeColor="text1"/>
          <w:sz w:val="24"/>
          <w:szCs w:val="24"/>
        </w:rPr>
        <w:fldChar w:fldCharType="separate"/>
      </w:r>
      <w:r w:rsidRPr="004B5A8E">
        <w:rPr>
          <w:rFonts w:ascii="Times New Roman" w:hAnsi="Times New Roman"/>
          <w:noProof/>
          <w:color w:val="000000" w:themeColor="text1"/>
          <w:sz w:val="24"/>
          <w:szCs w:val="24"/>
        </w:rPr>
        <w:t>1</w:t>
      </w:r>
      <w:r w:rsidRPr="004B5A8E">
        <w:rPr>
          <w:rFonts w:ascii="Times New Roman" w:hAnsi="Times New Roman"/>
          <w:color w:val="000000" w:themeColor="text1"/>
          <w:sz w:val="24"/>
          <w:szCs w:val="24"/>
        </w:rPr>
        <w:fldChar w:fldCharType="end"/>
      </w:r>
      <w:r w:rsidRPr="004B5A8E">
        <w:rPr>
          <w:rFonts w:ascii="Times New Roman" w:hAnsi="Times New Roman"/>
          <w:color w:val="000000" w:themeColor="text1"/>
          <w:sz w:val="24"/>
          <w:szCs w:val="24"/>
        </w:rPr>
        <w:t xml:space="preserve">: </w:t>
      </w:r>
      <w:bookmarkEnd w:id="116"/>
      <w:bookmarkEnd w:id="117"/>
      <w:r w:rsidRPr="004B5A8E">
        <w:rPr>
          <w:rFonts w:ascii="Times New Roman" w:hAnsi="Times New Roman"/>
          <w:color w:val="000000" w:themeColor="text1"/>
          <w:sz w:val="24"/>
          <w:szCs w:val="24"/>
        </w:rPr>
        <w:t>Population of the study</w:t>
      </w:r>
      <w:bookmarkEnd w:id="118"/>
      <w:bookmarkEnd w:id="119"/>
    </w:p>
    <w:tbl>
      <w:tblPr>
        <w:tblW w:w="0" w:type="auto"/>
        <w:tblBorders>
          <w:top w:val="single" w:sz="4" w:space="0" w:color="auto"/>
          <w:bottom w:val="single" w:sz="4" w:space="0" w:color="auto"/>
        </w:tblBorders>
        <w:tblLook w:val="04A0" w:firstRow="1" w:lastRow="0" w:firstColumn="1" w:lastColumn="0" w:noHBand="0" w:noVBand="1"/>
      </w:tblPr>
      <w:tblGrid>
        <w:gridCol w:w="4321"/>
        <w:gridCol w:w="4319"/>
      </w:tblGrid>
      <w:tr w:rsidR="00627F82" w:rsidRPr="004B5A8E" w14:paraId="5CF95454" w14:textId="77777777" w:rsidTr="00B47C7B">
        <w:trPr>
          <w:trHeight w:val="366"/>
        </w:trPr>
        <w:tc>
          <w:tcPr>
            <w:tcW w:w="4321" w:type="dxa"/>
            <w:tcBorders>
              <w:top w:val="single" w:sz="4" w:space="0" w:color="auto"/>
              <w:bottom w:val="single" w:sz="4" w:space="0" w:color="auto"/>
            </w:tcBorders>
            <w:shd w:val="clear" w:color="auto" w:fill="auto"/>
          </w:tcPr>
          <w:p w14:paraId="2079EE40" w14:textId="77777777" w:rsidR="00627F82" w:rsidRPr="004B5A8E" w:rsidRDefault="00627F82" w:rsidP="00DD5A67">
            <w:pPr>
              <w:spacing w:after="0" w:line="240" w:lineRule="auto"/>
              <w:rPr>
                <w:rFonts w:ascii="Times New Roman" w:hAnsi="Times New Roman" w:cs="Times New Roman"/>
                <w:b/>
                <w:color w:val="000000" w:themeColor="text1"/>
              </w:rPr>
            </w:pPr>
            <w:r w:rsidRPr="004B5A8E">
              <w:rPr>
                <w:rFonts w:ascii="Times New Roman" w:hAnsi="Times New Roman" w:cs="Times New Roman"/>
                <w:b/>
                <w:color w:val="000000" w:themeColor="text1"/>
              </w:rPr>
              <w:t>Target population</w:t>
            </w:r>
          </w:p>
        </w:tc>
        <w:tc>
          <w:tcPr>
            <w:tcW w:w="4319" w:type="dxa"/>
            <w:tcBorders>
              <w:top w:val="single" w:sz="4" w:space="0" w:color="auto"/>
              <w:bottom w:val="single" w:sz="4" w:space="0" w:color="auto"/>
            </w:tcBorders>
            <w:shd w:val="clear" w:color="auto" w:fill="auto"/>
          </w:tcPr>
          <w:p w14:paraId="00B5E405" w14:textId="77777777" w:rsidR="00627F82" w:rsidRPr="004B5A8E" w:rsidRDefault="00627F82" w:rsidP="00DD5A67">
            <w:pPr>
              <w:spacing w:after="0" w:line="240" w:lineRule="auto"/>
              <w:rPr>
                <w:rFonts w:ascii="Times New Roman" w:hAnsi="Times New Roman" w:cs="Times New Roman"/>
                <w:b/>
                <w:color w:val="000000" w:themeColor="text1"/>
              </w:rPr>
            </w:pPr>
            <w:r w:rsidRPr="004B5A8E">
              <w:rPr>
                <w:rFonts w:ascii="Times New Roman" w:hAnsi="Times New Roman" w:cs="Times New Roman"/>
                <w:b/>
                <w:color w:val="000000" w:themeColor="text1"/>
              </w:rPr>
              <w:t>Number of people</w:t>
            </w:r>
          </w:p>
        </w:tc>
      </w:tr>
      <w:tr w:rsidR="00627F82" w:rsidRPr="004B5A8E" w14:paraId="6D25878F" w14:textId="77777777" w:rsidTr="00B47C7B">
        <w:tc>
          <w:tcPr>
            <w:tcW w:w="4321" w:type="dxa"/>
            <w:tcBorders>
              <w:top w:val="single" w:sz="4" w:space="0" w:color="auto"/>
            </w:tcBorders>
            <w:shd w:val="clear" w:color="auto" w:fill="auto"/>
          </w:tcPr>
          <w:p w14:paraId="6425036A" w14:textId="15736698"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Members of elected organs</w:t>
            </w:r>
          </w:p>
        </w:tc>
        <w:tc>
          <w:tcPr>
            <w:tcW w:w="4319" w:type="dxa"/>
            <w:tcBorders>
              <w:top w:val="single" w:sz="4" w:space="0" w:color="auto"/>
            </w:tcBorders>
            <w:shd w:val="clear" w:color="auto" w:fill="auto"/>
          </w:tcPr>
          <w:p w14:paraId="7B00EA32" w14:textId="77777777"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90</w:t>
            </w:r>
          </w:p>
        </w:tc>
      </w:tr>
      <w:tr w:rsidR="00627F82" w:rsidRPr="004B5A8E" w14:paraId="24938AAA" w14:textId="77777777" w:rsidTr="00B47C7B">
        <w:tc>
          <w:tcPr>
            <w:tcW w:w="4321" w:type="dxa"/>
            <w:shd w:val="clear" w:color="auto" w:fill="auto"/>
          </w:tcPr>
          <w:p w14:paraId="53CE5B7B" w14:textId="77777777"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senior staff</w:t>
            </w:r>
          </w:p>
        </w:tc>
        <w:tc>
          <w:tcPr>
            <w:tcW w:w="4319" w:type="dxa"/>
            <w:shd w:val="clear" w:color="auto" w:fill="auto"/>
          </w:tcPr>
          <w:p w14:paraId="2E985221" w14:textId="77777777"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30</w:t>
            </w:r>
          </w:p>
        </w:tc>
      </w:tr>
      <w:tr w:rsidR="00627F82" w:rsidRPr="004B5A8E" w14:paraId="5C6E1A87" w14:textId="77777777" w:rsidTr="00B47C7B">
        <w:tc>
          <w:tcPr>
            <w:tcW w:w="4321" w:type="dxa"/>
            <w:shd w:val="clear" w:color="auto" w:fill="auto"/>
          </w:tcPr>
          <w:p w14:paraId="4B3B6AF5" w14:textId="77777777"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Total</w:t>
            </w:r>
          </w:p>
        </w:tc>
        <w:tc>
          <w:tcPr>
            <w:tcW w:w="4319" w:type="dxa"/>
            <w:shd w:val="clear" w:color="auto" w:fill="auto"/>
          </w:tcPr>
          <w:p w14:paraId="4183129E" w14:textId="77777777"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120</w:t>
            </w:r>
          </w:p>
        </w:tc>
      </w:tr>
    </w:tbl>
    <w:p w14:paraId="06FC92CD" w14:textId="77777777" w:rsidR="00627F82" w:rsidRPr="004B5A8E" w:rsidRDefault="00627F82" w:rsidP="00DD5A67">
      <w:pPr>
        <w:spacing w:after="0" w:line="240" w:lineRule="auto"/>
        <w:rPr>
          <w:rFonts w:ascii="Times New Roman" w:hAnsi="Times New Roman" w:cs="Times New Roman"/>
          <w:b/>
          <w:color w:val="000000" w:themeColor="text1"/>
        </w:rPr>
      </w:pPr>
      <w:r w:rsidRPr="004B5A8E">
        <w:rPr>
          <w:rFonts w:ascii="Times New Roman" w:hAnsi="Times New Roman" w:cs="Times New Roman"/>
          <w:b/>
          <w:color w:val="000000" w:themeColor="text1"/>
        </w:rPr>
        <w:t xml:space="preserve">Source: </w:t>
      </w:r>
      <w:proofErr w:type="spellStart"/>
      <w:r w:rsidRPr="004B5A8E">
        <w:rPr>
          <w:rFonts w:ascii="Times New Roman" w:hAnsi="Times New Roman" w:cs="Times New Roman"/>
          <w:b/>
          <w:color w:val="000000" w:themeColor="text1"/>
        </w:rPr>
        <w:t>Umurenge</w:t>
      </w:r>
      <w:proofErr w:type="spellEnd"/>
      <w:r w:rsidRPr="004B5A8E">
        <w:rPr>
          <w:rFonts w:ascii="Times New Roman" w:hAnsi="Times New Roman" w:cs="Times New Roman"/>
          <w:b/>
          <w:color w:val="000000" w:themeColor="text1"/>
        </w:rPr>
        <w:t xml:space="preserve"> SACCO Policies (2023) </w:t>
      </w:r>
    </w:p>
    <w:p w14:paraId="22986936" w14:textId="77777777" w:rsidR="00627F82" w:rsidRPr="004B5A8E" w:rsidRDefault="00627F82" w:rsidP="00DD5A67">
      <w:pPr>
        <w:pStyle w:val="Heading2"/>
        <w:spacing w:before="0" w:after="0" w:line="240" w:lineRule="auto"/>
        <w:jc w:val="both"/>
        <w:rPr>
          <w:rFonts w:ascii="Times New Roman" w:hAnsi="Times New Roman" w:cs="Times New Roman"/>
          <w:color w:val="000000" w:themeColor="text1"/>
          <w:sz w:val="24"/>
          <w:szCs w:val="24"/>
        </w:rPr>
      </w:pPr>
      <w:bookmarkStart w:id="120" w:name="_Toc191654808"/>
      <w:bookmarkStart w:id="121" w:name="_Toc192679109"/>
      <w:bookmarkStart w:id="122" w:name="_Toc192684773"/>
      <w:bookmarkStart w:id="123" w:name="_Toc192846307"/>
      <w:bookmarkStart w:id="124" w:name="_Toc202556754"/>
      <w:proofErr w:type="gramStart"/>
      <w:r w:rsidRPr="004B5A8E">
        <w:rPr>
          <w:rFonts w:ascii="Times New Roman" w:hAnsi="Times New Roman" w:cs="Times New Roman"/>
          <w:color w:val="000000" w:themeColor="text1"/>
          <w:sz w:val="24"/>
          <w:szCs w:val="24"/>
        </w:rPr>
        <w:t xml:space="preserve">3.3 </w:t>
      </w:r>
      <w:bookmarkStart w:id="125" w:name="_Toc77634818"/>
      <w:bookmarkEnd w:id="109"/>
      <w:bookmarkEnd w:id="110"/>
      <w:bookmarkEnd w:id="111"/>
      <w:bookmarkEnd w:id="112"/>
      <w:bookmarkEnd w:id="113"/>
      <w:bookmarkEnd w:id="114"/>
      <w:r w:rsidRPr="004B5A8E">
        <w:rPr>
          <w:rFonts w:ascii="Times New Roman" w:hAnsi="Times New Roman" w:cs="Times New Roman"/>
          <w:color w:val="000000" w:themeColor="text1"/>
          <w:sz w:val="24"/>
          <w:szCs w:val="24"/>
        </w:rPr>
        <w:t xml:space="preserve"> S</w:t>
      </w:r>
      <w:bookmarkEnd w:id="120"/>
      <w:bookmarkEnd w:id="121"/>
      <w:bookmarkEnd w:id="122"/>
      <w:bookmarkEnd w:id="123"/>
      <w:bookmarkEnd w:id="125"/>
      <w:r w:rsidRPr="004B5A8E">
        <w:rPr>
          <w:rFonts w:ascii="Times New Roman" w:hAnsi="Times New Roman" w:cs="Times New Roman"/>
          <w:color w:val="000000" w:themeColor="text1"/>
          <w:sz w:val="24"/>
          <w:szCs w:val="24"/>
        </w:rPr>
        <w:t>ample</w:t>
      </w:r>
      <w:proofErr w:type="gramEnd"/>
      <w:r w:rsidRPr="004B5A8E">
        <w:rPr>
          <w:rFonts w:ascii="Times New Roman" w:hAnsi="Times New Roman" w:cs="Times New Roman"/>
          <w:color w:val="000000" w:themeColor="text1"/>
          <w:sz w:val="24"/>
          <w:szCs w:val="24"/>
        </w:rPr>
        <w:t xml:space="preserve"> design</w:t>
      </w:r>
      <w:bookmarkEnd w:id="124"/>
    </w:p>
    <w:p w14:paraId="13283E42" w14:textId="7B32F298" w:rsidR="00627F82" w:rsidRPr="004B5A8E" w:rsidRDefault="00627F82" w:rsidP="00DD5A67">
      <w:pPr>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According to (</w:t>
      </w:r>
      <w:proofErr w:type="spellStart"/>
      <w:r w:rsidRPr="004B5A8E">
        <w:rPr>
          <w:rFonts w:ascii="Times New Roman" w:hAnsi="Times New Roman" w:cs="Times New Roman"/>
          <w:color w:val="000000" w:themeColor="text1"/>
        </w:rPr>
        <w:t>Osuala</w:t>
      </w:r>
      <w:proofErr w:type="spellEnd"/>
      <w:r w:rsidRPr="004B5A8E">
        <w:rPr>
          <w:rFonts w:ascii="Times New Roman" w:hAnsi="Times New Roman" w:cs="Times New Roman"/>
          <w:color w:val="000000" w:themeColor="text1"/>
        </w:rPr>
        <w:t xml:space="preserve">, 2015) a sample is a limited number of items selected from the large population and sampling techniques help to conduct research by choosing units that represent the whole population. The present research is directed in five U-SACCOS with 90 elected board members and 30 senior staff. To determine the sample dimension  to stand for  whole population; the fact finder uses the formula of  </w:t>
      </w:r>
      <w:sdt>
        <w:sdtPr>
          <w:rPr>
            <w:rFonts w:ascii="Times New Roman" w:hAnsi="Times New Roman" w:cs="Times New Roman"/>
            <w:color w:val="000000" w:themeColor="text1"/>
          </w:rPr>
          <w:id w:val="-171876074"/>
          <w:citation/>
        </w:sdtPr>
        <w:sdtEndPr/>
        <w:sdtContent>
          <w:r w:rsidRPr="004B5A8E">
            <w:rPr>
              <w:rFonts w:ascii="Times New Roman" w:hAnsi="Times New Roman" w:cs="Times New Roman"/>
              <w:color w:val="000000" w:themeColor="text1"/>
            </w:rPr>
            <w:fldChar w:fldCharType="begin"/>
          </w:r>
          <w:r w:rsidRPr="004B5A8E">
            <w:rPr>
              <w:rFonts w:ascii="Times New Roman" w:hAnsi="Times New Roman" w:cs="Times New Roman"/>
              <w:color w:val="000000" w:themeColor="text1"/>
            </w:rPr>
            <w:instrText xml:space="preserve"> CITATION Yam67 \l 1033 </w:instrText>
          </w:r>
          <w:r w:rsidRPr="004B5A8E">
            <w:rPr>
              <w:rFonts w:ascii="Times New Roman" w:hAnsi="Times New Roman" w:cs="Times New Roman"/>
              <w:color w:val="000000" w:themeColor="text1"/>
            </w:rPr>
            <w:fldChar w:fldCharType="separate"/>
          </w:r>
          <w:r w:rsidRPr="004B5A8E">
            <w:rPr>
              <w:rFonts w:ascii="Times New Roman" w:hAnsi="Times New Roman" w:cs="Times New Roman"/>
              <w:noProof/>
              <w:color w:val="000000" w:themeColor="text1"/>
            </w:rPr>
            <w:t>(Yamen, 1967)</w:t>
          </w:r>
          <w:r w:rsidRPr="004B5A8E">
            <w:rPr>
              <w:rFonts w:ascii="Times New Roman" w:hAnsi="Times New Roman" w:cs="Times New Roman"/>
              <w:color w:val="000000" w:themeColor="text1"/>
            </w:rPr>
            <w:fldChar w:fldCharType="end"/>
          </w:r>
        </w:sdtContent>
      </w:sdt>
      <w:r w:rsidRPr="004B5A8E">
        <w:rPr>
          <w:rFonts w:ascii="Times New Roman" w:hAnsi="Times New Roman" w:cs="Times New Roman"/>
          <w:color w:val="000000" w:themeColor="text1"/>
        </w:rPr>
        <w:t>; Formula:</w:t>
      </w:r>
      <w:r w:rsidRPr="004B5A8E">
        <w:rPr>
          <w:rFonts w:ascii="Times New Roman" w:hAnsi="Times New Roman" w:cs="Times New Roman"/>
          <w:color w:val="000000" w:themeColor="text1"/>
        </w:rPr>
        <w:fldChar w:fldCharType="begin"/>
      </w:r>
      <w:r w:rsidRPr="004B5A8E">
        <w:rPr>
          <w:rFonts w:ascii="Times New Roman" w:hAnsi="Times New Roman" w:cs="Times New Roman"/>
          <w:color w:val="000000" w:themeColor="text1"/>
        </w:rPr>
        <w:instrText xml:space="preserve"> QUOTE </w:instrText>
      </w:r>
      <w:r w:rsidRPr="004B5A8E">
        <w:rPr>
          <w:rFonts w:ascii="Times New Roman" w:hAnsi="Times New Roman" w:cs="Times New Roman"/>
          <w:noProof/>
          <w:color w:val="000000" w:themeColor="text1"/>
          <w:position w:val="-45"/>
          <w:lang w:val="en-GB" w:eastAsia="en-GB"/>
        </w:rPr>
        <w:drawing>
          <wp:inline distT="0" distB="0" distL="0" distR="0" wp14:anchorId="13BFC5C7" wp14:editId="3F1327DA">
            <wp:extent cx="809625" cy="4572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9625" cy="457200"/>
                    </a:xfrm>
                    <a:prstGeom prst="rect">
                      <a:avLst/>
                    </a:prstGeom>
                    <a:noFill/>
                    <a:ln>
                      <a:noFill/>
                    </a:ln>
                  </pic:spPr>
                </pic:pic>
              </a:graphicData>
            </a:graphic>
          </wp:inline>
        </w:drawing>
      </w:r>
      <w:r w:rsidRPr="004B5A8E">
        <w:rPr>
          <w:rFonts w:ascii="Times New Roman" w:hAnsi="Times New Roman" w:cs="Times New Roman"/>
          <w:color w:val="000000" w:themeColor="text1"/>
        </w:rPr>
        <w:instrText xml:space="preserve"> </w:instrText>
      </w:r>
      <w:r w:rsidRPr="004B5A8E">
        <w:rPr>
          <w:rFonts w:ascii="Times New Roman" w:hAnsi="Times New Roman" w:cs="Times New Roman"/>
          <w:color w:val="000000" w:themeColor="text1"/>
        </w:rPr>
        <w:fldChar w:fldCharType="separate"/>
      </w:r>
      <w:r w:rsidRPr="004B5A8E">
        <w:rPr>
          <w:rFonts w:ascii="Times New Roman" w:hAnsi="Times New Roman" w:cs="Times New Roman"/>
          <w:noProof/>
          <w:color w:val="000000" w:themeColor="text1"/>
          <w:position w:val="-45"/>
          <w:lang w:val="en-GB" w:eastAsia="en-GB"/>
        </w:rPr>
        <w:drawing>
          <wp:inline distT="0" distB="0" distL="0" distR="0" wp14:anchorId="5CECB7C0" wp14:editId="00522DA0">
            <wp:extent cx="809625" cy="4572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9625" cy="457200"/>
                    </a:xfrm>
                    <a:prstGeom prst="rect">
                      <a:avLst/>
                    </a:prstGeom>
                    <a:noFill/>
                    <a:ln>
                      <a:noFill/>
                    </a:ln>
                  </pic:spPr>
                </pic:pic>
              </a:graphicData>
            </a:graphic>
          </wp:inline>
        </w:drawing>
      </w:r>
      <w:r w:rsidRPr="004B5A8E">
        <w:rPr>
          <w:rFonts w:ascii="Times New Roman" w:hAnsi="Times New Roman" w:cs="Times New Roman"/>
          <w:color w:val="000000" w:themeColor="text1"/>
        </w:rPr>
        <w:fldChar w:fldCharType="end"/>
      </w:r>
      <w:r w:rsidRPr="004B5A8E">
        <w:rPr>
          <w:rFonts w:ascii="Times New Roman" w:hAnsi="Times New Roman" w:cs="Times New Roman"/>
          <w:color w:val="000000" w:themeColor="text1"/>
        </w:rPr>
        <w:t xml:space="preserve">  With n is the size to be sampled, </w:t>
      </w:r>
      <w:r w:rsidRPr="004B5A8E">
        <w:rPr>
          <w:rFonts w:ascii="Times New Roman" w:hAnsi="Times New Roman" w:cs="Times New Roman"/>
          <w:b/>
          <w:color w:val="000000" w:themeColor="text1"/>
        </w:rPr>
        <w:t>N</w:t>
      </w:r>
      <w:r w:rsidRPr="004B5A8E">
        <w:rPr>
          <w:rFonts w:ascii="Times New Roman" w:hAnsi="Times New Roman" w:cs="Times New Roman"/>
          <w:color w:val="000000" w:themeColor="text1"/>
        </w:rPr>
        <w:t xml:space="preserve"> means the size of population of the study while </w:t>
      </w:r>
      <w:r w:rsidRPr="004B5A8E">
        <w:rPr>
          <w:rFonts w:ascii="Times New Roman" w:hAnsi="Times New Roman" w:cs="Times New Roman"/>
          <w:b/>
          <w:color w:val="000000" w:themeColor="text1"/>
        </w:rPr>
        <w:t>e</w:t>
      </w:r>
      <w:r w:rsidRPr="004B5A8E">
        <w:rPr>
          <w:rFonts w:ascii="Times New Roman" w:hAnsi="Times New Roman" w:cs="Times New Roman"/>
          <w:color w:val="000000" w:themeColor="text1"/>
        </w:rPr>
        <w:t xml:space="preserve"> symbolizes margin error equal to 5% and confidential interval of 95%. However, the size of a sampled population is obtained as                     90/ [1+90(0.05)</w:t>
      </w:r>
      <w:r w:rsidRPr="004B5A8E">
        <w:rPr>
          <w:rFonts w:ascii="Times New Roman" w:hAnsi="Times New Roman" w:cs="Times New Roman"/>
          <w:color w:val="000000" w:themeColor="text1"/>
          <w:vertAlign w:val="superscript"/>
        </w:rPr>
        <w:t>2</w:t>
      </w:r>
      <w:r w:rsidRPr="004B5A8E">
        <w:rPr>
          <w:rFonts w:ascii="Times New Roman" w:hAnsi="Times New Roman" w:cs="Times New Roman"/>
          <w:color w:val="000000" w:themeColor="text1"/>
        </w:rPr>
        <w:t>] + 30/ [1+30(0.05)</w:t>
      </w:r>
      <w:r w:rsidRPr="004B5A8E">
        <w:rPr>
          <w:rFonts w:ascii="Times New Roman" w:hAnsi="Times New Roman" w:cs="Times New Roman"/>
          <w:color w:val="000000" w:themeColor="text1"/>
          <w:vertAlign w:val="superscript"/>
        </w:rPr>
        <w:t>2</w:t>
      </w:r>
      <w:r w:rsidRPr="004B5A8E">
        <w:rPr>
          <w:rFonts w:ascii="Times New Roman" w:hAnsi="Times New Roman" w:cs="Times New Roman"/>
          <w:color w:val="000000" w:themeColor="text1"/>
        </w:rPr>
        <w:t xml:space="preserve">] =90/1.225 +30/1.075 = 74+28=102.  Therefore, elected board members selected are 102 and senior staff are 28. The following table indicates the </w:t>
      </w:r>
      <w:r w:rsidRPr="004B5A8E">
        <w:rPr>
          <w:rFonts w:ascii="Times New Roman" w:hAnsi="Times New Roman" w:cs="Times New Roman"/>
          <w:color w:val="000000" w:themeColor="text1"/>
        </w:rPr>
        <w:lastRenderedPageBreak/>
        <w:t xml:space="preserve">population and proportionate sample size to get the sample representing elected members and senior staff. </w:t>
      </w:r>
    </w:p>
    <w:p w14:paraId="09E91EE1" w14:textId="78F03D69" w:rsidR="00627F82" w:rsidRPr="004B5A8E" w:rsidRDefault="00627F82" w:rsidP="00DD5A67">
      <w:pPr>
        <w:pStyle w:val="Caption"/>
        <w:spacing w:after="0"/>
        <w:rPr>
          <w:rFonts w:ascii="Times New Roman" w:hAnsi="Times New Roman"/>
          <w:color w:val="000000" w:themeColor="text1"/>
          <w:sz w:val="24"/>
          <w:szCs w:val="24"/>
        </w:rPr>
      </w:pPr>
      <w:bookmarkStart w:id="126" w:name="_Toc123839742"/>
      <w:bookmarkStart w:id="127" w:name="_Toc130754335"/>
      <w:bookmarkStart w:id="128" w:name="_Toc130795139"/>
      <w:bookmarkStart w:id="129" w:name="_Toc192700463"/>
      <w:bookmarkStart w:id="130" w:name="_Toc194675273"/>
      <w:r w:rsidRPr="004B5A8E">
        <w:rPr>
          <w:rFonts w:ascii="Times New Roman" w:hAnsi="Times New Roman"/>
          <w:color w:val="000000" w:themeColor="text1"/>
          <w:sz w:val="24"/>
          <w:szCs w:val="24"/>
        </w:rPr>
        <w:t xml:space="preserve">Table  </w:t>
      </w:r>
      <w:r w:rsidRPr="004B5A8E">
        <w:rPr>
          <w:rFonts w:ascii="Times New Roman" w:hAnsi="Times New Roman"/>
          <w:color w:val="000000" w:themeColor="text1"/>
          <w:sz w:val="24"/>
          <w:szCs w:val="24"/>
        </w:rPr>
        <w:fldChar w:fldCharType="begin"/>
      </w:r>
      <w:r w:rsidRPr="004B5A8E">
        <w:rPr>
          <w:rFonts w:ascii="Times New Roman" w:hAnsi="Times New Roman"/>
          <w:color w:val="000000" w:themeColor="text1"/>
          <w:sz w:val="24"/>
          <w:szCs w:val="24"/>
        </w:rPr>
        <w:instrText xml:space="preserve"> SEQ Table_3 \* ARABIC </w:instrText>
      </w:r>
      <w:r w:rsidRPr="004B5A8E">
        <w:rPr>
          <w:rFonts w:ascii="Times New Roman" w:hAnsi="Times New Roman"/>
          <w:color w:val="000000" w:themeColor="text1"/>
          <w:sz w:val="24"/>
          <w:szCs w:val="24"/>
        </w:rPr>
        <w:fldChar w:fldCharType="separate"/>
      </w:r>
      <w:r w:rsidRPr="004B5A8E">
        <w:rPr>
          <w:rFonts w:ascii="Times New Roman" w:hAnsi="Times New Roman"/>
          <w:noProof/>
          <w:color w:val="000000" w:themeColor="text1"/>
          <w:sz w:val="24"/>
          <w:szCs w:val="24"/>
        </w:rPr>
        <w:t>2</w:t>
      </w:r>
      <w:r w:rsidRPr="004B5A8E">
        <w:rPr>
          <w:rFonts w:ascii="Times New Roman" w:hAnsi="Times New Roman"/>
          <w:color w:val="000000" w:themeColor="text1"/>
          <w:sz w:val="24"/>
          <w:szCs w:val="24"/>
        </w:rPr>
        <w:fldChar w:fldCharType="end"/>
      </w:r>
      <w:r w:rsidRPr="004B5A8E">
        <w:rPr>
          <w:rFonts w:ascii="Times New Roman" w:hAnsi="Times New Roman"/>
          <w:color w:val="000000" w:themeColor="text1"/>
          <w:sz w:val="24"/>
          <w:szCs w:val="24"/>
        </w:rPr>
        <w:t>:Target population and sample size</w:t>
      </w:r>
      <w:bookmarkEnd w:id="126"/>
      <w:bookmarkEnd w:id="127"/>
      <w:bookmarkEnd w:id="128"/>
      <w:bookmarkEnd w:id="129"/>
      <w:bookmarkEnd w:id="130"/>
      <w:r w:rsidRPr="004B5A8E">
        <w:rPr>
          <w:rFonts w:ascii="Times New Roman" w:hAnsi="Times New Roman"/>
          <w:color w:val="000000" w:themeColor="text1"/>
          <w:sz w:val="24"/>
          <w:szCs w:val="24"/>
        </w:rPr>
        <w:t xml:space="preserve"> </w:t>
      </w:r>
    </w:p>
    <w:tbl>
      <w:tblPr>
        <w:tblW w:w="0" w:type="auto"/>
        <w:tblBorders>
          <w:top w:val="single" w:sz="4" w:space="0" w:color="auto"/>
          <w:bottom w:val="single" w:sz="4" w:space="0" w:color="auto"/>
        </w:tblBorders>
        <w:tblLook w:val="04A0" w:firstRow="1" w:lastRow="0" w:firstColumn="1" w:lastColumn="0" w:noHBand="0" w:noVBand="1"/>
      </w:tblPr>
      <w:tblGrid>
        <w:gridCol w:w="558"/>
        <w:gridCol w:w="3498"/>
        <w:gridCol w:w="2424"/>
        <w:gridCol w:w="2160"/>
      </w:tblGrid>
      <w:tr w:rsidR="00627F82" w:rsidRPr="004B5A8E" w14:paraId="143C609F" w14:textId="77777777" w:rsidTr="00B47C7B">
        <w:tc>
          <w:tcPr>
            <w:tcW w:w="558" w:type="dxa"/>
            <w:tcBorders>
              <w:top w:val="single" w:sz="4" w:space="0" w:color="auto"/>
              <w:bottom w:val="single" w:sz="4" w:space="0" w:color="auto"/>
            </w:tcBorders>
            <w:shd w:val="clear" w:color="auto" w:fill="auto"/>
          </w:tcPr>
          <w:p w14:paraId="4F525A5B" w14:textId="77777777" w:rsidR="00627F82" w:rsidRPr="004B5A8E" w:rsidRDefault="00627F82" w:rsidP="00DD5A67">
            <w:pPr>
              <w:spacing w:after="0" w:line="240" w:lineRule="auto"/>
              <w:rPr>
                <w:rFonts w:ascii="Times New Roman" w:hAnsi="Times New Roman" w:cs="Times New Roman"/>
                <w:b/>
                <w:color w:val="000000" w:themeColor="text1"/>
              </w:rPr>
            </w:pPr>
            <w:r w:rsidRPr="004B5A8E">
              <w:rPr>
                <w:rFonts w:ascii="Times New Roman" w:hAnsi="Times New Roman" w:cs="Times New Roman"/>
                <w:b/>
                <w:color w:val="000000" w:themeColor="text1"/>
              </w:rPr>
              <w:t>No</w:t>
            </w:r>
          </w:p>
        </w:tc>
        <w:tc>
          <w:tcPr>
            <w:tcW w:w="3498" w:type="dxa"/>
            <w:tcBorders>
              <w:top w:val="single" w:sz="4" w:space="0" w:color="auto"/>
              <w:bottom w:val="single" w:sz="4" w:space="0" w:color="auto"/>
            </w:tcBorders>
            <w:shd w:val="clear" w:color="auto" w:fill="auto"/>
          </w:tcPr>
          <w:p w14:paraId="25612CE0" w14:textId="77777777" w:rsidR="00627F82" w:rsidRPr="004B5A8E" w:rsidRDefault="00627F82" w:rsidP="00DD5A67">
            <w:pPr>
              <w:spacing w:after="0" w:line="240" w:lineRule="auto"/>
              <w:rPr>
                <w:rFonts w:ascii="Times New Roman" w:hAnsi="Times New Roman" w:cs="Times New Roman"/>
                <w:b/>
                <w:color w:val="000000" w:themeColor="text1"/>
              </w:rPr>
            </w:pPr>
            <w:r w:rsidRPr="004B5A8E">
              <w:rPr>
                <w:rFonts w:ascii="Times New Roman" w:hAnsi="Times New Roman" w:cs="Times New Roman"/>
                <w:b/>
                <w:color w:val="000000" w:themeColor="text1"/>
              </w:rPr>
              <w:t>Respondents</w:t>
            </w:r>
          </w:p>
        </w:tc>
        <w:tc>
          <w:tcPr>
            <w:tcW w:w="2424" w:type="dxa"/>
            <w:tcBorders>
              <w:top w:val="single" w:sz="4" w:space="0" w:color="auto"/>
              <w:bottom w:val="single" w:sz="4" w:space="0" w:color="auto"/>
            </w:tcBorders>
            <w:shd w:val="clear" w:color="auto" w:fill="auto"/>
          </w:tcPr>
          <w:p w14:paraId="1C0362B9" w14:textId="77777777" w:rsidR="00627F82" w:rsidRPr="004B5A8E" w:rsidRDefault="00627F82" w:rsidP="00DD5A67">
            <w:pPr>
              <w:spacing w:after="0" w:line="240" w:lineRule="auto"/>
              <w:rPr>
                <w:rFonts w:ascii="Times New Roman" w:hAnsi="Times New Roman" w:cs="Times New Roman"/>
                <w:b/>
                <w:color w:val="000000" w:themeColor="text1"/>
              </w:rPr>
            </w:pPr>
            <w:r w:rsidRPr="004B5A8E">
              <w:rPr>
                <w:rFonts w:ascii="Times New Roman" w:hAnsi="Times New Roman" w:cs="Times New Roman"/>
                <w:b/>
                <w:color w:val="000000" w:themeColor="text1"/>
              </w:rPr>
              <w:t>Targeted population</w:t>
            </w:r>
          </w:p>
        </w:tc>
        <w:tc>
          <w:tcPr>
            <w:tcW w:w="2160" w:type="dxa"/>
            <w:tcBorders>
              <w:top w:val="single" w:sz="4" w:space="0" w:color="auto"/>
              <w:bottom w:val="single" w:sz="4" w:space="0" w:color="auto"/>
            </w:tcBorders>
            <w:shd w:val="clear" w:color="auto" w:fill="auto"/>
          </w:tcPr>
          <w:p w14:paraId="48EF0269" w14:textId="77777777" w:rsidR="00627F82" w:rsidRPr="004B5A8E" w:rsidRDefault="00627F82" w:rsidP="00DD5A67">
            <w:pPr>
              <w:spacing w:after="0" w:line="240" w:lineRule="auto"/>
              <w:rPr>
                <w:rFonts w:ascii="Times New Roman" w:hAnsi="Times New Roman" w:cs="Times New Roman"/>
                <w:b/>
                <w:color w:val="000000" w:themeColor="text1"/>
              </w:rPr>
            </w:pPr>
            <w:r w:rsidRPr="004B5A8E">
              <w:rPr>
                <w:rFonts w:ascii="Times New Roman" w:hAnsi="Times New Roman" w:cs="Times New Roman"/>
                <w:b/>
                <w:color w:val="000000" w:themeColor="text1"/>
              </w:rPr>
              <w:t>Sampled</w:t>
            </w:r>
          </w:p>
        </w:tc>
      </w:tr>
      <w:tr w:rsidR="00627F82" w:rsidRPr="004B5A8E" w14:paraId="742E605D" w14:textId="77777777" w:rsidTr="00B47C7B">
        <w:tc>
          <w:tcPr>
            <w:tcW w:w="558" w:type="dxa"/>
            <w:tcBorders>
              <w:top w:val="single" w:sz="4" w:space="0" w:color="auto"/>
            </w:tcBorders>
            <w:shd w:val="clear" w:color="auto" w:fill="auto"/>
          </w:tcPr>
          <w:p w14:paraId="6B536B82" w14:textId="77777777"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1</w:t>
            </w:r>
          </w:p>
        </w:tc>
        <w:tc>
          <w:tcPr>
            <w:tcW w:w="3498" w:type="dxa"/>
            <w:tcBorders>
              <w:top w:val="single" w:sz="4" w:space="0" w:color="auto"/>
            </w:tcBorders>
            <w:shd w:val="clear" w:color="auto" w:fill="auto"/>
          </w:tcPr>
          <w:p w14:paraId="7A503975" w14:textId="77777777"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 xml:space="preserve">Elected board members </w:t>
            </w:r>
          </w:p>
        </w:tc>
        <w:tc>
          <w:tcPr>
            <w:tcW w:w="2424" w:type="dxa"/>
            <w:tcBorders>
              <w:top w:val="single" w:sz="4" w:space="0" w:color="auto"/>
            </w:tcBorders>
            <w:shd w:val="clear" w:color="auto" w:fill="auto"/>
          </w:tcPr>
          <w:p w14:paraId="72B9389C" w14:textId="77777777"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90</w:t>
            </w:r>
          </w:p>
        </w:tc>
        <w:tc>
          <w:tcPr>
            <w:tcW w:w="2160" w:type="dxa"/>
            <w:tcBorders>
              <w:top w:val="single" w:sz="4" w:space="0" w:color="auto"/>
            </w:tcBorders>
            <w:shd w:val="clear" w:color="auto" w:fill="auto"/>
          </w:tcPr>
          <w:p w14:paraId="46BDA34B" w14:textId="77777777"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74</w:t>
            </w:r>
          </w:p>
        </w:tc>
      </w:tr>
      <w:tr w:rsidR="00627F82" w:rsidRPr="004B5A8E" w14:paraId="1E96CCF4" w14:textId="77777777" w:rsidTr="00B47C7B">
        <w:tc>
          <w:tcPr>
            <w:tcW w:w="558" w:type="dxa"/>
            <w:shd w:val="clear" w:color="auto" w:fill="auto"/>
          </w:tcPr>
          <w:p w14:paraId="3233D41C" w14:textId="77777777"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2</w:t>
            </w:r>
          </w:p>
        </w:tc>
        <w:tc>
          <w:tcPr>
            <w:tcW w:w="3498" w:type="dxa"/>
            <w:shd w:val="clear" w:color="auto" w:fill="auto"/>
          </w:tcPr>
          <w:p w14:paraId="095D079F" w14:textId="77777777"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 xml:space="preserve">Senior staff  </w:t>
            </w:r>
          </w:p>
        </w:tc>
        <w:tc>
          <w:tcPr>
            <w:tcW w:w="2424" w:type="dxa"/>
            <w:shd w:val="clear" w:color="auto" w:fill="auto"/>
          </w:tcPr>
          <w:p w14:paraId="50FA233F" w14:textId="77777777"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30</w:t>
            </w:r>
          </w:p>
        </w:tc>
        <w:tc>
          <w:tcPr>
            <w:tcW w:w="2160" w:type="dxa"/>
            <w:shd w:val="clear" w:color="auto" w:fill="auto"/>
          </w:tcPr>
          <w:p w14:paraId="2727027A" w14:textId="77777777"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28</w:t>
            </w:r>
          </w:p>
        </w:tc>
      </w:tr>
      <w:tr w:rsidR="00627F82" w:rsidRPr="004B5A8E" w14:paraId="1C7AD4F5" w14:textId="77777777" w:rsidTr="00B47C7B">
        <w:tc>
          <w:tcPr>
            <w:tcW w:w="558" w:type="dxa"/>
            <w:tcBorders>
              <w:top w:val="single" w:sz="4" w:space="0" w:color="auto"/>
              <w:bottom w:val="single" w:sz="4" w:space="0" w:color="auto"/>
            </w:tcBorders>
            <w:shd w:val="clear" w:color="auto" w:fill="auto"/>
          </w:tcPr>
          <w:p w14:paraId="1A415CD2" w14:textId="77777777"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3</w:t>
            </w:r>
          </w:p>
        </w:tc>
        <w:tc>
          <w:tcPr>
            <w:tcW w:w="3498" w:type="dxa"/>
            <w:tcBorders>
              <w:top w:val="single" w:sz="4" w:space="0" w:color="auto"/>
              <w:bottom w:val="single" w:sz="4" w:space="0" w:color="auto"/>
            </w:tcBorders>
            <w:shd w:val="clear" w:color="auto" w:fill="auto"/>
          </w:tcPr>
          <w:p w14:paraId="5892B642" w14:textId="77777777"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Total</w:t>
            </w:r>
          </w:p>
        </w:tc>
        <w:tc>
          <w:tcPr>
            <w:tcW w:w="2424" w:type="dxa"/>
            <w:tcBorders>
              <w:top w:val="single" w:sz="4" w:space="0" w:color="auto"/>
              <w:bottom w:val="single" w:sz="4" w:space="0" w:color="auto"/>
            </w:tcBorders>
            <w:shd w:val="clear" w:color="auto" w:fill="auto"/>
          </w:tcPr>
          <w:p w14:paraId="0F66F73E" w14:textId="77777777"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120</w:t>
            </w:r>
          </w:p>
        </w:tc>
        <w:tc>
          <w:tcPr>
            <w:tcW w:w="2160" w:type="dxa"/>
            <w:tcBorders>
              <w:top w:val="single" w:sz="4" w:space="0" w:color="auto"/>
              <w:bottom w:val="single" w:sz="4" w:space="0" w:color="auto"/>
            </w:tcBorders>
            <w:shd w:val="clear" w:color="auto" w:fill="auto"/>
          </w:tcPr>
          <w:p w14:paraId="7C27C343" w14:textId="77777777"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102</w:t>
            </w:r>
          </w:p>
        </w:tc>
      </w:tr>
    </w:tbl>
    <w:p w14:paraId="128B0325" w14:textId="03D9FA45" w:rsidR="00627F82" w:rsidRPr="004B5A8E" w:rsidRDefault="00627F82" w:rsidP="00DD5A67">
      <w:pPr>
        <w:spacing w:after="0" w:line="240" w:lineRule="auto"/>
        <w:rPr>
          <w:rFonts w:ascii="Times New Roman" w:hAnsi="Times New Roman" w:cs="Times New Roman"/>
          <w:color w:val="000000" w:themeColor="text1"/>
        </w:rPr>
      </w:pPr>
      <w:r w:rsidRPr="004B5A8E">
        <w:rPr>
          <w:rFonts w:ascii="Times New Roman" w:hAnsi="Times New Roman" w:cs="Times New Roman"/>
          <w:color w:val="000000" w:themeColor="text1"/>
        </w:rPr>
        <w:t>Source: Field Study, (2023)</w:t>
      </w:r>
    </w:p>
    <w:p w14:paraId="2261453F" w14:textId="63DE5159" w:rsidR="00B50DA3" w:rsidRPr="004B5A8E" w:rsidRDefault="00627F82" w:rsidP="00DD5A67">
      <w:pPr>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Sampling Techniques that were used to select </w:t>
      </w:r>
      <w:r w:rsidR="004111A6" w:rsidRPr="004B5A8E">
        <w:rPr>
          <w:rFonts w:ascii="Times New Roman" w:hAnsi="Times New Roman" w:cs="Times New Roman"/>
          <w:color w:val="000000" w:themeColor="text1"/>
        </w:rPr>
        <w:t>102 respondents among</w:t>
      </w:r>
      <w:r w:rsidRPr="004B5A8E">
        <w:rPr>
          <w:rFonts w:ascii="Times New Roman" w:hAnsi="Times New Roman" w:cs="Times New Roman"/>
          <w:color w:val="000000" w:themeColor="text1"/>
        </w:rPr>
        <w:t xml:space="preserve"> 120 target population</w:t>
      </w:r>
      <w:r w:rsidR="004111A6" w:rsidRPr="004B5A8E">
        <w:rPr>
          <w:rFonts w:ascii="Times New Roman" w:hAnsi="Times New Roman" w:cs="Times New Roman"/>
          <w:color w:val="000000" w:themeColor="text1"/>
        </w:rPr>
        <w:t>.; Stratified</w:t>
      </w:r>
      <w:r w:rsidRPr="004B5A8E">
        <w:rPr>
          <w:rFonts w:ascii="Times New Roman" w:hAnsi="Times New Roman" w:cs="Times New Roman"/>
          <w:color w:val="000000" w:themeColor="text1"/>
        </w:rPr>
        <w:t xml:space="preserve"> sampling technique was established; under this technique respondent was selected based on the goals of being achieved.</w:t>
      </w:r>
    </w:p>
    <w:p w14:paraId="34AFC424" w14:textId="5694D328" w:rsidR="00627F82" w:rsidRPr="004B5A8E" w:rsidRDefault="00627F82" w:rsidP="00DD5A67">
      <w:pPr>
        <w:spacing w:after="0" w:line="240" w:lineRule="auto"/>
        <w:jc w:val="both"/>
        <w:rPr>
          <w:rFonts w:ascii="Times New Roman" w:hAnsi="Times New Roman" w:cs="Times New Roman"/>
          <w:b/>
          <w:bCs/>
          <w:color w:val="000000" w:themeColor="text1"/>
        </w:rPr>
      </w:pPr>
      <w:r w:rsidRPr="004B5A8E">
        <w:rPr>
          <w:rFonts w:ascii="Times New Roman" w:hAnsi="Times New Roman" w:cs="Times New Roman"/>
          <w:b/>
          <w:bCs/>
          <w:color w:val="000000" w:themeColor="text1"/>
        </w:rPr>
        <w:t xml:space="preserve">3.4 </w:t>
      </w:r>
      <w:r w:rsidR="004111A6" w:rsidRPr="004B5A8E">
        <w:rPr>
          <w:rFonts w:ascii="Times New Roman" w:hAnsi="Times New Roman" w:cs="Times New Roman"/>
          <w:b/>
          <w:bCs/>
          <w:color w:val="000000" w:themeColor="text1"/>
        </w:rPr>
        <w:t>D</w:t>
      </w:r>
      <w:r w:rsidRPr="004B5A8E">
        <w:rPr>
          <w:rFonts w:ascii="Times New Roman" w:hAnsi="Times New Roman" w:cs="Times New Roman"/>
          <w:b/>
          <w:bCs/>
          <w:color w:val="000000" w:themeColor="text1"/>
        </w:rPr>
        <w:t>ata collection and analysis</w:t>
      </w:r>
    </w:p>
    <w:p w14:paraId="45188A61" w14:textId="1DB466E8" w:rsidR="004111A6" w:rsidRPr="004B5A8E" w:rsidRDefault="004111A6" w:rsidP="00DD5A67">
      <w:pPr>
        <w:spacing w:after="0" w:line="240" w:lineRule="auto"/>
        <w:jc w:val="both"/>
        <w:rPr>
          <w:rFonts w:ascii="Times New Roman" w:hAnsi="Times New Roman" w:cs="Times New Roman"/>
          <w:color w:val="000000" w:themeColor="text1"/>
        </w:rPr>
      </w:pPr>
      <w:r w:rsidRPr="004B5A8E">
        <w:rPr>
          <w:rFonts w:ascii="Times New Roman" w:hAnsi="Times New Roman" w:cs="Times New Roman"/>
          <w:color w:val="000000" w:themeColor="text1"/>
        </w:rPr>
        <w:t>The researcher used a questionnaire to collect information from 74 elected board members and 28 senior staff.</w:t>
      </w:r>
      <w:r w:rsidRPr="004B5A8E">
        <w:rPr>
          <w:rFonts w:ascii="Times New Roman" w:hAnsi="Times New Roman" w:cs="Times New Roman"/>
          <w:b/>
          <w:bCs/>
          <w:color w:val="000000" w:themeColor="text1"/>
        </w:rPr>
        <w:t xml:space="preserve"> </w:t>
      </w:r>
      <w:r w:rsidRPr="004B5A8E">
        <w:rPr>
          <w:rFonts w:ascii="Times New Roman" w:hAnsi="Times New Roman" w:cs="Times New Roman"/>
          <w:color w:val="000000" w:themeColor="text1"/>
        </w:rPr>
        <w:t>The researcher analyses the data after they have been processed. Answers given by the respondents was subjected to the process and edit by using SPSS version 21 and Microsoft excel to make the interpretation easy. For data analysis, the model specification is created to show how loan management practices (x) and financial performance (y) of U-SACCOs in Nyanza District are related.  y = a + b</w:t>
      </w:r>
      <w:r w:rsidRPr="004B5A8E">
        <w:rPr>
          <w:rFonts w:ascii="Times New Roman" w:hAnsi="Times New Roman" w:cs="Times New Roman"/>
          <w:color w:val="000000" w:themeColor="text1"/>
          <w:vertAlign w:val="subscript"/>
        </w:rPr>
        <w:t>1</w:t>
      </w:r>
      <w:r w:rsidRPr="004B5A8E">
        <w:rPr>
          <w:rFonts w:ascii="Times New Roman" w:hAnsi="Times New Roman" w:cs="Times New Roman"/>
          <w:color w:val="000000" w:themeColor="text1"/>
        </w:rPr>
        <w:t>x</w:t>
      </w:r>
      <w:r w:rsidRPr="004B5A8E">
        <w:rPr>
          <w:rFonts w:ascii="Times New Roman" w:hAnsi="Times New Roman" w:cs="Times New Roman"/>
          <w:color w:val="000000" w:themeColor="text1"/>
          <w:vertAlign w:val="subscript"/>
        </w:rPr>
        <w:t>1</w:t>
      </w:r>
      <w:r w:rsidRPr="004B5A8E">
        <w:rPr>
          <w:rFonts w:ascii="Times New Roman" w:hAnsi="Times New Roman" w:cs="Times New Roman"/>
          <w:color w:val="000000" w:themeColor="text1"/>
        </w:rPr>
        <w:t>+b</w:t>
      </w:r>
      <w:r w:rsidRPr="004B5A8E">
        <w:rPr>
          <w:rFonts w:ascii="Times New Roman" w:hAnsi="Times New Roman" w:cs="Times New Roman"/>
          <w:color w:val="000000" w:themeColor="text1"/>
          <w:vertAlign w:val="subscript"/>
        </w:rPr>
        <w:t>2</w:t>
      </w:r>
      <w:r w:rsidRPr="004B5A8E">
        <w:rPr>
          <w:rFonts w:ascii="Times New Roman" w:hAnsi="Times New Roman" w:cs="Times New Roman"/>
          <w:color w:val="000000" w:themeColor="text1"/>
        </w:rPr>
        <w:t>x</w:t>
      </w:r>
      <w:r w:rsidRPr="004B5A8E">
        <w:rPr>
          <w:rFonts w:ascii="Times New Roman" w:hAnsi="Times New Roman" w:cs="Times New Roman"/>
          <w:color w:val="000000" w:themeColor="text1"/>
          <w:vertAlign w:val="subscript"/>
        </w:rPr>
        <w:t>2</w:t>
      </w:r>
      <w:r w:rsidRPr="004B5A8E">
        <w:rPr>
          <w:rFonts w:ascii="Times New Roman" w:hAnsi="Times New Roman" w:cs="Times New Roman"/>
          <w:color w:val="000000" w:themeColor="text1"/>
        </w:rPr>
        <w:t>+b</w:t>
      </w:r>
      <w:r w:rsidRPr="004B5A8E">
        <w:rPr>
          <w:rFonts w:ascii="Times New Roman" w:hAnsi="Times New Roman" w:cs="Times New Roman"/>
          <w:color w:val="000000" w:themeColor="text1"/>
          <w:vertAlign w:val="subscript"/>
        </w:rPr>
        <w:t>3</w:t>
      </w:r>
      <w:r w:rsidRPr="004B5A8E">
        <w:rPr>
          <w:rFonts w:ascii="Times New Roman" w:hAnsi="Times New Roman" w:cs="Times New Roman"/>
          <w:color w:val="000000" w:themeColor="text1"/>
        </w:rPr>
        <w:t>x</w:t>
      </w:r>
      <w:r w:rsidRPr="004B5A8E">
        <w:rPr>
          <w:rFonts w:ascii="Times New Roman" w:hAnsi="Times New Roman" w:cs="Times New Roman"/>
          <w:color w:val="000000" w:themeColor="text1"/>
          <w:vertAlign w:val="subscript"/>
        </w:rPr>
        <w:t>3</w:t>
      </w:r>
      <w:r w:rsidRPr="004B5A8E">
        <w:rPr>
          <w:rFonts w:ascii="Times New Roman" w:hAnsi="Times New Roman" w:cs="Times New Roman"/>
          <w:color w:val="000000" w:themeColor="text1"/>
        </w:rPr>
        <w:t>+b</w:t>
      </w:r>
      <w:r w:rsidRPr="004B5A8E">
        <w:rPr>
          <w:rFonts w:ascii="Times New Roman" w:hAnsi="Times New Roman" w:cs="Times New Roman"/>
          <w:color w:val="000000" w:themeColor="text1"/>
          <w:vertAlign w:val="subscript"/>
        </w:rPr>
        <w:t>4</w:t>
      </w:r>
      <w:r w:rsidRPr="004B5A8E">
        <w:rPr>
          <w:rFonts w:ascii="Times New Roman" w:hAnsi="Times New Roman" w:cs="Times New Roman"/>
          <w:color w:val="000000" w:themeColor="text1"/>
        </w:rPr>
        <w:t>x</w:t>
      </w:r>
      <w:r w:rsidRPr="004B5A8E">
        <w:rPr>
          <w:rFonts w:ascii="Times New Roman" w:hAnsi="Times New Roman" w:cs="Times New Roman"/>
          <w:color w:val="000000" w:themeColor="text1"/>
          <w:vertAlign w:val="subscript"/>
        </w:rPr>
        <w:t>4</w:t>
      </w:r>
      <w:r w:rsidRPr="004B5A8E">
        <w:rPr>
          <w:rFonts w:ascii="Times New Roman" w:hAnsi="Times New Roman" w:cs="Times New Roman"/>
          <w:color w:val="000000" w:themeColor="text1"/>
        </w:rPr>
        <w:t>+b</w:t>
      </w:r>
      <w:r w:rsidRPr="004B5A8E">
        <w:rPr>
          <w:rFonts w:ascii="Times New Roman" w:hAnsi="Times New Roman" w:cs="Times New Roman"/>
          <w:color w:val="000000" w:themeColor="text1"/>
          <w:vertAlign w:val="subscript"/>
        </w:rPr>
        <w:t>5</w:t>
      </w:r>
      <w:r w:rsidRPr="004B5A8E">
        <w:rPr>
          <w:rFonts w:ascii="Times New Roman" w:hAnsi="Times New Roman" w:cs="Times New Roman"/>
          <w:color w:val="000000" w:themeColor="text1"/>
        </w:rPr>
        <w:t>x</w:t>
      </w:r>
      <w:r w:rsidRPr="004B5A8E">
        <w:rPr>
          <w:rFonts w:ascii="Times New Roman" w:hAnsi="Times New Roman" w:cs="Times New Roman"/>
          <w:color w:val="000000" w:themeColor="text1"/>
          <w:vertAlign w:val="subscript"/>
        </w:rPr>
        <w:t xml:space="preserve">5 + </w:t>
      </w:r>
      <w:r w:rsidRPr="004B5A8E">
        <w:rPr>
          <w:rFonts w:ascii="Times New Roman" w:hAnsi="Times New Roman" w:cs="Times New Roman"/>
          <w:color w:val="000000" w:themeColor="text1"/>
        </w:rPr>
        <w:t>e where y stands for financial performance expressed by net profit margin, return on equity, return on asset, liquidity ratio and capital adequacy ratio. x</w:t>
      </w:r>
      <w:r w:rsidRPr="004B5A8E">
        <w:rPr>
          <w:rFonts w:ascii="Times New Roman" w:hAnsi="Times New Roman" w:cs="Times New Roman"/>
          <w:color w:val="000000" w:themeColor="text1"/>
          <w:vertAlign w:val="subscript"/>
        </w:rPr>
        <w:t>1</w:t>
      </w:r>
      <w:r w:rsidRPr="004B5A8E">
        <w:rPr>
          <w:rFonts w:ascii="Times New Roman" w:hAnsi="Times New Roman" w:cs="Times New Roman"/>
          <w:color w:val="000000" w:themeColor="text1"/>
        </w:rPr>
        <w:t xml:space="preserve"> stands for loan appraisal, </w:t>
      </w:r>
      <w:r w:rsidRPr="004B5A8E">
        <w:rPr>
          <w:rFonts w:ascii="Times New Roman" w:hAnsi="Times New Roman" w:cs="Times New Roman"/>
          <w:color w:val="000000" w:themeColor="text1"/>
          <w:vertAlign w:val="subscript"/>
        </w:rPr>
        <w:t xml:space="preserve">X2 </w:t>
      </w:r>
      <w:r w:rsidRPr="004B5A8E">
        <w:rPr>
          <w:rFonts w:ascii="Times New Roman" w:hAnsi="Times New Roman" w:cs="Times New Roman"/>
          <w:color w:val="000000" w:themeColor="text1"/>
        </w:rPr>
        <w:t>collection policy, x</w:t>
      </w:r>
      <w:r w:rsidRPr="004B5A8E">
        <w:rPr>
          <w:rFonts w:ascii="Times New Roman" w:hAnsi="Times New Roman" w:cs="Times New Roman"/>
          <w:color w:val="000000" w:themeColor="text1"/>
          <w:vertAlign w:val="subscript"/>
        </w:rPr>
        <w:t>3</w:t>
      </w:r>
      <w:r w:rsidRPr="004B5A8E">
        <w:rPr>
          <w:rFonts w:ascii="Times New Roman" w:hAnsi="Times New Roman" w:cs="Times New Roman"/>
          <w:color w:val="000000" w:themeColor="text1"/>
        </w:rPr>
        <w:t xml:space="preserve"> membership vetting and enrollment; x</w:t>
      </w:r>
      <w:r w:rsidRPr="004B5A8E">
        <w:rPr>
          <w:rFonts w:ascii="Times New Roman" w:hAnsi="Times New Roman" w:cs="Times New Roman"/>
          <w:color w:val="000000" w:themeColor="text1"/>
          <w:vertAlign w:val="subscript"/>
        </w:rPr>
        <w:t>4</w:t>
      </w:r>
      <w:r w:rsidRPr="004B5A8E">
        <w:rPr>
          <w:rFonts w:ascii="Times New Roman" w:hAnsi="Times New Roman" w:cs="Times New Roman"/>
          <w:color w:val="000000" w:themeColor="text1"/>
        </w:rPr>
        <w:t xml:space="preserve"> credit risk assessment and x</w:t>
      </w:r>
      <w:r w:rsidRPr="004B5A8E">
        <w:rPr>
          <w:rFonts w:ascii="Times New Roman" w:hAnsi="Times New Roman" w:cs="Times New Roman"/>
          <w:color w:val="000000" w:themeColor="text1"/>
          <w:vertAlign w:val="subscript"/>
        </w:rPr>
        <w:t xml:space="preserve">5 </w:t>
      </w:r>
      <w:r w:rsidRPr="004B5A8E">
        <w:rPr>
          <w:rFonts w:ascii="Times New Roman" w:hAnsi="Times New Roman" w:cs="Times New Roman"/>
          <w:color w:val="000000" w:themeColor="text1"/>
        </w:rPr>
        <w:t>analysis of an applicant’s TransUnion report; a  being constant coefficients; b1 coefficient of loan appraisal, b2 stands for coefficient of collection policy, b3 stands for coefficient of membership vetting and enrollment, b4 stands for coefficient of credit risk assessment and b5 stands for coefficient of analysis of an applicant’s TransUnion report and e stands for error term.</w:t>
      </w:r>
    </w:p>
    <w:p w14:paraId="4A4D1645" w14:textId="7DFA9ED6" w:rsidR="000E29C6" w:rsidRPr="004B5A8E" w:rsidRDefault="000E29C6" w:rsidP="00DD5A67">
      <w:pPr>
        <w:pStyle w:val="ListParagraph"/>
        <w:numPr>
          <w:ilvl w:val="0"/>
          <w:numId w:val="1"/>
        </w:numPr>
        <w:spacing w:after="0" w:line="240" w:lineRule="auto"/>
        <w:contextualSpacing w:val="0"/>
        <w:jc w:val="both"/>
        <w:rPr>
          <w:rFonts w:ascii="Times New Roman" w:hAnsi="Times New Roman" w:cs="Times New Roman"/>
          <w:b/>
          <w:bCs/>
          <w:color w:val="000000" w:themeColor="text1"/>
        </w:rPr>
      </w:pPr>
      <w:r w:rsidRPr="004B5A8E">
        <w:rPr>
          <w:rFonts w:ascii="Times New Roman" w:hAnsi="Times New Roman" w:cs="Times New Roman"/>
          <w:b/>
          <w:bCs/>
          <w:color w:val="000000" w:themeColor="text1"/>
        </w:rPr>
        <w:t xml:space="preserve">RESEARCH FINDINGS AND DISCUSSION </w:t>
      </w:r>
    </w:p>
    <w:p w14:paraId="64F8FE47" w14:textId="769D7E18" w:rsidR="000E29C6" w:rsidRPr="004B5A8E" w:rsidRDefault="000E29C6" w:rsidP="00DD5A67">
      <w:pPr>
        <w:pStyle w:val="ListParagraph"/>
        <w:spacing w:after="0" w:line="240" w:lineRule="auto"/>
        <w:ind w:left="420"/>
        <w:contextualSpacing w:val="0"/>
        <w:jc w:val="both"/>
        <w:rPr>
          <w:rFonts w:ascii="Times New Roman" w:hAnsi="Times New Roman" w:cs="Times New Roman"/>
          <w:color w:val="000000" w:themeColor="text1"/>
        </w:rPr>
      </w:pPr>
      <w:r w:rsidRPr="004B5A8E">
        <w:rPr>
          <w:rFonts w:ascii="Times New Roman" w:hAnsi="Times New Roman" w:cs="Times New Roman"/>
          <w:color w:val="000000" w:themeColor="text1"/>
        </w:rPr>
        <w:t>This represents the analysis, interpretation and discussion of research findings. With respect to the main objective of the study, researcher described all findings based on each specific objective to respond all research questions and the findings are presented in tables.</w:t>
      </w:r>
    </w:p>
    <w:p w14:paraId="2552E1F6" w14:textId="5072D195" w:rsidR="000E29C6" w:rsidRPr="004B5A8E" w:rsidRDefault="000E29C6" w:rsidP="00DD5A67">
      <w:pPr>
        <w:pStyle w:val="ListParagraph"/>
        <w:numPr>
          <w:ilvl w:val="1"/>
          <w:numId w:val="1"/>
        </w:numPr>
        <w:spacing w:after="0" w:line="240" w:lineRule="auto"/>
        <w:contextualSpacing w:val="0"/>
        <w:jc w:val="both"/>
        <w:rPr>
          <w:rFonts w:ascii="Times New Roman" w:hAnsi="Times New Roman" w:cs="Times New Roman"/>
          <w:b/>
          <w:bCs/>
          <w:color w:val="000000" w:themeColor="text1"/>
        </w:rPr>
      </w:pPr>
      <w:bookmarkStart w:id="131" w:name="_Toc191654818"/>
      <w:bookmarkStart w:id="132" w:name="_Toc192679119"/>
      <w:bookmarkStart w:id="133" w:name="_Toc192684783"/>
      <w:bookmarkStart w:id="134" w:name="_Toc192846317"/>
      <w:bookmarkStart w:id="135" w:name="_Toc202556765"/>
      <w:r w:rsidRPr="004B5A8E">
        <w:rPr>
          <w:rFonts w:ascii="Times New Roman" w:hAnsi="Times New Roman" w:cs="Times New Roman"/>
          <w:b/>
          <w:bCs/>
          <w:color w:val="000000" w:themeColor="text1"/>
        </w:rPr>
        <w:t>Socio- demographic characteristics of respondents</w:t>
      </w:r>
      <w:bookmarkEnd w:id="131"/>
      <w:bookmarkEnd w:id="132"/>
      <w:bookmarkEnd w:id="133"/>
      <w:bookmarkEnd w:id="134"/>
      <w:bookmarkEnd w:id="135"/>
    </w:p>
    <w:p w14:paraId="74ED58C1" w14:textId="25435CAD" w:rsidR="000E29C6" w:rsidRPr="004B5A8E" w:rsidRDefault="000E29C6" w:rsidP="00DD5A67">
      <w:pPr>
        <w:spacing w:after="0" w:line="240" w:lineRule="auto"/>
        <w:ind w:left="60"/>
        <w:jc w:val="both"/>
        <w:rPr>
          <w:rFonts w:ascii="Times New Roman" w:hAnsi="Times New Roman" w:cs="Times New Roman"/>
          <w:color w:val="000000" w:themeColor="text1"/>
        </w:rPr>
      </w:pPr>
      <w:r w:rsidRPr="004B5A8E">
        <w:rPr>
          <w:rFonts w:ascii="Times New Roman" w:hAnsi="Times New Roman" w:cs="Times New Roman"/>
          <w:color w:val="000000" w:themeColor="text1"/>
        </w:rPr>
        <w:t xml:space="preserve">This part represents the demographic of the respondents mainly it represents their classification according to gender, marital status, ages, educational level and working experiences based on the time they have served </w:t>
      </w:r>
      <w:proofErr w:type="spellStart"/>
      <w:r w:rsidRPr="004B5A8E">
        <w:rPr>
          <w:rFonts w:ascii="Times New Roman" w:hAnsi="Times New Roman" w:cs="Times New Roman"/>
          <w:color w:val="000000" w:themeColor="text1"/>
        </w:rPr>
        <w:t>Umurenge</w:t>
      </w:r>
      <w:proofErr w:type="spellEnd"/>
      <w:r w:rsidRPr="004B5A8E">
        <w:rPr>
          <w:rFonts w:ascii="Times New Roman" w:hAnsi="Times New Roman" w:cs="Times New Roman"/>
          <w:color w:val="000000" w:themeColor="text1"/>
        </w:rPr>
        <w:t xml:space="preserve"> SACCO. All respondents were in total 102 including 74 board members and 28 employees of </w:t>
      </w:r>
      <w:proofErr w:type="spellStart"/>
      <w:r w:rsidRPr="004B5A8E">
        <w:rPr>
          <w:rFonts w:ascii="Times New Roman" w:hAnsi="Times New Roman" w:cs="Times New Roman"/>
          <w:color w:val="000000" w:themeColor="text1"/>
        </w:rPr>
        <w:t>Umurenge</w:t>
      </w:r>
      <w:proofErr w:type="spellEnd"/>
      <w:r w:rsidRPr="004B5A8E">
        <w:rPr>
          <w:rFonts w:ascii="Times New Roman" w:hAnsi="Times New Roman" w:cs="Times New Roman"/>
          <w:color w:val="000000" w:themeColor="text1"/>
        </w:rPr>
        <w:t xml:space="preserve"> SACCO of </w:t>
      </w:r>
      <w:proofErr w:type="spellStart"/>
      <w:r w:rsidRPr="004B5A8E">
        <w:rPr>
          <w:rFonts w:ascii="Times New Roman" w:hAnsi="Times New Roman" w:cs="Times New Roman"/>
          <w:color w:val="000000" w:themeColor="text1"/>
        </w:rPr>
        <w:t>Busoro</w:t>
      </w:r>
      <w:proofErr w:type="spellEnd"/>
      <w:r w:rsidRPr="004B5A8E">
        <w:rPr>
          <w:rFonts w:ascii="Times New Roman" w:hAnsi="Times New Roman" w:cs="Times New Roman"/>
          <w:color w:val="000000" w:themeColor="text1"/>
        </w:rPr>
        <w:t xml:space="preserve">, </w:t>
      </w:r>
      <w:proofErr w:type="spellStart"/>
      <w:r w:rsidRPr="004B5A8E">
        <w:rPr>
          <w:rFonts w:ascii="Times New Roman" w:hAnsi="Times New Roman" w:cs="Times New Roman"/>
          <w:color w:val="000000" w:themeColor="text1"/>
        </w:rPr>
        <w:t>Kibirizi</w:t>
      </w:r>
      <w:proofErr w:type="spellEnd"/>
      <w:r w:rsidRPr="004B5A8E">
        <w:rPr>
          <w:rFonts w:ascii="Times New Roman" w:hAnsi="Times New Roman" w:cs="Times New Roman"/>
          <w:color w:val="000000" w:themeColor="text1"/>
        </w:rPr>
        <w:t xml:space="preserve">, Kigoma, </w:t>
      </w:r>
      <w:proofErr w:type="spellStart"/>
      <w:r w:rsidRPr="004B5A8E">
        <w:rPr>
          <w:rFonts w:ascii="Times New Roman" w:hAnsi="Times New Roman" w:cs="Times New Roman"/>
          <w:color w:val="000000" w:themeColor="text1"/>
        </w:rPr>
        <w:t>Nyagisozi</w:t>
      </w:r>
      <w:proofErr w:type="spellEnd"/>
      <w:r w:rsidRPr="004B5A8E">
        <w:rPr>
          <w:rFonts w:ascii="Times New Roman" w:hAnsi="Times New Roman" w:cs="Times New Roman"/>
          <w:color w:val="000000" w:themeColor="text1"/>
        </w:rPr>
        <w:t xml:space="preserve"> and </w:t>
      </w:r>
      <w:proofErr w:type="spellStart"/>
      <w:r w:rsidRPr="004B5A8E">
        <w:rPr>
          <w:rFonts w:ascii="Times New Roman" w:hAnsi="Times New Roman" w:cs="Times New Roman"/>
          <w:color w:val="000000" w:themeColor="text1"/>
        </w:rPr>
        <w:t>Rwabicuma</w:t>
      </w:r>
      <w:proofErr w:type="spellEnd"/>
      <w:r w:rsidRPr="004B5A8E">
        <w:rPr>
          <w:rFonts w:ascii="Times New Roman" w:hAnsi="Times New Roman" w:cs="Times New Roman"/>
          <w:color w:val="000000" w:themeColor="text1"/>
        </w:rPr>
        <w:t>. The questionnaire turn rate was 100% of participants who provided the answers during research.</w:t>
      </w:r>
    </w:p>
    <w:p w14:paraId="27B4AA2B" w14:textId="0E2F4CAB" w:rsidR="000E29C6" w:rsidRPr="004B5A8E" w:rsidRDefault="000E29C6" w:rsidP="00DD5A67">
      <w:pPr>
        <w:pStyle w:val="Caption"/>
        <w:spacing w:after="0"/>
        <w:rPr>
          <w:rFonts w:ascii="Times New Roman" w:hAnsi="Times New Roman"/>
          <w:color w:val="000000" w:themeColor="text1"/>
          <w:sz w:val="24"/>
          <w:szCs w:val="24"/>
        </w:rPr>
      </w:pPr>
      <w:bookmarkStart w:id="136" w:name="_Toc191653023"/>
      <w:bookmarkStart w:id="137" w:name="_Toc192849643"/>
      <w:bookmarkStart w:id="138" w:name="_Toc194675090"/>
      <w:bookmarkStart w:id="139" w:name="_Toc151070934"/>
      <w:bookmarkStart w:id="140" w:name="_Toc151071018"/>
      <w:r w:rsidRPr="004B5A8E">
        <w:rPr>
          <w:rFonts w:ascii="Times New Roman" w:hAnsi="Times New Roman"/>
          <w:color w:val="000000" w:themeColor="text1"/>
          <w:sz w:val="24"/>
          <w:szCs w:val="24"/>
        </w:rPr>
        <w:t xml:space="preserve">Table </w:t>
      </w:r>
      <w:r w:rsidR="00D73A29">
        <w:rPr>
          <w:rFonts w:ascii="Times New Roman" w:hAnsi="Times New Roman"/>
          <w:color w:val="000000" w:themeColor="text1"/>
          <w:sz w:val="24"/>
          <w:szCs w:val="24"/>
        </w:rPr>
        <w:t>3</w:t>
      </w:r>
      <w:r w:rsidRPr="004B5A8E">
        <w:rPr>
          <w:rFonts w:ascii="Times New Roman" w:hAnsi="Times New Roman"/>
          <w:color w:val="000000" w:themeColor="text1"/>
          <w:sz w:val="24"/>
          <w:szCs w:val="24"/>
        </w:rPr>
        <w:t>: Socio- demographic characteristics of respondents</w:t>
      </w:r>
      <w:bookmarkEnd w:id="136"/>
      <w:bookmarkEnd w:id="137"/>
      <w:bookmarkEnd w:id="138"/>
      <w:r w:rsidRPr="004B5A8E">
        <w:rPr>
          <w:rFonts w:ascii="Times New Roman" w:hAnsi="Times New Roman"/>
          <w:color w:val="000000" w:themeColor="text1"/>
          <w:sz w:val="24"/>
          <w:szCs w:val="24"/>
        </w:rPr>
        <w:t xml:space="preserve">  </w:t>
      </w:r>
      <w:bookmarkEnd w:id="139"/>
      <w:bookmarkEnd w:id="140"/>
    </w:p>
    <w:tbl>
      <w:tblPr>
        <w:tblStyle w:val="Style3"/>
        <w:tblW w:w="10376" w:type="dxa"/>
        <w:tblLook w:val="04A0" w:firstRow="1" w:lastRow="0" w:firstColumn="1" w:lastColumn="0" w:noHBand="0" w:noVBand="1"/>
      </w:tblPr>
      <w:tblGrid>
        <w:gridCol w:w="3614"/>
        <w:gridCol w:w="3828"/>
        <w:gridCol w:w="2934"/>
      </w:tblGrid>
      <w:tr w:rsidR="000E29C6" w:rsidRPr="004B5A8E" w14:paraId="0EA3A107" w14:textId="77777777" w:rsidTr="009D156E">
        <w:trPr>
          <w:trHeight w:val="332"/>
        </w:trPr>
        <w:tc>
          <w:tcPr>
            <w:tcW w:w="3614" w:type="dxa"/>
            <w:tcBorders>
              <w:top w:val="single" w:sz="12" w:space="0" w:color="auto"/>
              <w:bottom w:val="single" w:sz="12" w:space="0" w:color="auto"/>
            </w:tcBorders>
            <w:hideMark/>
          </w:tcPr>
          <w:p w14:paraId="58F0EAC4" w14:textId="77777777" w:rsidR="000E29C6" w:rsidRPr="004B5A8E" w:rsidRDefault="000E29C6" w:rsidP="00DD5A67">
            <w:pPr>
              <w:rPr>
                <w:rFonts w:ascii="Times New Roman" w:eastAsia="Times New Roman" w:hAnsi="Times New Roman" w:cs="Times New Roman"/>
                <w:b/>
                <w:bCs/>
                <w:color w:val="000000" w:themeColor="text1"/>
                <w:sz w:val="24"/>
                <w:szCs w:val="24"/>
                <w:lang w:eastAsia="en-GB"/>
              </w:rPr>
            </w:pPr>
            <w:r w:rsidRPr="004B5A8E">
              <w:rPr>
                <w:rFonts w:ascii="Times New Roman" w:eastAsia="Times New Roman" w:hAnsi="Times New Roman" w:cs="Times New Roman"/>
                <w:b/>
                <w:bCs/>
                <w:color w:val="000000" w:themeColor="text1"/>
                <w:sz w:val="24"/>
                <w:szCs w:val="24"/>
                <w:lang w:eastAsia="en-GB"/>
              </w:rPr>
              <w:t>Variables (N=102</w:t>
            </w:r>
          </w:p>
        </w:tc>
        <w:tc>
          <w:tcPr>
            <w:tcW w:w="3828" w:type="dxa"/>
            <w:tcBorders>
              <w:top w:val="single" w:sz="12" w:space="0" w:color="auto"/>
              <w:bottom w:val="single" w:sz="12" w:space="0" w:color="auto"/>
            </w:tcBorders>
            <w:hideMark/>
          </w:tcPr>
          <w:p w14:paraId="2D6B556B" w14:textId="77777777" w:rsidR="000E29C6" w:rsidRPr="004B5A8E" w:rsidRDefault="000E29C6" w:rsidP="00DD5A67">
            <w:pPr>
              <w:jc w:val="center"/>
              <w:rPr>
                <w:rFonts w:ascii="Times New Roman" w:eastAsia="Times New Roman" w:hAnsi="Times New Roman" w:cs="Times New Roman"/>
                <w:b/>
                <w:bCs/>
                <w:color w:val="000000" w:themeColor="text1"/>
                <w:szCs w:val="24"/>
                <w:lang w:eastAsia="en-GB"/>
              </w:rPr>
            </w:pPr>
            <w:r w:rsidRPr="004B5A8E">
              <w:rPr>
                <w:rFonts w:ascii="Times New Roman" w:eastAsia="Times New Roman" w:hAnsi="Times New Roman" w:cs="Times New Roman"/>
                <w:b/>
                <w:bCs/>
                <w:color w:val="000000" w:themeColor="text1"/>
                <w:szCs w:val="24"/>
                <w:lang w:eastAsia="en-GB"/>
              </w:rPr>
              <w:t xml:space="preserve">          Frequency(n)</w:t>
            </w:r>
          </w:p>
        </w:tc>
        <w:tc>
          <w:tcPr>
            <w:tcW w:w="2934" w:type="dxa"/>
            <w:tcBorders>
              <w:top w:val="single" w:sz="12" w:space="0" w:color="auto"/>
              <w:bottom w:val="single" w:sz="12" w:space="0" w:color="auto"/>
            </w:tcBorders>
            <w:hideMark/>
          </w:tcPr>
          <w:p w14:paraId="09B8B926" w14:textId="77777777" w:rsidR="000E29C6" w:rsidRPr="004B5A8E" w:rsidRDefault="000E29C6" w:rsidP="00DD5A67">
            <w:pPr>
              <w:jc w:val="center"/>
              <w:rPr>
                <w:rFonts w:ascii="Times New Roman" w:eastAsia="Times New Roman" w:hAnsi="Times New Roman" w:cs="Times New Roman"/>
                <w:b/>
                <w:bCs/>
                <w:color w:val="000000" w:themeColor="text1"/>
                <w:szCs w:val="24"/>
                <w:lang w:eastAsia="en-GB"/>
              </w:rPr>
            </w:pPr>
            <w:r w:rsidRPr="004B5A8E">
              <w:rPr>
                <w:rFonts w:ascii="Times New Roman" w:eastAsia="Times New Roman" w:hAnsi="Times New Roman" w:cs="Times New Roman"/>
                <w:b/>
                <w:bCs/>
                <w:color w:val="000000" w:themeColor="text1"/>
                <w:szCs w:val="24"/>
                <w:lang w:eastAsia="en-GB"/>
              </w:rPr>
              <w:t>Percent (%)</w:t>
            </w:r>
          </w:p>
        </w:tc>
      </w:tr>
      <w:tr w:rsidR="000E29C6" w:rsidRPr="004B5A8E" w14:paraId="65A91190" w14:textId="77777777" w:rsidTr="009D156E">
        <w:trPr>
          <w:trHeight w:val="354"/>
        </w:trPr>
        <w:tc>
          <w:tcPr>
            <w:tcW w:w="10376" w:type="dxa"/>
            <w:gridSpan w:val="3"/>
            <w:hideMark/>
          </w:tcPr>
          <w:p w14:paraId="36654231" w14:textId="77777777" w:rsidR="000E29C6" w:rsidRPr="004B5A8E" w:rsidRDefault="000E29C6" w:rsidP="00DD5A67">
            <w:pPr>
              <w:rPr>
                <w:rFonts w:ascii="Times New Roman" w:eastAsia="Times New Roman" w:hAnsi="Times New Roman" w:cs="Times New Roman"/>
                <w:b/>
                <w:color w:val="000000" w:themeColor="text1"/>
                <w:sz w:val="24"/>
                <w:szCs w:val="24"/>
                <w:lang w:eastAsia="en-GB"/>
              </w:rPr>
            </w:pPr>
            <w:r w:rsidRPr="004B5A8E">
              <w:rPr>
                <w:rFonts w:ascii="Times New Roman" w:eastAsia="Times New Roman" w:hAnsi="Times New Roman" w:cs="Times New Roman"/>
                <w:b/>
                <w:color w:val="000000" w:themeColor="text1"/>
                <w:sz w:val="24"/>
                <w:szCs w:val="24"/>
                <w:lang w:eastAsia="en-GB"/>
              </w:rPr>
              <w:t>Ages</w:t>
            </w:r>
          </w:p>
        </w:tc>
      </w:tr>
      <w:tr w:rsidR="000E29C6" w:rsidRPr="004B5A8E" w14:paraId="53DB272D" w14:textId="77777777" w:rsidTr="009D156E">
        <w:trPr>
          <w:trHeight w:val="337"/>
        </w:trPr>
        <w:tc>
          <w:tcPr>
            <w:tcW w:w="3614" w:type="dxa"/>
            <w:hideMark/>
          </w:tcPr>
          <w:p w14:paraId="2213B142" w14:textId="77777777" w:rsidR="000E29C6" w:rsidRPr="004B5A8E" w:rsidRDefault="000E29C6" w:rsidP="00DD5A67">
            <w:pPr>
              <w:rPr>
                <w:rFonts w:ascii="Times New Roman" w:eastAsia="Times New Roman" w:hAnsi="Times New Roman" w:cs="Times New Roman"/>
                <w:color w:val="000000" w:themeColor="text1"/>
                <w:sz w:val="24"/>
                <w:szCs w:val="24"/>
                <w:lang w:eastAsia="en-GB"/>
              </w:rPr>
            </w:pPr>
            <w:r w:rsidRPr="004B5A8E">
              <w:rPr>
                <w:rFonts w:ascii="Times New Roman" w:eastAsia="Times New Roman" w:hAnsi="Times New Roman" w:cs="Times New Roman"/>
                <w:color w:val="000000" w:themeColor="text1"/>
                <w:sz w:val="24"/>
                <w:szCs w:val="24"/>
                <w:lang w:eastAsia="en-GB"/>
              </w:rPr>
              <w:t>18-25 age</w:t>
            </w:r>
          </w:p>
        </w:tc>
        <w:tc>
          <w:tcPr>
            <w:tcW w:w="3828" w:type="dxa"/>
            <w:noWrap/>
            <w:hideMark/>
          </w:tcPr>
          <w:p w14:paraId="6883F2B0" w14:textId="77777777" w:rsidR="000E29C6" w:rsidRPr="004B5A8E" w:rsidRDefault="000E29C6" w:rsidP="00DD5A67">
            <w:pPr>
              <w:jc w:val="center"/>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13</w:t>
            </w:r>
          </w:p>
        </w:tc>
        <w:tc>
          <w:tcPr>
            <w:tcW w:w="2934" w:type="dxa"/>
            <w:noWrap/>
            <w:hideMark/>
          </w:tcPr>
          <w:p w14:paraId="29022F3E" w14:textId="77777777" w:rsidR="000E29C6" w:rsidRPr="004B5A8E" w:rsidRDefault="000E29C6" w:rsidP="00DD5A67">
            <w:pPr>
              <w:jc w:val="right"/>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12.7</w:t>
            </w:r>
          </w:p>
        </w:tc>
      </w:tr>
      <w:tr w:rsidR="000E29C6" w:rsidRPr="004B5A8E" w14:paraId="03FD34ED" w14:textId="77777777" w:rsidTr="009D156E">
        <w:trPr>
          <w:trHeight w:val="321"/>
        </w:trPr>
        <w:tc>
          <w:tcPr>
            <w:tcW w:w="3614" w:type="dxa"/>
            <w:hideMark/>
          </w:tcPr>
          <w:p w14:paraId="197AD865" w14:textId="77777777" w:rsidR="000E29C6" w:rsidRPr="004B5A8E" w:rsidRDefault="000E29C6" w:rsidP="00DD5A67">
            <w:pPr>
              <w:rPr>
                <w:rFonts w:ascii="Times New Roman" w:eastAsia="Times New Roman" w:hAnsi="Times New Roman" w:cs="Times New Roman"/>
                <w:color w:val="000000" w:themeColor="text1"/>
                <w:sz w:val="24"/>
                <w:szCs w:val="24"/>
                <w:lang w:eastAsia="en-GB"/>
              </w:rPr>
            </w:pPr>
            <w:r w:rsidRPr="004B5A8E">
              <w:rPr>
                <w:rFonts w:ascii="Times New Roman" w:eastAsia="Times New Roman" w:hAnsi="Times New Roman" w:cs="Times New Roman"/>
                <w:color w:val="000000" w:themeColor="text1"/>
                <w:sz w:val="24"/>
                <w:szCs w:val="24"/>
                <w:lang w:eastAsia="en-GB"/>
              </w:rPr>
              <w:t>26-35 age</w:t>
            </w:r>
          </w:p>
        </w:tc>
        <w:tc>
          <w:tcPr>
            <w:tcW w:w="3828" w:type="dxa"/>
            <w:noWrap/>
            <w:hideMark/>
          </w:tcPr>
          <w:p w14:paraId="18CC5583" w14:textId="77777777" w:rsidR="000E29C6" w:rsidRPr="004B5A8E" w:rsidRDefault="000E29C6" w:rsidP="00DD5A67">
            <w:pPr>
              <w:jc w:val="center"/>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31</w:t>
            </w:r>
          </w:p>
        </w:tc>
        <w:tc>
          <w:tcPr>
            <w:tcW w:w="2934" w:type="dxa"/>
            <w:noWrap/>
            <w:hideMark/>
          </w:tcPr>
          <w:p w14:paraId="71F94C9E" w14:textId="77777777" w:rsidR="000E29C6" w:rsidRPr="004B5A8E" w:rsidRDefault="000E29C6" w:rsidP="00DD5A67">
            <w:pPr>
              <w:jc w:val="right"/>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30.4</w:t>
            </w:r>
          </w:p>
        </w:tc>
      </w:tr>
      <w:tr w:rsidR="000E29C6" w:rsidRPr="004B5A8E" w14:paraId="18DE79DD" w14:textId="77777777" w:rsidTr="009D156E">
        <w:trPr>
          <w:trHeight w:val="321"/>
        </w:trPr>
        <w:tc>
          <w:tcPr>
            <w:tcW w:w="3614" w:type="dxa"/>
          </w:tcPr>
          <w:p w14:paraId="23E40E63" w14:textId="77777777" w:rsidR="000E29C6" w:rsidRPr="004B5A8E" w:rsidRDefault="000E29C6" w:rsidP="00DD5A67">
            <w:pPr>
              <w:rPr>
                <w:rFonts w:ascii="Times New Roman" w:eastAsia="Times New Roman" w:hAnsi="Times New Roman" w:cs="Times New Roman"/>
                <w:color w:val="000000" w:themeColor="text1"/>
                <w:sz w:val="24"/>
                <w:szCs w:val="24"/>
                <w:lang w:eastAsia="en-GB"/>
              </w:rPr>
            </w:pPr>
            <w:r w:rsidRPr="004B5A8E">
              <w:rPr>
                <w:rFonts w:ascii="Times New Roman" w:eastAsia="Times New Roman" w:hAnsi="Times New Roman" w:cs="Times New Roman"/>
                <w:color w:val="000000" w:themeColor="text1"/>
                <w:sz w:val="24"/>
                <w:szCs w:val="24"/>
                <w:lang w:eastAsia="en-GB"/>
              </w:rPr>
              <w:t>36-45 age</w:t>
            </w:r>
          </w:p>
        </w:tc>
        <w:tc>
          <w:tcPr>
            <w:tcW w:w="3828" w:type="dxa"/>
            <w:noWrap/>
          </w:tcPr>
          <w:p w14:paraId="7F08BED5" w14:textId="77777777" w:rsidR="000E29C6" w:rsidRPr="004B5A8E" w:rsidRDefault="000E29C6" w:rsidP="00DD5A67">
            <w:pPr>
              <w:jc w:val="center"/>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53</w:t>
            </w:r>
          </w:p>
        </w:tc>
        <w:tc>
          <w:tcPr>
            <w:tcW w:w="2934" w:type="dxa"/>
            <w:noWrap/>
          </w:tcPr>
          <w:p w14:paraId="0D8DED8A" w14:textId="24B26C07" w:rsidR="000E29C6" w:rsidRPr="004B5A8E" w:rsidRDefault="000E29C6" w:rsidP="00DD5A67">
            <w:pPr>
              <w:jc w:val="center"/>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52</w:t>
            </w:r>
          </w:p>
        </w:tc>
      </w:tr>
      <w:tr w:rsidR="000E29C6" w:rsidRPr="004B5A8E" w14:paraId="7082C25D" w14:textId="77777777" w:rsidTr="009D156E">
        <w:trPr>
          <w:trHeight w:val="337"/>
        </w:trPr>
        <w:tc>
          <w:tcPr>
            <w:tcW w:w="3614" w:type="dxa"/>
            <w:hideMark/>
          </w:tcPr>
          <w:p w14:paraId="29F5C5A3" w14:textId="77777777" w:rsidR="000E29C6" w:rsidRPr="004B5A8E" w:rsidRDefault="000E29C6" w:rsidP="00DD5A67">
            <w:pPr>
              <w:rPr>
                <w:rFonts w:ascii="Times New Roman" w:eastAsia="Times New Roman" w:hAnsi="Times New Roman" w:cs="Times New Roman"/>
                <w:color w:val="000000" w:themeColor="text1"/>
                <w:sz w:val="24"/>
                <w:szCs w:val="24"/>
                <w:lang w:eastAsia="en-GB"/>
              </w:rPr>
            </w:pPr>
            <w:r w:rsidRPr="004B5A8E">
              <w:rPr>
                <w:rFonts w:ascii="Times New Roman" w:eastAsia="Times New Roman" w:hAnsi="Times New Roman" w:cs="Times New Roman"/>
                <w:color w:val="000000" w:themeColor="text1"/>
                <w:sz w:val="24"/>
                <w:szCs w:val="24"/>
                <w:lang w:eastAsia="en-GB"/>
              </w:rPr>
              <w:t>Above 45</w:t>
            </w:r>
          </w:p>
        </w:tc>
        <w:tc>
          <w:tcPr>
            <w:tcW w:w="3828" w:type="dxa"/>
            <w:noWrap/>
            <w:hideMark/>
          </w:tcPr>
          <w:p w14:paraId="54ABDA73" w14:textId="77777777" w:rsidR="000E29C6" w:rsidRPr="004B5A8E" w:rsidRDefault="000E29C6" w:rsidP="00DD5A67">
            <w:pPr>
              <w:jc w:val="center"/>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5</w:t>
            </w:r>
          </w:p>
        </w:tc>
        <w:tc>
          <w:tcPr>
            <w:tcW w:w="2934" w:type="dxa"/>
            <w:noWrap/>
            <w:hideMark/>
          </w:tcPr>
          <w:p w14:paraId="5FE85E9E" w14:textId="136782BA" w:rsidR="000E29C6" w:rsidRPr="004B5A8E" w:rsidRDefault="0080305D" w:rsidP="00DD5A67">
            <w:pPr>
              <w:jc w:val="center"/>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w:t>
            </w:r>
            <w:r w:rsidR="000E29C6" w:rsidRPr="004B5A8E">
              <w:rPr>
                <w:rFonts w:ascii="Times New Roman" w:eastAsia="Times New Roman" w:hAnsi="Times New Roman" w:cs="Times New Roman"/>
                <w:color w:val="000000" w:themeColor="text1"/>
                <w:szCs w:val="24"/>
                <w:lang w:eastAsia="en-GB"/>
              </w:rPr>
              <w:t>4.9</w:t>
            </w:r>
          </w:p>
        </w:tc>
      </w:tr>
      <w:tr w:rsidR="000E29C6" w:rsidRPr="004B5A8E" w14:paraId="11683FF0" w14:textId="77777777" w:rsidTr="009D156E">
        <w:trPr>
          <w:trHeight w:val="354"/>
        </w:trPr>
        <w:tc>
          <w:tcPr>
            <w:tcW w:w="10376" w:type="dxa"/>
            <w:gridSpan w:val="3"/>
            <w:hideMark/>
          </w:tcPr>
          <w:p w14:paraId="63676A5C" w14:textId="77777777" w:rsidR="000E29C6" w:rsidRPr="004B5A8E" w:rsidRDefault="000E29C6" w:rsidP="00DD5A67">
            <w:pPr>
              <w:rPr>
                <w:rFonts w:ascii="Times New Roman" w:eastAsia="Times New Roman" w:hAnsi="Times New Roman" w:cs="Times New Roman"/>
                <w:b/>
                <w:bCs/>
                <w:color w:val="000000" w:themeColor="text1"/>
                <w:sz w:val="24"/>
                <w:szCs w:val="24"/>
                <w:lang w:eastAsia="en-GB"/>
              </w:rPr>
            </w:pPr>
            <w:r w:rsidRPr="004B5A8E">
              <w:rPr>
                <w:rFonts w:ascii="Times New Roman" w:eastAsia="Times New Roman" w:hAnsi="Times New Roman" w:cs="Times New Roman"/>
                <w:b/>
                <w:bCs/>
                <w:color w:val="000000" w:themeColor="text1"/>
                <w:sz w:val="24"/>
                <w:szCs w:val="24"/>
                <w:lang w:eastAsia="en-GB"/>
              </w:rPr>
              <w:t xml:space="preserve">Sex </w:t>
            </w:r>
          </w:p>
        </w:tc>
      </w:tr>
      <w:tr w:rsidR="000E29C6" w:rsidRPr="004B5A8E" w14:paraId="06E42EC3" w14:textId="77777777" w:rsidTr="009D156E">
        <w:trPr>
          <w:trHeight w:val="337"/>
        </w:trPr>
        <w:tc>
          <w:tcPr>
            <w:tcW w:w="3614" w:type="dxa"/>
            <w:hideMark/>
          </w:tcPr>
          <w:p w14:paraId="67699EF8" w14:textId="77777777" w:rsidR="000E29C6" w:rsidRPr="004B5A8E" w:rsidRDefault="000E29C6" w:rsidP="00DD5A67">
            <w:pPr>
              <w:rPr>
                <w:rFonts w:ascii="Times New Roman" w:eastAsia="Times New Roman" w:hAnsi="Times New Roman" w:cs="Times New Roman"/>
                <w:color w:val="000000" w:themeColor="text1"/>
                <w:sz w:val="24"/>
                <w:szCs w:val="24"/>
                <w:lang w:eastAsia="en-GB"/>
              </w:rPr>
            </w:pPr>
            <w:r w:rsidRPr="004B5A8E">
              <w:rPr>
                <w:rFonts w:ascii="Times New Roman" w:eastAsia="Times New Roman" w:hAnsi="Times New Roman" w:cs="Times New Roman"/>
                <w:color w:val="000000" w:themeColor="text1"/>
                <w:sz w:val="24"/>
                <w:szCs w:val="24"/>
                <w:lang w:eastAsia="en-GB"/>
              </w:rPr>
              <w:lastRenderedPageBreak/>
              <w:t>Female</w:t>
            </w:r>
          </w:p>
        </w:tc>
        <w:tc>
          <w:tcPr>
            <w:tcW w:w="3828" w:type="dxa"/>
            <w:noWrap/>
            <w:hideMark/>
          </w:tcPr>
          <w:p w14:paraId="5A04868E" w14:textId="77777777" w:rsidR="000E29C6" w:rsidRPr="004B5A8E" w:rsidRDefault="000E29C6" w:rsidP="00DD5A67">
            <w:pPr>
              <w:jc w:val="center"/>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43</w:t>
            </w:r>
          </w:p>
        </w:tc>
        <w:tc>
          <w:tcPr>
            <w:tcW w:w="2934" w:type="dxa"/>
            <w:noWrap/>
            <w:hideMark/>
          </w:tcPr>
          <w:p w14:paraId="7AAAD617" w14:textId="6840E6F2" w:rsidR="000E29C6" w:rsidRPr="004B5A8E" w:rsidRDefault="0080305D" w:rsidP="00DD5A67">
            <w:pPr>
              <w:jc w:val="right"/>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w:t>
            </w:r>
            <w:r w:rsidR="000E29C6" w:rsidRPr="004B5A8E">
              <w:rPr>
                <w:rFonts w:ascii="Times New Roman" w:eastAsia="Times New Roman" w:hAnsi="Times New Roman" w:cs="Times New Roman"/>
                <w:color w:val="000000" w:themeColor="text1"/>
                <w:szCs w:val="24"/>
                <w:lang w:eastAsia="en-GB"/>
              </w:rPr>
              <w:t>42.2</w:t>
            </w:r>
          </w:p>
        </w:tc>
      </w:tr>
      <w:tr w:rsidR="000E29C6" w:rsidRPr="004B5A8E" w14:paraId="35C75B88" w14:textId="77777777" w:rsidTr="009D156E">
        <w:trPr>
          <w:trHeight w:val="337"/>
        </w:trPr>
        <w:tc>
          <w:tcPr>
            <w:tcW w:w="3614" w:type="dxa"/>
            <w:hideMark/>
          </w:tcPr>
          <w:p w14:paraId="7AE2B2CC" w14:textId="77777777" w:rsidR="000E29C6" w:rsidRPr="004B5A8E" w:rsidRDefault="000E29C6" w:rsidP="00DD5A67">
            <w:pPr>
              <w:rPr>
                <w:rFonts w:ascii="Times New Roman" w:eastAsia="Times New Roman" w:hAnsi="Times New Roman" w:cs="Times New Roman"/>
                <w:color w:val="000000" w:themeColor="text1"/>
                <w:sz w:val="24"/>
                <w:szCs w:val="24"/>
                <w:lang w:eastAsia="en-GB"/>
              </w:rPr>
            </w:pPr>
            <w:r w:rsidRPr="004B5A8E">
              <w:rPr>
                <w:rFonts w:ascii="Times New Roman" w:eastAsia="Times New Roman" w:hAnsi="Times New Roman" w:cs="Times New Roman"/>
                <w:color w:val="000000" w:themeColor="text1"/>
                <w:sz w:val="24"/>
                <w:szCs w:val="24"/>
                <w:lang w:eastAsia="en-GB"/>
              </w:rPr>
              <w:t>Male</w:t>
            </w:r>
          </w:p>
        </w:tc>
        <w:tc>
          <w:tcPr>
            <w:tcW w:w="3828" w:type="dxa"/>
            <w:noWrap/>
            <w:hideMark/>
          </w:tcPr>
          <w:p w14:paraId="65F232A5" w14:textId="77777777" w:rsidR="000E29C6" w:rsidRPr="004B5A8E" w:rsidRDefault="000E29C6" w:rsidP="00DD5A67">
            <w:pPr>
              <w:jc w:val="center"/>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59</w:t>
            </w:r>
          </w:p>
        </w:tc>
        <w:tc>
          <w:tcPr>
            <w:tcW w:w="2934" w:type="dxa"/>
            <w:noWrap/>
            <w:hideMark/>
          </w:tcPr>
          <w:p w14:paraId="178DCB92" w14:textId="77777777" w:rsidR="000E29C6" w:rsidRPr="004B5A8E" w:rsidRDefault="000E29C6" w:rsidP="00DD5A67">
            <w:pPr>
              <w:jc w:val="right"/>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57.8</w:t>
            </w:r>
          </w:p>
        </w:tc>
      </w:tr>
      <w:tr w:rsidR="000E29C6" w:rsidRPr="004B5A8E" w14:paraId="32E7D5D1" w14:textId="77777777" w:rsidTr="009D156E">
        <w:trPr>
          <w:trHeight w:val="275"/>
        </w:trPr>
        <w:tc>
          <w:tcPr>
            <w:tcW w:w="10376" w:type="dxa"/>
            <w:gridSpan w:val="3"/>
            <w:hideMark/>
          </w:tcPr>
          <w:p w14:paraId="3C0F52CA" w14:textId="77777777" w:rsidR="000E29C6" w:rsidRPr="004B5A8E" w:rsidRDefault="000E29C6" w:rsidP="00DD5A67">
            <w:pPr>
              <w:rPr>
                <w:rFonts w:ascii="Times New Roman" w:eastAsia="Times New Roman" w:hAnsi="Times New Roman" w:cs="Times New Roman"/>
                <w:b/>
                <w:bCs/>
                <w:color w:val="000000" w:themeColor="text1"/>
                <w:sz w:val="24"/>
                <w:szCs w:val="24"/>
                <w:lang w:eastAsia="en-GB"/>
              </w:rPr>
            </w:pPr>
            <w:r w:rsidRPr="004B5A8E">
              <w:rPr>
                <w:rFonts w:ascii="Times New Roman" w:eastAsia="Times New Roman" w:hAnsi="Times New Roman" w:cs="Times New Roman"/>
                <w:b/>
                <w:bCs/>
                <w:color w:val="000000" w:themeColor="text1"/>
                <w:sz w:val="24"/>
                <w:szCs w:val="24"/>
                <w:lang w:eastAsia="en-GB"/>
              </w:rPr>
              <w:t>Marital status</w:t>
            </w:r>
          </w:p>
        </w:tc>
      </w:tr>
      <w:tr w:rsidR="000E29C6" w:rsidRPr="004B5A8E" w14:paraId="6565D7AA" w14:textId="77777777" w:rsidTr="009D156E">
        <w:trPr>
          <w:trHeight w:val="337"/>
        </w:trPr>
        <w:tc>
          <w:tcPr>
            <w:tcW w:w="3614" w:type="dxa"/>
            <w:hideMark/>
          </w:tcPr>
          <w:p w14:paraId="030282E1" w14:textId="77777777" w:rsidR="000E29C6" w:rsidRPr="004B5A8E" w:rsidRDefault="000E29C6" w:rsidP="00DD5A67">
            <w:pPr>
              <w:rPr>
                <w:rFonts w:ascii="Times New Roman" w:eastAsia="Times New Roman" w:hAnsi="Times New Roman" w:cs="Times New Roman"/>
                <w:color w:val="000000" w:themeColor="text1"/>
                <w:sz w:val="24"/>
                <w:szCs w:val="24"/>
                <w:lang w:eastAsia="en-GB"/>
              </w:rPr>
            </w:pPr>
            <w:r w:rsidRPr="004B5A8E">
              <w:rPr>
                <w:rFonts w:ascii="Times New Roman" w:eastAsia="Times New Roman" w:hAnsi="Times New Roman" w:cs="Times New Roman"/>
                <w:color w:val="000000" w:themeColor="text1"/>
                <w:sz w:val="24"/>
                <w:szCs w:val="24"/>
                <w:lang w:eastAsia="en-GB"/>
              </w:rPr>
              <w:t>Single</w:t>
            </w:r>
          </w:p>
        </w:tc>
        <w:tc>
          <w:tcPr>
            <w:tcW w:w="3828" w:type="dxa"/>
            <w:noWrap/>
            <w:hideMark/>
          </w:tcPr>
          <w:p w14:paraId="12639DF3" w14:textId="0B4D6C79" w:rsidR="000E29C6" w:rsidRPr="004B5A8E" w:rsidRDefault="000E29C6" w:rsidP="00DD5A67">
            <w:pPr>
              <w:jc w:val="center"/>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27</w:t>
            </w:r>
          </w:p>
        </w:tc>
        <w:tc>
          <w:tcPr>
            <w:tcW w:w="2934" w:type="dxa"/>
            <w:noWrap/>
            <w:hideMark/>
          </w:tcPr>
          <w:p w14:paraId="12AF2D34" w14:textId="6AA8B76C" w:rsidR="000E29C6" w:rsidRPr="004B5A8E" w:rsidRDefault="000E29C6" w:rsidP="00DD5A67">
            <w:pPr>
              <w:jc w:val="center"/>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w:t>
            </w:r>
            <w:r w:rsidR="0080305D" w:rsidRPr="004B5A8E">
              <w:rPr>
                <w:rFonts w:ascii="Times New Roman" w:eastAsia="Times New Roman" w:hAnsi="Times New Roman" w:cs="Times New Roman"/>
                <w:color w:val="000000" w:themeColor="text1"/>
                <w:szCs w:val="24"/>
                <w:lang w:eastAsia="en-GB"/>
              </w:rPr>
              <w:t xml:space="preserve">       </w:t>
            </w:r>
            <w:r w:rsidRPr="004B5A8E">
              <w:rPr>
                <w:rFonts w:ascii="Times New Roman" w:eastAsia="Times New Roman" w:hAnsi="Times New Roman" w:cs="Times New Roman"/>
                <w:color w:val="000000" w:themeColor="text1"/>
                <w:szCs w:val="24"/>
                <w:lang w:eastAsia="en-GB"/>
              </w:rPr>
              <w:t xml:space="preserve"> 26.5</w:t>
            </w:r>
          </w:p>
        </w:tc>
      </w:tr>
      <w:tr w:rsidR="000E29C6" w:rsidRPr="004B5A8E" w14:paraId="676351EA" w14:textId="77777777" w:rsidTr="009D156E">
        <w:trPr>
          <w:trHeight w:val="321"/>
        </w:trPr>
        <w:tc>
          <w:tcPr>
            <w:tcW w:w="3614" w:type="dxa"/>
            <w:hideMark/>
          </w:tcPr>
          <w:p w14:paraId="0F0F824E" w14:textId="77777777" w:rsidR="000E29C6" w:rsidRPr="004B5A8E" w:rsidRDefault="000E29C6" w:rsidP="00DD5A67">
            <w:pPr>
              <w:rPr>
                <w:rFonts w:ascii="Times New Roman" w:eastAsia="Times New Roman" w:hAnsi="Times New Roman" w:cs="Times New Roman"/>
                <w:color w:val="000000" w:themeColor="text1"/>
                <w:sz w:val="24"/>
                <w:szCs w:val="24"/>
                <w:lang w:eastAsia="en-GB"/>
              </w:rPr>
            </w:pPr>
            <w:r w:rsidRPr="004B5A8E">
              <w:rPr>
                <w:rFonts w:ascii="Times New Roman" w:eastAsia="Times New Roman" w:hAnsi="Times New Roman" w:cs="Times New Roman"/>
                <w:color w:val="000000" w:themeColor="text1"/>
                <w:sz w:val="24"/>
                <w:szCs w:val="24"/>
                <w:lang w:eastAsia="en-GB"/>
              </w:rPr>
              <w:t>Married</w:t>
            </w:r>
          </w:p>
        </w:tc>
        <w:tc>
          <w:tcPr>
            <w:tcW w:w="3828" w:type="dxa"/>
            <w:noWrap/>
            <w:hideMark/>
          </w:tcPr>
          <w:p w14:paraId="6106B33D" w14:textId="318ACE0D" w:rsidR="000E29C6" w:rsidRPr="004B5A8E" w:rsidRDefault="000E29C6" w:rsidP="00DD5A67">
            <w:pPr>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74</w:t>
            </w:r>
          </w:p>
        </w:tc>
        <w:tc>
          <w:tcPr>
            <w:tcW w:w="2934" w:type="dxa"/>
            <w:noWrap/>
            <w:hideMark/>
          </w:tcPr>
          <w:p w14:paraId="5917213F" w14:textId="77777777" w:rsidR="000E29C6" w:rsidRPr="004B5A8E" w:rsidRDefault="000E29C6" w:rsidP="00DD5A67">
            <w:pPr>
              <w:jc w:val="right"/>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72.5</w:t>
            </w:r>
          </w:p>
        </w:tc>
      </w:tr>
      <w:tr w:rsidR="000E29C6" w:rsidRPr="004B5A8E" w14:paraId="43F01DBC" w14:textId="77777777" w:rsidTr="009D156E">
        <w:trPr>
          <w:trHeight w:val="321"/>
        </w:trPr>
        <w:tc>
          <w:tcPr>
            <w:tcW w:w="3614" w:type="dxa"/>
            <w:hideMark/>
          </w:tcPr>
          <w:p w14:paraId="684A6AA7" w14:textId="77777777" w:rsidR="000E29C6" w:rsidRPr="004B5A8E" w:rsidRDefault="000E29C6" w:rsidP="00DD5A67">
            <w:pPr>
              <w:rPr>
                <w:rFonts w:ascii="Times New Roman" w:eastAsia="Times New Roman" w:hAnsi="Times New Roman" w:cs="Times New Roman"/>
                <w:color w:val="000000" w:themeColor="text1"/>
                <w:sz w:val="24"/>
                <w:szCs w:val="24"/>
                <w:lang w:eastAsia="en-GB"/>
              </w:rPr>
            </w:pPr>
            <w:r w:rsidRPr="004B5A8E">
              <w:rPr>
                <w:rFonts w:ascii="Times New Roman" w:eastAsia="Times New Roman" w:hAnsi="Times New Roman" w:cs="Times New Roman"/>
                <w:color w:val="000000" w:themeColor="text1"/>
                <w:sz w:val="24"/>
                <w:szCs w:val="24"/>
                <w:lang w:eastAsia="en-GB"/>
              </w:rPr>
              <w:t>Divorced</w:t>
            </w:r>
          </w:p>
        </w:tc>
        <w:tc>
          <w:tcPr>
            <w:tcW w:w="3828" w:type="dxa"/>
            <w:noWrap/>
            <w:hideMark/>
          </w:tcPr>
          <w:p w14:paraId="09EA710C" w14:textId="77777777" w:rsidR="000E29C6" w:rsidRPr="004B5A8E" w:rsidRDefault="000E29C6" w:rsidP="00DD5A67">
            <w:pPr>
              <w:jc w:val="center"/>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1</w:t>
            </w:r>
          </w:p>
        </w:tc>
        <w:tc>
          <w:tcPr>
            <w:tcW w:w="2934" w:type="dxa"/>
            <w:noWrap/>
            <w:hideMark/>
          </w:tcPr>
          <w:p w14:paraId="01FF8DD0" w14:textId="1DE5D7A6" w:rsidR="000E29C6" w:rsidRPr="004B5A8E" w:rsidRDefault="000E29C6" w:rsidP="00DD5A67">
            <w:pPr>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w:t>
            </w:r>
            <w:r w:rsidR="0080305D" w:rsidRPr="004B5A8E">
              <w:rPr>
                <w:rFonts w:ascii="Times New Roman" w:eastAsia="Times New Roman" w:hAnsi="Times New Roman" w:cs="Times New Roman"/>
                <w:color w:val="000000" w:themeColor="text1"/>
                <w:szCs w:val="24"/>
                <w:lang w:eastAsia="en-GB"/>
              </w:rPr>
              <w:t xml:space="preserve">  </w:t>
            </w:r>
            <w:r w:rsidRPr="004B5A8E">
              <w:rPr>
                <w:rFonts w:ascii="Times New Roman" w:eastAsia="Times New Roman" w:hAnsi="Times New Roman" w:cs="Times New Roman"/>
                <w:color w:val="000000" w:themeColor="text1"/>
                <w:szCs w:val="24"/>
                <w:lang w:eastAsia="en-GB"/>
              </w:rPr>
              <w:t xml:space="preserve">  1</w:t>
            </w:r>
          </w:p>
        </w:tc>
      </w:tr>
      <w:tr w:rsidR="000E29C6" w:rsidRPr="004B5A8E" w14:paraId="4D74556B" w14:textId="77777777" w:rsidTr="009D156E">
        <w:trPr>
          <w:trHeight w:val="337"/>
        </w:trPr>
        <w:tc>
          <w:tcPr>
            <w:tcW w:w="10376" w:type="dxa"/>
            <w:gridSpan w:val="3"/>
            <w:hideMark/>
          </w:tcPr>
          <w:p w14:paraId="6DB17F7A" w14:textId="77777777" w:rsidR="000E29C6" w:rsidRPr="004B5A8E" w:rsidRDefault="000E29C6" w:rsidP="00DD5A67">
            <w:pPr>
              <w:rPr>
                <w:rFonts w:ascii="Times New Roman" w:eastAsia="Times New Roman" w:hAnsi="Times New Roman" w:cs="Times New Roman"/>
                <w:b/>
                <w:bCs/>
                <w:color w:val="000000" w:themeColor="text1"/>
                <w:sz w:val="24"/>
                <w:szCs w:val="24"/>
                <w:lang w:eastAsia="en-GB"/>
              </w:rPr>
            </w:pPr>
            <w:r w:rsidRPr="004B5A8E">
              <w:rPr>
                <w:rFonts w:ascii="Times New Roman" w:eastAsia="Times New Roman" w:hAnsi="Times New Roman" w:cs="Times New Roman"/>
                <w:b/>
                <w:bCs/>
                <w:color w:val="000000" w:themeColor="text1"/>
                <w:sz w:val="24"/>
                <w:szCs w:val="24"/>
                <w:lang w:eastAsia="en-GB"/>
              </w:rPr>
              <w:t>Education level</w:t>
            </w:r>
          </w:p>
        </w:tc>
      </w:tr>
      <w:tr w:rsidR="000E29C6" w:rsidRPr="004B5A8E" w14:paraId="540AEA3F" w14:textId="77777777" w:rsidTr="009D156E">
        <w:trPr>
          <w:trHeight w:val="361"/>
        </w:trPr>
        <w:tc>
          <w:tcPr>
            <w:tcW w:w="3614" w:type="dxa"/>
            <w:hideMark/>
          </w:tcPr>
          <w:p w14:paraId="02FDCB82" w14:textId="77777777" w:rsidR="000E29C6" w:rsidRPr="004B5A8E" w:rsidRDefault="000E29C6" w:rsidP="00DD5A67">
            <w:pPr>
              <w:rPr>
                <w:rFonts w:ascii="Times New Roman" w:eastAsia="Times New Roman" w:hAnsi="Times New Roman" w:cs="Times New Roman"/>
                <w:color w:val="000000" w:themeColor="text1"/>
                <w:sz w:val="24"/>
                <w:szCs w:val="24"/>
                <w:lang w:eastAsia="en-GB"/>
              </w:rPr>
            </w:pPr>
            <w:r w:rsidRPr="004B5A8E">
              <w:rPr>
                <w:rFonts w:ascii="Times New Roman" w:eastAsia="Times New Roman" w:hAnsi="Times New Roman" w:cs="Times New Roman"/>
                <w:color w:val="000000" w:themeColor="text1"/>
                <w:sz w:val="24"/>
                <w:szCs w:val="24"/>
                <w:lang w:eastAsia="en-GB"/>
              </w:rPr>
              <w:t>Certificate of advanced level in accounting or related field</w:t>
            </w:r>
          </w:p>
        </w:tc>
        <w:tc>
          <w:tcPr>
            <w:tcW w:w="3828" w:type="dxa"/>
            <w:noWrap/>
            <w:hideMark/>
          </w:tcPr>
          <w:p w14:paraId="5D74E156" w14:textId="77777777" w:rsidR="000E29C6" w:rsidRPr="004B5A8E" w:rsidRDefault="000E29C6" w:rsidP="00DD5A67">
            <w:pPr>
              <w:jc w:val="center"/>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31</w:t>
            </w:r>
          </w:p>
        </w:tc>
        <w:tc>
          <w:tcPr>
            <w:tcW w:w="2934" w:type="dxa"/>
            <w:noWrap/>
            <w:hideMark/>
          </w:tcPr>
          <w:p w14:paraId="67F59967" w14:textId="158EC7E2" w:rsidR="000E29C6" w:rsidRPr="004B5A8E" w:rsidRDefault="0080305D" w:rsidP="00DD5A67">
            <w:pPr>
              <w:jc w:val="right"/>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w:t>
            </w:r>
            <w:r w:rsidR="000E29C6" w:rsidRPr="004B5A8E">
              <w:rPr>
                <w:rFonts w:ascii="Times New Roman" w:eastAsia="Times New Roman" w:hAnsi="Times New Roman" w:cs="Times New Roman"/>
                <w:color w:val="000000" w:themeColor="text1"/>
                <w:szCs w:val="24"/>
                <w:lang w:eastAsia="en-GB"/>
              </w:rPr>
              <w:t>30.4</w:t>
            </w:r>
          </w:p>
        </w:tc>
      </w:tr>
      <w:tr w:rsidR="000E29C6" w:rsidRPr="004B5A8E" w14:paraId="5A66EB9E" w14:textId="77777777" w:rsidTr="009D156E">
        <w:trPr>
          <w:trHeight w:val="239"/>
        </w:trPr>
        <w:tc>
          <w:tcPr>
            <w:tcW w:w="3614" w:type="dxa"/>
            <w:hideMark/>
          </w:tcPr>
          <w:p w14:paraId="41C946F5" w14:textId="77777777" w:rsidR="000E29C6" w:rsidRPr="004B5A8E" w:rsidRDefault="000E29C6" w:rsidP="00DD5A67">
            <w:pPr>
              <w:rPr>
                <w:rFonts w:ascii="Times New Roman" w:eastAsia="Times New Roman" w:hAnsi="Times New Roman" w:cs="Times New Roman"/>
                <w:color w:val="000000" w:themeColor="text1"/>
                <w:sz w:val="24"/>
                <w:szCs w:val="24"/>
                <w:lang w:eastAsia="en-GB"/>
              </w:rPr>
            </w:pPr>
            <w:r w:rsidRPr="004B5A8E">
              <w:rPr>
                <w:rFonts w:ascii="Times New Roman" w:eastAsia="Times New Roman" w:hAnsi="Times New Roman" w:cs="Times New Roman"/>
                <w:color w:val="000000" w:themeColor="text1"/>
                <w:sz w:val="24"/>
                <w:szCs w:val="24"/>
                <w:lang w:eastAsia="en-GB"/>
              </w:rPr>
              <w:t>Bachelor’s degree in accounting or related field</w:t>
            </w:r>
          </w:p>
        </w:tc>
        <w:tc>
          <w:tcPr>
            <w:tcW w:w="3828" w:type="dxa"/>
            <w:noWrap/>
            <w:hideMark/>
          </w:tcPr>
          <w:p w14:paraId="61B3F733" w14:textId="77777777" w:rsidR="000E29C6" w:rsidRPr="004B5A8E" w:rsidRDefault="000E29C6" w:rsidP="00DD5A67">
            <w:pPr>
              <w:jc w:val="center"/>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68</w:t>
            </w:r>
          </w:p>
        </w:tc>
        <w:tc>
          <w:tcPr>
            <w:tcW w:w="2934" w:type="dxa"/>
            <w:noWrap/>
            <w:hideMark/>
          </w:tcPr>
          <w:p w14:paraId="501F4355" w14:textId="37420147" w:rsidR="000E29C6" w:rsidRPr="004B5A8E" w:rsidRDefault="0080305D" w:rsidP="00DD5A67">
            <w:pPr>
              <w:jc w:val="right"/>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w:t>
            </w:r>
            <w:r w:rsidR="000E29C6" w:rsidRPr="004B5A8E">
              <w:rPr>
                <w:rFonts w:ascii="Times New Roman" w:eastAsia="Times New Roman" w:hAnsi="Times New Roman" w:cs="Times New Roman"/>
                <w:color w:val="000000" w:themeColor="text1"/>
                <w:szCs w:val="24"/>
                <w:lang w:eastAsia="en-GB"/>
              </w:rPr>
              <w:t>66.7</w:t>
            </w:r>
          </w:p>
        </w:tc>
      </w:tr>
      <w:tr w:rsidR="000E29C6" w:rsidRPr="004B5A8E" w14:paraId="7169DB95" w14:textId="77777777" w:rsidTr="009D156E">
        <w:trPr>
          <w:trHeight w:val="239"/>
        </w:trPr>
        <w:tc>
          <w:tcPr>
            <w:tcW w:w="3614" w:type="dxa"/>
          </w:tcPr>
          <w:p w14:paraId="396A0123" w14:textId="77777777" w:rsidR="000E29C6" w:rsidRPr="004B5A8E" w:rsidRDefault="000E29C6" w:rsidP="00DD5A67">
            <w:pPr>
              <w:rPr>
                <w:rFonts w:ascii="Times New Roman" w:eastAsia="Times New Roman" w:hAnsi="Times New Roman" w:cs="Times New Roman"/>
                <w:color w:val="000000" w:themeColor="text1"/>
                <w:sz w:val="24"/>
                <w:szCs w:val="24"/>
                <w:lang w:eastAsia="en-GB"/>
              </w:rPr>
            </w:pPr>
            <w:r w:rsidRPr="004B5A8E">
              <w:rPr>
                <w:rFonts w:ascii="Times New Roman" w:eastAsia="Times New Roman" w:hAnsi="Times New Roman" w:cs="Times New Roman"/>
                <w:color w:val="000000" w:themeColor="text1"/>
                <w:sz w:val="24"/>
                <w:szCs w:val="24"/>
                <w:lang w:eastAsia="en-GB"/>
              </w:rPr>
              <w:t xml:space="preserve">Above bachelor’s degree                                                                                     </w:t>
            </w:r>
          </w:p>
        </w:tc>
        <w:tc>
          <w:tcPr>
            <w:tcW w:w="3828" w:type="dxa"/>
            <w:noWrap/>
          </w:tcPr>
          <w:p w14:paraId="32BA7568" w14:textId="77777777" w:rsidR="000E29C6" w:rsidRPr="004B5A8E" w:rsidRDefault="000E29C6" w:rsidP="00DD5A67">
            <w:pPr>
              <w:jc w:val="center"/>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 xml:space="preserve">                                         3                 </w:t>
            </w:r>
          </w:p>
        </w:tc>
        <w:tc>
          <w:tcPr>
            <w:tcW w:w="2934" w:type="dxa"/>
            <w:noWrap/>
          </w:tcPr>
          <w:p w14:paraId="3636DA84" w14:textId="77777777" w:rsidR="000E29C6" w:rsidRPr="004B5A8E" w:rsidRDefault="000E29C6" w:rsidP="00DD5A67">
            <w:pPr>
              <w:jc w:val="right"/>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2.9</w:t>
            </w:r>
          </w:p>
        </w:tc>
      </w:tr>
      <w:tr w:rsidR="000E29C6" w:rsidRPr="004B5A8E" w14:paraId="4B58BB0A" w14:textId="77777777" w:rsidTr="009D156E">
        <w:trPr>
          <w:trHeight w:val="251"/>
        </w:trPr>
        <w:tc>
          <w:tcPr>
            <w:tcW w:w="10376" w:type="dxa"/>
            <w:gridSpan w:val="3"/>
            <w:hideMark/>
          </w:tcPr>
          <w:p w14:paraId="0519D6F9" w14:textId="77777777" w:rsidR="000E29C6" w:rsidRPr="004B5A8E" w:rsidRDefault="000E29C6" w:rsidP="00DD5A67">
            <w:pPr>
              <w:rPr>
                <w:rFonts w:ascii="Times New Roman" w:eastAsia="Times New Roman" w:hAnsi="Times New Roman" w:cs="Times New Roman"/>
                <w:b/>
                <w:bCs/>
                <w:color w:val="000000" w:themeColor="text1"/>
                <w:sz w:val="24"/>
                <w:szCs w:val="24"/>
                <w:lang w:eastAsia="en-GB"/>
              </w:rPr>
            </w:pPr>
            <w:r w:rsidRPr="004B5A8E">
              <w:rPr>
                <w:rFonts w:ascii="Times New Roman" w:eastAsia="Times New Roman" w:hAnsi="Times New Roman" w:cs="Times New Roman"/>
                <w:b/>
                <w:bCs/>
                <w:color w:val="000000" w:themeColor="text1"/>
                <w:sz w:val="24"/>
                <w:szCs w:val="24"/>
                <w:lang w:eastAsia="en-GB"/>
              </w:rPr>
              <w:t>Working ages</w:t>
            </w:r>
          </w:p>
        </w:tc>
      </w:tr>
      <w:tr w:rsidR="000E29C6" w:rsidRPr="004B5A8E" w14:paraId="156465E0" w14:textId="77777777" w:rsidTr="009D156E">
        <w:trPr>
          <w:trHeight w:val="214"/>
        </w:trPr>
        <w:tc>
          <w:tcPr>
            <w:tcW w:w="3614" w:type="dxa"/>
            <w:hideMark/>
          </w:tcPr>
          <w:p w14:paraId="260C4B65" w14:textId="77777777" w:rsidR="000E29C6" w:rsidRPr="004B5A8E" w:rsidRDefault="000E29C6" w:rsidP="00DD5A67">
            <w:pPr>
              <w:rPr>
                <w:rFonts w:ascii="Times New Roman" w:eastAsia="Times New Roman" w:hAnsi="Times New Roman" w:cs="Times New Roman"/>
                <w:color w:val="000000" w:themeColor="text1"/>
                <w:sz w:val="24"/>
                <w:szCs w:val="24"/>
                <w:lang w:eastAsia="en-GB"/>
              </w:rPr>
            </w:pPr>
            <w:r w:rsidRPr="004B5A8E">
              <w:rPr>
                <w:rFonts w:ascii="Times New Roman" w:eastAsia="Times New Roman" w:hAnsi="Times New Roman" w:cs="Times New Roman"/>
                <w:color w:val="000000" w:themeColor="text1"/>
                <w:sz w:val="24"/>
                <w:szCs w:val="24"/>
                <w:lang w:eastAsia="en-GB"/>
              </w:rPr>
              <w:t xml:space="preserve">1-3 years                                                                                           </w:t>
            </w:r>
          </w:p>
        </w:tc>
        <w:tc>
          <w:tcPr>
            <w:tcW w:w="3828" w:type="dxa"/>
            <w:noWrap/>
            <w:hideMark/>
          </w:tcPr>
          <w:p w14:paraId="40B53696" w14:textId="77777777" w:rsidR="000E29C6" w:rsidRPr="004B5A8E" w:rsidRDefault="000E29C6" w:rsidP="00DD5A67">
            <w:pPr>
              <w:jc w:val="right"/>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23</w:t>
            </w:r>
          </w:p>
        </w:tc>
        <w:tc>
          <w:tcPr>
            <w:tcW w:w="2934" w:type="dxa"/>
            <w:noWrap/>
            <w:hideMark/>
          </w:tcPr>
          <w:p w14:paraId="02FBEA9E" w14:textId="77777777" w:rsidR="000E29C6" w:rsidRPr="004B5A8E" w:rsidRDefault="000E29C6" w:rsidP="00DD5A67">
            <w:pPr>
              <w:jc w:val="right"/>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22.5</w:t>
            </w:r>
          </w:p>
        </w:tc>
      </w:tr>
      <w:tr w:rsidR="000E29C6" w:rsidRPr="004B5A8E" w14:paraId="0EA3CAC5" w14:textId="77777777" w:rsidTr="009D156E">
        <w:trPr>
          <w:trHeight w:val="289"/>
        </w:trPr>
        <w:tc>
          <w:tcPr>
            <w:tcW w:w="3614" w:type="dxa"/>
            <w:hideMark/>
          </w:tcPr>
          <w:p w14:paraId="47A4F7E0" w14:textId="77777777" w:rsidR="000E29C6" w:rsidRPr="004B5A8E" w:rsidRDefault="000E29C6" w:rsidP="00DD5A67">
            <w:pPr>
              <w:rPr>
                <w:rFonts w:ascii="Times New Roman" w:eastAsia="Times New Roman" w:hAnsi="Times New Roman" w:cs="Times New Roman"/>
                <w:color w:val="000000" w:themeColor="text1"/>
                <w:sz w:val="24"/>
                <w:szCs w:val="24"/>
                <w:lang w:eastAsia="en-GB"/>
              </w:rPr>
            </w:pPr>
            <w:r w:rsidRPr="004B5A8E">
              <w:rPr>
                <w:rFonts w:ascii="Times New Roman" w:eastAsia="Times New Roman" w:hAnsi="Times New Roman" w:cs="Times New Roman"/>
                <w:color w:val="000000" w:themeColor="text1"/>
                <w:sz w:val="24"/>
                <w:szCs w:val="24"/>
                <w:lang w:eastAsia="en-GB"/>
              </w:rPr>
              <w:t xml:space="preserve">4-7 years                  </w:t>
            </w:r>
          </w:p>
        </w:tc>
        <w:tc>
          <w:tcPr>
            <w:tcW w:w="3828" w:type="dxa"/>
            <w:noWrap/>
            <w:hideMark/>
          </w:tcPr>
          <w:p w14:paraId="1EC63161" w14:textId="77777777" w:rsidR="000E29C6" w:rsidRPr="004B5A8E" w:rsidRDefault="000E29C6" w:rsidP="00DD5A67">
            <w:pPr>
              <w:jc w:val="right"/>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44</w:t>
            </w:r>
          </w:p>
        </w:tc>
        <w:tc>
          <w:tcPr>
            <w:tcW w:w="2934" w:type="dxa"/>
            <w:noWrap/>
            <w:hideMark/>
          </w:tcPr>
          <w:p w14:paraId="34612A62" w14:textId="77777777" w:rsidR="000E29C6" w:rsidRPr="004B5A8E" w:rsidRDefault="000E29C6" w:rsidP="00DD5A67">
            <w:pPr>
              <w:jc w:val="right"/>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43.1</w:t>
            </w:r>
          </w:p>
        </w:tc>
      </w:tr>
      <w:tr w:rsidR="000E29C6" w:rsidRPr="004B5A8E" w14:paraId="7DE04AA1" w14:textId="77777777" w:rsidTr="009D156E">
        <w:trPr>
          <w:trHeight w:val="284"/>
        </w:trPr>
        <w:tc>
          <w:tcPr>
            <w:tcW w:w="3614" w:type="dxa"/>
            <w:hideMark/>
          </w:tcPr>
          <w:p w14:paraId="3CA6A0E3" w14:textId="77777777" w:rsidR="000E29C6" w:rsidRPr="004B5A8E" w:rsidRDefault="000E29C6" w:rsidP="00DD5A67">
            <w:pPr>
              <w:rPr>
                <w:rFonts w:ascii="Times New Roman" w:eastAsia="Times New Roman" w:hAnsi="Times New Roman" w:cs="Times New Roman"/>
                <w:color w:val="000000" w:themeColor="text1"/>
                <w:sz w:val="24"/>
                <w:szCs w:val="24"/>
                <w:lang w:eastAsia="en-GB"/>
              </w:rPr>
            </w:pPr>
            <w:r w:rsidRPr="004B5A8E">
              <w:rPr>
                <w:rFonts w:ascii="Times New Roman" w:eastAsia="Times New Roman" w:hAnsi="Times New Roman" w:cs="Times New Roman"/>
                <w:color w:val="000000" w:themeColor="text1"/>
                <w:sz w:val="24"/>
                <w:szCs w:val="24"/>
                <w:lang w:eastAsia="en-GB"/>
              </w:rPr>
              <w:t>Above 7 years</w:t>
            </w:r>
          </w:p>
        </w:tc>
        <w:tc>
          <w:tcPr>
            <w:tcW w:w="3828" w:type="dxa"/>
            <w:noWrap/>
            <w:hideMark/>
          </w:tcPr>
          <w:p w14:paraId="5F76FC94" w14:textId="77777777" w:rsidR="000E29C6" w:rsidRPr="004B5A8E" w:rsidRDefault="000E29C6" w:rsidP="00DD5A67">
            <w:pPr>
              <w:jc w:val="right"/>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35</w:t>
            </w:r>
          </w:p>
        </w:tc>
        <w:tc>
          <w:tcPr>
            <w:tcW w:w="2934" w:type="dxa"/>
            <w:noWrap/>
            <w:hideMark/>
          </w:tcPr>
          <w:p w14:paraId="72C4AAFB" w14:textId="77777777" w:rsidR="000E29C6" w:rsidRPr="004B5A8E" w:rsidRDefault="000E29C6" w:rsidP="00DD5A67">
            <w:pPr>
              <w:jc w:val="right"/>
              <w:rPr>
                <w:rFonts w:ascii="Times New Roman" w:eastAsia="Times New Roman" w:hAnsi="Times New Roman" w:cs="Times New Roman"/>
                <w:color w:val="000000" w:themeColor="text1"/>
                <w:szCs w:val="24"/>
                <w:lang w:eastAsia="en-GB"/>
              </w:rPr>
            </w:pPr>
            <w:r w:rsidRPr="004B5A8E">
              <w:rPr>
                <w:rFonts w:ascii="Times New Roman" w:eastAsia="Times New Roman" w:hAnsi="Times New Roman" w:cs="Times New Roman"/>
                <w:color w:val="000000" w:themeColor="text1"/>
                <w:szCs w:val="24"/>
                <w:lang w:eastAsia="en-GB"/>
              </w:rPr>
              <w:t>34.1</w:t>
            </w:r>
          </w:p>
        </w:tc>
      </w:tr>
      <w:tr w:rsidR="000E29C6" w:rsidRPr="004B5A8E" w14:paraId="5999049B" w14:textId="77777777" w:rsidTr="009D156E">
        <w:trPr>
          <w:trHeight w:val="337"/>
        </w:trPr>
        <w:tc>
          <w:tcPr>
            <w:tcW w:w="3614" w:type="dxa"/>
            <w:hideMark/>
          </w:tcPr>
          <w:p w14:paraId="209BEE9D" w14:textId="77777777" w:rsidR="000E29C6" w:rsidRPr="004B5A8E" w:rsidRDefault="000E29C6" w:rsidP="00DD5A67">
            <w:pPr>
              <w:rPr>
                <w:rFonts w:ascii="Times New Roman" w:eastAsia="Times New Roman" w:hAnsi="Times New Roman" w:cs="Times New Roman"/>
                <w:color w:val="000000" w:themeColor="text1"/>
                <w:sz w:val="24"/>
                <w:szCs w:val="24"/>
                <w:lang w:eastAsia="en-GB"/>
              </w:rPr>
            </w:pPr>
          </w:p>
        </w:tc>
        <w:tc>
          <w:tcPr>
            <w:tcW w:w="3828" w:type="dxa"/>
            <w:noWrap/>
            <w:hideMark/>
          </w:tcPr>
          <w:p w14:paraId="191DB4B6" w14:textId="77777777" w:rsidR="000E29C6" w:rsidRPr="004B5A8E" w:rsidRDefault="000E29C6" w:rsidP="00DD5A67">
            <w:pPr>
              <w:jc w:val="center"/>
              <w:rPr>
                <w:rFonts w:ascii="Times New Roman" w:eastAsia="Times New Roman" w:hAnsi="Times New Roman" w:cs="Times New Roman"/>
                <w:color w:val="000000" w:themeColor="text1"/>
                <w:szCs w:val="24"/>
                <w:lang w:eastAsia="en-GB"/>
              </w:rPr>
            </w:pPr>
          </w:p>
        </w:tc>
        <w:tc>
          <w:tcPr>
            <w:tcW w:w="2934" w:type="dxa"/>
            <w:noWrap/>
            <w:hideMark/>
          </w:tcPr>
          <w:p w14:paraId="23AA5C06" w14:textId="77777777" w:rsidR="000E29C6" w:rsidRPr="004B5A8E" w:rsidRDefault="000E29C6" w:rsidP="00DD5A67">
            <w:pPr>
              <w:jc w:val="right"/>
              <w:rPr>
                <w:rFonts w:ascii="Times New Roman" w:eastAsia="Times New Roman" w:hAnsi="Times New Roman" w:cs="Times New Roman"/>
                <w:color w:val="000000" w:themeColor="text1"/>
                <w:szCs w:val="24"/>
                <w:lang w:eastAsia="en-GB"/>
              </w:rPr>
            </w:pPr>
          </w:p>
        </w:tc>
      </w:tr>
      <w:tr w:rsidR="000E29C6" w:rsidRPr="004B5A8E" w14:paraId="7BA77127" w14:textId="77777777" w:rsidTr="009D156E">
        <w:trPr>
          <w:trHeight w:val="354"/>
        </w:trPr>
        <w:tc>
          <w:tcPr>
            <w:tcW w:w="10376" w:type="dxa"/>
            <w:gridSpan w:val="3"/>
            <w:hideMark/>
          </w:tcPr>
          <w:tbl>
            <w:tblPr>
              <w:tblW w:w="9474" w:type="dxa"/>
              <w:tblLook w:val="04A0" w:firstRow="1" w:lastRow="0" w:firstColumn="1" w:lastColumn="0" w:noHBand="0" w:noVBand="1"/>
            </w:tblPr>
            <w:tblGrid>
              <w:gridCol w:w="5433"/>
              <w:gridCol w:w="2288"/>
              <w:gridCol w:w="1753"/>
            </w:tblGrid>
            <w:tr w:rsidR="000E29C6" w:rsidRPr="004B5A8E" w14:paraId="43BCBDB0" w14:textId="77777777" w:rsidTr="00A67171">
              <w:trPr>
                <w:trHeight w:val="80"/>
              </w:trPr>
              <w:tc>
                <w:tcPr>
                  <w:tcW w:w="5433" w:type="dxa"/>
                  <w:tcBorders>
                    <w:bottom w:val="single" w:sz="12" w:space="0" w:color="auto"/>
                  </w:tcBorders>
                  <w:hideMark/>
                </w:tcPr>
                <w:p w14:paraId="5E529183" w14:textId="77777777" w:rsidR="000E29C6" w:rsidRPr="004B5A8E" w:rsidRDefault="000E29C6" w:rsidP="00DD5A67">
                  <w:pPr>
                    <w:spacing w:after="0" w:line="240" w:lineRule="auto"/>
                    <w:rPr>
                      <w:rFonts w:ascii="Times New Roman" w:eastAsia="Times New Roman" w:hAnsi="Times New Roman" w:cs="Times New Roman"/>
                      <w:color w:val="000000" w:themeColor="text1"/>
                      <w:lang w:eastAsia="en-GB"/>
                    </w:rPr>
                  </w:pPr>
                </w:p>
              </w:tc>
              <w:tc>
                <w:tcPr>
                  <w:tcW w:w="2288" w:type="dxa"/>
                  <w:tcBorders>
                    <w:bottom w:val="single" w:sz="12" w:space="0" w:color="auto"/>
                  </w:tcBorders>
                  <w:noWrap/>
                  <w:hideMark/>
                </w:tcPr>
                <w:p w14:paraId="20A53B50" w14:textId="77777777" w:rsidR="000E29C6" w:rsidRPr="004B5A8E" w:rsidRDefault="000E29C6" w:rsidP="00DD5A67">
                  <w:pPr>
                    <w:spacing w:after="0" w:line="240" w:lineRule="auto"/>
                    <w:jc w:val="center"/>
                    <w:rPr>
                      <w:rFonts w:ascii="Times New Roman" w:eastAsia="Times New Roman" w:hAnsi="Times New Roman" w:cs="Times New Roman"/>
                      <w:color w:val="000000" w:themeColor="text1"/>
                      <w:lang w:eastAsia="en-GB"/>
                    </w:rPr>
                  </w:pPr>
                </w:p>
              </w:tc>
              <w:tc>
                <w:tcPr>
                  <w:tcW w:w="1753" w:type="dxa"/>
                  <w:tcBorders>
                    <w:bottom w:val="single" w:sz="12" w:space="0" w:color="auto"/>
                  </w:tcBorders>
                  <w:noWrap/>
                  <w:hideMark/>
                </w:tcPr>
                <w:p w14:paraId="7DE1350A" w14:textId="77777777" w:rsidR="000E29C6" w:rsidRPr="004B5A8E" w:rsidRDefault="000E29C6" w:rsidP="00DD5A67">
                  <w:pPr>
                    <w:spacing w:after="0" w:line="240" w:lineRule="auto"/>
                    <w:jc w:val="right"/>
                    <w:rPr>
                      <w:rFonts w:ascii="Times New Roman" w:eastAsia="Times New Roman" w:hAnsi="Times New Roman" w:cs="Times New Roman"/>
                      <w:color w:val="000000" w:themeColor="text1"/>
                      <w:lang w:eastAsia="en-GB"/>
                    </w:rPr>
                  </w:pPr>
                </w:p>
              </w:tc>
            </w:tr>
          </w:tbl>
          <w:p w14:paraId="3AC5E8EC" w14:textId="5BF0C998" w:rsidR="000E29C6" w:rsidRPr="004B5A8E" w:rsidRDefault="000E29C6" w:rsidP="00DD5A67">
            <w:pPr>
              <w:jc w:val="both"/>
              <w:rPr>
                <w:rFonts w:ascii="Times New Roman" w:eastAsiaTheme="minorEastAsia" w:hAnsi="Times New Roman" w:cs="Times New Roman"/>
                <w:b/>
                <w:bCs/>
                <w:color w:val="000000" w:themeColor="text1"/>
                <w:sz w:val="24"/>
                <w:szCs w:val="24"/>
              </w:rPr>
            </w:pPr>
            <w:r w:rsidRPr="004B5A8E">
              <w:rPr>
                <w:rFonts w:ascii="Times New Roman" w:eastAsiaTheme="minorEastAsia" w:hAnsi="Times New Roman" w:cs="Times New Roman"/>
                <w:b/>
                <w:bCs/>
                <w:color w:val="000000" w:themeColor="text1"/>
                <w:sz w:val="24"/>
                <w:szCs w:val="24"/>
              </w:rPr>
              <w:t>Source: Primary data (2024</w:t>
            </w:r>
            <w:r w:rsidR="00A23A0B" w:rsidRPr="004B5A8E">
              <w:rPr>
                <w:rFonts w:ascii="Times New Roman" w:eastAsiaTheme="minorEastAsia" w:hAnsi="Times New Roman" w:cs="Times New Roman"/>
                <w:b/>
                <w:bCs/>
                <w:color w:val="000000" w:themeColor="text1"/>
                <w:sz w:val="24"/>
                <w:szCs w:val="24"/>
              </w:rPr>
              <w:t>)</w:t>
            </w:r>
          </w:p>
          <w:p w14:paraId="0513D59F" w14:textId="77777777" w:rsidR="00A23A0B" w:rsidRPr="004B5A8E" w:rsidRDefault="00A23A0B" w:rsidP="00DD5A67">
            <w:pPr>
              <w:jc w:val="both"/>
              <w:rPr>
                <w:rFonts w:ascii="Times New Roman" w:eastAsiaTheme="minorEastAsia" w:hAnsi="Times New Roman" w:cs="Times New Roman"/>
                <w:b/>
                <w:bCs/>
                <w:color w:val="000000" w:themeColor="text1"/>
                <w:sz w:val="24"/>
                <w:szCs w:val="24"/>
              </w:rPr>
            </w:pPr>
          </w:p>
          <w:p w14:paraId="54CCFC86" w14:textId="69CEBBB1" w:rsidR="00A23A0B" w:rsidRPr="004B5A8E" w:rsidRDefault="00A23A0B" w:rsidP="00DD5A67">
            <w:pPr>
              <w:jc w:val="both"/>
              <w:rPr>
                <w:rFonts w:ascii="Times New Roman" w:hAnsi="Times New Roman" w:cs="Times New Roman"/>
                <w:color w:val="000000" w:themeColor="text1"/>
                <w:sz w:val="24"/>
                <w:szCs w:val="24"/>
              </w:rPr>
            </w:pPr>
            <w:r w:rsidRPr="004B5A8E">
              <w:rPr>
                <w:rFonts w:ascii="Times New Roman" w:hAnsi="Times New Roman" w:cs="Times New Roman"/>
                <w:color w:val="000000" w:themeColor="text1"/>
                <w:sz w:val="24"/>
                <w:szCs w:val="24"/>
              </w:rPr>
              <w:t xml:space="preserve">The characteristics of respondents regarding gender, marital status, educational background and working experience is </w:t>
            </w:r>
            <w:r w:rsidR="008C2E0E" w:rsidRPr="004B5A8E">
              <w:rPr>
                <w:rFonts w:ascii="Times New Roman" w:hAnsi="Times New Roman" w:cs="Times New Roman"/>
                <w:color w:val="000000" w:themeColor="text1"/>
                <w:sz w:val="24"/>
                <w:szCs w:val="24"/>
              </w:rPr>
              <w:t>summarized</w:t>
            </w:r>
            <w:r w:rsidRPr="004B5A8E">
              <w:rPr>
                <w:rFonts w:ascii="Times New Roman" w:hAnsi="Times New Roman" w:cs="Times New Roman"/>
                <w:color w:val="000000" w:themeColor="text1"/>
                <w:sz w:val="24"/>
                <w:szCs w:val="24"/>
              </w:rPr>
              <w:t xml:space="preserve"> in Table </w:t>
            </w:r>
            <w:r w:rsidR="00D73A29">
              <w:rPr>
                <w:rFonts w:ascii="Times New Roman" w:hAnsi="Times New Roman" w:cs="Times New Roman"/>
                <w:color w:val="000000" w:themeColor="text1"/>
                <w:sz w:val="24"/>
                <w:szCs w:val="24"/>
              </w:rPr>
              <w:t>3</w:t>
            </w:r>
            <w:r w:rsidRPr="004B5A8E">
              <w:rPr>
                <w:rFonts w:ascii="Times New Roman" w:hAnsi="Times New Roman" w:cs="Times New Roman"/>
                <w:color w:val="000000" w:themeColor="text1"/>
                <w:sz w:val="24"/>
                <w:szCs w:val="24"/>
              </w:rPr>
              <w:t xml:space="preserve">. </w:t>
            </w:r>
          </w:p>
          <w:p w14:paraId="570083F5" w14:textId="4B7EF486" w:rsidR="00A23A0B" w:rsidRPr="004B5A8E" w:rsidRDefault="00A23A0B" w:rsidP="00DD5A67">
            <w:pPr>
              <w:jc w:val="both"/>
              <w:rPr>
                <w:rFonts w:ascii="Times New Roman" w:eastAsia="Times New Roman" w:hAnsi="Times New Roman" w:cs="Times New Roman"/>
                <w:color w:val="000000" w:themeColor="text1"/>
                <w:sz w:val="24"/>
                <w:szCs w:val="24"/>
              </w:rPr>
            </w:pPr>
            <w:r w:rsidRPr="004B5A8E">
              <w:rPr>
                <w:rFonts w:ascii="Times New Roman" w:hAnsi="Times New Roman" w:cs="Times New Roman"/>
                <w:color w:val="000000" w:themeColor="text1"/>
                <w:sz w:val="24"/>
                <w:szCs w:val="24"/>
              </w:rPr>
              <w:t xml:space="preserve"> The resea</w:t>
            </w:r>
            <w:r w:rsidR="008C2E0E" w:rsidRPr="004B5A8E">
              <w:rPr>
                <w:rFonts w:ascii="Times New Roman" w:hAnsi="Times New Roman" w:cs="Times New Roman"/>
                <w:color w:val="000000" w:themeColor="text1"/>
                <w:sz w:val="24"/>
                <w:szCs w:val="24"/>
              </w:rPr>
              <w:t>r</w:t>
            </w:r>
            <w:r w:rsidRPr="004B5A8E">
              <w:rPr>
                <w:rFonts w:ascii="Times New Roman" w:hAnsi="Times New Roman" w:cs="Times New Roman"/>
                <w:color w:val="000000" w:themeColor="text1"/>
                <w:sz w:val="24"/>
                <w:szCs w:val="24"/>
              </w:rPr>
              <w:t>cher wanted to be sure that all gender categories particip</w:t>
            </w:r>
            <w:r w:rsidR="008C2E0E" w:rsidRPr="004B5A8E">
              <w:rPr>
                <w:rFonts w:ascii="Times New Roman" w:hAnsi="Times New Roman" w:cs="Times New Roman"/>
                <w:color w:val="000000" w:themeColor="text1"/>
                <w:sz w:val="24"/>
                <w:szCs w:val="24"/>
              </w:rPr>
              <w:t>at</w:t>
            </w:r>
            <w:r w:rsidRPr="004B5A8E">
              <w:rPr>
                <w:rFonts w:ascii="Times New Roman" w:hAnsi="Times New Roman" w:cs="Times New Roman"/>
                <w:color w:val="000000" w:themeColor="text1"/>
                <w:sz w:val="24"/>
                <w:szCs w:val="24"/>
              </w:rPr>
              <w:t xml:space="preserve">ed in the study. It was done to establish fairness in answers </w:t>
            </w:r>
            <w:r w:rsidR="008C2E0E" w:rsidRPr="004B5A8E">
              <w:rPr>
                <w:rFonts w:ascii="Times New Roman" w:hAnsi="Times New Roman" w:cs="Times New Roman"/>
                <w:color w:val="000000" w:themeColor="text1"/>
                <w:sz w:val="24"/>
                <w:szCs w:val="24"/>
              </w:rPr>
              <w:t>provision;</w:t>
            </w:r>
            <w:r w:rsidRPr="004B5A8E">
              <w:rPr>
                <w:rFonts w:ascii="Times New Roman" w:hAnsi="Times New Roman" w:cs="Times New Roman"/>
                <w:color w:val="000000" w:themeColor="text1"/>
                <w:sz w:val="24"/>
                <w:szCs w:val="24"/>
              </w:rPr>
              <w:t xml:space="preserve"> the male respondents were 59 and female were 43 who </w:t>
            </w:r>
            <w:r w:rsidR="008C2E0E" w:rsidRPr="004B5A8E">
              <w:rPr>
                <w:rFonts w:ascii="Times New Roman" w:hAnsi="Times New Roman" w:cs="Times New Roman"/>
                <w:color w:val="000000" w:themeColor="text1"/>
                <w:sz w:val="24"/>
                <w:szCs w:val="24"/>
              </w:rPr>
              <w:t>represent 57.8</w:t>
            </w:r>
            <w:r w:rsidRPr="004B5A8E">
              <w:rPr>
                <w:rFonts w:ascii="Times New Roman" w:hAnsi="Times New Roman" w:cs="Times New Roman"/>
                <w:color w:val="000000" w:themeColor="text1"/>
                <w:sz w:val="24"/>
                <w:szCs w:val="24"/>
              </w:rPr>
              <w:t xml:space="preserve"> and 42.2 percent respectively. Among </w:t>
            </w:r>
            <w:r w:rsidR="008C2E0E" w:rsidRPr="004B5A8E">
              <w:rPr>
                <w:rFonts w:ascii="Times New Roman" w:hAnsi="Times New Roman" w:cs="Times New Roman"/>
                <w:color w:val="000000" w:themeColor="text1"/>
                <w:sz w:val="24"/>
                <w:szCs w:val="24"/>
              </w:rPr>
              <w:t>the respondents 74</w:t>
            </w:r>
            <w:r w:rsidRPr="004B5A8E">
              <w:rPr>
                <w:rFonts w:ascii="Times New Roman" w:hAnsi="Times New Roman" w:cs="Times New Roman"/>
                <w:color w:val="000000" w:themeColor="text1"/>
                <w:sz w:val="24"/>
                <w:szCs w:val="24"/>
              </w:rPr>
              <w:t xml:space="preserve"> were married, 27 were single and 1 was divorced and the married respondents represent 72.5, single respondents represent 26.5 and divorced one represents 1 percent of respondents. The marital status was established to present the categories of respondents who provided answers during research. In the same way, the researcher established the age brackets of respondents to be sure that all age ranges particip</w:t>
            </w:r>
            <w:r w:rsidR="008C2E0E" w:rsidRPr="004B5A8E">
              <w:rPr>
                <w:rFonts w:ascii="Times New Roman" w:hAnsi="Times New Roman" w:cs="Times New Roman"/>
                <w:color w:val="000000" w:themeColor="text1"/>
                <w:sz w:val="24"/>
                <w:szCs w:val="24"/>
              </w:rPr>
              <w:t>at</w:t>
            </w:r>
            <w:r w:rsidRPr="004B5A8E">
              <w:rPr>
                <w:rFonts w:ascii="Times New Roman" w:hAnsi="Times New Roman" w:cs="Times New Roman"/>
                <w:color w:val="000000" w:themeColor="text1"/>
                <w:sz w:val="24"/>
                <w:szCs w:val="24"/>
              </w:rPr>
              <w:t>ed in the study and make sure that they provide clear and helpful information to the research. According to the age ranges, the respondents aged between 18-25 years were 13 who represent 12.7%, the respondents aged between 26-35 years were 31 and they represent 30.4%, the respondents aged between 36-45 years were 53 and they represent 52 %, the respondents aged above 45 years were 5 and they represent 4.9% of all respondents. The age of respondents helps to know that the participants are mature enough to take a rational decision. The researcher was also interested in knowing the level of education of participants in research. Research shows that respondent that only attended primary school was 1 who re</w:t>
            </w:r>
            <w:r w:rsidR="008C2E0E" w:rsidRPr="004B5A8E">
              <w:rPr>
                <w:rFonts w:ascii="Times New Roman" w:hAnsi="Times New Roman" w:cs="Times New Roman"/>
                <w:color w:val="000000" w:themeColor="text1"/>
                <w:sz w:val="24"/>
                <w:szCs w:val="24"/>
              </w:rPr>
              <w:t>p</w:t>
            </w:r>
            <w:r w:rsidRPr="004B5A8E">
              <w:rPr>
                <w:rFonts w:ascii="Times New Roman" w:hAnsi="Times New Roman" w:cs="Times New Roman"/>
                <w:color w:val="000000" w:themeColor="text1"/>
                <w:sz w:val="24"/>
                <w:szCs w:val="24"/>
              </w:rPr>
              <w:t xml:space="preserve">resents 1%, respondents who got </w:t>
            </w:r>
            <w:r w:rsidRPr="004B5A8E">
              <w:rPr>
                <w:rFonts w:ascii="Times New Roman" w:eastAsia="Times New Roman" w:hAnsi="Times New Roman" w:cs="Times New Roman"/>
                <w:color w:val="000000" w:themeColor="text1"/>
                <w:sz w:val="24"/>
                <w:szCs w:val="24"/>
              </w:rPr>
              <w:t>Certificate of advanced level in accounting or related field (A2) were 31 who represent 31.4%, respondents who have diploma in accounting or related field were 11 and they represent 10.8 %, respondents who have Bachelor’s degree in accounting or related field were 56 who represent 54.9</w:t>
            </w:r>
            <w:proofErr w:type="gramStart"/>
            <w:r w:rsidRPr="004B5A8E">
              <w:rPr>
                <w:rFonts w:ascii="Times New Roman" w:eastAsia="Times New Roman" w:hAnsi="Times New Roman" w:cs="Times New Roman"/>
                <w:color w:val="000000" w:themeColor="text1"/>
                <w:sz w:val="24"/>
                <w:szCs w:val="24"/>
              </w:rPr>
              <w:t>% .</w:t>
            </w:r>
            <w:proofErr w:type="gramEnd"/>
            <w:r w:rsidRPr="004B5A8E">
              <w:rPr>
                <w:rFonts w:ascii="Times New Roman" w:eastAsia="Times New Roman" w:hAnsi="Times New Roman" w:cs="Times New Roman"/>
                <w:color w:val="000000" w:themeColor="text1"/>
                <w:sz w:val="24"/>
                <w:szCs w:val="24"/>
              </w:rPr>
              <w:t xml:space="preserve"> The respondents who have Above bachelor’s degree were 3 and they resent 2.9 % of all respondents. </w:t>
            </w:r>
          </w:p>
          <w:p w14:paraId="49D341B1" w14:textId="61BA5E2C" w:rsidR="00A23A0B" w:rsidRPr="004B5A8E" w:rsidRDefault="00A23A0B" w:rsidP="00DD5A67">
            <w:pPr>
              <w:jc w:val="both"/>
              <w:rPr>
                <w:rFonts w:ascii="Times New Roman" w:hAnsi="Times New Roman" w:cs="Times New Roman"/>
                <w:color w:val="000000" w:themeColor="text1"/>
                <w:sz w:val="24"/>
                <w:szCs w:val="24"/>
              </w:rPr>
            </w:pPr>
            <w:r w:rsidRPr="004B5A8E">
              <w:rPr>
                <w:rFonts w:ascii="Times New Roman" w:eastAsia="Times New Roman" w:hAnsi="Times New Roman" w:cs="Times New Roman"/>
                <w:color w:val="000000" w:themeColor="text1"/>
                <w:sz w:val="24"/>
                <w:szCs w:val="24"/>
              </w:rPr>
              <w:t xml:space="preserve">The education level of participants shows that the respondents are well trained to well govern and manage the USACCOS in Nyanza District. </w:t>
            </w:r>
            <w:r w:rsidRPr="004B5A8E">
              <w:rPr>
                <w:rFonts w:ascii="Times New Roman" w:hAnsi="Times New Roman" w:cs="Times New Roman"/>
                <w:color w:val="000000" w:themeColor="text1"/>
                <w:sz w:val="24"/>
                <w:szCs w:val="24"/>
              </w:rPr>
              <w:t xml:space="preserve">The researcher also wanted to know the period for which the respondent worked with </w:t>
            </w:r>
            <w:proofErr w:type="spellStart"/>
            <w:r w:rsidRPr="004B5A8E">
              <w:rPr>
                <w:rFonts w:ascii="Times New Roman" w:hAnsi="Times New Roman" w:cs="Times New Roman"/>
                <w:color w:val="000000" w:themeColor="text1"/>
                <w:sz w:val="24"/>
                <w:szCs w:val="24"/>
              </w:rPr>
              <w:t>Umurenge</w:t>
            </w:r>
            <w:proofErr w:type="spellEnd"/>
            <w:r w:rsidRPr="004B5A8E">
              <w:rPr>
                <w:rFonts w:ascii="Times New Roman" w:hAnsi="Times New Roman" w:cs="Times New Roman"/>
                <w:color w:val="000000" w:themeColor="text1"/>
                <w:sz w:val="24"/>
                <w:szCs w:val="24"/>
              </w:rPr>
              <w:t xml:space="preserve"> SACCO in board committee or in management staff.  </w:t>
            </w:r>
          </w:p>
          <w:p w14:paraId="488C0E86" w14:textId="1CA14A3E" w:rsidR="00A23A0B" w:rsidRPr="004B5A8E" w:rsidRDefault="00A23A0B" w:rsidP="00DD5A67">
            <w:pPr>
              <w:jc w:val="both"/>
              <w:rPr>
                <w:rFonts w:ascii="Times New Roman" w:eastAsia="Times New Roman" w:hAnsi="Times New Roman" w:cs="Times New Roman"/>
                <w:color w:val="000000" w:themeColor="text1"/>
                <w:sz w:val="24"/>
                <w:szCs w:val="24"/>
              </w:rPr>
            </w:pPr>
            <w:r w:rsidRPr="004B5A8E">
              <w:rPr>
                <w:rFonts w:ascii="Times New Roman" w:hAnsi="Times New Roman" w:cs="Times New Roman"/>
                <w:color w:val="000000" w:themeColor="text1"/>
                <w:sz w:val="24"/>
                <w:szCs w:val="24"/>
              </w:rPr>
              <w:t>The findings showed that the respondents who served between one</w:t>
            </w:r>
            <w:r w:rsidRPr="004B5A8E">
              <w:rPr>
                <w:rFonts w:ascii="Times New Roman" w:eastAsia="Times New Roman" w:hAnsi="Times New Roman" w:cs="Times New Roman"/>
                <w:color w:val="000000" w:themeColor="text1"/>
                <w:sz w:val="24"/>
                <w:szCs w:val="24"/>
              </w:rPr>
              <w:t xml:space="preserve"> and three years, four and seven years and above seven years were 23 who represent 22.5 % ,44 who represent 43.5 % and 35 who represent 34.3 respectively. </w:t>
            </w:r>
          </w:p>
          <w:p w14:paraId="007BAB40" w14:textId="49C5C01F" w:rsidR="008C2E0E" w:rsidRPr="004B5A8E" w:rsidRDefault="008C2E0E" w:rsidP="00DD5A67">
            <w:pPr>
              <w:pStyle w:val="ListParagraph"/>
              <w:numPr>
                <w:ilvl w:val="1"/>
                <w:numId w:val="1"/>
              </w:numPr>
              <w:contextualSpacing w:val="0"/>
              <w:jc w:val="both"/>
              <w:rPr>
                <w:rFonts w:ascii="Times New Roman" w:hAnsi="Times New Roman" w:cs="Times New Roman"/>
                <w:b/>
                <w:bCs/>
                <w:color w:val="000000" w:themeColor="text1"/>
              </w:rPr>
            </w:pPr>
            <w:bookmarkStart w:id="141" w:name="_Toc191654819"/>
            <w:bookmarkStart w:id="142" w:name="_Toc192679120"/>
            <w:bookmarkStart w:id="143" w:name="_Toc192684784"/>
            <w:bookmarkStart w:id="144" w:name="_Toc192846318"/>
            <w:bookmarkStart w:id="145" w:name="_Toc202556766"/>
            <w:r w:rsidRPr="004B5A8E">
              <w:rPr>
                <w:rFonts w:ascii="Times New Roman" w:hAnsi="Times New Roman" w:cs="Times New Roman"/>
                <w:b/>
                <w:bCs/>
                <w:color w:val="000000" w:themeColor="text1"/>
              </w:rPr>
              <w:lastRenderedPageBreak/>
              <w:t>Presentation of findings</w:t>
            </w:r>
            <w:bookmarkEnd w:id="141"/>
            <w:bookmarkEnd w:id="142"/>
            <w:bookmarkEnd w:id="143"/>
            <w:bookmarkEnd w:id="144"/>
            <w:bookmarkEnd w:id="145"/>
          </w:p>
          <w:p w14:paraId="6EF72971" w14:textId="34DC09EB" w:rsidR="008C2E0E" w:rsidRPr="004B5A8E" w:rsidRDefault="008C2E0E" w:rsidP="00DD5A67">
            <w:pPr>
              <w:jc w:val="both"/>
              <w:rPr>
                <w:rFonts w:ascii="Times New Roman" w:eastAsia="Times New Roman" w:hAnsi="Times New Roman" w:cs="Times New Roman"/>
                <w:color w:val="000000" w:themeColor="text1"/>
              </w:rPr>
            </w:pPr>
            <w:r w:rsidRPr="004B5A8E">
              <w:rPr>
                <w:rFonts w:ascii="Times New Roman" w:eastAsia="Times New Roman" w:hAnsi="Times New Roman" w:cs="Times New Roman"/>
                <w:color w:val="000000" w:themeColor="text1"/>
              </w:rPr>
              <w:t xml:space="preserve">The research focused on the effect of loan management practices on the financial </w:t>
            </w:r>
            <w:proofErr w:type="spellStart"/>
            <w:r w:rsidRPr="004B5A8E">
              <w:rPr>
                <w:rFonts w:ascii="Times New Roman" w:eastAsia="Times New Roman" w:hAnsi="Times New Roman" w:cs="Times New Roman"/>
                <w:color w:val="000000" w:themeColor="text1"/>
              </w:rPr>
              <w:t>performane</w:t>
            </w:r>
            <w:proofErr w:type="spellEnd"/>
            <w:r w:rsidRPr="004B5A8E">
              <w:rPr>
                <w:rFonts w:ascii="Times New Roman" w:eastAsia="Times New Roman" w:hAnsi="Times New Roman" w:cs="Times New Roman"/>
                <w:color w:val="000000" w:themeColor="text1"/>
              </w:rPr>
              <w:t xml:space="preserve"> of </w:t>
            </w:r>
            <w:proofErr w:type="spellStart"/>
            <w:r w:rsidRPr="004B5A8E">
              <w:rPr>
                <w:rFonts w:ascii="Times New Roman" w:eastAsia="Times New Roman" w:hAnsi="Times New Roman" w:cs="Times New Roman"/>
                <w:color w:val="000000" w:themeColor="text1"/>
              </w:rPr>
              <w:t>Umurenge</w:t>
            </w:r>
            <w:proofErr w:type="spellEnd"/>
            <w:r w:rsidRPr="004B5A8E">
              <w:rPr>
                <w:rFonts w:ascii="Times New Roman" w:eastAsia="Times New Roman" w:hAnsi="Times New Roman" w:cs="Times New Roman"/>
                <w:color w:val="000000" w:themeColor="text1"/>
              </w:rPr>
              <w:t xml:space="preserve"> SACCO in Nyanza District with a case study of </w:t>
            </w:r>
            <w:proofErr w:type="spellStart"/>
            <w:r w:rsidRPr="004B5A8E">
              <w:rPr>
                <w:rFonts w:ascii="Times New Roman" w:eastAsia="Times New Roman" w:hAnsi="Times New Roman" w:cs="Times New Roman"/>
                <w:color w:val="000000" w:themeColor="text1"/>
              </w:rPr>
              <w:t>Umurenge</w:t>
            </w:r>
            <w:proofErr w:type="spellEnd"/>
            <w:r w:rsidRPr="004B5A8E">
              <w:rPr>
                <w:rFonts w:ascii="Times New Roman" w:eastAsia="Times New Roman" w:hAnsi="Times New Roman" w:cs="Times New Roman"/>
                <w:color w:val="000000" w:themeColor="text1"/>
              </w:rPr>
              <w:t xml:space="preserve"> SACCO of </w:t>
            </w:r>
            <w:proofErr w:type="spellStart"/>
            <w:r w:rsidRPr="004B5A8E">
              <w:rPr>
                <w:rFonts w:ascii="Times New Roman" w:eastAsia="Times New Roman" w:hAnsi="Times New Roman" w:cs="Times New Roman"/>
                <w:color w:val="000000" w:themeColor="text1"/>
              </w:rPr>
              <w:t>Busoro</w:t>
            </w:r>
            <w:proofErr w:type="spellEnd"/>
            <w:r w:rsidRPr="004B5A8E">
              <w:rPr>
                <w:rFonts w:ascii="Times New Roman" w:eastAsia="Times New Roman" w:hAnsi="Times New Roman" w:cs="Times New Roman"/>
                <w:color w:val="000000" w:themeColor="text1"/>
              </w:rPr>
              <w:t xml:space="preserve">, </w:t>
            </w:r>
            <w:proofErr w:type="spellStart"/>
            <w:r w:rsidRPr="004B5A8E">
              <w:rPr>
                <w:rFonts w:ascii="Times New Roman" w:eastAsia="Times New Roman" w:hAnsi="Times New Roman" w:cs="Times New Roman"/>
                <w:color w:val="000000" w:themeColor="text1"/>
              </w:rPr>
              <w:t>Kibirizi</w:t>
            </w:r>
            <w:proofErr w:type="spellEnd"/>
            <w:r w:rsidRPr="004B5A8E">
              <w:rPr>
                <w:rFonts w:ascii="Times New Roman" w:eastAsia="Times New Roman" w:hAnsi="Times New Roman" w:cs="Times New Roman"/>
                <w:color w:val="000000" w:themeColor="text1"/>
              </w:rPr>
              <w:t xml:space="preserve">, Kigoma, </w:t>
            </w:r>
            <w:proofErr w:type="spellStart"/>
            <w:r w:rsidRPr="004B5A8E">
              <w:rPr>
                <w:rFonts w:ascii="Times New Roman" w:eastAsia="Times New Roman" w:hAnsi="Times New Roman" w:cs="Times New Roman"/>
                <w:color w:val="000000" w:themeColor="text1"/>
              </w:rPr>
              <w:t>Nyagisozi</w:t>
            </w:r>
            <w:proofErr w:type="spellEnd"/>
            <w:r w:rsidRPr="004B5A8E">
              <w:rPr>
                <w:rFonts w:ascii="Times New Roman" w:eastAsia="Times New Roman" w:hAnsi="Times New Roman" w:cs="Times New Roman"/>
                <w:color w:val="000000" w:themeColor="text1"/>
              </w:rPr>
              <w:t xml:space="preserve"> and </w:t>
            </w:r>
            <w:proofErr w:type="spellStart"/>
            <w:r w:rsidRPr="004B5A8E">
              <w:rPr>
                <w:rFonts w:ascii="Times New Roman" w:eastAsia="Times New Roman" w:hAnsi="Times New Roman" w:cs="Times New Roman"/>
                <w:color w:val="000000" w:themeColor="text1"/>
              </w:rPr>
              <w:t>Rwabicuma</w:t>
            </w:r>
            <w:proofErr w:type="spellEnd"/>
            <w:r w:rsidRPr="004B5A8E">
              <w:rPr>
                <w:rFonts w:ascii="Times New Roman" w:eastAsia="Times New Roman" w:hAnsi="Times New Roman" w:cs="Times New Roman"/>
                <w:color w:val="000000" w:themeColor="text1"/>
              </w:rPr>
              <w:t xml:space="preserve">. The specific objectives were to examine the loan management practices used   by Saving and Credit cooperatives in Nyanza District; to examine the indicators of financial performance of U-SACCOs in Nyanza District and to determine the effect of loan management practices on the financial performance of U-SACCOs in Nyanza District. The findings indicated by data collected from specified </w:t>
            </w:r>
            <w:proofErr w:type="spellStart"/>
            <w:r w:rsidRPr="004B5A8E">
              <w:rPr>
                <w:rFonts w:ascii="Times New Roman" w:eastAsia="Times New Roman" w:hAnsi="Times New Roman" w:cs="Times New Roman"/>
                <w:color w:val="000000" w:themeColor="text1"/>
              </w:rPr>
              <w:t>Umurenge</w:t>
            </w:r>
            <w:proofErr w:type="spellEnd"/>
            <w:r w:rsidRPr="004B5A8E">
              <w:rPr>
                <w:rFonts w:ascii="Times New Roman" w:eastAsia="Times New Roman" w:hAnsi="Times New Roman" w:cs="Times New Roman"/>
                <w:color w:val="000000" w:themeColor="text1"/>
              </w:rPr>
              <w:t xml:space="preserve"> SACCOS were discussed and presented with respect to followed specific objectives.</w:t>
            </w:r>
          </w:p>
          <w:p w14:paraId="4C8A0A07" w14:textId="77777777" w:rsidR="00A23A0B" w:rsidRPr="004B5A8E" w:rsidRDefault="00A23A0B" w:rsidP="00DD5A67">
            <w:pPr>
              <w:jc w:val="both"/>
              <w:rPr>
                <w:rFonts w:ascii="Times New Roman" w:eastAsiaTheme="minorEastAsia" w:hAnsi="Times New Roman" w:cs="Times New Roman"/>
                <w:b/>
                <w:bCs/>
                <w:color w:val="000000" w:themeColor="text1"/>
                <w:sz w:val="24"/>
                <w:szCs w:val="24"/>
              </w:rPr>
            </w:pPr>
          </w:p>
          <w:p w14:paraId="7D37EE46" w14:textId="77777777" w:rsidR="00DF40E8" w:rsidRPr="00DF40E8" w:rsidRDefault="00DF40E8" w:rsidP="00DD5A67">
            <w:pPr>
              <w:keepNext/>
              <w:keepLines/>
              <w:outlineLvl w:val="2"/>
              <w:rPr>
                <w:rFonts w:ascii="Times New Roman" w:eastAsia="Times New Roman" w:hAnsi="Times New Roman" w:cs="Times New Roman"/>
                <w:b/>
                <w:bCs/>
                <w:color w:val="000000"/>
                <w:kern w:val="0"/>
                <w:lang w:val="rw-RW"/>
                <w14:ligatures w14:val="none"/>
              </w:rPr>
            </w:pPr>
            <w:bookmarkStart w:id="146" w:name="_Toc191654820"/>
            <w:bookmarkStart w:id="147" w:name="_Toc192679121"/>
            <w:bookmarkStart w:id="148" w:name="_Toc192684785"/>
            <w:bookmarkStart w:id="149" w:name="_Toc192846319"/>
            <w:bookmarkStart w:id="150" w:name="_Toc202556767"/>
            <w:r w:rsidRPr="00DF40E8">
              <w:rPr>
                <w:rFonts w:ascii="Times New Roman" w:eastAsia="Times New Roman" w:hAnsi="Times New Roman" w:cs="Times New Roman"/>
                <w:b/>
                <w:bCs/>
                <w:color w:val="000000"/>
                <w:kern w:val="0"/>
                <w:lang w:val="rw-RW"/>
                <w14:ligatures w14:val="none"/>
              </w:rPr>
              <w:t>4.2.1 Effective loan management practices used by Umurenge SACCO in Nyanza District</w:t>
            </w:r>
            <w:bookmarkEnd w:id="146"/>
            <w:bookmarkEnd w:id="147"/>
            <w:bookmarkEnd w:id="148"/>
            <w:bookmarkEnd w:id="149"/>
            <w:bookmarkEnd w:id="150"/>
          </w:p>
          <w:p w14:paraId="1E98EBA1" w14:textId="224DE4CB" w:rsidR="00DF40E8" w:rsidRPr="00DF40E8" w:rsidRDefault="00DF40E8" w:rsidP="00DD5A67">
            <w:pPr>
              <w:jc w:val="both"/>
              <w:rPr>
                <w:rFonts w:ascii="Times New Roman" w:eastAsia="Calibri" w:hAnsi="Times New Roman" w:cs="Times New Roman"/>
                <w:color w:val="000000"/>
                <w:kern w:val="0"/>
                <w14:ligatures w14:val="none"/>
              </w:rPr>
            </w:pPr>
            <w:r w:rsidRPr="00DF40E8">
              <w:rPr>
                <w:rFonts w:ascii="Times New Roman" w:eastAsia="Calibri" w:hAnsi="Times New Roman" w:cs="Times New Roman"/>
                <w:color w:val="000000"/>
                <w:kern w:val="0"/>
                <w14:ligatures w14:val="none"/>
              </w:rPr>
              <w:t xml:space="preserve">The first objective for this study was to examine the loan management practices used   by </w:t>
            </w:r>
            <w:proofErr w:type="spellStart"/>
            <w:r w:rsidRPr="00DF40E8">
              <w:rPr>
                <w:rFonts w:ascii="Times New Roman" w:eastAsia="Calibri" w:hAnsi="Times New Roman" w:cs="Times New Roman"/>
                <w:color w:val="000000"/>
                <w:kern w:val="0"/>
                <w14:ligatures w14:val="none"/>
              </w:rPr>
              <w:t>Umurenge</w:t>
            </w:r>
            <w:proofErr w:type="spellEnd"/>
            <w:r w:rsidRPr="00DF40E8">
              <w:rPr>
                <w:rFonts w:ascii="Times New Roman" w:eastAsia="Calibri" w:hAnsi="Times New Roman" w:cs="Times New Roman"/>
                <w:color w:val="000000"/>
                <w:kern w:val="0"/>
                <w14:ligatures w14:val="none"/>
              </w:rPr>
              <w:t xml:space="preserve"> Saving and Credit cooperatives in Nyanza District</w:t>
            </w:r>
            <w:r w:rsidRPr="004B5A8E">
              <w:rPr>
                <w:rFonts w:ascii="Times New Roman" w:eastAsia="Calibri" w:hAnsi="Times New Roman" w:cs="Times New Roman"/>
                <w:color w:val="000000"/>
                <w:kern w:val="0"/>
                <w14:ligatures w14:val="none"/>
              </w:rPr>
              <w:t xml:space="preserve">. </w:t>
            </w:r>
            <w:r w:rsidRPr="00DF40E8">
              <w:rPr>
                <w:rFonts w:ascii="Times New Roman" w:eastAsia="Calibri" w:hAnsi="Times New Roman" w:cs="Times New Roman"/>
                <w:color w:val="000000"/>
                <w:kern w:val="0"/>
                <w14:ligatures w14:val="none"/>
              </w:rPr>
              <w:t>The question was to indicate the effective loan management practices that are mostly used by U-SACCOs in Nyanza District among loan appraisal, collection policy, membership vetting and enrollment, credit risk assessment and analysis of an applicant’s TransUnion report. Proposed loan management practices and views were presented to the respondents and the findings are shown in Table 4</w:t>
            </w:r>
          </w:p>
          <w:p w14:paraId="6B944DDC" w14:textId="214F0AC0" w:rsidR="00DF40E8" w:rsidRPr="00DF40E8" w:rsidRDefault="00DF40E8" w:rsidP="00DD5A67">
            <w:pPr>
              <w:rPr>
                <w:rFonts w:ascii="Times New Roman" w:eastAsia="Calibri" w:hAnsi="Times New Roman" w:cs="Times New Roman"/>
                <w:color w:val="000000"/>
                <w:kern w:val="0"/>
                <w14:ligatures w14:val="none"/>
              </w:rPr>
            </w:pPr>
            <w:bookmarkStart w:id="151" w:name="_Toc194675091"/>
            <w:r w:rsidRPr="00DF40E8">
              <w:rPr>
                <w:rFonts w:ascii="Times New Roman" w:eastAsia="Calibri" w:hAnsi="Times New Roman" w:cs="Times New Roman"/>
                <w:b/>
                <w:bCs/>
                <w:color w:val="000000"/>
                <w:kern w:val="0"/>
                <w14:ligatures w14:val="none"/>
              </w:rPr>
              <w:t>Table 4.:  Description of loan management practices mostly used in U-SACCO in Nyanza District</w:t>
            </w:r>
            <w:bookmarkEnd w:id="151"/>
          </w:p>
          <w:tbl>
            <w:tblPr>
              <w:tblW w:w="9325" w:type="dxa"/>
              <w:tblLook w:val="04A0" w:firstRow="1" w:lastRow="0" w:firstColumn="1" w:lastColumn="0" w:noHBand="0" w:noVBand="1"/>
            </w:tblPr>
            <w:tblGrid>
              <w:gridCol w:w="3055"/>
              <w:gridCol w:w="3386"/>
              <w:gridCol w:w="2884"/>
            </w:tblGrid>
            <w:tr w:rsidR="00DF40E8" w:rsidRPr="00DF40E8" w14:paraId="5107BAB6" w14:textId="77777777" w:rsidTr="00A67171">
              <w:trPr>
                <w:trHeight w:val="278"/>
              </w:trPr>
              <w:tc>
                <w:tcPr>
                  <w:tcW w:w="3055" w:type="dxa"/>
                  <w:tcBorders>
                    <w:top w:val="single" w:sz="12" w:space="0" w:color="auto"/>
                    <w:bottom w:val="single" w:sz="12" w:space="0" w:color="auto"/>
                  </w:tcBorders>
                  <w:hideMark/>
                </w:tcPr>
                <w:p w14:paraId="337BF0FA" w14:textId="77777777" w:rsidR="00DF40E8" w:rsidRPr="00DF40E8" w:rsidRDefault="00DF40E8" w:rsidP="00DD5A67">
                  <w:pPr>
                    <w:spacing w:after="0" w:line="240" w:lineRule="auto"/>
                    <w:rPr>
                      <w:rFonts w:ascii="Times New Roman" w:eastAsia="Times New Roman" w:hAnsi="Times New Roman" w:cs="Times New Roman"/>
                      <w:b/>
                      <w:bCs/>
                      <w:color w:val="000000"/>
                      <w:lang w:eastAsia="en-GB"/>
                    </w:rPr>
                  </w:pPr>
                  <w:r w:rsidRPr="00DF40E8">
                    <w:rPr>
                      <w:rFonts w:ascii="Times New Roman" w:eastAsia="Times New Roman" w:hAnsi="Times New Roman" w:cs="Times New Roman"/>
                      <w:b/>
                      <w:bCs/>
                      <w:color w:val="000000"/>
                      <w:lang w:eastAsia="en-GB"/>
                    </w:rPr>
                    <w:t>Variables (n=102)</w:t>
                  </w:r>
                </w:p>
              </w:tc>
              <w:tc>
                <w:tcPr>
                  <w:tcW w:w="3386" w:type="dxa"/>
                  <w:tcBorders>
                    <w:top w:val="single" w:sz="12" w:space="0" w:color="auto"/>
                    <w:bottom w:val="single" w:sz="12" w:space="0" w:color="auto"/>
                  </w:tcBorders>
                  <w:hideMark/>
                </w:tcPr>
                <w:p w14:paraId="34D86AA2" w14:textId="77777777" w:rsidR="00DF40E8" w:rsidRPr="00DF40E8" w:rsidRDefault="00DF40E8" w:rsidP="00DD5A67">
                  <w:pPr>
                    <w:spacing w:after="0" w:line="240" w:lineRule="auto"/>
                    <w:jc w:val="center"/>
                    <w:rPr>
                      <w:rFonts w:ascii="Times New Roman" w:eastAsia="Times New Roman" w:hAnsi="Times New Roman" w:cs="Times New Roman"/>
                      <w:b/>
                      <w:bCs/>
                      <w:color w:val="000000"/>
                      <w:lang w:eastAsia="en-GB"/>
                    </w:rPr>
                  </w:pPr>
                  <w:r w:rsidRPr="00DF40E8">
                    <w:rPr>
                      <w:rFonts w:ascii="Times New Roman" w:eastAsia="Times New Roman" w:hAnsi="Times New Roman" w:cs="Times New Roman"/>
                      <w:b/>
                      <w:bCs/>
                      <w:color w:val="000000"/>
                      <w:lang w:eastAsia="en-GB"/>
                    </w:rPr>
                    <w:t>Frequency(n)</w:t>
                  </w:r>
                </w:p>
              </w:tc>
              <w:tc>
                <w:tcPr>
                  <w:tcW w:w="2884" w:type="dxa"/>
                  <w:tcBorders>
                    <w:top w:val="single" w:sz="12" w:space="0" w:color="auto"/>
                    <w:bottom w:val="single" w:sz="12" w:space="0" w:color="auto"/>
                  </w:tcBorders>
                  <w:hideMark/>
                </w:tcPr>
                <w:p w14:paraId="6D7F8B16" w14:textId="77777777" w:rsidR="00DF40E8" w:rsidRPr="00DF40E8" w:rsidRDefault="00DF40E8" w:rsidP="00DD5A67">
                  <w:pPr>
                    <w:spacing w:after="0" w:line="240" w:lineRule="auto"/>
                    <w:jc w:val="center"/>
                    <w:rPr>
                      <w:rFonts w:ascii="Times New Roman" w:eastAsia="Times New Roman" w:hAnsi="Times New Roman" w:cs="Times New Roman"/>
                      <w:b/>
                      <w:bCs/>
                      <w:color w:val="000000"/>
                      <w:lang w:eastAsia="en-GB"/>
                    </w:rPr>
                  </w:pPr>
                  <w:r w:rsidRPr="00DF40E8">
                    <w:rPr>
                      <w:rFonts w:ascii="Times New Roman" w:eastAsia="Times New Roman" w:hAnsi="Times New Roman" w:cs="Times New Roman"/>
                      <w:b/>
                      <w:bCs/>
                      <w:color w:val="000000"/>
                      <w:lang w:eastAsia="en-GB"/>
                    </w:rPr>
                    <w:t xml:space="preserve">                  Percent (%) </w:t>
                  </w:r>
                </w:p>
              </w:tc>
            </w:tr>
            <w:tr w:rsidR="00DF40E8" w:rsidRPr="00DF40E8" w14:paraId="05C4E10F" w14:textId="77777777" w:rsidTr="00A67171">
              <w:trPr>
                <w:trHeight w:val="360"/>
              </w:trPr>
              <w:tc>
                <w:tcPr>
                  <w:tcW w:w="9325" w:type="dxa"/>
                  <w:gridSpan w:val="3"/>
                  <w:hideMark/>
                </w:tcPr>
                <w:p w14:paraId="3092AB5D" w14:textId="77777777" w:rsidR="00DF40E8" w:rsidRPr="00DF40E8" w:rsidRDefault="00DF40E8" w:rsidP="00DD5A67">
                  <w:pPr>
                    <w:spacing w:after="0" w:line="240" w:lineRule="auto"/>
                    <w:rPr>
                      <w:rFonts w:ascii="Times New Roman" w:eastAsia="Times New Roman" w:hAnsi="Times New Roman" w:cs="Times New Roman"/>
                      <w:b/>
                      <w:bCs/>
                      <w:color w:val="000000"/>
                      <w:lang w:eastAsia="en-GB"/>
                    </w:rPr>
                  </w:pPr>
                  <w:r w:rsidRPr="00DF40E8">
                    <w:rPr>
                      <w:rFonts w:ascii="Times New Roman" w:eastAsia="Times New Roman" w:hAnsi="Times New Roman" w:cs="Times New Roman"/>
                      <w:b/>
                      <w:bCs/>
                      <w:color w:val="000000"/>
                      <w:lang w:eastAsia="en-GB"/>
                    </w:rPr>
                    <w:t>Loan appraisal</w:t>
                  </w:r>
                </w:p>
              </w:tc>
            </w:tr>
            <w:tr w:rsidR="00DF40E8" w:rsidRPr="00DF40E8" w14:paraId="5639A121" w14:textId="77777777" w:rsidTr="00A67171">
              <w:trPr>
                <w:trHeight w:val="327"/>
              </w:trPr>
              <w:tc>
                <w:tcPr>
                  <w:tcW w:w="3055" w:type="dxa"/>
                  <w:hideMark/>
                </w:tcPr>
                <w:p w14:paraId="6CFAC0DB" w14:textId="77777777" w:rsidR="00DF40E8" w:rsidRPr="00DF40E8" w:rsidRDefault="00DF40E8" w:rsidP="00DD5A67">
                  <w:pPr>
                    <w:spacing w:after="0" w:line="240" w:lineRule="auto"/>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Strongly agree</w:t>
                  </w:r>
                </w:p>
              </w:tc>
              <w:tc>
                <w:tcPr>
                  <w:tcW w:w="3386" w:type="dxa"/>
                  <w:noWrap/>
                  <w:hideMark/>
                </w:tcPr>
                <w:p w14:paraId="6AC58B8A"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100</w:t>
                  </w:r>
                </w:p>
              </w:tc>
              <w:tc>
                <w:tcPr>
                  <w:tcW w:w="2884" w:type="dxa"/>
                  <w:noWrap/>
                  <w:hideMark/>
                </w:tcPr>
                <w:p w14:paraId="3787223F"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98</w:t>
                  </w:r>
                </w:p>
              </w:tc>
            </w:tr>
            <w:tr w:rsidR="00DF40E8" w:rsidRPr="00DF40E8" w14:paraId="5CC51EC8" w14:textId="77777777" w:rsidTr="00A67171">
              <w:trPr>
                <w:trHeight w:val="327"/>
              </w:trPr>
              <w:tc>
                <w:tcPr>
                  <w:tcW w:w="3055" w:type="dxa"/>
                  <w:hideMark/>
                </w:tcPr>
                <w:p w14:paraId="7BE74B72" w14:textId="77777777" w:rsidR="00DF40E8" w:rsidRPr="00DF40E8" w:rsidRDefault="00DF40E8" w:rsidP="00DD5A67">
                  <w:pPr>
                    <w:spacing w:after="0" w:line="240" w:lineRule="auto"/>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Agree</w:t>
                  </w:r>
                </w:p>
              </w:tc>
              <w:tc>
                <w:tcPr>
                  <w:tcW w:w="3386" w:type="dxa"/>
                  <w:noWrap/>
                  <w:hideMark/>
                </w:tcPr>
                <w:p w14:paraId="73465A29"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2</w:t>
                  </w:r>
                </w:p>
              </w:tc>
              <w:tc>
                <w:tcPr>
                  <w:tcW w:w="2884" w:type="dxa"/>
                  <w:noWrap/>
                  <w:hideMark/>
                </w:tcPr>
                <w:p w14:paraId="6CFDB993"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2</w:t>
                  </w:r>
                </w:p>
              </w:tc>
            </w:tr>
            <w:tr w:rsidR="00DF40E8" w:rsidRPr="00DF40E8" w14:paraId="179ED0F6" w14:textId="77777777" w:rsidTr="00A67171">
              <w:trPr>
                <w:trHeight w:val="344"/>
              </w:trPr>
              <w:tc>
                <w:tcPr>
                  <w:tcW w:w="9325" w:type="dxa"/>
                  <w:gridSpan w:val="3"/>
                  <w:hideMark/>
                </w:tcPr>
                <w:p w14:paraId="113ACB88" w14:textId="77777777" w:rsidR="00DF40E8" w:rsidRPr="00DF40E8" w:rsidRDefault="00DF40E8" w:rsidP="00DD5A67">
                  <w:pPr>
                    <w:spacing w:after="0" w:line="240" w:lineRule="auto"/>
                    <w:rPr>
                      <w:rFonts w:ascii="Times New Roman" w:eastAsia="Times New Roman" w:hAnsi="Times New Roman" w:cs="Times New Roman"/>
                      <w:b/>
                      <w:bCs/>
                      <w:color w:val="000000"/>
                      <w:lang w:eastAsia="en-GB"/>
                    </w:rPr>
                  </w:pPr>
                  <w:r w:rsidRPr="00DF40E8">
                    <w:rPr>
                      <w:rFonts w:ascii="Times New Roman" w:eastAsia="Times New Roman" w:hAnsi="Times New Roman" w:cs="Times New Roman"/>
                      <w:b/>
                      <w:bCs/>
                      <w:color w:val="000000"/>
                      <w:lang w:eastAsia="en-GB"/>
                    </w:rPr>
                    <w:t>Collection policy</w:t>
                  </w:r>
                </w:p>
              </w:tc>
            </w:tr>
            <w:tr w:rsidR="00DF40E8" w:rsidRPr="00DF40E8" w14:paraId="6AFE68D0" w14:textId="77777777" w:rsidTr="00A67171">
              <w:trPr>
                <w:trHeight w:val="277"/>
              </w:trPr>
              <w:tc>
                <w:tcPr>
                  <w:tcW w:w="3055" w:type="dxa"/>
                  <w:hideMark/>
                </w:tcPr>
                <w:p w14:paraId="42C33BD1" w14:textId="77777777" w:rsidR="00DF40E8" w:rsidRPr="00DF40E8" w:rsidRDefault="00DF40E8" w:rsidP="00DD5A67">
                  <w:pPr>
                    <w:spacing w:after="0" w:line="240" w:lineRule="auto"/>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Strongly agree</w:t>
                  </w:r>
                </w:p>
              </w:tc>
              <w:tc>
                <w:tcPr>
                  <w:tcW w:w="3386" w:type="dxa"/>
                  <w:noWrap/>
                  <w:hideMark/>
                </w:tcPr>
                <w:p w14:paraId="56DAA195"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101</w:t>
                  </w:r>
                </w:p>
              </w:tc>
              <w:tc>
                <w:tcPr>
                  <w:tcW w:w="2884" w:type="dxa"/>
                  <w:noWrap/>
                  <w:hideMark/>
                </w:tcPr>
                <w:p w14:paraId="1C75B71C"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99</w:t>
                  </w:r>
                </w:p>
              </w:tc>
            </w:tr>
            <w:tr w:rsidR="00DF40E8" w:rsidRPr="00DF40E8" w14:paraId="0B661D7C" w14:textId="77777777" w:rsidTr="00A67171">
              <w:trPr>
                <w:trHeight w:val="327"/>
              </w:trPr>
              <w:tc>
                <w:tcPr>
                  <w:tcW w:w="3055" w:type="dxa"/>
                  <w:hideMark/>
                </w:tcPr>
                <w:p w14:paraId="3D07E3E1" w14:textId="77777777" w:rsidR="00DF40E8" w:rsidRPr="00DF40E8" w:rsidRDefault="00DF40E8" w:rsidP="00DD5A67">
                  <w:pPr>
                    <w:spacing w:after="0" w:line="240" w:lineRule="auto"/>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Agree</w:t>
                  </w:r>
                </w:p>
              </w:tc>
              <w:tc>
                <w:tcPr>
                  <w:tcW w:w="3386" w:type="dxa"/>
                  <w:noWrap/>
                  <w:hideMark/>
                </w:tcPr>
                <w:p w14:paraId="72BE135D"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1</w:t>
                  </w:r>
                </w:p>
              </w:tc>
              <w:tc>
                <w:tcPr>
                  <w:tcW w:w="2884" w:type="dxa"/>
                  <w:noWrap/>
                  <w:hideMark/>
                </w:tcPr>
                <w:p w14:paraId="00F9D4D2"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1</w:t>
                  </w:r>
                </w:p>
              </w:tc>
            </w:tr>
            <w:tr w:rsidR="00DF40E8" w:rsidRPr="00DF40E8" w14:paraId="1672DFF2" w14:textId="77777777" w:rsidTr="00A67171">
              <w:trPr>
                <w:trHeight w:val="344"/>
              </w:trPr>
              <w:tc>
                <w:tcPr>
                  <w:tcW w:w="9325" w:type="dxa"/>
                  <w:gridSpan w:val="3"/>
                  <w:hideMark/>
                </w:tcPr>
                <w:p w14:paraId="6785E36E" w14:textId="77777777" w:rsidR="00DF40E8" w:rsidRPr="00DF40E8" w:rsidRDefault="00DF40E8" w:rsidP="00DD5A67">
                  <w:pPr>
                    <w:spacing w:after="0" w:line="240" w:lineRule="auto"/>
                    <w:rPr>
                      <w:rFonts w:ascii="Times New Roman" w:eastAsia="Times New Roman" w:hAnsi="Times New Roman" w:cs="Times New Roman"/>
                      <w:b/>
                      <w:bCs/>
                      <w:color w:val="000000"/>
                      <w:lang w:eastAsia="en-GB"/>
                    </w:rPr>
                  </w:pPr>
                  <w:r w:rsidRPr="00DF40E8">
                    <w:rPr>
                      <w:rFonts w:ascii="Times New Roman" w:eastAsia="Times New Roman" w:hAnsi="Times New Roman" w:cs="Times New Roman"/>
                      <w:b/>
                      <w:bCs/>
                      <w:color w:val="000000"/>
                      <w:lang w:eastAsia="en-GB"/>
                    </w:rPr>
                    <w:t>Membership vetting and enrollment</w:t>
                  </w:r>
                </w:p>
              </w:tc>
            </w:tr>
            <w:tr w:rsidR="00DF40E8" w:rsidRPr="00DF40E8" w14:paraId="3BC117F1" w14:textId="77777777" w:rsidTr="00A67171">
              <w:trPr>
                <w:trHeight w:val="263"/>
              </w:trPr>
              <w:tc>
                <w:tcPr>
                  <w:tcW w:w="3055" w:type="dxa"/>
                  <w:hideMark/>
                </w:tcPr>
                <w:p w14:paraId="50061523" w14:textId="77777777" w:rsidR="00DF40E8" w:rsidRPr="00DF40E8" w:rsidRDefault="00DF40E8" w:rsidP="00DD5A67">
                  <w:pPr>
                    <w:spacing w:after="0" w:line="240" w:lineRule="auto"/>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Strongly agree</w:t>
                  </w:r>
                </w:p>
              </w:tc>
              <w:tc>
                <w:tcPr>
                  <w:tcW w:w="3386" w:type="dxa"/>
                  <w:noWrap/>
                  <w:hideMark/>
                </w:tcPr>
                <w:p w14:paraId="1465D1D5"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100</w:t>
                  </w:r>
                </w:p>
              </w:tc>
              <w:tc>
                <w:tcPr>
                  <w:tcW w:w="2884" w:type="dxa"/>
                  <w:noWrap/>
                  <w:hideMark/>
                </w:tcPr>
                <w:p w14:paraId="212FA45C"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98</w:t>
                  </w:r>
                </w:p>
              </w:tc>
            </w:tr>
            <w:tr w:rsidR="00DF40E8" w:rsidRPr="00DF40E8" w14:paraId="25919908" w14:textId="77777777" w:rsidTr="00A67171">
              <w:trPr>
                <w:trHeight w:val="266"/>
              </w:trPr>
              <w:tc>
                <w:tcPr>
                  <w:tcW w:w="3055" w:type="dxa"/>
                  <w:hideMark/>
                </w:tcPr>
                <w:p w14:paraId="79C04D11" w14:textId="77777777" w:rsidR="00DF40E8" w:rsidRPr="00DF40E8" w:rsidRDefault="00DF40E8" w:rsidP="00DD5A67">
                  <w:pPr>
                    <w:spacing w:after="0" w:line="240" w:lineRule="auto"/>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Agree</w:t>
                  </w:r>
                </w:p>
              </w:tc>
              <w:tc>
                <w:tcPr>
                  <w:tcW w:w="3386" w:type="dxa"/>
                  <w:noWrap/>
                  <w:hideMark/>
                </w:tcPr>
                <w:p w14:paraId="6159812E" w14:textId="77777777" w:rsidR="00DF40E8" w:rsidRPr="00DF40E8" w:rsidRDefault="00DF40E8" w:rsidP="00DD5A67">
                  <w:pPr>
                    <w:spacing w:after="0" w:line="240" w:lineRule="auto"/>
                    <w:jc w:val="center"/>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 xml:space="preserve">                                                 2</w:t>
                  </w:r>
                </w:p>
              </w:tc>
              <w:tc>
                <w:tcPr>
                  <w:tcW w:w="2884" w:type="dxa"/>
                  <w:noWrap/>
                  <w:hideMark/>
                </w:tcPr>
                <w:p w14:paraId="41BDB33A"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2</w:t>
                  </w:r>
                </w:p>
              </w:tc>
            </w:tr>
            <w:tr w:rsidR="00DF40E8" w:rsidRPr="00DF40E8" w14:paraId="23D16D6E" w14:textId="77777777" w:rsidTr="00A67171">
              <w:trPr>
                <w:trHeight w:val="344"/>
              </w:trPr>
              <w:tc>
                <w:tcPr>
                  <w:tcW w:w="9325" w:type="dxa"/>
                  <w:gridSpan w:val="3"/>
                  <w:hideMark/>
                </w:tcPr>
                <w:p w14:paraId="5DA87D07" w14:textId="77777777" w:rsidR="00DF40E8" w:rsidRPr="00DF40E8" w:rsidRDefault="00DF40E8" w:rsidP="00DD5A67">
                  <w:pPr>
                    <w:spacing w:after="0" w:line="240" w:lineRule="auto"/>
                    <w:rPr>
                      <w:rFonts w:ascii="Times New Roman" w:eastAsia="Times New Roman" w:hAnsi="Times New Roman" w:cs="Times New Roman"/>
                      <w:b/>
                      <w:bCs/>
                      <w:color w:val="000000"/>
                      <w:lang w:eastAsia="en-GB"/>
                    </w:rPr>
                  </w:pPr>
                  <w:r w:rsidRPr="00DF40E8">
                    <w:rPr>
                      <w:rFonts w:ascii="Times New Roman" w:eastAsia="Times New Roman" w:hAnsi="Times New Roman" w:cs="Times New Roman"/>
                      <w:b/>
                      <w:bCs/>
                      <w:color w:val="000000"/>
                      <w:lang w:eastAsia="en-GB"/>
                    </w:rPr>
                    <w:t>Credit risk assessment</w:t>
                  </w:r>
                </w:p>
              </w:tc>
            </w:tr>
            <w:tr w:rsidR="00DF40E8" w:rsidRPr="00DF40E8" w14:paraId="4457E6AC" w14:textId="77777777" w:rsidTr="00A67171">
              <w:trPr>
                <w:trHeight w:val="344"/>
              </w:trPr>
              <w:tc>
                <w:tcPr>
                  <w:tcW w:w="3055" w:type="dxa"/>
                  <w:hideMark/>
                </w:tcPr>
                <w:p w14:paraId="345FE06A" w14:textId="77777777" w:rsidR="00DF40E8" w:rsidRPr="00DF40E8" w:rsidRDefault="00DF40E8" w:rsidP="00DD5A67">
                  <w:pPr>
                    <w:spacing w:after="0" w:line="240" w:lineRule="auto"/>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Strongly agree</w:t>
                  </w:r>
                </w:p>
              </w:tc>
              <w:tc>
                <w:tcPr>
                  <w:tcW w:w="3386" w:type="dxa"/>
                  <w:noWrap/>
                  <w:hideMark/>
                </w:tcPr>
                <w:p w14:paraId="5D3118F9"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99</w:t>
                  </w:r>
                </w:p>
              </w:tc>
              <w:tc>
                <w:tcPr>
                  <w:tcW w:w="2884" w:type="dxa"/>
                  <w:noWrap/>
                  <w:hideMark/>
                </w:tcPr>
                <w:p w14:paraId="3F97F9D3"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97.1</w:t>
                  </w:r>
                </w:p>
              </w:tc>
            </w:tr>
            <w:tr w:rsidR="00DF40E8" w:rsidRPr="00DF40E8" w14:paraId="304415BB" w14:textId="77777777" w:rsidTr="00A67171">
              <w:trPr>
                <w:trHeight w:val="327"/>
              </w:trPr>
              <w:tc>
                <w:tcPr>
                  <w:tcW w:w="3055" w:type="dxa"/>
                  <w:hideMark/>
                </w:tcPr>
                <w:p w14:paraId="7B393836" w14:textId="77777777" w:rsidR="00DF40E8" w:rsidRPr="00DF40E8" w:rsidRDefault="00DF40E8" w:rsidP="00DD5A67">
                  <w:pPr>
                    <w:spacing w:after="0" w:line="240" w:lineRule="auto"/>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Agree</w:t>
                  </w:r>
                </w:p>
              </w:tc>
              <w:tc>
                <w:tcPr>
                  <w:tcW w:w="3386" w:type="dxa"/>
                  <w:noWrap/>
                  <w:hideMark/>
                </w:tcPr>
                <w:p w14:paraId="5D2E66C0"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3</w:t>
                  </w:r>
                </w:p>
              </w:tc>
              <w:tc>
                <w:tcPr>
                  <w:tcW w:w="2884" w:type="dxa"/>
                  <w:noWrap/>
                  <w:hideMark/>
                </w:tcPr>
                <w:p w14:paraId="5828CCC2"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2.9</w:t>
                  </w:r>
                </w:p>
              </w:tc>
            </w:tr>
            <w:tr w:rsidR="00DF40E8" w:rsidRPr="00DF40E8" w14:paraId="5A0DEBE6" w14:textId="77777777" w:rsidTr="00A67171">
              <w:trPr>
                <w:trHeight w:val="344"/>
              </w:trPr>
              <w:tc>
                <w:tcPr>
                  <w:tcW w:w="9325" w:type="dxa"/>
                  <w:gridSpan w:val="3"/>
                  <w:hideMark/>
                </w:tcPr>
                <w:p w14:paraId="3F0265F3" w14:textId="77777777" w:rsidR="00DF40E8" w:rsidRPr="00DF40E8" w:rsidRDefault="00DF40E8" w:rsidP="00DD5A67">
                  <w:pPr>
                    <w:spacing w:after="0" w:line="240" w:lineRule="auto"/>
                    <w:rPr>
                      <w:rFonts w:ascii="Times New Roman" w:eastAsia="Times New Roman" w:hAnsi="Times New Roman" w:cs="Times New Roman"/>
                      <w:b/>
                      <w:bCs/>
                      <w:color w:val="000000"/>
                      <w:lang w:eastAsia="en-GB"/>
                    </w:rPr>
                  </w:pPr>
                  <w:r w:rsidRPr="00DF40E8">
                    <w:rPr>
                      <w:rFonts w:ascii="Times New Roman" w:eastAsia="Times New Roman" w:hAnsi="Times New Roman" w:cs="Times New Roman"/>
                      <w:b/>
                      <w:bCs/>
                      <w:color w:val="000000"/>
                      <w:lang w:eastAsia="en-GB"/>
                    </w:rPr>
                    <w:t xml:space="preserve"> Analysis of an applicant’s TransUnion report</w:t>
                  </w:r>
                </w:p>
              </w:tc>
            </w:tr>
            <w:tr w:rsidR="00DF40E8" w:rsidRPr="00DF40E8" w14:paraId="16D103CE" w14:textId="77777777" w:rsidTr="00A67171">
              <w:trPr>
                <w:trHeight w:val="344"/>
              </w:trPr>
              <w:tc>
                <w:tcPr>
                  <w:tcW w:w="3055" w:type="dxa"/>
                  <w:hideMark/>
                </w:tcPr>
                <w:p w14:paraId="631FC17A" w14:textId="77777777" w:rsidR="00DF40E8" w:rsidRPr="00DF40E8" w:rsidRDefault="00DF40E8" w:rsidP="00DD5A67">
                  <w:pPr>
                    <w:spacing w:after="0" w:line="240" w:lineRule="auto"/>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Strongly agree</w:t>
                  </w:r>
                </w:p>
              </w:tc>
              <w:tc>
                <w:tcPr>
                  <w:tcW w:w="3386" w:type="dxa"/>
                  <w:noWrap/>
                  <w:hideMark/>
                </w:tcPr>
                <w:p w14:paraId="544E46E0"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100</w:t>
                  </w:r>
                </w:p>
              </w:tc>
              <w:tc>
                <w:tcPr>
                  <w:tcW w:w="2884" w:type="dxa"/>
                  <w:noWrap/>
                  <w:hideMark/>
                </w:tcPr>
                <w:p w14:paraId="5A01EC3F"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98</w:t>
                  </w:r>
                </w:p>
              </w:tc>
            </w:tr>
            <w:tr w:rsidR="00DF40E8" w:rsidRPr="00DF40E8" w14:paraId="3FAA1E40" w14:textId="77777777" w:rsidTr="00A67171">
              <w:trPr>
                <w:trHeight w:val="327"/>
              </w:trPr>
              <w:tc>
                <w:tcPr>
                  <w:tcW w:w="3055" w:type="dxa"/>
                  <w:hideMark/>
                </w:tcPr>
                <w:p w14:paraId="6B8BC449" w14:textId="77777777" w:rsidR="00DF40E8" w:rsidRPr="00DF40E8" w:rsidRDefault="00DF40E8" w:rsidP="00DD5A67">
                  <w:pPr>
                    <w:spacing w:after="0" w:line="240" w:lineRule="auto"/>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Agree</w:t>
                  </w:r>
                </w:p>
                <w:p w14:paraId="6BF6052D" w14:textId="77777777" w:rsidR="00DF40E8" w:rsidRPr="00DF40E8" w:rsidRDefault="00DF40E8" w:rsidP="00DD5A67">
                  <w:pPr>
                    <w:spacing w:after="0" w:line="240" w:lineRule="auto"/>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 xml:space="preserve">Neutral                                                                                                                               </w:t>
                  </w:r>
                </w:p>
              </w:tc>
              <w:tc>
                <w:tcPr>
                  <w:tcW w:w="3386" w:type="dxa"/>
                  <w:noWrap/>
                  <w:hideMark/>
                </w:tcPr>
                <w:p w14:paraId="58317579"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 xml:space="preserve">  1</w:t>
                  </w:r>
                </w:p>
                <w:p w14:paraId="7C7492F9"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1</w:t>
                  </w:r>
                </w:p>
              </w:tc>
              <w:tc>
                <w:tcPr>
                  <w:tcW w:w="2884" w:type="dxa"/>
                  <w:noWrap/>
                  <w:hideMark/>
                </w:tcPr>
                <w:p w14:paraId="1F374981"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1</w:t>
                  </w:r>
                </w:p>
                <w:p w14:paraId="270B94D5"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r w:rsidRPr="00DF40E8">
                    <w:rPr>
                      <w:rFonts w:ascii="Times New Roman" w:eastAsia="Times New Roman" w:hAnsi="Times New Roman" w:cs="Times New Roman"/>
                      <w:color w:val="000000"/>
                      <w:lang w:eastAsia="en-GB"/>
                    </w:rPr>
                    <w:t>1</w:t>
                  </w:r>
                </w:p>
                <w:p w14:paraId="02598759"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p>
              </w:tc>
            </w:tr>
            <w:tr w:rsidR="00DF40E8" w:rsidRPr="00DF40E8" w14:paraId="738F515C" w14:textId="77777777" w:rsidTr="00A67171">
              <w:trPr>
                <w:trHeight w:val="352"/>
              </w:trPr>
              <w:tc>
                <w:tcPr>
                  <w:tcW w:w="3055" w:type="dxa"/>
                  <w:tcBorders>
                    <w:bottom w:val="single" w:sz="12" w:space="0" w:color="auto"/>
                  </w:tcBorders>
                  <w:hideMark/>
                </w:tcPr>
                <w:p w14:paraId="7C574A93" w14:textId="77777777" w:rsidR="00DF40E8" w:rsidRPr="00DF40E8" w:rsidRDefault="00DF40E8" w:rsidP="00DD5A67">
                  <w:pPr>
                    <w:spacing w:after="0" w:line="240" w:lineRule="auto"/>
                    <w:rPr>
                      <w:rFonts w:ascii="Times New Roman" w:eastAsia="Times New Roman" w:hAnsi="Times New Roman" w:cs="Times New Roman"/>
                      <w:color w:val="000000"/>
                      <w:lang w:eastAsia="en-GB"/>
                    </w:rPr>
                  </w:pPr>
                </w:p>
              </w:tc>
              <w:tc>
                <w:tcPr>
                  <w:tcW w:w="3386" w:type="dxa"/>
                  <w:tcBorders>
                    <w:bottom w:val="single" w:sz="12" w:space="0" w:color="auto"/>
                  </w:tcBorders>
                  <w:noWrap/>
                  <w:hideMark/>
                </w:tcPr>
                <w:p w14:paraId="3BD4EBA1" w14:textId="77777777" w:rsidR="00DF40E8" w:rsidRPr="00DF40E8" w:rsidRDefault="00DF40E8" w:rsidP="00DD5A67">
                  <w:pPr>
                    <w:spacing w:after="0" w:line="240" w:lineRule="auto"/>
                    <w:jc w:val="center"/>
                    <w:rPr>
                      <w:rFonts w:ascii="Times New Roman" w:eastAsia="Times New Roman" w:hAnsi="Times New Roman" w:cs="Times New Roman"/>
                      <w:color w:val="000000"/>
                      <w:lang w:eastAsia="en-GB"/>
                    </w:rPr>
                  </w:pPr>
                </w:p>
              </w:tc>
              <w:tc>
                <w:tcPr>
                  <w:tcW w:w="2884" w:type="dxa"/>
                  <w:tcBorders>
                    <w:bottom w:val="single" w:sz="12" w:space="0" w:color="auto"/>
                  </w:tcBorders>
                  <w:noWrap/>
                  <w:hideMark/>
                </w:tcPr>
                <w:p w14:paraId="72604DA3" w14:textId="77777777" w:rsidR="00DF40E8" w:rsidRPr="00DF40E8" w:rsidRDefault="00DF40E8" w:rsidP="00DD5A67">
                  <w:pPr>
                    <w:spacing w:after="0" w:line="240" w:lineRule="auto"/>
                    <w:jc w:val="right"/>
                    <w:rPr>
                      <w:rFonts w:ascii="Times New Roman" w:eastAsia="Times New Roman" w:hAnsi="Times New Roman" w:cs="Times New Roman"/>
                      <w:color w:val="000000"/>
                      <w:lang w:eastAsia="en-GB"/>
                    </w:rPr>
                  </w:pPr>
                </w:p>
              </w:tc>
            </w:tr>
          </w:tbl>
          <w:p w14:paraId="5C312D08" w14:textId="77777777" w:rsidR="00DF40E8" w:rsidRPr="00DF40E8" w:rsidRDefault="00DF40E8" w:rsidP="00DD5A67">
            <w:pPr>
              <w:jc w:val="both"/>
              <w:rPr>
                <w:rFonts w:ascii="Times New Roman" w:eastAsia="Times New Roman" w:hAnsi="Times New Roman" w:cs="Times New Roman"/>
                <w:b/>
                <w:bCs/>
                <w:color w:val="000000"/>
                <w:kern w:val="0"/>
              </w:rPr>
            </w:pPr>
            <w:r w:rsidRPr="00DF40E8">
              <w:rPr>
                <w:rFonts w:ascii="Times New Roman" w:eastAsia="Times New Roman" w:hAnsi="Times New Roman" w:cs="Times New Roman"/>
                <w:b/>
                <w:bCs/>
                <w:color w:val="000000"/>
                <w:kern w:val="0"/>
              </w:rPr>
              <w:t>Source: Primary data (2024)</w:t>
            </w:r>
          </w:p>
          <w:p w14:paraId="6CE636B6" w14:textId="1D477B4C" w:rsidR="00087F88" w:rsidRPr="00087F88" w:rsidRDefault="00087F88" w:rsidP="00DD5A67">
            <w:pPr>
              <w:jc w:val="both"/>
              <w:rPr>
                <w:rFonts w:ascii="Times New Roman" w:eastAsia="Calibri" w:hAnsi="Times New Roman" w:cs="Times New Roman"/>
                <w:color w:val="000000"/>
                <w:kern w:val="0"/>
                <w:lang w:val="rw-RW"/>
                <w14:ligatures w14:val="none"/>
              </w:rPr>
            </w:pPr>
            <w:r w:rsidRPr="00087F88">
              <w:rPr>
                <w:rFonts w:ascii="Times New Roman" w:eastAsia="Calibri" w:hAnsi="Times New Roman" w:cs="Times New Roman"/>
                <w:color w:val="000000"/>
                <w:kern w:val="0"/>
                <w:lang w:val="rw-RW"/>
                <w14:ligatures w14:val="none"/>
              </w:rPr>
              <w:t xml:space="preserve">The finding collected regarding the effective loan management practices are presented in Table 4. Respondents tolaling to  100 and representing 98 % of respondents strongly  agreed that  loan appraisal is used in the loan management while 2 respondents who represent 2 % of respondents agreed that laon appraisal is mostly used in loan management. </w:t>
            </w:r>
          </w:p>
          <w:p w14:paraId="56CDD8B4" w14:textId="77777777" w:rsidR="00087F88" w:rsidRPr="00087F88" w:rsidRDefault="00087F88" w:rsidP="00DD5A67">
            <w:pPr>
              <w:jc w:val="both"/>
              <w:rPr>
                <w:rFonts w:ascii="Times New Roman" w:eastAsia="Calibri" w:hAnsi="Times New Roman" w:cs="Times New Roman"/>
                <w:color w:val="000000"/>
                <w:kern w:val="0"/>
                <w:lang w:val="rw-RW"/>
                <w14:ligatures w14:val="none"/>
              </w:rPr>
            </w:pPr>
            <w:r w:rsidRPr="00087F88">
              <w:rPr>
                <w:rFonts w:ascii="Times New Roman" w:eastAsia="Calibri" w:hAnsi="Times New Roman" w:cs="Times New Roman"/>
                <w:color w:val="000000"/>
                <w:kern w:val="0"/>
                <w:lang w:val="rw-RW"/>
                <w14:ligatures w14:val="none"/>
              </w:rPr>
              <w:t xml:space="preserve">Collection policy is also used in loan management whereby 101 respondents who represent 99 % of respondents strongly agreed that it is mostly used in loan management, 1 respondent who represents 1%  agreed that collection policy is effective loan management practice. Membership vetting and enrollement is one of the loan management practices. </w:t>
            </w:r>
          </w:p>
          <w:p w14:paraId="1A54FC34" w14:textId="31FF6382" w:rsidR="00DF40E8" w:rsidRPr="004B5A8E" w:rsidRDefault="00087F88" w:rsidP="00DD5A67">
            <w:pPr>
              <w:jc w:val="both"/>
              <w:rPr>
                <w:rFonts w:ascii="Times New Roman" w:eastAsia="Calibri" w:hAnsi="Times New Roman" w:cs="Times New Roman"/>
                <w:color w:val="000000"/>
                <w:kern w:val="0"/>
                <w:sz w:val="24"/>
                <w:szCs w:val="24"/>
                <w:lang w:val="rw-RW"/>
                <w14:ligatures w14:val="none"/>
              </w:rPr>
            </w:pPr>
            <w:r w:rsidRPr="004B5A8E">
              <w:rPr>
                <w:rFonts w:ascii="Times New Roman" w:eastAsia="Calibri" w:hAnsi="Times New Roman" w:cs="Times New Roman"/>
                <w:color w:val="000000"/>
                <w:kern w:val="0"/>
                <w:sz w:val="24"/>
                <w:szCs w:val="24"/>
                <w:lang w:val="rw-RW"/>
                <w14:ligatures w14:val="none"/>
              </w:rPr>
              <w:t xml:space="preserve">Different respondents gave their views where by 100 respondents representing 98 %  strongly agreed that membership vetting and enrollment is effective loan management practice and 2 respondents representing </w:t>
            </w:r>
            <w:r w:rsidRPr="004B5A8E">
              <w:rPr>
                <w:rFonts w:ascii="Times New Roman" w:eastAsia="Calibri" w:hAnsi="Times New Roman" w:cs="Times New Roman"/>
                <w:color w:val="000000"/>
                <w:kern w:val="0"/>
                <w:sz w:val="24"/>
                <w:szCs w:val="24"/>
                <w:lang w:val="rw-RW"/>
                <w14:ligatures w14:val="none"/>
              </w:rPr>
              <w:lastRenderedPageBreak/>
              <w:t>2% agreed that membership vetting and enrollment is mostly used asloan management practice. Among the respondents, credit risk assessment was strongly agreed and agreed up on 97.1 and 2.9 parcent respectively to be an effective loan management practice.  Lastly 100 respondents representing 98% of respondents strongly agreed that the analysis of an applicant’s transunion report is effective loan management practice that they use in loan management, 1 respondents representing 1 % of respondents  agreed that the analysis of an applicant’s transunion report is the effective loan management practice mostly used in the loan management and 1 respondent representing 1% of respondents was neutral vis a vis the analysis of the applicant’s transunion report as loan management practice.</w:t>
            </w:r>
          </w:p>
          <w:p w14:paraId="57E1D44E" w14:textId="77777777" w:rsidR="008D5D02" w:rsidRPr="008D5D02" w:rsidRDefault="008D5D02" w:rsidP="00DD5A67">
            <w:pPr>
              <w:keepNext/>
              <w:keepLines/>
              <w:outlineLvl w:val="2"/>
              <w:rPr>
                <w:rFonts w:ascii="Times New Roman" w:eastAsia="Times New Roman" w:hAnsi="Times New Roman" w:cs="Times New Roman"/>
                <w:b/>
                <w:bCs/>
                <w:color w:val="000000"/>
                <w:kern w:val="0"/>
                <w:lang w:val="rw-RW"/>
                <w14:ligatures w14:val="none"/>
              </w:rPr>
            </w:pPr>
            <w:bookmarkStart w:id="152" w:name="_Toc191654821"/>
            <w:bookmarkStart w:id="153" w:name="_Toc192679122"/>
            <w:bookmarkStart w:id="154" w:name="_Toc192684786"/>
            <w:bookmarkStart w:id="155" w:name="_Toc192846320"/>
            <w:bookmarkStart w:id="156" w:name="_Toc202556768"/>
            <w:r w:rsidRPr="008D5D02">
              <w:rPr>
                <w:rFonts w:ascii="Times New Roman" w:eastAsia="Times New Roman" w:hAnsi="Times New Roman" w:cs="Times New Roman"/>
                <w:b/>
                <w:bCs/>
                <w:color w:val="000000"/>
                <w:kern w:val="0"/>
                <w:lang w:val="rw-RW"/>
                <w14:ligatures w14:val="none"/>
              </w:rPr>
              <w:t>4.2.2 Indicators of financial performance in U-SACCOs in Nyanza District</w:t>
            </w:r>
            <w:bookmarkEnd w:id="152"/>
            <w:bookmarkEnd w:id="153"/>
            <w:bookmarkEnd w:id="154"/>
            <w:bookmarkEnd w:id="155"/>
            <w:bookmarkEnd w:id="156"/>
          </w:p>
          <w:p w14:paraId="0D9A97FE" w14:textId="77777777" w:rsidR="008D5D02" w:rsidRPr="008D5D02" w:rsidRDefault="008D5D02" w:rsidP="00DD5A67">
            <w:pPr>
              <w:rPr>
                <w:rFonts w:ascii="Times New Roman" w:eastAsia="Calibri" w:hAnsi="Times New Roman" w:cs="Times New Roman"/>
                <w:color w:val="000000"/>
                <w:kern w:val="0"/>
                <w:lang w:val="rw-RW"/>
                <w14:ligatures w14:val="none"/>
              </w:rPr>
            </w:pPr>
          </w:p>
          <w:p w14:paraId="7EC5B513" w14:textId="128FD8F9" w:rsidR="008D5D02" w:rsidRPr="008D5D02" w:rsidRDefault="008D5D02" w:rsidP="00DD5A67">
            <w:pPr>
              <w:jc w:val="both"/>
              <w:rPr>
                <w:rFonts w:ascii="Times New Roman" w:eastAsia="Calibri" w:hAnsi="Times New Roman" w:cs="Times New Roman"/>
                <w:color w:val="000000"/>
                <w:kern w:val="0"/>
                <w:lang w:val="rw-RW"/>
                <w14:ligatures w14:val="none"/>
              </w:rPr>
            </w:pPr>
            <w:r w:rsidRPr="008D5D02">
              <w:rPr>
                <w:rFonts w:ascii="Times New Roman" w:eastAsia="Calibri" w:hAnsi="Times New Roman" w:cs="Times New Roman"/>
                <w:color w:val="000000"/>
                <w:kern w:val="0"/>
                <w:lang w:val="rw-RW"/>
                <w14:ligatures w14:val="none"/>
              </w:rPr>
              <w:t xml:space="preserve">The financial performance is the most concern of any MFIs. The performance is viewed in various indicators. Table </w:t>
            </w:r>
            <w:r w:rsidR="00D73A29">
              <w:rPr>
                <w:rFonts w:ascii="Times New Roman" w:eastAsia="Calibri" w:hAnsi="Times New Roman" w:cs="Times New Roman"/>
                <w:color w:val="000000"/>
                <w:kern w:val="0"/>
                <w:lang w:val="rw-RW"/>
                <w14:ligatures w14:val="none"/>
              </w:rPr>
              <w:t>5</w:t>
            </w:r>
            <w:r w:rsidRPr="008D5D02">
              <w:rPr>
                <w:rFonts w:ascii="Times New Roman" w:eastAsia="Calibri" w:hAnsi="Times New Roman" w:cs="Times New Roman"/>
                <w:color w:val="000000"/>
                <w:kern w:val="0"/>
                <w:lang w:val="rw-RW"/>
                <w14:ligatures w14:val="none"/>
              </w:rPr>
              <w:t xml:space="preserve"> indicates the indicators of financial performance used by Umurenge saving and credit cooperatives in Nyanza district.</w:t>
            </w:r>
          </w:p>
          <w:p w14:paraId="01C096E3" w14:textId="77777777" w:rsidR="008D5D02" w:rsidRPr="008D5D02" w:rsidRDefault="008D5D02" w:rsidP="00DD5A67">
            <w:pPr>
              <w:jc w:val="both"/>
              <w:rPr>
                <w:rFonts w:ascii="Times New Roman" w:eastAsia="Calibri" w:hAnsi="Times New Roman" w:cs="Times New Roman"/>
                <w:color w:val="000000"/>
                <w:kern w:val="0"/>
                <w:lang w:val="rw-RW"/>
                <w14:ligatures w14:val="none"/>
              </w:rPr>
            </w:pPr>
          </w:p>
          <w:p w14:paraId="5469350A" w14:textId="77777777" w:rsidR="008D5D02" w:rsidRPr="008D5D02" w:rsidRDefault="008D5D02" w:rsidP="00DD5A67">
            <w:pPr>
              <w:rPr>
                <w:rFonts w:ascii="Times New Roman" w:eastAsia="Calibri" w:hAnsi="Times New Roman" w:cs="Times New Roman"/>
                <w:color w:val="000000"/>
                <w:kern w:val="0"/>
                <w:lang w:val="rw-RW"/>
                <w14:ligatures w14:val="none"/>
              </w:rPr>
            </w:pPr>
            <w:r w:rsidRPr="008D5D02">
              <w:rPr>
                <w:rFonts w:ascii="Times New Roman" w:eastAsia="Calibri" w:hAnsi="Times New Roman" w:cs="Times New Roman"/>
                <w:color w:val="000000"/>
                <w:kern w:val="0"/>
                <w:lang w:val="rw-RW"/>
                <w14:ligatures w14:val="none"/>
              </w:rPr>
              <w:br w:type="page"/>
            </w:r>
          </w:p>
          <w:p w14:paraId="6324B1C6" w14:textId="55841983" w:rsidR="008D5D02" w:rsidRPr="008D5D02" w:rsidRDefault="008D5D02" w:rsidP="00DD5A67">
            <w:pPr>
              <w:rPr>
                <w:rFonts w:ascii="Times New Roman" w:eastAsia="Calibri" w:hAnsi="Times New Roman" w:cs="Times New Roman"/>
                <w:color w:val="000000"/>
                <w:kern w:val="0"/>
                <w14:ligatures w14:val="none"/>
              </w:rPr>
            </w:pPr>
            <w:bookmarkStart w:id="157" w:name="_Toc194675092"/>
            <w:r w:rsidRPr="008D5D02">
              <w:rPr>
                <w:rFonts w:ascii="Times New Roman" w:eastAsia="Calibri" w:hAnsi="Times New Roman" w:cs="Times New Roman"/>
                <w:b/>
                <w:bCs/>
                <w:color w:val="000000"/>
                <w:kern w:val="0"/>
                <w14:ligatures w14:val="none"/>
              </w:rPr>
              <w:t xml:space="preserve">Table </w:t>
            </w:r>
            <w:r w:rsidR="00D73A29">
              <w:rPr>
                <w:rFonts w:ascii="Times New Roman" w:eastAsia="Calibri" w:hAnsi="Times New Roman" w:cs="Times New Roman"/>
                <w:b/>
                <w:bCs/>
                <w:color w:val="000000"/>
                <w:kern w:val="0"/>
                <w14:ligatures w14:val="none"/>
              </w:rPr>
              <w:t>5</w:t>
            </w:r>
            <w:r w:rsidRPr="008D5D02">
              <w:rPr>
                <w:rFonts w:ascii="Times New Roman" w:eastAsia="Calibri" w:hAnsi="Times New Roman" w:cs="Times New Roman"/>
                <w:b/>
                <w:bCs/>
                <w:color w:val="000000"/>
                <w:kern w:val="0"/>
                <w14:ligatures w14:val="none"/>
              </w:rPr>
              <w:t>: Indicators of financial performance in U-SACCOs in Nyanza District</w:t>
            </w:r>
            <w:bookmarkEnd w:id="157"/>
          </w:p>
          <w:tbl>
            <w:tblPr>
              <w:tblW w:w="9325" w:type="dxa"/>
              <w:tblLook w:val="04A0" w:firstRow="1" w:lastRow="0" w:firstColumn="1" w:lastColumn="0" w:noHBand="0" w:noVBand="1"/>
            </w:tblPr>
            <w:tblGrid>
              <w:gridCol w:w="3055"/>
              <w:gridCol w:w="3386"/>
              <w:gridCol w:w="2884"/>
            </w:tblGrid>
            <w:tr w:rsidR="008D5D02" w:rsidRPr="008D5D02" w14:paraId="30E6EC7E" w14:textId="77777777" w:rsidTr="00A67171">
              <w:trPr>
                <w:trHeight w:val="278"/>
              </w:trPr>
              <w:tc>
                <w:tcPr>
                  <w:tcW w:w="3055" w:type="dxa"/>
                  <w:tcBorders>
                    <w:top w:val="single" w:sz="12" w:space="0" w:color="auto"/>
                    <w:bottom w:val="single" w:sz="12" w:space="0" w:color="auto"/>
                  </w:tcBorders>
                  <w:hideMark/>
                </w:tcPr>
                <w:p w14:paraId="11C4F46A" w14:textId="77777777" w:rsidR="008D5D02" w:rsidRPr="008D5D02" w:rsidRDefault="008D5D02" w:rsidP="00DD5A67">
                  <w:pPr>
                    <w:spacing w:after="0" w:line="240" w:lineRule="auto"/>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Variables (n=102)</w:t>
                  </w:r>
                </w:p>
              </w:tc>
              <w:tc>
                <w:tcPr>
                  <w:tcW w:w="3386" w:type="dxa"/>
                  <w:tcBorders>
                    <w:top w:val="single" w:sz="12" w:space="0" w:color="auto"/>
                    <w:bottom w:val="single" w:sz="12" w:space="0" w:color="auto"/>
                  </w:tcBorders>
                  <w:hideMark/>
                </w:tcPr>
                <w:p w14:paraId="4BE1472C" w14:textId="77777777" w:rsidR="008D5D02" w:rsidRPr="008D5D02" w:rsidRDefault="008D5D02" w:rsidP="00DD5A67">
                  <w:pPr>
                    <w:spacing w:after="0" w:line="240" w:lineRule="auto"/>
                    <w:jc w:val="cente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 xml:space="preserve">                            Frequency(n)</w:t>
                  </w:r>
                </w:p>
              </w:tc>
              <w:tc>
                <w:tcPr>
                  <w:tcW w:w="2884" w:type="dxa"/>
                  <w:tcBorders>
                    <w:top w:val="single" w:sz="12" w:space="0" w:color="auto"/>
                    <w:bottom w:val="single" w:sz="12" w:space="0" w:color="auto"/>
                  </w:tcBorders>
                  <w:hideMark/>
                </w:tcPr>
                <w:p w14:paraId="1C743376" w14:textId="77777777" w:rsidR="008D5D02" w:rsidRPr="008D5D02" w:rsidRDefault="008D5D02" w:rsidP="00DD5A67">
                  <w:pPr>
                    <w:spacing w:after="0" w:line="240" w:lineRule="auto"/>
                    <w:jc w:val="cente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 xml:space="preserve">                  Percent (%) </w:t>
                  </w:r>
                </w:p>
              </w:tc>
            </w:tr>
            <w:tr w:rsidR="008D5D02" w:rsidRPr="008D5D02" w14:paraId="1D9D1A61" w14:textId="77777777" w:rsidTr="00A67171">
              <w:trPr>
                <w:trHeight w:val="360"/>
              </w:trPr>
              <w:tc>
                <w:tcPr>
                  <w:tcW w:w="9325" w:type="dxa"/>
                  <w:gridSpan w:val="3"/>
                  <w:hideMark/>
                </w:tcPr>
                <w:p w14:paraId="260B6136" w14:textId="77777777" w:rsidR="008D5D02" w:rsidRPr="008D5D02" w:rsidRDefault="008D5D02" w:rsidP="00DD5A67">
                  <w:pPr>
                    <w:spacing w:after="0" w:line="240" w:lineRule="auto"/>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Net Profit Margin</w:t>
                  </w:r>
                </w:p>
              </w:tc>
            </w:tr>
            <w:tr w:rsidR="008D5D02" w:rsidRPr="008D5D02" w14:paraId="1C16D854" w14:textId="77777777" w:rsidTr="00A67171">
              <w:trPr>
                <w:trHeight w:val="327"/>
              </w:trPr>
              <w:tc>
                <w:tcPr>
                  <w:tcW w:w="3055" w:type="dxa"/>
                  <w:hideMark/>
                </w:tcPr>
                <w:p w14:paraId="2F09B2D6" w14:textId="77777777" w:rsidR="008D5D02" w:rsidRPr="008D5D02" w:rsidRDefault="008D5D02" w:rsidP="00DD5A67">
                  <w:pPr>
                    <w:spacing w:after="0" w:line="240" w:lineRule="auto"/>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Strongly agree</w:t>
                  </w:r>
                </w:p>
              </w:tc>
              <w:tc>
                <w:tcPr>
                  <w:tcW w:w="3386" w:type="dxa"/>
                  <w:noWrap/>
                  <w:hideMark/>
                </w:tcPr>
                <w:p w14:paraId="221E8D0B"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100</w:t>
                  </w:r>
                </w:p>
              </w:tc>
              <w:tc>
                <w:tcPr>
                  <w:tcW w:w="2884" w:type="dxa"/>
                  <w:noWrap/>
                  <w:hideMark/>
                </w:tcPr>
                <w:p w14:paraId="0915958C"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98</w:t>
                  </w:r>
                </w:p>
              </w:tc>
            </w:tr>
            <w:tr w:rsidR="008D5D02" w:rsidRPr="008D5D02" w14:paraId="7D84222F" w14:textId="77777777" w:rsidTr="00A67171">
              <w:trPr>
                <w:trHeight w:val="327"/>
              </w:trPr>
              <w:tc>
                <w:tcPr>
                  <w:tcW w:w="3055" w:type="dxa"/>
                  <w:hideMark/>
                </w:tcPr>
                <w:p w14:paraId="3375D865" w14:textId="77777777" w:rsidR="008D5D02" w:rsidRPr="008D5D02" w:rsidRDefault="008D5D02" w:rsidP="00DD5A67">
                  <w:pPr>
                    <w:spacing w:after="0" w:line="240" w:lineRule="auto"/>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Agree</w:t>
                  </w:r>
                </w:p>
              </w:tc>
              <w:tc>
                <w:tcPr>
                  <w:tcW w:w="3386" w:type="dxa"/>
                  <w:noWrap/>
                  <w:hideMark/>
                </w:tcPr>
                <w:p w14:paraId="4AFB7847"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2</w:t>
                  </w:r>
                </w:p>
              </w:tc>
              <w:tc>
                <w:tcPr>
                  <w:tcW w:w="2884" w:type="dxa"/>
                  <w:noWrap/>
                  <w:hideMark/>
                </w:tcPr>
                <w:p w14:paraId="2C42109D"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2</w:t>
                  </w:r>
                </w:p>
              </w:tc>
            </w:tr>
            <w:tr w:rsidR="008D5D02" w:rsidRPr="008D5D02" w14:paraId="63EB3A54" w14:textId="77777777" w:rsidTr="00A67171">
              <w:trPr>
                <w:trHeight w:val="344"/>
              </w:trPr>
              <w:tc>
                <w:tcPr>
                  <w:tcW w:w="9325" w:type="dxa"/>
                  <w:gridSpan w:val="3"/>
                  <w:hideMark/>
                </w:tcPr>
                <w:p w14:paraId="51206C65" w14:textId="77777777" w:rsidR="008D5D02" w:rsidRPr="008D5D02" w:rsidRDefault="008D5D02" w:rsidP="00DD5A67">
                  <w:pPr>
                    <w:spacing w:after="0" w:line="240" w:lineRule="auto"/>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Return On Equity</w:t>
                  </w:r>
                </w:p>
              </w:tc>
            </w:tr>
            <w:tr w:rsidR="008D5D02" w:rsidRPr="008D5D02" w14:paraId="0B305E97" w14:textId="77777777" w:rsidTr="00A67171">
              <w:trPr>
                <w:trHeight w:val="277"/>
              </w:trPr>
              <w:tc>
                <w:tcPr>
                  <w:tcW w:w="3055" w:type="dxa"/>
                  <w:hideMark/>
                </w:tcPr>
                <w:p w14:paraId="522987F9" w14:textId="77777777" w:rsidR="008D5D02" w:rsidRPr="008D5D02" w:rsidRDefault="008D5D02" w:rsidP="00DD5A67">
                  <w:pPr>
                    <w:spacing w:after="0" w:line="240" w:lineRule="auto"/>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Strongly agree</w:t>
                  </w:r>
                </w:p>
              </w:tc>
              <w:tc>
                <w:tcPr>
                  <w:tcW w:w="3386" w:type="dxa"/>
                  <w:noWrap/>
                  <w:hideMark/>
                </w:tcPr>
                <w:p w14:paraId="1E524509"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101</w:t>
                  </w:r>
                </w:p>
              </w:tc>
              <w:tc>
                <w:tcPr>
                  <w:tcW w:w="2884" w:type="dxa"/>
                  <w:noWrap/>
                  <w:hideMark/>
                </w:tcPr>
                <w:p w14:paraId="552F1B1F"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99</w:t>
                  </w:r>
                </w:p>
              </w:tc>
            </w:tr>
            <w:tr w:rsidR="008D5D02" w:rsidRPr="008D5D02" w14:paraId="24A99D1B" w14:textId="77777777" w:rsidTr="00A67171">
              <w:trPr>
                <w:trHeight w:val="327"/>
              </w:trPr>
              <w:tc>
                <w:tcPr>
                  <w:tcW w:w="3055" w:type="dxa"/>
                  <w:hideMark/>
                </w:tcPr>
                <w:p w14:paraId="59A970AA" w14:textId="77777777" w:rsidR="008D5D02" w:rsidRPr="008D5D02" w:rsidRDefault="008D5D02" w:rsidP="00DD5A67">
                  <w:pPr>
                    <w:spacing w:after="0" w:line="240" w:lineRule="auto"/>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Agree</w:t>
                  </w:r>
                </w:p>
              </w:tc>
              <w:tc>
                <w:tcPr>
                  <w:tcW w:w="3386" w:type="dxa"/>
                  <w:noWrap/>
                  <w:hideMark/>
                </w:tcPr>
                <w:p w14:paraId="5454113C"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w:t>
                  </w:r>
                </w:p>
              </w:tc>
              <w:tc>
                <w:tcPr>
                  <w:tcW w:w="2884" w:type="dxa"/>
                  <w:noWrap/>
                  <w:hideMark/>
                </w:tcPr>
                <w:p w14:paraId="3825FEB8"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w:t>
                  </w:r>
                </w:p>
              </w:tc>
            </w:tr>
            <w:tr w:rsidR="008D5D02" w:rsidRPr="008D5D02" w14:paraId="1456EAC5" w14:textId="77777777" w:rsidTr="00A67171">
              <w:trPr>
                <w:trHeight w:val="344"/>
              </w:trPr>
              <w:tc>
                <w:tcPr>
                  <w:tcW w:w="9325" w:type="dxa"/>
                  <w:gridSpan w:val="3"/>
                  <w:hideMark/>
                </w:tcPr>
                <w:p w14:paraId="19FCDA7F" w14:textId="77777777" w:rsidR="008D5D02" w:rsidRPr="008D5D02" w:rsidRDefault="008D5D02" w:rsidP="00DD5A67">
                  <w:pPr>
                    <w:spacing w:after="0" w:line="240" w:lineRule="auto"/>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Liquidity Ratio</w:t>
                  </w:r>
                </w:p>
              </w:tc>
            </w:tr>
            <w:tr w:rsidR="008D5D02" w:rsidRPr="008D5D02" w14:paraId="73267F00" w14:textId="77777777" w:rsidTr="00A67171">
              <w:trPr>
                <w:trHeight w:val="263"/>
              </w:trPr>
              <w:tc>
                <w:tcPr>
                  <w:tcW w:w="3055" w:type="dxa"/>
                  <w:hideMark/>
                </w:tcPr>
                <w:p w14:paraId="6579369F" w14:textId="77777777" w:rsidR="008D5D02" w:rsidRPr="008D5D02" w:rsidRDefault="008D5D02" w:rsidP="00DD5A67">
                  <w:pPr>
                    <w:spacing w:after="0" w:line="240" w:lineRule="auto"/>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Strongly agree</w:t>
                  </w:r>
                </w:p>
              </w:tc>
              <w:tc>
                <w:tcPr>
                  <w:tcW w:w="3386" w:type="dxa"/>
                  <w:noWrap/>
                  <w:hideMark/>
                </w:tcPr>
                <w:p w14:paraId="76314E4C"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101</w:t>
                  </w:r>
                </w:p>
              </w:tc>
              <w:tc>
                <w:tcPr>
                  <w:tcW w:w="2884" w:type="dxa"/>
                  <w:noWrap/>
                  <w:hideMark/>
                </w:tcPr>
                <w:p w14:paraId="5C959FF6"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99</w:t>
                  </w:r>
                </w:p>
              </w:tc>
            </w:tr>
            <w:tr w:rsidR="008D5D02" w:rsidRPr="008D5D02" w14:paraId="7BCC1283" w14:textId="77777777" w:rsidTr="00A67171">
              <w:trPr>
                <w:trHeight w:val="266"/>
              </w:trPr>
              <w:tc>
                <w:tcPr>
                  <w:tcW w:w="3055" w:type="dxa"/>
                  <w:hideMark/>
                </w:tcPr>
                <w:p w14:paraId="26E30CA7" w14:textId="77777777" w:rsidR="008D5D02" w:rsidRPr="008D5D02" w:rsidRDefault="008D5D02" w:rsidP="00DD5A67">
                  <w:pPr>
                    <w:spacing w:after="0" w:line="240" w:lineRule="auto"/>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Agree</w:t>
                  </w:r>
                </w:p>
              </w:tc>
              <w:tc>
                <w:tcPr>
                  <w:tcW w:w="3386" w:type="dxa"/>
                  <w:noWrap/>
                  <w:hideMark/>
                </w:tcPr>
                <w:p w14:paraId="6F691AA3" w14:textId="77777777" w:rsidR="008D5D02" w:rsidRPr="008D5D02" w:rsidRDefault="008D5D02" w:rsidP="00DD5A67">
                  <w:pPr>
                    <w:spacing w:after="0" w:line="240" w:lineRule="auto"/>
                    <w:jc w:val="cente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1</w:t>
                  </w:r>
                </w:p>
              </w:tc>
              <w:tc>
                <w:tcPr>
                  <w:tcW w:w="2884" w:type="dxa"/>
                  <w:noWrap/>
                  <w:hideMark/>
                </w:tcPr>
                <w:p w14:paraId="2E2FD35B"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w:t>
                  </w:r>
                </w:p>
              </w:tc>
            </w:tr>
            <w:tr w:rsidR="008D5D02" w:rsidRPr="008D5D02" w14:paraId="166793FB" w14:textId="77777777" w:rsidTr="00A67171">
              <w:trPr>
                <w:trHeight w:val="344"/>
              </w:trPr>
              <w:tc>
                <w:tcPr>
                  <w:tcW w:w="9325" w:type="dxa"/>
                  <w:gridSpan w:val="3"/>
                  <w:hideMark/>
                </w:tcPr>
                <w:p w14:paraId="5EEF1E3B" w14:textId="77777777" w:rsidR="008D5D02" w:rsidRPr="008D5D02" w:rsidRDefault="008D5D02" w:rsidP="00DD5A67">
                  <w:pPr>
                    <w:spacing w:after="0" w:line="240" w:lineRule="auto"/>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Return on Asset</w:t>
                  </w:r>
                </w:p>
              </w:tc>
            </w:tr>
            <w:tr w:rsidR="008D5D02" w:rsidRPr="008D5D02" w14:paraId="10DEF49D" w14:textId="77777777" w:rsidTr="00A67171">
              <w:trPr>
                <w:trHeight w:val="344"/>
              </w:trPr>
              <w:tc>
                <w:tcPr>
                  <w:tcW w:w="3055" w:type="dxa"/>
                  <w:hideMark/>
                </w:tcPr>
                <w:p w14:paraId="1EA4AFCB" w14:textId="77777777" w:rsidR="008D5D02" w:rsidRPr="008D5D02" w:rsidRDefault="008D5D02" w:rsidP="00DD5A67">
                  <w:pPr>
                    <w:spacing w:after="0" w:line="240" w:lineRule="auto"/>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Strongly agree</w:t>
                  </w:r>
                </w:p>
              </w:tc>
              <w:tc>
                <w:tcPr>
                  <w:tcW w:w="3386" w:type="dxa"/>
                  <w:noWrap/>
                  <w:hideMark/>
                </w:tcPr>
                <w:p w14:paraId="2EF8CDA6"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100</w:t>
                  </w:r>
                </w:p>
              </w:tc>
              <w:tc>
                <w:tcPr>
                  <w:tcW w:w="2884" w:type="dxa"/>
                  <w:noWrap/>
                  <w:hideMark/>
                </w:tcPr>
                <w:p w14:paraId="19F6170C"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98</w:t>
                  </w:r>
                </w:p>
              </w:tc>
            </w:tr>
            <w:tr w:rsidR="008D5D02" w:rsidRPr="008D5D02" w14:paraId="4E327858" w14:textId="77777777" w:rsidTr="00A67171">
              <w:trPr>
                <w:trHeight w:val="327"/>
              </w:trPr>
              <w:tc>
                <w:tcPr>
                  <w:tcW w:w="3055" w:type="dxa"/>
                  <w:hideMark/>
                </w:tcPr>
                <w:p w14:paraId="545AE8ED" w14:textId="77777777" w:rsidR="008D5D02" w:rsidRPr="008D5D02" w:rsidRDefault="008D5D02" w:rsidP="00DD5A67">
                  <w:pPr>
                    <w:spacing w:after="0" w:line="240" w:lineRule="auto"/>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Agree</w:t>
                  </w:r>
                </w:p>
              </w:tc>
              <w:tc>
                <w:tcPr>
                  <w:tcW w:w="3386" w:type="dxa"/>
                  <w:noWrap/>
                  <w:hideMark/>
                </w:tcPr>
                <w:p w14:paraId="3EA6A749"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2</w:t>
                  </w:r>
                </w:p>
              </w:tc>
              <w:tc>
                <w:tcPr>
                  <w:tcW w:w="2884" w:type="dxa"/>
                  <w:noWrap/>
                  <w:hideMark/>
                </w:tcPr>
                <w:p w14:paraId="1A6C7789"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2</w:t>
                  </w:r>
                </w:p>
              </w:tc>
            </w:tr>
            <w:tr w:rsidR="008D5D02" w:rsidRPr="008D5D02" w14:paraId="00747C48" w14:textId="77777777" w:rsidTr="00A67171">
              <w:trPr>
                <w:trHeight w:val="344"/>
              </w:trPr>
              <w:tc>
                <w:tcPr>
                  <w:tcW w:w="9325" w:type="dxa"/>
                  <w:gridSpan w:val="3"/>
                  <w:hideMark/>
                </w:tcPr>
                <w:p w14:paraId="013F9CF1" w14:textId="77777777" w:rsidR="008D5D02" w:rsidRPr="008D5D02" w:rsidRDefault="008D5D02" w:rsidP="00DD5A67">
                  <w:pPr>
                    <w:spacing w:after="0" w:line="240" w:lineRule="auto"/>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 xml:space="preserve"> Capital Adequacy ratio</w:t>
                  </w:r>
                </w:p>
              </w:tc>
            </w:tr>
            <w:tr w:rsidR="008D5D02" w:rsidRPr="008D5D02" w14:paraId="0399CEAF" w14:textId="77777777" w:rsidTr="00A67171">
              <w:trPr>
                <w:trHeight w:val="344"/>
              </w:trPr>
              <w:tc>
                <w:tcPr>
                  <w:tcW w:w="3055" w:type="dxa"/>
                  <w:hideMark/>
                </w:tcPr>
                <w:p w14:paraId="0FD08883" w14:textId="77777777" w:rsidR="008D5D02" w:rsidRPr="008D5D02" w:rsidRDefault="008D5D02" w:rsidP="00DD5A67">
                  <w:pPr>
                    <w:spacing w:after="0" w:line="240" w:lineRule="auto"/>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Strongly agree</w:t>
                  </w:r>
                </w:p>
              </w:tc>
              <w:tc>
                <w:tcPr>
                  <w:tcW w:w="3386" w:type="dxa"/>
                  <w:noWrap/>
                  <w:hideMark/>
                </w:tcPr>
                <w:p w14:paraId="4E11CAF6"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100</w:t>
                  </w:r>
                </w:p>
              </w:tc>
              <w:tc>
                <w:tcPr>
                  <w:tcW w:w="2884" w:type="dxa"/>
                  <w:noWrap/>
                  <w:hideMark/>
                </w:tcPr>
                <w:p w14:paraId="1BA427DB"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98</w:t>
                  </w:r>
                </w:p>
              </w:tc>
            </w:tr>
            <w:tr w:rsidR="008D5D02" w:rsidRPr="008D5D02" w14:paraId="14C63566" w14:textId="77777777" w:rsidTr="00A67171">
              <w:trPr>
                <w:trHeight w:val="327"/>
              </w:trPr>
              <w:tc>
                <w:tcPr>
                  <w:tcW w:w="3055" w:type="dxa"/>
                  <w:hideMark/>
                </w:tcPr>
                <w:p w14:paraId="3E9AC60C" w14:textId="77777777" w:rsidR="008D5D02" w:rsidRPr="008D5D02" w:rsidRDefault="008D5D02" w:rsidP="00DD5A67">
                  <w:pPr>
                    <w:spacing w:after="0" w:line="240" w:lineRule="auto"/>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Agree</w:t>
                  </w:r>
                </w:p>
                <w:p w14:paraId="52AC9638" w14:textId="77777777" w:rsidR="008D5D02" w:rsidRPr="008D5D02" w:rsidRDefault="008D5D02" w:rsidP="00DD5A67">
                  <w:pPr>
                    <w:spacing w:after="0" w:line="240" w:lineRule="auto"/>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Neutral                                                                                                                               </w:t>
                  </w:r>
                </w:p>
              </w:tc>
              <w:tc>
                <w:tcPr>
                  <w:tcW w:w="3386" w:type="dxa"/>
                  <w:noWrap/>
                  <w:hideMark/>
                </w:tcPr>
                <w:p w14:paraId="420BD6B5"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1</w:t>
                  </w:r>
                </w:p>
                <w:p w14:paraId="5B38BAF7"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w:t>
                  </w:r>
                </w:p>
              </w:tc>
              <w:tc>
                <w:tcPr>
                  <w:tcW w:w="2884" w:type="dxa"/>
                  <w:noWrap/>
                  <w:hideMark/>
                </w:tcPr>
                <w:p w14:paraId="2A696E13"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w:t>
                  </w:r>
                </w:p>
                <w:p w14:paraId="29B0884D"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w:t>
                  </w:r>
                </w:p>
                <w:p w14:paraId="7469AAB1"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p>
              </w:tc>
            </w:tr>
            <w:tr w:rsidR="008D5D02" w:rsidRPr="008D5D02" w14:paraId="2BCADFEC" w14:textId="77777777" w:rsidTr="00A67171">
              <w:trPr>
                <w:trHeight w:val="352"/>
              </w:trPr>
              <w:tc>
                <w:tcPr>
                  <w:tcW w:w="3055" w:type="dxa"/>
                  <w:tcBorders>
                    <w:bottom w:val="single" w:sz="12" w:space="0" w:color="auto"/>
                  </w:tcBorders>
                  <w:hideMark/>
                </w:tcPr>
                <w:p w14:paraId="12FB4F84" w14:textId="77777777" w:rsidR="008D5D02" w:rsidRPr="008D5D02" w:rsidRDefault="008D5D02" w:rsidP="00DD5A67">
                  <w:pPr>
                    <w:spacing w:after="0" w:line="240" w:lineRule="auto"/>
                    <w:rPr>
                      <w:rFonts w:ascii="Times New Roman" w:eastAsia="Times New Roman" w:hAnsi="Times New Roman" w:cs="Times New Roman"/>
                      <w:color w:val="000000"/>
                      <w:lang w:eastAsia="en-GB"/>
                    </w:rPr>
                  </w:pPr>
                </w:p>
              </w:tc>
              <w:tc>
                <w:tcPr>
                  <w:tcW w:w="3386" w:type="dxa"/>
                  <w:tcBorders>
                    <w:bottom w:val="single" w:sz="12" w:space="0" w:color="auto"/>
                  </w:tcBorders>
                  <w:noWrap/>
                  <w:hideMark/>
                </w:tcPr>
                <w:p w14:paraId="4E263D0A" w14:textId="77777777" w:rsidR="008D5D02" w:rsidRPr="008D5D02" w:rsidRDefault="008D5D02" w:rsidP="00DD5A67">
                  <w:pPr>
                    <w:spacing w:after="0" w:line="240" w:lineRule="auto"/>
                    <w:jc w:val="center"/>
                    <w:rPr>
                      <w:rFonts w:ascii="Times New Roman" w:eastAsia="Times New Roman" w:hAnsi="Times New Roman" w:cs="Times New Roman"/>
                      <w:color w:val="000000"/>
                      <w:lang w:eastAsia="en-GB"/>
                    </w:rPr>
                  </w:pPr>
                </w:p>
              </w:tc>
              <w:tc>
                <w:tcPr>
                  <w:tcW w:w="2884" w:type="dxa"/>
                  <w:tcBorders>
                    <w:bottom w:val="single" w:sz="12" w:space="0" w:color="auto"/>
                  </w:tcBorders>
                  <w:noWrap/>
                  <w:hideMark/>
                </w:tcPr>
                <w:p w14:paraId="2C008A6A" w14:textId="77777777" w:rsidR="008D5D02" w:rsidRPr="008D5D02" w:rsidRDefault="008D5D02" w:rsidP="00DD5A67">
                  <w:pPr>
                    <w:spacing w:after="0" w:line="240" w:lineRule="auto"/>
                    <w:jc w:val="right"/>
                    <w:rPr>
                      <w:rFonts w:ascii="Times New Roman" w:eastAsia="Times New Roman" w:hAnsi="Times New Roman" w:cs="Times New Roman"/>
                      <w:color w:val="000000"/>
                      <w:lang w:eastAsia="en-GB"/>
                    </w:rPr>
                  </w:pPr>
                </w:p>
              </w:tc>
            </w:tr>
          </w:tbl>
          <w:p w14:paraId="20FD2B4A" w14:textId="77777777" w:rsidR="008D5D02" w:rsidRPr="008D5D02" w:rsidRDefault="008D5D02" w:rsidP="00DD5A67">
            <w:pPr>
              <w:jc w:val="both"/>
              <w:rPr>
                <w:rFonts w:ascii="Times New Roman" w:eastAsia="Times New Roman" w:hAnsi="Times New Roman" w:cs="Times New Roman"/>
                <w:b/>
                <w:bCs/>
                <w:color w:val="000000"/>
                <w:kern w:val="0"/>
              </w:rPr>
            </w:pPr>
            <w:r w:rsidRPr="008D5D02">
              <w:rPr>
                <w:rFonts w:ascii="Times New Roman" w:eastAsia="Times New Roman" w:hAnsi="Times New Roman" w:cs="Times New Roman"/>
                <w:b/>
                <w:bCs/>
                <w:color w:val="000000"/>
                <w:kern w:val="0"/>
              </w:rPr>
              <w:t>Source: Primary data (2024)</w:t>
            </w:r>
          </w:p>
          <w:p w14:paraId="2B728575" w14:textId="77777777" w:rsidR="008D5D02" w:rsidRPr="008D5D02" w:rsidRDefault="008D5D02" w:rsidP="00DD5A67">
            <w:pPr>
              <w:keepNext/>
              <w:keepLines/>
              <w:outlineLvl w:val="2"/>
              <w:rPr>
                <w:rFonts w:ascii="Times New Roman" w:eastAsia="Times New Roman" w:hAnsi="Times New Roman" w:cs="Times New Roman"/>
                <w:b/>
                <w:bCs/>
                <w:color w:val="000000"/>
                <w:kern w:val="0"/>
                <w:lang w:val="rw-RW"/>
                <w14:ligatures w14:val="none"/>
              </w:rPr>
            </w:pPr>
          </w:p>
          <w:p w14:paraId="6376AF98" w14:textId="1E12F2B3" w:rsidR="008D5D02" w:rsidRPr="008D5D02" w:rsidRDefault="008D5D02" w:rsidP="00DD5A67">
            <w:pPr>
              <w:jc w:val="both"/>
              <w:rPr>
                <w:rFonts w:ascii="Times New Roman" w:eastAsia="Calibri" w:hAnsi="Times New Roman" w:cs="Times New Roman"/>
                <w:color w:val="000000"/>
                <w:kern w:val="0"/>
                <w:lang w:val="rw-RW"/>
                <w14:ligatures w14:val="none"/>
              </w:rPr>
            </w:pPr>
            <w:r w:rsidRPr="008D5D02">
              <w:rPr>
                <w:rFonts w:ascii="Times New Roman" w:eastAsia="Calibri" w:hAnsi="Times New Roman" w:cs="Times New Roman"/>
                <w:color w:val="000000"/>
                <w:kern w:val="0"/>
                <w:lang w:val="rw-RW"/>
                <w14:ligatures w14:val="none"/>
              </w:rPr>
              <w:t xml:space="preserve">Table </w:t>
            </w:r>
            <w:r w:rsidR="00D73A29">
              <w:rPr>
                <w:rFonts w:ascii="Times New Roman" w:eastAsia="Calibri" w:hAnsi="Times New Roman" w:cs="Times New Roman"/>
                <w:color w:val="000000"/>
                <w:kern w:val="0"/>
                <w:lang w:val="rw-RW"/>
                <w14:ligatures w14:val="none"/>
              </w:rPr>
              <w:t>5</w:t>
            </w:r>
            <w:r w:rsidRPr="008D5D02">
              <w:rPr>
                <w:rFonts w:ascii="Times New Roman" w:eastAsia="Calibri" w:hAnsi="Times New Roman" w:cs="Times New Roman"/>
                <w:color w:val="000000"/>
                <w:kern w:val="0"/>
                <w:lang w:val="rw-RW"/>
                <w14:ligatures w14:val="none"/>
              </w:rPr>
              <w:t xml:space="preserve"> presents the indicators of financial performance used by U-SACCOs Nyanza district. One hundred respondents representing 98% of respondents strongly agreed that net profit margin is the indicator of financial performance whereas 2 respondent representing 2 %of respondents agreed that net profit is the indicator of financial performance. One hundred and one respondents representing 99 % of respondents  strongly agreed that return on equity and liquidity ratio is the indicator of financial performance in U-SACCO and 1 respondent representing 1 % of the respondents agreed that return on equity  and liquidity ratio is an indicator of financial performance respectively.One hundred respondents representing 98 % of respondent strongly agreed that return on asset and capital adequacy ratio are indicators of financial performance used in U-SACCOs and two respondents agreed that return on asset is an indicator of financial performance whereas one respondent agreed that capital adequacy ratio is </w:t>
            </w:r>
            <w:r w:rsidRPr="008D5D02">
              <w:rPr>
                <w:rFonts w:ascii="Times New Roman" w:eastAsia="Calibri" w:hAnsi="Times New Roman" w:cs="Times New Roman"/>
                <w:color w:val="000000"/>
                <w:kern w:val="0"/>
                <w:lang w:val="rw-RW"/>
                <w14:ligatures w14:val="none"/>
              </w:rPr>
              <w:lastRenderedPageBreak/>
              <w:t xml:space="preserve">an indicator of financial performance and one respondent was neutral vis a vis the capital adequacy ratio as an indicator of financial performance.  </w:t>
            </w:r>
          </w:p>
          <w:p w14:paraId="5B3B4F1B" w14:textId="77777777" w:rsidR="008D5D02" w:rsidRPr="008D5D02" w:rsidRDefault="008D5D02" w:rsidP="00DD5A67">
            <w:pPr>
              <w:jc w:val="both"/>
              <w:rPr>
                <w:rFonts w:ascii="Times New Roman" w:eastAsia="Calibri" w:hAnsi="Times New Roman" w:cs="Times New Roman"/>
                <w:color w:val="000000"/>
                <w:kern w:val="0"/>
                <w:lang w:val="rw-RW"/>
                <w14:ligatures w14:val="none"/>
              </w:rPr>
            </w:pPr>
            <w:r w:rsidRPr="008D5D02">
              <w:rPr>
                <w:rFonts w:ascii="Times New Roman" w:eastAsia="Calibri" w:hAnsi="Times New Roman" w:cs="Times New Roman"/>
                <w:color w:val="000000"/>
                <w:kern w:val="0"/>
                <w:lang w:val="rw-RW"/>
                <w14:ligatures w14:val="none"/>
              </w:rPr>
              <w:t xml:space="preserve"> Return on Asset was confirmed to be an indicator of financial peformance at 48 % and 52% whereby respondents agreed and strongly agreed respectively. Respondents agreed at 49 % and strongly agreed thatreturn on equity is an indicator of the financial performance of USACCO in Nyanza District. Liquidity ratio and capital adequation ratio were also agreed to be indicators of financial performance of USACCO in Nyanza District. Respondents agreed at 54.9 % and 50 % that liquidity ratio and capital adequacy ratio are indicators of financial performance respectively. Respondents also strongly agreed at 45.1% and 50 % that liquidity and capital adequacy ratio are indicators of financial performance respectively. </w:t>
            </w:r>
          </w:p>
          <w:p w14:paraId="1C36B85D" w14:textId="77777777" w:rsidR="008D5D02" w:rsidRPr="004B5A8E" w:rsidRDefault="008D5D02" w:rsidP="00DD5A67">
            <w:pPr>
              <w:jc w:val="both"/>
              <w:rPr>
                <w:rFonts w:ascii="Times New Roman" w:eastAsiaTheme="minorEastAsia" w:hAnsi="Times New Roman" w:cs="Times New Roman"/>
                <w:b/>
                <w:bCs/>
                <w:color w:val="000000" w:themeColor="text1"/>
                <w:sz w:val="24"/>
                <w:szCs w:val="24"/>
                <w:lang w:val="rw-RW"/>
              </w:rPr>
            </w:pPr>
          </w:p>
          <w:p w14:paraId="207668D3" w14:textId="77777777" w:rsidR="008D5D02" w:rsidRPr="008D5D02" w:rsidRDefault="008D5D02" w:rsidP="00DD5A67">
            <w:pPr>
              <w:keepNext/>
              <w:keepLines/>
              <w:outlineLvl w:val="2"/>
              <w:rPr>
                <w:rFonts w:ascii="Times New Roman" w:eastAsia="Times New Roman" w:hAnsi="Times New Roman" w:cs="Times New Roman"/>
                <w:b/>
                <w:bCs/>
                <w:color w:val="000000"/>
                <w:kern w:val="0"/>
                <w:lang w:val="rw-RW"/>
                <w14:ligatures w14:val="none"/>
              </w:rPr>
            </w:pPr>
            <w:bookmarkStart w:id="158" w:name="_Toc191654822"/>
            <w:bookmarkStart w:id="159" w:name="_Toc192679123"/>
            <w:bookmarkStart w:id="160" w:name="_Toc192684787"/>
            <w:bookmarkStart w:id="161" w:name="_Toc192846321"/>
            <w:bookmarkStart w:id="162" w:name="_Toc202556769"/>
            <w:r w:rsidRPr="008D5D02">
              <w:rPr>
                <w:rFonts w:ascii="Times New Roman" w:eastAsia="Times New Roman" w:hAnsi="Times New Roman" w:cs="Times New Roman"/>
                <w:b/>
                <w:bCs/>
                <w:color w:val="000000"/>
                <w:kern w:val="0"/>
                <w:lang w:val="rw-RW"/>
                <w14:ligatures w14:val="none"/>
              </w:rPr>
              <w:t>4.2.3 The effect of loan management practices on the financial performance of U-SACCOs in Nyanza District</w:t>
            </w:r>
            <w:bookmarkEnd w:id="158"/>
            <w:bookmarkEnd w:id="159"/>
            <w:bookmarkEnd w:id="160"/>
            <w:bookmarkEnd w:id="161"/>
            <w:bookmarkEnd w:id="162"/>
          </w:p>
          <w:p w14:paraId="79A030AE" w14:textId="77777777" w:rsidR="008D5D02" w:rsidRPr="008D5D02" w:rsidRDefault="008D5D02" w:rsidP="00DD5A67">
            <w:pPr>
              <w:rPr>
                <w:rFonts w:ascii="Times New Roman" w:eastAsia="Calibri" w:hAnsi="Times New Roman" w:cs="Times New Roman"/>
                <w:color w:val="000000"/>
                <w:kern w:val="0"/>
                <w:lang w:val="rw-RW"/>
                <w14:ligatures w14:val="none"/>
              </w:rPr>
            </w:pPr>
          </w:p>
          <w:p w14:paraId="11786EBC" w14:textId="7FC70110" w:rsidR="008D5D02" w:rsidRPr="008D5D02" w:rsidRDefault="008D5D02" w:rsidP="00DD5A67">
            <w:pPr>
              <w:jc w:val="both"/>
              <w:rPr>
                <w:rFonts w:ascii="Times New Roman" w:eastAsia="Calibri" w:hAnsi="Times New Roman" w:cs="Times New Roman"/>
                <w:color w:val="000000"/>
                <w:kern w:val="0"/>
                <w14:ligatures w14:val="none"/>
              </w:rPr>
            </w:pPr>
            <w:r w:rsidRPr="008D5D02">
              <w:rPr>
                <w:rFonts w:ascii="Times New Roman" w:eastAsia="Calibri" w:hAnsi="Times New Roman" w:cs="Times New Roman"/>
                <w:color w:val="000000"/>
                <w:kern w:val="0"/>
                <w14:ligatures w14:val="none"/>
              </w:rPr>
              <w:t xml:space="preserve">The third objective of the study was to determine the effect of loan management practices on the financial performance of U-SACCOs in Nyanza District. The table </w:t>
            </w:r>
            <w:r w:rsidR="00D73A29">
              <w:rPr>
                <w:rFonts w:ascii="Times New Roman" w:eastAsia="Calibri" w:hAnsi="Times New Roman" w:cs="Times New Roman"/>
                <w:color w:val="000000"/>
                <w:kern w:val="0"/>
                <w14:ligatures w14:val="none"/>
              </w:rPr>
              <w:t>6</w:t>
            </w:r>
            <w:r w:rsidRPr="008D5D02">
              <w:rPr>
                <w:rFonts w:ascii="Times New Roman" w:eastAsia="Calibri" w:hAnsi="Times New Roman" w:cs="Times New Roman"/>
                <w:color w:val="000000"/>
                <w:kern w:val="0"/>
                <w14:ligatures w14:val="none"/>
              </w:rPr>
              <w:t xml:space="preserve"> illustrates bivariate association between independent and dependent variables.</w:t>
            </w:r>
          </w:p>
          <w:p w14:paraId="543CEEF3" w14:textId="77777777" w:rsidR="008D5D02" w:rsidRPr="008D5D02" w:rsidRDefault="008D5D02" w:rsidP="00DD5A67">
            <w:pPr>
              <w:rPr>
                <w:rFonts w:ascii="Times New Roman" w:eastAsia="Times New Roman" w:hAnsi="Times New Roman" w:cs="Times New Roman"/>
                <w:b/>
                <w:bCs/>
                <w:color w:val="000000"/>
                <w:kern w:val="0"/>
                <w:lang w:val="rw-RW"/>
                <w14:ligatures w14:val="none"/>
              </w:rPr>
            </w:pPr>
            <w:bookmarkStart w:id="163" w:name="_Toc192684788"/>
            <w:bookmarkStart w:id="164" w:name="_Toc192846322"/>
            <w:r w:rsidRPr="008D5D02">
              <w:rPr>
                <w:rFonts w:ascii="Times New Roman" w:eastAsia="Calibri" w:hAnsi="Times New Roman" w:cs="Times New Roman"/>
                <w:i/>
                <w:iCs/>
                <w:color w:val="000000"/>
                <w:kern w:val="0"/>
                <w:lang w:val="rw-RW"/>
                <w14:ligatures w14:val="none"/>
              </w:rPr>
              <w:br w:type="page"/>
            </w:r>
          </w:p>
          <w:p w14:paraId="40A7B326" w14:textId="77777777" w:rsidR="008D5D02" w:rsidRPr="008D5D02" w:rsidRDefault="008D5D02" w:rsidP="00DD5A67">
            <w:pPr>
              <w:keepNext/>
              <w:keepLines/>
              <w:outlineLvl w:val="3"/>
              <w:rPr>
                <w:rFonts w:ascii="Times New Roman" w:eastAsia="Times New Roman" w:hAnsi="Times New Roman" w:cs="Times New Roman"/>
                <w:b/>
                <w:bCs/>
                <w:color w:val="000000"/>
                <w:kern w:val="0"/>
                <w:lang w:val="rw-RW"/>
                <w14:ligatures w14:val="none"/>
              </w:rPr>
            </w:pPr>
            <w:bookmarkStart w:id="165" w:name="_Toc202556770"/>
            <w:r w:rsidRPr="008D5D02">
              <w:rPr>
                <w:rFonts w:ascii="Times New Roman" w:eastAsia="Times New Roman" w:hAnsi="Times New Roman" w:cs="Times New Roman"/>
                <w:b/>
                <w:bCs/>
                <w:color w:val="000000"/>
                <w:kern w:val="0"/>
                <w:lang w:val="rw-RW"/>
                <w14:ligatures w14:val="none"/>
              </w:rPr>
              <w:t>4.2.3.1 Bivariate association between loan management practices and financial performance of U-SACCOs in Nyanza</w:t>
            </w:r>
            <w:bookmarkEnd w:id="163"/>
            <w:bookmarkEnd w:id="164"/>
            <w:bookmarkEnd w:id="165"/>
            <w:r w:rsidRPr="008D5D02">
              <w:rPr>
                <w:rFonts w:ascii="Times New Roman" w:eastAsia="Times New Roman" w:hAnsi="Times New Roman" w:cs="Times New Roman"/>
                <w:b/>
                <w:bCs/>
                <w:color w:val="000000"/>
                <w:kern w:val="0"/>
                <w:lang w:val="rw-RW"/>
                <w14:ligatures w14:val="none"/>
              </w:rPr>
              <w:t xml:space="preserve"> </w:t>
            </w:r>
          </w:p>
          <w:p w14:paraId="7C908E98" w14:textId="77777777" w:rsidR="008D5D02" w:rsidRPr="008D5D02" w:rsidRDefault="008D5D02" w:rsidP="00DD5A67">
            <w:pPr>
              <w:jc w:val="both"/>
              <w:rPr>
                <w:rFonts w:ascii="Times New Roman" w:eastAsia="Times New Roman" w:hAnsi="Times New Roman" w:cs="Times New Roman"/>
                <w:color w:val="000000"/>
                <w:kern w:val="0"/>
                <w:lang w:bidi="en-US"/>
              </w:rPr>
            </w:pPr>
            <w:r w:rsidRPr="008D5D02">
              <w:rPr>
                <w:rFonts w:ascii="Times New Roman" w:eastAsia="Calibri" w:hAnsi="Times New Roman" w:cs="Times New Roman"/>
                <w:color w:val="000000"/>
                <w:kern w:val="0"/>
                <w14:ligatures w14:val="none"/>
              </w:rPr>
              <w:t>Under the bivariate association of dependent variable to the independent variable, we describe the odd ratio, p-value and 95% confident interval</w:t>
            </w:r>
            <w:r w:rsidRPr="008D5D02">
              <w:rPr>
                <w:rFonts w:ascii="Times New Roman" w:eastAsia="Times New Roman" w:hAnsi="Times New Roman" w:cs="Times New Roman"/>
                <w:color w:val="000000"/>
                <w:kern w:val="0"/>
                <w:lang w:bidi="en-US"/>
              </w:rPr>
              <w:t>.</w:t>
            </w:r>
            <w:r w:rsidRPr="008D5D02">
              <w:rPr>
                <w:rFonts w:ascii="Times New Roman" w:eastAsia="Times New Roman" w:hAnsi="Times New Roman" w:cs="Times New Roman"/>
                <w:color w:val="000000"/>
                <w:kern w:val="0"/>
              </w:rPr>
              <w:t xml:space="preserve"> In </w:t>
            </w:r>
            <w:r w:rsidRPr="008D5D02">
              <w:rPr>
                <w:rFonts w:ascii="Times New Roman" w:eastAsia="Times New Roman" w:hAnsi="Times New Roman" w:cs="Times New Roman"/>
                <w:color w:val="000000"/>
                <w:kern w:val="0"/>
                <w:lang w:bidi="en-US"/>
              </w:rPr>
              <w:t>bivariate, associations were tested using Pearson’s chi-square tests.</w:t>
            </w:r>
            <w:bookmarkStart w:id="166" w:name="_Toc170380750"/>
          </w:p>
          <w:p w14:paraId="50BB5C99" w14:textId="37AC37DB" w:rsidR="008D5D02" w:rsidRPr="008D5D02" w:rsidRDefault="008D5D02" w:rsidP="00DD5A67">
            <w:pPr>
              <w:rPr>
                <w:rFonts w:ascii="Times New Roman" w:eastAsia="Calibri" w:hAnsi="Times New Roman" w:cs="Times New Roman"/>
                <w:b/>
                <w:bCs/>
                <w:color w:val="000000"/>
                <w:kern w:val="0"/>
                <w14:ligatures w14:val="none"/>
              </w:rPr>
            </w:pPr>
            <w:bookmarkStart w:id="167" w:name="_Toc194675093"/>
            <w:bookmarkEnd w:id="166"/>
            <w:r w:rsidRPr="008D5D02">
              <w:rPr>
                <w:rFonts w:ascii="Times New Roman" w:eastAsia="Calibri" w:hAnsi="Times New Roman" w:cs="Times New Roman"/>
                <w:b/>
                <w:bCs/>
                <w:color w:val="000000"/>
                <w:kern w:val="0"/>
                <w14:ligatures w14:val="none"/>
              </w:rPr>
              <w:t xml:space="preserve">Table </w:t>
            </w:r>
            <w:r w:rsidR="00D73A29">
              <w:rPr>
                <w:rFonts w:ascii="Times New Roman" w:eastAsia="Calibri" w:hAnsi="Times New Roman" w:cs="Times New Roman"/>
                <w:b/>
                <w:bCs/>
                <w:color w:val="000000"/>
                <w:kern w:val="0"/>
                <w14:ligatures w14:val="none"/>
              </w:rPr>
              <w:t>6</w:t>
            </w:r>
            <w:r w:rsidRPr="008D5D02">
              <w:rPr>
                <w:rFonts w:ascii="Times New Roman" w:eastAsia="Calibri" w:hAnsi="Times New Roman" w:cs="Times New Roman"/>
                <w:b/>
                <w:bCs/>
                <w:color w:val="000000"/>
                <w:kern w:val="0"/>
                <w14:ligatures w14:val="none"/>
              </w:rPr>
              <w:t xml:space="preserve"> Bivariate association between positive effect of loan appraisal and financial performance</w:t>
            </w:r>
            <w:bookmarkEnd w:id="167"/>
            <w:r w:rsidRPr="008D5D02">
              <w:rPr>
                <w:rFonts w:ascii="Times New Roman" w:eastAsia="Calibri" w:hAnsi="Times New Roman" w:cs="Times New Roman"/>
                <w:b/>
                <w:bCs/>
                <w:color w:val="000000"/>
                <w:kern w:val="0"/>
                <w14:ligatures w14:val="none"/>
              </w:rPr>
              <w:t xml:space="preserve"> </w:t>
            </w:r>
          </w:p>
          <w:tbl>
            <w:tblPr>
              <w:tblStyle w:val="Style3"/>
              <w:tblW w:w="8938" w:type="dxa"/>
              <w:tblLook w:val="04A0" w:firstRow="1" w:lastRow="0" w:firstColumn="1" w:lastColumn="0" w:noHBand="0" w:noVBand="1"/>
            </w:tblPr>
            <w:tblGrid>
              <w:gridCol w:w="963"/>
              <w:gridCol w:w="1637"/>
              <w:gridCol w:w="1212"/>
              <w:gridCol w:w="2045"/>
              <w:gridCol w:w="1590"/>
              <w:gridCol w:w="1707"/>
            </w:tblGrid>
            <w:tr w:rsidR="008D5D02" w:rsidRPr="008D5D02" w14:paraId="193EA619" w14:textId="77777777" w:rsidTr="00A67171">
              <w:trPr>
                <w:trHeight w:val="600"/>
              </w:trPr>
              <w:tc>
                <w:tcPr>
                  <w:tcW w:w="3340" w:type="dxa"/>
                  <w:gridSpan w:val="2"/>
                  <w:tcBorders>
                    <w:top w:val="single" w:sz="12" w:space="0" w:color="auto"/>
                    <w:bottom w:val="single" w:sz="12" w:space="0" w:color="auto"/>
                  </w:tcBorders>
                  <w:hideMark/>
                </w:tcPr>
                <w:p w14:paraId="3EDC2B54"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Variables          Category</w:t>
                  </w:r>
                </w:p>
              </w:tc>
              <w:tc>
                <w:tcPr>
                  <w:tcW w:w="1035" w:type="dxa"/>
                  <w:tcBorders>
                    <w:top w:val="single" w:sz="12" w:space="0" w:color="auto"/>
                    <w:bottom w:val="single" w:sz="12" w:space="0" w:color="auto"/>
                  </w:tcBorders>
                  <w:hideMark/>
                </w:tcPr>
                <w:p w14:paraId="1F7715E0"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A (%)</w:t>
                  </w:r>
                </w:p>
              </w:tc>
              <w:tc>
                <w:tcPr>
                  <w:tcW w:w="1747" w:type="dxa"/>
                  <w:tcBorders>
                    <w:top w:val="single" w:sz="12" w:space="0" w:color="auto"/>
                    <w:bottom w:val="single" w:sz="12" w:space="0" w:color="auto"/>
                  </w:tcBorders>
                  <w:hideMark/>
                </w:tcPr>
                <w:p w14:paraId="368EFC7B"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N(%)     SA %</w:t>
                  </w:r>
                </w:p>
              </w:tc>
              <w:tc>
                <w:tcPr>
                  <w:tcW w:w="1358" w:type="dxa"/>
                  <w:tcBorders>
                    <w:top w:val="single" w:sz="12" w:space="0" w:color="auto"/>
                    <w:bottom w:val="single" w:sz="12" w:space="0" w:color="auto"/>
                  </w:tcBorders>
                  <w:noWrap/>
                  <w:hideMark/>
                </w:tcPr>
                <w:p w14:paraId="2678C6D0"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 xml:space="preserve">         X</w:t>
                  </w:r>
                  <w:r w:rsidRPr="008D5D02">
                    <w:rPr>
                      <w:rFonts w:ascii="Times New Roman" w:eastAsia="Times New Roman" w:hAnsi="Times New Roman" w:cs="Times New Roman"/>
                      <w:b/>
                      <w:bCs/>
                      <w:color w:val="000000"/>
                      <w:vertAlign w:val="superscript"/>
                      <w:lang w:eastAsia="en-GB"/>
                    </w:rPr>
                    <w:t>2</w:t>
                  </w:r>
                </w:p>
              </w:tc>
              <w:tc>
                <w:tcPr>
                  <w:tcW w:w="1458" w:type="dxa"/>
                  <w:tcBorders>
                    <w:top w:val="single" w:sz="12" w:space="0" w:color="auto"/>
                    <w:bottom w:val="single" w:sz="12" w:space="0" w:color="auto"/>
                  </w:tcBorders>
                  <w:noWrap/>
                  <w:hideMark/>
                </w:tcPr>
                <w:p w14:paraId="026FE206"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 xml:space="preserve">       P-value</w:t>
                  </w:r>
                </w:p>
              </w:tc>
            </w:tr>
            <w:tr w:rsidR="008D5D02" w:rsidRPr="008D5D02" w14:paraId="4D41DC93" w14:textId="77777777" w:rsidTr="00A67171">
              <w:trPr>
                <w:trHeight w:val="315"/>
              </w:trPr>
              <w:tc>
                <w:tcPr>
                  <w:tcW w:w="8938" w:type="dxa"/>
                  <w:gridSpan w:val="6"/>
                  <w:hideMark/>
                </w:tcPr>
                <w:p w14:paraId="1376BD1E"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NPM </w:t>
                  </w:r>
                </w:p>
              </w:tc>
            </w:tr>
            <w:tr w:rsidR="008D5D02" w:rsidRPr="008D5D02" w14:paraId="4AA5726B" w14:textId="77777777" w:rsidTr="00A67171">
              <w:trPr>
                <w:trHeight w:val="315"/>
              </w:trPr>
              <w:tc>
                <w:tcPr>
                  <w:tcW w:w="1242" w:type="dxa"/>
                  <w:vMerge w:val="restart"/>
                  <w:hideMark/>
                </w:tcPr>
                <w:p w14:paraId="72B7C17A"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0E864981"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A</w:t>
                  </w:r>
                </w:p>
              </w:tc>
              <w:tc>
                <w:tcPr>
                  <w:tcW w:w="1035" w:type="dxa"/>
                  <w:noWrap/>
                  <w:hideMark/>
                </w:tcPr>
                <w:p w14:paraId="50BE87CB"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1(1)</w:t>
                  </w:r>
                </w:p>
              </w:tc>
              <w:tc>
                <w:tcPr>
                  <w:tcW w:w="1747" w:type="dxa"/>
                  <w:noWrap/>
                  <w:hideMark/>
                </w:tcPr>
                <w:p w14:paraId="386C5DD9"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1(1)</w:t>
                  </w:r>
                </w:p>
              </w:tc>
              <w:tc>
                <w:tcPr>
                  <w:tcW w:w="1358" w:type="dxa"/>
                  <w:noWrap/>
                  <w:hideMark/>
                </w:tcPr>
                <w:p w14:paraId="30592546"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24.490</w:t>
                  </w:r>
                </w:p>
              </w:tc>
              <w:tc>
                <w:tcPr>
                  <w:tcW w:w="1458" w:type="dxa"/>
                  <w:noWrap/>
                  <w:hideMark/>
                </w:tcPr>
                <w:p w14:paraId="66F7C74B" w14:textId="77777777" w:rsidR="008D5D02" w:rsidRPr="008D5D02" w:rsidRDefault="008D5D02" w:rsidP="00DD5A67">
                  <w:pPr>
                    <w:jc w:val="right"/>
                    <w:rPr>
                      <w:rFonts w:ascii="Times New Roman" w:eastAsia="Times New Roman" w:hAnsi="Times New Roman" w:cs="Times New Roman"/>
                      <w:bCs/>
                      <w:color w:val="000000"/>
                      <w:lang w:eastAsia="en-GB"/>
                    </w:rPr>
                  </w:pPr>
                  <w:r w:rsidRPr="008D5D02">
                    <w:rPr>
                      <w:rFonts w:ascii="Times New Roman" w:eastAsia="Times New Roman" w:hAnsi="Times New Roman" w:cs="Times New Roman"/>
                      <w:bCs/>
                      <w:color w:val="000000"/>
                      <w:lang w:eastAsia="en-GB"/>
                    </w:rPr>
                    <w:t>0.039</w:t>
                  </w:r>
                </w:p>
              </w:tc>
            </w:tr>
            <w:tr w:rsidR="008D5D02" w:rsidRPr="008D5D02" w14:paraId="7F1F4472" w14:textId="77777777" w:rsidTr="00A67171">
              <w:trPr>
                <w:trHeight w:val="315"/>
              </w:trPr>
              <w:tc>
                <w:tcPr>
                  <w:tcW w:w="1242" w:type="dxa"/>
                  <w:vMerge/>
                  <w:hideMark/>
                </w:tcPr>
                <w:p w14:paraId="48235B79"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0F78FA51"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SA</w:t>
                  </w:r>
                </w:p>
              </w:tc>
              <w:tc>
                <w:tcPr>
                  <w:tcW w:w="1035" w:type="dxa"/>
                  <w:noWrap/>
                  <w:hideMark/>
                </w:tcPr>
                <w:p w14:paraId="2F27A23C"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1(1)</w:t>
                  </w:r>
                </w:p>
              </w:tc>
              <w:tc>
                <w:tcPr>
                  <w:tcW w:w="1747" w:type="dxa"/>
                  <w:noWrap/>
                  <w:hideMark/>
                </w:tcPr>
                <w:p w14:paraId="1E87A31A"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99 (97)     </w:t>
                  </w:r>
                </w:p>
              </w:tc>
              <w:tc>
                <w:tcPr>
                  <w:tcW w:w="1358" w:type="dxa"/>
                  <w:noWrap/>
                  <w:hideMark/>
                </w:tcPr>
                <w:p w14:paraId="5488E4FA"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hideMark/>
                </w:tcPr>
                <w:p w14:paraId="22C51E11"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w:t>
                  </w:r>
                </w:p>
              </w:tc>
            </w:tr>
            <w:tr w:rsidR="008D5D02" w:rsidRPr="008D5D02" w14:paraId="47CE86C7" w14:textId="77777777" w:rsidTr="00A67171">
              <w:trPr>
                <w:trHeight w:val="315"/>
              </w:trPr>
              <w:tc>
                <w:tcPr>
                  <w:tcW w:w="1242" w:type="dxa"/>
                  <w:vMerge/>
                  <w:hideMark/>
                </w:tcPr>
                <w:p w14:paraId="6D91B42F"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09BA6923" w14:textId="77777777" w:rsidR="008D5D02" w:rsidRPr="008D5D02" w:rsidRDefault="008D5D02" w:rsidP="00DD5A67">
                  <w:pPr>
                    <w:rPr>
                      <w:rFonts w:ascii="Times New Roman" w:eastAsia="Times New Roman" w:hAnsi="Times New Roman" w:cs="Times New Roman"/>
                      <w:color w:val="000000"/>
                      <w:lang w:eastAsia="en-GB"/>
                    </w:rPr>
                  </w:pPr>
                </w:p>
              </w:tc>
              <w:tc>
                <w:tcPr>
                  <w:tcW w:w="1035" w:type="dxa"/>
                  <w:noWrap/>
                  <w:hideMark/>
                </w:tcPr>
                <w:p w14:paraId="4F601325" w14:textId="77777777" w:rsidR="008D5D02" w:rsidRPr="008D5D02" w:rsidRDefault="008D5D02" w:rsidP="00DD5A67">
                  <w:pPr>
                    <w:jc w:val="right"/>
                    <w:rPr>
                      <w:rFonts w:ascii="Times New Roman" w:eastAsia="Times New Roman" w:hAnsi="Times New Roman" w:cs="Times New Roman"/>
                      <w:color w:val="000000"/>
                      <w:lang w:eastAsia="en-GB"/>
                    </w:rPr>
                  </w:pPr>
                </w:p>
              </w:tc>
              <w:tc>
                <w:tcPr>
                  <w:tcW w:w="1747" w:type="dxa"/>
                  <w:noWrap/>
                  <w:hideMark/>
                </w:tcPr>
                <w:p w14:paraId="33CB4B75" w14:textId="77777777" w:rsidR="008D5D02" w:rsidRPr="008D5D02" w:rsidRDefault="008D5D02" w:rsidP="00DD5A67">
                  <w:pPr>
                    <w:jc w:val="right"/>
                    <w:rPr>
                      <w:rFonts w:ascii="Times New Roman" w:eastAsia="Times New Roman" w:hAnsi="Times New Roman" w:cs="Times New Roman"/>
                      <w:color w:val="000000"/>
                      <w:lang w:eastAsia="en-GB"/>
                    </w:rPr>
                  </w:pPr>
                </w:p>
              </w:tc>
              <w:tc>
                <w:tcPr>
                  <w:tcW w:w="1358" w:type="dxa"/>
                  <w:noWrap/>
                  <w:hideMark/>
                </w:tcPr>
                <w:p w14:paraId="191A9941"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hideMark/>
                </w:tcPr>
                <w:p w14:paraId="2C760C9C" w14:textId="77777777" w:rsidR="008D5D02" w:rsidRPr="008D5D02" w:rsidRDefault="008D5D02" w:rsidP="00DD5A67">
                  <w:pPr>
                    <w:rPr>
                      <w:rFonts w:ascii="Times New Roman" w:eastAsia="Times New Roman" w:hAnsi="Times New Roman" w:cs="Times New Roman"/>
                      <w:color w:val="000000"/>
                      <w:lang w:eastAsia="en-GB"/>
                    </w:rPr>
                  </w:pPr>
                </w:p>
              </w:tc>
            </w:tr>
            <w:tr w:rsidR="008D5D02" w:rsidRPr="008D5D02" w14:paraId="212193B1" w14:textId="77777777" w:rsidTr="00A67171">
              <w:trPr>
                <w:trHeight w:val="706"/>
              </w:trPr>
              <w:tc>
                <w:tcPr>
                  <w:tcW w:w="8938" w:type="dxa"/>
                  <w:gridSpan w:val="6"/>
                  <w:hideMark/>
                </w:tcPr>
                <w:p w14:paraId="59154C6B"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ROE</w:t>
                  </w:r>
                </w:p>
              </w:tc>
            </w:tr>
            <w:tr w:rsidR="008D5D02" w:rsidRPr="008D5D02" w14:paraId="01EEDECF" w14:textId="77777777" w:rsidTr="00A67171">
              <w:trPr>
                <w:trHeight w:val="315"/>
              </w:trPr>
              <w:tc>
                <w:tcPr>
                  <w:tcW w:w="1242" w:type="dxa"/>
                  <w:vMerge w:val="restart"/>
                  <w:hideMark/>
                </w:tcPr>
                <w:p w14:paraId="202BB994"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487B3928"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A</w:t>
                  </w:r>
                </w:p>
              </w:tc>
              <w:tc>
                <w:tcPr>
                  <w:tcW w:w="1035" w:type="dxa"/>
                  <w:noWrap/>
                  <w:hideMark/>
                </w:tcPr>
                <w:p w14:paraId="3A4C9DEE"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w:t>
                  </w:r>
                </w:p>
              </w:tc>
              <w:tc>
                <w:tcPr>
                  <w:tcW w:w="1747" w:type="dxa"/>
                  <w:noWrap/>
                  <w:hideMark/>
                </w:tcPr>
                <w:p w14:paraId="28538A9B"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2(2)</w:t>
                  </w:r>
                </w:p>
              </w:tc>
              <w:tc>
                <w:tcPr>
                  <w:tcW w:w="1358" w:type="dxa"/>
                  <w:noWrap/>
                  <w:hideMark/>
                </w:tcPr>
                <w:p w14:paraId="27F9194D"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0.020</w:t>
                  </w:r>
                </w:p>
              </w:tc>
              <w:tc>
                <w:tcPr>
                  <w:tcW w:w="1458" w:type="dxa"/>
                  <w:noWrap/>
                  <w:hideMark/>
                </w:tcPr>
                <w:p w14:paraId="1A4C7345"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0.980</w:t>
                  </w:r>
                </w:p>
              </w:tc>
            </w:tr>
            <w:tr w:rsidR="008D5D02" w:rsidRPr="008D5D02" w14:paraId="04B08260" w14:textId="77777777" w:rsidTr="00A67171">
              <w:trPr>
                <w:trHeight w:val="315"/>
              </w:trPr>
              <w:tc>
                <w:tcPr>
                  <w:tcW w:w="1242" w:type="dxa"/>
                  <w:vMerge/>
                  <w:hideMark/>
                </w:tcPr>
                <w:p w14:paraId="43E65C47"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776EE8A8"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SA</w:t>
                  </w:r>
                </w:p>
              </w:tc>
              <w:tc>
                <w:tcPr>
                  <w:tcW w:w="1035" w:type="dxa"/>
                  <w:noWrap/>
                  <w:hideMark/>
                </w:tcPr>
                <w:p w14:paraId="74E07634"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1(1)</w:t>
                  </w:r>
                </w:p>
              </w:tc>
              <w:tc>
                <w:tcPr>
                  <w:tcW w:w="1747" w:type="dxa"/>
                  <w:noWrap/>
                  <w:hideMark/>
                </w:tcPr>
                <w:p w14:paraId="6223AEC9"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99(97)</w:t>
                  </w:r>
                </w:p>
              </w:tc>
              <w:tc>
                <w:tcPr>
                  <w:tcW w:w="1358" w:type="dxa"/>
                  <w:noWrap/>
                  <w:hideMark/>
                </w:tcPr>
                <w:p w14:paraId="0DF545A4"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noWrap/>
                  <w:hideMark/>
                </w:tcPr>
                <w:p w14:paraId="157D5848" w14:textId="77777777" w:rsidR="008D5D02" w:rsidRPr="008D5D02" w:rsidRDefault="008D5D02" w:rsidP="00DD5A67">
                  <w:pPr>
                    <w:rPr>
                      <w:rFonts w:ascii="Times New Roman" w:eastAsia="Times New Roman" w:hAnsi="Times New Roman" w:cs="Times New Roman"/>
                      <w:color w:val="000000"/>
                      <w:lang w:eastAsia="en-GB"/>
                    </w:rPr>
                  </w:pPr>
                </w:p>
              </w:tc>
            </w:tr>
            <w:tr w:rsidR="008D5D02" w:rsidRPr="008D5D02" w14:paraId="73D9D47B" w14:textId="77777777" w:rsidTr="00A67171">
              <w:trPr>
                <w:trHeight w:val="315"/>
              </w:trPr>
              <w:tc>
                <w:tcPr>
                  <w:tcW w:w="8938" w:type="dxa"/>
                  <w:gridSpan w:val="6"/>
                  <w:hideMark/>
                </w:tcPr>
                <w:p w14:paraId="0286438B"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ROA</w:t>
                  </w:r>
                </w:p>
              </w:tc>
            </w:tr>
            <w:tr w:rsidR="008D5D02" w:rsidRPr="008D5D02" w14:paraId="70DAA6AB" w14:textId="77777777" w:rsidTr="00A67171">
              <w:trPr>
                <w:trHeight w:val="315"/>
              </w:trPr>
              <w:tc>
                <w:tcPr>
                  <w:tcW w:w="1242" w:type="dxa"/>
                  <w:vMerge w:val="restart"/>
                  <w:hideMark/>
                </w:tcPr>
                <w:p w14:paraId="06B95A3E"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0FC7A1C4"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A</w:t>
                  </w:r>
                </w:p>
              </w:tc>
              <w:tc>
                <w:tcPr>
                  <w:tcW w:w="1035" w:type="dxa"/>
                  <w:noWrap/>
                  <w:hideMark/>
                </w:tcPr>
                <w:p w14:paraId="78959A3E"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w:t>
                  </w:r>
                </w:p>
              </w:tc>
              <w:tc>
                <w:tcPr>
                  <w:tcW w:w="1747" w:type="dxa"/>
                  <w:noWrap/>
                  <w:hideMark/>
                </w:tcPr>
                <w:p w14:paraId="1E4B25A6"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2(2)</w:t>
                  </w:r>
                </w:p>
              </w:tc>
              <w:tc>
                <w:tcPr>
                  <w:tcW w:w="1358" w:type="dxa"/>
                  <w:noWrap/>
                  <w:hideMark/>
                </w:tcPr>
                <w:p w14:paraId="43F02526"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0.041</w:t>
                  </w:r>
                </w:p>
              </w:tc>
              <w:tc>
                <w:tcPr>
                  <w:tcW w:w="1458" w:type="dxa"/>
                  <w:noWrap/>
                  <w:hideMark/>
                </w:tcPr>
                <w:p w14:paraId="6ECE0675"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0.961</w:t>
                  </w:r>
                </w:p>
              </w:tc>
            </w:tr>
            <w:tr w:rsidR="008D5D02" w:rsidRPr="008D5D02" w14:paraId="76237AC4" w14:textId="77777777" w:rsidTr="00A67171">
              <w:trPr>
                <w:trHeight w:val="300"/>
              </w:trPr>
              <w:tc>
                <w:tcPr>
                  <w:tcW w:w="1242" w:type="dxa"/>
                  <w:vMerge/>
                  <w:hideMark/>
                </w:tcPr>
                <w:p w14:paraId="0F38EB2E"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15A2FD55"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SA</w:t>
                  </w:r>
                </w:p>
              </w:tc>
              <w:tc>
                <w:tcPr>
                  <w:tcW w:w="1035" w:type="dxa"/>
                  <w:noWrap/>
                  <w:hideMark/>
                </w:tcPr>
                <w:p w14:paraId="28DD7382"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2(2)</w:t>
                  </w:r>
                </w:p>
              </w:tc>
              <w:tc>
                <w:tcPr>
                  <w:tcW w:w="1747" w:type="dxa"/>
                  <w:noWrap/>
                  <w:hideMark/>
                </w:tcPr>
                <w:p w14:paraId="52A4FC98"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98 (96)</w:t>
                  </w:r>
                </w:p>
              </w:tc>
              <w:tc>
                <w:tcPr>
                  <w:tcW w:w="1358" w:type="dxa"/>
                  <w:noWrap/>
                  <w:hideMark/>
                </w:tcPr>
                <w:p w14:paraId="1E7B402B"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noWrap/>
                  <w:hideMark/>
                </w:tcPr>
                <w:p w14:paraId="79596924" w14:textId="77777777" w:rsidR="008D5D02" w:rsidRPr="008D5D02" w:rsidRDefault="008D5D02" w:rsidP="00DD5A67">
                  <w:pPr>
                    <w:rPr>
                      <w:rFonts w:ascii="Times New Roman" w:eastAsia="Times New Roman" w:hAnsi="Times New Roman" w:cs="Times New Roman"/>
                      <w:color w:val="000000"/>
                      <w:lang w:eastAsia="en-GB"/>
                    </w:rPr>
                  </w:pPr>
                </w:p>
              </w:tc>
            </w:tr>
            <w:tr w:rsidR="008D5D02" w:rsidRPr="008D5D02" w14:paraId="45402D23" w14:textId="77777777" w:rsidTr="00A67171">
              <w:trPr>
                <w:trHeight w:val="300"/>
              </w:trPr>
              <w:tc>
                <w:tcPr>
                  <w:tcW w:w="1242" w:type="dxa"/>
                  <w:vMerge/>
                  <w:hideMark/>
                </w:tcPr>
                <w:p w14:paraId="4A29B899"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3D9BA81D" w14:textId="77777777" w:rsidR="008D5D02" w:rsidRPr="008D5D02" w:rsidRDefault="008D5D02" w:rsidP="00DD5A67">
                  <w:pPr>
                    <w:rPr>
                      <w:rFonts w:ascii="Times New Roman" w:eastAsia="Times New Roman" w:hAnsi="Times New Roman" w:cs="Times New Roman"/>
                      <w:color w:val="000000"/>
                      <w:lang w:eastAsia="en-GB"/>
                    </w:rPr>
                  </w:pPr>
                </w:p>
              </w:tc>
              <w:tc>
                <w:tcPr>
                  <w:tcW w:w="1035" w:type="dxa"/>
                  <w:noWrap/>
                  <w:hideMark/>
                </w:tcPr>
                <w:p w14:paraId="178D34E8" w14:textId="77777777" w:rsidR="008D5D02" w:rsidRPr="008D5D02" w:rsidRDefault="008D5D02" w:rsidP="00DD5A67">
                  <w:pPr>
                    <w:jc w:val="center"/>
                    <w:rPr>
                      <w:rFonts w:ascii="Times New Roman" w:eastAsia="Times New Roman" w:hAnsi="Times New Roman" w:cs="Times New Roman"/>
                      <w:color w:val="000000"/>
                      <w:lang w:eastAsia="en-GB"/>
                    </w:rPr>
                  </w:pPr>
                </w:p>
              </w:tc>
              <w:tc>
                <w:tcPr>
                  <w:tcW w:w="1747" w:type="dxa"/>
                  <w:noWrap/>
                  <w:hideMark/>
                </w:tcPr>
                <w:p w14:paraId="1F336FFD" w14:textId="77777777" w:rsidR="008D5D02" w:rsidRPr="008D5D02" w:rsidRDefault="008D5D02" w:rsidP="00DD5A67">
                  <w:pPr>
                    <w:jc w:val="center"/>
                    <w:rPr>
                      <w:rFonts w:ascii="Times New Roman" w:eastAsia="Times New Roman" w:hAnsi="Times New Roman" w:cs="Times New Roman"/>
                      <w:color w:val="000000"/>
                      <w:lang w:eastAsia="en-GB"/>
                    </w:rPr>
                  </w:pPr>
                </w:p>
              </w:tc>
              <w:tc>
                <w:tcPr>
                  <w:tcW w:w="1358" w:type="dxa"/>
                  <w:noWrap/>
                  <w:hideMark/>
                </w:tcPr>
                <w:p w14:paraId="135C103C"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noWrap/>
                  <w:hideMark/>
                </w:tcPr>
                <w:p w14:paraId="4DE780AC" w14:textId="77777777" w:rsidR="008D5D02" w:rsidRPr="008D5D02" w:rsidRDefault="008D5D02" w:rsidP="00DD5A67">
                  <w:pPr>
                    <w:rPr>
                      <w:rFonts w:ascii="Times New Roman" w:eastAsia="Times New Roman" w:hAnsi="Times New Roman" w:cs="Times New Roman"/>
                      <w:color w:val="000000"/>
                      <w:lang w:eastAsia="en-GB"/>
                    </w:rPr>
                  </w:pPr>
                </w:p>
              </w:tc>
            </w:tr>
            <w:tr w:rsidR="008D5D02" w:rsidRPr="008D5D02" w14:paraId="35A6E038" w14:textId="77777777" w:rsidTr="00A67171">
              <w:trPr>
                <w:trHeight w:val="315"/>
              </w:trPr>
              <w:tc>
                <w:tcPr>
                  <w:tcW w:w="8938" w:type="dxa"/>
                  <w:gridSpan w:val="6"/>
                  <w:hideMark/>
                </w:tcPr>
                <w:tbl>
                  <w:tblPr>
                    <w:tblW w:w="8938" w:type="dxa"/>
                    <w:tblLook w:val="04A0" w:firstRow="1" w:lastRow="0" w:firstColumn="1" w:lastColumn="0" w:noHBand="0" w:noVBand="1"/>
                  </w:tblPr>
                  <w:tblGrid>
                    <w:gridCol w:w="1242"/>
                    <w:gridCol w:w="2098"/>
                    <w:gridCol w:w="1035"/>
                    <w:gridCol w:w="1747"/>
                    <w:gridCol w:w="1358"/>
                    <w:gridCol w:w="1458"/>
                  </w:tblGrid>
                  <w:tr w:rsidR="008D5D02" w:rsidRPr="008D5D02" w14:paraId="7300F058" w14:textId="77777777" w:rsidTr="00A67171">
                    <w:trPr>
                      <w:trHeight w:val="315"/>
                    </w:trPr>
                    <w:tc>
                      <w:tcPr>
                        <w:tcW w:w="8938" w:type="dxa"/>
                        <w:gridSpan w:val="6"/>
                        <w:hideMark/>
                      </w:tcPr>
                      <w:p w14:paraId="4A106BB6"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Liquidity ratio</w:t>
                        </w:r>
                      </w:p>
                    </w:tc>
                  </w:tr>
                  <w:tr w:rsidR="008D5D02" w:rsidRPr="008D5D02" w14:paraId="58EEA74B" w14:textId="77777777" w:rsidTr="00A67171">
                    <w:trPr>
                      <w:trHeight w:val="225"/>
                    </w:trPr>
                    <w:tc>
                      <w:tcPr>
                        <w:tcW w:w="1242" w:type="dxa"/>
                        <w:vMerge w:val="restart"/>
                        <w:hideMark/>
                      </w:tcPr>
                      <w:p w14:paraId="061147E6"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hideMark/>
                      </w:tcPr>
                      <w:p w14:paraId="5FFFF3A2"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A</w:t>
                        </w:r>
                      </w:p>
                    </w:tc>
                    <w:tc>
                      <w:tcPr>
                        <w:tcW w:w="1035" w:type="dxa"/>
                        <w:noWrap/>
                        <w:hideMark/>
                      </w:tcPr>
                      <w:p w14:paraId="793266B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 (0)</w:t>
                        </w:r>
                      </w:p>
                    </w:tc>
                    <w:tc>
                      <w:tcPr>
                        <w:tcW w:w="1747" w:type="dxa"/>
                        <w:noWrap/>
                        <w:hideMark/>
                      </w:tcPr>
                      <w:p w14:paraId="1D9B64A8"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2 (2)</w:t>
                        </w:r>
                      </w:p>
                    </w:tc>
                    <w:tc>
                      <w:tcPr>
                        <w:tcW w:w="1358" w:type="dxa"/>
                        <w:noWrap/>
                        <w:hideMark/>
                      </w:tcPr>
                      <w:p w14:paraId="6D71435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0.020</w:t>
                        </w:r>
                      </w:p>
                    </w:tc>
                    <w:tc>
                      <w:tcPr>
                        <w:tcW w:w="1458" w:type="dxa"/>
                        <w:noWrap/>
                        <w:hideMark/>
                      </w:tcPr>
                      <w:p w14:paraId="2D31574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0.980</w:t>
                        </w:r>
                      </w:p>
                    </w:tc>
                  </w:tr>
                  <w:tr w:rsidR="008D5D02" w:rsidRPr="008D5D02" w14:paraId="2A1AC695" w14:textId="77777777" w:rsidTr="00A67171">
                    <w:trPr>
                      <w:trHeight w:val="229"/>
                    </w:trPr>
                    <w:tc>
                      <w:tcPr>
                        <w:tcW w:w="1242" w:type="dxa"/>
                        <w:vMerge/>
                        <w:hideMark/>
                      </w:tcPr>
                      <w:p w14:paraId="5694DA49"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hideMark/>
                      </w:tcPr>
                      <w:p w14:paraId="27870DE5"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SA</w:t>
                        </w:r>
                      </w:p>
                    </w:tc>
                    <w:tc>
                      <w:tcPr>
                        <w:tcW w:w="1035" w:type="dxa"/>
                        <w:noWrap/>
                        <w:hideMark/>
                      </w:tcPr>
                      <w:p w14:paraId="032CC8D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1 (1)</w:t>
                        </w:r>
                      </w:p>
                    </w:tc>
                    <w:tc>
                      <w:tcPr>
                        <w:tcW w:w="1747" w:type="dxa"/>
                        <w:noWrap/>
                        <w:hideMark/>
                      </w:tcPr>
                      <w:p w14:paraId="6821678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99(97)</w:t>
                        </w:r>
                      </w:p>
                    </w:tc>
                    <w:tc>
                      <w:tcPr>
                        <w:tcW w:w="1358" w:type="dxa"/>
                        <w:noWrap/>
                        <w:hideMark/>
                      </w:tcPr>
                      <w:p w14:paraId="648D58D8"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1458" w:type="dxa"/>
                        <w:noWrap/>
                        <w:hideMark/>
                      </w:tcPr>
                      <w:p w14:paraId="1D964D28"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r>
                  <w:tr w:rsidR="008D5D02" w:rsidRPr="008D5D02" w14:paraId="3ABB8335" w14:textId="77777777" w:rsidTr="00A67171">
                    <w:trPr>
                      <w:trHeight w:val="315"/>
                    </w:trPr>
                    <w:tc>
                      <w:tcPr>
                        <w:tcW w:w="8938" w:type="dxa"/>
                        <w:gridSpan w:val="6"/>
                        <w:hideMark/>
                      </w:tcPr>
                      <w:p w14:paraId="60410DCE"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Capital adequacy ratio</w:t>
                        </w:r>
                      </w:p>
                    </w:tc>
                  </w:tr>
                  <w:tr w:rsidR="008D5D02" w:rsidRPr="008D5D02" w14:paraId="2B38F39B" w14:textId="77777777" w:rsidTr="00A67171">
                    <w:trPr>
                      <w:trHeight w:val="337"/>
                    </w:trPr>
                    <w:tc>
                      <w:tcPr>
                        <w:tcW w:w="1242" w:type="dxa"/>
                        <w:vMerge w:val="restart"/>
                        <w:hideMark/>
                      </w:tcPr>
                      <w:p w14:paraId="46A56D42"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hideMark/>
                      </w:tcPr>
                      <w:p w14:paraId="535D511F"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A</w:t>
                        </w:r>
                      </w:p>
                    </w:tc>
                    <w:tc>
                      <w:tcPr>
                        <w:tcW w:w="1035" w:type="dxa"/>
                        <w:noWrap/>
                        <w:hideMark/>
                      </w:tcPr>
                      <w:p w14:paraId="3DFDEB6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0(0)</w:t>
                        </w:r>
                      </w:p>
                    </w:tc>
                    <w:tc>
                      <w:tcPr>
                        <w:tcW w:w="1747" w:type="dxa"/>
                        <w:noWrap/>
                        <w:hideMark/>
                      </w:tcPr>
                      <w:p w14:paraId="513D9448"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0(0)      2(2)</w:t>
                        </w:r>
                      </w:p>
                    </w:tc>
                    <w:tc>
                      <w:tcPr>
                        <w:tcW w:w="1358" w:type="dxa"/>
                        <w:hideMark/>
                      </w:tcPr>
                      <w:p w14:paraId="426E664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0.041</w:t>
                        </w:r>
                      </w:p>
                    </w:tc>
                    <w:tc>
                      <w:tcPr>
                        <w:tcW w:w="1458" w:type="dxa"/>
                        <w:noWrap/>
                        <w:hideMark/>
                      </w:tcPr>
                      <w:p w14:paraId="20565649"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0.980</w:t>
                        </w:r>
                      </w:p>
                    </w:tc>
                  </w:tr>
                  <w:tr w:rsidR="008D5D02" w:rsidRPr="008D5D02" w14:paraId="313C2541" w14:textId="77777777" w:rsidTr="00A67171">
                    <w:trPr>
                      <w:trHeight w:val="256"/>
                    </w:trPr>
                    <w:tc>
                      <w:tcPr>
                        <w:tcW w:w="1242" w:type="dxa"/>
                        <w:vMerge/>
                        <w:hideMark/>
                      </w:tcPr>
                      <w:p w14:paraId="42E646EB"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hideMark/>
                      </w:tcPr>
                      <w:p w14:paraId="173B7566"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SA</w:t>
                        </w:r>
                      </w:p>
                    </w:tc>
                    <w:tc>
                      <w:tcPr>
                        <w:tcW w:w="1035" w:type="dxa"/>
                        <w:noWrap/>
                        <w:hideMark/>
                      </w:tcPr>
                      <w:p w14:paraId="5F137D3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1(1)</w:t>
                        </w:r>
                      </w:p>
                    </w:tc>
                    <w:tc>
                      <w:tcPr>
                        <w:tcW w:w="1747" w:type="dxa"/>
                        <w:noWrap/>
                        <w:hideMark/>
                      </w:tcPr>
                      <w:p w14:paraId="09B81C99"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1(1)    98(96)</w:t>
                        </w:r>
                      </w:p>
                    </w:tc>
                    <w:tc>
                      <w:tcPr>
                        <w:tcW w:w="1358" w:type="dxa"/>
                        <w:noWrap/>
                        <w:hideMark/>
                      </w:tcPr>
                      <w:p w14:paraId="772DDD17"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1458" w:type="dxa"/>
                        <w:noWrap/>
                        <w:hideMark/>
                      </w:tcPr>
                      <w:p w14:paraId="3587AE72"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r>
                  <w:tr w:rsidR="008D5D02" w:rsidRPr="008D5D02" w14:paraId="06CB7250" w14:textId="77777777" w:rsidTr="00A67171">
                    <w:trPr>
                      <w:trHeight w:val="300"/>
                    </w:trPr>
                    <w:tc>
                      <w:tcPr>
                        <w:tcW w:w="1242" w:type="dxa"/>
                        <w:vMerge/>
                        <w:hideMark/>
                      </w:tcPr>
                      <w:p w14:paraId="6B6E0048"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tcBorders>
                          <w:bottom w:val="single" w:sz="12" w:space="0" w:color="auto"/>
                        </w:tcBorders>
                        <w:hideMark/>
                      </w:tcPr>
                      <w:p w14:paraId="760DC9E8"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1035" w:type="dxa"/>
                        <w:tcBorders>
                          <w:bottom w:val="single" w:sz="12" w:space="0" w:color="auto"/>
                        </w:tcBorders>
                        <w:noWrap/>
                        <w:hideMark/>
                      </w:tcPr>
                      <w:p w14:paraId="0A07BDF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p>
                    </w:tc>
                    <w:tc>
                      <w:tcPr>
                        <w:tcW w:w="1747" w:type="dxa"/>
                        <w:tcBorders>
                          <w:bottom w:val="single" w:sz="12" w:space="0" w:color="auto"/>
                        </w:tcBorders>
                        <w:noWrap/>
                        <w:hideMark/>
                      </w:tcPr>
                      <w:p w14:paraId="660EBFB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p>
                    </w:tc>
                    <w:tc>
                      <w:tcPr>
                        <w:tcW w:w="1358" w:type="dxa"/>
                        <w:tcBorders>
                          <w:bottom w:val="single" w:sz="12" w:space="0" w:color="auto"/>
                        </w:tcBorders>
                        <w:noWrap/>
                        <w:hideMark/>
                      </w:tcPr>
                      <w:p w14:paraId="5EDD77F1"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w:t>
                        </w:r>
                      </w:p>
                    </w:tc>
                    <w:tc>
                      <w:tcPr>
                        <w:tcW w:w="1458" w:type="dxa"/>
                        <w:tcBorders>
                          <w:bottom w:val="single" w:sz="12" w:space="0" w:color="auto"/>
                        </w:tcBorders>
                        <w:noWrap/>
                        <w:hideMark/>
                      </w:tcPr>
                      <w:p w14:paraId="714F35AF"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w:t>
                        </w:r>
                      </w:p>
                    </w:tc>
                  </w:tr>
                </w:tbl>
                <w:p w14:paraId="45ED24BA"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kern w:val="0"/>
                    </w:rPr>
                    <w:t>Source: Primary data (2024)</w:t>
                  </w:r>
                </w:p>
              </w:tc>
            </w:tr>
          </w:tbl>
          <w:p w14:paraId="5DF4865B" w14:textId="77777777" w:rsidR="008D5D02" w:rsidRPr="008D5D02" w:rsidRDefault="008D5D02" w:rsidP="00DD5A67">
            <w:pPr>
              <w:rPr>
                <w:rFonts w:ascii="Times New Roman" w:eastAsia="Calibri" w:hAnsi="Times New Roman" w:cs="Times New Roman"/>
                <w:color w:val="000000"/>
                <w:kern w:val="0"/>
                <w14:ligatures w14:val="none"/>
              </w:rPr>
            </w:pPr>
          </w:p>
          <w:p w14:paraId="08D32BE0" w14:textId="2377A4CB" w:rsidR="008D5D02" w:rsidRPr="008D5D02" w:rsidRDefault="008D5D02" w:rsidP="00DD5A67">
            <w:pPr>
              <w:rPr>
                <w:rFonts w:ascii="Times New Roman" w:eastAsia="Calibri" w:hAnsi="Times New Roman" w:cs="Times New Roman"/>
                <w:color w:val="000000"/>
                <w:kern w:val="0"/>
                <w14:ligatures w14:val="none"/>
              </w:rPr>
            </w:pPr>
            <w:r w:rsidRPr="008D5D02">
              <w:rPr>
                <w:rFonts w:ascii="Times New Roman" w:eastAsia="Calibri" w:hAnsi="Times New Roman" w:cs="Times New Roman"/>
                <w:color w:val="000000"/>
                <w:kern w:val="0"/>
                <w14:ligatures w14:val="none"/>
              </w:rPr>
              <w:lastRenderedPageBreak/>
              <w:t xml:space="preserve">Table </w:t>
            </w:r>
            <w:r w:rsidR="00D73A29">
              <w:rPr>
                <w:rFonts w:ascii="Times New Roman" w:eastAsia="Calibri" w:hAnsi="Times New Roman" w:cs="Times New Roman"/>
                <w:color w:val="000000"/>
                <w:kern w:val="0"/>
                <w14:ligatures w14:val="none"/>
              </w:rPr>
              <w:t>6</w:t>
            </w:r>
            <w:r w:rsidRPr="008D5D02">
              <w:rPr>
                <w:rFonts w:ascii="Times New Roman" w:eastAsia="Calibri" w:hAnsi="Times New Roman" w:cs="Times New Roman"/>
                <w:color w:val="000000"/>
                <w:kern w:val="0"/>
                <w14:ligatures w14:val="none"/>
              </w:rPr>
              <w:t xml:space="preserve"> provides bivariate analysis of positive effect of loan appraisal on financial performance of U-SACCOs in Nyanza District. Net profit margin, p= 0.039 indicating a significant association between a positive effect of loan appraisal on net profit margin. </w:t>
            </w:r>
          </w:p>
          <w:p w14:paraId="2846E98C" w14:textId="77777777" w:rsidR="008D5D02" w:rsidRPr="008D5D02" w:rsidRDefault="008D5D02" w:rsidP="00DD5A67">
            <w:pPr>
              <w:rPr>
                <w:rFonts w:ascii="Times New Roman" w:eastAsia="Calibri" w:hAnsi="Times New Roman" w:cs="Times New Roman"/>
                <w:color w:val="000000"/>
                <w:kern w:val="0"/>
                <w14:ligatures w14:val="none"/>
              </w:rPr>
            </w:pPr>
            <w:r w:rsidRPr="008D5D02">
              <w:rPr>
                <w:rFonts w:ascii="Times New Roman" w:eastAsia="Calibri" w:hAnsi="Times New Roman" w:cs="Times New Roman"/>
                <w:color w:val="000000"/>
                <w:kern w:val="0"/>
                <w14:ligatures w14:val="none"/>
              </w:rPr>
              <w:t xml:space="preserve">Return on Equity, p=0.980 showing no significant association between a positive effect of loan appraisal on return on equity. Return on Asset, p=0.961 showing no significant association between a positive effect of loan appraisal on return on Asset.  </w:t>
            </w:r>
          </w:p>
          <w:p w14:paraId="437A6A0A" w14:textId="77777777" w:rsidR="008D5D02" w:rsidRPr="008D5D02" w:rsidRDefault="008D5D02" w:rsidP="00DD5A67">
            <w:pPr>
              <w:rPr>
                <w:rFonts w:ascii="Times New Roman" w:eastAsia="Calibri" w:hAnsi="Times New Roman" w:cs="Times New Roman"/>
                <w:color w:val="000000"/>
                <w:kern w:val="0"/>
                <w14:ligatures w14:val="none"/>
              </w:rPr>
            </w:pPr>
            <w:r w:rsidRPr="008D5D02">
              <w:rPr>
                <w:rFonts w:ascii="Times New Roman" w:eastAsia="Calibri" w:hAnsi="Times New Roman" w:cs="Times New Roman"/>
                <w:color w:val="000000"/>
                <w:kern w:val="0"/>
                <w14:ligatures w14:val="none"/>
              </w:rPr>
              <w:t xml:space="preserve">Liquidity ratio, p=0.980 showing no significant association between a positive effect of loan appraisal on liquidity ratio. Capital adequacy ratio, p=0.980 showing no significant association between a positive effect of loan appraisal on capital adequacy ratio. </w:t>
            </w:r>
          </w:p>
          <w:p w14:paraId="4A42D4BA" w14:textId="6B152F97" w:rsidR="008D5D02" w:rsidRPr="008D5D02" w:rsidRDefault="008D5D02" w:rsidP="00DD5A67">
            <w:pPr>
              <w:rPr>
                <w:rFonts w:ascii="Times New Roman" w:eastAsia="Calibri" w:hAnsi="Times New Roman" w:cs="Times New Roman"/>
                <w:b/>
                <w:bCs/>
                <w:color w:val="000000"/>
                <w:kern w:val="0"/>
                <w14:ligatures w14:val="none"/>
              </w:rPr>
            </w:pPr>
            <w:bookmarkStart w:id="168" w:name="_Toc194675094"/>
            <w:r w:rsidRPr="008D5D02">
              <w:rPr>
                <w:rFonts w:ascii="Times New Roman" w:eastAsia="Calibri" w:hAnsi="Times New Roman" w:cs="Times New Roman"/>
                <w:b/>
                <w:bCs/>
                <w:color w:val="000000"/>
                <w:kern w:val="0"/>
                <w14:ligatures w14:val="none"/>
              </w:rPr>
              <w:t xml:space="preserve">Table </w:t>
            </w:r>
            <w:r w:rsidR="00D73A29">
              <w:rPr>
                <w:rFonts w:ascii="Times New Roman" w:eastAsia="Calibri" w:hAnsi="Times New Roman" w:cs="Times New Roman"/>
                <w:b/>
                <w:bCs/>
                <w:color w:val="000000"/>
                <w:kern w:val="0"/>
                <w14:ligatures w14:val="none"/>
              </w:rPr>
              <w:t>7</w:t>
            </w:r>
            <w:r w:rsidRPr="008D5D02">
              <w:rPr>
                <w:rFonts w:ascii="Times New Roman" w:eastAsia="Calibri" w:hAnsi="Times New Roman" w:cs="Times New Roman"/>
                <w:b/>
                <w:bCs/>
                <w:color w:val="000000"/>
                <w:kern w:val="0"/>
                <w14:ligatures w14:val="none"/>
              </w:rPr>
              <w:t>:  Bivariate association between positive effect of collection policy and financial performance</w:t>
            </w:r>
            <w:bookmarkEnd w:id="168"/>
            <w:r w:rsidRPr="008D5D02">
              <w:rPr>
                <w:rFonts w:ascii="Times New Roman" w:eastAsia="Calibri" w:hAnsi="Times New Roman" w:cs="Times New Roman"/>
                <w:b/>
                <w:bCs/>
                <w:color w:val="000000"/>
                <w:kern w:val="0"/>
                <w14:ligatures w14:val="none"/>
              </w:rPr>
              <w:t xml:space="preserve"> </w:t>
            </w:r>
          </w:p>
          <w:tbl>
            <w:tblPr>
              <w:tblStyle w:val="Style3"/>
              <w:tblW w:w="8938" w:type="dxa"/>
              <w:tblLook w:val="04A0" w:firstRow="1" w:lastRow="0" w:firstColumn="1" w:lastColumn="0" w:noHBand="0" w:noVBand="1"/>
            </w:tblPr>
            <w:tblGrid>
              <w:gridCol w:w="963"/>
              <w:gridCol w:w="1637"/>
              <w:gridCol w:w="1212"/>
              <w:gridCol w:w="2045"/>
              <w:gridCol w:w="1590"/>
              <w:gridCol w:w="1707"/>
            </w:tblGrid>
            <w:tr w:rsidR="008D5D02" w:rsidRPr="008D5D02" w14:paraId="5359422C" w14:textId="77777777" w:rsidTr="00A67171">
              <w:trPr>
                <w:trHeight w:val="600"/>
              </w:trPr>
              <w:tc>
                <w:tcPr>
                  <w:tcW w:w="3340" w:type="dxa"/>
                  <w:gridSpan w:val="2"/>
                  <w:tcBorders>
                    <w:top w:val="single" w:sz="12" w:space="0" w:color="auto"/>
                    <w:bottom w:val="single" w:sz="12" w:space="0" w:color="auto"/>
                  </w:tcBorders>
                  <w:hideMark/>
                </w:tcPr>
                <w:p w14:paraId="00E7CE46"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Variables          Category</w:t>
                  </w:r>
                </w:p>
              </w:tc>
              <w:tc>
                <w:tcPr>
                  <w:tcW w:w="1035" w:type="dxa"/>
                  <w:tcBorders>
                    <w:top w:val="single" w:sz="12" w:space="0" w:color="auto"/>
                    <w:bottom w:val="single" w:sz="12" w:space="0" w:color="auto"/>
                  </w:tcBorders>
                  <w:hideMark/>
                </w:tcPr>
                <w:p w14:paraId="57E0F9B8"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A (%)</w:t>
                  </w:r>
                </w:p>
              </w:tc>
              <w:tc>
                <w:tcPr>
                  <w:tcW w:w="1747" w:type="dxa"/>
                  <w:tcBorders>
                    <w:top w:val="single" w:sz="12" w:space="0" w:color="auto"/>
                    <w:bottom w:val="single" w:sz="12" w:space="0" w:color="auto"/>
                  </w:tcBorders>
                  <w:hideMark/>
                </w:tcPr>
                <w:p w14:paraId="6CD8DAB7"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N(%)     SA %</w:t>
                  </w:r>
                </w:p>
              </w:tc>
              <w:tc>
                <w:tcPr>
                  <w:tcW w:w="1358" w:type="dxa"/>
                  <w:tcBorders>
                    <w:top w:val="single" w:sz="12" w:space="0" w:color="auto"/>
                    <w:bottom w:val="single" w:sz="12" w:space="0" w:color="auto"/>
                  </w:tcBorders>
                  <w:noWrap/>
                  <w:hideMark/>
                </w:tcPr>
                <w:p w14:paraId="564B7FBD"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 xml:space="preserve">         X</w:t>
                  </w:r>
                  <w:r w:rsidRPr="008D5D02">
                    <w:rPr>
                      <w:rFonts w:ascii="Times New Roman" w:eastAsia="Times New Roman" w:hAnsi="Times New Roman" w:cs="Times New Roman"/>
                      <w:b/>
                      <w:bCs/>
                      <w:color w:val="000000"/>
                      <w:vertAlign w:val="superscript"/>
                      <w:lang w:eastAsia="en-GB"/>
                    </w:rPr>
                    <w:t>2</w:t>
                  </w:r>
                </w:p>
              </w:tc>
              <w:tc>
                <w:tcPr>
                  <w:tcW w:w="1458" w:type="dxa"/>
                  <w:tcBorders>
                    <w:top w:val="single" w:sz="12" w:space="0" w:color="auto"/>
                    <w:bottom w:val="single" w:sz="12" w:space="0" w:color="auto"/>
                  </w:tcBorders>
                  <w:noWrap/>
                  <w:hideMark/>
                </w:tcPr>
                <w:p w14:paraId="297046CF"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 xml:space="preserve">       P-value</w:t>
                  </w:r>
                </w:p>
              </w:tc>
            </w:tr>
            <w:tr w:rsidR="008D5D02" w:rsidRPr="008D5D02" w14:paraId="6B667194" w14:textId="77777777" w:rsidTr="00A67171">
              <w:trPr>
                <w:trHeight w:val="315"/>
              </w:trPr>
              <w:tc>
                <w:tcPr>
                  <w:tcW w:w="8938" w:type="dxa"/>
                  <w:gridSpan w:val="6"/>
                  <w:hideMark/>
                </w:tcPr>
                <w:p w14:paraId="224C7D0F"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NPM </w:t>
                  </w:r>
                </w:p>
              </w:tc>
            </w:tr>
            <w:tr w:rsidR="008D5D02" w:rsidRPr="008D5D02" w14:paraId="389E311F" w14:textId="77777777" w:rsidTr="00A67171">
              <w:trPr>
                <w:trHeight w:val="315"/>
              </w:trPr>
              <w:tc>
                <w:tcPr>
                  <w:tcW w:w="1242" w:type="dxa"/>
                  <w:vMerge w:val="restart"/>
                  <w:hideMark/>
                </w:tcPr>
                <w:p w14:paraId="54201F65"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6F613D6E"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A</w:t>
                  </w:r>
                </w:p>
              </w:tc>
              <w:tc>
                <w:tcPr>
                  <w:tcW w:w="1035" w:type="dxa"/>
                  <w:noWrap/>
                  <w:hideMark/>
                </w:tcPr>
                <w:p w14:paraId="007E99B4"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w:t>
                  </w:r>
                </w:p>
              </w:tc>
              <w:tc>
                <w:tcPr>
                  <w:tcW w:w="1747" w:type="dxa"/>
                  <w:noWrap/>
                  <w:hideMark/>
                </w:tcPr>
                <w:p w14:paraId="13DB41DF"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1(1)</w:t>
                  </w:r>
                </w:p>
              </w:tc>
              <w:tc>
                <w:tcPr>
                  <w:tcW w:w="1358" w:type="dxa"/>
                  <w:noWrap/>
                  <w:hideMark/>
                </w:tcPr>
                <w:p w14:paraId="5D7AB352"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0.020</w:t>
                  </w:r>
                </w:p>
              </w:tc>
              <w:tc>
                <w:tcPr>
                  <w:tcW w:w="1458" w:type="dxa"/>
                  <w:noWrap/>
                  <w:hideMark/>
                </w:tcPr>
                <w:p w14:paraId="473E35AE" w14:textId="77777777" w:rsidR="008D5D02" w:rsidRPr="008D5D02" w:rsidRDefault="008D5D02" w:rsidP="00DD5A67">
                  <w:pPr>
                    <w:jc w:val="right"/>
                    <w:rPr>
                      <w:rFonts w:ascii="Times New Roman" w:eastAsia="Times New Roman" w:hAnsi="Times New Roman" w:cs="Times New Roman"/>
                      <w:bCs/>
                      <w:color w:val="000000"/>
                      <w:lang w:eastAsia="en-GB"/>
                    </w:rPr>
                  </w:pPr>
                  <w:r w:rsidRPr="008D5D02">
                    <w:rPr>
                      <w:rFonts w:ascii="Times New Roman" w:eastAsia="Times New Roman" w:hAnsi="Times New Roman" w:cs="Times New Roman"/>
                      <w:bCs/>
                      <w:color w:val="000000"/>
                      <w:lang w:eastAsia="en-GB"/>
                    </w:rPr>
                    <w:t>0.980</w:t>
                  </w:r>
                </w:p>
              </w:tc>
            </w:tr>
            <w:tr w:rsidR="008D5D02" w:rsidRPr="008D5D02" w14:paraId="7022A951" w14:textId="77777777" w:rsidTr="00A67171">
              <w:trPr>
                <w:trHeight w:val="315"/>
              </w:trPr>
              <w:tc>
                <w:tcPr>
                  <w:tcW w:w="1242" w:type="dxa"/>
                  <w:vMerge/>
                  <w:hideMark/>
                </w:tcPr>
                <w:p w14:paraId="27CF5518"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58004399"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SA</w:t>
                  </w:r>
                </w:p>
              </w:tc>
              <w:tc>
                <w:tcPr>
                  <w:tcW w:w="1035" w:type="dxa"/>
                  <w:noWrap/>
                  <w:hideMark/>
                </w:tcPr>
                <w:p w14:paraId="1D2E222B"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2(2)</w:t>
                  </w:r>
                </w:p>
              </w:tc>
              <w:tc>
                <w:tcPr>
                  <w:tcW w:w="1747" w:type="dxa"/>
                  <w:noWrap/>
                  <w:hideMark/>
                </w:tcPr>
                <w:p w14:paraId="0DE1A071"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99 (97)     </w:t>
                  </w:r>
                </w:p>
              </w:tc>
              <w:tc>
                <w:tcPr>
                  <w:tcW w:w="1358" w:type="dxa"/>
                  <w:noWrap/>
                  <w:hideMark/>
                </w:tcPr>
                <w:p w14:paraId="23D4DA35"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hideMark/>
                </w:tcPr>
                <w:p w14:paraId="37C3DDD9"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w:t>
                  </w:r>
                </w:p>
              </w:tc>
            </w:tr>
            <w:tr w:rsidR="008D5D02" w:rsidRPr="008D5D02" w14:paraId="1A7FB632" w14:textId="77777777" w:rsidTr="00A67171">
              <w:trPr>
                <w:trHeight w:val="315"/>
              </w:trPr>
              <w:tc>
                <w:tcPr>
                  <w:tcW w:w="1242" w:type="dxa"/>
                  <w:vMerge/>
                  <w:hideMark/>
                </w:tcPr>
                <w:p w14:paraId="7CC6804F"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66354883" w14:textId="77777777" w:rsidR="008D5D02" w:rsidRPr="008D5D02" w:rsidRDefault="008D5D02" w:rsidP="00DD5A67">
                  <w:pPr>
                    <w:rPr>
                      <w:rFonts w:ascii="Times New Roman" w:eastAsia="Times New Roman" w:hAnsi="Times New Roman" w:cs="Times New Roman"/>
                      <w:color w:val="000000"/>
                      <w:lang w:eastAsia="en-GB"/>
                    </w:rPr>
                  </w:pPr>
                </w:p>
              </w:tc>
              <w:tc>
                <w:tcPr>
                  <w:tcW w:w="1035" w:type="dxa"/>
                  <w:noWrap/>
                  <w:hideMark/>
                </w:tcPr>
                <w:p w14:paraId="252BC67F" w14:textId="77777777" w:rsidR="008D5D02" w:rsidRPr="008D5D02" w:rsidRDefault="008D5D02" w:rsidP="00DD5A67">
                  <w:pPr>
                    <w:jc w:val="right"/>
                    <w:rPr>
                      <w:rFonts w:ascii="Times New Roman" w:eastAsia="Times New Roman" w:hAnsi="Times New Roman" w:cs="Times New Roman"/>
                      <w:color w:val="000000"/>
                      <w:lang w:eastAsia="en-GB"/>
                    </w:rPr>
                  </w:pPr>
                </w:p>
              </w:tc>
              <w:tc>
                <w:tcPr>
                  <w:tcW w:w="1747" w:type="dxa"/>
                  <w:noWrap/>
                  <w:hideMark/>
                </w:tcPr>
                <w:p w14:paraId="1B6AC81C" w14:textId="77777777" w:rsidR="008D5D02" w:rsidRPr="008D5D02" w:rsidRDefault="008D5D02" w:rsidP="00DD5A67">
                  <w:pPr>
                    <w:jc w:val="right"/>
                    <w:rPr>
                      <w:rFonts w:ascii="Times New Roman" w:eastAsia="Times New Roman" w:hAnsi="Times New Roman" w:cs="Times New Roman"/>
                      <w:color w:val="000000"/>
                      <w:lang w:eastAsia="en-GB"/>
                    </w:rPr>
                  </w:pPr>
                </w:p>
              </w:tc>
              <w:tc>
                <w:tcPr>
                  <w:tcW w:w="1358" w:type="dxa"/>
                  <w:noWrap/>
                  <w:hideMark/>
                </w:tcPr>
                <w:p w14:paraId="6A8BA912"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hideMark/>
                </w:tcPr>
                <w:p w14:paraId="0AE1FBA6" w14:textId="77777777" w:rsidR="008D5D02" w:rsidRPr="008D5D02" w:rsidRDefault="008D5D02" w:rsidP="00DD5A67">
                  <w:pPr>
                    <w:rPr>
                      <w:rFonts w:ascii="Times New Roman" w:eastAsia="Times New Roman" w:hAnsi="Times New Roman" w:cs="Times New Roman"/>
                      <w:color w:val="000000"/>
                      <w:lang w:eastAsia="en-GB"/>
                    </w:rPr>
                  </w:pPr>
                </w:p>
              </w:tc>
            </w:tr>
            <w:tr w:rsidR="008D5D02" w:rsidRPr="008D5D02" w14:paraId="53F4A646" w14:textId="77777777" w:rsidTr="00A67171">
              <w:trPr>
                <w:trHeight w:val="706"/>
              </w:trPr>
              <w:tc>
                <w:tcPr>
                  <w:tcW w:w="8938" w:type="dxa"/>
                  <w:gridSpan w:val="6"/>
                  <w:hideMark/>
                </w:tcPr>
                <w:p w14:paraId="307D5A0E"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ROE</w:t>
                  </w:r>
                </w:p>
              </w:tc>
            </w:tr>
            <w:tr w:rsidR="008D5D02" w:rsidRPr="008D5D02" w14:paraId="7521D7D4" w14:textId="77777777" w:rsidTr="00A67171">
              <w:trPr>
                <w:trHeight w:val="315"/>
              </w:trPr>
              <w:tc>
                <w:tcPr>
                  <w:tcW w:w="1242" w:type="dxa"/>
                  <w:vMerge w:val="restart"/>
                  <w:hideMark/>
                </w:tcPr>
                <w:p w14:paraId="6B9BA770"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4D7375FD"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A</w:t>
                  </w:r>
                </w:p>
              </w:tc>
              <w:tc>
                <w:tcPr>
                  <w:tcW w:w="1035" w:type="dxa"/>
                  <w:noWrap/>
                  <w:hideMark/>
                </w:tcPr>
                <w:p w14:paraId="61823FF4"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w:t>
                  </w:r>
                </w:p>
              </w:tc>
              <w:tc>
                <w:tcPr>
                  <w:tcW w:w="1747" w:type="dxa"/>
                  <w:noWrap/>
                  <w:hideMark/>
                </w:tcPr>
                <w:p w14:paraId="5CDC53B2"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1(1)</w:t>
                  </w:r>
                </w:p>
              </w:tc>
              <w:tc>
                <w:tcPr>
                  <w:tcW w:w="1358" w:type="dxa"/>
                  <w:noWrap/>
                  <w:hideMark/>
                </w:tcPr>
                <w:p w14:paraId="0B83CEA0"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0.010</w:t>
                  </w:r>
                </w:p>
              </w:tc>
              <w:tc>
                <w:tcPr>
                  <w:tcW w:w="1458" w:type="dxa"/>
                  <w:noWrap/>
                  <w:hideMark/>
                </w:tcPr>
                <w:p w14:paraId="5A9A865F"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0.990</w:t>
                  </w:r>
                </w:p>
              </w:tc>
            </w:tr>
            <w:tr w:rsidR="008D5D02" w:rsidRPr="008D5D02" w14:paraId="4B9DD517" w14:textId="77777777" w:rsidTr="00A67171">
              <w:trPr>
                <w:trHeight w:val="315"/>
              </w:trPr>
              <w:tc>
                <w:tcPr>
                  <w:tcW w:w="1242" w:type="dxa"/>
                  <w:vMerge/>
                  <w:hideMark/>
                </w:tcPr>
                <w:p w14:paraId="2E61E0BE"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7BF7B542"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SA</w:t>
                  </w:r>
                </w:p>
              </w:tc>
              <w:tc>
                <w:tcPr>
                  <w:tcW w:w="1035" w:type="dxa"/>
                  <w:noWrap/>
                  <w:hideMark/>
                </w:tcPr>
                <w:p w14:paraId="68F195D1"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1(1)</w:t>
                  </w:r>
                </w:p>
              </w:tc>
              <w:tc>
                <w:tcPr>
                  <w:tcW w:w="1747" w:type="dxa"/>
                  <w:noWrap/>
                  <w:hideMark/>
                </w:tcPr>
                <w:p w14:paraId="170D620C"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100(98)</w:t>
                  </w:r>
                </w:p>
              </w:tc>
              <w:tc>
                <w:tcPr>
                  <w:tcW w:w="1358" w:type="dxa"/>
                  <w:noWrap/>
                  <w:hideMark/>
                </w:tcPr>
                <w:p w14:paraId="77772825"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noWrap/>
                  <w:hideMark/>
                </w:tcPr>
                <w:p w14:paraId="314BFFB7" w14:textId="77777777" w:rsidR="008D5D02" w:rsidRPr="008D5D02" w:rsidRDefault="008D5D02" w:rsidP="00DD5A67">
                  <w:pPr>
                    <w:rPr>
                      <w:rFonts w:ascii="Times New Roman" w:eastAsia="Times New Roman" w:hAnsi="Times New Roman" w:cs="Times New Roman"/>
                      <w:color w:val="000000"/>
                      <w:lang w:eastAsia="en-GB"/>
                    </w:rPr>
                  </w:pPr>
                </w:p>
              </w:tc>
            </w:tr>
            <w:tr w:rsidR="008D5D02" w:rsidRPr="008D5D02" w14:paraId="29FC99C7" w14:textId="77777777" w:rsidTr="00A67171">
              <w:trPr>
                <w:trHeight w:val="315"/>
              </w:trPr>
              <w:tc>
                <w:tcPr>
                  <w:tcW w:w="8938" w:type="dxa"/>
                  <w:gridSpan w:val="6"/>
                  <w:hideMark/>
                </w:tcPr>
                <w:p w14:paraId="0104A362"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ROA</w:t>
                  </w:r>
                </w:p>
              </w:tc>
            </w:tr>
            <w:tr w:rsidR="008D5D02" w:rsidRPr="008D5D02" w14:paraId="3D97D32D" w14:textId="77777777" w:rsidTr="00A67171">
              <w:trPr>
                <w:trHeight w:val="315"/>
              </w:trPr>
              <w:tc>
                <w:tcPr>
                  <w:tcW w:w="1242" w:type="dxa"/>
                  <w:vMerge w:val="restart"/>
                  <w:hideMark/>
                </w:tcPr>
                <w:p w14:paraId="5AA44374"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6ABCAE83"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A</w:t>
                  </w:r>
                </w:p>
              </w:tc>
              <w:tc>
                <w:tcPr>
                  <w:tcW w:w="1035" w:type="dxa"/>
                  <w:noWrap/>
                  <w:hideMark/>
                </w:tcPr>
                <w:p w14:paraId="637FD95D"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1(1)</w:t>
                  </w:r>
                </w:p>
              </w:tc>
              <w:tc>
                <w:tcPr>
                  <w:tcW w:w="1747" w:type="dxa"/>
                  <w:noWrap/>
                  <w:hideMark/>
                </w:tcPr>
                <w:p w14:paraId="3AC2B5B4" w14:textId="77777777" w:rsidR="008D5D02" w:rsidRPr="008D5D02" w:rsidRDefault="008D5D02" w:rsidP="00DD5A67">
                  <w:pPr>
                    <w:jc w:val="cente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0(0)</w:t>
                  </w:r>
                </w:p>
              </w:tc>
              <w:tc>
                <w:tcPr>
                  <w:tcW w:w="1358" w:type="dxa"/>
                  <w:noWrap/>
                  <w:hideMark/>
                </w:tcPr>
                <w:p w14:paraId="5AC189F7"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50.945</w:t>
                  </w:r>
                </w:p>
              </w:tc>
              <w:tc>
                <w:tcPr>
                  <w:tcW w:w="1458" w:type="dxa"/>
                  <w:noWrap/>
                  <w:hideMark/>
                </w:tcPr>
                <w:p w14:paraId="4DD69ED3"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0.020</w:t>
                  </w:r>
                </w:p>
              </w:tc>
            </w:tr>
            <w:tr w:rsidR="008D5D02" w:rsidRPr="008D5D02" w14:paraId="6BD2304C" w14:textId="77777777" w:rsidTr="00A67171">
              <w:trPr>
                <w:trHeight w:val="300"/>
              </w:trPr>
              <w:tc>
                <w:tcPr>
                  <w:tcW w:w="1242" w:type="dxa"/>
                  <w:vMerge/>
                  <w:hideMark/>
                </w:tcPr>
                <w:p w14:paraId="048D4CFA"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3BCECE50"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SA</w:t>
                  </w:r>
                </w:p>
              </w:tc>
              <w:tc>
                <w:tcPr>
                  <w:tcW w:w="1035" w:type="dxa"/>
                  <w:noWrap/>
                  <w:hideMark/>
                </w:tcPr>
                <w:p w14:paraId="07CDB572"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1(1)</w:t>
                  </w:r>
                </w:p>
              </w:tc>
              <w:tc>
                <w:tcPr>
                  <w:tcW w:w="1747" w:type="dxa"/>
                  <w:noWrap/>
                  <w:hideMark/>
                </w:tcPr>
                <w:p w14:paraId="79B69CD8"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100(98)</w:t>
                  </w:r>
                </w:p>
              </w:tc>
              <w:tc>
                <w:tcPr>
                  <w:tcW w:w="1358" w:type="dxa"/>
                  <w:noWrap/>
                  <w:hideMark/>
                </w:tcPr>
                <w:p w14:paraId="6DAC00C7"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noWrap/>
                  <w:hideMark/>
                </w:tcPr>
                <w:p w14:paraId="7AA6CB4D" w14:textId="77777777" w:rsidR="008D5D02" w:rsidRPr="008D5D02" w:rsidRDefault="008D5D02" w:rsidP="00DD5A67">
                  <w:pPr>
                    <w:rPr>
                      <w:rFonts w:ascii="Times New Roman" w:eastAsia="Times New Roman" w:hAnsi="Times New Roman" w:cs="Times New Roman"/>
                      <w:color w:val="000000"/>
                      <w:lang w:eastAsia="en-GB"/>
                    </w:rPr>
                  </w:pPr>
                </w:p>
              </w:tc>
            </w:tr>
            <w:tr w:rsidR="008D5D02" w:rsidRPr="008D5D02" w14:paraId="540CA90E" w14:textId="77777777" w:rsidTr="00A67171">
              <w:trPr>
                <w:trHeight w:val="300"/>
              </w:trPr>
              <w:tc>
                <w:tcPr>
                  <w:tcW w:w="1242" w:type="dxa"/>
                  <w:vMerge/>
                  <w:hideMark/>
                </w:tcPr>
                <w:p w14:paraId="7993C007"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343AC674" w14:textId="77777777" w:rsidR="008D5D02" w:rsidRPr="008D5D02" w:rsidRDefault="008D5D02" w:rsidP="00DD5A67">
                  <w:pPr>
                    <w:rPr>
                      <w:rFonts w:ascii="Times New Roman" w:eastAsia="Times New Roman" w:hAnsi="Times New Roman" w:cs="Times New Roman"/>
                      <w:color w:val="000000"/>
                      <w:lang w:eastAsia="en-GB"/>
                    </w:rPr>
                  </w:pPr>
                </w:p>
              </w:tc>
              <w:tc>
                <w:tcPr>
                  <w:tcW w:w="1035" w:type="dxa"/>
                  <w:noWrap/>
                  <w:hideMark/>
                </w:tcPr>
                <w:p w14:paraId="4DDC17FF" w14:textId="77777777" w:rsidR="008D5D02" w:rsidRPr="008D5D02" w:rsidRDefault="008D5D02" w:rsidP="00DD5A67">
                  <w:pPr>
                    <w:jc w:val="center"/>
                    <w:rPr>
                      <w:rFonts w:ascii="Times New Roman" w:eastAsia="Times New Roman" w:hAnsi="Times New Roman" w:cs="Times New Roman"/>
                      <w:color w:val="000000"/>
                      <w:lang w:eastAsia="en-GB"/>
                    </w:rPr>
                  </w:pPr>
                </w:p>
              </w:tc>
              <w:tc>
                <w:tcPr>
                  <w:tcW w:w="1747" w:type="dxa"/>
                  <w:noWrap/>
                  <w:hideMark/>
                </w:tcPr>
                <w:p w14:paraId="0F9172E6" w14:textId="77777777" w:rsidR="008D5D02" w:rsidRPr="008D5D02" w:rsidRDefault="008D5D02" w:rsidP="00DD5A67">
                  <w:pPr>
                    <w:jc w:val="center"/>
                    <w:rPr>
                      <w:rFonts w:ascii="Times New Roman" w:eastAsia="Times New Roman" w:hAnsi="Times New Roman" w:cs="Times New Roman"/>
                      <w:color w:val="000000"/>
                      <w:lang w:eastAsia="en-GB"/>
                    </w:rPr>
                  </w:pPr>
                </w:p>
              </w:tc>
              <w:tc>
                <w:tcPr>
                  <w:tcW w:w="1358" w:type="dxa"/>
                  <w:noWrap/>
                  <w:hideMark/>
                </w:tcPr>
                <w:p w14:paraId="59F18C30"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noWrap/>
                  <w:hideMark/>
                </w:tcPr>
                <w:p w14:paraId="229BF4D7" w14:textId="77777777" w:rsidR="008D5D02" w:rsidRPr="008D5D02" w:rsidRDefault="008D5D02" w:rsidP="00DD5A67">
                  <w:pPr>
                    <w:rPr>
                      <w:rFonts w:ascii="Times New Roman" w:eastAsia="Times New Roman" w:hAnsi="Times New Roman" w:cs="Times New Roman"/>
                      <w:color w:val="000000"/>
                      <w:lang w:eastAsia="en-GB"/>
                    </w:rPr>
                  </w:pPr>
                </w:p>
              </w:tc>
            </w:tr>
            <w:tr w:rsidR="008D5D02" w:rsidRPr="008D5D02" w14:paraId="402DA1D6" w14:textId="77777777" w:rsidTr="00A67171">
              <w:trPr>
                <w:trHeight w:val="315"/>
              </w:trPr>
              <w:tc>
                <w:tcPr>
                  <w:tcW w:w="8938" w:type="dxa"/>
                  <w:gridSpan w:val="6"/>
                  <w:hideMark/>
                </w:tcPr>
                <w:tbl>
                  <w:tblPr>
                    <w:tblW w:w="8938" w:type="dxa"/>
                    <w:tblLook w:val="04A0" w:firstRow="1" w:lastRow="0" w:firstColumn="1" w:lastColumn="0" w:noHBand="0" w:noVBand="1"/>
                  </w:tblPr>
                  <w:tblGrid>
                    <w:gridCol w:w="1242"/>
                    <w:gridCol w:w="2098"/>
                    <w:gridCol w:w="1035"/>
                    <w:gridCol w:w="1747"/>
                    <w:gridCol w:w="1358"/>
                    <w:gridCol w:w="1458"/>
                  </w:tblGrid>
                  <w:tr w:rsidR="008D5D02" w:rsidRPr="008D5D02" w14:paraId="1861ECB1" w14:textId="77777777" w:rsidTr="00A67171">
                    <w:trPr>
                      <w:trHeight w:val="315"/>
                    </w:trPr>
                    <w:tc>
                      <w:tcPr>
                        <w:tcW w:w="8938" w:type="dxa"/>
                        <w:gridSpan w:val="6"/>
                        <w:hideMark/>
                      </w:tcPr>
                      <w:p w14:paraId="04BE6CD5"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Liquidity ratio</w:t>
                        </w:r>
                      </w:p>
                    </w:tc>
                  </w:tr>
                  <w:tr w:rsidR="008D5D02" w:rsidRPr="008D5D02" w14:paraId="38C12538" w14:textId="77777777" w:rsidTr="00A67171">
                    <w:trPr>
                      <w:trHeight w:val="225"/>
                    </w:trPr>
                    <w:tc>
                      <w:tcPr>
                        <w:tcW w:w="1242" w:type="dxa"/>
                        <w:vMerge w:val="restart"/>
                        <w:hideMark/>
                      </w:tcPr>
                      <w:p w14:paraId="7FC1F673"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hideMark/>
                      </w:tcPr>
                      <w:p w14:paraId="4F1883CD"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A</w:t>
                        </w:r>
                      </w:p>
                    </w:tc>
                    <w:tc>
                      <w:tcPr>
                        <w:tcW w:w="1035" w:type="dxa"/>
                        <w:noWrap/>
                        <w:hideMark/>
                      </w:tcPr>
                      <w:p w14:paraId="7A852A3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 (0)</w:t>
                        </w:r>
                      </w:p>
                    </w:tc>
                    <w:tc>
                      <w:tcPr>
                        <w:tcW w:w="1747" w:type="dxa"/>
                        <w:noWrap/>
                        <w:hideMark/>
                      </w:tcPr>
                      <w:p w14:paraId="61B1322E"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1 (1)</w:t>
                        </w:r>
                      </w:p>
                    </w:tc>
                    <w:tc>
                      <w:tcPr>
                        <w:tcW w:w="1358" w:type="dxa"/>
                        <w:noWrap/>
                        <w:hideMark/>
                      </w:tcPr>
                      <w:p w14:paraId="65DF038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0.010</w:t>
                        </w:r>
                      </w:p>
                    </w:tc>
                    <w:tc>
                      <w:tcPr>
                        <w:tcW w:w="1458" w:type="dxa"/>
                        <w:noWrap/>
                        <w:hideMark/>
                      </w:tcPr>
                      <w:p w14:paraId="37970C5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0.980</w:t>
                        </w:r>
                      </w:p>
                    </w:tc>
                  </w:tr>
                  <w:tr w:rsidR="008D5D02" w:rsidRPr="008D5D02" w14:paraId="7FF024AB" w14:textId="77777777" w:rsidTr="00A67171">
                    <w:trPr>
                      <w:trHeight w:val="229"/>
                    </w:trPr>
                    <w:tc>
                      <w:tcPr>
                        <w:tcW w:w="1242" w:type="dxa"/>
                        <w:vMerge/>
                        <w:hideMark/>
                      </w:tcPr>
                      <w:p w14:paraId="64BDB759"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hideMark/>
                      </w:tcPr>
                      <w:p w14:paraId="5D2FC1A6"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SA</w:t>
                        </w:r>
                      </w:p>
                    </w:tc>
                    <w:tc>
                      <w:tcPr>
                        <w:tcW w:w="1035" w:type="dxa"/>
                        <w:noWrap/>
                        <w:hideMark/>
                      </w:tcPr>
                      <w:p w14:paraId="0C24E1D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1 (1)</w:t>
                        </w:r>
                      </w:p>
                    </w:tc>
                    <w:tc>
                      <w:tcPr>
                        <w:tcW w:w="1747" w:type="dxa"/>
                        <w:noWrap/>
                        <w:hideMark/>
                      </w:tcPr>
                      <w:p w14:paraId="7DF9859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100(98)</w:t>
                        </w:r>
                      </w:p>
                    </w:tc>
                    <w:tc>
                      <w:tcPr>
                        <w:tcW w:w="1358" w:type="dxa"/>
                        <w:noWrap/>
                        <w:hideMark/>
                      </w:tcPr>
                      <w:p w14:paraId="6887F04A"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1458" w:type="dxa"/>
                        <w:noWrap/>
                        <w:hideMark/>
                      </w:tcPr>
                      <w:p w14:paraId="421A2452"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r>
                  <w:tr w:rsidR="008D5D02" w:rsidRPr="008D5D02" w14:paraId="4D0A7105" w14:textId="77777777" w:rsidTr="00A67171">
                    <w:trPr>
                      <w:trHeight w:val="315"/>
                    </w:trPr>
                    <w:tc>
                      <w:tcPr>
                        <w:tcW w:w="8938" w:type="dxa"/>
                        <w:gridSpan w:val="6"/>
                        <w:hideMark/>
                      </w:tcPr>
                      <w:p w14:paraId="3ABBADE1"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Capital adequacy ratio</w:t>
                        </w:r>
                      </w:p>
                    </w:tc>
                  </w:tr>
                  <w:tr w:rsidR="008D5D02" w:rsidRPr="008D5D02" w14:paraId="1E910F15" w14:textId="77777777" w:rsidTr="00A67171">
                    <w:trPr>
                      <w:trHeight w:val="337"/>
                    </w:trPr>
                    <w:tc>
                      <w:tcPr>
                        <w:tcW w:w="1242" w:type="dxa"/>
                        <w:vMerge w:val="restart"/>
                        <w:hideMark/>
                      </w:tcPr>
                      <w:p w14:paraId="249EB651"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hideMark/>
                      </w:tcPr>
                      <w:p w14:paraId="77C511AC"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A</w:t>
                        </w:r>
                      </w:p>
                    </w:tc>
                    <w:tc>
                      <w:tcPr>
                        <w:tcW w:w="1035" w:type="dxa"/>
                        <w:noWrap/>
                        <w:hideMark/>
                      </w:tcPr>
                      <w:p w14:paraId="5E43E1E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0(0)</w:t>
                        </w:r>
                      </w:p>
                    </w:tc>
                    <w:tc>
                      <w:tcPr>
                        <w:tcW w:w="1747" w:type="dxa"/>
                        <w:noWrap/>
                        <w:hideMark/>
                      </w:tcPr>
                      <w:p w14:paraId="6D3F3768"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0(0)      1(1)</w:t>
                        </w:r>
                      </w:p>
                    </w:tc>
                    <w:tc>
                      <w:tcPr>
                        <w:tcW w:w="1358" w:type="dxa"/>
                        <w:hideMark/>
                      </w:tcPr>
                      <w:p w14:paraId="2D3D89B8"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0.020</w:t>
                        </w:r>
                      </w:p>
                    </w:tc>
                    <w:tc>
                      <w:tcPr>
                        <w:tcW w:w="1458" w:type="dxa"/>
                        <w:noWrap/>
                        <w:hideMark/>
                      </w:tcPr>
                      <w:p w14:paraId="2CD911EA"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0.990</w:t>
                        </w:r>
                      </w:p>
                    </w:tc>
                  </w:tr>
                  <w:tr w:rsidR="008D5D02" w:rsidRPr="008D5D02" w14:paraId="01891135" w14:textId="77777777" w:rsidTr="00A67171">
                    <w:trPr>
                      <w:trHeight w:val="256"/>
                    </w:trPr>
                    <w:tc>
                      <w:tcPr>
                        <w:tcW w:w="1242" w:type="dxa"/>
                        <w:vMerge/>
                        <w:hideMark/>
                      </w:tcPr>
                      <w:p w14:paraId="3DFC60A3"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hideMark/>
                      </w:tcPr>
                      <w:p w14:paraId="1614160C"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SA</w:t>
                        </w:r>
                      </w:p>
                    </w:tc>
                    <w:tc>
                      <w:tcPr>
                        <w:tcW w:w="1035" w:type="dxa"/>
                        <w:noWrap/>
                        <w:hideMark/>
                      </w:tcPr>
                      <w:p w14:paraId="1B9E931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1(1)</w:t>
                        </w:r>
                      </w:p>
                    </w:tc>
                    <w:tc>
                      <w:tcPr>
                        <w:tcW w:w="1747" w:type="dxa"/>
                        <w:noWrap/>
                        <w:hideMark/>
                      </w:tcPr>
                      <w:p w14:paraId="2D7EA7B0"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1(1)    99(97)</w:t>
                        </w:r>
                      </w:p>
                    </w:tc>
                    <w:tc>
                      <w:tcPr>
                        <w:tcW w:w="1358" w:type="dxa"/>
                        <w:noWrap/>
                        <w:hideMark/>
                      </w:tcPr>
                      <w:p w14:paraId="6EF3D0D8"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1458" w:type="dxa"/>
                        <w:noWrap/>
                        <w:hideMark/>
                      </w:tcPr>
                      <w:p w14:paraId="1A9FDA5E"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r>
                  <w:tr w:rsidR="008D5D02" w:rsidRPr="008D5D02" w14:paraId="5D85E538" w14:textId="77777777" w:rsidTr="00A67171">
                    <w:trPr>
                      <w:trHeight w:val="300"/>
                    </w:trPr>
                    <w:tc>
                      <w:tcPr>
                        <w:tcW w:w="1242" w:type="dxa"/>
                        <w:vMerge/>
                        <w:hideMark/>
                      </w:tcPr>
                      <w:p w14:paraId="0265D58E"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tcBorders>
                          <w:bottom w:val="single" w:sz="12" w:space="0" w:color="auto"/>
                        </w:tcBorders>
                        <w:hideMark/>
                      </w:tcPr>
                      <w:p w14:paraId="17BE5E04"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1035" w:type="dxa"/>
                        <w:tcBorders>
                          <w:bottom w:val="single" w:sz="12" w:space="0" w:color="auto"/>
                        </w:tcBorders>
                        <w:noWrap/>
                        <w:hideMark/>
                      </w:tcPr>
                      <w:p w14:paraId="7D296B9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p>
                    </w:tc>
                    <w:tc>
                      <w:tcPr>
                        <w:tcW w:w="1747" w:type="dxa"/>
                        <w:tcBorders>
                          <w:bottom w:val="single" w:sz="12" w:space="0" w:color="auto"/>
                        </w:tcBorders>
                        <w:noWrap/>
                        <w:hideMark/>
                      </w:tcPr>
                      <w:p w14:paraId="39128BB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p>
                    </w:tc>
                    <w:tc>
                      <w:tcPr>
                        <w:tcW w:w="1358" w:type="dxa"/>
                        <w:tcBorders>
                          <w:bottom w:val="single" w:sz="12" w:space="0" w:color="auto"/>
                        </w:tcBorders>
                        <w:noWrap/>
                        <w:hideMark/>
                      </w:tcPr>
                      <w:p w14:paraId="1787B325"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w:t>
                        </w:r>
                      </w:p>
                    </w:tc>
                    <w:tc>
                      <w:tcPr>
                        <w:tcW w:w="1458" w:type="dxa"/>
                        <w:tcBorders>
                          <w:bottom w:val="single" w:sz="12" w:space="0" w:color="auto"/>
                        </w:tcBorders>
                        <w:noWrap/>
                        <w:hideMark/>
                      </w:tcPr>
                      <w:p w14:paraId="4BF051FB"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w:t>
                        </w:r>
                      </w:p>
                    </w:tc>
                  </w:tr>
                </w:tbl>
                <w:p w14:paraId="74B789C8"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kern w:val="0"/>
                    </w:rPr>
                    <w:t>Source: Primary data (2024)</w:t>
                  </w:r>
                </w:p>
              </w:tc>
            </w:tr>
          </w:tbl>
          <w:p w14:paraId="31A6630A" w14:textId="77777777" w:rsidR="008D5D02" w:rsidRPr="008D5D02" w:rsidRDefault="008D5D02" w:rsidP="00DD5A67">
            <w:pPr>
              <w:jc w:val="both"/>
              <w:rPr>
                <w:rFonts w:ascii="Times New Roman" w:eastAsia="Calibri" w:hAnsi="Times New Roman" w:cs="Times New Roman"/>
                <w:color w:val="000000"/>
                <w:kern w:val="0"/>
                <w14:ligatures w14:val="none"/>
              </w:rPr>
            </w:pPr>
          </w:p>
          <w:p w14:paraId="5732375F" w14:textId="06A932E4" w:rsidR="008D5D02" w:rsidRPr="008D5D02" w:rsidRDefault="008D5D02" w:rsidP="00DD5A67">
            <w:pPr>
              <w:jc w:val="both"/>
              <w:rPr>
                <w:rFonts w:ascii="Times New Roman" w:eastAsia="Calibri" w:hAnsi="Times New Roman" w:cs="Times New Roman"/>
                <w:color w:val="000000"/>
                <w:kern w:val="0"/>
                <w14:ligatures w14:val="none"/>
              </w:rPr>
            </w:pPr>
            <w:r w:rsidRPr="008D5D02">
              <w:rPr>
                <w:rFonts w:ascii="Times New Roman" w:eastAsia="Calibri" w:hAnsi="Times New Roman" w:cs="Times New Roman"/>
                <w:color w:val="000000"/>
                <w:kern w:val="0"/>
                <w14:ligatures w14:val="none"/>
              </w:rPr>
              <w:t xml:space="preserve">Table </w:t>
            </w:r>
            <w:r w:rsidR="00D73A29">
              <w:rPr>
                <w:rFonts w:ascii="Times New Roman" w:eastAsia="Calibri" w:hAnsi="Times New Roman" w:cs="Times New Roman"/>
                <w:color w:val="000000"/>
                <w:kern w:val="0"/>
                <w14:ligatures w14:val="none"/>
              </w:rPr>
              <w:t>7</w:t>
            </w:r>
            <w:r w:rsidRPr="008D5D02">
              <w:rPr>
                <w:rFonts w:ascii="Times New Roman" w:eastAsia="Calibri" w:hAnsi="Times New Roman" w:cs="Times New Roman"/>
                <w:color w:val="000000"/>
                <w:kern w:val="0"/>
                <w14:ligatures w14:val="none"/>
              </w:rPr>
              <w:t xml:space="preserve"> provides bivariate analysis of positive effect of collection policy on financial performance of U-SACCOs in Nyanza District. Net profit margin, p= 0.980 indicating no significant association between a positive effect of collection policy on net profit margin. Return on Equity, p=0.990 showing no significant association between a positive effect of collection policy on return on equity. Return on Asset, p=0.020 showing a significant association between a positive effect of collection policy on return on Asset.  </w:t>
            </w:r>
          </w:p>
          <w:p w14:paraId="3C830EF4" w14:textId="77777777" w:rsidR="008D5D02" w:rsidRPr="008D5D02" w:rsidRDefault="008D5D02" w:rsidP="00DD5A67">
            <w:pPr>
              <w:jc w:val="both"/>
              <w:rPr>
                <w:rFonts w:ascii="Times New Roman" w:eastAsia="Calibri" w:hAnsi="Times New Roman" w:cs="Times New Roman"/>
                <w:color w:val="000000"/>
                <w:kern w:val="0"/>
                <w14:ligatures w14:val="none"/>
              </w:rPr>
            </w:pPr>
            <w:r w:rsidRPr="008D5D02">
              <w:rPr>
                <w:rFonts w:ascii="Times New Roman" w:eastAsia="Calibri" w:hAnsi="Times New Roman" w:cs="Times New Roman"/>
                <w:color w:val="000000"/>
                <w:kern w:val="0"/>
                <w14:ligatures w14:val="none"/>
              </w:rPr>
              <w:t xml:space="preserve">Liquidity ratio, p = 0.980 showing no significant association between a positive effect of collection policy on liquidity ratio. Capital adequacy ratio, p=0.990 showing no significant association between a positive effect of collection policy on capital adequacy ratio. </w:t>
            </w:r>
          </w:p>
          <w:p w14:paraId="0AE17F82" w14:textId="74E18954" w:rsidR="008D5D02" w:rsidRPr="008D5D02" w:rsidRDefault="008D5D02" w:rsidP="00DD5A67">
            <w:pPr>
              <w:rPr>
                <w:rFonts w:ascii="Times New Roman" w:eastAsia="Calibri" w:hAnsi="Times New Roman" w:cs="Times New Roman"/>
                <w:color w:val="000000"/>
                <w:kern w:val="0"/>
                <w14:ligatures w14:val="none"/>
              </w:rPr>
            </w:pPr>
            <w:bookmarkStart w:id="169" w:name="_Toc194675095"/>
            <w:r w:rsidRPr="008D5D02">
              <w:rPr>
                <w:rFonts w:ascii="Times New Roman" w:eastAsia="Calibri" w:hAnsi="Times New Roman" w:cs="Times New Roman"/>
                <w:b/>
                <w:bCs/>
                <w:color w:val="000000"/>
                <w:kern w:val="0"/>
                <w14:ligatures w14:val="none"/>
              </w:rPr>
              <w:t xml:space="preserve">Table </w:t>
            </w:r>
            <w:r w:rsidR="00D73A29">
              <w:rPr>
                <w:rFonts w:ascii="Times New Roman" w:eastAsia="Calibri" w:hAnsi="Times New Roman" w:cs="Times New Roman"/>
                <w:b/>
                <w:bCs/>
                <w:color w:val="000000"/>
                <w:kern w:val="0"/>
                <w14:ligatures w14:val="none"/>
              </w:rPr>
              <w:t>8</w:t>
            </w:r>
            <w:r w:rsidRPr="008D5D02">
              <w:rPr>
                <w:rFonts w:ascii="Times New Roman" w:eastAsia="Calibri" w:hAnsi="Times New Roman" w:cs="Times New Roman"/>
                <w:b/>
                <w:bCs/>
                <w:color w:val="000000"/>
                <w:kern w:val="0"/>
                <w14:ligatures w14:val="none"/>
              </w:rPr>
              <w:t>: Bivariate association between positive effect of membership vetting and enrollment and financial performance</w:t>
            </w:r>
            <w:bookmarkEnd w:id="169"/>
            <w:r w:rsidRPr="008D5D02">
              <w:rPr>
                <w:rFonts w:ascii="Times New Roman" w:eastAsia="Calibri" w:hAnsi="Times New Roman" w:cs="Times New Roman"/>
                <w:b/>
                <w:bCs/>
                <w:color w:val="000000"/>
                <w:kern w:val="0"/>
                <w14:ligatures w14:val="none"/>
              </w:rPr>
              <w:t xml:space="preserve"> </w:t>
            </w:r>
          </w:p>
          <w:tbl>
            <w:tblPr>
              <w:tblStyle w:val="Style3"/>
              <w:tblW w:w="8938" w:type="dxa"/>
              <w:tblLook w:val="04A0" w:firstRow="1" w:lastRow="0" w:firstColumn="1" w:lastColumn="0" w:noHBand="0" w:noVBand="1"/>
            </w:tblPr>
            <w:tblGrid>
              <w:gridCol w:w="963"/>
              <w:gridCol w:w="1637"/>
              <w:gridCol w:w="1212"/>
              <w:gridCol w:w="2045"/>
              <w:gridCol w:w="1590"/>
              <w:gridCol w:w="1707"/>
            </w:tblGrid>
            <w:tr w:rsidR="008D5D02" w:rsidRPr="008D5D02" w14:paraId="7815C23F" w14:textId="77777777" w:rsidTr="00A67171">
              <w:trPr>
                <w:trHeight w:val="600"/>
              </w:trPr>
              <w:tc>
                <w:tcPr>
                  <w:tcW w:w="3340" w:type="dxa"/>
                  <w:gridSpan w:val="2"/>
                  <w:tcBorders>
                    <w:top w:val="single" w:sz="12" w:space="0" w:color="auto"/>
                    <w:bottom w:val="single" w:sz="12" w:space="0" w:color="auto"/>
                  </w:tcBorders>
                  <w:hideMark/>
                </w:tcPr>
                <w:p w14:paraId="07E5620A"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Variables          Category</w:t>
                  </w:r>
                </w:p>
              </w:tc>
              <w:tc>
                <w:tcPr>
                  <w:tcW w:w="1035" w:type="dxa"/>
                  <w:tcBorders>
                    <w:top w:val="single" w:sz="12" w:space="0" w:color="auto"/>
                    <w:bottom w:val="single" w:sz="12" w:space="0" w:color="auto"/>
                  </w:tcBorders>
                  <w:hideMark/>
                </w:tcPr>
                <w:p w14:paraId="05EEDBE0"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A (%)</w:t>
                  </w:r>
                </w:p>
              </w:tc>
              <w:tc>
                <w:tcPr>
                  <w:tcW w:w="1747" w:type="dxa"/>
                  <w:tcBorders>
                    <w:top w:val="single" w:sz="12" w:space="0" w:color="auto"/>
                    <w:bottom w:val="single" w:sz="12" w:space="0" w:color="auto"/>
                  </w:tcBorders>
                  <w:hideMark/>
                </w:tcPr>
                <w:p w14:paraId="3775C35E"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N(%)     SA %</w:t>
                  </w:r>
                </w:p>
              </w:tc>
              <w:tc>
                <w:tcPr>
                  <w:tcW w:w="1358" w:type="dxa"/>
                  <w:tcBorders>
                    <w:top w:val="single" w:sz="12" w:space="0" w:color="auto"/>
                    <w:bottom w:val="single" w:sz="12" w:space="0" w:color="auto"/>
                  </w:tcBorders>
                  <w:noWrap/>
                  <w:hideMark/>
                </w:tcPr>
                <w:p w14:paraId="3BD4C052"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 xml:space="preserve">         X</w:t>
                  </w:r>
                  <w:r w:rsidRPr="008D5D02">
                    <w:rPr>
                      <w:rFonts w:ascii="Times New Roman" w:eastAsia="Times New Roman" w:hAnsi="Times New Roman" w:cs="Times New Roman"/>
                      <w:b/>
                      <w:bCs/>
                      <w:color w:val="000000"/>
                      <w:vertAlign w:val="superscript"/>
                      <w:lang w:eastAsia="en-GB"/>
                    </w:rPr>
                    <w:t>2</w:t>
                  </w:r>
                </w:p>
              </w:tc>
              <w:tc>
                <w:tcPr>
                  <w:tcW w:w="1458" w:type="dxa"/>
                  <w:tcBorders>
                    <w:top w:val="single" w:sz="12" w:space="0" w:color="auto"/>
                    <w:bottom w:val="single" w:sz="12" w:space="0" w:color="auto"/>
                  </w:tcBorders>
                  <w:noWrap/>
                  <w:hideMark/>
                </w:tcPr>
                <w:p w14:paraId="6BE2D517"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 xml:space="preserve">       P-value</w:t>
                  </w:r>
                </w:p>
              </w:tc>
            </w:tr>
            <w:tr w:rsidR="008D5D02" w:rsidRPr="008D5D02" w14:paraId="5D4FAE7B" w14:textId="77777777" w:rsidTr="00A67171">
              <w:trPr>
                <w:trHeight w:val="315"/>
              </w:trPr>
              <w:tc>
                <w:tcPr>
                  <w:tcW w:w="8938" w:type="dxa"/>
                  <w:gridSpan w:val="6"/>
                  <w:hideMark/>
                </w:tcPr>
                <w:p w14:paraId="75C9E47E"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lastRenderedPageBreak/>
                    <w:t xml:space="preserve">NPM </w:t>
                  </w:r>
                </w:p>
              </w:tc>
            </w:tr>
            <w:tr w:rsidR="008D5D02" w:rsidRPr="008D5D02" w14:paraId="4A9A54A1" w14:textId="77777777" w:rsidTr="00A67171">
              <w:trPr>
                <w:trHeight w:val="315"/>
              </w:trPr>
              <w:tc>
                <w:tcPr>
                  <w:tcW w:w="1242" w:type="dxa"/>
                  <w:vMerge w:val="restart"/>
                  <w:hideMark/>
                </w:tcPr>
                <w:p w14:paraId="54E59680"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06CB82F9"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A</w:t>
                  </w:r>
                </w:p>
              </w:tc>
              <w:tc>
                <w:tcPr>
                  <w:tcW w:w="1035" w:type="dxa"/>
                  <w:noWrap/>
                  <w:hideMark/>
                </w:tcPr>
                <w:p w14:paraId="486C2F19"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w:t>
                  </w:r>
                </w:p>
              </w:tc>
              <w:tc>
                <w:tcPr>
                  <w:tcW w:w="1747" w:type="dxa"/>
                  <w:noWrap/>
                  <w:hideMark/>
                </w:tcPr>
                <w:p w14:paraId="7957A519"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2(2)</w:t>
                  </w:r>
                </w:p>
              </w:tc>
              <w:tc>
                <w:tcPr>
                  <w:tcW w:w="1358" w:type="dxa"/>
                  <w:noWrap/>
                  <w:hideMark/>
                </w:tcPr>
                <w:p w14:paraId="3265BA2D"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0.041</w:t>
                  </w:r>
                </w:p>
              </w:tc>
              <w:tc>
                <w:tcPr>
                  <w:tcW w:w="1458" w:type="dxa"/>
                  <w:noWrap/>
                  <w:hideMark/>
                </w:tcPr>
                <w:p w14:paraId="03A42133" w14:textId="77777777" w:rsidR="008D5D02" w:rsidRPr="008D5D02" w:rsidRDefault="008D5D02" w:rsidP="00DD5A67">
                  <w:pPr>
                    <w:jc w:val="right"/>
                    <w:rPr>
                      <w:rFonts w:ascii="Times New Roman" w:eastAsia="Times New Roman" w:hAnsi="Times New Roman" w:cs="Times New Roman"/>
                      <w:bCs/>
                      <w:color w:val="000000"/>
                      <w:lang w:eastAsia="en-GB"/>
                    </w:rPr>
                  </w:pPr>
                  <w:r w:rsidRPr="008D5D02">
                    <w:rPr>
                      <w:rFonts w:ascii="Times New Roman" w:eastAsia="Times New Roman" w:hAnsi="Times New Roman" w:cs="Times New Roman"/>
                      <w:bCs/>
                      <w:color w:val="000000"/>
                      <w:lang w:eastAsia="en-GB"/>
                    </w:rPr>
                    <w:t>0.961</w:t>
                  </w:r>
                </w:p>
              </w:tc>
            </w:tr>
            <w:tr w:rsidR="008D5D02" w:rsidRPr="008D5D02" w14:paraId="4B0614DF" w14:textId="77777777" w:rsidTr="00A67171">
              <w:trPr>
                <w:trHeight w:val="315"/>
              </w:trPr>
              <w:tc>
                <w:tcPr>
                  <w:tcW w:w="1242" w:type="dxa"/>
                  <w:vMerge/>
                  <w:hideMark/>
                </w:tcPr>
                <w:p w14:paraId="1DAD79AF"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2321F635"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SA</w:t>
                  </w:r>
                </w:p>
              </w:tc>
              <w:tc>
                <w:tcPr>
                  <w:tcW w:w="1035" w:type="dxa"/>
                  <w:noWrap/>
                  <w:hideMark/>
                </w:tcPr>
                <w:p w14:paraId="68EF1B9B"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2(2)</w:t>
                  </w:r>
                </w:p>
              </w:tc>
              <w:tc>
                <w:tcPr>
                  <w:tcW w:w="1747" w:type="dxa"/>
                  <w:noWrap/>
                  <w:hideMark/>
                </w:tcPr>
                <w:p w14:paraId="3802E6AC"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98(96)     </w:t>
                  </w:r>
                </w:p>
              </w:tc>
              <w:tc>
                <w:tcPr>
                  <w:tcW w:w="1358" w:type="dxa"/>
                  <w:noWrap/>
                  <w:hideMark/>
                </w:tcPr>
                <w:p w14:paraId="62581465"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hideMark/>
                </w:tcPr>
                <w:p w14:paraId="68136492"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w:t>
                  </w:r>
                </w:p>
              </w:tc>
            </w:tr>
            <w:tr w:rsidR="008D5D02" w:rsidRPr="008D5D02" w14:paraId="4E6CDEB6" w14:textId="77777777" w:rsidTr="00A67171">
              <w:trPr>
                <w:trHeight w:val="315"/>
              </w:trPr>
              <w:tc>
                <w:tcPr>
                  <w:tcW w:w="1242" w:type="dxa"/>
                  <w:vMerge/>
                  <w:hideMark/>
                </w:tcPr>
                <w:p w14:paraId="435B9510"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2B726FCA" w14:textId="77777777" w:rsidR="008D5D02" w:rsidRPr="008D5D02" w:rsidRDefault="008D5D02" w:rsidP="00DD5A67">
                  <w:pPr>
                    <w:rPr>
                      <w:rFonts w:ascii="Times New Roman" w:eastAsia="Times New Roman" w:hAnsi="Times New Roman" w:cs="Times New Roman"/>
                      <w:color w:val="000000"/>
                      <w:lang w:eastAsia="en-GB"/>
                    </w:rPr>
                  </w:pPr>
                </w:p>
              </w:tc>
              <w:tc>
                <w:tcPr>
                  <w:tcW w:w="1035" w:type="dxa"/>
                  <w:noWrap/>
                  <w:hideMark/>
                </w:tcPr>
                <w:p w14:paraId="60375E37" w14:textId="77777777" w:rsidR="008D5D02" w:rsidRPr="008D5D02" w:rsidRDefault="008D5D02" w:rsidP="00DD5A67">
                  <w:pPr>
                    <w:jc w:val="right"/>
                    <w:rPr>
                      <w:rFonts w:ascii="Times New Roman" w:eastAsia="Times New Roman" w:hAnsi="Times New Roman" w:cs="Times New Roman"/>
                      <w:color w:val="000000"/>
                      <w:lang w:eastAsia="en-GB"/>
                    </w:rPr>
                  </w:pPr>
                </w:p>
              </w:tc>
              <w:tc>
                <w:tcPr>
                  <w:tcW w:w="1747" w:type="dxa"/>
                  <w:noWrap/>
                  <w:hideMark/>
                </w:tcPr>
                <w:p w14:paraId="472648E9" w14:textId="77777777" w:rsidR="008D5D02" w:rsidRPr="008D5D02" w:rsidRDefault="008D5D02" w:rsidP="00DD5A67">
                  <w:pPr>
                    <w:jc w:val="right"/>
                    <w:rPr>
                      <w:rFonts w:ascii="Times New Roman" w:eastAsia="Times New Roman" w:hAnsi="Times New Roman" w:cs="Times New Roman"/>
                      <w:color w:val="000000"/>
                      <w:lang w:eastAsia="en-GB"/>
                    </w:rPr>
                  </w:pPr>
                </w:p>
              </w:tc>
              <w:tc>
                <w:tcPr>
                  <w:tcW w:w="1358" w:type="dxa"/>
                  <w:noWrap/>
                  <w:hideMark/>
                </w:tcPr>
                <w:p w14:paraId="22C7DFD3"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hideMark/>
                </w:tcPr>
                <w:p w14:paraId="68E25893" w14:textId="77777777" w:rsidR="008D5D02" w:rsidRPr="008D5D02" w:rsidRDefault="008D5D02" w:rsidP="00DD5A67">
                  <w:pPr>
                    <w:rPr>
                      <w:rFonts w:ascii="Times New Roman" w:eastAsia="Times New Roman" w:hAnsi="Times New Roman" w:cs="Times New Roman"/>
                      <w:color w:val="000000"/>
                      <w:lang w:eastAsia="en-GB"/>
                    </w:rPr>
                  </w:pPr>
                </w:p>
              </w:tc>
            </w:tr>
            <w:tr w:rsidR="008D5D02" w:rsidRPr="008D5D02" w14:paraId="03041693" w14:textId="77777777" w:rsidTr="00A67171">
              <w:trPr>
                <w:trHeight w:val="706"/>
              </w:trPr>
              <w:tc>
                <w:tcPr>
                  <w:tcW w:w="8938" w:type="dxa"/>
                  <w:gridSpan w:val="6"/>
                  <w:hideMark/>
                </w:tcPr>
                <w:p w14:paraId="41A8C7C1"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ROE</w:t>
                  </w:r>
                </w:p>
              </w:tc>
            </w:tr>
            <w:tr w:rsidR="008D5D02" w:rsidRPr="008D5D02" w14:paraId="4DD9D73B" w14:textId="77777777" w:rsidTr="00A67171">
              <w:trPr>
                <w:trHeight w:val="315"/>
              </w:trPr>
              <w:tc>
                <w:tcPr>
                  <w:tcW w:w="1242" w:type="dxa"/>
                  <w:vMerge w:val="restart"/>
                  <w:hideMark/>
                </w:tcPr>
                <w:p w14:paraId="4EE2C89D"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6D370640"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A</w:t>
                  </w:r>
                </w:p>
              </w:tc>
              <w:tc>
                <w:tcPr>
                  <w:tcW w:w="1035" w:type="dxa"/>
                  <w:noWrap/>
                  <w:hideMark/>
                </w:tcPr>
                <w:p w14:paraId="72F7C693"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1(1)</w:t>
                  </w:r>
                </w:p>
              </w:tc>
              <w:tc>
                <w:tcPr>
                  <w:tcW w:w="1747" w:type="dxa"/>
                  <w:noWrap/>
                  <w:hideMark/>
                </w:tcPr>
                <w:p w14:paraId="2689E306"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1(1)</w:t>
                  </w:r>
                </w:p>
              </w:tc>
              <w:tc>
                <w:tcPr>
                  <w:tcW w:w="1358" w:type="dxa"/>
                  <w:noWrap/>
                  <w:hideMark/>
                </w:tcPr>
                <w:p w14:paraId="12D72D22"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50.495</w:t>
                  </w:r>
                </w:p>
              </w:tc>
              <w:tc>
                <w:tcPr>
                  <w:tcW w:w="1458" w:type="dxa"/>
                  <w:noWrap/>
                  <w:hideMark/>
                </w:tcPr>
                <w:p w14:paraId="63EB1D8F"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0.020</w:t>
                  </w:r>
                </w:p>
              </w:tc>
            </w:tr>
            <w:tr w:rsidR="008D5D02" w:rsidRPr="008D5D02" w14:paraId="6A80BB70" w14:textId="77777777" w:rsidTr="00A67171">
              <w:trPr>
                <w:trHeight w:val="315"/>
              </w:trPr>
              <w:tc>
                <w:tcPr>
                  <w:tcW w:w="1242" w:type="dxa"/>
                  <w:vMerge/>
                  <w:hideMark/>
                </w:tcPr>
                <w:p w14:paraId="3922DBEF"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095C3013"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SA</w:t>
                  </w:r>
                </w:p>
              </w:tc>
              <w:tc>
                <w:tcPr>
                  <w:tcW w:w="1035" w:type="dxa"/>
                  <w:noWrap/>
                  <w:hideMark/>
                </w:tcPr>
                <w:p w14:paraId="30AD10FC"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w:t>
                  </w:r>
                </w:p>
              </w:tc>
              <w:tc>
                <w:tcPr>
                  <w:tcW w:w="1747" w:type="dxa"/>
                  <w:noWrap/>
                  <w:hideMark/>
                </w:tcPr>
                <w:p w14:paraId="7A716358"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100(98)</w:t>
                  </w:r>
                </w:p>
              </w:tc>
              <w:tc>
                <w:tcPr>
                  <w:tcW w:w="1358" w:type="dxa"/>
                  <w:noWrap/>
                  <w:hideMark/>
                </w:tcPr>
                <w:p w14:paraId="6AFD11F7"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noWrap/>
                  <w:hideMark/>
                </w:tcPr>
                <w:p w14:paraId="09A71942" w14:textId="77777777" w:rsidR="008D5D02" w:rsidRPr="008D5D02" w:rsidRDefault="008D5D02" w:rsidP="00DD5A67">
                  <w:pPr>
                    <w:rPr>
                      <w:rFonts w:ascii="Times New Roman" w:eastAsia="Times New Roman" w:hAnsi="Times New Roman" w:cs="Times New Roman"/>
                      <w:color w:val="000000"/>
                      <w:lang w:eastAsia="en-GB"/>
                    </w:rPr>
                  </w:pPr>
                </w:p>
              </w:tc>
            </w:tr>
            <w:tr w:rsidR="008D5D02" w:rsidRPr="008D5D02" w14:paraId="09BC5217" w14:textId="77777777" w:rsidTr="00A67171">
              <w:trPr>
                <w:trHeight w:val="315"/>
              </w:trPr>
              <w:tc>
                <w:tcPr>
                  <w:tcW w:w="8938" w:type="dxa"/>
                  <w:gridSpan w:val="6"/>
                  <w:hideMark/>
                </w:tcPr>
                <w:p w14:paraId="67A395F2"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ROA</w:t>
                  </w:r>
                </w:p>
              </w:tc>
            </w:tr>
            <w:tr w:rsidR="008D5D02" w:rsidRPr="008D5D02" w14:paraId="2D0B2866" w14:textId="77777777" w:rsidTr="00A67171">
              <w:trPr>
                <w:trHeight w:val="315"/>
              </w:trPr>
              <w:tc>
                <w:tcPr>
                  <w:tcW w:w="1242" w:type="dxa"/>
                  <w:vMerge w:val="restart"/>
                  <w:hideMark/>
                </w:tcPr>
                <w:p w14:paraId="18A5E26C"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2EEC0734"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A</w:t>
                  </w:r>
                </w:p>
              </w:tc>
              <w:tc>
                <w:tcPr>
                  <w:tcW w:w="1035" w:type="dxa"/>
                  <w:noWrap/>
                  <w:hideMark/>
                </w:tcPr>
                <w:p w14:paraId="2FDD11AF"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w:t>
                  </w:r>
                </w:p>
              </w:tc>
              <w:tc>
                <w:tcPr>
                  <w:tcW w:w="1747" w:type="dxa"/>
                  <w:noWrap/>
                  <w:hideMark/>
                </w:tcPr>
                <w:p w14:paraId="4EFC3E77" w14:textId="3A5FBF69" w:rsidR="008D5D02" w:rsidRPr="008D5D02" w:rsidRDefault="008D5D02" w:rsidP="00DD5A67">
                  <w:pPr>
                    <w:jc w:val="cente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w:t>
                  </w:r>
                  <w:r w:rsidR="004B5A8E">
                    <w:rPr>
                      <w:rFonts w:ascii="Times New Roman" w:eastAsia="Times New Roman" w:hAnsi="Times New Roman" w:cs="Times New Roman"/>
                      <w:color w:val="000000"/>
                      <w:lang w:eastAsia="en-GB"/>
                    </w:rPr>
                    <w:t xml:space="preserve">          </w:t>
                  </w:r>
                  <w:r w:rsidRPr="008D5D02">
                    <w:rPr>
                      <w:rFonts w:ascii="Times New Roman" w:eastAsia="Times New Roman" w:hAnsi="Times New Roman" w:cs="Times New Roman"/>
                      <w:color w:val="000000"/>
                      <w:lang w:eastAsia="en-GB"/>
                    </w:rPr>
                    <w:t>2(2)</w:t>
                  </w:r>
                </w:p>
              </w:tc>
              <w:tc>
                <w:tcPr>
                  <w:tcW w:w="1358" w:type="dxa"/>
                  <w:noWrap/>
                  <w:hideMark/>
                </w:tcPr>
                <w:p w14:paraId="3DF5378B"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0.041</w:t>
                  </w:r>
                </w:p>
              </w:tc>
              <w:tc>
                <w:tcPr>
                  <w:tcW w:w="1458" w:type="dxa"/>
                  <w:noWrap/>
                  <w:hideMark/>
                </w:tcPr>
                <w:p w14:paraId="0360A0F2"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0.961</w:t>
                  </w:r>
                </w:p>
              </w:tc>
            </w:tr>
            <w:tr w:rsidR="008D5D02" w:rsidRPr="008D5D02" w14:paraId="3CF74A27" w14:textId="77777777" w:rsidTr="00A67171">
              <w:trPr>
                <w:trHeight w:val="300"/>
              </w:trPr>
              <w:tc>
                <w:tcPr>
                  <w:tcW w:w="1242" w:type="dxa"/>
                  <w:vMerge/>
                  <w:hideMark/>
                </w:tcPr>
                <w:p w14:paraId="2019ABA5"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13DAA393"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SA</w:t>
                  </w:r>
                </w:p>
              </w:tc>
              <w:tc>
                <w:tcPr>
                  <w:tcW w:w="1035" w:type="dxa"/>
                  <w:noWrap/>
                  <w:hideMark/>
                </w:tcPr>
                <w:p w14:paraId="45C1EE95"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2(2)</w:t>
                  </w:r>
                </w:p>
              </w:tc>
              <w:tc>
                <w:tcPr>
                  <w:tcW w:w="1747" w:type="dxa"/>
                  <w:noWrap/>
                  <w:hideMark/>
                </w:tcPr>
                <w:p w14:paraId="3BEA9C1A"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98(96)</w:t>
                  </w:r>
                </w:p>
              </w:tc>
              <w:tc>
                <w:tcPr>
                  <w:tcW w:w="1358" w:type="dxa"/>
                  <w:noWrap/>
                  <w:hideMark/>
                </w:tcPr>
                <w:p w14:paraId="32736059"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noWrap/>
                  <w:hideMark/>
                </w:tcPr>
                <w:p w14:paraId="0F43F414" w14:textId="77777777" w:rsidR="008D5D02" w:rsidRPr="008D5D02" w:rsidRDefault="008D5D02" w:rsidP="00DD5A67">
                  <w:pPr>
                    <w:rPr>
                      <w:rFonts w:ascii="Times New Roman" w:eastAsia="Times New Roman" w:hAnsi="Times New Roman" w:cs="Times New Roman"/>
                      <w:color w:val="000000"/>
                      <w:lang w:eastAsia="en-GB"/>
                    </w:rPr>
                  </w:pPr>
                </w:p>
              </w:tc>
            </w:tr>
            <w:tr w:rsidR="008D5D02" w:rsidRPr="008D5D02" w14:paraId="3F564948" w14:textId="77777777" w:rsidTr="00A67171">
              <w:trPr>
                <w:trHeight w:val="300"/>
              </w:trPr>
              <w:tc>
                <w:tcPr>
                  <w:tcW w:w="1242" w:type="dxa"/>
                  <w:vMerge/>
                  <w:hideMark/>
                </w:tcPr>
                <w:p w14:paraId="75E49E6B"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5E9E706C" w14:textId="77777777" w:rsidR="008D5D02" w:rsidRPr="008D5D02" w:rsidRDefault="008D5D02" w:rsidP="00DD5A67">
                  <w:pPr>
                    <w:rPr>
                      <w:rFonts w:ascii="Times New Roman" w:eastAsia="Times New Roman" w:hAnsi="Times New Roman" w:cs="Times New Roman"/>
                      <w:color w:val="000000"/>
                      <w:lang w:eastAsia="en-GB"/>
                    </w:rPr>
                  </w:pPr>
                </w:p>
              </w:tc>
              <w:tc>
                <w:tcPr>
                  <w:tcW w:w="1035" w:type="dxa"/>
                  <w:noWrap/>
                  <w:hideMark/>
                </w:tcPr>
                <w:p w14:paraId="7F4BBB51" w14:textId="77777777" w:rsidR="008D5D02" w:rsidRPr="008D5D02" w:rsidRDefault="008D5D02" w:rsidP="00DD5A67">
                  <w:pPr>
                    <w:jc w:val="center"/>
                    <w:rPr>
                      <w:rFonts w:ascii="Times New Roman" w:eastAsia="Times New Roman" w:hAnsi="Times New Roman" w:cs="Times New Roman"/>
                      <w:color w:val="000000"/>
                      <w:lang w:eastAsia="en-GB"/>
                    </w:rPr>
                  </w:pPr>
                </w:p>
              </w:tc>
              <w:tc>
                <w:tcPr>
                  <w:tcW w:w="1747" w:type="dxa"/>
                  <w:noWrap/>
                  <w:hideMark/>
                </w:tcPr>
                <w:p w14:paraId="175E1BB2" w14:textId="77777777" w:rsidR="008D5D02" w:rsidRPr="008D5D02" w:rsidRDefault="008D5D02" w:rsidP="00DD5A67">
                  <w:pPr>
                    <w:jc w:val="center"/>
                    <w:rPr>
                      <w:rFonts w:ascii="Times New Roman" w:eastAsia="Times New Roman" w:hAnsi="Times New Roman" w:cs="Times New Roman"/>
                      <w:color w:val="000000"/>
                      <w:lang w:eastAsia="en-GB"/>
                    </w:rPr>
                  </w:pPr>
                </w:p>
              </w:tc>
              <w:tc>
                <w:tcPr>
                  <w:tcW w:w="1358" w:type="dxa"/>
                  <w:noWrap/>
                  <w:hideMark/>
                </w:tcPr>
                <w:p w14:paraId="10594C84"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noWrap/>
                  <w:hideMark/>
                </w:tcPr>
                <w:p w14:paraId="4CD9170E" w14:textId="77777777" w:rsidR="008D5D02" w:rsidRPr="008D5D02" w:rsidRDefault="008D5D02" w:rsidP="00DD5A67">
                  <w:pPr>
                    <w:rPr>
                      <w:rFonts w:ascii="Times New Roman" w:eastAsia="Times New Roman" w:hAnsi="Times New Roman" w:cs="Times New Roman"/>
                      <w:color w:val="000000"/>
                      <w:lang w:eastAsia="en-GB"/>
                    </w:rPr>
                  </w:pPr>
                </w:p>
              </w:tc>
            </w:tr>
            <w:tr w:rsidR="008D5D02" w:rsidRPr="008D5D02" w14:paraId="7501258B" w14:textId="77777777" w:rsidTr="00A67171">
              <w:trPr>
                <w:trHeight w:val="315"/>
              </w:trPr>
              <w:tc>
                <w:tcPr>
                  <w:tcW w:w="8938" w:type="dxa"/>
                  <w:gridSpan w:val="6"/>
                  <w:hideMark/>
                </w:tcPr>
                <w:tbl>
                  <w:tblPr>
                    <w:tblW w:w="8938" w:type="dxa"/>
                    <w:tblLook w:val="04A0" w:firstRow="1" w:lastRow="0" w:firstColumn="1" w:lastColumn="0" w:noHBand="0" w:noVBand="1"/>
                  </w:tblPr>
                  <w:tblGrid>
                    <w:gridCol w:w="1242"/>
                    <w:gridCol w:w="2098"/>
                    <w:gridCol w:w="1035"/>
                    <w:gridCol w:w="1747"/>
                    <w:gridCol w:w="1358"/>
                    <w:gridCol w:w="1458"/>
                  </w:tblGrid>
                  <w:tr w:rsidR="008D5D02" w:rsidRPr="008D5D02" w14:paraId="57E50FBC" w14:textId="77777777" w:rsidTr="00A67171">
                    <w:trPr>
                      <w:trHeight w:val="315"/>
                    </w:trPr>
                    <w:tc>
                      <w:tcPr>
                        <w:tcW w:w="8938" w:type="dxa"/>
                        <w:gridSpan w:val="6"/>
                        <w:hideMark/>
                      </w:tcPr>
                      <w:p w14:paraId="6C4616C9"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Liquidity ratio</w:t>
                        </w:r>
                      </w:p>
                    </w:tc>
                  </w:tr>
                  <w:tr w:rsidR="008D5D02" w:rsidRPr="008D5D02" w14:paraId="354F543A" w14:textId="77777777" w:rsidTr="00A67171">
                    <w:trPr>
                      <w:trHeight w:val="225"/>
                    </w:trPr>
                    <w:tc>
                      <w:tcPr>
                        <w:tcW w:w="1242" w:type="dxa"/>
                        <w:vMerge w:val="restart"/>
                        <w:hideMark/>
                      </w:tcPr>
                      <w:p w14:paraId="09997CBC"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hideMark/>
                      </w:tcPr>
                      <w:p w14:paraId="6052FF2D"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A</w:t>
                        </w:r>
                      </w:p>
                    </w:tc>
                    <w:tc>
                      <w:tcPr>
                        <w:tcW w:w="1035" w:type="dxa"/>
                        <w:noWrap/>
                        <w:hideMark/>
                      </w:tcPr>
                      <w:p w14:paraId="6B145B1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 (0)</w:t>
                        </w:r>
                      </w:p>
                    </w:tc>
                    <w:tc>
                      <w:tcPr>
                        <w:tcW w:w="1747" w:type="dxa"/>
                        <w:noWrap/>
                        <w:hideMark/>
                      </w:tcPr>
                      <w:p w14:paraId="06F7FB05"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2 (2)</w:t>
                        </w:r>
                      </w:p>
                    </w:tc>
                    <w:tc>
                      <w:tcPr>
                        <w:tcW w:w="1358" w:type="dxa"/>
                        <w:noWrap/>
                        <w:hideMark/>
                      </w:tcPr>
                      <w:p w14:paraId="7265AAF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0.020</w:t>
                        </w:r>
                      </w:p>
                    </w:tc>
                    <w:tc>
                      <w:tcPr>
                        <w:tcW w:w="1458" w:type="dxa"/>
                        <w:noWrap/>
                        <w:hideMark/>
                      </w:tcPr>
                      <w:p w14:paraId="415D59E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0.980</w:t>
                        </w:r>
                      </w:p>
                    </w:tc>
                  </w:tr>
                  <w:tr w:rsidR="008D5D02" w:rsidRPr="008D5D02" w14:paraId="1C4C1C4B" w14:textId="77777777" w:rsidTr="00A67171">
                    <w:trPr>
                      <w:trHeight w:val="229"/>
                    </w:trPr>
                    <w:tc>
                      <w:tcPr>
                        <w:tcW w:w="1242" w:type="dxa"/>
                        <w:vMerge/>
                        <w:hideMark/>
                      </w:tcPr>
                      <w:p w14:paraId="3F5F1654"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hideMark/>
                      </w:tcPr>
                      <w:p w14:paraId="3DE86583"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SA</w:t>
                        </w:r>
                      </w:p>
                    </w:tc>
                    <w:tc>
                      <w:tcPr>
                        <w:tcW w:w="1035" w:type="dxa"/>
                        <w:noWrap/>
                        <w:hideMark/>
                      </w:tcPr>
                      <w:p w14:paraId="178B39F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1 (1)</w:t>
                        </w:r>
                      </w:p>
                    </w:tc>
                    <w:tc>
                      <w:tcPr>
                        <w:tcW w:w="1747" w:type="dxa"/>
                        <w:noWrap/>
                        <w:hideMark/>
                      </w:tcPr>
                      <w:p w14:paraId="533C9239"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99(97)</w:t>
                        </w:r>
                      </w:p>
                    </w:tc>
                    <w:tc>
                      <w:tcPr>
                        <w:tcW w:w="1358" w:type="dxa"/>
                        <w:noWrap/>
                        <w:hideMark/>
                      </w:tcPr>
                      <w:p w14:paraId="55C28373"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1458" w:type="dxa"/>
                        <w:noWrap/>
                        <w:hideMark/>
                      </w:tcPr>
                      <w:p w14:paraId="2239BE74"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r>
                  <w:tr w:rsidR="008D5D02" w:rsidRPr="008D5D02" w14:paraId="4F559AF2" w14:textId="77777777" w:rsidTr="00A67171">
                    <w:trPr>
                      <w:trHeight w:val="315"/>
                    </w:trPr>
                    <w:tc>
                      <w:tcPr>
                        <w:tcW w:w="8938" w:type="dxa"/>
                        <w:gridSpan w:val="6"/>
                        <w:hideMark/>
                      </w:tcPr>
                      <w:p w14:paraId="2EE62CE8"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Capital adequacy ratio</w:t>
                        </w:r>
                      </w:p>
                    </w:tc>
                  </w:tr>
                  <w:tr w:rsidR="008D5D02" w:rsidRPr="008D5D02" w14:paraId="06B1D11B" w14:textId="77777777" w:rsidTr="00A67171">
                    <w:trPr>
                      <w:trHeight w:val="337"/>
                    </w:trPr>
                    <w:tc>
                      <w:tcPr>
                        <w:tcW w:w="1242" w:type="dxa"/>
                        <w:vMerge w:val="restart"/>
                        <w:hideMark/>
                      </w:tcPr>
                      <w:p w14:paraId="22260783"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hideMark/>
                      </w:tcPr>
                      <w:p w14:paraId="27FAFF03"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A</w:t>
                        </w:r>
                      </w:p>
                    </w:tc>
                    <w:tc>
                      <w:tcPr>
                        <w:tcW w:w="1035" w:type="dxa"/>
                        <w:noWrap/>
                        <w:hideMark/>
                      </w:tcPr>
                      <w:p w14:paraId="6315E86F"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0(0)</w:t>
                        </w:r>
                      </w:p>
                    </w:tc>
                    <w:tc>
                      <w:tcPr>
                        <w:tcW w:w="1747" w:type="dxa"/>
                        <w:noWrap/>
                        <w:hideMark/>
                      </w:tcPr>
                      <w:p w14:paraId="5A82DC10"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0(0)      2(2)</w:t>
                        </w:r>
                      </w:p>
                    </w:tc>
                    <w:tc>
                      <w:tcPr>
                        <w:tcW w:w="1358" w:type="dxa"/>
                        <w:hideMark/>
                      </w:tcPr>
                      <w:p w14:paraId="694147A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0.041</w:t>
                        </w:r>
                      </w:p>
                    </w:tc>
                    <w:tc>
                      <w:tcPr>
                        <w:tcW w:w="1458" w:type="dxa"/>
                        <w:noWrap/>
                        <w:hideMark/>
                      </w:tcPr>
                      <w:p w14:paraId="086786FA"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0.980</w:t>
                        </w:r>
                      </w:p>
                    </w:tc>
                  </w:tr>
                  <w:tr w:rsidR="008D5D02" w:rsidRPr="008D5D02" w14:paraId="7E78D6AF" w14:textId="77777777" w:rsidTr="00A67171">
                    <w:trPr>
                      <w:trHeight w:val="256"/>
                    </w:trPr>
                    <w:tc>
                      <w:tcPr>
                        <w:tcW w:w="1242" w:type="dxa"/>
                        <w:vMerge/>
                        <w:hideMark/>
                      </w:tcPr>
                      <w:p w14:paraId="6EAFB9B2"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hideMark/>
                      </w:tcPr>
                      <w:p w14:paraId="6673C70A"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SA</w:t>
                        </w:r>
                      </w:p>
                    </w:tc>
                    <w:tc>
                      <w:tcPr>
                        <w:tcW w:w="1035" w:type="dxa"/>
                        <w:noWrap/>
                        <w:hideMark/>
                      </w:tcPr>
                      <w:p w14:paraId="02A7C1B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1(1)</w:t>
                        </w:r>
                      </w:p>
                    </w:tc>
                    <w:tc>
                      <w:tcPr>
                        <w:tcW w:w="1747" w:type="dxa"/>
                        <w:noWrap/>
                        <w:hideMark/>
                      </w:tcPr>
                      <w:p w14:paraId="78BE9530"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1(1)    98(96)</w:t>
                        </w:r>
                      </w:p>
                    </w:tc>
                    <w:tc>
                      <w:tcPr>
                        <w:tcW w:w="1358" w:type="dxa"/>
                        <w:noWrap/>
                        <w:hideMark/>
                      </w:tcPr>
                      <w:p w14:paraId="426E563D"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1458" w:type="dxa"/>
                        <w:noWrap/>
                        <w:hideMark/>
                      </w:tcPr>
                      <w:p w14:paraId="1DEF400C"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r>
                  <w:tr w:rsidR="008D5D02" w:rsidRPr="008D5D02" w14:paraId="6E0B63FC" w14:textId="77777777" w:rsidTr="00A67171">
                    <w:trPr>
                      <w:trHeight w:val="300"/>
                    </w:trPr>
                    <w:tc>
                      <w:tcPr>
                        <w:tcW w:w="1242" w:type="dxa"/>
                        <w:vMerge/>
                        <w:hideMark/>
                      </w:tcPr>
                      <w:p w14:paraId="7CD0FEF7"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tcBorders>
                          <w:bottom w:val="single" w:sz="12" w:space="0" w:color="auto"/>
                        </w:tcBorders>
                        <w:hideMark/>
                      </w:tcPr>
                      <w:p w14:paraId="78D2529F"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1035" w:type="dxa"/>
                        <w:tcBorders>
                          <w:bottom w:val="single" w:sz="12" w:space="0" w:color="auto"/>
                        </w:tcBorders>
                        <w:noWrap/>
                        <w:hideMark/>
                      </w:tcPr>
                      <w:p w14:paraId="37B89892"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p>
                    </w:tc>
                    <w:tc>
                      <w:tcPr>
                        <w:tcW w:w="1747" w:type="dxa"/>
                        <w:tcBorders>
                          <w:bottom w:val="single" w:sz="12" w:space="0" w:color="auto"/>
                        </w:tcBorders>
                        <w:noWrap/>
                        <w:hideMark/>
                      </w:tcPr>
                      <w:p w14:paraId="3FC1E7CA"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p>
                    </w:tc>
                    <w:tc>
                      <w:tcPr>
                        <w:tcW w:w="1358" w:type="dxa"/>
                        <w:tcBorders>
                          <w:bottom w:val="single" w:sz="12" w:space="0" w:color="auto"/>
                        </w:tcBorders>
                        <w:noWrap/>
                        <w:hideMark/>
                      </w:tcPr>
                      <w:p w14:paraId="0CE6068E"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w:t>
                        </w:r>
                      </w:p>
                    </w:tc>
                    <w:tc>
                      <w:tcPr>
                        <w:tcW w:w="1458" w:type="dxa"/>
                        <w:tcBorders>
                          <w:bottom w:val="single" w:sz="12" w:space="0" w:color="auto"/>
                        </w:tcBorders>
                        <w:noWrap/>
                        <w:hideMark/>
                      </w:tcPr>
                      <w:p w14:paraId="6F9624B7"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w:t>
                        </w:r>
                      </w:p>
                    </w:tc>
                  </w:tr>
                </w:tbl>
                <w:p w14:paraId="46079CC7" w14:textId="77777777" w:rsidR="008D5D02" w:rsidRPr="008D5D02" w:rsidRDefault="008D5D02" w:rsidP="00DD5A67">
                  <w:pPr>
                    <w:rPr>
                      <w:rFonts w:ascii="Times New Roman" w:eastAsia="Times New Roman" w:hAnsi="Times New Roman" w:cs="Times New Roman"/>
                      <w:b/>
                      <w:bCs/>
                      <w:color w:val="000000"/>
                      <w:kern w:val="0"/>
                    </w:rPr>
                  </w:pPr>
                  <w:r w:rsidRPr="008D5D02">
                    <w:rPr>
                      <w:rFonts w:ascii="Times New Roman" w:eastAsia="Times New Roman" w:hAnsi="Times New Roman" w:cs="Times New Roman"/>
                      <w:b/>
                      <w:bCs/>
                      <w:color w:val="000000"/>
                      <w:kern w:val="0"/>
                    </w:rPr>
                    <w:t>Source: Primary data (2024)</w:t>
                  </w:r>
                </w:p>
                <w:p w14:paraId="2D165D3B" w14:textId="77777777" w:rsidR="008D5D02" w:rsidRPr="008D5D02" w:rsidRDefault="008D5D02" w:rsidP="00DD5A67">
                  <w:pPr>
                    <w:rPr>
                      <w:rFonts w:ascii="Times New Roman" w:eastAsia="Calibri" w:hAnsi="Times New Roman" w:cs="Times New Roman"/>
                      <w:color w:val="000000"/>
                    </w:rPr>
                  </w:pPr>
                </w:p>
                <w:p w14:paraId="4E03593B" w14:textId="3B14747F" w:rsidR="008D5D02" w:rsidRPr="008D5D02" w:rsidRDefault="008D5D02" w:rsidP="00DD5A67">
                  <w:pPr>
                    <w:jc w:val="both"/>
                    <w:rPr>
                      <w:rFonts w:ascii="Times New Roman" w:eastAsia="Calibri" w:hAnsi="Times New Roman" w:cs="Times New Roman"/>
                      <w:color w:val="000000"/>
                    </w:rPr>
                  </w:pPr>
                  <w:r w:rsidRPr="008D5D02">
                    <w:rPr>
                      <w:rFonts w:ascii="Times New Roman" w:eastAsia="Calibri" w:hAnsi="Times New Roman" w:cs="Times New Roman"/>
                      <w:color w:val="000000"/>
                    </w:rPr>
                    <w:t xml:space="preserve">Table </w:t>
                  </w:r>
                  <w:r w:rsidR="00D73A29">
                    <w:rPr>
                      <w:rFonts w:ascii="Times New Roman" w:eastAsia="Calibri" w:hAnsi="Times New Roman" w:cs="Times New Roman"/>
                      <w:color w:val="000000"/>
                    </w:rPr>
                    <w:t>8</w:t>
                  </w:r>
                  <w:r w:rsidRPr="008D5D02">
                    <w:rPr>
                      <w:rFonts w:ascii="Times New Roman" w:eastAsia="Calibri" w:hAnsi="Times New Roman" w:cs="Times New Roman"/>
                      <w:color w:val="000000"/>
                    </w:rPr>
                    <w:t xml:space="preserve"> provides bivariate analysis of positive effect of membership vetting and enrollment on financial performance of U-SACCOs in Nyanza District. Net profit margin, p= 0.961 indicating no significant association between a positive effect of membership vetting and enrollment on net profit margin. Return on Equity, p=0.020 showing a significant association between a positive effect of membership vetting and enrollment  on return on equity. Return on Asset, p=0.961 showing no significant association between a positive effect of membership vetting and enrollment on return on Asset.  </w:t>
                  </w:r>
                </w:p>
                <w:p w14:paraId="7182FA22" w14:textId="77777777" w:rsidR="008D5D02" w:rsidRPr="008D5D02" w:rsidRDefault="008D5D02" w:rsidP="00DD5A67">
                  <w:pPr>
                    <w:jc w:val="both"/>
                    <w:rPr>
                      <w:rFonts w:ascii="Times New Roman" w:eastAsia="Calibri" w:hAnsi="Times New Roman" w:cs="Times New Roman"/>
                      <w:color w:val="000000"/>
                    </w:rPr>
                  </w:pPr>
                  <w:r w:rsidRPr="008D5D02">
                    <w:rPr>
                      <w:rFonts w:ascii="Times New Roman" w:eastAsia="Calibri" w:hAnsi="Times New Roman" w:cs="Times New Roman"/>
                      <w:color w:val="000000"/>
                    </w:rPr>
                    <w:t xml:space="preserve">Liquidity ratio, p = 0.980 showing no significant association between a positive effect of membership vetting and enrollment on liquidity ratio. Capital adequacy ratio, p=0.980 showing no significant association between a positive effect of membership vetting and enrollment on capital adequacy ratio. </w:t>
                  </w:r>
                </w:p>
                <w:p w14:paraId="48C2D20D" w14:textId="77777777" w:rsidR="008D5D02" w:rsidRPr="008D5D02" w:rsidRDefault="008D5D02" w:rsidP="00DD5A67">
                  <w:pPr>
                    <w:rPr>
                      <w:rFonts w:ascii="Times New Roman" w:eastAsia="Times New Roman" w:hAnsi="Times New Roman" w:cs="Times New Roman"/>
                      <w:b/>
                      <w:bCs/>
                      <w:color w:val="000000"/>
                      <w:lang w:eastAsia="en-GB"/>
                    </w:rPr>
                  </w:pPr>
                </w:p>
              </w:tc>
            </w:tr>
          </w:tbl>
          <w:p w14:paraId="480A4A1E" w14:textId="3650E27D" w:rsidR="008D5D02" w:rsidRPr="008D5D02" w:rsidRDefault="008D5D02" w:rsidP="00DD5A67">
            <w:pPr>
              <w:rPr>
                <w:rFonts w:ascii="Times New Roman" w:eastAsia="Calibri" w:hAnsi="Times New Roman" w:cs="Times New Roman"/>
                <w:b/>
                <w:bCs/>
                <w:color w:val="000000"/>
                <w:kern w:val="0"/>
                <w14:ligatures w14:val="none"/>
              </w:rPr>
            </w:pPr>
            <w:bookmarkStart w:id="170" w:name="_Toc194675096"/>
            <w:r w:rsidRPr="008D5D02">
              <w:rPr>
                <w:rFonts w:ascii="Times New Roman" w:eastAsia="Calibri" w:hAnsi="Times New Roman" w:cs="Times New Roman"/>
                <w:b/>
                <w:bCs/>
                <w:color w:val="000000"/>
                <w:kern w:val="0"/>
                <w14:ligatures w14:val="none"/>
              </w:rPr>
              <w:t xml:space="preserve">Table </w:t>
            </w:r>
            <w:proofErr w:type="gramStart"/>
            <w:r w:rsidR="00D73A29">
              <w:rPr>
                <w:rFonts w:ascii="Times New Roman" w:eastAsia="Calibri" w:hAnsi="Times New Roman" w:cs="Times New Roman"/>
                <w:b/>
                <w:bCs/>
                <w:color w:val="000000"/>
                <w:kern w:val="0"/>
                <w14:ligatures w14:val="none"/>
              </w:rPr>
              <w:t>9</w:t>
            </w:r>
            <w:r w:rsidRPr="008D5D02">
              <w:rPr>
                <w:rFonts w:ascii="Times New Roman" w:eastAsia="Calibri" w:hAnsi="Times New Roman" w:cs="Times New Roman"/>
                <w:b/>
                <w:bCs/>
                <w:color w:val="000000"/>
                <w:kern w:val="0"/>
                <w14:ligatures w14:val="none"/>
              </w:rPr>
              <w:t xml:space="preserve"> :</w:t>
            </w:r>
            <w:proofErr w:type="gramEnd"/>
            <w:r w:rsidRPr="008D5D02">
              <w:rPr>
                <w:rFonts w:ascii="Times New Roman" w:eastAsia="Calibri" w:hAnsi="Times New Roman" w:cs="Times New Roman"/>
                <w:b/>
                <w:bCs/>
                <w:color w:val="000000"/>
                <w:kern w:val="0"/>
                <w14:ligatures w14:val="none"/>
              </w:rPr>
              <w:t xml:space="preserve"> Bivariate association between positive effect of credit risk assessment and financial performance</w:t>
            </w:r>
            <w:bookmarkEnd w:id="170"/>
            <w:r w:rsidRPr="008D5D02">
              <w:rPr>
                <w:rFonts w:ascii="Times New Roman" w:eastAsia="Calibri" w:hAnsi="Times New Roman" w:cs="Times New Roman"/>
                <w:b/>
                <w:bCs/>
                <w:color w:val="000000"/>
                <w:kern w:val="0"/>
                <w14:ligatures w14:val="none"/>
              </w:rPr>
              <w:t xml:space="preserve"> </w:t>
            </w:r>
          </w:p>
          <w:tbl>
            <w:tblPr>
              <w:tblStyle w:val="Style3"/>
              <w:tblW w:w="8938" w:type="dxa"/>
              <w:tblLook w:val="04A0" w:firstRow="1" w:lastRow="0" w:firstColumn="1" w:lastColumn="0" w:noHBand="0" w:noVBand="1"/>
            </w:tblPr>
            <w:tblGrid>
              <w:gridCol w:w="963"/>
              <w:gridCol w:w="1637"/>
              <w:gridCol w:w="1212"/>
              <w:gridCol w:w="2045"/>
              <w:gridCol w:w="1590"/>
              <w:gridCol w:w="1707"/>
            </w:tblGrid>
            <w:tr w:rsidR="008D5D02" w:rsidRPr="008D5D02" w14:paraId="560915BA" w14:textId="77777777" w:rsidTr="00A67171">
              <w:trPr>
                <w:trHeight w:val="600"/>
              </w:trPr>
              <w:tc>
                <w:tcPr>
                  <w:tcW w:w="3340" w:type="dxa"/>
                  <w:gridSpan w:val="2"/>
                  <w:tcBorders>
                    <w:top w:val="single" w:sz="12" w:space="0" w:color="auto"/>
                    <w:bottom w:val="single" w:sz="12" w:space="0" w:color="auto"/>
                  </w:tcBorders>
                  <w:hideMark/>
                </w:tcPr>
                <w:p w14:paraId="4DCA4E38"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Variables          Category</w:t>
                  </w:r>
                </w:p>
              </w:tc>
              <w:tc>
                <w:tcPr>
                  <w:tcW w:w="1035" w:type="dxa"/>
                  <w:tcBorders>
                    <w:top w:val="single" w:sz="12" w:space="0" w:color="auto"/>
                    <w:bottom w:val="single" w:sz="12" w:space="0" w:color="auto"/>
                  </w:tcBorders>
                  <w:hideMark/>
                </w:tcPr>
                <w:p w14:paraId="652794B5"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A (%)</w:t>
                  </w:r>
                </w:p>
              </w:tc>
              <w:tc>
                <w:tcPr>
                  <w:tcW w:w="1747" w:type="dxa"/>
                  <w:tcBorders>
                    <w:top w:val="single" w:sz="12" w:space="0" w:color="auto"/>
                    <w:bottom w:val="single" w:sz="12" w:space="0" w:color="auto"/>
                  </w:tcBorders>
                  <w:hideMark/>
                </w:tcPr>
                <w:p w14:paraId="3A80BFD7"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N(%)     SA %</w:t>
                  </w:r>
                </w:p>
              </w:tc>
              <w:tc>
                <w:tcPr>
                  <w:tcW w:w="1358" w:type="dxa"/>
                  <w:tcBorders>
                    <w:top w:val="single" w:sz="12" w:space="0" w:color="auto"/>
                    <w:bottom w:val="single" w:sz="12" w:space="0" w:color="auto"/>
                  </w:tcBorders>
                  <w:noWrap/>
                  <w:hideMark/>
                </w:tcPr>
                <w:p w14:paraId="784C7E02"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 xml:space="preserve">         X</w:t>
                  </w:r>
                  <w:r w:rsidRPr="008D5D02">
                    <w:rPr>
                      <w:rFonts w:ascii="Times New Roman" w:eastAsia="Times New Roman" w:hAnsi="Times New Roman" w:cs="Times New Roman"/>
                      <w:b/>
                      <w:bCs/>
                      <w:color w:val="000000"/>
                      <w:vertAlign w:val="superscript"/>
                      <w:lang w:eastAsia="en-GB"/>
                    </w:rPr>
                    <w:t>2</w:t>
                  </w:r>
                </w:p>
              </w:tc>
              <w:tc>
                <w:tcPr>
                  <w:tcW w:w="1458" w:type="dxa"/>
                  <w:tcBorders>
                    <w:top w:val="single" w:sz="12" w:space="0" w:color="auto"/>
                    <w:bottom w:val="single" w:sz="12" w:space="0" w:color="auto"/>
                  </w:tcBorders>
                  <w:noWrap/>
                  <w:hideMark/>
                </w:tcPr>
                <w:p w14:paraId="298B09F0"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lang w:eastAsia="en-GB"/>
                    </w:rPr>
                    <w:t xml:space="preserve">       P-value</w:t>
                  </w:r>
                </w:p>
              </w:tc>
            </w:tr>
            <w:tr w:rsidR="008D5D02" w:rsidRPr="008D5D02" w14:paraId="71595BCE" w14:textId="77777777" w:rsidTr="00A67171">
              <w:trPr>
                <w:trHeight w:val="315"/>
              </w:trPr>
              <w:tc>
                <w:tcPr>
                  <w:tcW w:w="8938" w:type="dxa"/>
                  <w:gridSpan w:val="6"/>
                  <w:hideMark/>
                </w:tcPr>
                <w:p w14:paraId="35935CBC"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NPM </w:t>
                  </w:r>
                </w:p>
              </w:tc>
            </w:tr>
            <w:tr w:rsidR="008D5D02" w:rsidRPr="008D5D02" w14:paraId="0CC00C32" w14:textId="77777777" w:rsidTr="00A67171">
              <w:trPr>
                <w:trHeight w:val="315"/>
              </w:trPr>
              <w:tc>
                <w:tcPr>
                  <w:tcW w:w="1242" w:type="dxa"/>
                  <w:vMerge w:val="restart"/>
                  <w:hideMark/>
                </w:tcPr>
                <w:p w14:paraId="0C23E0EE"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5778BDF0"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A</w:t>
                  </w:r>
                </w:p>
              </w:tc>
              <w:tc>
                <w:tcPr>
                  <w:tcW w:w="1035" w:type="dxa"/>
                  <w:noWrap/>
                  <w:hideMark/>
                </w:tcPr>
                <w:p w14:paraId="4E1B71DC"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1(1)</w:t>
                  </w:r>
                </w:p>
              </w:tc>
              <w:tc>
                <w:tcPr>
                  <w:tcW w:w="1747" w:type="dxa"/>
                  <w:noWrap/>
                  <w:hideMark/>
                </w:tcPr>
                <w:p w14:paraId="0DEBDE51"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2(2)</w:t>
                  </w:r>
                </w:p>
              </w:tc>
              <w:tc>
                <w:tcPr>
                  <w:tcW w:w="1358" w:type="dxa"/>
                  <w:noWrap/>
                  <w:hideMark/>
                </w:tcPr>
                <w:p w14:paraId="2CBC714A"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15.825</w:t>
                  </w:r>
                </w:p>
              </w:tc>
              <w:tc>
                <w:tcPr>
                  <w:tcW w:w="1458" w:type="dxa"/>
                  <w:noWrap/>
                  <w:hideMark/>
                </w:tcPr>
                <w:p w14:paraId="5452EFA2" w14:textId="77777777" w:rsidR="008D5D02" w:rsidRPr="008D5D02" w:rsidRDefault="008D5D02" w:rsidP="00DD5A67">
                  <w:pPr>
                    <w:jc w:val="right"/>
                    <w:rPr>
                      <w:rFonts w:ascii="Times New Roman" w:eastAsia="Times New Roman" w:hAnsi="Times New Roman" w:cs="Times New Roman"/>
                      <w:bCs/>
                      <w:color w:val="000000"/>
                      <w:lang w:eastAsia="en-GB"/>
                    </w:rPr>
                  </w:pPr>
                  <w:r w:rsidRPr="008D5D02">
                    <w:rPr>
                      <w:rFonts w:ascii="Times New Roman" w:eastAsia="Times New Roman" w:hAnsi="Times New Roman" w:cs="Times New Roman"/>
                      <w:bCs/>
                      <w:color w:val="000000"/>
                      <w:lang w:eastAsia="en-GB"/>
                    </w:rPr>
                    <w:t>0.058</w:t>
                  </w:r>
                </w:p>
              </w:tc>
            </w:tr>
            <w:tr w:rsidR="008D5D02" w:rsidRPr="008D5D02" w14:paraId="3468ABC8" w14:textId="77777777" w:rsidTr="00A67171">
              <w:trPr>
                <w:trHeight w:val="315"/>
              </w:trPr>
              <w:tc>
                <w:tcPr>
                  <w:tcW w:w="1242" w:type="dxa"/>
                  <w:vMerge/>
                  <w:hideMark/>
                </w:tcPr>
                <w:p w14:paraId="3EA094AF"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3174D218"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SA</w:t>
                  </w:r>
                </w:p>
              </w:tc>
              <w:tc>
                <w:tcPr>
                  <w:tcW w:w="1035" w:type="dxa"/>
                  <w:noWrap/>
                  <w:hideMark/>
                </w:tcPr>
                <w:p w14:paraId="69ACB85C"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1(1)</w:t>
                  </w:r>
                </w:p>
              </w:tc>
              <w:tc>
                <w:tcPr>
                  <w:tcW w:w="1747" w:type="dxa"/>
                  <w:noWrap/>
                  <w:hideMark/>
                </w:tcPr>
                <w:p w14:paraId="222992DE"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98(96)     </w:t>
                  </w:r>
                </w:p>
              </w:tc>
              <w:tc>
                <w:tcPr>
                  <w:tcW w:w="1358" w:type="dxa"/>
                  <w:noWrap/>
                  <w:hideMark/>
                </w:tcPr>
                <w:p w14:paraId="2FF40246"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hideMark/>
                </w:tcPr>
                <w:p w14:paraId="3F08170A"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w:t>
                  </w:r>
                </w:p>
              </w:tc>
            </w:tr>
            <w:tr w:rsidR="008D5D02" w:rsidRPr="008D5D02" w14:paraId="109DF741" w14:textId="77777777" w:rsidTr="00A67171">
              <w:trPr>
                <w:trHeight w:val="315"/>
              </w:trPr>
              <w:tc>
                <w:tcPr>
                  <w:tcW w:w="1242" w:type="dxa"/>
                  <w:vMerge/>
                  <w:hideMark/>
                </w:tcPr>
                <w:p w14:paraId="2E92E6A2"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54A6998F" w14:textId="77777777" w:rsidR="008D5D02" w:rsidRPr="008D5D02" w:rsidRDefault="008D5D02" w:rsidP="00DD5A67">
                  <w:pPr>
                    <w:rPr>
                      <w:rFonts w:ascii="Times New Roman" w:eastAsia="Times New Roman" w:hAnsi="Times New Roman" w:cs="Times New Roman"/>
                      <w:color w:val="000000"/>
                      <w:lang w:eastAsia="en-GB"/>
                    </w:rPr>
                  </w:pPr>
                </w:p>
              </w:tc>
              <w:tc>
                <w:tcPr>
                  <w:tcW w:w="1035" w:type="dxa"/>
                  <w:noWrap/>
                  <w:hideMark/>
                </w:tcPr>
                <w:p w14:paraId="165DF272" w14:textId="77777777" w:rsidR="008D5D02" w:rsidRPr="008D5D02" w:rsidRDefault="008D5D02" w:rsidP="00DD5A67">
                  <w:pPr>
                    <w:jc w:val="right"/>
                    <w:rPr>
                      <w:rFonts w:ascii="Times New Roman" w:eastAsia="Times New Roman" w:hAnsi="Times New Roman" w:cs="Times New Roman"/>
                      <w:color w:val="000000"/>
                      <w:lang w:eastAsia="en-GB"/>
                    </w:rPr>
                  </w:pPr>
                </w:p>
              </w:tc>
              <w:tc>
                <w:tcPr>
                  <w:tcW w:w="1747" w:type="dxa"/>
                  <w:noWrap/>
                  <w:hideMark/>
                </w:tcPr>
                <w:p w14:paraId="2D2ABDAE" w14:textId="77777777" w:rsidR="008D5D02" w:rsidRPr="008D5D02" w:rsidRDefault="008D5D02" w:rsidP="00DD5A67">
                  <w:pPr>
                    <w:jc w:val="right"/>
                    <w:rPr>
                      <w:rFonts w:ascii="Times New Roman" w:eastAsia="Times New Roman" w:hAnsi="Times New Roman" w:cs="Times New Roman"/>
                      <w:color w:val="000000"/>
                      <w:lang w:eastAsia="en-GB"/>
                    </w:rPr>
                  </w:pPr>
                </w:p>
              </w:tc>
              <w:tc>
                <w:tcPr>
                  <w:tcW w:w="1358" w:type="dxa"/>
                  <w:noWrap/>
                  <w:hideMark/>
                </w:tcPr>
                <w:p w14:paraId="5BBB93E0"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hideMark/>
                </w:tcPr>
                <w:p w14:paraId="4624E625" w14:textId="77777777" w:rsidR="008D5D02" w:rsidRPr="008D5D02" w:rsidRDefault="008D5D02" w:rsidP="00DD5A67">
                  <w:pPr>
                    <w:rPr>
                      <w:rFonts w:ascii="Times New Roman" w:eastAsia="Times New Roman" w:hAnsi="Times New Roman" w:cs="Times New Roman"/>
                      <w:color w:val="000000"/>
                      <w:lang w:eastAsia="en-GB"/>
                    </w:rPr>
                  </w:pPr>
                </w:p>
              </w:tc>
            </w:tr>
            <w:tr w:rsidR="008D5D02" w:rsidRPr="008D5D02" w14:paraId="3DC0A49C" w14:textId="77777777" w:rsidTr="00A67171">
              <w:trPr>
                <w:trHeight w:val="706"/>
              </w:trPr>
              <w:tc>
                <w:tcPr>
                  <w:tcW w:w="8938" w:type="dxa"/>
                  <w:gridSpan w:val="6"/>
                  <w:hideMark/>
                </w:tcPr>
                <w:p w14:paraId="17233BFA"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ROE</w:t>
                  </w:r>
                </w:p>
              </w:tc>
            </w:tr>
            <w:tr w:rsidR="008D5D02" w:rsidRPr="008D5D02" w14:paraId="724A3407" w14:textId="77777777" w:rsidTr="00A67171">
              <w:trPr>
                <w:trHeight w:val="315"/>
              </w:trPr>
              <w:tc>
                <w:tcPr>
                  <w:tcW w:w="1242" w:type="dxa"/>
                  <w:vMerge w:val="restart"/>
                  <w:hideMark/>
                </w:tcPr>
                <w:p w14:paraId="2277D6C1"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6A767B09"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A</w:t>
                  </w:r>
                </w:p>
              </w:tc>
              <w:tc>
                <w:tcPr>
                  <w:tcW w:w="1035" w:type="dxa"/>
                  <w:noWrap/>
                  <w:hideMark/>
                </w:tcPr>
                <w:p w14:paraId="5E5AE8B3"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w:t>
                  </w:r>
                </w:p>
              </w:tc>
              <w:tc>
                <w:tcPr>
                  <w:tcW w:w="1747" w:type="dxa"/>
                  <w:noWrap/>
                  <w:hideMark/>
                </w:tcPr>
                <w:p w14:paraId="609E1276"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3(3)</w:t>
                  </w:r>
                </w:p>
              </w:tc>
              <w:tc>
                <w:tcPr>
                  <w:tcW w:w="1358" w:type="dxa"/>
                  <w:noWrap/>
                  <w:hideMark/>
                </w:tcPr>
                <w:p w14:paraId="2B37273D"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0.031</w:t>
                  </w:r>
                </w:p>
              </w:tc>
              <w:tc>
                <w:tcPr>
                  <w:tcW w:w="1458" w:type="dxa"/>
                  <w:noWrap/>
                  <w:hideMark/>
                </w:tcPr>
                <w:p w14:paraId="7DE917FD"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0.971</w:t>
                  </w:r>
                </w:p>
              </w:tc>
            </w:tr>
            <w:tr w:rsidR="008D5D02" w:rsidRPr="008D5D02" w14:paraId="4260CC61" w14:textId="77777777" w:rsidTr="00A67171">
              <w:trPr>
                <w:trHeight w:val="315"/>
              </w:trPr>
              <w:tc>
                <w:tcPr>
                  <w:tcW w:w="1242" w:type="dxa"/>
                  <w:vMerge/>
                  <w:hideMark/>
                </w:tcPr>
                <w:p w14:paraId="23BAD8C5"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521ACA84"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SA</w:t>
                  </w:r>
                </w:p>
              </w:tc>
              <w:tc>
                <w:tcPr>
                  <w:tcW w:w="1035" w:type="dxa"/>
                  <w:noWrap/>
                  <w:hideMark/>
                </w:tcPr>
                <w:p w14:paraId="68D818B2"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1(1)</w:t>
                  </w:r>
                </w:p>
              </w:tc>
              <w:tc>
                <w:tcPr>
                  <w:tcW w:w="1747" w:type="dxa"/>
                  <w:noWrap/>
                  <w:hideMark/>
                </w:tcPr>
                <w:p w14:paraId="45385056"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98(96)</w:t>
                  </w:r>
                </w:p>
              </w:tc>
              <w:tc>
                <w:tcPr>
                  <w:tcW w:w="1358" w:type="dxa"/>
                  <w:noWrap/>
                  <w:hideMark/>
                </w:tcPr>
                <w:p w14:paraId="1C6ECDC2"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noWrap/>
                  <w:hideMark/>
                </w:tcPr>
                <w:p w14:paraId="61D84F23" w14:textId="77777777" w:rsidR="008D5D02" w:rsidRPr="008D5D02" w:rsidRDefault="008D5D02" w:rsidP="00DD5A67">
                  <w:pPr>
                    <w:rPr>
                      <w:rFonts w:ascii="Times New Roman" w:eastAsia="Times New Roman" w:hAnsi="Times New Roman" w:cs="Times New Roman"/>
                      <w:color w:val="000000"/>
                      <w:lang w:eastAsia="en-GB"/>
                    </w:rPr>
                  </w:pPr>
                </w:p>
              </w:tc>
            </w:tr>
            <w:tr w:rsidR="008D5D02" w:rsidRPr="008D5D02" w14:paraId="4C14C22A" w14:textId="77777777" w:rsidTr="00A67171">
              <w:trPr>
                <w:trHeight w:val="315"/>
              </w:trPr>
              <w:tc>
                <w:tcPr>
                  <w:tcW w:w="8938" w:type="dxa"/>
                  <w:gridSpan w:val="6"/>
                  <w:hideMark/>
                </w:tcPr>
                <w:p w14:paraId="168D76D7"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ROA</w:t>
                  </w:r>
                </w:p>
              </w:tc>
            </w:tr>
            <w:tr w:rsidR="008D5D02" w:rsidRPr="008D5D02" w14:paraId="224CB21D" w14:textId="77777777" w:rsidTr="00A67171">
              <w:trPr>
                <w:trHeight w:val="315"/>
              </w:trPr>
              <w:tc>
                <w:tcPr>
                  <w:tcW w:w="1242" w:type="dxa"/>
                  <w:vMerge w:val="restart"/>
                  <w:hideMark/>
                </w:tcPr>
                <w:p w14:paraId="5369979A"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14E9E0B0"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A</w:t>
                  </w:r>
                </w:p>
              </w:tc>
              <w:tc>
                <w:tcPr>
                  <w:tcW w:w="1035" w:type="dxa"/>
                  <w:noWrap/>
                  <w:hideMark/>
                </w:tcPr>
                <w:p w14:paraId="6B5D8F6F"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w:t>
                  </w:r>
                </w:p>
              </w:tc>
              <w:tc>
                <w:tcPr>
                  <w:tcW w:w="1747" w:type="dxa"/>
                  <w:noWrap/>
                  <w:hideMark/>
                </w:tcPr>
                <w:p w14:paraId="7F548ACF" w14:textId="77777777" w:rsidR="008D5D02" w:rsidRPr="008D5D02" w:rsidRDefault="008D5D02" w:rsidP="00DD5A67">
                  <w:pPr>
                    <w:jc w:val="cente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3(3)</w:t>
                  </w:r>
                </w:p>
              </w:tc>
              <w:tc>
                <w:tcPr>
                  <w:tcW w:w="1358" w:type="dxa"/>
                  <w:noWrap/>
                  <w:hideMark/>
                </w:tcPr>
                <w:p w14:paraId="695E2035"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0.062</w:t>
                  </w:r>
                </w:p>
              </w:tc>
              <w:tc>
                <w:tcPr>
                  <w:tcW w:w="1458" w:type="dxa"/>
                  <w:noWrap/>
                  <w:hideMark/>
                </w:tcPr>
                <w:p w14:paraId="5B067894"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0.942</w:t>
                  </w:r>
                </w:p>
              </w:tc>
            </w:tr>
            <w:tr w:rsidR="008D5D02" w:rsidRPr="008D5D02" w14:paraId="5C19F220" w14:textId="77777777" w:rsidTr="00A67171">
              <w:trPr>
                <w:trHeight w:val="300"/>
              </w:trPr>
              <w:tc>
                <w:tcPr>
                  <w:tcW w:w="1242" w:type="dxa"/>
                  <w:vMerge/>
                  <w:hideMark/>
                </w:tcPr>
                <w:p w14:paraId="7359CF09"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57687791" w14:textId="77777777" w:rsidR="008D5D02" w:rsidRPr="008D5D02" w:rsidRDefault="008D5D02" w:rsidP="00DD5A67">
                  <w:pPr>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SA</w:t>
                  </w:r>
                </w:p>
              </w:tc>
              <w:tc>
                <w:tcPr>
                  <w:tcW w:w="1035" w:type="dxa"/>
                  <w:noWrap/>
                  <w:hideMark/>
                </w:tcPr>
                <w:p w14:paraId="5DBFD3B6"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2(2)</w:t>
                  </w:r>
                </w:p>
              </w:tc>
              <w:tc>
                <w:tcPr>
                  <w:tcW w:w="1747" w:type="dxa"/>
                  <w:noWrap/>
                  <w:hideMark/>
                </w:tcPr>
                <w:p w14:paraId="2329C563" w14:textId="77777777" w:rsidR="008D5D02" w:rsidRPr="008D5D02" w:rsidRDefault="008D5D02" w:rsidP="00DD5A67">
                  <w:pPr>
                    <w:jc w:val="right"/>
                    <w:rPr>
                      <w:rFonts w:ascii="Times New Roman" w:eastAsia="Times New Roman" w:hAnsi="Times New Roman" w:cs="Times New Roman"/>
                      <w:color w:val="000000"/>
                      <w:lang w:eastAsia="en-GB"/>
                    </w:rPr>
                  </w:pPr>
                  <w:r w:rsidRPr="008D5D02">
                    <w:rPr>
                      <w:rFonts w:ascii="Times New Roman" w:eastAsia="Times New Roman" w:hAnsi="Times New Roman" w:cs="Times New Roman"/>
                      <w:color w:val="000000"/>
                      <w:lang w:eastAsia="en-GB"/>
                    </w:rPr>
                    <w:t xml:space="preserve">   97(95)</w:t>
                  </w:r>
                </w:p>
              </w:tc>
              <w:tc>
                <w:tcPr>
                  <w:tcW w:w="1358" w:type="dxa"/>
                  <w:noWrap/>
                  <w:hideMark/>
                </w:tcPr>
                <w:p w14:paraId="14861965"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noWrap/>
                  <w:hideMark/>
                </w:tcPr>
                <w:p w14:paraId="7788F488" w14:textId="77777777" w:rsidR="008D5D02" w:rsidRPr="008D5D02" w:rsidRDefault="008D5D02" w:rsidP="00DD5A67">
                  <w:pPr>
                    <w:rPr>
                      <w:rFonts w:ascii="Times New Roman" w:eastAsia="Times New Roman" w:hAnsi="Times New Roman" w:cs="Times New Roman"/>
                      <w:color w:val="000000"/>
                      <w:lang w:eastAsia="en-GB"/>
                    </w:rPr>
                  </w:pPr>
                </w:p>
              </w:tc>
            </w:tr>
            <w:tr w:rsidR="008D5D02" w:rsidRPr="008D5D02" w14:paraId="78F6E759" w14:textId="77777777" w:rsidTr="00A67171">
              <w:trPr>
                <w:trHeight w:val="300"/>
              </w:trPr>
              <w:tc>
                <w:tcPr>
                  <w:tcW w:w="1242" w:type="dxa"/>
                  <w:vMerge/>
                  <w:hideMark/>
                </w:tcPr>
                <w:p w14:paraId="6A6AA50B" w14:textId="77777777" w:rsidR="008D5D02" w:rsidRPr="008D5D02" w:rsidRDefault="008D5D02" w:rsidP="00DD5A67">
                  <w:pPr>
                    <w:rPr>
                      <w:rFonts w:ascii="Times New Roman" w:eastAsia="Times New Roman" w:hAnsi="Times New Roman" w:cs="Times New Roman"/>
                      <w:color w:val="000000"/>
                      <w:lang w:eastAsia="en-GB"/>
                    </w:rPr>
                  </w:pPr>
                </w:p>
              </w:tc>
              <w:tc>
                <w:tcPr>
                  <w:tcW w:w="2098" w:type="dxa"/>
                  <w:hideMark/>
                </w:tcPr>
                <w:p w14:paraId="184A74A9" w14:textId="77777777" w:rsidR="008D5D02" w:rsidRPr="008D5D02" w:rsidRDefault="008D5D02" w:rsidP="00DD5A67">
                  <w:pPr>
                    <w:rPr>
                      <w:rFonts w:ascii="Times New Roman" w:eastAsia="Times New Roman" w:hAnsi="Times New Roman" w:cs="Times New Roman"/>
                      <w:color w:val="000000"/>
                      <w:lang w:eastAsia="en-GB"/>
                    </w:rPr>
                  </w:pPr>
                </w:p>
              </w:tc>
              <w:tc>
                <w:tcPr>
                  <w:tcW w:w="1035" w:type="dxa"/>
                  <w:noWrap/>
                  <w:hideMark/>
                </w:tcPr>
                <w:p w14:paraId="7B6A2CD1" w14:textId="77777777" w:rsidR="008D5D02" w:rsidRPr="008D5D02" w:rsidRDefault="008D5D02" w:rsidP="00DD5A67">
                  <w:pPr>
                    <w:jc w:val="center"/>
                    <w:rPr>
                      <w:rFonts w:ascii="Times New Roman" w:eastAsia="Times New Roman" w:hAnsi="Times New Roman" w:cs="Times New Roman"/>
                      <w:color w:val="000000"/>
                      <w:lang w:eastAsia="en-GB"/>
                    </w:rPr>
                  </w:pPr>
                </w:p>
              </w:tc>
              <w:tc>
                <w:tcPr>
                  <w:tcW w:w="1747" w:type="dxa"/>
                  <w:noWrap/>
                  <w:hideMark/>
                </w:tcPr>
                <w:p w14:paraId="33463B52" w14:textId="77777777" w:rsidR="008D5D02" w:rsidRPr="008D5D02" w:rsidRDefault="008D5D02" w:rsidP="00DD5A67">
                  <w:pPr>
                    <w:jc w:val="center"/>
                    <w:rPr>
                      <w:rFonts w:ascii="Times New Roman" w:eastAsia="Times New Roman" w:hAnsi="Times New Roman" w:cs="Times New Roman"/>
                      <w:color w:val="000000"/>
                      <w:lang w:eastAsia="en-GB"/>
                    </w:rPr>
                  </w:pPr>
                </w:p>
              </w:tc>
              <w:tc>
                <w:tcPr>
                  <w:tcW w:w="1358" w:type="dxa"/>
                  <w:noWrap/>
                  <w:hideMark/>
                </w:tcPr>
                <w:p w14:paraId="285E9A1F" w14:textId="77777777" w:rsidR="008D5D02" w:rsidRPr="008D5D02" w:rsidRDefault="008D5D02" w:rsidP="00DD5A67">
                  <w:pPr>
                    <w:rPr>
                      <w:rFonts w:ascii="Times New Roman" w:eastAsia="Times New Roman" w:hAnsi="Times New Roman" w:cs="Times New Roman"/>
                      <w:color w:val="000000"/>
                      <w:lang w:eastAsia="en-GB"/>
                    </w:rPr>
                  </w:pPr>
                </w:p>
              </w:tc>
              <w:tc>
                <w:tcPr>
                  <w:tcW w:w="1458" w:type="dxa"/>
                  <w:noWrap/>
                  <w:hideMark/>
                </w:tcPr>
                <w:p w14:paraId="504B6F3A" w14:textId="77777777" w:rsidR="008D5D02" w:rsidRPr="008D5D02" w:rsidRDefault="008D5D02" w:rsidP="00DD5A67">
                  <w:pPr>
                    <w:rPr>
                      <w:rFonts w:ascii="Times New Roman" w:eastAsia="Times New Roman" w:hAnsi="Times New Roman" w:cs="Times New Roman"/>
                      <w:color w:val="000000"/>
                      <w:lang w:eastAsia="en-GB"/>
                    </w:rPr>
                  </w:pPr>
                </w:p>
              </w:tc>
            </w:tr>
            <w:tr w:rsidR="008D5D02" w:rsidRPr="008D5D02" w14:paraId="72632850" w14:textId="77777777" w:rsidTr="00A67171">
              <w:trPr>
                <w:trHeight w:val="315"/>
              </w:trPr>
              <w:tc>
                <w:tcPr>
                  <w:tcW w:w="8938" w:type="dxa"/>
                  <w:gridSpan w:val="6"/>
                  <w:hideMark/>
                </w:tcPr>
                <w:tbl>
                  <w:tblPr>
                    <w:tblW w:w="8938" w:type="dxa"/>
                    <w:tblLook w:val="04A0" w:firstRow="1" w:lastRow="0" w:firstColumn="1" w:lastColumn="0" w:noHBand="0" w:noVBand="1"/>
                  </w:tblPr>
                  <w:tblGrid>
                    <w:gridCol w:w="1242"/>
                    <w:gridCol w:w="2098"/>
                    <w:gridCol w:w="1035"/>
                    <w:gridCol w:w="1747"/>
                    <w:gridCol w:w="1358"/>
                    <w:gridCol w:w="1458"/>
                  </w:tblGrid>
                  <w:tr w:rsidR="008D5D02" w:rsidRPr="008D5D02" w14:paraId="75FCEC09" w14:textId="77777777" w:rsidTr="00A67171">
                    <w:trPr>
                      <w:trHeight w:val="315"/>
                    </w:trPr>
                    <w:tc>
                      <w:tcPr>
                        <w:tcW w:w="8938" w:type="dxa"/>
                        <w:gridSpan w:val="6"/>
                        <w:hideMark/>
                      </w:tcPr>
                      <w:p w14:paraId="33163506"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Liquidity ratio</w:t>
                        </w:r>
                      </w:p>
                    </w:tc>
                  </w:tr>
                  <w:tr w:rsidR="008D5D02" w:rsidRPr="008D5D02" w14:paraId="59CE4669" w14:textId="77777777" w:rsidTr="00A67171">
                    <w:trPr>
                      <w:trHeight w:val="225"/>
                    </w:trPr>
                    <w:tc>
                      <w:tcPr>
                        <w:tcW w:w="1242" w:type="dxa"/>
                        <w:vMerge w:val="restart"/>
                        <w:hideMark/>
                      </w:tcPr>
                      <w:p w14:paraId="02F812B4"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hideMark/>
                      </w:tcPr>
                      <w:p w14:paraId="01F23991"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A</w:t>
                        </w:r>
                      </w:p>
                    </w:tc>
                    <w:tc>
                      <w:tcPr>
                        <w:tcW w:w="1035" w:type="dxa"/>
                        <w:noWrap/>
                        <w:hideMark/>
                      </w:tcPr>
                      <w:p w14:paraId="44972FA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1(1)</w:t>
                        </w:r>
                      </w:p>
                    </w:tc>
                    <w:tc>
                      <w:tcPr>
                        <w:tcW w:w="1747" w:type="dxa"/>
                        <w:noWrap/>
                        <w:hideMark/>
                      </w:tcPr>
                      <w:p w14:paraId="770C823D"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2 (2)</w:t>
                        </w:r>
                      </w:p>
                    </w:tc>
                    <w:tc>
                      <w:tcPr>
                        <w:tcW w:w="1358" w:type="dxa"/>
                        <w:noWrap/>
                        <w:hideMark/>
                      </w:tcPr>
                      <w:p w14:paraId="35ED4F8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33.327</w:t>
                        </w:r>
                      </w:p>
                    </w:tc>
                    <w:tc>
                      <w:tcPr>
                        <w:tcW w:w="1458" w:type="dxa"/>
                        <w:noWrap/>
                        <w:hideMark/>
                      </w:tcPr>
                      <w:p w14:paraId="6C10C12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0.029</w:t>
                        </w:r>
                      </w:p>
                    </w:tc>
                  </w:tr>
                  <w:tr w:rsidR="008D5D02" w:rsidRPr="008D5D02" w14:paraId="58285FC0" w14:textId="77777777" w:rsidTr="00A67171">
                    <w:trPr>
                      <w:trHeight w:val="229"/>
                    </w:trPr>
                    <w:tc>
                      <w:tcPr>
                        <w:tcW w:w="1242" w:type="dxa"/>
                        <w:vMerge/>
                        <w:hideMark/>
                      </w:tcPr>
                      <w:p w14:paraId="59701D29"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hideMark/>
                      </w:tcPr>
                      <w:p w14:paraId="3D1B80C4"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SA</w:t>
                        </w:r>
                      </w:p>
                    </w:tc>
                    <w:tc>
                      <w:tcPr>
                        <w:tcW w:w="1035" w:type="dxa"/>
                        <w:noWrap/>
                        <w:hideMark/>
                      </w:tcPr>
                      <w:p w14:paraId="6327B4FF"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 (0)</w:t>
                        </w:r>
                      </w:p>
                    </w:tc>
                    <w:tc>
                      <w:tcPr>
                        <w:tcW w:w="1747" w:type="dxa"/>
                        <w:noWrap/>
                        <w:hideMark/>
                      </w:tcPr>
                      <w:p w14:paraId="055773A8"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99(97)</w:t>
                        </w:r>
                      </w:p>
                    </w:tc>
                    <w:tc>
                      <w:tcPr>
                        <w:tcW w:w="1358" w:type="dxa"/>
                        <w:noWrap/>
                        <w:hideMark/>
                      </w:tcPr>
                      <w:p w14:paraId="06FC9F6B"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1458" w:type="dxa"/>
                        <w:noWrap/>
                        <w:hideMark/>
                      </w:tcPr>
                      <w:p w14:paraId="247C85DE"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r>
                  <w:tr w:rsidR="008D5D02" w:rsidRPr="008D5D02" w14:paraId="116381FB" w14:textId="77777777" w:rsidTr="00A67171">
                    <w:trPr>
                      <w:trHeight w:val="315"/>
                    </w:trPr>
                    <w:tc>
                      <w:tcPr>
                        <w:tcW w:w="8938" w:type="dxa"/>
                        <w:gridSpan w:val="6"/>
                        <w:hideMark/>
                      </w:tcPr>
                      <w:p w14:paraId="1FEE3B3E"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Capital adequacy ratio</w:t>
                        </w:r>
                      </w:p>
                    </w:tc>
                  </w:tr>
                  <w:tr w:rsidR="008D5D02" w:rsidRPr="008D5D02" w14:paraId="0EE040E1" w14:textId="77777777" w:rsidTr="00A67171">
                    <w:trPr>
                      <w:trHeight w:val="337"/>
                    </w:trPr>
                    <w:tc>
                      <w:tcPr>
                        <w:tcW w:w="1242" w:type="dxa"/>
                        <w:vMerge w:val="restart"/>
                        <w:hideMark/>
                      </w:tcPr>
                      <w:p w14:paraId="317E4676"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hideMark/>
                      </w:tcPr>
                      <w:p w14:paraId="5461F342"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A</w:t>
                        </w:r>
                      </w:p>
                    </w:tc>
                    <w:tc>
                      <w:tcPr>
                        <w:tcW w:w="1035" w:type="dxa"/>
                        <w:noWrap/>
                        <w:hideMark/>
                      </w:tcPr>
                      <w:p w14:paraId="4CBE156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0(0)</w:t>
                        </w:r>
                      </w:p>
                    </w:tc>
                    <w:tc>
                      <w:tcPr>
                        <w:tcW w:w="1747" w:type="dxa"/>
                        <w:noWrap/>
                        <w:hideMark/>
                      </w:tcPr>
                      <w:p w14:paraId="3346DB05"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0(0)      3(3)</w:t>
                        </w:r>
                      </w:p>
                    </w:tc>
                    <w:tc>
                      <w:tcPr>
                        <w:tcW w:w="1358" w:type="dxa"/>
                        <w:hideMark/>
                      </w:tcPr>
                      <w:p w14:paraId="404D0BCF"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0.062</w:t>
                        </w:r>
                      </w:p>
                    </w:tc>
                    <w:tc>
                      <w:tcPr>
                        <w:tcW w:w="1458" w:type="dxa"/>
                        <w:noWrap/>
                        <w:hideMark/>
                      </w:tcPr>
                      <w:p w14:paraId="66CAD87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0.970</w:t>
                        </w:r>
                      </w:p>
                    </w:tc>
                  </w:tr>
                  <w:tr w:rsidR="008D5D02" w:rsidRPr="008D5D02" w14:paraId="1B986BAD" w14:textId="77777777" w:rsidTr="00A67171">
                    <w:trPr>
                      <w:trHeight w:val="256"/>
                    </w:trPr>
                    <w:tc>
                      <w:tcPr>
                        <w:tcW w:w="1242" w:type="dxa"/>
                        <w:vMerge/>
                        <w:hideMark/>
                      </w:tcPr>
                      <w:p w14:paraId="4C25A8D1"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hideMark/>
                      </w:tcPr>
                      <w:p w14:paraId="5BCA32CA"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SA</w:t>
                        </w:r>
                      </w:p>
                    </w:tc>
                    <w:tc>
                      <w:tcPr>
                        <w:tcW w:w="1035" w:type="dxa"/>
                        <w:noWrap/>
                        <w:hideMark/>
                      </w:tcPr>
                      <w:p w14:paraId="770B598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1(1)</w:t>
                        </w:r>
                      </w:p>
                    </w:tc>
                    <w:tc>
                      <w:tcPr>
                        <w:tcW w:w="1747" w:type="dxa"/>
                        <w:noWrap/>
                        <w:hideMark/>
                      </w:tcPr>
                      <w:p w14:paraId="09778531"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xml:space="preserve"> 1(1)       97(95)</w:t>
                        </w:r>
                      </w:p>
                    </w:tc>
                    <w:tc>
                      <w:tcPr>
                        <w:tcW w:w="1358" w:type="dxa"/>
                        <w:noWrap/>
                        <w:hideMark/>
                      </w:tcPr>
                      <w:p w14:paraId="493D4BCB"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1458" w:type="dxa"/>
                        <w:noWrap/>
                        <w:hideMark/>
                      </w:tcPr>
                      <w:p w14:paraId="4F917DEA"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r>
                  <w:tr w:rsidR="008D5D02" w:rsidRPr="008D5D02" w14:paraId="0A47D2C2" w14:textId="77777777" w:rsidTr="00A67171">
                    <w:trPr>
                      <w:trHeight w:val="300"/>
                    </w:trPr>
                    <w:tc>
                      <w:tcPr>
                        <w:tcW w:w="1242" w:type="dxa"/>
                        <w:vMerge/>
                        <w:hideMark/>
                      </w:tcPr>
                      <w:p w14:paraId="41679461"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2098" w:type="dxa"/>
                        <w:tcBorders>
                          <w:bottom w:val="single" w:sz="12" w:space="0" w:color="auto"/>
                        </w:tcBorders>
                        <w:hideMark/>
                      </w:tcPr>
                      <w:p w14:paraId="3DB4207C"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p>
                    </w:tc>
                    <w:tc>
                      <w:tcPr>
                        <w:tcW w:w="1035" w:type="dxa"/>
                        <w:tcBorders>
                          <w:bottom w:val="single" w:sz="12" w:space="0" w:color="auto"/>
                        </w:tcBorders>
                        <w:noWrap/>
                        <w:hideMark/>
                      </w:tcPr>
                      <w:p w14:paraId="424F0751"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p>
                    </w:tc>
                    <w:tc>
                      <w:tcPr>
                        <w:tcW w:w="1747" w:type="dxa"/>
                        <w:tcBorders>
                          <w:bottom w:val="single" w:sz="12" w:space="0" w:color="auto"/>
                        </w:tcBorders>
                        <w:noWrap/>
                        <w:hideMark/>
                      </w:tcPr>
                      <w:p w14:paraId="6CD89932" w14:textId="77777777" w:rsidR="008D5D02" w:rsidRPr="008D5D02" w:rsidRDefault="008D5D02" w:rsidP="00DD5A67">
                        <w:pPr>
                          <w:spacing w:after="0" w:line="240" w:lineRule="auto"/>
                          <w:jc w:val="right"/>
                          <w:rPr>
                            <w:rFonts w:ascii="Times New Roman" w:eastAsia="Times New Roman" w:hAnsi="Times New Roman" w:cs="Times New Roman"/>
                            <w:color w:val="000000"/>
                            <w:kern w:val="0"/>
                            <w:lang w:eastAsia="en-GB"/>
                          </w:rPr>
                        </w:pPr>
                      </w:p>
                    </w:tc>
                    <w:tc>
                      <w:tcPr>
                        <w:tcW w:w="1358" w:type="dxa"/>
                        <w:tcBorders>
                          <w:bottom w:val="single" w:sz="12" w:space="0" w:color="auto"/>
                        </w:tcBorders>
                        <w:noWrap/>
                        <w:hideMark/>
                      </w:tcPr>
                      <w:p w14:paraId="4C7A0D26"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w:t>
                        </w:r>
                      </w:p>
                    </w:tc>
                    <w:tc>
                      <w:tcPr>
                        <w:tcW w:w="1458" w:type="dxa"/>
                        <w:tcBorders>
                          <w:bottom w:val="single" w:sz="12" w:space="0" w:color="auto"/>
                        </w:tcBorders>
                        <w:noWrap/>
                        <w:hideMark/>
                      </w:tcPr>
                      <w:p w14:paraId="0157398F" w14:textId="77777777" w:rsidR="008D5D02" w:rsidRPr="008D5D02" w:rsidRDefault="008D5D02" w:rsidP="00DD5A67">
                        <w:pPr>
                          <w:spacing w:after="0" w:line="240" w:lineRule="auto"/>
                          <w:rPr>
                            <w:rFonts w:ascii="Times New Roman" w:eastAsia="Times New Roman" w:hAnsi="Times New Roman" w:cs="Times New Roman"/>
                            <w:color w:val="000000"/>
                            <w:kern w:val="0"/>
                            <w:lang w:eastAsia="en-GB"/>
                          </w:rPr>
                        </w:pPr>
                        <w:r w:rsidRPr="008D5D02">
                          <w:rPr>
                            <w:rFonts w:ascii="Times New Roman" w:eastAsia="Times New Roman" w:hAnsi="Times New Roman" w:cs="Times New Roman"/>
                            <w:color w:val="000000"/>
                            <w:kern w:val="0"/>
                            <w:lang w:eastAsia="en-GB"/>
                          </w:rPr>
                          <w:t> </w:t>
                        </w:r>
                      </w:p>
                    </w:tc>
                  </w:tr>
                </w:tbl>
                <w:p w14:paraId="006D0B9D" w14:textId="77777777" w:rsidR="008D5D02" w:rsidRPr="008D5D02" w:rsidRDefault="008D5D02" w:rsidP="00DD5A67">
                  <w:pPr>
                    <w:rPr>
                      <w:rFonts w:ascii="Times New Roman" w:eastAsia="Times New Roman" w:hAnsi="Times New Roman" w:cs="Times New Roman"/>
                      <w:b/>
                      <w:bCs/>
                      <w:color w:val="000000"/>
                      <w:lang w:eastAsia="en-GB"/>
                    </w:rPr>
                  </w:pPr>
                  <w:r w:rsidRPr="008D5D02">
                    <w:rPr>
                      <w:rFonts w:ascii="Times New Roman" w:eastAsia="Times New Roman" w:hAnsi="Times New Roman" w:cs="Times New Roman"/>
                      <w:b/>
                      <w:bCs/>
                      <w:color w:val="000000"/>
                      <w:kern w:val="0"/>
                    </w:rPr>
                    <w:t>Source: Primary data (2024)</w:t>
                  </w:r>
                </w:p>
              </w:tc>
            </w:tr>
          </w:tbl>
          <w:p w14:paraId="610E75F1" w14:textId="77777777" w:rsidR="008D5D02" w:rsidRPr="008D5D02" w:rsidRDefault="008D5D02" w:rsidP="00DD5A67">
            <w:pPr>
              <w:rPr>
                <w:rFonts w:ascii="Times New Roman" w:eastAsia="Calibri" w:hAnsi="Times New Roman" w:cs="Times New Roman"/>
                <w:color w:val="000000"/>
                <w:kern w:val="0"/>
                <w14:ligatures w14:val="none"/>
              </w:rPr>
            </w:pPr>
          </w:p>
          <w:p w14:paraId="02CF8954" w14:textId="20455935" w:rsidR="008D5D02" w:rsidRPr="008D5D02" w:rsidRDefault="008D5D02" w:rsidP="00DD5A67">
            <w:pPr>
              <w:jc w:val="both"/>
              <w:rPr>
                <w:rFonts w:ascii="Times New Roman" w:eastAsia="Calibri" w:hAnsi="Times New Roman" w:cs="Times New Roman"/>
                <w:color w:val="000000"/>
                <w:kern w:val="0"/>
                <w14:ligatures w14:val="none"/>
              </w:rPr>
            </w:pPr>
            <w:r w:rsidRPr="008D5D02">
              <w:rPr>
                <w:rFonts w:ascii="Times New Roman" w:eastAsia="Calibri" w:hAnsi="Times New Roman" w:cs="Times New Roman"/>
                <w:color w:val="000000"/>
                <w:kern w:val="0"/>
                <w14:ligatures w14:val="none"/>
              </w:rPr>
              <w:t xml:space="preserve">Table </w:t>
            </w:r>
            <w:r w:rsidR="00D73A29">
              <w:rPr>
                <w:rFonts w:ascii="Times New Roman" w:eastAsia="Calibri" w:hAnsi="Times New Roman" w:cs="Times New Roman"/>
                <w:color w:val="000000"/>
                <w:kern w:val="0"/>
                <w14:ligatures w14:val="none"/>
              </w:rPr>
              <w:t>9</w:t>
            </w:r>
            <w:r w:rsidRPr="008D5D02">
              <w:rPr>
                <w:rFonts w:ascii="Times New Roman" w:eastAsia="Calibri" w:hAnsi="Times New Roman" w:cs="Times New Roman"/>
                <w:color w:val="000000"/>
                <w:kern w:val="0"/>
                <w14:ligatures w14:val="none"/>
              </w:rPr>
              <w:t xml:space="preserve"> provides bivariate analysis of positive effect of credit risk assessment on financial performance of U-SACCOs in Nyanza District. Net profit margin, p= 0.058 suggesting a marginal association between a positive credit risk assessment on net profit margin. </w:t>
            </w:r>
          </w:p>
          <w:p w14:paraId="6ED408C5" w14:textId="77777777" w:rsidR="008D5D02" w:rsidRPr="008D5D02" w:rsidRDefault="008D5D02" w:rsidP="00DD5A67">
            <w:pPr>
              <w:jc w:val="both"/>
              <w:rPr>
                <w:rFonts w:ascii="Times New Roman" w:eastAsia="Calibri" w:hAnsi="Times New Roman" w:cs="Times New Roman"/>
                <w:color w:val="000000"/>
                <w:kern w:val="0"/>
                <w14:ligatures w14:val="none"/>
              </w:rPr>
            </w:pPr>
            <w:r w:rsidRPr="008D5D02">
              <w:rPr>
                <w:rFonts w:ascii="Times New Roman" w:eastAsia="Calibri" w:hAnsi="Times New Roman" w:cs="Times New Roman"/>
                <w:color w:val="000000"/>
                <w:kern w:val="0"/>
                <w14:ligatures w14:val="none"/>
              </w:rPr>
              <w:t xml:space="preserve">Return on Equity, p=0.971 showing no significant association between a positive effect of credit risk assessment   on return on equity. Return on Asset, p=0.942 showing no significant association between a positive effect of credit risk assessment   on return on Asset.  Liquidity ratio, p = 0.029 showing a significant association between a positive effect of credit risk assessment on liquidity ratio. Capital adequacy ratio, p=0.970 showing no significant association between a positive effect of credit risk assessment on capital adequacy ratio. </w:t>
            </w:r>
          </w:p>
          <w:p w14:paraId="576162AE" w14:textId="1834CCB3" w:rsidR="008D5D02" w:rsidRPr="008D5D02" w:rsidRDefault="008D5D02" w:rsidP="00DD5A67">
            <w:pPr>
              <w:rPr>
                <w:rFonts w:ascii="Times New Roman" w:eastAsia="Calibri" w:hAnsi="Times New Roman" w:cs="Times New Roman"/>
                <w:color w:val="000000"/>
                <w:kern w:val="0"/>
                <w14:ligatures w14:val="none"/>
              </w:rPr>
            </w:pPr>
            <w:bookmarkStart w:id="171" w:name="_Toc194675097"/>
            <w:bookmarkStart w:id="172" w:name="_Hlk191654121"/>
            <w:r w:rsidRPr="008D5D02">
              <w:rPr>
                <w:rFonts w:ascii="Times New Roman" w:eastAsia="Calibri" w:hAnsi="Times New Roman" w:cs="Times New Roman"/>
                <w:b/>
                <w:bCs/>
                <w:color w:val="000000"/>
                <w:kern w:val="0"/>
                <w14:ligatures w14:val="none"/>
              </w:rPr>
              <w:t xml:space="preserve">Table </w:t>
            </w:r>
            <w:proofErr w:type="gramStart"/>
            <w:r w:rsidR="00D73A29">
              <w:rPr>
                <w:rFonts w:ascii="Times New Roman" w:eastAsia="Calibri" w:hAnsi="Times New Roman" w:cs="Times New Roman"/>
                <w:b/>
                <w:bCs/>
                <w:color w:val="000000"/>
                <w:kern w:val="0"/>
                <w14:ligatures w14:val="none"/>
              </w:rPr>
              <w:t>10</w:t>
            </w:r>
            <w:r w:rsidRPr="008D5D02">
              <w:rPr>
                <w:rFonts w:ascii="Times New Roman" w:eastAsia="Calibri" w:hAnsi="Times New Roman" w:cs="Times New Roman"/>
                <w:b/>
                <w:bCs/>
                <w:color w:val="000000"/>
                <w:kern w:val="0"/>
                <w14:ligatures w14:val="none"/>
              </w:rPr>
              <w:t xml:space="preserve"> :</w:t>
            </w:r>
            <w:proofErr w:type="gramEnd"/>
            <w:r w:rsidRPr="008D5D02">
              <w:rPr>
                <w:rFonts w:ascii="Times New Roman" w:eastAsia="Calibri" w:hAnsi="Times New Roman" w:cs="Times New Roman"/>
                <w:b/>
                <w:bCs/>
                <w:color w:val="000000"/>
                <w:kern w:val="0"/>
                <w14:ligatures w14:val="none"/>
              </w:rPr>
              <w:t xml:space="preserve"> Bivariate association between positive effect of analysis of applicant’s TransUnion report and financial performance</w:t>
            </w:r>
            <w:bookmarkEnd w:id="171"/>
            <w:r w:rsidRPr="008D5D02">
              <w:rPr>
                <w:rFonts w:ascii="Times New Roman" w:eastAsia="Calibri" w:hAnsi="Times New Roman" w:cs="Times New Roman"/>
                <w:b/>
                <w:bCs/>
                <w:color w:val="000000"/>
                <w:kern w:val="0"/>
                <w14:ligatures w14:val="none"/>
              </w:rPr>
              <w:t xml:space="preserve"> </w:t>
            </w:r>
          </w:p>
          <w:tbl>
            <w:tblPr>
              <w:tblStyle w:val="Style3"/>
              <w:tblW w:w="8938" w:type="dxa"/>
              <w:tblLook w:val="04A0" w:firstRow="1" w:lastRow="0" w:firstColumn="1" w:lastColumn="0" w:noHBand="0" w:noVBand="1"/>
            </w:tblPr>
            <w:tblGrid>
              <w:gridCol w:w="953"/>
              <w:gridCol w:w="1612"/>
              <w:gridCol w:w="1242"/>
              <w:gridCol w:w="2033"/>
              <w:gridCol w:w="1598"/>
              <w:gridCol w:w="1716"/>
            </w:tblGrid>
            <w:tr w:rsidR="008D5D02" w:rsidRPr="008D5D02" w14:paraId="0B82F5E8" w14:textId="77777777" w:rsidTr="00A67171">
              <w:trPr>
                <w:trHeight w:val="600"/>
              </w:trPr>
              <w:tc>
                <w:tcPr>
                  <w:tcW w:w="3340" w:type="dxa"/>
                  <w:gridSpan w:val="2"/>
                  <w:tcBorders>
                    <w:top w:val="single" w:sz="12" w:space="0" w:color="auto"/>
                    <w:bottom w:val="single" w:sz="12" w:space="0" w:color="auto"/>
                  </w:tcBorders>
                  <w:hideMark/>
                </w:tcPr>
                <w:bookmarkEnd w:id="172"/>
                <w:p w14:paraId="4E139A62" w14:textId="77777777" w:rsidR="008D5D02" w:rsidRPr="008D5D02" w:rsidRDefault="008D5D02" w:rsidP="00DD5A67">
                  <w:pPr>
                    <w:rPr>
                      <w:rFonts w:ascii="Times New Roman" w:eastAsia="Times New Roman" w:hAnsi="Times New Roman" w:cs="Times New Roman"/>
                      <w:b/>
                      <w:bCs/>
                      <w:color w:val="000000"/>
                      <w:sz w:val="20"/>
                      <w:szCs w:val="20"/>
                      <w:lang w:eastAsia="en-GB"/>
                    </w:rPr>
                  </w:pPr>
                  <w:r w:rsidRPr="008D5D02">
                    <w:rPr>
                      <w:rFonts w:ascii="Times New Roman" w:eastAsia="Times New Roman" w:hAnsi="Times New Roman" w:cs="Times New Roman"/>
                      <w:b/>
                      <w:bCs/>
                      <w:color w:val="000000"/>
                      <w:sz w:val="20"/>
                      <w:szCs w:val="20"/>
                      <w:lang w:eastAsia="en-GB"/>
                    </w:rPr>
                    <w:t>Variables          Category</w:t>
                  </w:r>
                </w:p>
              </w:tc>
              <w:tc>
                <w:tcPr>
                  <w:tcW w:w="1055" w:type="dxa"/>
                  <w:tcBorders>
                    <w:top w:val="single" w:sz="12" w:space="0" w:color="auto"/>
                    <w:bottom w:val="single" w:sz="12" w:space="0" w:color="auto"/>
                  </w:tcBorders>
                  <w:hideMark/>
                </w:tcPr>
                <w:p w14:paraId="61166E07" w14:textId="77777777" w:rsidR="008D5D02" w:rsidRPr="008D5D02" w:rsidRDefault="008D5D02" w:rsidP="00DD5A67">
                  <w:pPr>
                    <w:rPr>
                      <w:rFonts w:ascii="Times New Roman" w:eastAsia="Times New Roman" w:hAnsi="Times New Roman" w:cs="Times New Roman"/>
                      <w:b/>
                      <w:bCs/>
                      <w:color w:val="000000"/>
                      <w:sz w:val="20"/>
                      <w:szCs w:val="20"/>
                      <w:lang w:eastAsia="en-GB"/>
                    </w:rPr>
                  </w:pPr>
                  <w:r w:rsidRPr="008D5D02">
                    <w:rPr>
                      <w:rFonts w:ascii="Times New Roman" w:eastAsia="Times New Roman" w:hAnsi="Times New Roman" w:cs="Times New Roman"/>
                      <w:b/>
                      <w:bCs/>
                      <w:color w:val="000000"/>
                      <w:sz w:val="20"/>
                      <w:szCs w:val="20"/>
                      <w:lang w:eastAsia="en-GB"/>
                    </w:rPr>
                    <w:t>A (%)</w:t>
                  </w:r>
                </w:p>
              </w:tc>
              <w:tc>
                <w:tcPr>
                  <w:tcW w:w="1727" w:type="dxa"/>
                  <w:tcBorders>
                    <w:top w:val="single" w:sz="12" w:space="0" w:color="auto"/>
                    <w:bottom w:val="single" w:sz="12" w:space="0" w:color="auto"/>
                  </w:tcBorders>
                  <w:hideMark/>
                </w:tcPr>
                <w:p w14:paraId="3487E6DF" w14:textId="77777777" w:rsidR="008D5D02" w:rsidRPr="008D5D02" w:rsidRDefault="008D5D02" w:rsidP="00DD5A67">
                  <w:pPr>
                    <w:rPr>
                      <w:rFonts w:ascii="Times New Roman" w:eastAsia="Times New Roman" w:hAnsi="Times New Roman" w:cs="Times New Roman"/>
                      <w:b/>
                      <w:bCs/>
                      <w:color w:val="000000"/>
                      <w:sz w:val="20"/>
                      <w:szCs w:val="20"/>
                      <w:lang w:eastAsia="en-GB"/>
                    </w:rPr>
                  </w:pPr>
                  <w:r w:rsidRPr="008D5D02">
                    <w:rPr>
                      <w:rFonts w:ascii="Times New Roman" w:eastAsia="Times New Roman" w:hAnsi="Times New Roman" w:cs="Times New Roman"/>
                      <w:b/>
                      <w:bCs/>
                      <w:color w:val="000000"/>
                      <w:sz w:val="20"/>
                      <w:szCs w:val="20"/>
                      <w:lang w:eastAsia="en-GB"/>
                    </w:rPr>
                    <w:t>N(%)     SA %</w:t>
                  </w:r>
                </w:p>
              </w:tc>
              <w:tc>
                <w:tcPr>
                  <w:tcW w:w="1358" w:type="dxa"/>
                  <w:tcBorders>
                    <w:top w:val="single" w:sz="12" w:space="0" w:color="auto"/>
                    <w:bottom w:val="single" w:sz="12" w:space="0" w:color="auto"/>
                  </w:tcBorders>
                  <w:noWrap/>
                  <w:hideMark/>
                </w:tcPr>
                <w:p w14:paraId="5CB0DB2B" w14:textId="77777777" w:rsidR="008D5D02" w:rsidRPr="008D5D02" w:rsidRDefault="008D5D02" w:rsidP="00DD5A67">
                  <w:pPr>
                    <w:rPr>
                      <w:rFonts w:ascii="Times New Roman" w:eastAsia="Times New Roman" w:hAnsi="Times New Roman" w:cs="Times New Roman"/>
                      <w:b/>
                      <w:bCs/>
                      <w:color w:val="000000"/>
                      <w:sz w:val="20"/>
                      <w:szCs w:val="20"/>
                      <w:lang w:eastAsia="en-GB"/>
                    </w:rPr>
                  </w:pPr>
                  <w:r w:rsidRPr="008D5D02">
                    <w:rPr>
                      <w:rFonts w:ascii="Times New Roman" w:eastAsia="Times New Roman" w:hAnsi="Times New Roman" w:cs="Times New Roman"/>
                      <w:b/>
                      <w:bCs/>
                      <w:color w:val="000000"/>
                      <w:sz w:val="20"/>
                      <w:szCs w:val="20"/>
                      <w:lang w:eastAsia="en-GB"/>
                    </w:rPr>
                    <w:t xml:space="preserve">         X</w:t>
                  </w:r>
                  <w:r w:rsidRPr="008D5D02">
                    <w:rPr>
                      <w:rFonts w:ascii="Times New Roman" w:eastAsia="Times New Roman" w:hAnsi="Times New Roman" w:cs="Times New Roman"/>
                      <w:b/>
                      <w:bCs/>
                      <w:color w:val="000000"/>
                      <w:sz w:val="20"/>
                      <w:szCs w:val="20"/>
                      <w:vertAlign w:val="superscript"/>
                      <w:lang w:eastAsia="en-GB"/>
                    </w:rPr>
                    <w:t>2</w:t>
                  </w:r>
                </w:p>
              </w:tc>
              <w:tc>
                <w:tcPr>
                  <w:tcW w:w="1458" w:type="dxa"/>
                  <w:tcBorders>
                    <w:top w:val="single" w:sz="12" w:space="0" w:color="auto"/>
                    <w:bottom w:val="single" w:sz="12" w:space="0" w:color="auto"/>
                  </w:tcBorders>
                  <w:noWrap/>
                  <w:hideMark/>
                </w:tcPr>
                <w:p w14:paraId="07D4D884" w14:textId="77777777" w:rsidR="008D5D02" w:rsidRPr="008D5D02" w:rsidRDefault="008D5D02" w:rsidP="00DD5A67">
                  <w:pPr>
                    <w:rPr>
                      <w:rFonts w:ascii="Times New Roman" w:eastAsia="Times New Roman" w:hAnsi="Times New Roman" w:cs="Times New Roman"/>
                      <w:b/>
                      <w:bCs/>
                      <w:color w:val="000000"/>
                      <w:sz w:val="20"/>
                      <w:szCs w:val="20"/>
                      <w:lang w:eastAsia="en-GB"/>
                    </w:rPr>
                  </w:pPr>
                  <w:r w:rsidRPr="008D5D02">
                    <w:rPr>
                      <w:rFonts w:ascii="Times New Roman" w:eastAsia="Times New Roman" w:hAnsi="Times New Roman" w:cs="Times New Roman"/>
                      <w:b/>
                      <w:bCs/>
                      <w:color w:val="000000"/>
                      <w:sz w:val="20"/>
                      <w:szCs w:val="20"/>
                      <w:lang w:eastAsia="en-GB"/>
                    </w:rPr>
                    <w:t xml:space="preserve">       P-value</w:t>
                  </w:r>
                </w:p>
              </w:tc>
            </w:tr>
            <w:tr w:rsidR="008D5D02" w:rsidRPr="008D5D02" w14:paraId="09838AA3" w14:textId="77777777" w:rsidTr="00A67171">
              <w:trPr>
                <w:trHeight w:val="315"/>
              </w:trPr>
              <w:tc>
                <w:tcPr>
                  <w:tcW w:w="8938" w:type="dxa"/>
                  <w:gridSpan w:val="6"/>
                  <w:hideMark/>
                </w:tcPr>
                <w:p w14:paraId="3A20705E" w14:textId="77777777" w:rsidR="008D5D02" w:rsidRPr="008D5D02" w:rsidRDefault="008D5D02" w:rsidP="00DD5A67">
                  <w:pPr>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NPM </w:t>
                  </w:r>
                </w:p>
              </w:tc>
            </w:tr>
            <w:tr w:rsidR="008D5D02" w:rsidRPr="008D5D02" w14:paraId="698AF9DA" w14:textId="77777777" w:rsidTr="00A67171">
              <w:trPr>
                <w:trHeight w:val="315"/>
              </w:trPr>
              <w:tc>
                <w:tcPr>
                  <w:tcW w:w="1242" w:type="dxa"/>
                  <w:vMerge w:val="restart"/>
                  <w:hideMark/>
                </w:tcPr>
                <w:p w14:paraId="166A4371" w14:textId="77777777" w:rsidR="008D5D02" w:rsidRPr="008D5D02" w:rsidRDefault="008D5D02" w:rsidP="00DD5A67">
                  <w:pPr>
                    <w:rPr>
                      <w:rFonts w:ascii="Times New Roman" w:eastAsia="Times New Roman" w:hAnsi="Times New Roman" w:cs="Times New Roman"/>
                      <w:b/>
                      <w:bCs/>
                      <w:color w:val="000000"/>
                      <w:sz w:val="20"/>
                      <w:szCs w:val="20"/>
                      <w:lang w:eastAsia="en-GB"/>
                    </w:rPr>
                  </w:pPr>
                </w:p>
              </w:tc>
              <w:tc>
                <w:tcPr>
                  <w:tcW w:w="2098" w:type="dxa"/>
                  <w:hideMark/>
                </w:tcPr>
                <w:p w14:paraId="05AA10AF" w14:textId="77777777" w:rsidR="008D5D02" w:rsidRPr="008D5D02" w:rsidRDefault="008D5D02" w:rsidP="00DD5A67">
                  <w:pPr>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A</w:t>
                  </w:r>
                </w:p>
                <w:p w14:paraId="684EB9C0" w14:textId="77777777" w:rsidR="008D5D02" w:rsidRPr="008D5D02" w:rsidRDefault="008D5D02" w:rsidP="00DD5A67">
                  <w:pPr>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N</w:t>
                  </w:r>
                </w:p>
              </w:tc>
              <w:tc>
                <w:tcPr>
                  <w:tcW w:w="1055" w:type="dxa"/>
                  <w:noWrap/>
                  <w:hideMark/>
                </w:tcPr>
                <w:p w14:paraId="2F38F316"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0(0)</w:t>
                  </w:r>
                </w:p>
                <w:p w14:paraId="36D261E4"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0(0)</w:t>
                  </w:r>
                </w:p>
              </w:tc>
              <w:tc>
                <w:tcPr>
                  <w:tcW w:w="1727" w:type="dxa"/>
                  <w:noWrap/>
                  <w:hideMark/>
                </w:tcPr>
                <w:p w14:paraId="40024BEF"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1(1)</w:t>
                  </w:r>
                </w:p>
                <w:p w14:paraId="3327DD14"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1(1)</w:t>
                  </w:r>
                </w:p>
              </w:tc>
              <w:tc>
                <w:tcPr>
                  <w:tcW w:w="1358" w:type="dxa"/>
                  <w:noWrap/>
                  <w:hideMark/>
                </w:tcPr>
                <w:p w14:paraId="1B590629"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0.041</w:t>
                  </w:r>
                </w:p>
              </w:tc>
              <w:tc>
                <w:tcPr>
                  <w:tcW w:w="1458" w:type="dxa"/>
                  <w:noWrap/>
                  <w:hideMark/>
                </w:tcPr>
                <w:p w14:paraId="414E07B8" w14:textId="77777777" w:rsidR="008D5D02" w:rsidRPr="008D5D02" w:rsidRDefault="008D5D02" w:rsidP="00DD5A67">
                  <w:pPr>
                    <w:jc w:val="right"/>
                    <w:rPr>
                      <w:rFonts w:ascii="Times New Roman" w:eastAsia="Times New Roman" w:hAnsi="Times New Roman" w:cs="Times New Roman"/>
                      <w:bCs/>
                      <w:color w:val="000000"/>
                      <w:sz w:val="20"/>
                      <w:szCs w:val="20"/>
                      <w:lang w:eastAsia="en-GB"/>
                    </w:rPr>
                  </w:pPr>
                  <w:r w:rsidRPr="008D5D02">
                    <w:rPr>
                      <w:rFonts w:ascii="Times New Roman" w:eastAsia="Times New Roman" w:hAnsi="Times New Roman" w:cs="Times New Roman"/>
                      <w:bCs/>
                      <w:color w:val="000000"/>
                      <w:sz w:val="20"/>
                      <w:szCs w:val="20"/>
                      <w:lang w:eastAsia="en-GB"/>
                    </w:rPr>
                    <w:t>0.980</w:t>
                  </w:r>
                </w:p>
              </w:tc>
            </w:tr>
            <w:tr w:rsidR="008D5D02" w:rsidRPr="008D5D02" w14:paraId="590B50DB" w14:textId="77777777" w:rsidTr="00A67171">
              <w:trPr>
                <w:trHeight w:val="315"/>
              </w:trPr>
              <w:tc>
                <w:tcPr>
                  <w:tcW w:w="1242" w:type="dxa"/>
                  <w:vMerge/>
                  <w:hideMark/>
                </w:tcPr>
                <w:p w14:paraId="13A02280" w14:textId="77777777" w:rsidR="008D5D02" w:rsidRPr="008D5D02" w:rsidRDefault="008D5D02" w:rsidP="00DD5A67">
                  <w:pPr>
                    <w:rPr>
                      <w:rFonts w:ascii="Times New Roman" w:eastAsia="Times New Roman" w:hAnsi="Times New Roman" w:cs="Times New Roman"/>
                      <w:b/>
                      <w:bCs/>
                      <w:color w:val="000000"/>
                      <w:sz w:val="20"/>
                      <w:szCs w:val="20"/>
                      <w:lang w:eastAsia="en-GB"/>
                    </w:rPr>
                  </w:pPr>
                </w:p>
              </w:tc>
              <w:tc>
                <w:tcPr>
                  <w:tcW w:w="2098" w:type="dxa"/>
                  <w:hideMark/>
                </w:tcPr>
                <w:p w14:paraId="0158371C" w14:textId="77777777" w:rsidR="008D5D02" w:rsidRPr="008D5D02" w:rsidRDefault="008D5D02" w:rsidP="00DD5A67">
                  <w:pPr>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SA</w:t>
                  </w:r>
                </w:p>
              </w:tc>
              <w:tc>
                <w:tcPr>
                  <w:tcW w:w="1055" w:type="dxa"/>
                  <w:noWrap/>
                  <w:hideMark/>
                </w:tcPr>
                <w:p w14:paraId="3046DFE6"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2(2)</w:t>
                  </w:r>
                </w:p>
              </w:tc>
              <w:tc>
                <w:tcPr>
                  <w:tcW w:w="1727" w:type="dxa"/>
                  <w:noWrap/>
                  <w:hideMark/>
                </w:tcPr>
                <w:p w14:paraId="2A085346"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98(96) </w:t>
                  </w:r>
                </w:p>
                <w:p w14:paraId="1C6F65CF"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w:t>
                  </w:r>
                </w:p>
              </w:tc>
              <w:tc>
                <w:tcPr>
                  <w:tcW w:w="1358" w:type="dxa"/>
                  <w:noWrap/>
                  <w:hideMark/>
                </w:tcPr>
                <w:p w14:paraId="78A168F6" w14:textId="77777777" w:rsidR="008D5D02" w:rsidRPr="008D5D02" w:rsidRDefault="008D5D02" w:rsidP="00DD5A67">
                  <w:pPr>
                    <w:rPr>
                      <w:rFonts w:ascii="Times New Roman" w:eastAsia="Times New Roman" w:hAnsi="Times New Roman" w:cs="Times New Roman"/>
                      <w:color w:val="000000"/>
                      <w:sz w:val="20"/>
                      <w:szCs w:val="20"/>
                      <w:lang w:eastAsia="en-GB"/>
                    </w:rPr>
                  </w:pPr>
                </w:p>
              </w:tc>
              <w:tc>
                <w:tcPr>
                  <w:tcW w:w="1458" w:type="dxa"/>
                  <w:hideMark/>
                </w:tcPr>
                <w:p w14:paraId="634494BF" w14:textId="77777777" w:rsidR="008D5D02" w:rsidRPr="008D5D02" w:rsidRDefault="008D5D02" w:rsidP="00DD5A67">
                  <w:pPr>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w:t>
                  </w:r>
                </w:p>
              </w:tc>
            </w:tr>
            <w:tr w:rsidR="008D5D02" w:rsidRPr="008D5D02" w14:paraId="58CC1317" w14:textId="77777777" w:rsidTr="00A67171">
              <w:trPr>
                <w:trHeight w:val="60"/>
              </w:trPr>
              <w:tc>
                <w:tcPr>
                  <w:tcW w:w="1242" w:type="dxa"/>
                  <w:vMerge/>
                  <w:hideMark/>
                </w:tcPr>
                <w:p w14:paraId="2229C9DC" w14:textId="77777777" w:rsidR="008D5D02" w:rsidRPr="008D5D02" w:rsidRDefault="008D5D02" w:rsidP="00DD5A67">
                  <w:pPr>
                    <w:rPr>
                      <w:rFonts w:ascii="Times New Roman" w:eastAsia="Times New Roman" w:hAnsi="Times New Roman" w:cs="Times New Roman"/>
                      <w:b/>
                      <w:bCs/>
                      <w:color w:val="000000"/>
                      <w:sz w:val="20"/>
                      <w:szCs w:val="20"/>
                      <w:lang w:eastAsia="en-GB"/>
                    </w:rPr>
                  </w:pPr>
                </w:p>
              </w:tc>
              <w:tc>
                <w:tcPr>
                  <w:tcW w:w="2098" w:type="dxa"/>
                  <w:hideMark/>
                </w:tcPr>
                <w:p w14:paraId="3831D0C4" w14:textId="77777777" w:rsidR="008D5D02" w:rsidRPr="008D5D02" w:rsidRDefault="008D5D02" w:rsidP="00DD5A67">
                  <w:pPr>
                    <w:rPr>
                      <w:rFonts w:ascii="Times New Roman" w:eastAsia="Times New Roman" w:hAnsi="Times New Roman" w:cs="Times New Roman"/>
                      <w:color w:val="000000"/>
                      <w:sz w:val="20"/>
                      <w:szCs w:val="20"/>
                      <w:lang w:eastAsia="en-GB"/>
                    </w:rPr>
                  </w:pPr>
                </w:p>
              </w:tc>
              <w:tc>
                <w:tcPr>
                  <w:tcW w:w="1055" w:type="dxa"/>
                  <w:noWrap/>
                  <w:hideMark/>
                </w:tcPr>
                <w:p w14:paraId="6A22D2DB"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p>
              </w:tc>
              <w:tc>
                <w:tcPr>
                  <w:tcW w:w="1727" w:type="dxa"/>
                  <w:noWrap/>
                  <w:hideMark/>
                </w:tcPr>
                <w:p w14:paraId="55000BBA"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p>
              </w:tc>
              <w:tc>
                <w:tcPr>
                  <w:tcW w:w="1358" w:type="dxa"/>
                  <w:noWrap/>
                  <w:hideMark/>
                </w:tcPr>
                <w:p w14:paraId="7DCEB52F" w14:textId="77777777" w:rsidR="008D5D02" w:rsidRPr="008D5D02" w:rsidRDefault="008D5D02" w:rsidP="00DD5A67">
                  <w:pPr>
                    <w:rPr>
                      <w:rFonts w:ascii="Times New Roman" w:eastAsia="Times New Roman" w:hAnsi="Times New Roman" w:cs="Times New Roman"/>
                      <w:color w:val="000000"/>
                      <w:sz w:val="20"/>
                      <w:szCs w:val="20"/>
                      <w:lang w:eastAsia="en-GB"/>
                    </w:rPr>
                  </w:pPr>
                </w:p>
              </w:tc>
              <w:tc>
                <w:tcPr>
                  <w:tcW w:w="1458" w:type="dxa"/>
                  <w:hideMark/>
                </w:tcPr>
                <w:p w14:paraId="7E09CB60" w14:textId="77777777" w:rsidR="008D5D02" w:rsidRPr="008D5D02" w:rsidRDefault="008D5D02" w:rsidP="00DD5A67">
                  <w:pPr>
                    <w:rPr>
                      <w:rFonts w:ascii="Times New Roman" w:eastAsia="Times New Roman" w:hAnsi="Times New Roman" w:cs="Times New Roman"/>
                      <w:color w:val="000000"/>
                      <w:sz w:val="20"/>
                      <w:szCs w:val="20"/>
                      <w:lang w:eastAsia="en-GB"/>
                    </w:rPr>
                  </w:pPr>
                </w:p>
              </w:tc>
            </w:tr>
            <w:tr w:rsidR="008D5D02" w:rsidRPr="008D5D02" w14:paraId="6D303850" w14:textId="77777777" w:rsidTr="00A67171">
              <w:trPr>
                <w:trHeight w:val="706"/>
              </w:trPr>
              <w:tc>
                <w:tcPr>
                  <w:tcW w:w="8938" w:type="dxa"/>
                  <w:gridSpan w:val="6"/>
                  <w:hideMark/>
                </w:tcPr>
                <w:p w14:paraId="280544E1" w14:textId="77777777" w:rsidR="008D5D02" w:rsidRPr="008D5D02" w:rsidRDefault="008D5D02" w:rsidP="00DD5A67">
                  <w:pPr>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ROE</w:t>
                  </w:r>
                </w:p>
              </w:tc>
            </w:tr>
            <w:tr w:rsidR="008D5D02" w:rsidRPr="008D5D02" w14:paraId="1B8F196F" w14:textId="77777777" w:rsidTr="00A67171">
              <w:trPr>
                <w:trHeight w:val="315"/>
              </w:trPr>
              <w:tc>
                <w:tcPr>
                  <w:tcW w:w="1242" w:type="dxa"/>
                  <w:vMerge w:val="restart"/>
                  <w:hideMark/>
                </w:tcPr>
                <w:p w14:paraId="6DED4753" w14:textId="77777777" w:rsidR="008D5D02" w:rsidRPr="008D5D02" w:rsidRDefault="008D5D02" w:rsidP="00DD5A67">
                  <w:pPr>
                    <w:rPr>
                      <w:rFonts w:ascii="Times New Roman" w:eastAsia="Times New Roman" w:hAnsi="Times New Roman" w:cs="Times New Roman"/>
                      <w:color w:val="000000"/>
                      <w:sz w:val="20"/>
                      <w:szCs w:val="20"/>
                      <w:lang w:eastAsia="en-GB"/>
                    </w:rPr>
                  </w:pPr>
                </w:p>
              </w:tc>
              <w:tc>
                <w:tcPr>
                  <w:tcW w:w="2098" w:type="dxa"/>
                  <w:hideMark/>
                </w:tcPr>
                <w:p w14:paraId="42D63B81" w14:textId="77777777" w:rsidR="008D5D02" w:rsidRPr="008D5D02" w:rsidRDefault="008D5D02" w:rsidP="00DD5A67">
                  <w:pPr>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A</w:t>
                  </w:r>
                </w:p>
              </w:tc>
              <w:tc>
                <w:tcPr>
                  <w:tcW w:w="1055" w:type="dxa"/>
                  <w:noWrap/>
                  <w:hideMark/>
                </w:tcPr>
                <w:p w14:paraId="2FB5A38C"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0(0)</w:t>
                  </w:r>
                </w:p>
              </w:tc>
              <w:tc>
                <w:tcPr>
                  <w:tcW w:w="1727" w:type="dxa"/>
                  <w:noWrap/>
                  <w:hideMark/>
                </w:tcPr>
                <w:p w14:paraId="665009F9"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1(1)</w:t>
                  </w:r>
                </w:p>
              </w:tc>
              <w:tc>
                <w:tcPr>
                  <w:tcW w:w="1358" w:type="dxa"/>
                  <w:noWrap/>
                  <w:hideMark/>
                </w:tcPr>
                <w:p w14:paraId="279B86AD"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0.020</w:t>
                  </w:r>
                </w:p>
              </w:tc>
              <w:tc>
                <w:tcPr>
                  <w:tcW w:w="1458" w:type="dxa"/>
                  <w:noWrap/>
                  <w:hideMark/>
                </w:tcPr>
                <w:p w14:paraId="148A5FEF"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0.990</w:t>
                  </w:r>
                </w:p>
              </w:tc>
            </w:tr>
            <w:tr w:rsidR="008D5D02" w:rsidRPr="008D5D02" w14:paraId="5D7D83E7" w14:textId="77777777" w:rsidTr="00A67171">
              <w:trPr>
                <w:trHeight w:val="315"/>
              </w:trPr>
              <w:tc>
                <w:tcPr>
                  <w:tcW w:w="1242" w:type="dxa"/>
                  <w:vMerge/>
                  <w:hideMark/>
                </w:tcPr>
                <w:p w14:paraId="5BCF8759" w14:textId="77777777" w:rsidR="008D5D02" w:rsidRPr="008D5D02" w:rsidRDefault="008D5D02" w:rsidP="00DD5A67">
                  <w:pPr>
                    <w:rPr>
                      <w:rFonts w:ascii="Times New Roman" w:eastAsia="Times New Roman" w:hAnsi="Times New Roman" w:cs="Times New Roman"/>
                      <w:color w:val="000000"/>
                      <w:sz w:val="20"/>
                      <w:szCs w:val="20"/>
                      <w:lang w:eastAsia="en-GB"/>
                    </w:rPr>
                  </w:pPr>
                </w:p>
              </w:tc>
              <w:tc>
                <w:tcPr>
                  <w:tcW w:w="2098" w:type="dxa"/>
                  <w:hideMark/>
                </w:tcPr>
                <w:p w14:paraId="43883ADF" w14:textId="77777777" w:rsidR="008D5D02" w:rsidRPr="008D5D02" w:rsidRDefault="008D5D02" w:rsidP="00DD5A67">
                  <w:pPr>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N</w:t>
                  </w:r>
                </w:p>
                <w:p w14:paraId="5C47592C" w14:textId="77777777" w:rsidR="008D5D02" w:rsidRPr="008D5D02" w:rsidRDefault="008D5D02" w:rsidP="00DD5A67">
                  <w:pPr>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SA</w:t>
                  </w:r>
                </w:p>
              </w:tc>
              <w:tc>
                <w:tcPr>
                  <w:tcW w:w="1055" w:type="dxa"/>
                  <w:noWrap/>
                  <w:hideMark/>
                </w:tcPr>
                <w:p w14:paraId="3834D6DC"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0(0)</w:t>
                  </w:r>
                </w:p>
                <w:p w14:paraId="5E2382A6"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1(1)</w:t>
                  </w:r>
                </w:p>
              </w:tc>
              <w:tc>
                <w:tcPr>
                  <w:tcW w:w="1727" w:type="dxa"/>
                  <w:noWrap/>
                  <w:hideMark/>
                </w:tcPr>
                <w:p w14:paraId="1357F426"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1(1)</w:t>
                  </w:r>
                </w:p>
                <w:p w14:paraId="303E011D" w14:textId="77777777" w:rsidR="008D5D02" w:rsidRPr="008D5D02" w:rsidRDefault="008D5D02" w:rsidP="00DD5A67">
                  <w:pPr>
                    <w:jc w:val="center"/>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99(97)</w:t>
                  </w:r>
                </w:p>
              </w:tc>
              <w:tc>
                <w:tcPr>
                  <w:tcW w:w="1358" w:type="dxa"/>
                  <w:noWrap/>
                  <w:hideMark/>
                </w:tcPr>
                <w:p w14:paraId="55BD8EEC" w14:textId="77777777" w:rsidR="008D5D02" w:rsidRPr="008D5D02" w:rsidRDefault="008D5D02" w:rsidP="00DD5A67">
                  <w:pPr>
                    <w:rPr>
                      <w:rFonts w:ascii="Times New Roman" w:eastAsia="Times New Roman" w:hAnsi="Times New Roman" w:cs="Times New Roman"/>
                      <w:color w:val="000000"/>
                      <w:sz w:val="20"/>
                      <w:szCs w:val="20"/>
                      <w:lang w:eastAsia="en-GB"/>
                    </w:rPr>
                  </w:pPr>
                </w:p>
              </w:tc>
              <w:tc>
                <w:tcPr>
                  <w:tcW w:w="1458" w:type="dxa"/>
                  <w:noWrap/>
                  <w:hideMark/>
                </w:tcPr>
                <w:p w14:paraId="6420E852" w14:textId="77777777" w:rsidR="008D5D02" w:rsidRPr="008D5D02" w:rsidRDefault="008D5D02" w:rsidP="00DD5A67">
                  <w:pPr>
                    <w:rPr>
                      <w:rFonts w:ascii="Times New Roman" w:eastAsia="Times New Roman" w:hAnsi="Times New Roman" w:cs="Times New Roman"/>
                      <w:color w:val="000000"/>
                      <w:sz w:val="20"/>
                      <w:szCs w:val="20"/>
                      <w:lang w:eastAsia="en-GB"/>
                    </w:rPr>
                  </w:pPr>
                </w:p>
              </w:tc>
            </w:tr>
            <w:tr w:rsidR="008D5D02" w:rsidRPr="008D5D02" w14:paraId="5900EFDC" w14:textId="77777777" w:rsidTr="00A67171">
              <w:trPr>
                <w:trHeight w:val="315"/>
              </w:trPr>
              <w:tc>
                <w:tcPr>
                  <w:tcW w:w="8938" w:type="dxa"/>
                  <w:gridSpan w:val="6"/>
                  <w:hideMark/>
                </w:tcPr>
                <w:p w14:paraId="333A2742" w14:textId="77777777" w:rsidR="008D5D02" w:rsidRPr="008D5D02" w:rsidRDefault="008D5D02" w:rsidP="00DD5A67">
                  <w:pPr>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ROA</w:t>
                  </w:r>
                </w:p>
              </w:tc>
            </w:tr>
            <w:tr w:rsidR="008D5D02" w:rsidRPr="008D5D02" w14:paraId="601D4452" w14:textId="77777777" w:rsidTr="00A67171">
              <w:trPr>
                <w:trHeight w:val="315"/>
              </w:trPr>
              <w:tc>
                <w:tcPr>
                  <w:tcW w:w="1242" w:type="dxa"/>
                  <w:vMerge w:val="restart"/>
                  <w:hideMark/>
                </w:tcPr>
                <w:p w14:paraId="13FE9F72" w14:textId="77777777" w:rsidR="008D5D02" w:rsidRPr="008D5D02" w:rsidRDefault="008D5D02" w:rsidP="00DD5A67">
                  <w:pPr>
                    <w:rPr>
                      <w:rFonts w:ascii="Times New Roman" w:eastAsia="Times New Roman" w:hAnsi="Times New Roman" w:cs="Times New Roman"/>
                      <w:color w:val="000000"/>
                      <w:sz w:val="20"/>
                      <w:szCs w:val="20"/>
                      <w:lang w:eastAsia="en-GB"/>
                    </w:rPr>
                  </w:pPr>
                </w:p>
              </w:tc>
              <w:tc>
                <w:tcPr>
                  <w:tcW w:w="2098" w:type="dxa"/>
                  <w:hideMark/>
                </w:tcPr>
                <w:p w14:paraId="2A3787B2" w14:textId="77777777" w:rsidR="008D5D02" w:rsidRPr="008D5D02" w:rsidRDefault="008D5D02" w:rsidP="00DD5A67">
                  <w:pPr>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A</w:t>
                  </w:r>
                </w:p>
              </w:tc>
              <w:tc>
                <w:tcPr>
                  <w:tcW w:w="1055" w:type="dxa"/>
                  <w:noWrap/>
                  <w:hideMark/>
                </w:tcPr>
                <w:p w14:paraId="2F5D82BE"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0(0)</w:t>
                  </w:r>
                </w:p>
              </w:tc>
              <w:tc>
                <w:tcPr>
                  <w:tcW w:w="1727" w:type="dxa"/>
                  <w:noWrap/>
                  <w:hideMark/>
                </w:tcPr>
                <w:p w14:paraId="316D8D03" w14:textId="77777777" w:rsidR="008D5D02" w:rsidRPr="008D5D02" w:rsidRDefault="008D5D02" w:rsidP="00DD5A67">
                  <w:pPr>
                    <w:jc w:val="center"/>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1(1)</w:t>
                  </w:r>
                </w:p>
              </w:tc>
              <w:tc>
                <w:tcPr>
                  <w:tcW w:w="1358" w:type="dxa"/>
                  <w:noWrap/>
                  <w:hideMark/>
                </w:tcPr>
                <w:p w14:paraId="52C78BB3"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0.041</w:t>
                  </w:r>
                </w:p>
              </w:tc>
              <w:tc>
                <w:tcPr>
                  <w:tcW w:w="1458" w:type="dxa"/>
                  <w:noWrap/>
                  <w:hideMark/>
                </w:tcPr>
                <w:p w14:paraId="4C47232D"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0.980</w:t>
                  </w:r>
                </w:p>
              </w:tc>
            </w:tr>
            <w:tr w:rsidR="008D5D02" w:rsidRPr="008D5D02" w14:paraId="1C953349" w14:textId="77777777" w:rsidTr="00A67171">
              <w:trPr>
                <w:trHeight w:val="450"/>
              </w:trPr>
              <w:tc>
                <w:tcPr>
                  <w:tcW w:w="1242" w:type="dxa"/>
                  <w:vMerge/>
                  <w:hideMark/>
                </w:tcPr>
                <w:p w14:paraId="5DD2E8DC" w14:textId="77777777" w:rsidR="008D5D02" w:rsidRPr="008D5D02" w:rsidRDefault="008D5D02" w:rsidP="00DD5A67">
                  <w:pPr>
                    <w:rPr>
                      <w:rFonts w:ascii="Times New Roman" w:eastAsia="Times New Roman" w:hAnsi="Times New Roman" w:cs="Times New Roman"/>
                      <w:color w:val="000000"/>
                      <w:sz w:val="20"/>
                      <w:szCs w:val="20"/>
                      <w:lang w:eastAsia="en-GB"/>
                    </w:rPr>
                  </w:pPr>
                </w:p>
              </w:tc>
              <w:tc>
                <w:tcPr>
                  <w:tcW w:w="2098" w:type="dxa"/>
                  <w:hideMark/>
                </w:tcPr>
                <w:p w14:paraId="7F3C2F69" w14:textId="77777777" w:rsidR="008D5D02" w:rsidRPr="008D5D02" w:rsidRDefault="008D5D02" w:rsidP="00DD5A67">
                  <w:pPr>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N</w:t>
                  </w:r>
                </w:p>
                <w:p w14:paraId="42F3DA23" w14:textId="77777777" w:rsidR="008D5D02" w:rsidRPr="008D5D02" w:rsidRDefault="008D5D02" w:rsidP="00DD5A67">
                  <w:pPr>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SA</w:t>
                  </w:r>
                </w:p>
                <w:p w14:paraId="20044875" w14:textId="77777777" w:rsidR="008D5D02" w:rsidRPr="008D5D02" w:rsidRDefault="008D5D02" w:rsidP="00DD5A67">
                  <w:pPr>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w:t>
                  </w:r>
                </w:p>
              </w:tc>
              <w:tc>
                <w:tcPr>
                  <w:tcW w:w="1055" w:type="dxa"/>
                  <w:noWrap/>
                  <w:hideMark/>
                </w:tcPr>
                <w:p w14:paraId="5F5C7EE1"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0(0)</w:t>
                  </w:r>
                </w:p>
                <w:p w14:paraId="7A7C576D" w14:textId="77777777" w:rsidR="008D5D02" w:rsidRPr="008D5D02" w:rsidRDefault="008D5D02" w:rsidP="00DD5A67">
                  <w:pPr>
                    <w:jc w:val="right"/>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2(2)     </w:t>
                  </w:r>
                </w:p>
              </w:tc>
              <w:tc>
                <w:tcPr>
                  <w:tcW w:w="1727" w:type="dxa"/>
                  <w:noWrap/>
                  <w:hideMark/>
                </w:tcPr>
                <w:p w14:paraId="0F32DAB3" w14:textId="77777777" w:rsidR="008D5D02" w:rsidRPr="008D5D02" w:rsidRDefault="008D5D02" w:rsidP="00DD5A67">
                  <w:pPr>
                    <w:jc w:val="center"/>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1(1)</w:t>
                  </w:r>
                </w:p>
                <w:p w14:paraId="2CFCC04C" w14:textId="77777777" w:rsidR="008D5D02" w:rsidRPr="008D5D02" w:rsidRDefault="008D5D02" w:rsidP="00DD5A67">
                  <w:pPr>
                    <w:jc w:val="center"/>
                    <w:rPr>
                      <w:rFonts w:ascii="Times New Roman" w:eastAsia="Times New Roman" w:hAnsi="Times New Roman" w:cs="Times New Roman"/>
                      <w:color w:val="000000"/>
                      <w:sz w:val="20"/>
                      <w:szCs w:val="20"/>
                      <w:lang w:eastAsia="en-GB"/>
                    </w:rPr>
                  </w:pPr>
                  <w:r w:rsidRPr="008D5D02">
                    <w:rPr>
                      <w:rFonts w:ascii="Times New Roman" w:eastAsia="Times New Roman" w:hAnsi="Times New Roman" w:cs="Times New Roman"/>
                      <w:color w:val="000000"/>
                      <w:sz w:val="20"/>
                      <w:szCs w:val="20"/>
                      <w:lang w:eastAsia="en-GB"/>
                    </w:rPr>
                    <w:t xml:space="preserve">              98(96)</w:t>
                  </w:r>
                </w:p>
              </w:tc>
              <w:tc>
                <w:tcPr>
                  <w:tcW w:w="1358" w:type="dxa"/>
                  <w:noWrap/>
                  <w:hideMark/>
                </w:tcPr>
                <w:p w14:paraId="7769F115" w14:textId="77777777" w:rsidR="008D5D02" w:rsidRPr="008D5D02" w:rsidRDefault="008D5D02" w:rsidP="00DD5A67">
                  <w:pPr>
                    <w:rPr>
                      <w:rFonts w:ascii="Times New Roman" w:eastAsia="Times New Roman" w:hAnsi="Times New Roman" w:cs="Times New Roman"/>
                      <w:color w:val="000000"/>
                      <w:sz w:val="20"/>
                      <w:szCs w:val="20"/>
                      <w:lang w:eastAsia="en-GB"/>
                    </w:rPr>
                  </w:pPr>
                </w:p>
              </w:tc>
              <w:tc>
                <w:tcPr>
                  <w:tcW w:w="1458" w:type="dxa"/>
                  <w:noWrap/>
                  <w:hideMark/>
                </w:tcPr>
                <w:p w14:paraId="3652ABCA" w14:textId="77777777" w:rsidR="008D5D02" w:rsidRPr="008D5D02" w:rsidRDefault="008D5D02" w:rsidP="00DD5A67">
                  <w:pPr>
                    <w:rPr>
                      <w:rFonts w:ascii="Times New Roman" w:eastAsia="Times New Roman" w:hAnsi="Times New Roman" w:cs="Times New Roman"/>
                      <w:color w:val="000000"/>
                      <w:sz w:val="20"/>
                      <w:szCs w:val="20"/>
                      <w:lang w:eastAsia="en-GB"/>
                    </w:rPr>
                  </w:pPr>
                </w:p>
              </w:tc>
            </w:tr>
            <w:tr w:rsidR="008D5D02" w:rsidRPr="008D5D02" w14:paraId="2EF1404F" w14:textId="77777777" w:rsidTr="00A67171">
              <w:trPr>
                <w:trHeight w:val="300"/>
              </w:trPr>
              <w:tc>
                <w:tcPr>
                  <w:tcW w:w="1242" w:type="dxa"/>
                  <w:vMerge/>
                  <w:hideMark/>
                </w:tcPr>
                <w:p w14:paraId="22DD3543" w14:textId="77777777" w:rsidR="008D5D02" w:rsidRPr="008D5D02" w:rsidRDefault="008D5D02" w:rsidP="00DD5A67">
                  <w:pPr>
                    <w:rPr>
                      <w:rFonts w:ascii="Times New Roman" w:eastAsia="Times New Roman" w:hAnsi="Times New Roman" w:cs="Times New Roman"/>
                      <w:color w:val="000000"/>
                      <w:sz w:val="20"/>
                      <w:szCs w:val="20"/>
                      <w:lang w:eastAsia="en-GB"/>
                    </w:rPr>
                  </w:pPr>
                </w:p>
              </w:tc>
              <w:tc>
                <w:tcPr>
                  <w:tcW w:w="2098" w:type="dxa"/>
                  <w:hideMark/>
                </w:tcPr>
                <w:p w14:paraId="1B511898" w14:textId="77777777" w:rsidR="008D5D02" w:rsidRPr="008D5D02" w:rsidRDefault="008D5D02" w:rsidP="00DD5A67">
                  <w:pPr>
                    <w:rPr>
                      <w:rFonts w:ascii="Times New Roman" w:eastAsia="Times New Roman" w:hAnsi="Times New Roman" w:cs="Times New Roman"/>
                      <w:color w:val="000000"/>
                      <w:sz w:val="20"/>
                      <w:szCs w:val="20"/>
                      <w:lang w:eastAsia="en-GB"/>
                    </w:rPr>
                  </w:pPr>
                </w:p>
              </w:tc>
              <w:tc>
                <w:tcPr>
                  <w:tcW w:w="1055" w:type="dxa"/>
                  <w:noWrap/>
                  <w:hideMark/>
                </w:tcPr>
                <w:p w14:paraId="11293D1D" w14:textId="77777777" w:rsidR="008D5D02" w:rsidRPr="008D5D02" w:rsidRDefault="008D5D02" w:rsidP="00DD5A67">
                  <w:pPr>
                    <w:jc w:val="center"/>
                    <w:rPr>
                      <w:rFonts w:ascii="Times New Roman" w:eastAsia="Times New Roman" w:hAnsi="Times New Roman" w:cs="Times New Roman"/>
                      <w:color w:val="000000"/>
                      <w:sz w:val="20"/>
                      <w:szCs w:val="20"/>
                      <w:lang w:eastAsia="en-GB"/>
                    </w:rPr>
                  </w:pPr>
                </w:p>
              </w:tc>
              <w:tc>
                <w:tcPr>
                  <w:tcW w:w="1727" w:type="dxa"/>
                  <w:noWrap/>
                  <w:hideMark/>
                </w:tcPr>
                <w:p w14:paraId="761A365B" w14:textId="77777777" w:rsidR="008D5D02" w:rsidRPr="008D5D02" w:rsidRDefault="008D5D02" w:rsidP="00DD5A67">
                  <w:pPr>
                    <w:jc w:val="center"/>
                    <w:rPr>
                      <w:rFonts w:ascii="Times New Roman" w:eastAsia="Times New Roman" w:hAnsi="Times New Roman" w:cs="Times New Roman"/>
                      <w:color w:val="000000"/>
                      <w:sz w:val="20"/>
                      <w:szCs w:val="20"/>
                      <w:lang w:eastAsia="en-GB"/>
                    </w:rPr>
                  </w:pPr>
                </w:p>
              </w:tc>
              <w:tc>
                <w:tcPr>
                  <w:tcW w:w="1358" w:type="dxa"/>
                  <w:noWrap/>
                  <w:hideMark/>
                </w:tcPr>
                <w:p w14:paraId="66A4436F" w14:textId="77777777" w:rsidR="008D5D02" w:rsidRPr="008D5D02" w:rsidRDefault="008D5D02" w:rsidP="00DD5A67">
                  <w:pPr>
                    <w:rPr>
                      <w:rFonts w:ascii="Times New Roman" w:eastAsia="Times New Roman" w:hAnsi="Times New Roman" w:cs="Times New Roman"/>
                      <w:color w:val="000000"/>
                      <w:sz w:val="20"/>
                      <w:szCs w:val="20"/>
                      <w:lang w:eastAsia="en-GB"/>
                    </w:rPr>
                  </w:pPr>
                </w:p>
              </w:tc>
              <w:tc>
                <w:tcPr>
                  <w:tcW w:w="1458" w:type="dxa"/>
                  <w:noWrap/>
                  <w:hideMark/>
                </w:tcPr>
                <w:p w14:paraId="46BBD543" w14:textId="77777777" w:rsidR="008D5D02" w:rsidRPr="008D5D02" w:rsidRDefault="008D5D02" w:rsidP="00DD5A67">
                  <w:pPr>
                    <w:rPr>
                      <w:rFonts w:ascii="Times New Roman" w:eastAsia="Times New Roman" w:hAnsi="Times New Roman" w:cs="Times New Roman"/>
                      <w:color w:val="000000"/>
                      <w:sz w:val="20"/>
                      <w:szCs w:val="20"/>
                      <w:lang w:eastAsia="en-GB"/>
                    </w:rPr>
                  </w:pPr>
                </w:p>
              </w:tc>
            </w:tr>
            <w:tr w:rsidR="008D5D02" w:rsidRPr="008D5D02" w14:paraId="6AFFED68" w14:textId="77777777" w:rsidTr="00A67171">
              <w:trPr>
                <w:trHeight w:val="315"/>
              </w:trPr>
              <w:tc>
                <w:tcPr>
                  <w:tcW w:w="8938" w:type="dxa"/>
                  <w:gridSpan w:val="6"/>
                  <w:hideMark/>
                </w:tcPr>
                <w:tbl>
                  <w:tblPr>
                    <w:tblW w:w="8938" w:type="dxa"/>
                    <w:tblLook w:val="04A0" w:firstRow="1" w:lastRow="0" w:firstColumn="1" w:lastColumn="0" w:noHBand="0" w:noVBand="1"/>
                  </w:tblPr>
                  <w:tblGrid>
                    <w:gridCol w:w="1242"/>
                    <w:gridCol w:w="2098"/>
                    <w:gridCol w:w="1035"/>
                    <w:gridCol w:w="1747"/>
                    <w:gridCol w:w="1358"/>
                    <w:gridCol w:w="1458"/>
                  </w:tblGrid>
                  <w:tr w:rsidR="008D5D02" w:rsidRPr="008D5D02" w14:paraId="54C7F119" w14:textId="77777777" w:rsidTr="00A67171">
                    <w:trPr>
                      <w:trHeight w:val="315"/>
                    </w:trPr>
                    <w:tc>
                      <w:tcPr>
                        <w:tcW w:w="8938" w:type="dxa"/>
                        <w:gridSpan w:val="6"/>
                        <w:hideMark/>
                      </w:tcPr>
                      <w:p w14:paraId="783CEFC9"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 xml:space="preserve"> Liquidity ratio</w:t>
                        </w:r>
                      </w:p>
                    </w:tc>
                  </w:tr>
                  <w:tr w:rsidR="008D5D02" w:rsidRPr="008D5D02" w14:paraId="59AB813C" w14:textId="77777777" w:rsidTr="00A67171">
                    <w:trPr>
                      <w:trHeight w:val="225"/>
                    </w:trPr>
                    <w:tc>
                      <w:tcPr>
                        <w:tcW w:w="1242" w:type="dxa"/>
                        <w:vMerge w:val="restart"/>
                        <w:hideMark/>
                      </w:tcPr>
                      <w:p w14:paraId="15792852"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p>
                    </w:tc>
                    <w:tc>
                      <w:tcPr>
                        <w:tcW w:w="2098" w:type="dxa"/>
                        <w:hideMark/>
                      </w:tcPr>
                      <w:p w14:paraId="640C9C44"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 xml:space="preserve">    A</w:t>
                        </w:r>
                      </w:p>
                    </w:tc>
                    <w:tc>
                      <w:tcPr>
                        <w:tcW w:w="1035" w:type="dxa"/>
                        <w:noWrap/>
                        <w:hideMark/>
                      </w:tcPr>
                      <w:p w14:paraId="52D3CBA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0(0)</w:t>
                        </w:r>
                      </w:p>
                    </w:tc>
                    <w:tc>
                      <w:tcPr>
                        <w:tcW w:w="1747" w:type="dxa"/>
                        <w:noWrap/>
                        <w:hideMark/>
                      </w:tcPr>
                      <w:p w14:paraId="22395FB3"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 xml:space="preserve">            1 (1)</w:t>
                        </w:r>
                      </w:p>
                    </w:tc>
                    <w:tc>
                      <w:tcPr>
                        <w:tcW w:w="1358" w:type="dxa"/>
                        <w:noWrap/>
                        <w:hideMark/>
                      </w:tcPr>
                      <w:p w14:paraId="0E19242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0.020</w:t>
                        </w:r>
                      </w:p>
                    </w:tc>
                    <w:tc>
                      <w:tcPr>
                        <w:tcW w:w="1458" w:type="dxa"/>
                        <w:noWrap/>
                        <w:hideMark/>
                      </w:tcPr>
                      <w:p w14:paraId="758DBD7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0.990</w:t>
                        </w:r>
                      </w:p>
                    </w:tc>
                  </w:tr>
                  <w:tr w:rsidR="008D5D02" w:rsidRPr="008D5D02" w14:paraId="6A37F334" w14:textId="77777777" w:rsidTr="00A67171">
                    <w:trPr>
                      <w:trHeight w:val="60"/>
                    </w:trPr>
                    <w:tc>
                      <w:tcPr>
                        <w:tcW w:w="1242" w:type="dxa"/>
                        <w:vMerge/>
                        <w:hideMark/>
                      </w:tcPr>
                      <w:p w14:paraId="2389BB62"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p>
                    </w:tc>
                    <w:tc>
                      <w:tcPr>
                        <w:tcW w:w="2098" w:type="dxa"/>
                        <w:hideMark/>
                      </w:tcPr>
                      <w:p w14:paraId="75E6573F"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 xml:space="preserve">    N</w:t>
                        </w:r>
                      </w:p>
                      <w:p w14:paraId="20ADF204"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 xml:space="preserve">    SA</w:t>
                        </w:r>
                      </w:p>
                    </w:tc>
                    <w:tc>
                      <w:tcPr>
                        <w:tcW w:w="1035" w:type="dxa"/>
                        <w:noWrap/>
                        <w:hideMark/>
                      </w:tcPr>
                      <w:p w14:paraId="4C2A4D1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0 (0)</w:t>
                        </w:r>
                      </w:p>
                      <w:p w14:paraId="0DDCF3D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1(1)</w:t>
                        </w:r>
                      </w:p>
                    </w:tc>
                    <w:tc>
                      <w:tcPr>
                        <w:tcW w:w="1747" w:type="dxa"/>
                        <w:noWrap/>
                        <w:hideMark/>
                      </w:tcPr>
                      <w:p w14:paraId="7083D360"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 xml:space="preserve">            1 (1)</w:t>
                        </w:r>
                      </w:p>
                      <w:p w14:paraId="0C50FA45"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 xml:space="preserve">              99(97)</w:t>
                        </w:r>
                      </w:p>
                    </w:tc>
                    <w:tc>
                      <w:tcPr>
                        <w:tcW w:w="1358" w:type="dxa"/>
                        <w:noWrap/>
                        <w:hideMark/>
                      </w:tcPr>
                      <w:p w14:paraId="199DEE3A"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p>
                    </w:tc>
                    <w:tc>
                      <w:tcPr>
                        <w:tcW w:w="1458" w:type="dxa"/>
                        <w:noWrap/>
                        <w:hideMark/>
                      </w:tcPr>
                      <w:p w14:paraId="5AC8F3A5"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p>
                    </w:tc>
                  </w:tr>
                  <w:tr w:rsidR="008D5D02" w:rsidRPr="008D5D02" w14:paraId="7236E3AE" w14:textId="77777777" w:rsidTr="00A67171">
                    <w:trPr>
                      <w:trHeight w:val="315"/>
                    </w:trPr>
                    <w:tc>
                      <w:tcPr>
                        <w:tcW w:w="8938" w:type="dxa"/>
                        <w:gridSpan w:val="6"/>
                        <w:hideMark/>
                      </w:tcPr>
                      <w:p w14:paraId="7F7A122A" w14:textId="77777777" w:rsidR="008D5D02" w:rsidRPr="008D5D02" w:rsidRDefault="008D5D02" w:rsidP="00DD5A67">
                        <w:pPr>
                          <w:spacing w:after="0" w:line="240" w:lineRule="auto"/>
                          <w:rPr>
                            <w:rFonts w:ascii="Times New Roman" w:eastAsia="Times New Roman" w:hAnsi="Times New Roman" w:cs="Times New Roman"/>
                            <w:b/>
                            <w:bCs/>
                            <w:color w:val="000000"/>
                            <w:kern w:val="0"/>
                            <w:sz w:val="20"/>
                            <w:szCs w:val="20"/>
                            <w:lang w:eastAsia="en-GB"/>
                          </w:rPr>
                        </w:pPr>
                      </w:p>
                      <w:p w14:paraId="0917D444"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 xml:space="preserve"> Capital adequacy ratio</w:t>
                        </w:r>
                      </w:p>
                    </w:tc>
                  </w:tr>
                  <w:tr w:rsidR="008D5D02" w:rsidRPr="008D5D02" w14:paraId="183769AF" w14:textId="77777777" w:rsidTr="00A67171">
                    <w:trPr>
                      <w:trHeight w:val="60"/>
                    </w:trPr>
                    <w:tc>
                      <w:tcPr>
                        <w:tcW w:w="1242" w:type="dxa"/>
                        <w:vMerge w:val="restart"/>
                        <w:hideMark/>
                      </w:tcPr>
                      <w:p w14:paraId="3EC98625"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p>
                    </w:tc>
                    <w:tc>
                      <w:tcPr>
                        <w:tcW w:w="2098" w:type="dxa"/>
                        <w:hideMark/>
                      </w:tcPr>
                      <w:p w14:paraId="542BFDB3"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 xml:space="preserve">   A</w:t>
                        </w:r>
                      </w:p>
                    </w:tc>
                    <w:tc>
                      <w:tcPr>
                        <w:tcW w:w="1035" w:type="dxa"/>
                        <w:noWrap/>
                        <w:hideMark/>
                      </w:tcPr>
                      <w:p w14:paraId="36B0A81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 xml:space="preserve"> 1(1)</w:t>
                        </w:r>
                      </w:p>
                    </w:tc>
                    <w:tc>
                      <w:tcPr>
                        <w:tcW w:w="1747" w:type="dxa"/>
                        <w:noWrap/>
                        <w:hideMark/>
                      </w:tcPr>
                      <w:p w14:paraId="322CB7E5"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 xml:space="preserve">     0(0)      0(0)</w:t>
                        </w:r>
                      </w:p>
                    </w:tc>
                    <w:tc>
                      <w:tcPr>
                        <w:tcW w:w="1358" w:type="dxa"/>
                        <w:hideMark/>
                      </w:tcPr>
                      <w:p w14:paraId="7897A19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204</w:t>
                        </w:r>
                      </w:p>
                    </w:tc>
                    <w:tc>
                      <w:tcPr>
                        <w:tcW w:w="1458" w:type="dxa"/>
                        <w:noWrap/>
                        <w:hideMark/>
                      </w:tcPr>
                      <w:p w14:paraId="6C1FBA3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0.000</w:t>
                        </w:r>
                      </w:p>
                    </w:tc>
                  </w:tr>
                  <w:tr w:rsidR="008D5D02" w:rsidRPr="008D5D02" w14:paraId="1766BD79" w14:textId="77777777" w:rsidTr="00A67171">
                    <w:trPr>
                      <w:trHeight w:val="180"/>
                    </w:trPr>
                    <w:tc>
                      <w:tcPr>
                        <w:tcW w:w="1242" w:type="dxa"/>
                        <w:vMerge/>
                        <w:hideMark/>
                      </w:tcPr>
                      <w:p w14:paraId="20DE1DBE"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p>
                    </w:tc>
                    <w:tc>
                      <w:tcPr>
                        <w:tcW w:w="2098" w:type="dxa"/>
                        <w:hideMark/>
                      </w:tcPr>
                      <w:p w14:paraId="0427BA39"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 xml:space="preserve">    N</w:t>
                        </w:r>
                      </w:p>
                      <w:p w14:paraId="031FD907"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lastRenderedPageBreak/>
                          <w:t xml:space="preserve">   SA</w:t>
                        </w:r>
                      </w:p>
                    </w:tc>
                    <w:tc>
                      <w:tcPr>
                        <w:tcW w:w="1035" w:type="dxa"/>
                        <w:noWrap/>
                        <w:hideMark/>
                      </w:tcPr>
                      <w:p w14:paraId="77D59D7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lastRenderedPageBreak/>
                          <w:t xml:space="preserve"> 0(0)</w:t>
                        </w:r>
                      </w:p>
                      <w:p w14:paraId="590783E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lastRenderedPageBreak/>
                          <w:t xml:space="preserve">0(0)                </w:t>
                        </w:r>
                      </w:p>
                    </w:tc>
                    <w:tc>
                      <w:tcPr>
                        <w:tcW w:w="1747" w:type="dxa"/>
                        <w:noWrap/>
                        <w:hideMark/>
                      </w:tcPr>
                      <w:p w14:paraId="105B1373"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lastRenderedPageBreak/>
                          <w:t xml:space="preserve">    1(1)      0(0)</w:t>
                        </w:r>
                      </w:p>
                      <w:p w14:paraId="1105EBE9"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lastRenderedPageBreak/>
                          <w:t xml:space="preserve">     0(0) 98(100)</w:t>
                        </w:r>
                      </w:p>
                    </w:tc>
                    <w:tc>
                      <w:tcPr>
                        <w:tcW w:w="1358" w:type="dxa"/>
                        <w:noWrap/>
                        <w:hideMark/>
                      </w:tcPr>
                      <w:p w14:paraId="2B3807E9"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lastRenderedPageBreak/>
                          <w:t xml:space="preserve">           </w:t>
                        </w:r>
                      </w:p>
                    </w:tc>
                    <w:tc>
                      <w:tcPr>
                        <w:tcW w:w="1458" w:type="dxa"/>
                        <w:noWrap/>
                        <w:hideMark/>
                      </w:tcPr>
                      <w:p w14:paraId="1F944D50"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p>
                    </w:tc>
                  </w:tr>
                  <w:tr w:rsidR="008D5D02" w:rsidRPr="008D5D02" w14:paraId="50F75959" w14:textId="77777777" w:rsidTr="00A67171">
                    <w:trPr>
                      <w:trHeight w:val="300"/>
                    </w:trPr>
                    <w:tc>
                      <w:tcPr>
                        <w:tcW w:w="1242" w:type="dxa"/>
                        <w:vMerge/>
                        <w:hideMark/>
                      </w:tcPr>
                      <w:p w14:paraId="5B7F8267"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p>
                    </w:tc>
                    <w:tc>
                      <w:tcPr>
                        <w:tcW w:w="2098" w:type="dxa"/>
                        <w:tcBorders>
                          <w:bottom w:val="single" w:sz="12" w:space="0" w:color="auto"/>
                        </w:tcBorders>
                        <w:hideMark/>
                      </w:tcPr>
                      <w:p w14:paraId="45BA9324"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p>
                    </w:tc>
                    <w:tc>
                      <w:tcPr>
                        <w:tcW w:w="1035" w:type="dxa"/>
                        <w:tcBorders>
                          <w:bottom w:val="single" w:sz="12" w:space="0" w:color="auto"/>
                        </w:tcBorders>
                        <w:noWrap/>
                        <w:hideMark/>
                      </w:tcPr>
                      <w:p w14:paraId="21ABB13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0"/>
                            <w:szCs w:val="20"/>
                            <w:lang w:eastAsia="en-GB"/>
                          </w:rPr>
                        </w:pPr>
                      </w:p>
                    </w:tc>
                    <w:tc>
                      <w:tcPr>
                        <w:tcW w:w="1747" w:type="dxa"/>
                        <w:tcBorders>
                          <w:bottom w:val="single" w:sz="12" w:space="0" w:color="auto"/>
                        </w:tcBorders>
                        <w:noWrap/>
                        <w:hideMark/>
                      </w:tcPr>
                      <w:p w14:paraId="52BB0684"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0"/>
                            <w:szCs w:val="20"/>
                            <w:lang w:eastAsia="en-GB"/>
                          </w:rPr>
                        </w:pPr>
                      </w:p>
                    </w:tc>
                    <w:tc>
                      <w:tcPr>
                        <w:tcW w:w="1358" w:type="dxa"/>
                        <w:tcBorders>
                          <w:bottom w:val="single" w:sz="12" w:space="0" w:color="auto"/>
                        </w:tcBorders>
                        <w:noWrap/>
                        <w:hideMark/>
                      </w:tcPr>
                      <w:p w14:paraId="6BF5C6E0"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 </w:t>
                        </w:r>
                      </w:p>
                    </w:tc>
                    <w:tc>
                      <w:tcPr>
                        <w:tcW w:w="1458" w:type="dxa"/>
                        <w:tcBorders>
                          <w:bottom w:val="single" w:sz="12" w:space="0" w:color="auto"/>
                        </w:tcBorders>
                        <w:noWrap/>
                        <w:hideMark/>
                      </w:tcPr>
                      <w:p w14:paraId="4EDB5FCF" w14:textId="77777777" w:rsidR="008D5D02" w:rsidRPr="008D5D02" w:rsidRDefault="008D5D02" w:rsidP="00DD5A67">
                        <w:pPr>
                          <w:spacing w:after="0" w:line="240" w:lineRule="auto"/>
                          <w:rPr>
                            <w:rFonts w:ascii="Times New Roman" w:eastAsia="Times New Roman" w:hAnsi="Times New Roman" w:cs="Times New Roman"/>
                            <w:color w:val="000000"/>
                            <w:kern w:val="0"/>
                            <w:sz w:val="20"/>
                            <w:szCs w:val="20"/>
                            <w:lang w:eastAsia="en-GB"/>
                          </w:rPr>
                        </w:pPr>
                        <w:r w:rsidRPr="008D5D02">
                          <w:rPr>
                            <w:rFonts w:ascii="Times New Roman" w:eastAsia="Times New Roman" w:hAnsi="Times New Roman" w:cs="Times New Roman"/>
                            <w:color w:val="000000"/>
                            <w:kern w:val="0"/>
                            <w:sz w:val="20"/>
                            <w:szCs w:val="20"/>
                            <w:lang w:eastAsia="en-GB"/>
                          </w:rPr>
                          <w:t> </w:t>
                        </w:r>
                      </w:p>
                    </w:tc>
                  </w:tr>
                </w:tbl>
                <w:p w14:paraId="3C2B7A4F" w14:textId="77777777" w:rsidR="008D5D02" w:rsidRPr="008D5D02" w:rsidRDefault="008D5D02" w:rsidP="00DD5A67">
                  <w:pPr>
                    <w:rPr>
                      <w:rFonts w:ascii="Times New Roman" w:eastAsia="Times New Roman" w:hAnsi="Times New Roman" w:cs="Times New Roman"/>
                      <w:b/>
                      <w:bCs/>
                      <w:color w:val="000000"/>
                      <w:sz w:val="20"/>
                      <w:szCs w:val="20"/>
                      <w:lang w:eastAsia="en-GB"/>
                    </w:rPr>
                  </w:pPr>
                  <w:r w:rsidRPr="008D5D02">
                    <w:rPr>
                      <w:rFonts w:ascii="Times New Roman" w:eastAsia="Times New Roman" w:hAnsi="Times New Roman" w:cs="Times New Roman"/>
                      <w:b/>
                      <w:bCs/>
                      <w:color w:val="000000"/>
                      <w:kern w:val="0"/>
                      <w:sz w:val="20"/>
                      <w:szCs w:val="20"/>
                    </w:rPr>
                    <w:t>Source: Primary data (2024)</w:t>
                  </w:r>
                </w:p>
              </w:tc>
            </w:tr>
          </w:tbl>
          <w:p w14:paraId="77439E46" w14:textId="546D7D0A" w:rsidR="008D5D02" w:rsidRPr="008D5D02" w:rsidRDefault="008D5D02" w:rsidP="00DD5A67">
            <w:pPr>
              <w:jc w:val="both"/>
              <w:rPr>
                <w:rFonts w:ascii="Times New Roman" w:eastAsia="Calibri" w:hAnsi="Times New Roman" w:cs="Times New Roman"/>
                <w:color w:val="000000"/>
                <w:kern w:val="0"/>
                <w14:ligatures w14:val="none"/>
              </w:rPr>
            </w:pPr>
            <w:r w:rsidRPr="008D5D02">
              <w:rPr>
                <w:rFonts w:ascii="Times New Roman" w:eastAsia="Calibri" w:hAnsi="Times New Roman" w:cs="Times New Roman"/>
                <w:color w:val="000000"/>
                <w:kern w:val="0"/>
                <w14:ligatures w14:val="none"/>
              </w:rPr>
              <w:lastRenderedPageBreak/>
              <w:t xml:space="preserve">Table </w:t>
            </w:r>
            <w:r w:rsidR="00D73A29">
              <w:rPr>
                <w:rFonts w:ascii="Times New Roman" w:eastAsia="Calibri" w:hAnsi="Times New Roman" w:cs="Times New Roman"/>
                <w:color w:val="000000"/>
                <w:kern w:val="0"/>
                <w14:ligatures w14:val="none"/>
              </w:rPr>
              <w:t>10</w:t>
            </w:r>
            <w:r w:rsidRPr="008D5D02">
              <w:rPr>
                <w:rFonts w:ascii="Times New Roman" w:eastAsia="Calibri" w:hAnsi="Times New Roman" w:cs="Times New Roman"/>
                <w:color w:val="000000"/>
                <w:kern w:val="0"/>
                <w14:ligatures w14:val="none"/>
              </w:rPr>
              <w:t xml:space="preserve"> provides bivariate analysis of positive effect of analysis of an applicant’s TransUnion report on financial performance of U-SACCOs in Nyanza District. Net profit margin, p= 0.980 showing no significant association between a positive effect analysis of an applicant’s TransUnion report on net profit margin. </w:t>
            </w:r>
          </w:p>
          <w:p w14:paraId="781BC80E" w14:textId="77777777" w:rsidR="008D5D02" w:rsidRPr="008D5D02" w:rsidRDefault="008D5D02" w:rsidP="00DD5A67">
            <w:pPr>
              <w:jc w:val="both"/>
              <w:rPr>
                <w:rFonts w:ascii="Times New Roman" w:eastAsia="Calibri" w:hAnsi="Times New Roman" w:cs="Times New Roman"/>
                <w:color w:val="000000"/>
                <w:kern w:val="0"/>
                <w14:ligatures w14:val="none"/>
              </w:rPr>
            </w:pPr>
            <w:r w:rsidRPr="008D5D02">
              <w:rPr>
                <w:rFonts w:ascii="Times New Roman" w:eastAsia="Calibri" w:hAnsi="Times New Roman" w:cs="Times New Roman"/>
                <w:color w:val="000000"/>
                <w:kern w:val="0"/>
                <w14:ligatures w14:val="none"/>
              </w:rPr>
              <w:t xml:space="preserve">Return on Equity, p=0.990 showing no significant association between a positive effect of analysis of an applicant’s TransUnion report   on return on equity. Return on Asset, p=0.980 showing no significant association between a positive effect of analysis of an applicant’s TransUnion report on return on Asset.  Liquidity ratio, p = 0.990 showing no significant association between a positive effect of analysis of an applicant’s TransUnion report on liquidity ratio. Capital adequacy ratio, p=0.000 showing a significant association between a positive effect of analysis of an applicant’s TransUnion report on capital adequacy ratio. </w:t>
            </w:r>
          </w:p>
          <w:p w14:paraId="5CD6BF30" w14:textId="77777777" w:rsidR="008D5D02" w:rsidRPr="008D5D02" w:rsidRDefault="008D5D02" w:rsidP="00DD5A67">
            <w:pPr>
              <w:keepNext/>
              <w:keepLines/>
              <w:jc w:val="both"/>
              <w:outlineLvl w:val="3"/>
              <w:rPr>
                <w:rFonts w:ascii="Times New Roman" w:eastAsia="Times New Roman" w:hAnsi="Times New Roman" w:cs="Times New Roman"/>
                <w:b/>
                <w:bCs/>
                <w:color w:val="000000"/>
                <w:kern w:val="0"/>
                <w:lang w:val="rw-RW"/>
                <w14:ligatures w14:val="none"/>
              </w:rPr>
            </w:pPr>
            <w:bookmarkStart w:id="173" w:name="_Toc192684789"/>
            <w:bookmarkStart w:id="174" w:name="_Toc192846323"/>
            <w:bookmarkStart w:id="175" w:name="_Toc202556771"/>
            <w:r w:rsidRPr="008D5D02">
              <w:rPr>
                <w:rFonts w:ascii="Times New Roman" w:eastAsia="Times New Roman" w:hAnsi="Times New Roman" w:cs="Times New Roman"/>
                <w:b/>
                <w:bCs/>
                <w:color w:val="000000"/>
                <w:kern w:val="0"/>
                <w:lang w:val="rw-RW"/>
                <w14:ligatures w14:val="none"/>
              </w:rPr>
              <w:t>4.2.3.2 Multivariate analysis of the effect of loan management practices on financial performance of U-SACCOs in Nyanza</w:t>
            </w:r>
            <w:bookmarkEnd w:id="173"/>
            <w:bookmarkEnd w:id="174"/>
            <w:bookmarkEnd w:id="175"/>
            <w:r w:rsidRPr="008D5D02">
              <w:rPr>
                <w:rFonts w:ascii="Times New Roman" w:eastAsia="Times New Roman" w:hAnsi="Times New Roman" w:cs="Times New Roman"/>
                <w:b/>
                <w:bCs/>
                <w:color w:val="000000"/>
                <w:kern w:val="0"/>
                <w:lang w:val="rw-RW"/>
                <w14:ligatures w14:val="none"/>
              </w:rPr>
              <w:t xml:space="preserve"> </w:t>
            </w:r>
          </w:p>
          <w:p w14:paraId="35718940" w14:textId="77777777" w:rsidR="008D5D02" w:rsidRPr="008D5D02" w:rsidRDefault="008D5D02" w:rsidP="00DD5A67">
            <w:pPr>
              <w:jc w:val="both"/>
              <w:rPr>
                <w:rFonts w:ascii="Times New Roman" w:eastAsia="Times New Roman" w:hAnsi="Times New Roman" w:cs="Times New Roman"/>
                <w:color w:val="000000"/>
                <w:kern w:val="0"/>
                <w:lang w:bidi="en-US"/>
              </w:rPr>
            </w:pPr>
            <w:r w:rsidRPr="008D5D02">
              <w:rPr>
                <w:rFonts w:ascii="Times New Roman" w:eastAsia="Calibri" w:hAnsi="Times New Roman" w:cs="Times New Roman"/>
                <w:color w:val="000000"/>
                <w:kern w:val="0"/>
                <w14:ligatures w14:val="none"/>
              </w:rPr>
              <w:t>Under the multivariate analysis of the effect of loan management practices on the financial performances of U-SACCOs in Nyanza District, we describe the odd ratio, p-value and 95% confident interval</w:t>
            </w:r>
            <w:r w:rsidRPr="008D5D02">
              <w:rPr>
                <w:rFonts w:ascii="Times New Roman" w:eastAsia="Times New Roman" w:hAnsi="Times New Roman" w:cs="Times New Roman"/>
                <w:color w:val="000000"/>
                <w:kern w:val="0"/>
                <w:lang w:bidi="en-US"/>
              </w:rPr>
              <w:t>.</w:t>
            </w:r>
            <w:r w:rsidRPr="008D5D02">
              <w:rPr>
                <w:rFonts w:ascii="Times New Roman" w:eastAsia="Times New Roman" w:hAnsi="Times New Roman" w:cs="Times New Roman"/>
                <w:color w:val="000000"/>
                <w:kern w:val="0"/>
              </w:rPr>
              <w:t xml:space="preserve"> T</w:t>
            </w:r>
            <w:r w:rsidRPr="008D5D02">
              <w:rPr>
                <w:rFonts w:ascii="Times New Roman" w:eastAsia="Times New Roman" w:hAnsi="Times New Roman" w:cs="Times New Roman"/>
                <w:color w:val="000000"/>
                <w:kern w:val="0"/>
                <w:lang w:bidi="en-US"/>
              </w:rPr>
              <w:t xml:space="preserve">he model summary, ANOVA, and coefficients of loan management practices on financial performance of U-SACCOs are presented in different tables. </w:t>
            </w:r>
          </w:p>
          <w:p w14:paraId="5FAB3CE8" w14:textId="77777777" w:rsidR="008D5D02" w:rsidRPr="008D5D02" w:rsidRDefault="008D5D02" w:rsidP="00DD5A67">
            <w:pPr>
              <w:jc w:val="both"/>
              <w:rPr>
                <w:rFonts w:ascii="Times New Roman" w:eastAsia="Times New Roman" w:hAnsi="Times New Roman" w:cs="Times New Roman"/>
                <w:color w:val="000000"/>
                <w:kern w:val="0"/>
                <w:lang w:bidi="en-US"/>
              </w:rPr>
            </w:pPr>
          </w:p>
          <w:p w14:paraId="474C7642" w14:textId="77777777" w:rsidR="008D5D02" w:rsidRPr="008D5D02" w:rsidRDefault="008D5D02" w:rsidP="00DD5A67">
            <w:pPr>
              <w:jc w:val="both"/>
              <w:rPr>
                <w:rFonts w:ascii="Times New Roman" w:eastAsia="Times New Roman" w:hAnsi="Times New Roman" w:cs="Times New Roman"/>
                <w:color w:val="000000"/>
                <w:kern w:val="0"/>
                <w:lang w:bidi="en-US"/>
              </w:rPr>
            </w:pPr>
          </w:p>
          <w:p w14:paraId="5B61A3FB" w14:textId="77777777" w:rsidR="008D5D02" w:rsidRPr="008D5D02" w:rsidRDefault="008D5D02" w:rsidP="00DD5A67">
            <w:pPr>
              <w:jc w:val="both"/>
              <w:rPr>
                <w:rFonts w:ascii="Times New Roman" w:eastAsia="Times New Roman" w:hAnsi="Times New Roman" w:cs="Times New Roman"/>
                <w:color w:val="000000"/>
                <w:kern w:val="0"/>
                <w:lang w:bidi="en-US"/>
              </w:rPr>
            </w:pPr>
          </w:p>
          <w:p w14:paraId="4BDCC480" w14:textId="77777777" w:rsidR="008D5D02" w:rsidRPr="008D5D02" w:rsidRDefault="008D5D02" w:rsidP="00DD5A67">
            <w:pPr>
              <w:rPr>
                <w:rFonts w:ascii="Times New Roman" w:eastAsia="Times New Roman" w:hAnsi="Times New Roman" w:cs="Times New Roman"/>
                <w:color w:val="000000"/>
                <w:kern w:val="0"/>
                <w:lang w:bidi="en-US"/>
              </w:rPr>
            </w:pPr>
            <w:r w:rsidRPr="008D5D02">
              <w:rPr>
                <w:rFonts w:ascii="Times New Roman" w:eastAsia="Times New Roman" w:hAnsi="Times New Roman" w:cs="Times New Roman"/>
                <w:color w:val="000000"/>
                <w:kern w:val="0"/>
                <w:lang w:bidi="en-US"/>
              </w:rPr>
              <w:br w:type="page"/>
            </w:r>
          </w:p>
          <w:p w14:paraId="6F6B470D" w14:textId="75A2ACE8" w:rsidR="008D5D02" w:rsidRPr="008D5D02" w:rsidRDefault="008D5D02" w:rsidP="00DD5A67">
            <w:pPr>
              <w:rPr>
                <w:rFonts w:ascii="Times New Roman" w:eastAsia="Times New Roman" w:hAnsi="Times New Roman" w:cs="Times New Roman"/>
                <w:color w:val="000000"/>
                <w:kern w:val="0"/>
                <w:lang w:bidi="en-US"/>
              </w:rPr>
            </w:pPr>
            <w:bookmarkStart w:id="176" w:name="_Toc194675098"/>
            <w:r w:rsidRPr="008D5D02">
              <w:rPr>
                <w:rFonts w:ascii="Times New Roman" w:eastAsia="Calibri" w:hAnsi="Times New Roman" w:cs="Times New Roman"/>
                <w:b/>
                <w:bCs/>
                <w:color w:val="000000"/>
                <w:kern w:val="0"/>
                <w14:ligatures w14:val="none"/>
              </w:rPr>
              <w:t xml:space="preserve">Table </w:t>
            </w:r>
            <w:proofErr w:type="gramStart"/>
            <w:r w:rsidR="00D73A29">
              <w:rPr>
                <w:rFonts w:ascii="Times New Roman" w:eastAsia="Calibri" w:hAnsi="Times New Roman" w:cs="Times New Roman"/>
                <w:b/>
                <w:bCs/>
                <w:color w:val="000000"/>
                <w:kern w:val="0"/>
                <w14:ligatures w14:val="none"/>
              </w:rPr>
              <w:t>11</w:t>
            </w:r>
            <w:r w:rsidRPr="008D5D02">
              <w:rPr>
                <w:rFonts w:ascii="Times New Roman" w:eastAsia="Times New Roman" w:hAnsi="Times New Roman" w:cs="Times New Roman"/>
                <w:b/>
                <w:bCs/>
                <w:color w:val="000000"/>
                <w:kern w:val="0"/>
                <w:lang w:bidi="en-US"/>
              </w:rPr>
              <w:t xml:space="preserve"> :</w:t>
            </w:r>
            <w:proofErr w:type="gramEnd"/>
            <w:r w:rsidRPr="008D5D02">
              <w:rPr>
                <w:rFonts w:ascii="Times New Roman" w:eastAsia="Times New Roman" w:hAnsi="Times New Roman" w:cs="Times New Roman"/>
                <w:b/>
                <w:bCs/>
                <w:color w:val="000000"/>
                <w:kern w:val="0"/>
                <w:lang w:bidi="en-US"/>
              </w:rPr>
              <w:t xml:space="preserve"> Model summary of multivariate analysis of loan management practices on financial performance</w:t>
            </w:r>
            <w:bookmarkEnd w:id="176"/>
          </w:p>
          <w:tbl>
            <w:tblPr>
              <w:tblW w:w="8505" w:type="dxa"/>
              <w:tblLook w:val="04A0" w:firstRow="1" w:lastRow="0" w:firstColumn="1" w:lastColumn="0" w:noHBand="0" w:noVBand="1"/>
            </w:tblPr>
            <w:tblGrid>
              <w:gridCol w:w="1701"/>
              <w:gridCol w:w="879"/>
              <w:gridCol w:w="960"/>
              <w:gridCol w:w="1540"/>
              <w:gridCol w:w="1583"/>
              <w:gridCol w:w="1842"/>
            </w:tblGrid>
            <w:tr w:rsidR="008D5D02" w:rsidRPr="008D5D02" w14:paraId="5E9EC379" w14:textId="77777777" w:rsidTr="00A67171">
              <w:trPr>
                <w:trHeight w:val="780"/>
              </w:trPr>
              <w:tc>
                <w:tcPr>
                  <w:tcW w:w="1701" w:type="dxa"/>
                  <w:tcBorders>
                    <w:top w:val="single" w:sz="4" w:space="0" w:color="auto"/>
                    <w:left w:val="nil"/>
                    <w:bottom w:val="nil"/>
                    <w:right w:val="nil"/>
                  </w:tcBorders>
                  <w:shd w:val="clear" w:color="auto" w:fill="auto"/>
                  <w:noWrap/>
                  <w:vAlign w:val="bottom"/>
                  <w:hideMark/>
                </w:tcPr>
                <w:p w14:paraId="0191B4CA" w14:textId="77777777" w:rsidR="008D5D02" w:rsidRPr="008D5D02" w:rsidRDefault="008D5D02" w:rsidP="00DD5A67">
                  <w:pPr>
                    <w:spacing w:after="0" w:line="240" w:lineRule="auto"/>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DV</w:t>
                  </w:r>
                </w:p>
              </w:tc>
              <w:tc>
                <w:tcPr>
                  <w:tcW w:w="879" w:type="dxa"/>
                  <w:tcBorders>
                    <w:top w:val="single" w:sz="4" w:space="0" w:color="auto"/>
                    <w:left w:val="nil"/>
                    <w:bottom w:val="nil"/>
                    <w:right w:val="nil"/>
                  </w:tcBorders>
                  <w:shd w:val="clear" w:color="auto" w:fill="auto"/>
                  <w:vAlign w:val="bottom"/>
                  <w:hideMark/>
                </w:tcPr>
                <w:p w14:paraId="4DD14E9F" w14:textId="77777777" w:rsidR="008D5D02" w:rsidRPr="008D5D02" w:rsidRDefault="008D5D02" w:rsidP="00DD5A67">
                  <w:pPr>
                    <w:spacing w:after="0" w:line="240" w:lineRule="auto"/>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 xml:space="preserve">Model </w:t>
                  </w:r>
                </w:p>
              </w:tc>
              <w:tc>
                <w:tcPr>
                  <w:tcW w:w="960" w:type="dxa"/>
                  <w:tcBorders>
                    <w:top w:val="single" w:sz="4" w:space="0" w:color="auto"/>
                    <w:left w:val="nil"/>
                    <w:bottom w:val="nil"/>
                    <w:right w:val="nil"/>
                  </w:tcBorders>
                  <w:shd w:val="clear" w:color="auto" w:fill="auto"/>
                  <w:vAlign w:val="bottom"/>
                  <w:hideMark/>
                </w:tcPr>
                <w:p w14:paraId="71C20E2A"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R</w:t>
                  </w:r>
                </w:p>
              </w:tc>
              <w:tc>
                <w:tcPr>
                  <w:tcW w:w="1540" w:type="dxa"/>
                  <w:tcBorders>
                    <w:top w:val="single" w:sz="4" w:space="0" w:color="auto"/>
                    <w:left w:val="nil"/>
                    <w:bottom w:val="nil"/>
                    <w:right w:val="nil"/>
                  </w:tcBorders>
                  <w:shd w:val="clear" w:color="auto" w:fill="auto"/>
                  <w:vAlign w:val="bottom"/>
                  <w:hideMark/>
                </w:tcPr>
                <w:p w14:paraId="3CA655D9"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 xml:space="preserve">       R Square</w:t>
                  </w:r>
                </w:p>
              </w:tc>
              <w:tc>
                <w:tcPr>
                  <w:tcW w:w="1583" w:type="dxa"/>
                  <w:tcBorders>
                    <w:top w:val="single" w:sz="4" w:space="0" w:color="auto"/>
                    <w:left w:val="nil"/>
                    <w:bottom w:val="nil"/>
                    <w:right w:val="nil"/>
                  </w:tcBorders>
                  <w:shd w:val="clear" w:color="auto" w:fill="auto"/>
                  <w:vAlign w:val="bottom"/>
                  <w:hideMark/>
                </w:tcPr>
                <w:p w14:paraId="54383195"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Adjusted R Square</w:t>
                  </w:r>
                </w:p>
              </w:tc>
              <w:tc>
                <w:tcPr>
                  <w:tcW w:w="1842" w:type="dxa"/>
                  <w:tcBorders>
                    <w:top w:val="single" w:sz="4" w:space="0" w:color="auto"/>
                    <w:left w:val="nil"/>
                    <w:bottom w:val="nil"/>
                    <w:right w:val="nil"/>
                  </w:tcBorders>
                  <w:shd w:val="clear" w:color="auto" w:fill="auto"/>
                  <w:vAlign w:val="bottom"/>
                  <w:hideMark/>
                </w:tcPr>
                <w:p w14:paraId="0AD31379"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Std. Error of the Estimate</w:t>
                  </w:r>
                </w:p>
              </w:tc>
            </w:tr>
            <w:tr w:rsidR="008D5D02" w:rsidRPr="008D5D02" w14:paraId="15A3CC2D" w14:textId="77777777" w:rsidTr="00A67171">
              <w:trPr>
                <w:trHeight w:val="375"/>
              </w:trPr>
              <w:tc>
                <w:tcPr>
                  <w:tcW w:w="1701" w:type="dxa"/>
                  <w:tcBorders>
                    <w:top w:val="nil"/>
                    <w:left w:val="nil"/>
                    <w:bottom w:val="nil"/>
                    <w:right w:val="nil"/>
                  </w:tcBorders>
                  <w:shd w:val="clear" w:color="auto" w:fill="auto"/>
                  <w:noWrap/>
                  <w:hideMark/>
                </w:tcPr>
                <w:p w14:paraId="0BBDF3D8" w14:textId="77777777" w:rsidR="008D5D02" w:rsidRPr="008D5D02" w:rsidRDefault="008D5D02" w:rsidP="00DD5A67">
                  <w:pPr>
                    <w:spacing w:after="0" w:line="240" w:lineRule="auto"/>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NPM</w:t>
                  </w:r>
                </w:p>
              </w:tc>
              <w:tc>
                <w:tcPr>
                  <w:tcW w:w="879" w:type="dxa"/>
                  <w:tcBorders>
                    <w:top w:val="nil"/>
                    <w:left w:val="nil"/>
                    <w:bottom w:val="nil"/>
                    <w:right w:val="nil"/>
                  </w:tcBorders>
                  <w:shd w:val="clear" w:color="auto" w:fill="auto"/>
                  <w:noWrap/>
                  <w:hideMark/>
                </w:tcPr>
                <w:p w14:paraId="114054C0" w14:textId="77777777" w:rsidR="008D5D02" w:rsidRPr="008D5D02" w:rsidRDefault="008D5D02" w:rsidP="00DD5A67">
                  <w:pPr>
                    <w:spacing w:after="0" w:line="240" w:lineRule="auto"/>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1</w:t>
                  </w:r>
                </w:p>
              </w:tc>
              <w:tc>
                <w:tcPr>
                  <w:tcW w:w="960" w:type="dxa"/>
                  <w:tcBorders>
                    <w:top w:val="nil"/>
                    <w:left w:val="nil"/>
                    <w:bottom w:val="nil"/>
                    <w:right w:val="nil"/>
                  </w:tcBorders>
                  <w:shd w:val="clear" w:color="auto" w:fill="auto"/>
                  <w:noWrap/>
                  <w:vAlign w:val="center"/>
                  <w:hideMark/>
                </w:tcPr>
                <w:p w14:paraId="6C0014D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0.700</w:t>
                  </w:r>
                  <w:r w:rsidRPr="008D5D02">
                    <w:rPr>
                      <w:rFonts w:ascii="Times New Roman" w:eastAsia="Times New Roman" w:hAnsi="Times New Roman" w:cs="Times New Roman"/>
                      <w:color w:val="000000"/>
                      <w:kern w:val="0"/>
                      <w:vertAlign w:val="superscript"/>
                      <w14:ligatures w14:val="none"/>
                    </w:rPr>
                    <w:t>a</w:t>
                  </w:r>
                </w:p>
              </w:tc>
              <w:tc>
                <w:tcPr>
                  <w:tcW w:w="1540" w:type="dxa"/>
                  <w:tcBorders>
                    <w:top w:val="nil"/>
                    <w:left w:val="nil"/>
                    <w:bottom w:val="nil"/>
                    <w:right w:val="nil"/>
                  </w:tcBorders>
                  <w:shd w:val="clear" w:color="auto" w:fill="auto"/>
                  <w:noWrap/>
                  <w:vAlign w:val="center"/>
                  <w:hideMark/>
                </w:tcPr>
                <w:p w14:paraId="5A2BE301"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0.491</w:t>
                  </w:r>
                </w:p>
              </w:tc>
              <w:tc>
                <w:tcPr>
                  <w:tcW w:w="1583" w:type="dxa"/>
                  <w:tcBorders>
                    <w:top w:val="nil"/>
                    <w:left w:val="nil"/>
                    <w:bottom w:val="nil"/>
                    <w:right w:val="nil"/>
                  </w:tcBorders>
                  <w:shd w:val="clear" w:color="auto" w:fill="auto"/>
                  <w:noWrap/>
                  <w:vAlign w:val="center"/>
                  <w:hideMark/>
                </w:tcPr>
                <w:p w14:paraId="60B07D0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0.464</w:t>
                  </w:r>
                </w:p>
              </w:tc>
              <w:tc>
                <w:tcPr>
                  <w:tcW w:w="1842" w:type="dxa"/>
                  <w:tcBorders>
                    <w:top w:val="nil"/>
                    <w:left w:val="nil"/>
                    <w:bottom w:val="nil"/>
                    <w:right w:val="nil"/>
                  </w:tcBorders>
                  <w:shd w:val="clear" w:color="auto" w:fill="auto"/>
                  <w:noWrap/>
                  <w:vAlign w:val="center"/>
                  <w:hideMark/>
                </w:tcPr>
                <w:p w14:paraId="6DBA0D79"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0.102</w:t>
                  </w:r>
                </w:p>
              </w:tc>
            </w:tr>
            <w:tr w:rsidR="008D5D02" w:rsidRPr="008D5D02" w14:paraId="30A4C682" w14:textId="77777777" w:rsidTr="00A67171">
              <w:trPr>
                <w:trHeight w:val="375"/>
              </w:trPr>
              <w:tc>
                <w:tcPr>
                  <w:tcW w:w="1701" w:type="dxa"/>
                  <w:tcBorders>
                    <w:top w:val="nil"/>
                    <w:left w:val="nil"/>
                    <w:bottom w:val="nil"/>
                    <w:right w:val="nil"/>
                  </w:tcBorders>
                  <w:shd w:val="clear" w:color="auto" w:fill="auto"/>
                  <w:vAlign w:val="bottom"/>
                  <w:hideMark/>
                </w:tcPr>
                <w:p w14:paraId="47DC9F82" w14:textId="77777777" w:rsidR="008D5D02" w:rsidRPr="008D5D02" w:rsidRDefault="008D5D02" w:rsidP="00DD5A67">
                  <w:pPr>
                    <w:spacing w:after="0" w:line="240" w:lineRule="auto"/>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ROE</w:t>
                  </w:r>
                </w:p>
              </w:tc>
              <w:tc>
                <w:tcPr>
                  <w:tcW w:w="879" w:type="dxa"/>
                  <w:tcBorders>
                    <w:top w:val="nil"/>
                    <w:left w:val="nil"/>
                    <w:bottom w:val="nil"/>
                    <w:right w:val="nil"/>
                  </w:tcBorders>
                  <w:shd w:val="clear" w:color="auto" w:fill="auto"/>
                  <w:noWrap/>
                  <w:hideMark/>
                </w:tcPr>
                <w:p w14:paraId="75E00ACD" w14:textId="77777777" w:rsidR="008D5D02" w:rsidRPr="008D5D02" w:rsidRDefault="008D5D02" w:rsidP="00DD5A67">
                  <w:pPr>
                    <w:spacing w:after="0" w:line="240" w:lineRule="auto"/>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1</w:t>
                  </w:r>
                </w:p>
              </w:tc>
              <w:tc>
                <w:tcPr>
                  <w:tcW w:w="960" w:type="dxa"/>
                  <w:tcBorders>
                    <w:top w:val="nil"/>
                    <w:left w:val="nil"/>
                    <w:bottom w:val="nil"/>
                    <w:right w:val="nil"/>
                  </w:tcBorders>
                  <w:shd w:val="clear" w:color="auto" w:fill="auto"/>
                  <w:noWrap/>
                  <w:vAlign w:val="center"/>
                  <w:hideMark/>
                </w:tcPr>
                <w:p w14:paraId="2F0B4CB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0.815</w:t>
                  </w:r>
                  <w:r w:rsidRPr="008D5D02">
                    <w:rPr>
                      <w:rFonts w:ascii="Times New Roman" w:eastAsia="Times New Roman" w:hAnsi="Times New Roman" w:cs="Times New Roman"/>
                      <w:color w:val="000000"/>
                      <w:kern w:val="0"/>
                      <w:vertAlign w:val="superscript"/>
                      <w14:ligatures w14:val="none"/>
                    </w:rPr>
                    <w:t>a</w:t>
                  </w:r>
                </w:p>
              </w:tc>
              <w:tc>
                <w:tcPr>
                  <w:tcW w:w="1540" w:type="dxa"/>
                  <w:tcBorders>
                    <w:top w:val="nil"/>
                    <w:left w:val="nil"/>
                    <w:bottom w:val="nil"/>
                    <w:right w:val="nil"/>
                  </w:tcBorders>
                  <w:shd w:val="clear" w:color="auto" w:fill="auto"/>
                  <w:noWrap/>
                  <w:vAlign w:val="center"/>
                  <w:hideMark/>
                </w:tcPr>
                <w:p w14:paraId="5F8BC8A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0.665</w:t>
                  </w:r>
                </w:p>
              </w:tc>
              <w:tc>
                <w:tcPr>
                  <w:tcW w:w="1583" w:type="dxa"/>
                  <w:tcBorders>
                    <w:top w:val="nil"/>
                    <w:left w:val="nil"/>
                    <w:bottom w:val="nil"/>
                    <w:right w:val="nil"/>
                  </w:tcBorders>
                  <w:shd w:val="clear" w:color="auto" w:fill="auto"/>
                  <w:noWrap/>
                  <w:vAlign w:val="center"/>
                  <w:hideMark/>
                </w:tcPr>
                <w:p w14:paraId="109D67E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0.647</w:t>
                  </w:r>
                </w:p>
              </w:tc>
              <w:tc>
                <w:tcPr>
                  <w:tcW w:w="1842" w:type="dxa"/>
                  <w:tcBorders>
                    <w:top w:val="nil"/>
                    <w:left w:val="nil"/>
                    <w:bottom w:val="nil"/>
                    <w:right w:val="nil"/>
                  </w:tcBorders>
                  <w:shd w:val="clear" w:color="auto" w:fill="auto"/>
                  <w:noWrap/>
                  <w:vAlign w:val="center"/>
                  <w:hideMark/>
                </w:tcPr>
                <w:p w14:paraId="01A84D29"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0.059</w:t>
                  </w:r>
                </w:p>
              </w:tc>
            </w:tr>
            <w:tr w:rsidR="008D5D02" w:rsidRPr="008D5D02" w14:paraId="7CB16BCD" w14:textId="77777777" w:rsidTr="00A67171">
              <w:trPr>
                <w:trHeight w:val="405"/>
              </w:trPr>
              <w:tc>
                <w:tcPr>
                  <w:tcW w:w="1701" w:type="dxa"/>
                  <w:tcBorders>
                    <w:top w:val="nil"/>
                    <w:left w:val="nil"/>
                    <w:bottom w:val="nil"/>
                    <w:right w:val="nil"/>
                  </w:tcBorders>
                  <w:shd w:val="clear" w:color="auto" w:fill="auto"/>
                  <w:vAlign w:val="bottom"/>
                  <w:hideMark/>
                </w:tcPr>
                <w:p w14:paraId="3C602DF0" w14:textId="77777777" w:rsidR="008D5D02" w:rsidRPr="008D5D02" w:rsidRDefault="008D5D02" w:rsidP="00DD5A67">
                  <w:pPr>
                    <w:spacing w:after="0" w:line="240" w:lineRule="auto"/>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Liquidity ratio</w:t>
                  </w:r>
                </w:p>
              </w:tc>
              <w:tc>
                <w:tcPr>
                  <w:tcW w:w="879" w:type="dxa"/>
                  <w:tcBorders>
                    <w:top w:val="nil"/>
                    <w:left w:val="nil"/>
                    <w:bottom w:val="nil"/>
                    <w:right w:val="nil"/>
                  </w:tcBorders>
                  <w:shd w:val="clear" w:color="auto" w:fill="auto"/>
                  <w:noWrap/>
                  <w:hideMark/>
                </w:tcPr>
                <w:p w14:paraId="50CF24D1" w14:textId="77777777" w:rsidR="008D5D02" w:rsidRPr="008D5D02" w:rsidRDefault="008D5D02" w:rsidP="00DD5A67">
                  <w:pPr>
                    <w:spacing w:after="0" w:line="240" w:lineRule="auto"/>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1</w:t>
                  </w:r>
                </w:p>
              </w:tc>
              <w:tc>
                <w:tcPr>
                  <w:tcW w:w="960" w:type="dxa"/>
                  <w:tcBorders>
                    <w:top w:val="nil"/>
                    <w:left w:val="nil"/>
                    <w:bottom w:val="nil"/>
                    <w:right w:val="nil"/>
                  </w:tcBorders>
                  <w:shd w:val="clear" w:color="auto" w:fill="auto"/>
                  <w:noWrap/>
                  <w:vAlign w:val="center"/>
                  <w:hideMark/>
                </w:tcPr>
                <w:p w14:paraId="35C4592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0.572</w:t>
                  </w:r>
                  <w:r w:rsidRPr="008D5D02">
                    <w:rPr>
                      <w:rFonts w:ascii="Times New Roman" w:eastAsia="Times New Roman" w:hAnsi="Times New Roman" w:cs="Times New Roman"/>
                      <w:color w:val="000000"/>
                      <w:kern w:val="0"/>
                      <w:vertAlign w:val="superscript"/>
                      <w14:ligatures w14:val="none"/>
                    </w:rPr>
                    <w:t>a</w:t>
                  </w:r>
                </w:p>
              </w:tc>
              <w:tc>
                <w:tcPr>
                  <w:tcW w:w="1540" w:type="dxa"/>
                  <w:tcBorders>
                    <w:top w:val="nil"/>
                    <w:left w:val="nil"/>
                    <w:bottom w:val="nil"/>
                    <w:right w:val="nil"/>
                  </w:tcBorders>
                  <w:shd w:val="clear" w:color="auto" w:fill="auto"/>
                  <w:noWrap/>
                  <w:vAlign w:val="center"/>
                  <w:hideMark/>
                </w:tcPr>
                <w:p w14:paraId="489D8809"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0.327</w:t>
                  </w:r>
                </w:p>
              </w:tc>
              <w:tc>
                <w:tcPr>
                  <w:tcW w:w="1583" w:type="dxa"/>
                  <w:tcBorders>
                    <w:top w:val="nil"/>
                    <w:left w:val="nil"/>
                    <w:bottom w:val="nil"/>
                    <w:right w:val="nil"/>
                  </w:tcBorders>
                  <w:shd w:val="clear" w:color="auto" w:fill="auto"/>
                  <w:noWrap/>
                  <w:vAlign w:val="center"/>
                  <w:hideMark/>
                </w:tcPr>
                <w:p w14:paraId="5E788AB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0.292</w:t>
                  </w:r>
                </w:p>
              </w:tc>
              <w:tc>
                <w:tcPr>
                  <w:tcW w:w="1842" w:type="dxa"/>
                  <w:tcBorders>
                    <w:top w:val="nil"/>
                    <w:left w:val="nil"/>
                    <w:bottom w:val="nil"/>
                    <w:right w:val="nil"/>
                  </w:tcBorders>
                  <w:shd w:val="clear" w:color="auto" w:fill="auto"/>
                  <w:noWrap/>
                  <w:vAlign w:val="center"/>
                  <w:hideMark/>
                </w:tcPr>
                <w:p w14:paraId="516DCF2A"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0.083</w:t>
                  </w:r>
                </w:p>
              </w:tc>
            </w:tr>
            <w:tr w:rsidR="008D5D02" w:rsidRPr="008D5D02" w14:paraId="2FF651E7" w14:textId="77777777" w:rsidTr="00A67171">
              <w:trPr>
                <w:trHeight w:val="645"/>
              </w:trPr>
              <w:tc>
                <w:tcPr>
                  <w:tcW w:w="1701" w:type="dxa"/>
                  <w:tcBorders>
                    <w:top w:val="nil"/>
                    <w:left w:val="nil"/>
                    <w:bottom w:val="nil"/>
                    <w:right w:val="nil"/>
                  </w:tcBorders>
                  <w:shd w:val="clear" w:color="auto" w:fill="auto"/>
                  <w:vAlign w:val="bottom"/>
                  <w:hideMark/>
                </w:tcPr>
                <w:p w14:paraId="3D8186BE" w14:textId="77777777" w:rsidR="008D5D02" w:rsidRPr="008D5D02" w:rsidRDefault="008D5D02" w:rsidP="00DD5A67">
                  <w:pPr>
                    <w:spacing w:after="0" w:line="240" w:lineRule="auto"/>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Capital adequacy ratio</w:t>
                  </w:r>
                </w:p>
              </w:tc>
              <w:tc>
                <w:tcPr>
                  <w:tcW w:w="879" w:type="dxa"/>
                  <w:tcBorders>
                    <w:top w:val="nil"/>
                    <w:left w:val="nil"/>
                    <w:bottom w:val="nil"/>
                    <w:right w:val="nil"/>
                  </w:tcBorders>
                  <w:shd w:val="clear" w:color="auto" w:fill="auto"/>
                  <w:noWrap/>
                  <w:hideMark/>
                </w:tcPr>
                <w:p w14:paraId="2D1AF6D3" w14:textId="77777777" w:rsidR="008D5D02" w:rsidRPr="008D5D02" w:rsidRDefault="008D5D02" w:rsidP="00DD5A67">
                  <w:pPr>
                    <w:spacing w:after="0" w:line="240" w:lineRule="auto"/>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1</w:t>
                  </w:r>
                </w:p>
              </w:tc>
              <w:tc>
                <w:tcPr>
                  <w:tcW w:w="960" w:type="dxa"/>
                  <w:tcBorders>
                    <w:top w:val="nil"/>
                    <w:left w:val="nil"/>
                    <w:bottom w:val="nil"/>
                    <w:right w:val="nil"/>
                  </w:tcBorders>
                  <w:shd w:val="clear" w:color="auto" w:fill="auto"/>
                  <w:noWrap/>
                  <w:vAlign w:val="center"/>
                  <w:hideMark/>
                </w:tcPr>
                <w:p w14:paraId="7E7BC148"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1.000</w:t>
                  </w:r>
                  <w:r w:rsidRPr="008D5D02">
                    <w:rPr>
                      <w:rFonts w:ascii="Times New Roman" w:eastAsia="Times New Roman" w:hAnsi="Times New Roman" w:cs="Times New Roman"/>
                      <w:color w:val="000000"/>
                      <w:kern w:val="0"/>
                      <w:vertAlign w:val="superscript"/>
                      <w14:ligatures w14:val="none"/>
                    </w:rPr>
                    <w:t>a</w:t>
                  </w:r>
                </w:p>
              </w:tc>
              <w:tc>
                <w:tcPr>
                  <w:tcW w:w="1540" w:type="dxa"/>
                  <w:tcBorders>
                    <w:top w:val="nil"/>
                    <w:left w:val="nil"/>
                    <w:bottom w:val="nil"/>
                    <w:right w:val="nil"/>
                  </w:tcBorders>
                  <w:shd w:val="clear" w:color="auto" w:fill="auto"/>
                  <w:noWrap/>
                  <w:vAlign w:val="center"/>
                  <w:hideMark/>
                </w:tcPr>
                <w:p w14:paraId="6CB2F60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1.000</w:t>
                  </w:r>
                </w:p>
              </w:tc>
              <w:tc>
                <w:tcPr>
                  <w:tcW w:w="1583" w:type="dxa"/>
                  <w:tcBorders>
                    <w:top w:val="nil"/>
                    <w:left w:val="nil"/>
                    <w:bottom w:val="nil"/>
                    <w:right w:val="nil"/>
                  </w:tcBorders>
                  <w:shd w:val="clear" w:color="auto" w:fill="auto"/>
                  <w:noWrap/>
                  <w:vAlign w:val="center"/>
                  <w:hideMark/>
                </w:tcPr>
                <w:p w14:paraId="2895ECD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1.000</w:t>
                  </w:r>
                </w:p>
              </w:tc>
              <w:tc>
                <w:tcPr>
                  <w:tcW w:w="1842" w:type="dxa"/>
                  <w:tcBorders>
                    <w:top w:val="nil"/>
                    <w:left w:val="nil"/>
                    <w:bottom w:val="nil"/>
                    <w:right w:val="nil"/>
                  </w:tcBorders>
                  <w:shd w:val="clear" w:color="auto" w:fill="auto"/>
                  <w:noWrap/>
                  <w:vAlign w:val="center"/>
                  <w:hideMark/>
                </w:tcPr>
                <w:p w14:paraId="1AAB12A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0.000</w:t>
                  </w:r>
                </w:p>
              </w:tc>
            </w:tr>
            <w:tr w:rsidR="008D5D02" w:rsidRPr="008D5D02" w14:paraId="2915AB41" w14:textId="77777777" w:rsidTr="00A67171">
              <w:trPr>
                <w:trHeight w:val="525"/>
              </w:trPr>
              <w:tc>
                <w:tcPr>
                  <w:tcW w:w="1701" w:type="dxa"/>
                  <w:tcBorders>
                    <w:top w:val="nil"/>
                    <w:left w:val="nil"/>
                    <w:bottom w:val="single" w:sz="4" w:space="0" w:color="auto"/>
                    <w:right w:val="nil"/>
                  </w:tcBorders>
                  <w:shd w:val="clear" w:color="auto" w:fill="auto"/>
                  <w:vAlign w:val="bottom"/>
                  <w:hideMark/>
                </w:tcPr>
                <w:p w14:paraId="17B0D33A" w14:textId="77777777" w:rsidR="008D5D02" w:rsidRPr="008D5D02" w:rsidRDefault="008D5D02" w:rsidP="00DD5A67">
                  <w:pPr>
                    <w:spacing w:after="0" w:line="240" w:lineRule="auto"/>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ROA</w:t>
                  </w:r>
                </w:p>
              </w:tc>
              <w:tc>
                <w:tcPr>
                  <w:tcW w:w="879" w:type="dxa"/>
                  <w:tcBorders>
                    <w:top w:val="nil"/>
                    <w:left w:val="nil"/>
                    <w:bottom w:val="single" w:sz="4" w:space="0" w:color="auto"/>
                    <w:right w:val="nil"/>
                  </w:tcBorders>
                  <w:shd w:val="clear" w:color="auto" w:fill="auto"/>
                  <w:noWrap/>
                  <w:hideMark/>
                </w:tcPr>
                <w:p w14:paraId="75A41668" w14:textId="77777777" w:rsidR="008D5D02" w:rsidRPr="008D5D02" w:rsidRDefault="008D5D02" w:rsidP="00DD5A67">
                  <w:pPr>
                    <w:spacing w:after="0" w:line="240" w:lineRule="auto"/>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1</w:t>
                  </w:r>
                </w:p>
              </w:tc>
              <w:tc>
                <w:tcPr>
                  <w:tcW w:w="960" w:type="dxa"/>
                  <w:tcBorders>
                    <w:top w:val="nil"/>
                    <w:left w:val="nil"/>
                    <w:bottom w:val="single" w:sz="4" w:space="0" w:color="auto"/>
                    <w:right w:val="nil"/>
                  </w:tcBorders>
                  <w:shd w:val="clear" w:color="auto" w:fill="auto"/>
                  <w:noWrap/>
                  <w:vAlign w:val="center"/>
                  <w:hideMark/>
                </w:tcPr>
                <w:p w14:paraId="32FC98C8"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0.704</w:t>
                  </w:r>
                  <w:r w:rsidRPr="008D5D02">
                    <w:rPr>
                      <w:rFonts w:ascii="Times New Roman" w:eastAsia="Times New Roman" w:hAnsi="Times New Roman" w:cs="Times New Roman"/>
                      <w:color w:val="000000"/>
                      <w:kern w:val="0"/>
                      <w:vertAlign w:val="superscript"/>
                      <w14:ligatures w14:val="none"/>
                    </w:rPr>
                    <w:t>a</w:t>
                  </w:r>
                </w:p>
              </w:tc>
              <w:tc>
                <w:tcPr>
                  <w:tcW w:w="1540" w:type="dxa"/>
                  <w:tcBorders>
                    <w:top w:val="nil"/>
                    <w:left w:val="nil"/>
                    <w:bottom w:val="single" w:sz="4" w:space="0" w:color="auto"/>
                    <w:right w:val="nil"/>
                  </w:tcBorders>
                  <w:shd w:val="clear" w:color="auto" w:fill="auto"/>
                  <w:noWrap/>
                  <w:vAlign w:val="center"/>
                  <w:hideMark/>
                </w:tcPr>
                <w:p w14:paraId="1F7DF40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0.495</w:t>
                  </w:r>
                </w:p>
              </w:tc>
              <w:tc>
                <w:tcPr>
                  <w:tcW w:w="1583" w:type="dxa"/>
                  <w:tcBorders>
                    <w:top w:val="nil"/>
                    <w:left w:val="nil"/>
                    <w:bottom w:val="single" w:sz="4" w:space="0" w:color="auto"/>
                    <w:right w:val="nil"/>
                  </w:tcBorders>
                  <w:shd w:val="clear" w:color="auto" w:fill="auto"/>
                  <w:noWrap/>
                  <w:vAlign w:val="center"/>
                  <w:hideMark/>
                </w:tcPr>
                <w:p w14:paraId="3E07229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0.469</w:t>
                  </w:r>
                </w:p>
              </w:tc>
              <w:tc>
                <w:tcPr>
                  <w:tcW w:w="1842" w:type="dxa"/>
                  <w:tcBorders>
                    <w:top w:val="nil"/>
                    <w:left w:val="nil"/>
                    <w:bottom w:val="single" w:sz="4" w:space="0" w:color="auto"/>
                    <w:right w:val="nil"/>
                  </w:tcBorders>
                  <w:shd w:val="clear" w:color="auto" w:fill="auto"/>
                  <w:noWrap/>
                  <w:vAlign w:val="center"/>
                  <w:hideMark/>
                </w:tcPr>
                <w:p w14:paraId="32C77664" w14:textId="77777777" w:rsidR="008D5D02" w:rsidRPr="008D5D02" w:rsidRDefault="008D5D02" w:rsidP="00DD5A67">
                  <w:pPr>
                    <w:spacing w:after="0" w:line="240" w:lineRule="auto"/>
                    <w:jc w:val="right"/>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0.102</w:t>
                  </w:r>
                </w:p>
              </w:tc>
            </w:tr>
          </w:tbl>
          <w:p w14:paraId="3F5796AF" w14:textId="77777777" w:rsidR="008D5D02" w:rsidRPr="008D5D02" w:rsidRDefault="008D5D02" w:rsidP="00DD5A67">
            <w:pPr>
              <w:jc w:val="both"/>
              <w:rPr>
                <w:rFonts w:ascii="Times New Roman" w:eastAsia="Times New Roman" w:hAnsi="Times New Roman" w:cs="Times New Roman"/>
                <w:b/>
                <w:bCs/>
                <w:color w:val="000000"/>
                <w:kern w:val="0"/>
                <w:lang w:bidi="en-US"/>
              </w:rPr>
            </w:pPr>
            <w:r w:rsidRPr="008D5D02">
              <w:rPr>
                <w:rFonts w:ascii="Times New Roman" w:eastAsia="Times New Roman" w:hAnsi="Times New Roman" w:cs="Times New Roman"/>
                <w:b/>
                <w:bCs/>
                <w:color w:val="000000"/>
                <w:kern w:val="0"/>
                <w:lang w:bidi="en-US"/>
              </w:rPr>
              <w:t xml:space="preserve"> Source: Primary data (2024)</w:t>
            </w:r>
          </w:p>
          <w:p w14:paraId="1E3C88A6" w14:textId="77777777" w:rsidR="008D5D02" w:rsidRPr="008D5D02" w:rsidRDefault="008D5D02" w:rsidP="00DD5A67">
            <w:pPr>
              <w:jc w:val="both"/>
              <w:rPr>
                <w:rFonts w:ascii="Times New Roman" w:eastAsia="Times New Roman" w:hAnsi="Times New Roman" w:cs="Times New Roman"/>
                <w:color w:val="000000"/>
                <w:kern w:val="0"/>
                <w14:ligatures w14:val="none"/>
              </w:rPr>
            </w:pPr>
          </w:p>
          <w:p w14:paraId="13531050" w14:textId="5B2FD369" w:rsidR="008D5D02" w:rsidRPr="008D5D02" w:rsidRDefault="008D5D02" w:rsidP="00DD5A67">
            <w:pPr>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t xml:space="preserve">Table </w:t>
            </w:r>
            <w:r w:rsidR="00D73A29">
              <w:rPr>
                <w:rFonts w:ascii="Times New Roman" w:eastAsia="Times New Roman" w:hAnsi="Times New Roman" w:cs="Times New Roman"/>
                <w:color w:val="000000"/>
                <w:kern w:val="0"/>
                <w14:ligatures w14:val="none"/>
              </w:rPr>
              <w:t>11</w:t>
            </w:r>
            <w:r w:rsidRPr="008D5D02">
              <w:rPr>
                <w:rFonts w:ascii="Times New Roman" w:eastAsia="Times New Roman" w:hAnsi="Times New Roman" w:cs="Times New Roman"/>
                <w:color w:val="000000"/>
                <w:kern w:val="0"/>
                <w14:ligatures w14:val="none"/>
              </w:rPr>
              <w:t xml:space="preserve"> provides information on whether the loan management practices explain the financial performance of U-SACCOs in Nyanza District with the value of Adjusted R Square. In this model, loan management practices explain 46.4%, 64.7%, 29.2%, 100% and 46.9% of the variance in NPM, ROE, liquidity ratio, capital adequacy ratio and return on asset respectively.</w:t>
            </w:r>
          </w:p>
          <w:p w14:paraId="74A595E4" w14:textId="77777777" w:rsidR="008D5D02" w:rsidRPr="008D5D02" w:rsidRDefault="008D5D02" w:rsidP="00DD5A67">
            <w:pPr>
              <w:rPr>
                <w:rFonts w:ascii="Times New Roman" w:eastAsia="Times New Roman" w:hAnsi="Times New Roman" w:cs="Times New Roman"/>
                <w:color w:val="000000"/>
                <w:kern w:val="0"/>
                <w14:ligatures w14:val="none"/>
              </w:rPr>
            </w:pPr>
            <w:r w:rsidRPr="008D5D02">
              <w:rPr>
                <w:rFonts w:ascii="Times New Roman" w:eastAsia="Times New Roman" w:hAnsi="Times New Roman" w:cs="Times New Roman"/>
                <w:color w:val="000000"/>
                <w:kern w:val="0"/>
                <w14:ligatures w14:val="none"/>
              </w:rPr>
              <w:br w:type="page"/>
            </w:r>
          </w:p>
          <w:p w14:paraId="0F743AF3" w14:textId="0B78AE02" w:rsidR="008D5D02" w:rsidRPr="008D5D02" w:rsidRDefault="008D5D02" w:rsidP="00DD5A67">
            <w:pPr>
              <w:rPr>
                <w:rFonts w:ascii="Times New Roman" w:eastAsia="Calibri" w:hAnsi="Times New Roman" w:cs="Times New Roman"/>
                <w:b/>
                <w:bCs/>
                <w:color w:val="000000"/>
                <w:kern w:val="0"/>
                <w14:ligatures w14:val="none"/>
              </w:rPr>
            </w:pPr>
            <w:bookmarkStart w:id="177" w:name="_Toc194675099"/>
            <w:r w:rsidRPr="008D5D02">
              <w:rPr>
                <w:rFonts w:ascii="Times New Roman" w:eastAsia="Calibri" w:hAnsi="Times New Roman" w:cs="Times New Roman"/>
                <w:b/>
                <w:bCs/>
                <w:color w:val="000000"/>
                <w:kern w:val="0"/>
                <w14:ligatures w14:val="none"/>
              </w:rPr>
              <w:t xml:space="preserve">Table </w:t>
            </w:r>
            <w:r w:rsidR="00D73A29">
              <w:rPr>
                <w:rFonts w:ascii="Times New Roman" w:eastAsia="Calibri" w:hAnsi="Times New Roman" w:cs="Times New Roman"/>
                <w:b/>
                <w:bCs/>
                <w:color w:val="000000"/>
                <w:kern w:val="0"/>
                <w14:ligatures w14:val="none"/>
              </w:rPr>
              <w:t>12</w:t>
            </w:r>
            <w:r w:rsidRPr="008D5D02">
              <w:rPr>
                <w:rFonts w:ascii="Times New Roman" w:eastAsia="Calibri" w:hAnsi="Times New Roman" w:cs="Times New Roman"/>
                <w:b/>
                <w:bCs/>
                <w:color w:val="000000"/>
                <w:kern w:val="0"/>
                <w14:ligatures w14:val="none"/>
              </w:rPr>
              <w:t xml:space="preserve">: </w:t>
            </w:r>
            <w:r w:rsidRPr="008D5D02">
              <w:rPr>
                <w:rFonts w:ascii="Times New Roman" w:eastAsia="Times New Roman" w:hAnsi="Times New Roman" w:cs="Times New Roman"/>
                <w:b/>
                <w:bCs/>
                <w:color w:val="000000"/>
                <w:kern w:val="0"/>
                <w:lang w:bidi="en-US"/>
              </w:rPr>
              <w:t>ANOVA analysis of loan management practices on financial performance</w:t>
            </w:r>
            <w:bookmarkEnd w:id="177"/>
          </w:p>
          <w:tbl>
            <w:tblPr>
              <w:tblW w:w="7513" w:type="dxa"/>
              <w:tblLook w:val="04A0" w:firstRow="1" w:lastRow="0" w:firstColumn="1" w:lastColumn="0" w:noHBand="0" w:noVBand="1"/>
            </w:tblPr>
            <w:tblGrid>
              <w:gridCol w:w="1424"/>
              <w:gridCol w:w="326"/>
              <w:gridCol w:w="916"/>
              <w:gridCol w:w="19"/>
              <w:gridCol w:w="259"/>
              <w:gridCol w:w="478"/>
              <w:gridCol w:w="179"/>
              <w:gridCol w:w="358"/>
              <w:gridCol w:w="398"/>
              <w:gridCol w:w="316"/>
              <w:gridCol w:w="935"/>
              <w:gridCol w:w="916"/>
              <w:gridCol w:w="989"/>
            </w:tblGrid>
            <w:tr w:rsidR="008D5D02" w:rsidRPr="008D5D02" w14:paraId="5CDDB5A7" w14:textId="77777777" w:rsidTr="00A67171">
              <w:trPr>
                <w:trHeight w:val="795"/>
              </w:trPr>
              <w:tc>
                <w:tcPr>
                  <w:tcW w:w="1424" w:type="dxa"/>
                  <w:tcBorders>
                    <w:top w:val="single" w:sz="4" w:space="0" w:color="auto"/>
                    <w:left w:val="nil"/>
                    <w:bottom w:val="nil"/>
                    <w:right w:val="nil"/>
                  </w:tcBorders>
                  <w:shd w:val="clear" w:color="auto" w:fill="auto"/>
                  <w:noWrap/>
                  <w:vAlign w:val="bottom"/>
                  <w:hideMark/>
                </w:tcPr>
                <w:p w14:paraId="79063E23"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DV</w:t>
                  </w:r>
                </w:p>
              </w:tc>
              <w:tc>
                <w:tcPr>
                  <w:tcW w:w="1520" w:type="dxa"/>
                  <w:gridSpan w:val="4"/>
                  <w:tcBorders>
                    <w:top w:val="single" w:sz="4" w:space="0" w:color="auto"/>
                    <w:left w:val="nil"/>
                    <w:bottom w:val="nil"/>
                    <w:right w:val="nil"/>
                  </w:tcBorders>
                  <w:shd w:val="clear" w:color="auto" w:fill="auto"/>
                  <w:vAlign w:val="bottom"/>
                  <w:hideMark/>
                </w:tcPr>
                <w:p w14:paraId="7F8AB7F3"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Model</w:t>
                  </w:r>
                </w:p>
              </w:tc>
              <w:tc>
                <w:tcPr>
                  <w:tcW w:w="1015" w:type="dxa"/>
                  <w:gridSpan w:val="3"/>
                  <w:tcBorders>
                    <w:top w:val="single" w:sz="4" w:space="0" w:color="auto"/>
                    <w:left w:val="nil"/>
                    <w:bottom w:val="nil"/>
                    <w:right w:val="nil"/>
                  </w:tcBorders>
                  <w:shd w:val="clear" w:color="auto" w:fill="auto"/>
                  <w:vAlign w:val="bottom"/>
                  <w:hideMark/>
                </w:tcPr>
                <w:p w14:paraId="07BFF392"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Sum of Squares</w:t>
                  </w:r>
                </w:p>
              </w:tc>
              <w:tc>
                <w:tcPr>
                  <w:tcW w:w="714" w:type="dxa"/>
                  <w:gridSpan w:val="2"/>
                  <w:tcBorders>
                    <w:top w:val="single" w:sz="4" w:space="0" w:color="auto"/>
                    <w:left w:val="nil"/>
                    <w:bottom w:val="nil"/>
                    <w:right w:val="nil"/>
                  </w:tcBorders>
                  <w:shd w:val="clear" w:color="auto" w:fill="auto"/>
                  <w:vAlign w:val="bottom"/>
                  <w:hideMark/>
                </w:tcPr>
                <w:p w14:paraId="69EFD91D"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df</w:t>
                  </w:r>
                </w:p>
              </w:tc>
              <w:tc>
                <w:tcPr>
                  <w:tcW w:w="935" w:type="dxa"/>
                  <w:tcBorders>
                    <w:top w:val="single" w:sz="4" w:space="0" w:color="auto"/>
                    <w:left w:val="nil"/>
                    <w:bottom w:val="nil"/>
                    <w:right w:val="nil"/>
                  </w:tcBorders>
                  <w:shd w:val="clear" w:color="auto" w:fill="auto"/>
                  <w:vAlign w:val="bottom"/>
                  <w:hideMark/>
                </w:tcPr>
                <w:p w14:paraId="31692CC4"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Square</w:t>
                  </w:r>
                </w:p>
              </w:tc>
              <w:tc>
                <w:tcPr>
                  <w:tcW w:w="916" w:type="dxa"/>
                  <w:tcBorders>
                    <w:top w:val="single" w:sz="4" w:space="0" w:color="auto"/>
                    <w:left w:val="nil"/>
                    <w:bottom w:val="nil"/>
                    <w:right w:val="nil"/>
                  </w:tcBorders>
                  <w:shd w:val="clear" w:color="auto" w:fill="auto"/>
                  <w:vAlign w:val="bottom"/>
                  <w:hideMark/>
                </w:tcPr>
                <w:p w14:paraId="2AE71F04"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F</w:t>
                  </w:r>
                </w:p>
              </w:tc>
              <w:tc>
                <w:tcPr>
                  <w:tcW w:w="989" w:type="dxa"/>
                  <w:tcBorders>
                    <w:top w:val="single" w:sz="4" w:space="0" w:color="auto"/>
                    <w:left w:val="nil"/>
                    <w:bottom w:val="nil"/>
                    <w:right w:val="nil"/>
                  </w:tcBorders>
                  <w:shd w:val="clear" w:color="auto" w:fill="auto"/>
                  <w:vAlign w:val="bottom"/>
                  <w:hideMark/>
                </w:tcPr>
                <w:p w14:paraId="7F9D9EB0"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P-value</w:t>
                  </w:r>
                </w:p>
              </w:tc>
            </w:tr>
            <w:tr w:rsidR="008D5D02" w:rsidRPr="008D5D02" w14:paraId="1296CFB7" w14:textId="77777777" w:rsidTr="00A67171">
              <w:trPr>
                <w:trHeight w:val="555"/>
              </w:trPr>
              <w:tc>
                <w:tcPr>
                  <w:tcW w:w="1424" w:type="dxa"/>
                  <w:tcBorders>
                    <w:top w:val="nil"/>
                    <w:left w:val="nil"/>
                    <w:bottom w:val="nil"/>
                    <w:right w:val="nil"/>
                  </w:tcBorders>
                  <w:shd w:val="clear" w:color="auto" w:fill="auto"/>
                  <w:noWrap/>
                  <w:vAlign w:val="bottom"/>
                  <w:hideMark/>
                </w:tcPr>
                <w:p w14:paraId="408EC147"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NPM</w:t>
                  </w:r>
                </w:p>
              </w:tc>
              <w:tc>
                <w:tcPr>
                  <w:tcW w:w="326" w:type="dxa"/>
                  <w:vMerge w:val="restart"/>
                  <w:tcBorders>
                    <w:top w:val="nil"/>
                    <w:left w:val="nil"/>
                    <w:bottom w:val="nil"/>
                    <w:right w:val="nil"/>
                  </w:tcBorders>
                  <w:shd w:val="clear" w:color="auto" w:fill="auto"/>
                  <w:noWrap/>
                  <w:hideMark/>
                </w:tcPr>
                <w:p w14:paraId="3F999311"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1</w:t>
                  </w:r>
                </w:p>
              </w:tc>
              <w:tc>
                <w:tcPr>
                  <w:tcW w:w="1194" w:type="dxa"/>
                  <w:gridSpan w:val="3"/>
                  <w:tcBorders>
                    <w:top w:val="nil"/>
                    <w:left w:val="nil"/>
                    <w:bottom w:val="nil"/>
                    <w:right w:val="nil"/>
                  </w:tcBorders>
                  <w:shd w:val="clear" w:color="auto" w:fill="auto"/>
                  <w:hideMark/>
                </w:tcPr>
                <w:p w14:paraId="01ABB797"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Regression</w:t>
                  </w:r>
                </w:p>
              </w:tc>
              <w:tc>
                <w:tcPr>
                  <w:tcW w:w="1015" w:type="dxa"/>
                  <w:gridSpan w:val="3"/>
                  <w:tcBorders>
                    <w:top w:val="nil"/>
                    <w:left w:val="nil"/>
                    <w:bottom w:val="nil"/>
                    <w:right w:val="nil"/>
                  </w:tcBorders>
                  <w:shd w:val="clear" w:color="auto" w:fill="auto"/>
                  <w:noWrap/>
                  <w:vAlign w:val="center"/>
                  <w:hideMark/>
                </w:tcPr>
                <w:p w14:paraId="33AEC91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0.962</w:t>
                  </w:r>
                </w:p>
              </w:tc>
              <w:tc>
                <w:tcPr>
                  <w:tcW w:w="714" w:type="dxa"/>
                  <w:gridSpan w:val="2"/>
                  <w:tcBorders>
                    <w:top w:val="nil"/>
                    <w:left w:val="nil"/>
                    <w:bottom w:val="nil"/>
                    <w:right w:val="nil"/>
                  </w:tcBorders>
                  <w:shd w:val="clear" w:color="auto" w:fill="auto"/>
                  <w:noWrap/>
                  <w:vAlign w:val="center"/>
                  <w:hideMark/>
                </w:tcPr>
                <w:p w14:paraId="53662C49"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5</w:t>
                  </w:r>
                </w:p>
              </w:tc>
              <w:tc>
                <w:tcPr>
                  <w:tcW w:w="935" w:type="dxa"/>
                  <w:tcBorders>
                    <w:top w:val="nil"/>
                    <w:left w:val="nil"/>
                    <w:bottom w:val="nil"/>
                    <w:right w:val="nil"/>
                  </w:tcBorders>
                  <w:shd w:val="clear" w:color="auto" w:fill="auto"/>
                  <w:noWrap/>
                  <w:vAlign w:val="center"/>
                  <w:hideMark/>
                </w:tcPr>
                <w:p w14:paraId="11BDD9B1"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0.192</w:t>
                  </w:r>
                </w:p>
              </w:tc>
              <w:tc>
                <w:tcPr>
                  <w:tcW w:w="916" w:type="dxa"/>
                  <w:tcBorders>
                    <w:top w:val="nil"/>
                    <w:left w:val="nil"/>
                    <w:bottom w:val="nil"/>
                    <w:right w:val="nil"/>
                  </w:tcBorders>
                  <w:shd w:val="clear" w:color="auto" w:fill="auto"/>
                  <w:noWrap/>
                  <w:vAlign w:val="center"/>
                  <w:hideMark/>
                </w:tcPr>
                <w:p w14:paraId="3B5527BA"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18.492</w:t>
                  </w:r>
                </w:p>
              </w:tc>
              <w:tc>
                <w:tcPr>
                  <w:tcW w:w="989" w:type="dxa"/>
                  <w:tcBorders>
                    <w:top w:val="nil"/>
                    <w:left w:val="nil"/>
                    <w:bottom w:val="nil"/>
                    <w:right w:val="nil"/>
                  </w:tcBorders>
                  <w:shd w:val="clear" w:color="auto" w:fill="auto"/>
                  <w:noWrap/>
                  <w:vAlign w:val="center"/>
                  <w:hideMark/>
                </w:tcPr>
                <w:p w14:paraId="4CE1EEE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0.000</w:t>
                  </w:r>
                </w:p>
              </w:tc>
            </w:tr>
            <w:tr w:rsidR="008D5D02" w:rsidRPr="008D5D02" w14:paraId="6DC0A0EE" w14:textId="77777777" w:rsidTr="00A67171">
              <w:trPr>
                <w:trHeight w:val="315"/>
              </w:trPr>
              <w:tc>
                <w:tcPr>
                  <w:tcW w:w="1424" w:type="dxa"/>
                  <w:tcBorders>
                    <w:top w:val="nil"/>
                    <w:left w:val="nil"/>
                    <w:bottom w:val="nil"/>
                    <w:right w:val="nil"/>
                  </w:tcBorders>
                  <w:shd w:val="clear" w:color="auto" w:fill="auto"/>
                  <w:noWrap/>
                  <w:vAlign w:val="bottom"/>
                  <w:hideMark/>
                </w:tcPr>
                <w:p w14:paraId="3EAB5102"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p>
              </w:tc>
              <w:tc>
                <w:tcPr>
                  <w:tcW w:w="326" w:type="dxa"/>
                  <w:vMerge/>
                  <w:tcBorders>
                    <w:top w:val="nil"/>
                    <w:left w:val="nil"/>
                    <w:bottom w:val="nil"/>
                    <w:right w:val="nil"/>
                  </w:tcBorders>
                  <w:vAlign w:val="center"/>
                  <w:hideMark/>
                </w:tcPr>
                <w:p w14:paraId="4D4F960A"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1194" w:type="dxa"/>
                  <w:gridSpan w:val="3"/>
                  <w:tcBorders>
                    <w:top w:val="nil"/>
                    <w:left w:val="nil"/>
                    <w:bottom w:val="nil"/>
                    <w:right w:val="nil"/>
                  </w:tcBorders>
                  <w:shd w:val="clear" w:color="auto" w:fill="auto"/>
                  <w:hideMark/>
                </w:tcPr>
                <w:p w14:paraId="013BCF16"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Residual</w:t>
                  </w:r>
                </w:p>
              </w:tc>
              <w:tc>
                <w:tcPr>
                  <w:tcW w:w="1015" w:type="dxa"/>
                  <w:gridSpan w:val="3"/>
                  <w:tcBorders>
                    <w:top w:val="nil"/>
                    <w:left w:val="nil"/>
                    <w:bottom w:val="nil"/>
                    <w:right w:val="nil"/>
                  </w:tcBorders>
                  <w:shd w:val="clear" w:color="auto" w:fill="auto"/>
                  <w:noWrap/>
                  <w:vAlign w:val="center"/>
                  <w:hideMark/>
                </w:tcPr>
                <w:p w14:paraId="6E841D1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0.999</w:t>
                  </w:r>
                </w:p>
              </w:tc>
              <w:tc>
                <w:tcPr>
                  <w:tcW w:w="714" w:type="dxa"/>
                  <w:gridSpan w:val="2"/>
                  <w:tcBorders>
                    <w:top w:val="nil"/>
                    <w:left w:val="nil"/>
                    <w:bottom w:val="nil"/>
                    <w:right w:val="nil"/>
                  </w:tcBorders>
                  <w:shd w:val="clear" w:color="auto" w:fill="auto"/>
                  <w:noWrap/>
                  <w:vAlign w:val="center"/>
                  <w:hideMark/>
                </w:tcPr>
                <w:p w14:paraId="5D5DBC2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96</w:t>
                  </w:r>
                </w:p>
              </w:tc>
              <w:tc>
                <w:tcPr>
                  <w:tcW w:w="935" w:type="dxa"/>
                  <w:tcBorders>
                    <w:top w:val="nil"/>
                    <w:left w:val="nil"/>
                    <w:bottom w:val="nil"/>
                    <w:right w:val="nil"/>
                  </w:tcBorders>
                  <w:shd w:val="clear" w:color="auto" w:fill="auto"/>
                  <w:noWrap/>
                  <w:vAlign w:val="center"/>
                  <w:hideMark/>
                </w:tcPr>
                <w:p w14:paraId="7006EDD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0.010</w:t>
                  </w:r>
                </w:p>
              </w:tc>
              <w:tc>
                <w:tcPr>
                  <w:tcW w:w="916" w:type="dxa"/>
                  <w:tcBorders>
                    <w:top w:val="nil"/>
                    <w:left w:val="nil"/>
                    <w:bottom w:val="nil"/>
                    <w:right w:val="nil"/>
                  </w:tcBorders>
                  <w:shd w:val="clear" w:color="auto" w:fill="auto"/>
                  <w:vAlign w:val="center"/>
                  <w:hideMark/>
                </w:tcPr>
                <w:p w14:paraId="54E03A1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p>
              </w:tc>
              <w:tc>
                <w:tcPr>
                  <w:tcW w:w="989" w:type="dxa"/>
                  <w:tcBorders>
                    <w:top w:val="nil"/>
                    <w:left w:val="nil"/>
                    <w:bottom w:val="nil"/>
                    <w:right w:val="nil"/>
                  </w:tcBorders>
                  <w:shd w:val="clear" w:color="auto" w:fill="auto"/>
                  <w:vAlign w:val="center"/>
                  <w:hideMark/>
                </w:tcPr>
                <w:p w14:paraId="392223B5"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r>
            <w:tr w:rsidR="008D5D02" w:rsidRPr="008D5D02" w14:paraId="5CC7C9A4" w14:textId="77777777" w:rsidTr="00A67171">
              <w:trPr>
                <w:gridAfter w:val="4"/>
                <w:wAfter w:w="3156" w:type="dxa"/>
                <w:trHeight w:val="450"/>
              </w:trPr>
              <w:tc>
                <w:tcPr>
                  <w:tcW w:w="1424" w:type="dxa"/>
                  <w:tcBorders>
                    <w:top w:val="nil"/>
                    <w:left w:val="nil"/>
                    <w:bottom w:val="nil"/>
                    <w:right w:val="nil"/>
                  </w:tcBorders>
                  <w:shd w:val="clear" w:color="auto" w:fill="auto"/>
                  <w:noWrap/>
                  <w:vAlign w:val="bottom"/>
                  <w:hideMark/>
                </w:tcPr>
                <w:p w14:paraId="11EAC3EC"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326" w:type="dxa"/>
                  <w:vMerge/>
                  <w:tcBorders>
                    <w:top w:val="nil"/>
                    <w:left w:val="nil"/>
                    <w:bottom w:val="nil"/>
                    <w:right w:val="nil"/>
                  </w:tcBorders>
                  <w:vAlign w:val="center"/>
                  <w:hideMark/>
                </w:tcPr>
                <w:p w14:paraId="766AF924"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935" w:type="dxa"/>
                  <w:gridSpan w:val="2"/>
                  <w:tcBorders>
                    <w:top w:val="nil"/>
                    <w:left w:val="nil"/>
                    <w:bottom w:val="nil"/>
                    <w:right w:val="nil"/>
                  </w:tcBorders>
                  <w:shd w:val="clear" w:color="auto" w:fill="auto"/>
                  <w:vAlign w:val="center"/>
                  <w:hideMark/>
                </w:tcPr>
                <w:p w14:paraId="00E4D411"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p>
              </w:tc>
              <w:tc>
                <w:tcPr>
                  <w:tcW w:w="916" w:type="dxa"/>
                  <w:gridSpan w:val="3"/>
                  <w:tcBorders>
                    <w:top w:val="nil"/>
                    <w:left w:val="nil"/>
                    <w:bottom w:val="nil"/>
                    <w:right w:val="nil"/>
                  </w:tcBorders>
                  <w:shd w:val="clear" w:color="auto" w:fill="auto"/>
                  <w:vAlign w:val="center"/>
                  <w:hideMark/>
                </w:tcPr>
                <w:p w14:paraId="65A8388F"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756" w:type="dxa"/>
                  <w:gridSpan w:val="2"/>
                  <w:tcBorders>
                    <w:top w:val="nil"/>
                    <w:left w:val="nil"/>
                    <w:bottom w:val="nil"/>
                    <w:right w:val="nil"/>
                  </w:tcBorders>
                  <w:shd w:val="clear" w:color="auto" w:fill="auto"/>
                  <w:vAlign w:val="center"/>
                  <w:hideMark/>
                </w:tcPr>
                <w:p w14:paraId="018EC27C"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r>
            <w:tr w:rsidR="008D5D02" w:rsidRPr="008D5D02" w14:paraId="2FFAAE97" w14:textId="77777777" w:rsidTr="00A67171">
              <w:trPr>
                <w:trHeight w:val="435"/>
              </w:trPr>
              <w:tc>
                <w:tcPr>
                  <w:tcW w:w="1424" w:type="dxa"/>
                  <w:tcBorders>
                    <w:top w:val="nil"/>
                    <w:left w:val="nil"/>
                    <w:bottom w:val="nil"/>
                    <w:right w:val="nil"/>
                  </w:tcBorders>
                  <w:shd w:val="clear" w:color="auto" w:fill="auto"/>
                  <w:noWrap/>
                  <w:vAlign w:val="bottom"/>
                  <w:hideMark/>
                </w:tcPr>
                <w:p w14:paraId="778F7410"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ROE</w:t>
                  </w:r>
                </w:p>
              </w:tc>
              <w:tc>
                <w:tcPr>
                  <w:tcW w:w="326" w:type="dxa"/>
                  <w:vMerge w:val="restart"/>
                  <w:tcBorders>
                    <w:top w:val="nil"/>
                    <w:left w:val="nil"/>
                    <w:bottom w:val="nil"/>
                    <w:right w:val="nil"/>
                  </w:tcBorders>
                  <w:shd w:val="clear" w:color="auto" w:fill="auto"/>
                  <w:noWrap/>
                  <w:hideMark/>
                </w:tcPr>
                <w:p w14:paraId="55648D29"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1</w:t>
                  </w:r>
                </w:p>
              </w:tc>
              <w:tc>
                <w:tcPr>
                  <w:tcW w:w="1194" w:type="dxa"/>
                  <w:gridSpan w:val="3"/>
                  <w:tcBorders>
                    <w:top w:val="nil"/>
                    <w:left w:val="nil"/>
                    <w:bottom w:val="nil"/>
                    <w:right w:val="nil"/>
                  </w:tcBorders>
                  <w:shd w:val="clear" w:color="auto" w:fill="auto"/>
                  <w:hideMark/>
                </w:tcPr>
                <w:p w14:paraId="0D8847C6"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Regression</w:t>
                  </w:r>
                </w:p>
              </w:tc>
              <w:tc>
                <w:tcPr>
                  <w:tcW w:w="1015" w:type="dxa"/>
                  <w:gridSpan w:val="3"/>
                  <w:tcBorders>
                    <w:top w:val="nil"/>
                    <w:left w:val="nil"/>
                    <w:bottom w:val="nil"/>
                    <w:right w:val="nil"/>
                  </w:tcBorders>
                  <w:shd w:val="clear" w:color="auto" w:fill="auto"/>
                  <w:noWrap/>
                  <w:vAlign w:val="center"/>
                  <w:hideMark/>
                </w:tcPr>
                <w:p w14:paraId="40361D4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0.658</w:t>
                  </w:r>
                </w:p>
              </w:tc>
              <w:tc>
                <w:tcPr>
                  <w:tcW w:w="714" w:type="dxa"/>
                  <w:gridSpan w:val="2"/>
                  <w:tcBorders>
                    <w:top w:val="nil"/>
                    <w:left w:val="nil"/>
                    <w:bottom w:val="nil"/>
                    <w:right w:val="nil"/>
                  </w:tcBorders>
                  <w:shd w:val="clear" w:color="auto" w:fill="auto"/>
                  <w:noWrap/>
                  <w:vAlign w:val="center"/>
                  <w:hideMark/>
                </w:tcPr>
                <w:p w14:paraId="770EA01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5</w:t>
                  </w:r>
                </w:p>
              </w:tc>
              <w:tc>
                <w:tcPr>
                  <w:tcW w:w="935" w:type="dxa"/>
                  <w:tcBorders>
                    <w:top w:val="nil"/>
                    <w:left w:val="nil"/>
                    <w:bottom w:val="nil"/>
                    <w:right w:val="nil"/>
                  </w:tcBorders>
                  <w:shd w:val="clear" w:color="auto" w:fill="auto"/>
                  <w:noWrap/>
                  <w:vAlign w:val="center"/>
                  <w:hideMark/>
                </w:tcPr>
                <w:p w14:paraId="07203DA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0.132</w:t>
                  </w:r>
                </w:p>
              </w:tc>
              <w:tc>
                <w:tcPr>
                  <w:tcW w:w="916" w:type="dxa"/>
                  <w:tcBorders>
                    <w:top w:val="nil"/>
                    <w:left w:val="nil"/>
                    <w:bottom w:val="nil"/>
                    <w:right w:val="nil"/>
                  </w:tcBorders>
                  <w:shd w:val="clear" w:color="auto" w:fill="auto"/>
                  <w:noWrap/>
                  <w:vAlign w:val="center"/>
                  <w:hideMark/>
                </w:tcPr>
                <w:p w14:paraId="7AEA7C4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38.039</w:t>
                  </w:r>
                </w:p>
              </w:tc>
              <w:tc>
                <w:tcPr>
                  <w:tcW w:w="989" w:type="dxa"/>
                  <w:tcBorders>
                    <w:top w:val="nil"/>
                    <w:left w:val="nil"/>
                    <w:bottom w:val="nil"/>
                    <w:right w:val="nil"/>
                  </w:tcBorders>
                  <w:shd w:val="clear" w:color="auto" w:fill="auto"/>
                  <w:noWrap/>
                  <w:vAlign w:val="center"/>
                  <w:hideMark/>
                </w:tcPr>
                <w:p w14:paraId="10AF4BC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0.000</w:t>
                  </w:r>
                </w:p>
              </w:tc>
            </w:tr>
            <w:tr w:rsidR="008D5D02" w:rsidRPr="008D5D02" w14:paraId="645709E7" w14:textId="77777777" w:rsidTr="00A67171">
              <w:trPr>
                <w:trHeight w:val="315"/>
              </w:trPr>
              <w:tc>
                <w:tcPr>
                  <w:tcW w:w="1424" w:type="dxa"/>
                  <w:tcBorders>
                    <w:top w:val="nil"/>
                    <w:left w:val="nil"/>
                    <w:bottom w:val="nil"/>
                    <w:right w:val="nil"/>
                  </w:tcBorders>
                  <w:shd w:val="clear" w:color="auto" w:fill="auto"/>
                  <w:noWrap/>
                  <w:vAlign w:val="bottom"/>
                  <w:hideMark/>
                </w:tcPr>
                <w:p w14:paraId="3F08B18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p>
              </w:tc>
              <w:tc>
                <w:tcPr>
                  <w:tcW w:w="326" w:type="dxa"/>
                  <w:vMerge/>
                  <w:tcBorders>
                    <w:top w:val="nil"/>
                    <w:left w:val="nil"/>
                    <w:bottom w:val="nil"/>
                    <w:right w:val="nil"/>
                  </w:tcBorders>
                  <w:vAlign w:val="center"/>
                  <w:hideMark/>
                </w:tcPr>
                <w:p w14:paraId="4B8F0CEA"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1194" w:type="dxa"/>
                  <w:gridSpan w:val="3"/>
                  <w:tcBorders>
                    <w:top w:val="nil"/>
                    <w:left w:val="nil"/>
                    <w:bottom w:val="nil"/>
                    <w:right w:val="nil"/>
                  </w:tcBorders>
                  <w:shd w:val="clear" w:color="auto" w:fill="auto"/>
                  <w:hideMark/>
                </w:tcPr>
                <w:p w14:paraId="49EF3F6E"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Residual</w:t>
                  </w:r>
                </w:p>
              </w:tc>
              <w:tc>
                <w:tcPr>
                  <w:tcW w:w="1015" w:type="dxa"/>
                  <w:gridSpan w:val="3"/>
                  <w:tcBorders>
                    <w:top w:val="nil"/>
                    <w:left w:val="nil"/>
                    <w:bottom w:val="nil"/>
                    <w:right w:val="nil"/>
                  </w:tcBorders>
                  <w:shd w:val="clear" w:color="auto" w:fill="auto"/>
                  <w:noWrap/>
                  <w:vAlign w:val="center"/>
                  <w:hideMark/>
                </w:tcPr>
                <w:p w14:paraId="7A61314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0.332</w:t>
                  </w:r>
                </w:p>
              </w:tc>
              <w:tc>
                <w:tcPr>
                  <w:tcW w:w="714" w:type="dxa"/>
                  <w:gridSpan w:val="2"/>
                  <w:tcBorders>
                    <w:top w:val="nil"/>
                    <w:left w:val="nil"/>
                    <w:bottom w:val="nil"/>
                    <w:right w:val="nil"/>
                  </w:tcBorders>
                  <w:shd w:val="clear" w:color="auto" w:fill="auto"/>
                  <w:noWrap/>
                  <w:vAlign w:val="center"/>
                  <w:hideMark/>
                </w:tcPr>
                <w:p w14:paraId="7DAD6F1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96</w:t>
                  </w:r>
                </w:p>
              </w:tc>
              <w:tc>
                <w:tcPr>
                  <w:tcW w:w="935" w:type="dxa"/>
                  <w:tcBorders>
                    <w:top w:val="nil"/>
                    <w:left w:val="nil"/>
                    <w:bottom w:val="nil"/>
                    <w:right w:val="nil"/>
                  </w:tcBorders>
                  <w:shd w:val="clear" w:color="auto" w:fill="auto"/>
                  <w:noWrap/>
                  <w:vAlign w:val="center"/>
                  <w:hideMark/>
                </w:tcPr>
                <w:p w14:paraId="018B21E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0.003</w:t>
                  </w:r>
                </w:p>
              </w:tc>
              <w:tc>
                <w:tcPr>
                  <w:tcW w:w="916" w:type="dxa"/>
                  <w:tcBorders>
                    <w:top w:val="nil"/>
                    <w:left w:val="nil"/>
                    <w:bottom w:val="nil"/>
                    <w:right w:val="nil"/>
                  </w:tcBorders>
                  <w:shd w:val="clear" w:color="auto" w:fill="auto"/>
                  <w:vAlign w:val="center"/>
                  <w:hideMark/>
                </w:tcPr>
                <w:p w14:paraId="51A0EB2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p>
              </w:tc>
              <w:tc>
                <w:tcPr>
                  <w:tcW w:w="989" w:type="dxa"/>
                  <w:tcBorders>
                    <w:top w:val="nil"/>
                    <w:left w:val="nil"/>
                    <w:bottom w:val="nil"/>
                    <w:right w:val="nil"/>
                  </w:tcBorders>
                  <w:shd w:val="clear" w:color="auto" w:fill="auto"/>
                  <w:vAlign w:val="center"/>
                  <w:hideMark/>
                </w:tcPr>
                <w:p w14:paraId="2569BBD1"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r>
            <w:tr w:rsidR="008D5D02" w:rsidRPr="008D5D02" w14:paraId="0CFEDE83" w14:textId="77777777" w:rsidTr="00A67171">
              <w:trPr>
                <w:gridAfter w:val="7"/>
                <w:wAfter w:w="4091" w:type="dxa"/>
                <w:trHeight w:val="420"/>
              </w:trPr>
              <w:tc>
                <w:tcPr>
                  <w:tcW w:w="1424" w:type="dxa"/>
                  <w:tcBorders>
                    <w:top w:val="nil"/>
                    <w:left w:val="nil"/>
                    <w:bottom w:val="nil"/>
                    <w:right w:val="nil"/>
                  </w:tcBorders>
                  <w:shd w:val="clear" w:color="auto" w:fill="auto"/>
                  <w:noWrap/>
                  <w:vAlign w:val="bottom"/>
                  <w:hideMark/>
                </w:tcPr>
                <w:p w14:paraId="7A23DFF8"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326" w:type="dxa"/>
                  <w:vMerge/>
                  <w:tcBorders>
                    <w:top w:val="nil"/>
                    <w:left w:val="nil"/>
                    <w:bottom w:val="nil"/>
                    <w:right w:val="nil"/>
                  </w:tcBorders>
                  <w:vAlign w:val="center"/>
                  <w:hideMark/>
                </w:tcPr>
                <w:p w14:paraId="4D54335D"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916" w:type="dxa"/>
                  <w:tcBorders>
                    <w:top w:val="nil"/>
                    <w:left w:val="nil"/>
                    <w:bottom w:val="nil"/>
                    <w:right w:val="nil"/>
                  </w:tcBorders>
                  <w:shd w:val="clear" w:color="auto" w:fill="auto"/>
                  <w:vAlign w:val="center"/>
                  <w:hideMark/>
                </w:tcPr>
                <w:p w14:paraId="324363CF"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756" w:type="dxa"/>
                  <w:gridSpan w:val="3"/>
                  <w:tcBorders>
                    <w:top w:val="nil"/>
                    <w:left w:val="nil"/>
                    <w:bottom w:val="nil"/>
                    <w:right w:val="nil"/>
                  </w:tcBorders>
                  <w:shd w:val="clear" w:color="auto" w:fill="auto"/>
                  <w:vAlign w:val="center"/>
                  <w:hideMark/>
                </w:tcPr>
                <w:p w14:paraId="5E58BAB0"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r>
            <w:tr w:rsidR="008D5D02" w:rsidRPr="008D5D02" w14:paraId="39F8ABB2" w14:textId="77777777" w:rsidTr="00A67171">
              <w:trPr>
                <w:trHeight w:val="375"/>
              </w:trPr>
              <w:tc>
                <w:tcPr>
                  <w:tcW w:w="1424" w:type="dxa"/>
                  <w:tcBorders>
                    <w:top w:val="nil"/>
                    <w:left w:val="nil"/>
                    <w:bottom w:val="nil"/>
                    <w:right w:val="nil"/>
                  </w:tcBorders>
                  <w:shd w:val="clear" w:color="auto" w:fill="auto"/>
                  <w:noWrap/>
                  <w:vAlign w:val="bottom"/>
                  <w:hideMark/>
                </w:tcPr>
                <w:p w14:paraId="28AB02A3"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Liquidity ratio</w:t>
                  </w:r>
                </w:p>
              </w:tc>
              <w:tc>
                <w:tcPr>
                  <w:tcW w:w="326" w:type="dxa"/>
                  <w:vMerge w:val="restart"/>
                  <w:tcBorders>
                    <w:top w:val="nil"/>
                    <w:left w:val="nil"/>
                    <w:bottom w:val="nil"/>
                    <w:right w:val="nil"/>
                  </w:tcBorders>
                  <w:shd w:val="clear" w:color="auto" w:fill="auto"/>
                  <w:noWrap/>
                  <w:hideMark/>
                </w:tcPr>
                <w:p w14:paraId="4390DFC9"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1</w:t>
                  </w:r>
                </w:p>
              </w:tc>
              <w:tc>
                <w:tcPr>
                  <w:tcW w:w="1194" w:type="dxa"/>
                  <w:gridSpan w:val="3"/>
                  <w:tcBorders>
                    <w:top w:val="nil"/>
                    <w:left w:val="nil"/>
                    <w:bottom w:val="nil"/>
                    <w:right w:val="nil"/>
                  </w:tcBorders>
                  <w:shd w:val="clear" w:color="auto" w:fill="auto"/>
                  <w:hideMark/>
                </w:tcPr>
                <w:p w14:paraId="27E6012E"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Regression</w:t>
                  </w:r>
                </w:p>
              </w:tc>
              <w:tc>
                <w:tcPr>
                  <w:tcW w:w="1015" w:type="dxa"/>
                  <w:gridSpan w:val="3"/>
                  <w:tcBorders>
                    <w:top w:val="nil"/>
                    <w:left w:val="nil"/>
                    <w:bottom w:val="nil"/>
                    <w:right w:val="nil"/>
                  </w:tcBorders>
                  <w:shd w:val="clear" w:color="auto" w:fill="auto"/>
                  <w:noWrap/>
                  <w:vAlign w:val="center"/>
                  <w:hideMark/>
                </w:tcPr>
                <w:p w14:paraId="3DC80F69"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0.324</w:t>
                  </w:r>
                </w:p>
              </w:tc>
              <w:tc>
                <w:tcPr>
                  <w:tcW w:w="714" w:type="dxa"/>
                  <w:gridSpan w:val="2"/>
                  <w:tcBorders>
                    <w:top w:val="nil"/>
                    <w:left w:val="nil"/>
                    <w:bottom w:val="nil"/>
                    <w:right w:val="nil"/>
                  </w:tcBorders>
                  <w:shd w:val="clear" w:color="auto" w:fill="auto"/>
                  <w:noWrap/>
                  <w:vAlign w:val="center"/>
                  <w:hideMark/>
                </w:tcPr>
                <w:p w14:paraId="3F0416D8"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5</w:t>
                  </w:r>
                </w:p>
              </w:tc>
              <w:tc>
                <w:tcPr>
                  <w:tcW w:w="935" w:type="dxa"/>
                  <w:tcBorders>
                    <w:top w:val="nil"/>
                    <w:left w:val="nil"/>
                    <w:bottom w:val="nil"/>
                    <w:right w:val="nil"/>
                  </w:tcBorders>
                  <w:shd w:val="clear" w:color="auto" w:fill="auto"/>
                  <w:noWrap/>
                  <w:vAlign w:val="center"/>
                  <w:hideMark/>
                </w:tcPr>
                <w:p w14:paraId="1AED454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0.065</w:t>
                  </w:r>
                </w:p>
              </w:tc>
              <w:tc>
                <w:tcPr>
                  <w:tcW w:w="916" w:type="dxa"/>
                  <w:tcBorders>
                    <w:top w:val="nil"/>
                    <w:left w:val="nil"/>
                    <w:bottom w:val="nil"/>
                    <w:right w:val="nil"/>
                  </w:tcBorders>
                  <w:shd w:val="clear" w:color="auto" w:fill="auto"/>
                  <w:noWrap/>
                  <w:vAlign w:val="center"/>
                  <w:hideMark/>
                </w:tcPr>
                <w:p w14:paraId="1B882C82"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9.318</w:t>
                  </w:r>
                </w:p>
              </w:tc>
              <w:tc>
                <w:tcPr>
                  <w:tcW w:w="989" w:type="dxa"/>
                  <w:tcBorders>
                    <w:top w:val="nil"/>
                    <w:left w:val="nil"/>
                    <w:bottom w:val="nil"/>
                    <w:right w:val="nil"/>
                  </w:tcBorders>
                  <w:shd w:val="clear" w:color="auto" w:fill="auto"/>
                  <w:noWrap/>
                  <w:vAlign w:val="center"/>
                  <w:hideMark/>
                </w:tcPr>
                <w:p w14:paraId="52203E08"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0.000</w:t>
                  </w:r>
                </w:p>
              </w:tc>
            </w:tr>
            <w:tr w:rsidR="008D5D02" w:rsidRPr="008D5D02" w14:paraId="798A3207" w14:textId="77777777" w:rsidTr="00A67171">
              <w:trPr>
                <w:trHeight w:val="315"/>
              </w:trPr>
              <w:tc>
                <w:tcPr>
                  <w:tcW w:w="1424" w:type="dxa"/>
                  <w:tcBorders>
                    <w:top w:val="nil"/>
                    <w:left w:val="nil"/>
                    <w:bottom w:val="nil"/>
                    <w:right w:val="nil"/>
                  </w:tcBorders>
                  <w:shd w:val="clear" w:color="auto" w:fill="auto"/>
                  <w:noWrap/>
                  <w:vAlign w:val="bottom"/>
                  <w:hideMark/>
                </w:tcPr>
                <w:p w14:paraId="13DFAFFF"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p>
              </w:tc>
              <w:tc>
                <w:tcPr>
                  <w:tcW w:w="326" w:type="dxa"/>
                  <w:vMerge/>
                  <w:tcBorders>
                    <w:top w:val="nil"/>
                    <w:left w:val="nil"/>
                    <w:bottom w:val="nil"/>
                    <w:right w:val="nil"/>
                  </w:tcBorders>
                  <w:vAlign w:val="center"/>
                  <w:hideMark/>
                </w:tcPr>
                <w:p w14:paraId="076F856F"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1194" w:type="dxa"/>
                  <w:gridSpan w:val="3"/>
                  <w:tcBorders>
                    <w:top w:val="nil"/>
                    <w:left w:val="nil"/>
                    <w:bottom w:val="nil"/>
                    <w:right w:val="nil"/>
                  </w:tcBorders>
                  <w:shd w:val="clear" w:color="auto" w:fill="auto"/>
                  <w:hideMark/>
                </w:tcPr>
                <w:p w14:paraId="5C5EA4DA"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Residual</w:t>
                  </w:r>
                </w:p>
              </w:tc>
              <w:tc>
                <w:tcPr>
                  <w:tcW w:w="1015" w:type="dxa"/>
                  <w:gridSpan w:val="3"/>
                  <w:tcBorders>
                    <w:top w:val="nil"/>
                    <w:left w:val="nil"/>
                    <w:bottom w:val="nil"/>
                    <w:right w:val="nil"/>
                  </w:tcBorders>
                  <w:shd w:val="clear" w:color="auto" w:fill="auto"/>
                  <w:noWrap/>
                  <w:vAlign w:val="center"/>
                  <w:hideMark/>
                </w:tcPr>
                <w:p w14:paraId="35E71B82"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0.667</w:t>
                  </w:r>
                </w:p>
              </w:tc>
              <w:tc>
                <w:tcPr>
                  <w:tcW w:w="714" w:type="dxa"/>
                  <w:gridSpan w:val="2"/>
                  <w:tcBorders>
                    <w:top w:val="nil"/>
                    <w:left w:val="nil"/>
                    <w:bottom w:val="nil"/>
                    <w:right w:val="nil"/>
                  </w:tcBorders>
                  <w:shd w:val="clear" w:color="auto" w:fill="auto"/>
                  <w:noWrap/>
                  <w:vAlign w:val="center"/>
                  <w:hideMark/>
                </w:tcPr>
                <w:p w14:paraId="7E171BA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96</w:t>
                  </w:r>
                </w:p>
              </w:tc>
              <w:tc>
                <w:tcPr>
                  <w:tcW w:w="935" w:type="dxa"/>
                  <w:tcBorders>
                    <w:top w:val="nil"/>
                    <w:left w:val="nil"/>
                    <w:bottom w:val="nil"/>
                    <w:right w:val="nil"/>
                  </w:tcBorders>
                  <w:shd w:val="clear" w:color="auto" w:fill="auto"/>
                  <w:noWrap/>
                  <w:vAlign w:val="center"/>
                  <w:hideMark/>
                </w:tcPr>
                <w:p w14:paraId="578D805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0.007</w:t>
                  </w:r>
                </w:p>
              </w:tc>
              <w:tc>
                <w:tcPr>
                  <w:tcW w:w="916" w:type="dxa"/>
                  <w:tcBorders>
                    <w:top w:val="nil"/>
                    <w:left w:val="nil"/>
                    <w:bottom w:val="nil"/>
                    <w:right w:val="nil"/>
                  </w:tcBorders>
                  <w:shd w:val="clear" w:color="auto" w:fill="auto"/>
                  <w:vAlign w:val="center"/>
                  <w:hideMark/>
                </w:tcPr>
                <w:p w14:paraId="6A81179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p>
              </w:tc>
              <w:tc>
                <w:tcPr>
                  <w:tcW w:w="989" w:type="dxa"/>
                  <w:tcBorders>
                    <w:top w:val="nil"/>
                    <w:left w:val="nil"/>
                    <w:bottom w:val="nil"/>
                    <w:right w:val="nil"/>
                  </w:tcBorders>
                  <w:shd w:val="clear" w:color="auto" w:fill="auto"/>
                  <w:vAlign w:val="center"/>
                  <w:hideMark/>
                </w:tcPr>
                <w:p w14:paraId="7573E0F6"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r>
            <w:tr w:rsidR="008D5D02" w:rsidRPr="008D5D02" w14:paraId="75BF2DFD" w14:textId="77777777" w:rsidTr="00A67171">
              <w:trPr>
                <w:gridAfter w:val="4"/>
                <w:wAfter w:w="3156" w:type="dxa"/>
                <w:trHeight w:val="510"/>
              </w:trPr>
              <w:tc>
                <w:tcPr>
                  <w:tcW w:w="1424" w:type="dxa"/>
                  <w:tcBorders>
                    <w:top w:val="nil"/>
                    <w:left w:val="nil"/>
                    <w:bottom w:val="nil"/>
                    <w:right w:val="nil"/>
                  </w:tcBorders>
                  <w:shd w:val="clear" w:color="auto" w:fill="auto"/>
                  <w:noWrap/>
                  <w:vAlign w:val="bottom"/>
                  <w:hideMark/>
                </w:tcPr>
                <w:p w14:paraId="45AE2FB4"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326" w:type="dxa"/>
                  <w:vMerge/>
                  <w:tcBorders>
                    <w:top w:val="nil"/>
                    <w:left w:val="nil"/>
                    <w:bottom w:val="nil"/>
                    <w:right w:val="nil"/>
                  </w:tcBorders>
                  <w:vAlign w:val="center"/>
                  <w:hideMark/>
                </w:tcPr>
                <w:p w14:paraId="4668DB4A"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935" w:type="dxa"/>
                  <w:gridSpan w:val="2"/>
                  <w:tcBorders>
                    <w:top w:val="nil"/>
                    <w:left w:val="nil"/>
                    <w:bottom w:val="nil"/>
                    <w:right w:val="nil"/>
                  </w:tcBorders>
                  <w:shd w:val="clear" w:color="auto" w:fill="auto"/>
                  <w:vAlign w:val="center"/>
                  <w:hideMark/>
                </w:tcPr>
                <w:p w14:paraId="3FB189F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p>
              </w:tc>
              <w:tc>
                <w:tcPr>
                  <w:tcW w:w="916" w:type="dxa"/>
                  <w:gridSpan w:val="3"/>
                  <w:tcBorders>
                    <w:top w:val="nil"/>
                    <w:left w:val="nil"/>
                    <w:bottom w:val="nil"/>
                    <w:right w:val="nil"/>
                  </w:tcBorders>
                  <w:shd w:val="clear" w:color="auto" w:fill="auto"/>
                  <w:vAlign w:val="center"/>
                  <w:hideMark/>
                </w:tcPr>
                <w:p w14:paraId="19077C2A"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756" w:type="dxa"/>
                  <w:gridSpan w:val="2"/>
                  <w:tcBorders>
                    <w:top w:val="nil"/>
                    <w:left w:val="nil"/>
                    <w:bottom w:val="nil"/>
                    <w:right w:val="nil"/>
                  </w:tcBorders>
                  <w:shd w:val="clear" w:color="auto" w:fill="auto"/>
                  <w:vAlign w:val="center"/>
                  <w:hideMark/>
                </w:tcPr>
                <w:p w14:paraId="4F331526"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r>
            <w:tr w:rsidR="008D5D02" w:rsidRPr="008D5D02" w14:paraId="04D2CB33" w14:textId="77777777" w:rsidTr="00A67171">
              <w:trPr>
                <w:trHeight w:val="375"/>
              </w:trPr>
              <w:tc>
                <w:tcPr>
                  <w:tcW w:w="1424" w:type="dxa"/>
                  <w:tcBorders>
                    <w:top w:val="nil"/>
                    <w:left w:val="nil"/>
                    <w:bottom w:val="nil"/>
                    <w:right w:val="nil"/>
                  </w:tcBorders>
                  <w:shd w:val="clear" w:color="auto" w:fill="auto"/>
                  <w:noWrap/>
                  <w:vAlign w:val="bottom"/>
                  <w:hideMark/>
                </w:tcPr>
                <w:p w14:paraId="42544549"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Capital adequacy ratio</w:t>
                  </w:r>
                </w:p>
              </w:tc>
              <w:tc>
                <w:tcPr>
                  <w:tcW w:w="326" w:type="dxa"/>
                  <w:vMerge w:val="restart"/>
                  <w:tcBorders>
                    <w:top w:val="nil"/>
                    <w:left w:val="nil"/>
                    <w:bottom w:val="nil"/>
                    <w:right w:val="nil"/>
                  </w:tcBorders>
                  <w:shd w:val="clear" w:color="auto" w:fill="auto"/>
                  <w:noWrap/>
                  <w:hideMark/>
                </w:tcPr>
                <w:p w14:paraId="35F2DD75"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p w14:paraId="4126A679"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1</w:t>
                  </w:r>
                </w:p>
              </w:tc>
              <w:tc>
                <w:tcPr>
                  <w:tcW w:w="1194" w:type="dxa"/>
                  <w:gridSpan w:val="3"/>
                  <w:tcBorders>
                    <w:top w:val="nil"/>
                    <w:left w:val="nil"/>
                    <w:bottom w:val="nil"/>
                    <w:right w:val="nil"/>
                  </w:tcBorders>
                  <w:shd w:val="clear" w:color="auto" w:fill="auto"/>
                  <w:hideMark/>
                </w:tcPr>
                <w:p w14:paraId="02CD490D"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p w14:paraId="18782A14"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Regression</w:t>
                  </w:r>
                </w:p>
              </w:tc>
              <w:tc>
                <w:tcPr>
                  <w:tcW w:w="1015" w:type="dxa"/>
                  <w:gridSpan w:val="3"/>
                  <w:tcBorders>
                    <w:top w:val="nil"/>
                    <w:left w:val="nil"/>
                    <w:bottom w:val="nil"/>
                    <w:right w:val="nil"/>
                  </w:tcBorders>
                  <w:shd w:val="clear" w:color="auto" w:fill="auto"/>
                  <w:noWrap/>
                  <w:vAlign w:val="center"/>
                  <w:hideMark/>
                </w:tcPr>
                <w:p w14:paraId="54F2F724"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4.912</w:t>
                  </w:r>
                </w:p>
              </w:tc>
              <w:tc>
                <w:tcPr>
                  <w:tcW w:w="714" w:type="dxa"/>
                  <w:gridSpan w:val="2"/>
                  <w:tcBorders>
                    <w:top w:val="nil"/>
                    <w:left w:val="nil"/>
                    <w:bottom w:val="nil"/>
                    <w:right w:val="nil"/>
                  </w:tcBorders>
                  <w:shd w:val="clear" w:color="auto" w:fill="auto"/>
                  <w:noWrap/>
                  <w:vAlign w:val="center"/>
                  <w:hideMark/>
                </w:tcPr>
                <w:p w14:paraId="0800019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5</w:t>
                  </w:r>
                </w:p>
              </w:tc>
              <w:tc>
                <w:tcPr>
                  <w:tcW w:w="935" w:type="dxa"/>
                  <w:tcBorders>
                    <w:top w:val="nil"/>
                    <w:left w:val="nil"/>
                    <w:bottom w:val="nil"/>
                    <w:right w:val="nil"/>
                  </w:tcBorders>
                  <w:shd w:val="clear" w:color="auto" w:fill="auto"/>
                  <w:noWrap/>
                  <w:vAlign w:val="center"/>
                  <w:hideMark/>
                </w:tcPr>
                <w:p w14:paraId="0348B0D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0.982</w:t>
                  </w:r>
                </w:p>
              </w:tc>
              <w:tc>
                <w:tcPr>
                  <w:tcW w:w="916" w:type="dxa"/>
                  <w:tcBorders>
                    <w:top w:val="nil"/>
                    <w:left w:val="nil"/>
                    <w:bottom w:val="nil"/>
                    <w:right w:val="nil"/>
                  </w:tcBorders>
                  <w:shd w:val="clear" w:color="auto" w:fill="auto"/>
                  <w:noWrap/>
                  <w:vAlign w:val="center"/>
                  <w:hideMark/>
                </w:tcPr>
                <w:p w14:paraId="16B5763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p>
              </w:tc>
              <w:tc>
                <w:tcPr>
                  <w:tcW w:w="989" w:type="dxa"/>
                  <w:tcBorders>
                    <w:top w:val="nil"/>
                    <w:left w:val="nil"/>
                    <w:bottom w:val="nil"/>
                    <w:right w:val="nil"/>
                  </w:tcBorders>
                  <w:shd w:val="clear" w:color="auto" w:fill="auto"/>
                  <w:noWrap/>
                  <w:vAlign w:val="center"/>
                  <w:hideMark/>
                </w:tcPr>
                <w:p w14:paraId="4A85A9E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w:t>
                  </w:r>
                </w:p>
              </w:tc>
            </w:tr>
            <w:tr w:rsidR="008D5D02" w:rsidRPr="008D5D02" w14:paraId="301173E2" w14:textId="77777777" w:rsidTr="00A67171">
              <w:trPr>
                <w:trHeight w:val="315"/>
              </w:trPr>
              <w:tc>
                <w:tcPr>
                  <w:tcW w:w="1424" w:type="dxa"/>
                  <w:tcBorders>
                    <w:top w:val="nil"/>
                    <w:left w:val="nil"/>
                    <w:bottom w:val="nil"/>
                    <w:right w:val="nil"/>
                  </w:tcBorders>
                  <w:shd w:val="clear" w:color="auto" w:fill="auto"/>
                  <w:noWrap/>
                  <w:vAlign w:val="bottom"/>
                  <w:hideMark/>
                </w:tcPr>
                <w:p w14:paraId="25CA0852"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p>
              </w:tc>
              <w:tc>
                <w:tcPr>
                  <w:tcW w:w="326" w:type="dxa"/>
                  <w:vMerge/>
                  <w:tcBorders>
                    <w:top w:val="nil"/>
                    <w:left w:val="nil"/>
                    <w:bottom w:val="nil"/>
                    <w:right w:val="nil"/>
                  </w:tcBorders>
                  <w:vAlign w:val="center"/>
                  <w:hideMark/>
                </w:tcPr>
                <w:p w14:paraId="52ADEC62"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1194" w:type="dxa"/>
                  <w:gridSpan w:val="3"/>
                  <w:tcBorders>
                    <w:top w:val="nil"/>
                    <w:left w:val="nil"/>
                    <w:bottom w:val="nil"/>
                    <w:right w:val="nil"/>
                  </w:tcBorders>
                  <w:shd w:val="clear" w:color="auto" w:fill="auto"/>
                  <w:hideMark/>
                </w:tcPr>
                <w:p w14:paraId="75524716"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Residual</w:t>
                  </w:r>
                </w:p>
              </w:tc>
              <w:tc>
                <w:tcPr>
                  <w:tcW w:w="1015" w:type="dxa"/>
                  <w:gridSpan w:val="3"/>
                  <w:tcBorders>
                    <w:top w:val="nil"/>
                    <w:left w:val="nil"/>
                    <w:bottom w:val="nil"/>
                    <w:right w:val="nil"/>
                  </w:tcBorders>
                  <w:shd w:val="clear" w:color="auto" w:fill="auto"/>
                  <w:noWrap/>
                  <w:vAlign w:val="center"/>
                  <w:hideMark/>
                </w:tcPr>
                <w:p w14:paraId="707E0EE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0.000</w:t>
                  </w:r>
                </w:p>
              </w:tc>
              <w:tc>
                <w:tcPr>
                  <w:tcW w:w="714" w:type="dxa"/>
                  <w:gridSpan w:val="2"/>
                  <w:tcBorders>
                    <w:top w:val="nil"/>
                    <w:left w:val="nil"/>
                    <w:bottom w:val="nil"/>
                    <w:right w:val="nil"/>
                  </w:tcBorders>
                  <w:shd w:val="clear" w:color="auto" w:fill="auto"/>
                  <w:noWrap/>
                  <w:vAlign w:val="center"/>
                  <w:hideMark/>
                </w:tcPr>
                <w:p w14:paraId="2F0D9931"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96</w:t>
                  </w:r>
                </w:p>
              </w:tc>
              <w:tc>
                <w:tcPr>
                  <w:tcW w:w="935" w:type="dxa"/>
                  <w:tcBorders>
                    <w:top w:val="nil"/>
                    <w:left w:val="nil"/>
                    <w:bottom w:val="nil"/>
                    <w:right w:val="nil"/>
                  </w:tcBorders>
                  <w:shd w:val="clear" w:color="auto" w:fill="auto"/>
                  <w:noWrap/>
                  <w:vAlign w:val="center"/>
                  <w:hideMark/>
                </w:tcPr>
                <w:p w14:paraId="37BAC358"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0.000</w:t>
                  </w:r>
                </w:p>
              </w:tc>
              <w:tc>
                <w:tcPr>
                  <w:tcW w:w="916" w:type="dxa"/>
                  <w:tcBorders>
                    <w:top w:val="nil"/>
                    <w:left w:val="nil"/>
                    <w:bottom w:val="nil"/>
                    <w:right w:val="nil"/>
                  </w:tcBorders>
                  <w:shd w:val="clear" w:color="auto" w:fill="auto"/>
                  <w:vAlign w:val="center"/>
                  <w:hideMark/>
                </w:tcPr>
                <w:p w14:paraId="12E4D8F2"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p>
              </w:tc>
              <w:tc>
                <w:tcPr>
                  <w:tcW w:w="989" w:type="dxa"/>
                  <w:tcBorders>
                    <w:top w:val="nil"/>
                    <w:left w:val="nil"/>
                    <w:bottom w:val="nil"/>
                    <w:right w:val="nil"/>
                  </w:tcBorders>
                  <w:shd w:val="clear" w:color="auto" w:fill="auto"/>
                  <w:vAlign w:val="center"/>
                  <w:hideMark/>
                </w:tcPr>
                <w:p w14:paraId="70636473"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r>
            <w:tr w:rsidR="008D5D02" w:rsidRPr="008D5D02" w14:paraId="4D289276" w14:textId="77777777" w:rsidTr="00A67171">
              <w:trPr>
                <w:gridAfter w:val="7"/>
                <w:wAfter w:w="4091" w:type="dxa"/>
                <w:trHeight w:val="525"/>
              </w:trPr>
              <w:tc>
                <w:tcPr>
                  <w:tcW w:w="1424" w:type="dxa"/>
                  <w:tcBorders>
                    <w:top w:val="nil"/>
                    <w:left w:val="nil"/>
                    <w:bottom w:val="nil"/>
                    <w:right w:val="nil"/>
                  </w:tcBorders>
                  <w:shd w:val="clear" w:color="auto" w:fill="auto"/>
                  <w:noWrap/>
                  <w:vAlign w:val="bottom"/>
                  <w:hideMark/>
                </w:tcPr>
                <w:p w14:paraId="2897725B"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326" w:type="dxa"/>
                  <w:vMerge/>
                  <w:tcBorders>
                    <w:top w:val="nil"/>
                    <w:left w:val="nil"/>
                    <w:bottom w:val="nil"/>
                    <w:right w:val="nil"/>
                  </w:tcBorders>
                  <w:vAlign w:val="center"/>
                  <w:hideMark/>
                </w:tcPr>
                <w:p w14:paraId="550ACAF3"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916" w:type="dxa"/>
                  <w:tcBorders>
                    <w:top w:val="nil"/>
                    <w:left w:val="nil"/>
                    <w:bottom w:val="nil"/>
                    <w:right w:val="nil"/>
                  </w:tcBorders>
                  <w:shd w:val="clear" w:color="auto" w:fill="auto"/>
                  <w:vAlign w:val="center"/>
                  <w:hideMark/>
                </w:tcPr>
                <w:p w14:paraId="1A18A778"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756" w:type="dxa"/>
                  <w:gridSpan w:val="3"/>
                  <w:tcBorders>
                    <w:top w:val="nil"/>
                    <w:left w:val="nil"/>
                    <w:bottom w:val="nil"/>
                    <w:right w:val="nil"/>
                  </w:tcBorders>
                  <w:shd w:val="clear" w:color="auto" w:fill="auto"/>
                  <w:vAlign w:val="center"/>
                  <w:hideMark/>
                </w:tcPr>
                <w:p w14:paraId="3EDD5C3E"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r>
            <w:tr w:rsidR="008D5D02" w:rsidRPr="008D5D02" w14:paraId="0B6D677A" w14:textId="77777777" w:rsidTr="00A67171">
              <w:trPr>
                <w:trHeight w:val="375"/>
              </w:trPr>
              <w:tc>
                <w:tcPr>
                  <w:tcW w:w="1424" w:type="dxa"/>
                  <w:tcBorders>
                    <w:top w:val="nil"/>
                    <w:left w:val="nil"/>
                    <w:bottom w:val="nil"/>
                    <w:right w:val="nil"/>
                  </w:tcBorders>
                  <w:shd w:val="clear" w:color="auto" w:fill="auto"/>
                  <w:noWrap/>
                  <w:vAlign w:val="bottom"/>
                  <w:hideMark/>
                </w:tcPr>
                <w:p w14:paraId="28878DD6"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ROA</w:t>
                  </w:r>
                </w:p>
              </w:tc>
              <w:tc>
                <w:tcPr>
                  <w:tcW w:w="326" w:type="dxa"/>
                  <w:vMerge w:val="restart"/>
                  <w:tcBorders>
                    <w:top w:val="nil"/>
                    <w:left w:val="nil"/>
                    <w:bottom w:val="single" w:sz="4" w:space="0" w:color="000000"/>
                    <w:right w:val="nil"/>
                  </w:tcBorders>
                  <w:shd w:val="clear" w:color="auto" w:fill="auto"/>
                  <w:noWrap/>
                  <w:hideMark/>
                </w:tcPr>
                <w:p w14:paraId="735923D4"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1</w:t>
                  </w:r>
                </w:p>
              </w:tc>
              <w:tc>
                <w:tcPr>
                  <w:tcW w:w="1194" w:type="dxa"/>
                  <w:gridSpan w:val="3"/>
                  <w:tcBorders>
                    <w:top w:val="nil"/>
                    <w:left w:val="nil"/>
                    <w:bottom w:val="nil"/>
                    <w:right w:val="nil"/>
                  </w:tcBorders>
                  <w:shd w:val="clear" w:color="auto" w:fill="auto"/>
                  <w:hideMark/>
                </w:tcPr>
                <w:p w14:paraId="3DC07B18"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Regression</w:t>
                  </w:r>
                </w:p>
              </w:tc>
              <w:tc>
                <w:tcPr>
                  <w:tcW w:w="1015" w:type="dxa"/>
                  <w:gridSpan w:val="3"/>
                  <w:tcBorders>
                    <w:top w:val="nil"/>
                    <w:left w:val="nil"/>
                    <w:bottom w:val="nil"/>
                    <w:right w:val="nil"/>
                  </w:tcBorders>
                  <w:shd w:val="clear" w:color="auto" w:fill="auto"/>
                  <w:noWrap/>
                  <w:vAlign w:val="center"/>
                  <w:hideMark/>
                </w:tcPr>
                <w:p w14:paraId="1C3F23F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0.971</w:t>
                  </w:r>
                </w:p>
              </w:tc>
              <w:tc>
                <w:tcPr>
                  <w:tcW w:w="714" w:type="dxa"/>
                  <w:gridSpan w:val="2"/>
                  <w:tcBorders>
                    <w:top w:val="nil"/>
                    <w:left w:val="nil"/>
                    <w:bottom w:val="nil"/>
                    <w:right w:val="nil"/>
                  </w:tcBorders>
                  <w:shd w:val="clear" w:color="auto" w:fill="auto"/>
                  <w:noWrap/>
                  <w:vAlign w:val="center"/>
                  <w:hideMark/>
                </w:tcPr>
                <w:p w14:paraId="3D53387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5</w:t>
                  </w:r>
                </w:p>
              </w:tc>
              <w:tc>
                <w:tcPr>
                  <w:tcW w:w="935" w:type="dxa"/>
                  <w:tcBorders>
                    <w:top w:val="nil"/>
                    <w:left w:val="nil"/>
                    <w:bottom w:val="nil"/>
                    <w:right w:val="nil"/>
                  </w:tcBorders>
                  <w:shd w:val="clear" w:color="auto" w:fill="auto"/>
                  <w:noWrap/>
                  <w:vAlign w:val="center"/>
                  <w:hideMark/>
                </w:tcPr>
                <w:p w14:paraId="3CAAB5A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0.194</w:t>
                  </w:r>
                </w:p>
              </w:tc>
              <w:tc>
                <w:tcPr>
                  <w:tcW w:w="916" w:type="dxa"/>
                  <w:tcBorders>
                    <w:top w:val="nil"/>
                    <w:left w:val="nil"/>
                    <w:bottom w:val="nil"/>
                    <w:right w:val="nil"/>
                  </w:tcBorders>
                  <w:shd w:val="clear" w:color="auto" w:fill="auto"/>
                  <w:noWrap/>
                  <w:vAlign w:val="center"/>
                  <w:hideMark/>
                </w:tcPr>
                <w:p w14:paraId="7C07A1E1"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18.854</w:t>
                  </w:r>
                </w:p>
              </w:tc>
              <w:tc>
                <w:tcPr>
                  <w:tcW w:w="989" w:type="dxa"/>
                  <w:tcBorders>
                    <w:top w:val="nil"/>
                    <w:left w:val="nil"/>
                    <w:bottom w:val="nil"/>
                    <w:right w:val="nil"/>
                  </w:tcBorders>
                  <w:shd w:val="clear" w:color="auto" w:fill="auto"/>
                  <w:noWrap/>
                  <w:vAlign w:val="center"/>
                  <w:hideMark/>
                </w:tcPr>
                <w:p w14:paraId="4BDA294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0.000</w:t>
                  </w:r>
                </w:p>
              </w:tc>
            </w:tr>
            <w:tr w:rsidR="008D5D02" w:rsidRPr="008D5D02" w14:paraId="03BE0362" w14:textId="77777777" w:rsidTr="00A67171">
              <w:trPr>
                <w:trHeight w:val="315"/>
              </w:trPr>
              <w:tc>
                <w:tcPr>
                  <w:tcW w:w="1424" w:type="dxa"/>
                  <w:tcBorders>
                    <w:top w:val="nil"/>
                    <w:left w:val="nil"/>
                    <w:bottom w:val="nil"/>
                    <w:right w:val="nil"/>
                  </w:tcBorders>
                  <w:shd w:val="clear" w:color="auto" w:fill="auto"/>
                  <w:noWrap/>
                  <w:vAlign w:val="bottom"/>
                  <w:hideMark/>
                </w:tcPr>
                <w:p w14:paraId="7F27640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p>
              </w:tc>
              <w:tc>
                <w:tcPr>
                  <w:tcW w:w="326" w:type="dxa"/>
                  <w:vMerge/>
                  <w:tcBorders>
                    <w:top w:val="nil"/>
                    <w:left w:val="nil"/>
                    <w:bottom w:val="single" w:sz="4" w:space="0" w:color="000000"/>
                    <w:right w:val="nil"/>
                  </w:tcBorders>
                  <w:vAlign w:val="center"/>
                  <w:hideMark/>
                </w:tcPr>
                <w:p w14:paraId="25351691"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1194" w:type="dxa"/>
                  <w:gridSpan w:val="3"/>
                  <w:tcBorders>
                    <w:top w:val="nil"/>
                    <w:left w:val="nil"/>
                    <w:bottom w:val="nil"/>
                    <w:right w:val="nil"/>
                  </w:tcBorders>
                  <w:shd w:val="clear" w:color="auto" w:fill="auto"/>
                  <w:hideMark/>
                </w:tcPr>
                <w:p w14:paraId="00AF912C"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Residual</w:t>
                  </w:r>
                </w:p>
              </w:tc>
              <w:tc>
                <w:tcPr>
                  <w:tcW w:w="1015" w:type="dxa"/>
                  <w:gridSpan w:val="3"/>
                  <w:tcBorders>
                    <w:top w:val="nil"/>
                    <w:left w:val="nil"/>
                    <w:bottom w:val="nil"/>
                    <w:right w:val="nil"/>
                  </w:tcBorders>
                  <w:shd w:val="clear" w:color="auto" w:fill="auto"/>
                  <w:noWrap/>
                  <w:vAlign w:val="center"/>
                  <w:hideMark/>
                </w:tcPr>
                <w:p w14:paraId="6A60E5F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0.989</w:t>
                  </w:r>
                </w:p>
              </w:tc>
              <w:tc>
                <w:tcPr>
                  <w:tcW w:w="714" w:type="dxa"/>
                  <w:gridSpan w:val="2"/>
                  <w:tcBorders>
                    <w:top w:val="nil"/>
                    <w:left w:val="nil"/>
                    <w:bottom w:val="nil"/>
                    <w:right w:val="nil"/>
                  </w:tcBorders>
                  <w:shd w:val="clear" w:color="auto" w:fill="auto"/>
                  <w:noWrap/>
                  <w:vAlign w:val="center"/>
                  <w:hideMark/>
                </w:tcPr>
                <w:p w14:paraId="2262987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96</w:t>
                  </w:r>
                </w:p>
              </w:tc>
              <w:tc>
                <w:tcPr>
                  <w:tcW w:w="935" w:type="dxa"/>
                  <w:tcBorders>
                    <w:top w:val="nil"/>
                    <w:left w:val="nil"/>
                    <w:bottom w:val="nil"/>
                    <w:right w:val="nil"/>
                  </w:tcBorders>
                  <w:shd w:val="clear" w:color="auto" w:fill="auto"/>
                  <w:noWrap/>
                  <w:vAlign w:val="center"/>
                  <w:hideMark/>
                </w:tcPr>
                <w:p w14:paraId="3B809FF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0.010</w:t>
                  </w:r>
                </w:p>
              </w:tc>
              <w:tc>
                <w:tcPr>
                  <w:tcW w:w="916" w:type="dxa"/>
                  <w:tcBorders>
                    <w:top w:val="nil"/>
                    <w:left w:val="nil"/>
                    <w:bottom w:val="nil"/>
                    <w:right w:val="nil"/>
                  </w:tcBorders>
                  <w:shd w:val="clear" w:color="auto" w:fill="auto"/>
                  <w:vAlign w:val="center"/>
                  <w:hideMark/>
                </w:tcPr>
                <w:p w14:paraId="5086B009"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p>
              </w:tc>
              <w:tc>
                <w:tcPr>
                  <w:tcW w:w="989" w:type="dxa"/>
                  <w:tcBorders>
                    <w:top w:val="nil"/>
                    <w:left w:val="nil"/>
                    <w:bottom w:val="nil"/>
                    <w:right w:val="nil"/>
                  </w:tcBorders>
                  <w:shd w:val="clear" w:color="auto" w:fill="auto"/>
                  <w:vAlign w:val="center"/>
                  <w:hideMark/>
                </w:tcPr>
                <w:p w14:paraId="5A1C1E29"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r>
            <w:tr w:rsidR="008D5D02" w:rsidRPr="008D5D02" w14:paraId="114A95D3" w14:textId="77777777" w:rsidTr="00A67171">
              <w:trPr>
                <w:trHeight w:val="315"/>
              </w:trPr>
              <w:tc>
                <w:tcPr>
                  <w:tcW w:w="1424" w:type="dxa"/>
                  <w:tcBorders>
                    <w:top w:val="nil"/>
                    <w:left w:val="nil"/>
                    <w:bottom w:val="single" w:sz="4" w:space="0" w:color="auto"/>
                    <w:right w:val="nil"/>
                  </w:tcBorders>
                  <w:shd w:val="clear" w:color="auto" w:fill="auto"/>
                  <w:noWrap/>
                  <w:vAlign w:val="bottom"/>
                  <w:hideMark/>
                </w:tcPr>
                <w:p w14:paraId="2B947D13"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326" w:type="dxa"/>
                  <w:vMerge/>
                  <w:tcBorders>
                    <w:top w:val="nil"/>
                    <w:left w:val="nil"/>
                    <w:bottom w:val="single" w:sz="4" w:space="0" w:color="000000"/>
                    <w:right w:val="nil"/>
                  </w:tcBorders>
                  <w:vAlign w:val="center"/>
                  <w:hideMark/>
                </w:tcPr>
                <w:p w14:paraId="7A8F1DC3"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1194" w:type="dxa"/>
                  <w:gridSpan w:val="3"/>
                  <w:tcBorders>
                    <w:top w:val="nil"/>
                    <w:left w:val="nil"/>
                    <w:bottom w:val="single" w:sz="4" w:space="0" w:color="auto"/>
                    <w:right w:val="nil"/>
                  </w:tcBorders>
                  <w:shd w:val="clear" w:color="auto" w:fill="auto"/>
                  <w:hideMark/>
                </w:tcPr>
                <w:p w14:paraId="5F75B634"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1015" w:type="dxa"/>
                  <w:gridSpan w:val="3"/>
                  <w:tcBorders>
                    <w:top w:val="nil"/>
                    <w:left w:val="nil"/>
                    <w:bottom w:val="single" w:sz="4" w:space="0" w:color="auto"/>
                    <w:right w:val="nil"/>
                  </w:tcBorders>
                  <w:shd w:val="clear" w:color="auto" w:fill="auto"/>
                  <w:noWrap/>
                  <w:vAlign w:val="center"/>
                  <w:hideMark/>
                </w:tcPr>
                <w:p w14:paraId="41DBC62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22"/>
                      <w:szCs w:val="22"/>
                      <w14:ligatures w14:val="none"/>
                    </w:rPr>
                  </w:pPr>
                </w:p>
              </w:tc>
              <w:tc>
                <w:tcPr>
                  <w:tcW w:w="714" w:type="dxa"/>
                  <w:gridSpan w:val="2"/>
                  <w:tcBorders>
                    <w:top w:val="nil"/>
                    <w:left w:val="nil"/>
                    <w:bottom w:val="single" w:sz="4" w:space="0" w:color="auto"/>
                    <w:right w:val="nil"/>
                  </w:tcBorders>
                  <w:shd w:val="clear" w:color="auto" w:fill="auto"/>
                  <w:noWrap/>
                  <w:vAlign w:val="center"/>
                  <w:hideMark/>
                </w:tcPr>
                <w:p w14:paraId="274E8BA9"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p>
              </w:tc>
              <w:tc>
                <w:tcPr>
                  <w:tcW w:w="935" w:type="dxa"/>
                  <w:tcBorders>
                    <w:top w:val="nil"/>
                    <w:left w:val="nil"/>
                    <w:bottom w:val="single" w:sz="4" w:space="0" w:color="auto"/>
                    <w:right w:val="nil"/>
                  </w:tcBorders>
                  <w:shd w:val="clear" w:color="auto" w:fill="auto"/>
                  <w:vAlign w:val="center"/>
                  <w:hideMark/>
                </w:tcPr>
                <w:p w14:paraId="0B5087AC"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 </w:t>
                  </w:r>
                </w:p>
              </w:tc>
              <w:tc>
                <w:tcPr>
                  <w:tcW w:w="916" w:type="dxa"/>
                  <w:tcBorders>
                    <w:top w:val="nil"/>
                    <w:left w:val="nil"/>
                    <w:bottom w:val="single" w:sz="4" w:space="0" w:color="auto"/>
                    <w:right w:val="nil"/>
                  </w:tcBorders>
                  <w:shd w:val="clear" w:color="auto" w:fill="auto"/>
                  <w:vAlign w:val="center"/>
                  <w:hideMark/>
                </w:tcPr>
                <w:p w14:paraId="2B718A95"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 </w:t>
                  </w:r>
                </w:p>
              </w:tc>
              <w:tc>
                <w:tcPr>
                  <w:tcW w:w="989" w:type="dxa"/>
                  <w:tcBorders>
                    <w:top w:val="nil"/>
                    <w:left w:val="nil"/>
                    <w:bottom w:val="single" w:sz="4" w:space="0" w:color="auto"/>
                    <w:right w:val="nil"/>
                  </w:tcBorders>
                  <w:shd w:val="clear" w:color="auto" w:fill="auto"/>
                  <w:vAlign w:val="center"/>
                  <w:hideMark/>
                </w:tcPr>
                <w:p w14:paraId="3DDE3957" w14:textId="77777777" w:rsidR="008D5D02" w:rsidRPr="008D5D02" w:rsidRDefault="008D5D02" w:rsidP="00DD5A67">
                  <w:pPr>
                    <w:spacing w:after="0" w:line="240" w:lineRule="auto"/>
                    <w:rPr>
                      <w:rFonts w:ascii="Times New Roman" w:eastAsia="Times New Roman" w:hAnsi="Times New Roman" w:cs="Times New Roman"/>
                      <w:color w:val="000000"/>
                      <w:kern w:val="0"/>
                      <w:sz w:val="22"/>
                      <w:szCs w:val="22"/>
                      <w14:ligatures w14:val="none"/>
                    </w:rPr>
                  </w:pPr>
                  <w:r w:rsidRPr="008D5D02">
                    <w:rPr>
                      <w:rFonts w:ascii="Times New Roman" w:eastAsia="Times New Roman" w:hAnsi="Times New Roman" w:cs="Times New Roman"/>
                      <w:color w:val="000000"/>
                      <w:kern w:val="0"/>
                      <w:sz w:val="22"/>
                      <w:szCs w:val="22"/>
                      <w14:ligatures w14:val="none"/>
                    </w:rPr>
                    <w:t> </w:t>
                  </w:r>
                </w:p>
              </w:tc>
            </w:tr>
          </w:tbl>
          <w:p w14:paraId="7562839C" w14:textId="77777777" w:rsidR="008D5D02" w:rsidRPr="008D5D02" w:rsidRDefault="008D5D02" w:rsidP="00DD5A67">
            <w:pPr>
              <w:jc w:val="both"/>
              <w:rPr>
                <w:rFonts w:ascii="Times New Roman" w:eastAsia="Times New Roman" w:hAnsi="Times New Roman" w:cs="Times New Roman"/>
                <w:b/>
                <w:bCs/>
                <w:color w:val="000000"/>
                <w:kern w:val="0"/>
                <w:lang w:bidi="en-US"/>
              </w:rPr>
            </w:pPr>
            <w:r w:rsidRPr="008D5D02">
              <w:rPr>
                <w:rFonts w:ascii="Times New Roman" w:eastAsia="Times New Roman" w:hAnsi="Times New Roman" w:cs="Times New Roman"/>
                <w:b/>
                <w:bCs/>
                <w:color w:val="000000"/>
                <w:kern w:val="0"/>
                <w:lang w:bidi="en-US"/>
              </w:rPr>
              <w:t>Source: Primary data (2024)</w:t>
            </w:r>
          </w:p>
          <w:p w14:paraId="5F5FEE35" w14:textId="77777777" w:rsidR="008D5D02" w:rsidRPr="008D5D02" w:rsidRDefault="008D5D02" w:rsidP="00DD5A67">
            <w:pPr>
              <w:jc w:val="both"/>
              <w:rPr>
                <w:rFonts w:ascii="Times New Roman" w:eastAsia="Times New Roman" w:hAnsi="Times New Roman" w:cs="Times New Roman"/>
                <w:b/>
                <w:bCs/>
                <w:color w:val="000000"/>
                <w:kern w:val="0"/>
                <w:lang w:bidi="en-US"/>
              </w:rPr>
            </w:pPr>
          </w:p>
          <w:p w14:paraId="7E424EE0" w14:textId="4B995CD1" w:rsidR="008D5D02" w:rsidRPr="008D5D02" w:rsidRDefault="008D5D02" w:rsidP="00DD5A67">
            <w:pPr>
              <w:rPr>
                <w:rFonts w:ascii="Times New Roman" w:eastAsia="Calibri" w:hAnsi="Times New Roman" w:cs="Times New Roman"/>
                <w:color w:val="000000"/>
                <w:kern w:val="0"/>
                <w14:ligatures w14:val="none"/>
              </w:rPr>
            </w:pPr>
            <w:r w:rsidRPr="008D5D02">
              <w:rPr>
                <w:rFonts w:ascii="Times New Roman" w:eastAsia="Calibri" w:hAnsi="Times New Roman" w:cs="Times New Roman"/>
                <w:color w:val="000000"/>
                <w:kern w:val="0"/>
                <w14:ligatures w14:val="none"/>
              </w:rPr>
              <w:t xml:space="preserve">Table </w:t>
            </w:r>
            <w:r w:rsidR="00D73A29">
              <w:rPr>
                <w:rFonts w:ascii="Times New Roman" w:eastAsia="Calibri" w:hAnsi="Times New Roman" w:cs="Times New Roman"/>
                <w:color w:val="000000"/>
                <w:kern w:val="0"/>
                <w14:ligatures w14:val="none"/>
              </w:rPr>
              <w:t>12</w:t>
            </w:r>
            <w:r w:rsidRPr="008D5D02">
              <w:rPr>
                <w:rFonts w:ascii="Times New Roman" w:eastAsia="Calibri" w:hAnsi="Times New Roman" w:cs="Times New Roman"/>
                <w:color w:val="000000"/>
                <w:kern w:val="0"/>
                <w14:ligatures w14:val="none"/>
              </w:rPr>
              <w:t xml:space="preserve"> provides information on about whether this model significantly predicts the financial performance of U-SACCOs in Nyanza District with the values of” F “and” sig.” Loan management practices are statistically significant in explaining the financial performance of U-SACCOs in Nyanza District at the level of </w:t>
            </w:r>
            <w:bookmarkStart w:id="178" w:name="_Hlk191577940"/>
            <w:r w:rsidRPr="008D5D02">
              <w:rPr>
                <w:rFonts w:ascii="Times New Roman" w:eastAsia="Calibri" w:hAnsi="Times New Roman" w:cs="Times New Roman"/>
                <w:color w:val="000000"/>
                <w:kern w:val="0"/>
                <w14:ligatures w14:val="none"/>
              </w:rPr>
              <w:t xml:space="preserve">p=0 as F-value is 18.492 with df=96; </w:t>
            </w:r>
            <w:bookmarkStart w:id="179" w:name="_Hlk191578120"/>
            <w:r w:rsidRPr="008D5D02">
              <w:rPr>
                <w:rFonts w:ascii="Times New Roman" w:eastAsia="Calibri" w:hAnsi="Times New Roman" w:cs="Times New Roman"/>
                <w:color w:val="000000"/>
                <w:kern w:val="0"/>
                <w14:ligatures w14:val="none"/>
              </w:rPr>
              <w:t>p=0 as F-value is 38.039 with df=96</w:t>
            </w:r>
            <w:bookmarkEnd w:id="179"/>
            <w:r w:rsidRPr="008D5D02">
              <w:rPr>
                <w:rFonts w:ascii="Times New Roman" w:eastAsia="Calibri" w:hAnsi="Times New Roman" w:cs="Times New Roman"/>
                <w:color w:val="000000"/>
                <w:kern w:val="0"/>
                <w14:ligatures w14:val="none"/>
              </w:rPr>
              <w:t xml:space="preserve">; p=0 as F-value is 9.318 with df=96; p=0 as F-value is 0 with df=96, p=0 as F-value is 18.854 with df=96 for NPM, ROE, Liquidity, capital adequacy and ROA and the p- value is less than 0.001 respectively. </w:t>
            </w:r>
          </w:p>
          <w:p w14:paraId="50D8EF98" w14:textId="77777777" w:rsidR="008D5D02" w:rsidRPr="008D5D02" w:rsidRDefault="008D5D02" w:rsidP="00DD5A67">
            <w:pPr>
              <w:rPr>
                <w:rFonts w:ascii="Times New Roman" w:eastAsia="Calibri" w:hAnsi="Times New Roman" w:cs="Times New Roman"/>
                <w:b/>
                <w:bCs/>
                <w:color w:val="000000"/>
                <w:kern w:val="0"/>
                <w14:ligatures w14:val="none"/>
              </w:rPr>
            </w:pPr>
            <w:bookmarkStart w:id="180" w:name="_Toc194675100"/>
            <w:r w:rsidRPr="008D5D02">
              <w:rPr>
                <w:rFonts w:ascii="Times New Roman" w:eastAsia="Calibri" w:hAnsi="Times New Roman" w:cs="Times New Roman"/>
                <w:color w:val="000000"/>
                <w:kern w:val="0"/>
                <w:lang w:val="rw-RW"/>
                <w14:ligatures w14:val="none"/>
              </w:rPr>
              <w:br w:type="page"/>
            </w:r>
          </w:p>
          <w:p w14:paraId="2D6C7CC0" w14:textId="428AF941" w:rsidR="008D5D02" w:rsidRPr="008D5D02" w:rsidRDefault="008D5D02" w:rsidP="00DD5A67">
            <w:pPr>
              <w:rPr>
                <w:rFonts w:ascii="Times New Roman" w:eastAsia="Times New Roman" w:hAnsi="Times New Roman" w:cs="Times New Roman"/>
                <w:color w:val="000000"/>
                <w:kern w:val="0"/>
                <w:sz w:val="20"/>
                <w:szCs w:val="20"/>
                <w:lang w:bidi="en-US"/>
              </w:rPr>
            </w:pPr>
            <w:r w:rsidRPr="008D5D02">
              <w:rPr>
                <w:rFonts w:ascii="Times New Roman" w:eastAsia="Calibri" w:hAnsi="Times New Roman" w:cs="Times New Roman"/>
                <w:b/>
                <w:bCs/>
                <w:color w:val="000000"/>
                <w:kern w:val="0"/>
                <w14:ligatures w14:val="none"/>
              </w:rPr>
              <w:t xml:space="preserve">Table </w:t>
            </w:r>
            <w:proofErr w:type="gramStart"/>
            <w:r w:rsidR="00D73A29">
              <w:rPr>
                <w:rFonts w:ascii="Times New Roman" w:eastAsia="Calibri" w:hAnsi="Times New Roman" w:cs="Times New Roman"/>
                <w:b/>
                <w:bCs/>
                <w:color w:val="000000"/>
                <w:kern w:val="0"/>
                <w14:ligatures w14:val="none"/>
              </w:rPr>
              <w:t>13</w:t>
            </w:r>
            <w:r w:rsidRPr="008D5D02">
              <w:rPr>
                <w:rFonts w:ascii="Times New Roman" w:eastAsia="Times New Roman" w:hAnsi="Times New Roman" w:cs="Times New Roman"/>
                <w:b/>
                <w:bCs/>
                <w:color w:val="000000"/>
                <w:kern w:val="0"/>
                <w:lang w:bidi="en-US"/>
              </w:rPr>
              <w:t xml:space="preserve"> :</w:t>
            </w:r>
            <w:proofErr w:type="gramEnd"/>
            <w:r w:rsidRPr="008D5D02">
              <w:rPr>
                <w:rFonts w:ascii="Times New Roman" w:eastAsia="Times New Roman" w:hAnsi="Times New Roman" w:cs="Times New Roman"/>
                <w:b/>
                <w:bCs/>
                <w:color w:val="000000"/>
                <w:kern w:val="0"/>
                <w:lang w:bidi="en-US"/>
              </w:rPr>
              <w:t xml:space="preserve"> Coefficients analysis of loan management practices on financial </w:t>
            </w:r>
            <w:r w:rsidRPr="008D5D02">
              <w:rPr>
                <w:rFonts w:ascii="Times New Roman" w:eastAsia="Times New Roman" w:hAnsi="Times New Roman" w:cs="Times New Roman"/>
                <w:b/>
                <w:bCs/>
                <w:color w:val="000000"/>
                <w:kern w:val="0"/>
                <w:sz w:val="20"/>
                <w:szCs w:val="20"/>
                <w:lang w:bidi="en-US"/>
              </w:rPr>
              <w:t>performance</w:t>
            </w:r>
            <w:bookmarkEnd w:id="178"/>
            <w:bookmarkEnd w:id="180"/>
          </w:p>
          <w:tbl>
            <w:tblPr>
              <w:tblW w:w="9214" w:type="dxa"/>
              <w:tblLook w:val="04A0" w:firstRow="1" w:lastRow="0" w:firstColumn="1" w:lastColumn="0" w:noHBand="0" w:noVBand="1"/>
            </w:tblPr>
            <w:tblGrid>
              <w:gridCol w:w="896"/>
              <w:gridCol w:w="328"/>
              <w:gridCol w:w="4427"/>
              <w:gridCol w:w="258"/>
              <w:gridCol w:w="53"/>
              <w:gridCol w:w="169"/>
              <w:gridCol w:w="791"/>
              <w:gridCol w:w="621"/>
              <w:gridCol w:w="1156"/>
              <w:gridCol w:w="711"/>
              <w:gridCol w:w="750"/>
            </w:tblGrid>
            <w:tr w:rsidR="008D5D02" w:rsidRPr="008D5D02" w14:paraId="357B8A68" w14:textId="77777777" w:rsidTr="00A67171">
              <w:trPr>
                <w:trHeight w:val="915"/>
              </w:trPr>
              <w:tc>
                <w:tcPr>
                  <w:tcW w:w="807" w:type="dxa"/>
                  <w:tcBorders>
                    <w:top w:val="single" w:sz="4" w:space="0" w:color="auto"/>
                    <w:left w:val="nil"/>
                    <w:bottom w:val="nil"/>
                    <w:right w:val="nil"/>
                  </w:tcBorders>
                  <w:shd w:val="clear" w:color="auto" w:fill="auto"/>
                  <w:noWrap/>
                  <w:vAlign w:val="bottom"/>
                  <w:hideMark/>
                </w:tcPr>
                <w:p w14:paraId="35FAA61F"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DV</w:t>
                  </w:r>
                </w:p>
              </w:tc>
              <w:tc>
                <w:tcPr>
                  <w:tcW w:w="3972" w:type="dxa"/>
                  <w:gridSpan w:val="2"/>
                  <w:tcBorders>
                    <w:top w:val="single" w:sz="4" w:space="0" w:color="auto"/>
                    <w:left w:val="nil"/>
                    <w:bottom w:val="nil"/>
                    <w:right w:val="nil"/>
                  </w:tcBorders>
                  <w:shd w:val="clear" w:color="auto" w:fill="auto"/>
                  <w:vAlign w:val="bottom"/>
                  <w:hideMark/>
                </w:tcPr>
                <w:p w14:paraId="6BC3BAF7"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Model</w:t>
                  </w:r>
                </w:p>
              </w:tc>
              <w:tc>
                <w:tcPr>
                  <w:tcW w:w="236" w:type="dxa"/>
                  <w:gridSpan w:val="2"/>
                  <w:tcBorders>
                    <w:top w:val="single" w:sz="4" w:space="0" w:color="auto"/>
                    <w:left w:val="nil"/>
                    <w:bottom w:val="nil"/>
                    <w:right w:val="nil"/>
                  </w:tcBorders>
                </w:tcPr>
                <w:p w14:paraId="4EE88F6A"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18"/>
                      <w:szCs w:val="18"/>
                      <w14:ligatures w14:val="none"/>
                    </w:rPr>
                  </w:pPr>
                </w:p>
              </w:tc>
              <w:tc>
                <w:tcPr>
                  <w:tcW w:w="1770" w:type="dxa"/>
                  <w:gridSpan w:val="3"/>
                  <w:tcBorders>
                    <w:top w:val="single" w:sz="4" w:space="0" w:color="auto"/>
                    <w:left w:val="nil"/>
                    <w:bottom w:val="nil"/>
                    <w:right w:val="nil"/>
                  </w:tcBorders>
                  <w:shd w:val="clear" w:color="auto" w:fill="auto"/>
                  <w:vAlign w:val="bottom"/>
                  <w:hideMark/>
                </w:tcPr>
                <w:p w14:paraId="4AD2AEBF"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Unstandardized Coefficients</w:t>
                  </w:r>
                </w:p>
              </w:tc>
              <w:tc>
                <w:tcPr>
                  <w:tcW w:w="1033" w:type="dxa"/>
                  <w:tcBorders>
                    <w:top w:val="single" w:sz="4" w:space="0" w:color="auto"/>
                    <w:left w:val="nil"/>
                    <w:bottom w:val="nil"/>
                    <w:right w:val="nil"/>
                  </w:tcBorders>
                  <w:shd w:val="clear" w:color="auto" w:fill="auto"/>
                  <w:vAlign w:val="bottom"/>
                  <w:hideMark/>
                </w:tcPr>
                <w:p w14:paraId="0F86BC0B"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Standardized Coefficients</w:t>
                  </w:r>
                </w:p>
              </w:tc>
              <w:tc>
                <w:tcPr>
                  <w:tcW w:w="646" w:type="dxa"/>
                  <w:vMerge w:val="restart"/>
                  <w:tcBorders>
                    <w:top w:val="single" w:sz="4" w:space="0" w:color="auto"/>
                    <w:left w:val="nil"/>
                    <w:bottom w:val="nil"/>
                    <w:right w:val="nil"/>
                  </w:tcBorders>
                  <w:shd w:val="clear" w:color="auto" w:fill="auto"/>
                  <w:vAlign w:val="bottom"/>
                  <w:hideMark/>
                </w:tcPr>
                <w:p w14:paraId="3EE89FA1"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t</w:t>
                  </w:r>
                </w:p>
              </w:tc>
              <w:tc>
                <w:tcPr>
                  <w:tcW w:w="750" w:type="dxa"/>
                  <w:vMerge w:val="restart"/>
                  <w:tcBorders>
                    <w:top w:val="single" w:sz="4" w:space="0" w:color="auto"/>
                    <w:left w:val="nil"/>
                    <w:bottom w:val="nil"/>
                    <w:right w:val="nil"/>
                  </w:tcBorders>
                  <w:shd w:val="clear" w:color="auto" w:fill="auto"/>
                  <w:vAlign w:val="bottom"/>
                  <w:hideMark/>
                </w:tcPr>
                <w:p w14:paraId="7D40AEB6"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P-value</w:t>
                  </w:r>
                </w:p>
              </w:tc>
            </w:tr>
            <w:tr w:rsidR="008D5D02" w:rsidRPr="008D5D02" w14:paraId="6207C7E3" w14:textId="77777777" w:rsidTr="00A67171">
              <w:trPr>
                <w:trHeight w:val="465"/>
              </w:trPr>
              <w:tc>
                <w:tcPr>
                  <w:tcW w:w="807" w:type="dxa"/>
                  <w:tcBorders>
                    <w:top w:val="nil"/>
                    <w:left w:val="nil"/>
                    <w:bottom w:val="nil"/>
                    <w:right w:val="nil"/>
                  </w:tcBorders>
                  <w:shd w:val="clear" w:color="auto" w:fill="auto"/>
                  <w:noWrap/>
                  <w:vAlign w:val="bottom"/>
                  <w:hideMark/>
                </w:tcPr>
                <w:p w14:paraId="5F798F39"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18"/>
                      <w:szCs w:val="18"/>
                      <w14:ligatures w14:val="none"/>
                    </w:rPr>
                  </w:pPr>
                </w:p>
              </w:tc>
              <w:tc>
                <w:tcPr>
                  <w:tcW w:w="4155" w:type="dxa"/>
                  <w:gridSpan w:val="3"/>
                  <w:tcBorders>
                    <w:top w:val="nil"/>
                    <w:left w:val="nil"/>
                    <w:bottom w:val="nil"/>
                    <w:right w:val="nil"/>
                  </w:tcBorders>
                  <w:vAlign w:val="center"/>
                  <w:hideMark/>
                </w:tcPr>
                <w:p w14:paraId="55785692"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539" w:type="dxa"/>
                  <w:gridSpan w:val="2"/>
                  <w:tcBorders>
                    <w:top w:val="nil"/>
                    <w:left w:val="nil"/>
                    <w:bottom w:val="nil"/>
                    <w:right w:val="nil"/>
                  </w:tcBorders>
                </w:tcPr>
                <w:p w14:paraId="049E0937"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vAlign w:val="bottom"/>
                  <w:hideMark/>
                </w:tcPr>
                <w:p w14:paraId="3DD44538"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B</w:t>
                  </w:r>
                </w:p>
              </w:tc>
              <w:tc>
                <w:tcPr>
                  <w:tcW w:w="568" w:type="dxa"/>
                  <w:tcBorders>
                    <w:top w:val="nil"/>
                    <w:left w:val="nil"/>
                    <w:bottom w:val="nil"/>
                    <w:right w:val="nil"/>
                  </w:tcBorders>
                  <w:shd w:val="clear" w:color="auto" w:fill="auto"/>
                  <w:vAlign w:val="bottom"/>
                  <w:hideMark/>
                </w:tcPr>
                <w:p w14:paraId="13703EB4"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Std. Error</w:t>
                  </w:r>
                </w:p>
              </w:tc>
              <w:tc>
                <w:tcPr>
                  <w:tcW w:w="1033" w:type="dxa"/>
                  <w:tcBorders>
                    <w:top w:val="nil"/>
                    <w:left w:val="nil"/>
                    <w:bottom w:val="nil"/>
                    <w:right w:val="nil"/>
                  </w:tcBorders>
                  <w:shd w:val="clear" w:color="auto" w:fill="auto"/>
                  <w:vAlign w:val="bottom"/>
                  <w:hideMark/>
                </w:tcPr>
                <w:p w14:paraId="54222C32"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Beta</w:t>
                  </w:r>
                </w:p>
              </w:tc>
              <w:tc>
                <w:tcPr>
                  <w:tcW w:w="646" w:type="dxa"/>
                  <w:vMerge/>
                  <w:tcBorders>
                    <w:top w:val="single" w:sz="4" w:space="0" w:color="auto"/>
                    <w:left w:val="nil"/>
                    <w:bottom w:val="nil"/>
                    <w:right w:val="nil"/>
                  </w:tcBorders>
                  <w:vAlign w:val="center"/>
                  <w:hideMark/>
                </w:tcPr>
                <w:p w14:paraId="3E066BD5"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750" w:type="dxa"/>
                  <w:vMerge/>
                  <w:tcBorders>
                    <w:top w:val="single" w:sz="4" w:space="0" w:color="auto"/>
                    <w:left w:val="nil"/>
                    <w:bottom w:val="nil"/>
                    <w:right w:val="nil"/>
                  </w:tcBorders>
                  <w:vAlign w:val="center"/>
                  <w:hideMark/>
                </w:tcPr>
                <w:p w14:paraId="176392EA"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r>
            <w:tr w:rsidR="008D5D02" w:rsidRPr="008D5D02" w14:paraId="334D7D63" w14:textId="77777777" w:rsidTr="00A67171">
              <w:trPr>
                <w:trHeight w:val="465"/>
              </w:trPr>
              <w:tc>
                <w:tcPr>
                  <w:tcW w:w="807" w:type="dxa"/>
                  <w:tcBorders>
                    <w:top w:val="nil"/>
                    <w:left w:val="nil"/>
                    <w:bottom w:val="nil"/>
                    <w:right w:val="nil"/>
                  </w:tcBorders>
                  <w:shd w:val="clear" w:color="auto" w:fill="auto"/>
                  <w:noWrap/>
                  <w:vAlign w:val="bottom"/>
                </w:tcPr>
                <w:p w14:paraId="5F8C4819"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18"/>
                      <w:szCs w:val="18"/>
                      <w14:ligatures w14:val="none"/>
                    </w:rPr>
                  </w:pPr>
                </w:p>
              </w:tc>
              <w:tc>
                <w:tcPr>
                  <w:tcW w:w="4155" w:type="dxa"/>
                  <w:gridSpan w:val="3"/>
                  <w:tcBorders>
                    <w:top w:val="nil"/>
                    <w:left w:val="nil"/>
                    <w:bottom w:val="nil"/>
                    <w:right w:val="nil"/>
                  </w:tcBorders>
                  <w:vAlign w:val="center"/>
                </w:tcPr>
                <w:p w14:paraId="23B6D1DB"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539" w:type="dxa"/>
                  <w:gridSpan w:val="2"/>
                  <w:tcBorders>
                    <w:top w:val="nil"/>
                    <w:left w:val="nil"/>
                    <w:bottom w:val="nil"/>
                    <w:right w:val="nil"/>
                  </w:tcBorders>
                </w:tcPr>
                <w:p w14:paraId="379D922E"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vAlign w:val="bottom"/>
                </w:tcPr>
                <w:p w14:paraId="32FDBD76"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18"/>
                      <w:szCs w:val="18"/>
                      <w14:ligatures w14:val="none"/>
                    </w:rPr>
                  </w:pPr>
                </w:p>
              </w:tc>
              <w:tc>
                <w:tcPr>
                  <w:tcW w:w="568" w:type="dxa"/>
                  <w:tcBorders>
                    <w:top w:val="nil"/>
                    <w:left w:val="nil"/>
                    <w:bottom w:val="nil"/>
                    <w:right w:val="nil"/>
                  </w:tcBorders>
                  <w:shd w:val="clear" w:color="auto" w:fill="auto"/>
                  <w:vAlign w:val="bottom"/>
                </w:tcPr>
                <w:p w14:paraId="4B5A2E09"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18"/>
                      <w:szCs w:val="18"/>
                      <w14:ligatures w14:val="none"/>
                    </w:rPr>
                  </w:pPr>
                </w:p>
              </w:tc>
              <w:tc>
                <w:tcPr>
                  <w:tcW w:w="1033" w:type="dxa"/>
                  <w:tcBorders>
                    <w:top w:val="nil"/>
                    <w:left w:val="nil"/>
                    <w:bottom w:val="nil"/>
                    <w:right w:val="nil"/>
                  </w:tcBorders>
                  <w:shd w:val="clear" w:color="auto" w:fill="auto"/>
                  <w:vAlign w:val="bottom"/>
                </w:tcPr>
                <w:p w14:paraId="5DA4E4C3" w14:textId="77777777" w:rsidR="008D5D02" w:rsidRPr="008D5D02" w:rsidRDefault="008D5D02" w:rsidP="00DD5A67">
                  <w:pPr>
                    <w:spacing w:after="0" w:line="240" w:lineRule="auto"/>
                    <w:jc w:val="center"/>
                    <w:rPr>
                      <w:rFonts w:ascii="Times New Roman" w:eastAsia="Times New Roman" w:hAnsi="Times New Roman" w:cs="Times New Roman"/>
                      <w:color w:val="000000"/>
                      <w:kern w:val="0"/>
                      <w:sz w:val="18"/>
                      <w:szCs w:val="18"/>
                      <w14:ligatures w14:val="none"/>
                    </w:rPr>
                  </w:pPr>
                </w:p>
              </w:tc>
              <w:tc>
                <w:tcPr>
                  <w:tcW w:w="646" w:type="dxa"/>
                  <w:tcBorders>
                    <w:top w:val="single" w:sz="4" w:space="0" w:color="auto"/>
                    <w:left w:val="nil"/>
                    <w:bottom w:val="nil"/>
                    <w:right w:val="nil"/>
                  </w:tcBorders>
                  <w:vAlign w:val="center"/>
                </w:tcPr>
                <w:p w14:paraId="19E8F059"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750" w:type="dxa"/>
                  <w:tcBorders>
                    <w:top w:val="single" w:sz="4" w:space="0" w:color="auto"/>
                    <w:left w:val="nil"/>
                    <w:bottom w:val="nil"/>
                    <w:right w:val="nil"/>
                  </w:tcBorders>
                  <w:vAlign w:val="center"/>
                </w:tcPr>
                <w:p w14:paraId="18594234"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r>
            <w:tr w:rsidR="008D5D02" w:rsidRPr="008D5D02" w14:paraId="638C062B" w14:textId="77777777" w:rsidTr="00A67171">
              <w:trPr>
                <w:trHeight w:val="300"/>
              </w:trPr>
              <w:tc>
                <w:tcPr>
                  <w:tcW w:w="807" w:type="dxa"/>
                  <w:tcBorders>
                    <w:top w:val="nil"/>
                    <w:left w:val="nil"/>
                    <w:bottom w:val="nil"/>
                    <w:right w:val="nil"/>
                  </w:tcBorders>
                  <w:shd w:val="clear" w:color="auto" w:fill="auto"/>
                  <w:noWrap/>
                  <w:vAlign w:val="bottom"/>
                  <w:hideMark/>
                </w:tcPr>
                <w:p w14:paraId="3ED01728"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NPM</w:t>
                  </w:r>
                </w:p>
              </w:tc>
              <w:tc>
                <w:tcPr>
                  <w:tcW w:w="328" w:type="dxa"/>
                  <w:vMerge w:val="restart"/>
                  <w:tcBorders>
                    <w:top w:val="nil"/>
                    <w:left w:val="nil"/>
                    <w:bottom w:val="nil"/>
                    <w:right w:val="nil"/>
                  </w:tcBorders>
                  <w:shd w:val="clear" w:color="auto" w:fill="auto"/>
                  <w:noWrap/>
                  <w:hideMark/>
                </w:tcPr>
                <w:p w14:paraId="50152B5A"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1</w:t>
                  </w:r>
                </w:p>
              </w:tc>
              <w:tc>
                <w:tcPr>
                  <w:tcW w:w="3827" w:type="dxa"/>
                  <w:gridSpan w:val="2"/>
                  <w:tcBorders>
                    <w:top w:val="nil"/>
                    <w:left w:val="nil"/>
                    <w:bottom w:val="nil"/>
                    <w:right w:val="nil"/>
                  </w:tcBorders>
                  <w:shd w:val="clear" w:color="auto" w:fill="auto"/>
                  <w:hideMark/>
                </w:tcPr>
                <w:p w14:paraId="572D0305"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(Constant)</w:t>
                  </w:r>
                </w:p>
              </w:tc>
              <w:tc>
                <w:tcPr>
                  <w:tcW w:w="539" w:type="dxa"/>
                  <w:gridSpan w:val="2"/>
                  <w:tcBorders>
                    <w:top w:val="nil"/>
                    <w:left w:val="nil"/>
                    <w:bottom w:val="nil"/>
                    <w:right w:val="nil"/>
                  </w:tcBorders>
                </w:tcPr>
                <w:p w14:paraId="74D9C329"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6120EEC2"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1.733</w:t>
                  </w:r>
                </w:p>
              </w:tc>
              <w:tc>
                <w:tcPr>
                  <w:tcW w:w="568" w:type="dxa"/>
                  <w:tcBorders>
                    <w:top w:val="nil"/>
                    <w:left w:val="nil"/>
                    <w:bottom w:val="nil"/>
                    <w:right w:val="nil"/>
                  </w:tcBorders>
                  <w:shd w:val="clear" w:color="auto" w:fill="auto"/>
                  <w:noWrap/>
                  <w:vAlign w:val="center"/>
                  <w:hideMark/>
                </w:tcPr>
                <w:p w14:paraId="477473D9"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0.782</w:t>
                  </w:r>
                </w:p>
              </w:tc>
              <w:tc>
                <w:tcPr>
                  <w:tcW w:w="1033" w:type="dxa"/>
                  <w:tcBorders>
                    <w:top w:val="nil"/>
                    <w:left w:val="nil"/>
                    <w:bottom w:val="nil"/>
                    <w:right w:val="nil"/>
                  </w:tcBorders>
                  <w:shd w:val="clear" w:color="auto" w:fill="auto"/>
                  <w:vAlign w:val="center"/>
                  <w:hideMark/>
                </w:tcPr>
                <w:p w14:paraId="598D30D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646" w:type="dxa"/>
                  <w:tcBorders>
                    <w:top w:val="nil"/>
                    <w:left w:val="nil"/>
                    <w:bottom w:val="nil"/>
                    <w:right w:val="nil"/>
                  </w:tcBorders>
                  <w:shd w:val="clear" w:color="auto" w:fill="auto"/>
                  <w:noWrap/>
                  <w:vAlign w:val="center"/>
                  <w:hideMark/>
                </w:tcPr>
                <w:p w14:paraId="189755E4"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2.217</w:t>
                  </w:r>
                </w:p>
              </w:tc>
              <w:tc>
                <w:tcPr>
                  <w:tcW w:w="750" w:type="dxa"/>
                  <w:tcBorders>
                    <w:top w:val="nil"/>
                    <w:left w:val="nil"/>
                    <w:bottom w:val="nil"/>
                    <w:right w:val="nil"/>
                  </w:tcBorders>
                  <w:shd w:val="clear" w:color="auto" w:fill="auto"/>
                  <w:noWrap/>
                  <w:vAlign w:val="center"/>
                  <w:hideMark/>
                </w:tcPr>
                <w:p w14:paraId="00C6BEA2"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0.029</w:t>
                  </w:r>
                </w:p>
              </w:tc>
            </w:tr>
            <w:tr w:rsidR="008D5D02" w:rsidRPr="008D5D02" w14:paraId="546F5EA7" w14:textId="77777777" w:rsidTr="00A67171">
              <w:trPr>
                <w:trHeight w:val="300"/>
              </w:trPr>
              <w:tc>
                <w:tcPr>
                  <w:tcW w:w="807" w:type="dxa"/>
                  <w:tcBorders>
                    <w:top w:val="nil"/>
                    <w:left w:val="nil"/>
                    <w:bottom w:val="nil"/>
                    <w:right w:val="nil"/>
                  </w:tcBorders>
                  <w:shd w:val="clear" w:color="auto" w:fill="auto"/>
                  <w:noWrap/>
                  <w:vAlign w:val="bottom"/>
                  <w:hideMark/>
                </w:tcPr>
                <w:p w14:paraId="0DD59E1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nil"/>
                    <w:right w:val="nil"/>
                  </w:tcBorders>
                  <w:vAlign w:val="center"/>
                  <w:hideMark/>
                </w:tcPr>
                <w:p w14:paraId="571F21C3"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605F1945"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Positive_effect_of_Loan_appraisal</w:t>
                  </w:r>
                  <w:proofErr w:type="spellEnd"/>
                </w:p>
              </w:tc>
              <w:tc>
                <w:tcPr>
                  <w:tcW w:w="539" w:type="dxa"/>
                  <w:gridSpan w:val="2"/>
                  <w:tcBorders>
                    <w:top w:val="nil"/>
                    <w:left w:val="nil"/>
                    <w:bottom w:val="nil"/>
                    <w:right w:val="nil"/>
                  </w:tcBorders>
                </w:tcPr>
                <w:p w14:paraId="3B594754"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6B12447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0.664</w:t>
                  </w:r>
                </w:p>
              </w:tc>
              <w:tc>
                <w:tcPr>
                  <w:tcW w:w="568" w:type="dxa"/>
                  <w:tcBorders>
                    <w:top w:val="nil"/>
                    <w:left w:val="nil"/>
                    <w:bottom w:val="nil"/>
                    <w:right w:val="nil"/>
                  </w:tcBorders>
                  <w:shd w:val="clear" w:color="auto" w:fill="auto"/>
                  <w:noWrap/>
                  <w:vAlign w:val="center"/>
                  <w:hideMark/>
                </w:tcPr>
                <w:p w14:paraId="36DA93F4"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0.084</w:t>
                  </w:r>
                </w:p>
              </w:tc>
              <w:tc>
                <w:tcPr>
                  <w:tcW w:w="1033" w:type="dxa"/>
                  <w:tcBorders>
                    <w:top w:val="nil"/>
                    <w:left w:val="nil"/>
                    <w:bottom w:val="nil"/>
                    <w:right w:val="nil"/>
                  </w:tcBorders>
                  <w:shd w:val="clear" w:color="auto" w:fill="auto"/>
                  <w:noWrap/>
                  <w:vAlign w:val="center"/>
                  <w:hideMark/>
                </w:tcPr>
                <w:p w14:paraId="7A6ACCF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0.664</w:t>
                  </w:r>
                </w:p>
              </w:tc>
              <w:tc>
                <w:tcPr>
                  <w:tcW w:w="646" w:type="dxa"/>
                  <w:tcBorders>
                    <w:top w:val="nil"/>
                    <w:left w:val="nil"/>
                    <w:bottom w:val="nil"/>
                    <w:right w:val="nil"/>
                  </w:tcBorders>
                  <w:shd w:val="clear" w:color="auto" w:fill="auto"/>
                  <w:noWrap/>
                  <w:vAlign w:val="center"/>
                  <w:hideMark/>
                </w:tcPr>
                <w:p w14:paraId="6E46B51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7.948</w:t>
                  </w:r>
                </w:p>
              </w:tc>
              <w:tc>
                <w:tcPr>
                  <w:tcW w:w="750" w:type="dxa"/>
                  <w:tcBorders>
                    <w:top w:val="nil"/>
                    <w:left w:val="nil"/>
                    <w:bottom w:val="nil"/>
                    <w:right w:val="nil"/>
                  </w:tcBorders>
                  <w:shd w:val="clear" w:color="auto" w:fill="auto"/>
                  <w:noWrap/>
                  <w:vAlign w:val="center"/>
                  <w:hideMark/>
                </w:tcPr>
                <w:p w14:paraId="299F0429"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r>
            <w:tr w:rsidR="008D5D02" w:rsidRPr="008D5D02" w14:paraId="0A86E336" w14:textId="77777777" w:rsidTr="00A67171">
              <w:trPr>
                <w:trHeight w:val="300"/>
              </w:trPr>
              <w:tc>
                <w:tcPr>
                  <w:tcW w:w="807" w:type="dxa"/>
                  <w:tcBorders>
                    <w:top w:val="nil"/>
                    <w:left w:val="nil"/>
                    <w:bottom w:val="nil"/>
                    <w:right w:val="nil"/>
                  </w:tcBorders>
                  <w:shd w:val="clear" w:color="auto" w:fill="auto"/>
                  <w:noWrap/>
                  <w:vAlign w:val="bottom"/>
                  <w:hideMark/>
                </w:tcPr>
                <w:p w14:paraId="4F8F0AA1"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nil"/>
                    <w:right w:val="nil"/>
                  </w:tcBorders>
                  <w:vAlign w:val="center"/>
                  <w:hideMark/>
                </w:tcPr>
                <w:p w14:paraId="3D9793C9"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7B0D62ED"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Positive_effectof_Collection_policy</w:t>
                  </w:r>
                  <w:proofErr w:type="spellEnd"/>
                </w:p>
              </w:tc>
              <w:tc>
                <w:tcPr>
                  <w:tcW w:w="539" w:type="dxa"/>
                  <w:gridSpan w:val="2"/>
                  <w:tcBorders>
                    <w:top w:val="nil"/>
                    <w:left w:val="nil"/>
                    <w:bottom w:val="nil"/>
                    <w:right w:val="nil"/>
                  </w:tcBorders>
                </w:tcPr>
                <w:p w14:paraId="4B99274A"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4D85323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-0.004</w:t>
                  </w:r>
                </w:p>
              </w:tc>
              <w:tc>
                <w:tcPr>
                  <w:tcW w:w="568" w:type="dxa"/>
                  <w:tcBorders>
                    <w:top w:val="nil"/>
                    <w:left w:val="nil"/>
                    <w:bottom w:val="nil"/>
                    <w:right w:val="nil"/>
                  </w:tcBorders>
                  <w:shd w:val="clear" w:color="auto" w:fill="auto"/>
                  <w:noWrap/>
                  <w:vAlign w:val="center"/>
                  <w:hideMark/>
                </w:tcPr>
                <w:p w14:paraId="09E3B31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0.103</w:t>
                  </w:r>
                </w:p>
              </w:tc>
              <w:tc>
                <w:tcPr>
                  <w:tcW w:w="1033" w:type="dxa"/>
                  <w:tcBorders>
                    <w:top w:val="nil"/>
                    <w:left w:val="nil"/>
                    <w:bottom w:val="nil"/>
                    <w:right w:val="nil"/>
                  </w:tcBorders>
                  <w:shd w:val="clear" w:color="auto" w:fill="auto"/>
                  <w:noWrap/>
                  <w:vAlign w:val="center"/>
                  <w:hideMark/>
                </w:tcPr>
                <w:p w14:paraId="7F59FD5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-0.003</w:t>
                  </w:r>
                </w:p>
              </w:tc>
              <w:tc>
                <w:tcPr>
                  <w:tcW w:w="646" w:type="dxa"/>
                  <w:tcBorders>
                    <w:top w:val="nil"/>
                    <w:left w:val="nil"/>
                    <w:bottom w:val="nil"/>
                    <w:right w:val="nil"/>
                  </w:tcBorders>
                  <w:shd w:val="clear" w:color="auto" w:fill="auto"/>
                  <w:noWrap/>
                  <w:vAlign w:val="center"/>
                  <w:hideMark/>
                </w:tcPr>
                <w:p w14:paraId="3A584B0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-.035</w:t>
                  </w:r>
                </w:p>
              </w:tc>
              <w:tc>
                <w:tcPr>
                  <w:tcW w:w="750" w:type="dxa"/>
                  <w:tcBorders>
                    <w:top w:val="nil"/>
                    <w:left w:val="nil"/>
                    <w:bottom w:val="nil"/>
                    <w:right w:val="nil"/>
                  </w:tcBorders>
                  <w:shd w:val="clear" w:color="auto" w:fill="auto"/>
                  <w:noWrap/>
                  <w:vAlign w:val="center"/>
                  <w:hideMark/>
                </w:tcPr>
                <w:p w14:paraId="6843C26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0.972</w:t>
                  </w:r>
                </w:p>
              </w:tc>
            </w:tr>
            <w:tr w:rsidR="008D5D02" w:rsidRPr="008D5D02" w14:paraId="3ADEE940" w14:textId="77777777" w:rsidTr="00A67171">
              <w:trPr>
                <w:trHeight w:val="450"/>
              </w:trPr>
              <w:tc>
                <w:tcPr>
                  <w:tcW w:w="807" w:type="dxa"/>
                  <w:tcBorders>
                    <w:top w:val="nil"/>
                    <w:left w:val="nil"/>
                    <w:bottom w:val="nil"/>
                    <w:right w:val="nil"/>
                  </w:tcBorders>
                  <w:shd w:val="clear" w:color="auto" w:fill="auto"/>
                  <w:noWrap/>
                  <w:vAlign w:val="bottom"/>
                  <w:hideMark/>
                </w:tcPr>
                <w:p w14:paraId="73C73BA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nil"/>
                    <w:right w:val="nil"/>
                  </w:tcBorders>
                  <w:vAlign w:val="center"/>
                  <w:hideMark/>
                </w:tcPr>
                <w:p w14:paraId="3D482F83"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15539720"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Positive_effect_of_Membership_Vetting_enrollment</w:t>
                  </w:r>
                  <w:proofErr w:type="spellEnd"/>
                </w:p>
              </w:tc>
              <w:tc>
                <w:tcPr>
                  <w:tcW w:w="539" w:type="dxa"/>
                  <w:gridSpan w:val="2"/>
                  <w:tcBorders>
                    <w:top w:val="nil"/>
                    <w:left w:val="nil"/>
                    <w:bottom w:val="nil"/>
                    <w:right w:val="nil"/>
                  </w:tcBorders>
                </w:tcPr>
                <w:p w14:paraId="42D954A2"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2690928F"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-.336</w:t>
                  </w:r>
                </w:p>
              </w:tc>
              <w:tc>
                <w:tcPr>
                  <w:tcW w:w="568" w:type="dxa"/>
                  <w:tcBorders>
                    <w:top w:val="nil"/>
                    <w:left w:val="nil"/>
                    <w:bottom w:val="nil"/>
                    <w:right w:val="nil"/>
                  </w:tcBorders>
                  <w:shd w:val="clear" w:color="auto" w:fill="auto"/>
                  <w:noWrap/>
                  <w:vAlign w:val="center"/>
                  <w:hideMark/>
                </w:tcPr>
                <w:p w14:paraId="13534B4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0.084</w:t>
                  </w:r>
                </w:p>
              </w:tc>
              <w:tc>
                <w:tcPr>
                  <w:tcW w:w="1033" w:type="dxa"/>
                  <w:tcBorders>
                    <w:top w:val="nil"/>
                    <w:left w:val="nil"/>
                    <w:bottom w:val="nil"/>
                    <w:right w:val="nil"/>
                  </w:tcBorders>
                  <w:shd w:val="clear" w:color="auto" w:fill="auto"/>
                  <w:noWrap/>
                  <w:vAlign w:val="center"/>
                  <w:hideMark/>
                </w:tcPr>
                <w:p w14:paraId="7D7B6F4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-0.336</w:t>
                  </w:r>
                </w:p>
              </w:tc>
              <w:tc>
                <w:tcPr>
                  <w:tcW w:w="646" w:type="dxa"/>
                  <w:tcBorders>
                    <w:top w:val="nil"/>
                    <w:left w:val="nil"/>
                    <w:bottom w:val="nil"/>
                    <w:right w:val="nil"/>
                  </w:tcBorders>
                  <w:shd w:val="clear" w:color="auto" w:fill="auto"/>
                  <w:noWrap/>
                  <w:vAlign w:val="center"/>
                  <w:hideMark/>
                </w:tcPr>
                <w:p w14:paraId="0369E9F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-4.017</w:t>
                  </w:r>
                </w:p>
              </w:tc>
              <w:tc>
                <w:tcPr>
                  <w:tcW w:w="750" w:type="dxa"/>
                  <w:tcBorders>
                    <w:top w:val="nil"/>
                    <w:left w:val="nil"/>
                    <w:bottom w:val="nil"/>
                    <w:right w:val="nil"/>
                  </w:tcBorders>
                  <w:shd w:val="clear" w:color="auto" w:fill="auto"/>
                  <w:noWrap/>
                  <w:vAlign w:val="center"/>
                  <w:hideMark/>
                </w:tcPr>
                <w:p w14:paraId="1142630F"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r>
            <w:tr w:rsidR="008D5D02" w:rsidRPr="008D5D02" w14:paraId="19D398CE" w14:textId="77777777" w:rsidTr="00A67171">
              <w:trPr>
                <w:trHeight w:val="450"/>
              </w:trPr>
              <w:tc>
                <w:tcPr>
                  <w:tcW w:w="807" w:type="dxa"/>
                  <w:tcBorders>
                    <w:top w:val="nil"/>
                    <w:left w:val="nil"/>
                    <w:bottom w:val="nil"/>
                    <w:right w:val="nil"/>
                  </w:tcBorders>
                  <w:shd w:val="clear" w:color="auto" w:fill="auto"/>
                  <w:noWrap/>
                  <w:vAlign w:val="bottom"/>
                  <w:hideMark/>
                </w:tcPr>
                <w:p w14:paraId="14A71BF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nil"/>
                    <w:right w:val="nil"/>
                  </w:tcBorders>
                  <w:vAlign w:val="center"/>
                  <w:hideMark/>
                </w:tcPr>
                <w:p w14:paraId="69E777F0"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6FF12367"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Positive_effect_of_Credit_risk_assessment</w:t>
                  </w:r>
                  <w:proofErr w:type="spellEnd"/>
                </w:p>
              </w:tc>
              <w:tc>
                <w:tcPr>
                  <w:tcW w:w="539" w:type="dxa"/>
                  <w:gridSpan w:val="2"/>
                  <w:tcBorders>
                    <w:top w:val="nil"/>
                    <w:left w:val="nil"/>
                    <w:bottom w:val="nil"/>
                    <w:right w:val="nil"/>
                  </w:tcBorders>
                </w:tcPr>
                <w:p w14:paraId="10E811D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32023768"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.330</w:t>
                  </w:r>
                </w:p>
              </w:tc>
              <w:tc>
                <w:tcPr>
                  <w:tcW w:w="568" w:type="dxa"/>
                  <w:tcBorders>
                    <w:top w:val="nil"/>
                    <w:left w:val="nil"/>
                    <w:bottom w:val="nil"/>
                    <w:right w:val="nil"/>
                  </w:tcBorders>
                  <w:shd w:val="clear" w:color="auto" w:fill="auto"/>
                  <w:noWrap/>
                  <w:vAlign w:val="center"/>
                  <w:hideMark/>
                </w:tcPr>
                <w:p w14:paraId="1A146EB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.060</w:t>
                  </w:r>
                </w:p>
              </w:tc>
              <w:tc>
                <w:tcPr>
                  <w:tcW w:w="1033" w:type="dxa"/>
                  <w:tcBorders>
                    <w:top w:val="nil"/>
                    <w:left w:val="nil"/>
                    <w:bottom w:val="nil"/>
                    <w:right w:val="nil"/>
                  </w:tcBorders>
                  <w:shd w:val="clear" w:color="auto" w:fill="auto"/>
                  <w:noWrap/>
                  <w:vAlign w:val="center"/>
                  <w:hideMark/>
                </w:tcPr>
                <w:p w14:paraId="1CE9405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0.402</w:t>
                  </w:r>
                </w:p>
              </w:tc>
              <w:tc>
                <w:tcPr>
                  <w:tcW w:w="646" w:type="dxa"/>
                  <w:tcBorders>
                    <w:top w:val="nil"/>
                    <w:left w:val="nil"/>
                    <w:bottom w:val="nil"/>
                    <w:right w:val="nil"/>
                  </w:tcBorders>
                  <w:shd w:val="clear" w:color="auto" w:fill="auto"/>
                  <w:noWrap/>
                  <w:vAlign w:val="center"/>
                  <w:hideMark/>
                </w:tcPr>
                <w:p w14:paraId="3B5566B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5.512</w:t>
                  </w:r>
                </w:p>
              </w:tc>
              <w:tc>
                <w:tcPr>
                  <w:tcW w:w="750" w:type="dxa"/>
                  <w:tcBorders>
                    <w:top w:val="nil"/>
                    <w:left w:val="nil"/>
                    <w:bottom w:val="nil"/>
                    <w:right w:val="nil"/>
                  </w:tcBorders>
                  <w:shd w:val="clear" w:color="auto" w:fill="auto"/>
                  <w:noWrap/>
                  <w:vAlign w:val="center"/>
                  <w:hideMark/>
                </w:tcPr>
                <w:p w14:paraId="5651C3D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r>
            <w:tr w:rsidR="008D5D02" w:rsidRPr="008D5D02" w14:paraId="58B94D40" w14:textId="77777777" w:rsidTr="00A67171">
              <w:trPr>
                <w:trHeight w:val="450"/>
              </w:trPr>
              <w:tc>
                <w:tcPr>
                  <w:tcW w:w="807" w:type="dxa"/>
                  <w:tcBorders>
                    <w:top w:val="nil"/>
                    <w:left w:val="nil"/>
                    <w:bottom w:val="nil"/>
                    <w:right w:val="nil"/>
                  </w:tcBorders>
                  <w:shd w:val="clear" w:color="auto" w:fill="auto"/>
                  <w:noWrap/>
                  <w:vAlign w:val="bottom"/>
                  <w:hideMark/>
                </w:tcPr>
                <w:p w14:paraId="6599CE0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nil"/>
                    <w:right w:val="nil"/>
                  </w:tcBorders>
                  <w:vAlign w:val="center"/>
                  <w:hideMark/>
                </w:tcPr>
                <w:p w14:paraId="5882EA44"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31622438"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Positive_effect_of_Analysis_of_applicants_transunion_report</w:t>
                  </w:r>
                  <w:proofErr w:type="spellEnd"/>
                </w:p>
              </w:tc>
              <w:tc>
                <w:tcPr>
                  <w:tcW w:w="539" w:type="dxa"/>
                  <w:gridSpan w:val="2"/>
                  <w:tcBorders>
                    <w:top w:val="nil"/>
                    <w:left w:val="nil"/>
                    <w:bottom w:val="nil"/>
                    <w:right w:val="nil"/>
                  </w:tcBorders>
                </w:tcPr>
                <w:p w14:paraId="1D14594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30B2BA7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-.002</w:t>
                  </w:r>
                </w:p>
              </w:tc>
              <w:tc>
                <w:tcPr>
                  <w:tcW w:w="568" w:type="dxa"/>
                  <w:tcBorders>
                    <w:top w:val="nil"/>
                    <w:left w:val="nil"/>
                    <w:bottom w:val="nil"/>
                    <w:right w:val="nil"/>
                  </w:tcBorders>
                  <w:shd w:val="clear" w:color="auto" w:fill="auto"/>
                  <w:noWrap/>
                  <w:vAlign w:val="center"/>
                  <w:hideMark/>
                </w:tcPr>
                <w:p w14:paraId="53A8126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.046</w:t>
                  </w:r>
                </w:p>
              </w:tc>
              <w:tc>
                <w:tcPr>
                  <w:tcW w:w="1033" w:type="dxa"/>
                  <w:tcBorders>
                    <w:top w:val="nil"/>
                    <w:left w:val="nil"/>
                    <w:bottom w:val="nil"/>
                    <w:right w:val="nil"/>
                  </w:tcBorders>
                  <w:shd w:val="clear" w:color="auto" w:fill="auto"/>
                  <w:noWrap/>
                  <w:vAlign w:val="center"/>
                  <w:hideMark/>
                </w:tcPr>
                <w:p w14:paraId="71D651C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-0.003</w:t>
                  </w:r>
                </w:p>
              </w:tc>
              <w:tc>
                <w:tcPr>
                  <w:tcW w:w="646" w:type="dxa"/>
                  <w:tcBorders>
                    <w:top w:val="nil"/>
                    <w:left w:val="nil"/>
                    <w:bottom w:val="nil"/>
                    <w:right w:val="nil"/>
                  </w:tcBorders>
                  <w:shd w:val="clear" w:color="auto" w:fill="auto"/>
                  <w:noWrap/>
                  <w:vAlign w:val="center"/>
                  <w:hideMark/>
                </w:tcPr>
                <w:p w14:paraId="460C3C2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-.046</w:t>
                  </w:r>
                </w:p>
              </w:tc>
              <w:tc>
                <w:tcPr>
                  <w:tcW w:w="750" w:type="dxa"/>
                  <w:tcBorders>
                    <w:top w:val="nil"/>
                    <w:left w:val="nil"/>
                    <w:bottom w:val="nil"/>
                    <w:right w:val="nil"/>
                  </w:tcBorders>
                  <w:shd w:val="clear" w:color="auto" w:fill="auto"/>
                  <w:noWrap/>
                  <w:vAlign w:val="center"/>
                  <w:hideMark/>
                </w:tcPr>
                <w:p w14:paraId="5E6B62C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0.963</w:t>
                  </w:r>
                </w:p>
              </w:tc>
            </w:tr>
            <w:tr w:rsidR="008D5D02" w:rsidRPr="008D5D02" w14:paraId="2D3DE22E" w14:textId="77777777" w:rsidTr="00A67171">
              <w:trPr>
                <w:trHeight w:val="300"/>
              </w:trPr>
              <w:tc>
                <w:tcPr>
                  <w:tcW w:w="807" w:type="dxa"/>
                  <w:tcBorders>
                    <w:top w:val="nil"/>
                    <w:left w:val="nil"/>
                    <w:bottom w:val="nil"/>
                    <w:right w:val="nil"/>
                  </w:tcBorders>
                  <w:shd w:val="clear" w:color="auto" w:fill="auto"/>
                  <w:noWrap/>
                  <w:vAlign w:val="bottom"/>
                  <w:hideMark/>
                </w:tcPr>
                <w:p w14:paraId="57D56BBC"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ROE</w:t>
                  </w:r>
                </w:p>
              </w:tc>
              <w:tc>
                <w:tcPr>
                  <w:tcW w:w="328" w:type="dxa"/>
                  <w:vMerge w:val="restart"/>
                  <w:tcBorders>
                    <w:top w:val="nil"/>
                    <w:left w:val="nil"/>
                    <w:bottom w:val="nil"/>
                    <w:right w:val="nil"/>
                  </w:tcBorders>
                  <w:shd w:val="clear" w:color="auto" w:fill="auto"/>
                  <w:noWrap/>
                  <w:hideMark/>
                </w:tcPr>
                <w:p w14:paraId="3193032F"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1</w:t>
                  </w:r>
                </w:p>
              </w:tc>
              <w:tc>
                <w:tcPr>
                  <w:tcW w:w="3827" w:type="dxa"/>
                  <w:gridSpan w:val="2"/>
                  <w:tcBorders>
                    <w:top w:val="nil"/>
                    <w:left w:val="nil"/>
                    <w:bottom w:val="nil"/>
                    <w:right w:val="nil"/>
                  </w:tcBorders>
                  <w:shd w:val="clear" w:color="auto" w:fill="auto"/>
                  <w:hideMark/>
                </w:tcPr>
                <w:p w14:paraId="6FEDED86"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(Constant)</w:t>
                  </w:r>
                </w:p>
              </w:tc>
              <w:tc>
                <w:tcPr>
                  <w:tcW w:w="539" w:type="dxa"/>
                  <w:gridSpan w:val="2"/>
                  <w:tcBorders>
                    <w:top w:val="nil"/>
                    <w:left w:val="nil"/>
                    <w:bottom w:val="nil"/>
                    <w:right w:val="nil"/>
                  </w:tcBorders>
                </w:tcPr>
                <w:p w14:paraId="15BE2A8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3B71AEB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3.400</w:t>
                  </w:r>
                </w:p>
              </w:tc>
              <w:tc>
                <w:tcPr>
                  <w:tcW w:w="568" w:type="dxa"/>
                  <w:tcBorders>
                    <w:top w:val="nil"/>
                    <w:left w:val="nil"/>
                    <w:bottom w:val="nil"/>
                    <w:right w:val="nil"/>
                  </w:tcBorders>
                  <w:shd w:val="clear" w:color="auto" w:fill="auto"/>
                  <w:noWrap/>
                  <w:vAlign w:val="center"/>
                  <w:hideMark/>
                </w:tcPr>
                <w:p w14:paraId="13498FF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.451</w:t>
                  </w:r>
                </w:p>
              </w:tc>
              <w:tc>
                <w:tcPr>
                  <w:tcW w:w="1033" w:type="dxa"/>
                  <w:tcBorders>
                    <w:top w:val="nil"/>
                    <w:left w:val="nil"/>
                    <w:bottom w:val="nil"/>
                    <w:right w:val="nil"/>
                  </w:tcBorders>
                  <w:shd w:val="clear" w:color="auto" w:fill="auto"/>
                  <w:vAlign w:val="center"/>
                  <w:hideMark/>
                </w:tcPr>
                <w:p w14:paraId="08256BA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646" w:type="dxa"/>
                  <w:tcBorders>
                    <w:top w:val="nil"/>
                    <w:left w:val="nil"/>
                    <w:bottom w:val="nil"/>
                    <w:right w:val="nil"/>
                  </w:tcBorders>
                  <w:shd w:val="clear" w:color="auto" w:fill="auto"/>
                  <w:noWrap/>
                  <w:vAlign w:val="center"/>
                  <w:hideMark/>
                </w:tcPr>
                <w:p w14:paraId="1EA07702"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7.543</w:t>
                  </w:r>
                </w:p>
              </w:tc>
              <w:tc>
                <w:tcPr>
                  <w:tcW w:w="750" w:type="dxa"/>
                  <w:tcBorders>
                    <w:top w:val="nil"/>
                    <w:left w:val="nil"/>
                    <w:bottom w:val="nil"/>
                    <w:right w:val="nil"/>
                  </w:tcBorders>
                  <w:shd w:val="clear" w:color="auto" w:fill="auto"/>
                  <w:noWrap/>
                  <w:vAlign w:val="center"/>
                  <w:hideMark/>
                </w:tcPr>
                <w:p w14:paraId="0D02532F"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r>
            <w:tr w:rsidR="008D5D02" w:rsidRPr="008D5D02" w14:paraId="653D7AC2" w14:textId="77777777" w:rsidTr="00A67171">
              <w:trPr>
                <w:trHeight w:val="300"/>
              </w:trPr>
              <w:tc>
                <w:tcPr>
                  <w:tcW w:w="807" w:type="dxa"/>
                  <w:tcBorders>
                    <w:top w:val="nil"/>
                    <w:left w:val="nil"/>
                    <w:bottom w:val="nil"/>
                    <w:right w:val="nil"/>
                  </w:tcBorders>
                  <w:shd w:val="clear" w:color="auto" w:fill="auto"/>
                  <w:noWrap/>
                  <w:vAlign w:val="bottom"/>
                  <w:hideMark/>
                </w:tcPr>
                <w:p w14:paraId="3A1AC9B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nil"/>
                    <w:right w:val="nil"/>
                  </w:tcBorders>
                  <w:vAlign w:val="center"/>
                  <w:hideMark/>
                </w:tcPr>
                <w:p w14:paraId="30B94481"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4E85C63B"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Positive_effect_of_Loan_appraisal</w:t>
                  </w:r>
                  <w:proofErr w:type="spellEnd"/>
                </w:p>
              </w:tc>
              <w:tc>
                <w:tcPr>
                  <w:tcW w:w="539" w:type="dxa"/>
                  <w:gridSpan w:val="2"/>
                  <w:tcBorders>
                    <w:top w:val="nil"/>
                    <w:left w:val="nil"/>
                    <w:bottom w:val="nil"/>
                    <w:right w:val="nil"/>
                  </w:tcBorders>
                </w:tcPr>
                <w:p w14:paraId="7D129634"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4D1941C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-0.336</w:t>
                  </w:r>
                </w:p>
              </w:tc>
              <w:tc>
                <w:tcPr>
                  <w:tcW w:w="568" w:type="dxa"/>
                  <w:tcBorders>
                    <w:top w:val="nil"/>
                    <w:left w:val="nil"/>
                    <w:bottom w:val="nil"/>
                    <w:right w:val="nil"/>
                  </w:tcBorders>
                  <w:shd w:val="clear" w:color="auto" w:fill="auto"/>
                  <w:noWrap/>
                  <w:vAlign w:val="center"/>
                  <w:hideMark/>
                </w:tcPr>
                <w:p w14:paraId="5CFC3C2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.048</w:t>
                  </w:r>
                </w:p>
              </w:tc>
              <w:tc>
                <w:tcPr>
                  <w:tcW w:w="1033" w:type="dxa"/>
                  <w:tcBorders>
                    <w:top w:val="nil"/>
                    <w:left w:val="nil"/>
                    <w:bottom w:val="nil"/>
                    <w:right w:val="nil"/>
                  </w:tcBorders>
                  <w:shd w:val="clear" w:color="auto" w:fill="auto"/>
                  <w:noWrap/>
                  <w:vAlign w:val="center"/>
                  <w:hideMark/>
                </w:tcPr>
                <w:p w14:paraId="539BFF4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-0.472</w:t>
                  </w:r>
                </w:p>
              </w:tc>
              <w:tc>
                <w:tcPr>
                  <w:tcW w:w="646" w:type="dxa"/>
                  <w:tcBorders>
                    <w:top w:val="nil"/>
                    <w:left w:val="nil"/>
                    <w:bottom w:val="nil"/>
                    <w:right w:val="nil"/>
                  </w:tcBorders>
                  <w:shd w:val="clear" w:color="auto" w:fill="auto"/>
                  <w:noWrap/>
                  <w:vAlign w:val="center"/>
                  <w:hideMark/>
                </w:tcPr>
                <w:p w14:paraId="229E1F1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-6.965</w:t>
                  </w:r>
                </w:p>
              </w:tc>
              <w:tc>
                <w:tcPr>
                  <w:tcW w:w="750" w:type="dxa"/>
                  <w:tcBorders>
                    <w:top w:val="nil"/>
                    <w:left w:val="nil"/>
                    <w:bottom w:val="nil"/>
                    <w:right w:val="nil"/>
                  </w:tcBorders>
                  <w:shd w:val="clear" w:color="auto" w:fill="auto"/>
                  <w:noWrap/>
                  <w:vAlign w:val="center"/>
                  <w:hideMark/>
                </w:tcPr>
                <w:p w14:paraId="271B815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r>
            <w:tr w:rsidR="008D5D02" w:rsidRPr="008D5D02" w14:paraId="6833956B" w14:textId="77777777" w:rsidTr="00A67171">
              <w:trPr>
                <w:trHeight w:val="300"/>
              </w:trPr>
              <w:tc>
                <w:tcPr>
                  <w:tcW w:w="807" w:type="dxa"/>
                  <w:tcBorders>
                    <w:top w:val="nil"/>
                    <w:left w:val="nil"/>
                    <w:bottom w:val="nil"/>
                    <w:right w:val="nil"/>
                  </w:tcBorders>
                  <w:shd w:val="clear" w:color="auto" w:fill="auto"/>
                  <w:noWrap/>
                  <w:vAlign w:val="bottom"/>
                  <w:hideMark/>
                </w:tcPr>
                <w:p w14:paraId="029B5F5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nil"/>
                    <w:right w:val="nil"/>
                  </w:tcBorders>
                  <w:vAlign w:val="center"/>
                  <w:hideMark/>
                </w:tcPr>
                <w:p w14:paraId="1DA62211"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0975B143"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Positive_effectof_Collection_policy</w:t>
                  </w:r>
                  <w:proofErr w:type="spellEnd"/>
                </w:p>
              </w:tc>
              <w:tc>
                <w:tcPr>
                  <w:tcW w:w="539" w:type="dxa"/>
                  <w:gridSpan w:val="2"/>
                  <w:tcBorders>
                    <w:top w:val="nil"/>
                    <w:left w:val="nil"/>
                    <w:bottom w:val="nil"/>
                    <w:right w:val="nil"/>
                  </w:tcBorders>
                </w:tcPr>
                <w:p w14:paraId="031DFB9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304A3FDA"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-0.004</w:t>
                  </w:r>
                </w:p>
              </w:tc>
              <w:tc>
                <w:tcPr>
                  <w:tcW w:w="568" w:type="dxa"/>
                  <w:tcBorders>
                    <w:top w:val="nil"/>
                    <w:left w:val="nil"/>
                    <w:bottom w:val="nil"/>
                    <w:right w:val="nil"/>
                  </w:tcBorders>
                  <w:shd w:val="clear" w:color="auto" w:fill="auto"/>
                  <w:noWrap/>
                  <w:vAlign w:val="center"/>
                  <w:hideMark/>
                </w:tcPr>
                <w:p w14:paraId="2B80602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.059</w:t>
                  </w:r>
                </w:p>
              </w:tc>
              <w:tc>
                <w:tcPr>
                  <w:tcW w:w="1033" w:type="dxa"/>
                  <w:tcBorders>
                    <w:top w:val="nil"/>
                    <w:left w:val="nil"/>
                    <w:bottom w:val="nil"/>
                    <w:right w:val="nil"/>
                  </w:tcBorders>
                  <w:shd w:val="clear" w:color="auto" w:fill="auto"/>
                  <w:noWrap/>
                  <w:vAlign w:val="center"/>
                  <w:hideMark/>
                </w:tcPr>
                <w:p w14:paraId="76F6378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-0.004</w:t>
                  </w:r>
                </w:p>
              </w:tc>
              <w:tc>
                <w:tcPr>
                  <w:tcW w:w="646" w:type="dxa"/>
                  <w:tcBorders>
                    <w:top w:val="nil"/>
                    <w:left w:val="nil"/>
                    <w:bottom w:val="nil"/>
                    <w:right w:val="nil"/>
                  </w:tcBorders>
                  <w:shd w:val="clear" w:color="auto" w:fill="auto"/>
                  <w:noWrap/>
                  <w:vAlign w:val="center"/>
                  <w:hideMark/>
                </w:tcPr>
                <w:p w14:paraId="5EBCEAB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-.060</w:t>
                  </w:r>
                </w:p>
              </w:tc>
              <w:tc>
                <w:tcPr>
                  <w:tcW w:w="750" w:type="dxa"/>
                  <w:tcBorders>
                    <w:top w:val="nil"/>
                    <w:left w:val="nil"/>
                    <w:bottom w:val="nil"/>
                    <w:right w:val="nil"/>
                  </w:tcBorders>
                  <w:shd w:val="clear" w:color="auto" w:fill="auto"/>
                  <w:noWrap/>
                  <w:vAlign w:val="center"/>
                  <w:hideMark/>
                </w:tcPr>
                <w:p w14:paraId="108562FF"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0.952</w:t>
                  </w:r>
                </w:p>
              </w:tc>
            </w:tr>
            <w:tr w:rsidR="008D5D02" w:rsidRPr="008D5D02" w14:paraId="0F2BCA73" w14:textId="77777777" w:rsidTr="00A67171">
              <w:trPr>
                <w:trHeight w:val="450"/>
              </w:trPr>
              <w:tc>
                <w:tcPr>
                  <w:tcW w:w="807" w:type="dxa"/>
                  <w:tcBorders>
                    <w:top w:val="nil"/>
                    <w:left w:val="nil"/>
                    <w:bottom w:val="nil"/>
                    <w:right w:val="nil"/>
                  </w:tcBorders>
                  <w:shd w:val="clear" w:color="auto" w:fill="auto"/>
                  <w:noWrap/>
                  <w:vAlign w:val="bottom"/>
                  <w:hideMark/>
                </w:tcPr>
                <w:p w14:paraId="1DF8205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nil"/>
                    <w:right w:val="nil"/>
                  </w:tcBorders>
                  <w:vAlign w:val="center"/>
                  <w:hideMark/>
                </w:tcPr>
                <w:p w14:paraId="52FD3D63"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5828D701"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Positive_effect_of_Membership_Vetting_enrollment</w:t>
                  </w:r>
                  <w:proofErr w:type="spellEnd"/>
                </w:p>
              </w:tc>
              <w:tc>
                <w:tcPr>
                  <w:tcW w:w="539" w:type="dxa"/>
                  <w:gridSpan w:val="2"/>
                  <w:tcBorders>
                    <w:top w:val="nil"/>
                    <w:left w:val="nil"/>
                    <w:bottom w:val="nil"/>
                    <w:right w:val="nil"/>
                  </w:tcBorders>
                </w:tcPr>
                <w:p w14:paraId="31CD2B9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270EEF3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0.664</w:t>
                  </w:r>
                </w:p>
              </w:tc>
              <w:tc>
                <w:tcPr>
                  <w:tcW w:w="568" w:type="dxa"/>
                  <w:tcBorders>
                    <w:top w:val="nil"/>
                    <w:left w:val="nil"/>
                    <w:bottom w:val="nil"/>
                    <w:right w:val="nil"/>
                  </w:tcBorders>
                  <w:shd w:val="clear" w:color="auto" w:fill="auto"/>
                  <w:noWrap/>
                  <w:vAlign w:val="center"/>
                  <w:hideMark/>
                </w:tcPr>
                <w:p w14:paraId="02FCE2C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.048</w:t>
                  </w:r>
                </w:p>
              </w:tc>
              <w:tc>
                <w:tcPr>
                  <w:tcW w:w="1033" w:type="dxa"/>
                  <w:tcBorders>
                    <w:top w:val="nil"/>
                    <w:left w:val="nil"/>
                    <w:bottom w:val="nil"/>
                    <w:right w:val="nil"/>
                  </w:tcBorders>
                  <w:shd w:val="clear" w:color="auto" w:fill="auto"/>
                  <w:noWrap/>
                  <w:vAlign w:val="center"/>
                  <w:hideMark/>
                </w:tcPr>
                <w:p w14:paraId="3A94000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0.935</w:t>
                  </w:r>
                </w:p>
              </w:tc>
              <w:tc>
                <w:tcPr>
                  <w:tcW w:w="646" w:type="dxa"/>
                  <w:tcBorders>
                    <w:top w:val="nil"/>
                    <w:left w:val="nil"/>
                    <w:bottom w:val="nil"/>
                    <w:right w:val="nil"/>
                  </w:tcBorders>
                  <w:shd w:val="clear" w:color="auto" w:fill="auto"/>
                  <w:noWrap/>
                  <w:vAlign w:val="center"/>
                  <w:hideMark/>
                </w:tcPr>
                <w:p w14:paraId="5AD1ADF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13.783</w:t>
                  </w:r>
                </w:p>
              </w:tc>
              <w:tc>
                <w:tcPr>
                  <w:tcW w:w="750" w:type="dxa"/>
                  <w:tcBorders>
                    <w:top w:val="nil"/>
                    <w:left w:val="nil"/>
                    <w:bottom w:val="nil"/>
                    <w:right w:val="nil"/>
                  </w:tcBorders>
                  <w:shd w:val="clear" w:color="auto" w:fill="auto"/>
                  <w:noWrap/>
                  <w:vAlign w:val="center"/>
                  <w:hideMark/>
                </w:tcPr>
                <w:p w14:paraId="390BA7A9"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r>
            <w:tr w:rsidR="008D5D02" w:rsidRPr="008D5D02" w14:paraId="4E97F651" w14:textId="77777777" w:rsidTr="00A67171">
              <w:trPr>
                <w:trHeight w:val="450"/>
              </w:trPr>
              <w:tc>
                <w:tcPr>
                  <w:tcW w:w="807" w:type="dxa"/>
                  <w:tcBorders>
                    <w:top w:val="nil"/>
                    <w:left w:val="nil"/>
                    <w:bottom w:val="nil"/>
                    <w:right w:val="nil"/>
                  </w:tcBorders>
                  <w:shd w:val="clear" w:color="auto" w:fill="auto"/>
                  <w:noWrap/>
                  <w:vAlign w:val="bottom"/>
                  <w:hideMark/>
                </w:tcPr>
                <w:p w14:paraId="1E025F44"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nil"/>
                    <w:right w:val="nil"/>
                  </w:tcBorders>
                  <w:vAlign w:val="center"/>
                  <w:hideMark/>
                </w:tcPr>
                <w:p w14:paraId="5C0D841A"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0D91AF77"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Positive_effect_of_Credit_risk_assessment</w:t>
                  </w:r>
                  <w:proofErr w:type="spellEnd"/>
                </w:p>
              </w:tc>
              <w:tc>
                <w:tcPr>
                  <w:tcW w:w="539" w:type="dxa"/>
                  <w:gridSpan w:val="2"/>
                  <w:tcBorders>
                    <w:top w:val="nil"/>
                    <w:left w:val="nil"/>
                    <w:bottom w:val="nil"/>
                    <w:right w:val="nil"/>
                  </w:tcBorders>
                </w:tcPr>
                <w:p w14:paraId="29052FCA"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47071DC4"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-0.004</w:t>
                  </w:r>
                </w:p>
              </w:tc>
              <w:tc>
                <w:tcPr>
                  <w:tcW w:w="568" w:type="dxa"/>
                  <w:tcBorders>
                    <w:top w:val="nil"/>
                    <w:left w:val="nil"/>
                    <w:bottom w:val="nil"/>
                    <w:right w:val="nil"/>
                  </w:tcBorders>
                  <w:shd w:val="clear" w:color="auto" w:fill="auto"/>
                  <w:noWrap/>
                  <w:vAlign w:val="center"/>
                  <w:hideMark/>
                </w:tcPr>
                <w:p w14:paraId="770DC9AF"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.035</w:t>
                  </w:r>
                </w:p>
              </w:tc>
              <w:tc>
                <w:tcPr>
                  <w:tcW w:w="1033" w:type="dxa"/>
                  <w:tcBorders>
                    <w:top w:val="nil"/>
                    <w:left w:val="nil"/>
                    <w:bottom w:val="nil"/>
                    <w:right w:val="nil"/>
                  </w:tcBorders>
                  <w:shd w:val="clear" w:color="auto" w:fill="auto"/>
                  <w:noWrap/>
                  <w:vAlign w:val="center"/>
                  <w:hideMark/>
                </w:tcPr>
                <w:p w14:paraId="66FF247A"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-0.006</w:t>
                  </w:r>
                </w:p>
              </w:tc>
              <w:tc>
                <w:tcPr>
                  <w:tcW w:w="646" w:type="dxa"/>
                  <w:tcBorders>
                    <w:top w:val="nil"/>
                    <w:left w:val="nil"/>
                    <w:bottom w:val="nil"/>
                    <w:right w:val="nil"/>
                  </w:tcBorders>
                  <w:shd w:val="clear" w:color="auto" w:fill="auto"/>
                  <w:noWrap/>
                  <w:vAlign w:val="center"/>
                  <w:hideMark/>
                </w:tcPr>
                <w:p w14:paraId="6527375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-.103</w:t>
                  </w:r>
                </w:p>
              </w:tc>
              <w:tc>
                <w:tcPr>
                  <w:tcW w:w="750" w:type="dxa"/>
                  <w:tcBorders>
                    <w:top w:val="nil"/>
                    <w:left w:val="nil"/>
                    <w:bottom w:val="nil"/>
                    <w:right w:val="nil"/>
                  </w:tcBorders>
                  <w:shd w:val="clear" w:color="auto" w:fill="auto"/>
                  <w:noWrap/>
                  <w:vAlign w:val="center"/>
                  <w:hideMark/>
                </w:tcPr>
                <w:p w14:paraId="2C83928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0.918</w:t>
                  </w:r>
                </w:p>
              </w:tc>
            </w:tr>
            <w:tr w:rsidR="008D5D02" w:rsidRPr="008D5D02" w14:paraId="1E9C3128" w14:textId="77777777" w:rsidTr="00A67171">
              <w:trPr>
                <w:trHeight w:val="450"/>
              </w:trPr>
              <w:tc>
                <w:tcPr>
                  <w:tcW w:w="807" w:type="dxa"/>
                  <w:tcBorders>
                    <w:top w:val="nil"/>
                    <w:left w:val="nil"/>
                    <w:bottom w:val="nil"/>
                    <w:right w:val="nil"/>
                  </w:tcBorders>
                  <w:shd w:val="clear" w:color="auto" w:fill="auto"/>
                  <w:noWrap/>
                  <w:vAlign w:val="bottom"/>
                  <w:hideMark/>
                </w:tcPr>
                <w:p w14:paraId="36D155A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nil"/>
                    <w:right w:val="nil"/>
                  </w:tcBorders>
                  <w:vAlign w:val="center"/>
                  <w:hideMark/>
                </w:tcPr>
                <w:p w14:paraId="17CF7B14"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0DB16378"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Positive_effect_of_Analysis_of_applicants_transunion_report</w:t>
                  </w:r>
                  <w:proofErr w:type="spellEnd"/>
                </w:p>
              </w:tc>
              <w:tc>
                <w:tcPr>
                  <w:tcW w:w="539" w:type="dxa"/>
                  <w:gridSpan w:val="2"/>
                  <w:tcBorders>
                    <w:top w:val="nil"/>
                    <w:left w:val="nil"/>
                    <w:bottom w:val="nil"/>
                    <w:right w:val="nil"/>
                  </w:tcBorders>
                </w:tcPr>
                <w:p w14:paraId="6941A4B8"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1659148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-.002</w:t>
                  </w:r>
                </w:p>
              </w:tc>
              <w:tc>
                <w:tcPr>
                  <w:tcW w:w="568" w:type="dxa"/>
                  <w:tcBorders>
                    <w:top w:val="nil"/>
                    <w:left w:val="nil"/>
                    <w:bottom w:val="nil"/>
                    <w:right w:val="nil"/>
                  </w:tcBorders>
                  <w:shd w:val="clear" w:color="auto" w:fill="auto"/>
                  <w:noWrap/>
                  <w:vAlign w:val="center"/>
                  <w:hideMark/>
                </w:tcPr>
                <w:p w14:paraId="7275C8F9"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.027</w:t>
                  </w:r>
                </w:p>
              </w:tc>
              <w:tc>
                <w:tcPr>
                  <w:tcW w:w="1033" w:type="dxa"/>
                  <w:tcBorders>
                    <w:top w:val="nil"/>
                    <w:left w:val="nil"/>
                    <w:bottom w:val="nil"/>
                    <w:right w:val="nil"/>
                  </w:tcBorders>
                  <w:shd w:val="clear" w:color="auto" w:fill="auto"/>
                  <w:noWrap/>
                  <w:vAlign w:val="center"/>
                  <w:hideMark/>
                </w:tcPr>
                <w:p w14:paraId="2BABE64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-0.005</w:t>
                  </w:r>
                </w:p>
              </w:tc>
              <w:tc>
                <w:tcPr>
                  <w:tcW w:w="646" w:type="dxa"/>
                  <w:tcBorders>
                    <w:top w:val="nil"/>
                    <w:left w:val="nil"/>
                    <w:bottom w:val="nil"/>
                    <w:right w:val="nil"/>
                  </w:tcBorders>
                  <w:shd w:val="clear" w:color="auto" w:fill="auto"/>
                  <w:noWrap/>
                  <w:vAlign w:val="center"/>
                  <w:hideMark/>
                </w:tcPr>
                <w:p w14:paraId="7CAEFCE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-.081</w:t>
                  </w:r>
                </w:p>
              </w:tc>
              <w:tc>
                <w:tcPr>
                  <w:tcW w:w="750" w:type="dxa"/>
                  <w:tcBorders>
                    <w:top w:val="nil"/>
                    <w:left w:val="nil"/>
                    <w:bottom w:val="nil"/>
                    <w:right w:val="nil"/>
                  </w:tcBorders>
                  <w:shd w:val="clear" w:color="auto" w:fill="auto"/>
                  <w:noWrap/>
                  <w:vAlign w:val="center"/>
                  <w:hideMark/>
                </w:tcPr>
                <w:p w14:paraId="6028F718"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0.936</w:t>
                  </w:r>
                </w:p>
              </w:tc>
            </w:tr>
            <w:tr w:rsidR="008D5D02" w:rsidRPr="008D5D02" w14:paraId="497967C9" w14:textId="77777777" w:rsidTr="00A67171">
              <w:trPr>
                <w:trHeight w:val="300"/>
              </w:trPr>
              <w:tc>
                <w:tcPr>
                  <w:tcW w:w="807" w:type="dxa"/>
                  <w:tcBorders>
                    <w:top w:val="nil"/>
                    <w:left w:val="nil"/>
                    <w:bottom w:val="nil"/>
                    <w:right w:val="nil"/>
                  </w:tcBorders>
                  <w:shd w:val="clear" w:color="auto" w:fill="auto"/>
                  <w:noWrap/>
                  <w:vAlign w:val="bottom"/>
                  <w:hideMark/>
                </w:tcPr>
                <w:p w14:paraId="69169269"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 xml:space="preserve">Liquidity </w:t>
                  </w:r>
                </w:p>
              </w:tc>
              <w:tc>
                <w:tcPr>
                  <w:tcW w:w="328" w:type="dxa"/>
                  <w:vMerge w:val="restart"/>
                  <w:tcBorders>
                    <w:top w:val="nil"/>
                    <w:left w:val="nil"/>
                    <w:bottom w:val="nil"/>
                    <w:right w:val="nil"/>
                  </w:tcBorders>
                  <w:shd w:val="clear" w:color="auto" w:fill="auto"/>
                  <w:noWrap/>
                  <w:hideMark/>
                </w:tcPr>
                <w:p w14:paraId="21FBBFE8"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1</w:t>
                  </w:r>
                </w:p>
              </w:tc>
              <w:tc>
                <w:tcPr>
                  <w:tcW w:w="3827" w:type="dxa"/>
                  <w:gridSpan w:val="2"/>
                  <w:tcBorders>
                    <w:top w:val="nil"/>
                    <w:left w:val="nil"/>
                    <w:bottom w:val="nil"/>
                    <w:right w:val="nil"/>
                  </w:tcBorders>
                  <w:shd w:val="clear" w:color="auto" w:fill="auto"/>
                  <w:hideMark/>
                </w:tcPr>
                <w:p w14:paraId="51FDE120"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(Constant)</w:t>
                  </w:r>
                </w:p>
              </w:tc>
              <w:tc>
                <w:tcPr>
                  <w:tcW w:w="539" w:type="dxa"/>
                  <w:gridSpan w:val="2"/>
                  <w:tcBorders>
                    <w:top w:val="nil"/>
                    <w:left w:val="nil"/>
                    <w:bottom w:val="nil"/>
                    <w:right w:val="nil"/>
                  </w:tcBorders>
                </w:tcPr>
                <w:p w14:paraId="13B26B29"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3EC5B1E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3.333</w:t>
                  </w:r>
                </w:p>
              </w:tc>
              <w:tc>
                <w:tcPr>
                  <w:tcW w:w="568" w:type="dxa"/>
                  <w:tcBorders>
                    <w:top w:val="nil"/>
                    <w:left w:val="nil"/>
                    <w:bottom w:val="nil"/>
                    <w:right w:val="nil"/>
                  </w:tcBorders>
                  <w:shd w:val="clear" w:color="auto" w:fill="auto"/>
                  <w:noWrap/>
                  <w:vAlign w:val="center"/>
                  <w:hideMark/>
                </w:tcPr>
                <w:p w14:paraId="4146B2A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0.639</w:t>
                  </w:r>
                </w:p>
              </w:tc>
              <w:tc>
                <w:tcPr>
                  <w:tcW w:w="1033" w:type="dxa"/>
                  <w:tcBorders>
                    <w:top w:val="nil"/>
                    <w:left w:val="nil"/>
                    <w:bottom w:val="nil"/>
                    <w:right w:val="nil"/>
                  </w:tcBorders>
                  <w:shd w:val="clear" w:color="auto" w:fill="auto"/>
                  <w:vAlign w:val="center"/>
                  <w:hideMark/>
                </w:tcPr>
                <w:p w14:paraId="503F7772"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646" w:type="dxa"/>
                  <w:tcBorders>
                    <w:top w:val="nil"/>
                    <w:left w:val="nil"/>
                    <w:bottom w:val="nil"/>
                    <w:right w:val="nil"/>
                  </w:tcBorders>
                  <w:shd w:val="clear" w:color="auto" w:fill="auto"/>
                  <w:noWrap/>
                  <w:vAlign w:val="center"/>
                  <w:hideMark/>
                </w:tcPr>
                <w:p w14:paraId="2DD629A8"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5.220</w:t>
                  </w:r>
                </w:p>
              </w:tc>
              <w:tc>
                <w:tcPr>
                  <w:tcW w:w="750" w:type="dxa"/>
                  <w:tcBorders>
                    <w:top w:val="nil"/>
                    <w:left w:val="nil"/>
                    <w:bottom w:val="nil"/>
                    <w:right w:val="nil"/>
                  </w:tcBorders>
                  <w:shd w:val="clear" w:color="auto" w:fill="auto"/>
                  <w:noWrap/>
                  <w:vAlign w:val="center"/>
                  <w:hideMark/>
                </w:tcPr>
                <w:p w14:paraId="0C08D25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r>
            <w:tr w:rsidR="008D5D02" w:rsidRPr="008D5D02" w14:paraId="4B83AD7B" w14:textId="77777777" w:rsidTr="00A67171">
              <w:trPr>
                <w:trHeight w:val="300"/>
              </w:trPr>
              <w:tc>
                <w:tcPr>
                  <w:tcW w:w="807" w:type="dxa"/>
                  <w:tcBorders>
                    <w:top w:val="nil"/>
                    <w:left w:val="nil"/>
                    <w:bottom w:val="nil"/>
                    <w:right w:val="nil"/>
                  </w:tcBorders>
                  <w:shd w:val="clear" w:color="auto" w:fill="auto"/>
                  <w:noWrap/>
                  <w:vAlign w:val="bottom"/>
                  <w:hideMark/>
                </w:tcPr>
                <w:p w14:paraId="518F553F" w14:textId="209F9E55" w:rsidR="008D5D02" w:rsidRPr="008D5D02" w:rsidRDefault="00FD7A6D" w:rsidP="00DD5A67">
                  <w:pPr>
                    <w:spacing w:after="0" w:line="240" w:lineRule="auto"/>
                    <w:rPr>
                      <w:rFonts w:ascii="Times New Roman" w:eastAsia="Times New Roman" w:hAnsi="Times New Roman" w:cs="Times New Roman"/>
                      <w:color w:val="000000"/>
                      <w:kern w:val="0"/>
                      <w:sz w:val="18"/>
                      <w:szCs w:val="18"/>
                      <w14:ligatures w14:val="none"/>
                    </w:rPr>
                  </w:pPr>
                  <w:r w:rsidRPr="004B5A8E">
                    <w:rPr>
                      <w:rFonts w:ascii="Times New Roman" w:eastAsia="Times New Roman" w:hAnsi="Times New Roman" w:cs="Times New Roman"/>
                      <w:color w:val="000000"/>
                      <w:kern w:val="0"/>
                      <w:sz w:val="18"/>
                      <w:szCs w:val="18"/>
                      <w14:ligatures w14:val="none"/>
                    </w:rPr>
                    <w:t>R</w:t>
                  </w:r>
                  <w:r w:rsidR="008D5D02" w:rsidRPr="008D5D02">
                    <w:rPr>
                      <w:rFonts w:ascii="Times New Roman" w:eastAsia="Times New Roman" w:hAnsi="Times New Roman" w:cs="Times New Roman"/>
                      <w:color w:val="000000"/>
                      <w:kern w:val="0"/>
                      <w:sz w:val="18"/>
                      <w:szCs w:val="18"/>
                      <w14:ligatures w14:val="none"/>
                    </w:rPr>
                    <w:t>atio</w:t>
                  </w:r>
                </w:p>
              </w:tc>
              <w:tc>
                <w:tcPr>
                  <w:tcW w:w="328" w:type="dxa"/>
                  <w:vMerge/>
                  <w:tcBorders>
                    <w:top w:val="nil"/>
                    <w:left w:val="nil"/>
                    <w:bottom w:val="nil"/>
                    <w:right w:val="nil"/>
                  </w:tcBorders>
                  <w:vAlign w:val="center"/>
                  <w:hideMark/>
                </w:tcPr>
                <w:p w14:paraId="02C639D1"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09A4B7EF"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Positive_effect_of_Loan_appraisal</w:t>
                  </w:r>
                  <w:proofErr w:type="spellEnd"/>
                </w:p>
              </w:tc>
              <w:tc>
                <w:tcPr>
                  <w:tcW w:w="539" w:type="dxa"/>
                  <w:gridSpan w:val="2"/>
                  <w:tcBorders>
                    <w:top w:val="nil"/>
                    <w:left w:val="nil"/>
                    <w:bottom w:val="nil"/>
                    <w:right w:val="nil"/>
                  </w:tcBorders>
                </w:tcPr>
                <w:p w14:paraId="0F30F75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648E6358"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7.658E-18</w:t>
                  </w:r>
                </w:p>
              </w:tc>
              <w:tc>
                <w:tcPr>
                  <w:tcW w:w="568" w:type="dxa"/>
                  <w:tcBorders>
                    <w:top w:val="nil"/>
                    <w:left w:val="nil"/>
                    <w:bottom w:val="nil"/>
                    <w:right w:val="nil"/>
                  </w:tcBorders>
                  <w:shd w:val="clear" w:color="auto" w:fill="auto"/>
                  <w:noWrap/>
                  <w:vAlign w:val="center"/>
                  <w:hideMark/>
                </w:tcPr>
                <w:p w14:paraId="45861D3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0.068</w:t>
                  </w:r>
                </w:p>
              </w:tc>
              <w:tc>
                <w:tcPr>
                  <w:tcW w:w="1033" w:type="dxa"/>
                  <w:tcBorders>
                    <w:top w:val="nil"/>
                    <w:left w:val="nil"/>
                    <w:bottom w:val="nil"/>
                    <w:right w:val="nil"/>
                  </w:tcBorders>
                  <w:shd w:val="clear" w:color="auto" w:fill="auto"/>
                  <w:noWrap/>
                  <w:vAlign w:val="center"/>
                  <w:hideMark/>
                </w:tcPr>
                <w:p w14:paraId="451CB5D4"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646" w:type="dxa"/>
                  <w:tcBorders>
                    <w:top w:val="nil"/>
                    <w:left w:val="nil"/>
                    <w:bottom w:val="nil"/>
                    <w:right w:val="nil"/>
                  </w:tcBorders>
                  <w:shd w:val="clear" w:color="auto" w:fill="auto"/>
                  <w:noWrap/>
                  <w:vAlign w:val="center"/>
                  <w:hideMark/>
                </w:tcPr>
                <w:p w14:paraId="79786BD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w:t>
                  </w:r>
                </w:p>
              </w:tc>
              <w:tc>
                <w:tcPr>
                  <w:tcW w:w="750" w:type="dxa"/>
                  <w:tcBorders>
                    <w:top w:val="nil"/>
                    <w:left w:val="nil"/>
                    <w:bottom w:val="nil"/>
                    <w:right w:val="nil"/>
                  </w:tcBorders>
                  <w:shd w:val="clear" w:color="auto" w:fill="auto"/>
                  <w:noWrap/>
                  <w:vAlign w:val="center"/>
                  <w:hideMark/>
                </w:tcPr>
                <w:p w14:paraId="1BCE118A"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1.000</w:t>
                  </w:r>
                </w:p>
              </w:tc>
            </w:tr>
            <w:tr w:rsidR="008D5D02" w:rsidRPr="008D5D02" w14:paraId="6ECCD571" w14:textId="77777777" w:rsidTr="00A67171">
              <w:trPr>
                <w:trHeight w:val="300"/>
              </w:trPr>
              <w:tc>
                <w:tcPr>
                  <w:tcW w:w="807" w:type="dxa"/>
                  <w:tcBorders>
                    <w:top w:val="nil"/>
                    <w:left w:val="nil"/>
                    <w:bottom w:val="nil"/>
                    <w:right w:val="nil"/>
                  </w:tcBorders>
                  <w:shd w:val="clear" w:color="auto" w:fill="auto"/>
                  <w:noWrap/>
                  <w:vAlign w:val="bottom"/>
                  <w:hideMark/>
                </w:tcPr>
                <w:p w14:paraId="15A3131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nil"/>
                    <w:right w:val="nil"/>
                  </w:tcBorders>
                  <w:vAlign w:val="center"/>
                  <w:hideMark/>
                </w:tcPr>
                <w:p w14:paraId="2C1F1C50"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408DF830"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Positive_effectof_Collection_policy</w:t>
                  </w:r>
                  <w:proofErr w:type="spellEnd"/>
                </w:p>
              </w:tc>
              <w:tc>
                <w:tcPr>
                  <w:tcW w:w="539" w:type="dxa"/>
                  <w:gridSpan w:val="2"/>
                  <w:tcBorders>
                    <w:top w:val="nil"/>
                    <w:left w:val="nil"/>
                    <w:bottom w:val="nil"/>
                    <w:right w:val="nil"/>
                  </w:tcBorders>
                </w:tcPr>
                <w:p w14:paraId="21771C1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717D38E1"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-1.687E-17</w:t>
                  </w:r>
                </w:p>
              </w:tc>
              <w:tc>
                <w:tcPr>
                  <w:tcW w:w="568" w:type="dxa"/>
                  <w:tcBorders>
                    <w:top w:val="nil"/>
                    <w:left w:val="nil"/>
                    <w:bottom w:val="nil"/>
                    <w:right w:val="nil"/>
                  </w:tcBorders>
                  <w:shd w:val="clear" w:color="auto" w:fill="auto"/>
                  <w:noWrap/>
                  <w:vAlign w:val="center"/>
                  <w:hideMark/>
                </w:tcPr>
                <w:p w14:paraId="6BFBF51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0.084</w:t>
                  </w:r>
                </w:p>
              </w:tc>
              <w:tc>
                <w:tcPr>
                  <w:tcW w:w="1033" w:type="dxa"/>
                  <w:tcBorders>
                    <w:top w:val="nil"/>
                    <w:left w:val="nil"/>
                    <w:bottom w:val="nil"/>
                    <w:right w:val="nil"/>
                  </w:tcBorders>
                  <w:shd w:val="clear" w:color="auto" w:fill="auto"/>
                  <w:noWrap/>
                  <w:vAlign w:val="center"/>
                  <w:hideMark/>
                </w:tcPr>
                <w:p w14:paraId="3BF75099"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646" w:type="dxa"/>
                  <w:tcBorders>
                    <w:top w:val="nil"/>
                    <w:left w:val="nil"/>
                    <w:bottom w:val="nil"/>
                    <w:right w:val="nil"/>
                  </w:tcBorders>
                  <w:shd w:val="clear" w:color="auto" w:fill="auto"/>
                  <w:noWrap/>
                  <w:vAlign w:val="center"/>
                  <w:hideMark/>
                </w:tcPr>
                <w:p w14:paraId="19DBC93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w:t>
                  </w:r>
                </w:p>
              </w:tc>
              <w:tc>
                <w:tcPr>
                  <w:tcW w:w="750" w:type="dxa"/>
                  <w:tcBorders>
                    <w:top w:val="nil"/>
                    <w:left w:val="nil"/>
                    <w:bottom w:val="nil"/>
                    <w:right w:val="nil"/>
                  </w:tcBorders>
                  <w:shd w:val="clear" w:color="auto" w:fill="auto"/>
                  <w:noWrap/>
                  <w:vAlign w:val="center"/>
                  <w:hideMark/>
                </w:tcPr>
                <w:p w14:paraId="1FC1F47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1.000</w:t>
                  </w:r>
                </w:p>
              </w:tc>
            </w:tr>
            <w:tr w:rsidR="008D5D02" w:rsidRPr="008D5D02" w14:paraId="13B63581" w14:textId="77777777" w:rsidTr="00A67171">
              <w:trPr>
                <w:trHeight w:val="450"/>
              </w:trPr>
              <w:tc>
                <w:tcPr>
                  <w:tcW w:w="807" w:type="dxa"/>
                  <w:tcBorders>
                    <w:top w:val="nil"/>
                    <w:left w:val="nil"/>
                    <w:bottom w:val="nil"/>
                    <w:right w:val="nil"/>
                  </w:tcBorders>
                  <w:shd w:val="clear" w:color="auto" w:fill="auto"/>
                  <w:noWrap/>
                  <w:vAlign w:val="bottom"/>
                  <w:hideMark/>
                </w:tcPr>
                <w:p w14:paraId="43254A2F"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nil"/>
                    <w:right w:val="nil"/>
                  </w:tcBorders>
                  <w:vAlign w:val="center"/>
                  <w:hideMark/>
                </w:tcPr>
                <w:p w14:paraId="089BC9EA"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5B9DCB81"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Positive_effect_of_Membership_Vetting_enrollment</w:t>
                  </w:r>
                  <w:proofErr w:type="spellEnd"/>
                </w:p>
              </w:tc>
              <w:tc>
                <w:tcPr>
                  <w:tcW w:w="539" w:type="dxa"/>
                  <w:gridSpan w:val="2"/>
                  <w:tcBorders>
                    <w:top w:val="nil"/>
                    <w:left w:val="nil"/>
                    <w:bottom w:val="nil"/>
                    <w:right w:val="nil"/>
                  </w:tcBorders>
                </w:tcPr>
                <w:p w14:paraId="4F95083A"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23697648"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-2.408E-17</w:t>
                  </w:r>
                </w:p>
              </w:tc>
              <w:tc>
                <w:tcPr>
                  <w:tcW w:w="568" w:type="dxa"/>
                  <w:tcBorders>
                    <w:top w:val="nil"/>
                    <w:left w:val="nil"/>
                    <w:bottom w:val="nil"/>
                    <w:right w:val="nil"/>
                  </w:tcBorders>
                  <w:shd w:val="clear" w:color="auto" w:fill="auto"/>
                  <w:noWrap/>
                  <w:vAlign w:val="center"/>
                  <w:hideMark/>
                </w:tcPr>
                <w:p w14:paraId="1FEB808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0.068</w:t>
                  </w:r>
                </w:p>
              </w:tc>
              <w:tc>
                <w:tcPr>
                  <w:tcW w:w="1033" w:type="dxa"/>
                  <w:tcBorders>
                    <w:top w:val="nil"/>
                    <w:left w:val="nil"/>
                    <w:bottom w:val="nil"/>
                    <w:right w:val="nil"/>
                  </w:tcBorders>
                  <w:shd w:val="clear" w:color="auto" w:fill="auto"/>
                  <w:noWrap/>
                  <w:vAlign w:val="center"/>
                  <w:hideMark/>
                </w:tcPr>
                <w:p w14:paraId="28AD67E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646" w:type="dxa"/>
                  <w:tcBorders>
                    <w:top w:val="nil"/>
                    <w:left w:val="nil"/>
                    <w:bottom w:val="nil"/>
                    <w:right w:val="nil"/>
                  </w:tcBorders>
                  <w:shd w:val="clear" w:color="auto" w:fill="auto"/>
                  <w:noWrap/>
                  <w:vAlign w:val="center"/>
                  <w:hideMark/>
                </w:tcPr>
                <w:p w14:paraId="1F779B4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w:t>
                  </w:r>
                </w:p>
              </w:tc>
              <w:tc>
                <w:tcPr>
                  <w:tcW w:w="750" w:type="dxa"/>
                  <w:tcBorders>
                    <w:top w:val="nil"/>
                    <w:left w:val="nil"/>
                    <w:bottom w:val="nil"/>
                    <w:right w:val="nil"/>
                  </w:tcBorders>
                  <w:shd w:val="clear" w:color="auto" w:fill="auto"/>
                  <w:noWrap/>
                  <w:vAlign w:val="center"/>
                  <w:hideMark/>
                </w:tcPr>
                <w:p w14:paraId="4A8CB98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1.000</w:t>
                  </w:r>
                </w:p>
              </w:tc>
            </w:tr>
            <w:tr w:rsidR="008D5D02" w:rsidRPr="008D5D02" w14:paraId="402A8CDD" w14:textId="77777777" w:rsidTr="00A67171">
              <w:trPr>
                <w:trHeight w:val="450"/>
              </w:trPr>
              <w:tc>
                <w:tcPr>
                  <w:tcW w:w="807" w:type="dxa"/>
                  <w:tcBorders>
                    <w:top w:val="nil"/>
                    <w:left w:val="nil"/>
                    <w:bottom w:val="nil"/>
                    <w:right w:val="nil"/>
                  </w:tcBorders>
                  <w:shd w:val="clear" w:color="auto" w:fill="auto"/>
                  <w:noWrap/>
                  <w:vAlign w:val="bottom"/>
                  <w:hideMark/>
                </w:tcPr>
                <w:p w14:paraId="502F57F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nil"/>
                    <w:right w:val="nil"/>
                  </w:tcBorders>
                  <w:vAlign w:val="center"/>
                  <w:hideMark/>
                </w:tcPr>
                <w:p w14:paraId="434DE70F"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1EA605DD"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Positive_effect_of_Credit_risk_assessment</w:t>
                  </w:r>
                  <w:proofErr w:type="spellEnd"/>
                </w:p>
              </w:tc>
              <w:tc>
                <w:tcPr>
                  <w:tcW w:w="539" w:type="dxa"/>
                  <w:gridSpan w:val="2"/>
                  <w:tcBorders>
                    <w:top w:val="nil"/>
                    <w:left w:val="nil"/>
                    <w:bottom w:val="nil"/>
                    <w:right w:val="nil"/>
                  </w:tcBorders>
                </w:tcPr>
                <w:p w14:paraId="623BB9D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28553CA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.333</w:t>
                  </w:r>
                </w:p>
              </w:tc>
              <w:tc>
                <w:tcPr>
                  <w:tcW w:w="568" w:type="dxa"/>
                  <w:tcBorders>
                    <w:top w:val="nil"/>
                    <w:left w:val="nil"/>
                    <w:bottom w:val="nil"/>
                    <w:right w:val="nil"/>
                  </w:tcBorders>
                  <w:shd w:val="clear" w:color="auto" w:fill="auto"/>
                  <w:noWrap/>
                  <w:vAlign w:val="center"/>
                  <w:hideMark/>
                </w:tcPr>
                <w:p w14:paraId="6905B54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0.049</w:t>
                  </w:r>
                </w:p>
              </w:tc>
              <w:tc>
                <w:tcPr>
                  <w:tcW w:w="1033" w:type="dxa"/>
                  <w:tcBorders>
                    <w:top w:val="nil"/>
                    <w:left w:val="nil"/>
                    <w:bottom w:val="nil"/>
                    <w:right w:val="nil"/>
                  </w:tcBorders>
                  <w:shd w:val="clear" w:color="auto" w:fill="auto"/>
                  <w:noWrap/>
                  <w:vAlign w:val="center"/>
                  <w:hideMark/>
                </w:tcPr>
                <w:p w14:paraId="1B093FD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0.572</w:t>
                  </w:r>
                </w:p>
              </w:tc>
              <w:tc>
                <w:tcPr>
                  <w:tcW w:w="646" w:type="dxa"/>
                  <w:tcBorders>
                    <w:top w:val="nil"/>
                    <w:left w:val="nil"/>
                    <w:bottom w:val="nil"/>
                    <w:right w:val="nil"/>
                  </w:tcBorders>
                  <w:shd w:val="clear" w:color="auto" w:fill="auto"/>
                  <w:noWrap/>
                  <w:vAlign w:val="center"/>
                  <w:hideMark/>
                </w:tcPr>
                <w:p w14:paraId="4CE3C28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6.820</w:t>
                  </w:r>
                </w:p>
              </w:tc>
              <w:tc>
                <w:tcPr>
                  <w:tcW w:w="750" w:type="dxa"/>
                  <w:tcBorders>
                    <w:top w:val="nil"/>
                    <w:left w:val="nil"/>
                    <w:bottom w:val="nil"/>
                    <w:right w:val="nil"/>
                  </w:tcBorders>
                  <w:shd w:val="clear" w:color="auto" w:fill="auto"/>
                  <w:noWrap/>
                  <w:vAlign w:val="center"/>
                  <w:hideMark/>
                </w:tcPr>
                <w:p w14:paraId="58AB56B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r>
            <w:tr w:rsidR="008D5D02" w:rsidRPr="008D5D02" w14:paraId="308D1931" w14:textId="77777777" w:rsidTr="00A67171">
              <w:trPr>
                <w:trHeight w:val="450"/>
              </w:trPr>
              <w:tc>
                <w:tcPr>
                  <w:tcW w:w="807" w:type="dxa"/>
                  <w:tcBorders>
                    <w:top w:val="nil"/>
                    <w:left w:val="nil"/>
                    <w:bottom w:val="nil"/>
                    <w:right w:val="nil"/>
                  </w:tcBorders>
                  <w:shd w:val="clear" w:color="auto" w:fill="auto"/>
                  <w:noWrap/>
                  <w:vAlign w:val="bottom"/>
                  <w:hideMark/>
                </w:tcPr>
                <w:p w14:paraId="3B6AC0B8"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nil"/>
                    <w:right w:val="nil"/>
                  </w:tcBorders>
                  <w:vAlign w:val="center"/>
                  <w:hideMark/>
                </w:tcPr>
                <w:p w14:paraId="097022CC"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2DF39852"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Positive_effect_of_Analysis_of_applicants_transunion_report</w:t>
                  </w:r>
                  <w:proofErr w:type="spellEnd"/>
                </w:p>
              </w:tc>
              <w:tc>
                <w:tcPr>
                  <w:tcW w:w="539" w:type="dxa"/>
                  <w:gridSpan w:val="2"/>
                  <w:tcBorders>
                    <w:top w:val="nil"/>
                    <w:left w:val="nil"/>
                    <w:bottom w:val="nil"/>
                    <w:right w:val="nil"/>
                  </w:tcBorders>
                </w:tcPr>
                <w:p w14:paraId="75273BB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7D2A784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-1.222E-17</w:t>
                  </w:r>
                </w:p>
              </w:tc>
              <w:tc>
                <w:tcPr>
                  <w:tcW w:w="568" w:type="dxa"/>
                  <w:tcBorders>
                    <w:top w:val="nil"/>
                    <w:left w:val="nil"/>
                    <w:bottom w:val="nil"/>
                    <w:right w:val="nil"/>
                  </w:tcBorders>
                  <w:shd w:val="clear" w:color="auto" w:fill="auto"/>
                  <w:noWrap/>
                  <w:vAlign w:val="center"/>
                  <w:hideMark/>
                </w:tcPr>
                <w:p w14:paraId="615425D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0.038</w:t>
                  </w:r>
                </w:p>
              </w:tc>
              <w:tc>
                <w:tcPr>
                  <w:tcW w:w="1033" w:type="dxa"/>
                  <w:tcBorders>
                    <w:top w:val="nil"/>
                    <w:left w:val="nil"/>
                    <w:bottom w:val="nil"/>
                    <w:right w:val="nil"/>
                  </w:tcBorders>
                  <w:shd w:val="clear" w:color="auto" w:fill="auto"/>
                  <w:noWrap/>
                  <w:vAlign w:val="center"/>
                  <w:hideMark/>
                </w:tcPr>
                <w:p w14:paraId="743D577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646" w:type="dxa"/>
                  <w:tcBorders>
                    <w:top w:val="nil"/>
                    <w:left w:val="nil"/>
                    <w:bottom w:val="nil"/>
                    <w:right w:val="nil"/>
                  </w:tcBorders>
                  <w:shd w:val="clear" w:color="auto" w:fill="auto"/>
                  <w:noWrap/>
                  <w:vAlign w:val="center"/>
                  <w:hideMark/>
                </w:tcPr>
                <w:p w14:paraId="705060D1"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w:t>
                  </w:r>
                </w:p>
              </w:tc>
              <w:tc>
                <w:tcPr>
                  <w:tcW w:w="750" w:type="dxa"/>
                  <w:tcBorders>
                    <w:top w:val="nil"/>
                    <w:left w:val="nil"/>
                    <w:bottom w:val="nil"/>
                    <w:right w:val="nil"/>
                  </w:tcBorders>
                  <w:shd w:val="clear" w:color="auto" w:fill="auto"/>
                  <w:noWrap/>
                  <w:vAlign w:val="center"/>
                  <w:hideMark/>
                </w:tcPr>
                <w:p w14:paraId="569F18F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1.000</w:t>
                  </w:r>
                </w:p>
              </w:tc>
            </w:tr>
            <w:tr w:rsidR="008D5D02" w:rsidRPr="008D5D02" w14:paraId="34AEA235" w14:textId="77777777" w:rsidTr="00A67171">
              <w:trPr>
                <w:trHeight w:val="300"/>
              </w:trPr>
              <w:tc>
                <w:tcPr>
                  <w:tcW w:w="807" w:type="dxa"/>
                  <w:tcBorders>
                    <w:top w:val="nil"/>
                    <w:left w:val="nil"/>
                    <w:bottom w:val="nil"/>
                    <w:right w:val="nil"/>
                  </w:tcBorders>
                  <w:shd w:val="clear" w:color="auto" w:fill="auto"/>
                  <w:noWrap/>
                  <w:vAlign w:val="bottom"/>
                  <w:hideMark/>
                </w:tcPr>
                <w:p w14:paraId="300C2A65"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 xml:space="preserve">Capital </w:t>
                  </w:r>
                </w:p>
              </w:tc>
              <w:tc>
                <w:tcPr>
                  <w:tcW w:w="328" w:type="dxa"/>
                  <w:vMerge w:val="restart"/>
                  <w:tcBorders>
                    <w:top w:val="nil"/>
                    <w:left w:val="nil"/>
                    <w:bottom w:val="nil"/>
                    <w:right w:val="nil"/>
                  </w:tcBorders>
                  <w:shd w:val="clear" w:color="auto" w:fill="auto"/>
                  <w:noWrap/>
                  <w:hideMark/>
                </w:tcPr>
                <w:p w14:paraId="5DC32401"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1</w:t>
                  </w:r>
                </w:p>
              </w:tc>
              <w:tc>
                <w:tcPr>
                  <w:tcW w:w="3827" w:type="dxa"/>
                  <w:gridSpan w:val="2"/>
                  <w:tcBorders>
                    <w:top w:val="nil"/>
                    <w:left w:val="nil"/>
                    <w:bottom w:val="nil"/>
                    <w:right w:val="nil"/>
                  </w:tcBorders>
                  <w:shd w:val="clear" w:color="auto" w:fill="auto"/>
                  <w:hideMark/>
                </w:tcPr>
                <w:p w14:paraId="224926DD"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(Constant)</w:t>
                  </w:r>
                </w:p>
              </w:tc>
              <w:tc>
                <w:tcPr>
                  <w:tcW w:w="539" w:type="dxa"/>
                  <w:gridSpan w:val="2"/>
                  <w:tcBorders>
                    <w:top w:val="nil"/>
                    <w:left w:val="nil"/>
                    <w:bottom w:val="nil"/>
                    <w:right w:val="nil"/>
                  </w:tcBorders>
                </w:tcPr>
                <w:p w14:paraId="6B64A05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0E68CC7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568" w:type="dxa"/>
                  <w:tcBorders>
                    <w:top w:val="nil"/>
                    <w:left w:val="nil"/>
                    <w:bottom w:val="nil"/>
                    <w:right w:val="nil"/>
                  </w:tcBorders>
                  <w:shd w:val="clear" w:color="auto" w:fill="auto"/>
                  <w:noWrap/>
                  <w:vAlign w:val="center"/>
                  <w:hideMark/>
                </w:tcPr>
                <w:p w14:paraId="65794341"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1033" w:type="dxa"/>
                  <w:tcBorders>
                    <w:top w:val="nil"/>
                    <w:left w:val="nil"/>
                    <w:bottom w:val="nil"/>
                    <w:right w:val="nil"/>
                  </w:tcBorders>
                  <w:shd w:val="clear" w:color="auto" w:fill="auto"/>
                  <w:vAlign w:val="center"/>
                  <w:hideMark/>
                </w:tcPr>
                <w:p w14:paraId="7815F3C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646" w:type="dxa"/>
                  <w:tcBorders>
                    <w:top w:val="nil"/>
                    <w:left w:val="nil"/>
                    <w:bottom w:val="nil"/>
                    <w:right w:val="nil"/>
                  </w:tcBorders>
                  <w:shd w:val="clear" w:color="auto" w:fill="auto"/>
                  <w:noWrap/>
                  <w:vAlign w:val="center"/>
                  <w:hideMark/>
                </w:tcPr>
                <w:p w14:paraId="7D35C0A0"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750" w:type="dxa"/>
                  <w:tcBorders>
                    <w:top w:val="nil"/>
                    <w:left w:val="nil"/>
                    <w:bottom w:val="nil"/>
                    <w:right w:val="nil"/>
                  </w:tcBorders>
                  <w:shd w:val="clear" w:color="auto" w:fill="auto"/>
                  <w:noWrap/>
                  <w:vAlign w:val="center"/>
                  <w:hideMark/>
                </w:tcPr>
                <w:p w14:paraId="122BC844"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r>
            <w:tr w:rsidR="008D5D02" w:rsidRPr="008D5D02" w14:paraId="3B25659A" w14:textId="77777777" w:rsidTr="00A67171">
              <w:trPr>
                <w:trHeight w:val="300"/>
              </w:trPr>
              <w:tc>
                <w:tcPr>
                  <w:tcW w:w="807" w:type="dxa"/>
                  <w:tcBorders>
                    <w:top w:val="nil"/>
                    <w:left w:val="nil"/>
                    <w:bottom w:val="nil"/>
                    <w:right w:val="nil"/>
                  </w:tcBorders>
                  <w:shd w:val="clear" w:color="auto" w:fill="auto"/>
                  <w:noWrap/>
                  <w:vAlign w:val="bottom"/>
                  <w:hideMark/>
                </w:tcPr>
                <w:p w14:paraId="2A91AC5D"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 xml:space="preserve">adequacy </w:t>
                  </w:r>
                </w:p>
              </w:tc>
              <w:tc>
                <w:tcPr>
                  <w:tcW w:w="328" w:type="dxa"/>
                  <w:vMerge/>
                  <w:tcBorders>
                    <w:top w:val="nil"/>
                    <w:left w:val="nil"/>
                    <w:bottom w:val="nil"/>
                    <w:right w:val="nil"/>
                  </w:tcBorders>
                  <w:vAlign w:val="center"/>
                  <w:hideMark/>
                </w:tcPr>
                <w:p w14:paraId="318E2ED9"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36A8041D"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Positive_effect_of_Loan_appraisal</w:t>
                  </w:r>
                  <w:proofErr w:type="spellEnd"/>
                </w:p>
              </w:tc>
              <w:tc>
                <w:tcPr>
                  <w:tcW w:w="539" w:type="dxa"/>
                  <w:gridSpan w:val="2"/>
                  <w:tcBorders>
                    <w:top w:val="nil"/>
                    <w:left w:val="nil"/>
                    <w:bottom w:val="nil"/>
                    <w:right w:val="nil"/>
                  </w:tcBorders>
                </w:tcPr>
                <w:p w14:paraId="66B298B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6C9A5A1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568" w:type="dxa"/>
                  <w:tcBorders>
                    <w:top w:val="nil"/>
                    <w:left w:val="nil"/>
                    <w:bottom w:val="nil"/>
                    <w:right w:val="nil"/>
                  </w:tcBorders>
                  <w:shd w:val="clear" w:color="auto" w:fill="auto"/>
                  <w:noWrap/>
                  <w:vAlign w:val="center"/>
                  <w:hideMark/>
                </w:tcPr>
                <w:p w14:paraId="787EC62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1033" w:type="dxa"/>
                  <w:tcBorders>
                    <w:top w:val="nil"/>
                    <w:left w:val="nil"/>
                    <w:bottom w:val="nil"/>
                    <w:right w:val="nil"/>
                  </w:tcBorders>
                  <w:shd w:val="clear" w:color="auto" w:fill="auto"/>
                  <w:noWrap/>
                  <w:vAlign w:val="center"/>
                  <w:hideMark/>
                </w:tcPr>
                <w:p w14:paraId="328476A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646" w:type="dxa"/>
                  <w:tcBorders>
                    <w:top w:val="nil"/>
                    <w:left w:val="nil"/>
                    <w:bottom w:val="nil"/>
                    <w:right w:val="nil"/>
                  </w:tcBorders>
                  <w:shd w:val="clear" w:color="auto" w:fill="auto"/>
                  <w:noWrap/>
                  <w:vAlign w:val="center"/>
                  <w:hideMark/>
                </w:tcPr>
                <w:p w14:paraId="1EC885D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50" w:type="dxa"/>
                  <w:tcBorders>
                    <w:top w:val="nil"/>
                    <w:left w:val="nil"/>
                    <w:bottom w:val="nil"/>
                    <w:right w:val="nil"/>
                  </w:tcBorders>
                  <w:shd w:val="clear" w:color="auto" w:fill="auto"/>
                  <w:noWrap/>
                  <w:vAlign w:val="center"/>
                  <w:hideMark/>
                </w:tcPr>
                <w:p w14:paraId="0DC434A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r>
            <w:tr w:rsidR="008D5D02" w:rsidRPr="008D5D02" w14:paraId="2218D003" w14:textId="77777777" w:rsidTr="00A67171">
              <w:trPr>
                <w:trHeight w:val="300"/>
              </w:trPr>
              <w:tc>
                <w:tcPr>
                  <w:tcW w:w="807" w:type="dxa"/>
                  <w:tcBorders>
                    <w:top w:val="nil"/>
                    <w:left w:val="nil"/>
                    <w:bottom w:val="nil"/>
                    <w:right w:val="nil"/>
                  </w:tcBorders>
                  <w:shd w:val="clear" w:color="auto" w:fill="auto"/>
                  <w:noWrap/>
                  <w:vAlign w:val="bottom"/>
                  <w:hideMark/>
                </w:tcPr>
                <w:p w14:paraId="24B7AADA" w14:textId="10F132BC" w:rsidR="008D5D02" w:rsidRPr="008D5D02" w:rsidRDefault="00FD7A6D" w:rsidP="00DD5A67">
                  <w:pPr>
                    <w:spacing w:after="0" w:line="240" w:lineRule="auto"/>
                    <w:rPr>
                      <w:rFonts w:ascii="Times New Roman" w:eastAsia="Times New Roman" w:hAnsi="Times New Roman" w:cs="Times New Roman"/>
                      <w:color w:val="000000"/>
                      <w:kern w:val="0"/>
                      <w:sz w:val="18"/>
                      <w:szCs w:val="18"/>
                      <w14:ligatures w14:val="none"/>
                    </w:rPr>
                  </w:pPr>
                  <w:r w:rsidRPr="004B5A8E">
                    <w:rPr>
                      <w:rFonts w:ascii="Times New Roman" w:eastAsia="Times New Roman" w:hAnsi="Times New Roman" w:cs="Times New Roman"/>
                      <w:color w:val="000000"/>
                      <w:kern w:val="0"/>
                      <w:sz w:val="18"/>
                      <w:szCs w:val="18"/>
                      <w14:ligatures w14:val="none"/>
                    </w:rPr>
                    <w:t>R</w:t>
                  </w:r>
                  <w:r w:rsidR="008D5D02" w:rsidRPr="008D5D02">
                    <w:rPr>
                      <w:rFonts w:ascii="Times New Roman" w:eastAsia="Times New Roman" w:hAnsi="Times New Roman" w:cs="Times New Roman"/>
                      <w:color w:val="000000"/>
                      <w:kern w:val="0"/>
                      <w:sz w:val="18"/>
                      <w:szCs w:val="18"/>
                      <w14:ligatures w14:val="none"/>
                    </w:rPr>
                    <w:t>atio</w:t>
                  </w:r>
                </w:p>
              </w:tc>
              <w:tc>
                <w:tcPr>
                  <w:tcW w:w="328" w:type="dxa"/>
                  <w:vMerge/>
                  <w:tcBorders>
                    <w:top w:val="nil"/>
                    <w:left w:val="nil"/>
                    <w:bottom w:val="nil"/>
                    <w:right w:val="nil"/>
                  </w:tcBorders>
                  <w:vAlign w:val="center"/>
                  <w:hideMark/>
                </w:tcPr>
                <w:p w14:paraId="352221DF"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797A3615"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Positive_effectof_Collection_policy</w:t>
                  </w:r>
                  <w:proofErr w:type="spellEnd"/>
                </w:p>
              </w:tc>
              <w:tc>
                <w:tcPr>
                  <w:tcW w:w="539" w:type="dxa"/>
                  <w:gridSpan w:val="2"/>
                  <w:tcBorders>
                    <w:top w:val="nil"/>
                    <w:left w:val="nil"/>
                    <w:bottom w:val="nil"/>
                    <w:right w:val="nil"/>
                  </w:tcBorders>
                </w:tcPr>
                <w:p w14:paraId="6079CE2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3BE7424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568" w:type="dxa"/>
                  <w:tcBorders>
                    <w:top w:val="nil"/>
                    <w:left w:val="nil"/>
                    <w:bottom w:val="nil"/>
                    <w:right w:val="nil"/>
                  </w:tcBorders>
                  <w:shd w:val="clear" w:color="auto" w:fill="auto"/>
                  <w:noWrap/>
                  <w:vAlign w:val="center"/>
                  <w:hideMark/>
                </w:tcPr>
                <w:p w14:paraId="31E684E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1033" w:type="dxa"/>
                  <w:tcBorders>
                    <w:top w:val="nil"/>
                    <w:left w:val="nil"/>
                    <w:bottom w:val="nil"/>
                    <w:right w:val="nil"/>
                  </w:tcBorders>
                  <w:shd w:val="clear" w:color="auto" w:fill="auto"/>
                  <w:noWrap/>
                  <w:vAlign w:val="center"/>
                  <w:hideMark/>
                </w:tcPr>
                <w:p w14:paraId="73851CA1"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646" w:type="dxa"/>
                  <w:tcBorders>
                    <w:top w:val="nil"/>
                    <w:left w:val="nil"/>
                    <w:bottom w:val="nil"/>
                    <w:right w:val="nil"/>
                  </w:tcBorders>
                  <w:shd w:val="clear" w:color="auto" w:fill="auto"/>
                  <w:noWrap/>
                  <w:vAlign w:val="center"/>
                  <w:hideMark/>
                </w:tcPr>
                <w:p w14:paraId="54A84BB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50" w:type="dxa"/>
                  <w:tcBorders>
                    <w:top w:val="nil"/>
                    <w:left w:val="nil"/>
                    <w:bottom w:val="nil"/>
                    <w:right w:val="nil"/>
                  </w:tcBorders>
                  <w:shd w:val="clear" w:color="auto" w:fill="auto"/>
                  <w:noWrap/>
                  <w:vAlign w:val="center"/>
                  <w:hideMark/>
                </w:tcPr>
                <w:p w14:paraId="576D95C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r>
            <w:tr w:rsidR="008D5D02" w:rsidRPr="008D5D02" w14:paraId="184BF001" w14:textId="77777777" w:rsidTr="00A67171">
              <w:trPr>
                <w:trHeight w:val="450"/>
              </w:trPr>
              <w:tc>
                <w:tcPr>
                  <w:tcW w:w="807" w:type="dxa"/>
                  <w:tcBorders>
                    <w:top w:val="nil"/>
                    <w:left w:val="nil"/>
                    <w:bottom w:val="nil"/>
                    <w:right w:val="nil"/>
                  </w:tcBorders>
                  <w:shd w:val="clear" w:color="auto" w:fill="auto"/>
                  <w:noWrap/>
                  <w:vAlign w:val="bottom"/>
                  <w:hideMark/>
                </w:tcPr>
                <w:p w14:paraId="2CF0C434"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nil"/>
                    <w:right w:val="nil"/>
                  </w:tcBorders>
                  <w:vAlign w:val="center"/>
                  <w:hideMark/>
                </w:tcPr>
                <w:p w14:paraId="2BA3D2D0"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46DB39D2"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Positive_effect_of_Membership_Vetting_enrollment</w:t>
                  </w:r>
                  <w:proofErr w:type="spellEnd"/>
                </w:p>
              </w:tc>
              <w:tc>
                <w:tcPr>
                  <w:tcW w:w="539" w:type="dxa"/>
                  <w:gridSpan w:val="2"/>
                  <w:tcBorders>
                    <w:top w:val="nil"/>
                    <w:left w:val="nil"/>
                    <w:bottom w:val="nil"/>
                    <w:right w:val="nil"/>
                  </w:tcBorders>
                </w:tcPr>
                <w:p w14:paraId="6346195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1346CF3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568" w:type="dxa"/>
                  <w:tcBorders>
                    <w:top w:val="nil"/>
                    <w:left w:val="nil"/>
                    <w:bottom w:val="nil"/>
                    <w:right w:val="nil"/>
                  </w:tcBorders>
                  <w:shd w:val="clear" w:color="auto" w:fill="auto"/>
                  <w:noWrap/>
                  <w:vAlign w:val="center"/>
                  <w:hideMark/>
                </w:tcPr>
                <w:p w14:paraId="1E890638"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1033" w:type="dxa"/>
                  <w:tcBorders>
                    <w:top w:val="nil"/>
                    <w:left w:val="nil"/>
                    <w:bottom w:val="nil"/>
                    <w:right w:val="nil"/>
                  </w:tcBorders>
                  <w:shd w:val="clear" w:color="auto" w:fill="auto"/>
                  <w:noWrap/>
                  <w:vAlign w:val="center"/>
                  <w:hideMark/>
                </w:tcPr>
                <w:p w14:paraId="09C0488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646" w:type="dxa"/>
                  <w:tcBorders>
                    <w:top w:val="nil"/>
                    <w:left w:val="nil"/>
                    <w:bottom w:val="nil"/>
                    <w:right w:val="nil"/>
                  </w:tcBorders>
                  <w:shd w:val="clear" w:color="auto" w:fill="auto"/>
                  <w:noWrap/>
                  <w:vAlign w:val="center"/>
                  <w:hideMark/>
                </w:tcPr>
                <w:p w14:paraId="30AAD64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50" w:type="dxa"/>
                  <w:tcBorders>
                    <w:top w:val="nil"/>
                    <w:left w:val="nil"/>
                    <w:bottom w:val="nil"/>
                    <w:right w:val="nil"/>
                  </w:tcBorders>
                  <w:shd w:val="clear" w:color="auto" w:fill="auto"/>
                  <w:noWrap/>
                  <w:vAlign w:val="center"/>
                  <w:hideMark/>
                </w:tcPr>
                <w:p w14:paraId="24EC4CD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r>
            <w:tr w:rsidR="008D5D02" w:rsidRPr="008D5D02" w14:paraId="3C0B5ABF" w14:textId="77777777" w:rsidTr="00A67171">
              <w:trPr>
                <w:trHeight w:val="450"/>
              </w:trPr>
              <w:tc>
                <w:tcPr>
                  <w:tcW w:w="807" w:type="dxa"/>
                  <w:tcBorders>
                    <w:top w:val="nil"/>
                    <w:left w:val="nil"/>
                    <w:bottom w:val="nil"/>
                    <w:right w:val="nil"/>
                  </w:tcBorders>
                  <w:shd w:val="clear" w:color="auto" w:fill="auto"/>
                  <w:noWrap/>
                  <w:vAlign w:val="bottom"/>
                  <w:hideMark/>
                </w:tcPr>
                <w:p w14:paraId="3443166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nil"/>
                    <w:right w:val="nil"/>
                  </w:tcBorders>
                  <w:vAlign w:val="center"/>
                  <w:hideMark/>
                </w:tcPr>
                <w:p w14:paraId="0CC0390E"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45597F50"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Positive_effect_of_Credit_risk_assessment</w:t>
                  </w:r>
                  <w:proofErr w:type="spellEnd"/>
                </w:p>
              </w:tc>
              <w:tc>
                <w:tcPr>
                  <w:tcW w:w="539" w:type="dxa"/>
                  <w:gridSpan w:val="2"/>
                  <w:tcBorders>
                    <w:top w:val="nil"/>
                    <w:left w:val="nil"/>
                    <w:bottom w:val="nil"/>
                    <w:right w:val="nil"/>
                  </w:tcBorders>
                </w:tcPr>
                <w:p w14:paraId="157606D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6BF22E3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568" w:type="dxa"/>
                  <w:tcBorders>
                    <w:top w:val="nil"/>
                    <w:left w:val="nil"/>
                    <w:bottom w:val="nil"/>
                    <w:right w:val="nil"/>
                  </w:tcBorders>
                  <w:shd w:val="clear" w:color="auto" w:fill="auto"/>
                  <w:noWrap/>
                  <w:vAlign w:val="center"/>
                  <w:hideMark/>
                </w:tcPr>
                <w:p w14:paraId="44E3DD54"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1033" w:type="dxa"/>
                  <w:tcBorders>
                    <w:top w:val="nil"/>
                    <w:left w:val="nil"/>
                    <w:bottom w:val="nil"/>
                    <w:right w:val="nil"/>
                  </w:tcBorders>
                  <w:shd w:val="clear" w:color="auto" w:fill="auto"/>
                  <w:noWrap/>
                  <w:vAlign w:val="center"/>
                  <w:hideMark/>
                </w:tcPr>
                <w:p w14:paraId="74AEC85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646" w:type="dxa"/>
                  <w:tcBorders>
                    <w:top w:val="nil"/>
                    <w:left w:val="nil"/>
                    <w:bottom w:val="nil"/>
                    <w:right w:val="nil"/>
                  </w:tcBorders>
                  <w:shd w:val="clear" w:color="auto" w:fill="auto"/>
                  <w:noWrap/>
                  <w:vAlign w:val="center"/>
                  <w:hideMark/>
                </w:tcPr>
                <w:p w14:paraId="70488FD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50" w:type="dxa"/>
                  <w:tcBorders>
                    <w:top w:val="nil"/>
                    <w:left w:val="nil"/>
                    <w:bottom w:val="nil"/>
                    <w:right w:val="nil"/>
                  </w:tcBorders>
                  <w:shd w:val="clear" w:color="auto" w:fill="auto"/>
                  <w:noWrap/>
                  <w:vAlign w:val="center"/>
                  <w:hideMark/>
                </w:tcPr>
                <w:p w14:paraId="2AC3FE9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r>
            <w:tr w:rsidR="008D5D02" w:rsidRPr="008D5D02" w14:paraId="31546EC0" w14:textId="77777777" w:rsidTr="00A67171">
              <w:trPr>
                <w:trHeight w:val="450"/>
              </w:trPr>
              <w:tc>
                <w:tcPr>
                  <w:tcW w:w="807" w:type="dxa"/>
                  <w:tcBorders>
                    <w:top w:val="nil"/>
                    <w:left w:val="nil"/>
                    <w:bottom w:val="nil"/>
                    <w:right w:val="nil"/>
                  </w:tcBorders>
                  <w:shd w:val="clear" w:color="auto" w:fill="auto"/>
                  <w:noWrap/>
                  <w:vAlign w:val="bottom"/>
                  <w:hideMark/>
                </w:tcPr>
                <w:p w14:paraId="1AA53472"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nil"/>
                    <w:right w:val="nil"/>
                  </w:tcBorders>
                  <w:vAlign w:val="center"/>
                  <w:hideMark/>
                </w:tcPr>
                <w:p w14:paraId="4ED9B1D6"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10882FF8"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Positive_effect_of_Analysis_of_applicants_transunion_report</w:t>
                  </w:r>
                  <w:proofErr w:type="spellEnd"/>
                </w:p>
              </w:tc>
              <w:tc>
                <w:tcPr>
                  <w:tcW w:w="539" w:type="dxa"/>
                  <w:gridSpan w:val="2"/>
                  <w:tcBorders>
                    <w:top w:val="nil"/>
                    <w:left w:val="nil"/>
                    <w:bottom w:val="nil"/>
                    <w:right w:val="nil"/>
                  </w:tcBorders>
                </w:tcPr>
                <w:p w14:paraId="53A4ECA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7918696F"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1.000</w:t>
                  </w:r>
                </w:p>
              </w:tc>
              <w:tc>
                <w:tcPr>
                  <w:tcW w:w="568" w:type="dxa"/>
                  <w:tcBorders>
                    <w:top w:val="nil"/>
                    <w:left w:val="nil"/>
                    <w:bottom w:val="nil"/>
                    <w:right w:val="nil"/>
                  </w:tcBorders>
                  <w:shd w:val="clear" w:color="auto" w:fill="auto"/>
                  <w:noWrap/>
                  <w:vAlign w:val="center"/>
                  <w:hideMark/>
                </w:tcPr>
                <w:p w14:paraId="3891B731"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c>
                <w:tcPr>
                  <w:tcW w:w="1033" w:type="dxa"/>
                  <w:tcBorders>
                    <w:top w:val="nil"/>
                    <w:left w:val="nil"/>
                    <w:bottom w:val="nil"/>
                    <w:right w:val="nil"/>
                  </w:tcBorders>
                  <w:shd w:val="clear" w:color="auto" w:fill="auto"/>
                  <w:noWrap/>
                  <w:vAlign w:val="center"/>
                  <w:hideMark/>
                </w:tcPr>
                <w:p w14:paraId="492DB3F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1.000</w:t>
                  </w:r>
                </w:p>
              </w:tc>
              <w:tc>
                <w:tcPr>
                  <w:tcW w:w="646" w:type="dxa"/>
                  <w:tcBorders>
                    <w:top w:val="nil"/>
                    <w:left w:val="nil"/>
                    <w:bottom w:val="nil"/>
                    <w:right w:val="nil"/>
                  </w:tcBorders>
                  <w:shd w:val="clear" w:color="auto" w:fill="auto"/>
                  <w:noWrap/>
                  <w:vAlign w:val="center"/>
                  <w:hideMark/>
                </w:tcPr>
                <w:p w14:paraId="795E949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50" w:type="dxa"/>
                  <w:tcBorders>
                    <w:top w:val="nil"/>
                    <w:left w:val="nil"/>
                    <w:bottom w:val="nil"/>
                    <w:right w:val="nil"/>
                  </w:tcBorders>
                  <w:shd w:val="clear" w:color="auto" w:fill="auto"/>
                  <w:noWrap/>
                  <w:vAlign w:val="center"/>
                  <w:hideMark/>
                </w:tcPr>
                <w:p w14:paraId="3C76B6E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r>
            <w:tr w:rsidR="008D5D02" w:rsidRPr="008D5D02" w14:paraId="4C20A281" w14:textId="77777777" w:rsidTr="00A67171">
              <w:trPr>
                <w:trHeight w:val="300"/>
              </w:trPr>
              <w:tc>
                <w:tcPr>
                  <w:tcW w:w="807" w:type="dxa"/>
                  <w:tcBorders>
                    <w:top w:val="nil"/>
                    <w:left w:val="nil"/>
                    <w:bottom w:val="nil"/>
                    <w:right w:val="nil"/>
                  </w:tcBorders>
                  <w:shd w:val="clear" w:color="auto" w:fill="auto"/>
                  <w:noWrap/>
                  <w:vAlign w:val="bottom"/>
                  <w:hideMark/>
                </w:tcPr>
                <w:p w14:paraId="0F298EA0"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ROA</w:t>
                  </w:r>
                </w:p>
              </w:tc>
              <w:tc>
                <w:tcPr>
                  <w:tcW w:w="328" w:type="dxa"/>
                  <w:vMerge w:val="restart"/>
                  <w:tcBorders>
                    <w:top w:val="nil"/>
                    <w:left w:val="nil"/>
                    <w:bottom w:val="single" w:sz="4" w:space="0" w:color="000000"/>
                    <w:right w:val="nil"/>
                  </w:tcBorders>
                  <w:shd w:val="clear" w:color="auto" w:fill="auto"/>
                  <w:noWrap/>
                  <w:hideMark/>
                </w:tcPr>
                <w:p w14:paraId="48513F8E"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1</w:t>
                  </w:r>
                </w:p>
              </w:tc>
              <w:tc>
                <w:tcPr>
                  <w:tcW w:w="3827" w:type="dxa"/>
                  <w:gridSpan w:val="2"/>
                  <w:tcBorders>
                    <w:top w:val="nil"/>
                    <w:left w:val="nil"/>
                    <w:bottom w:val="nil"/>
                    <w:right w:val="nil"/>
                  </w:tcBorders>
                  <w:shd w:val="clear" w:color="auto" w:fill="auto"/>
                  <w:hideMark/>
                </w:tcPr>
                <w:p w14:paraId="70000399"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(Constant)</w:t>
                  </w:r>
                </w:p>
              </w:tc>
              <w:tc>
                <w:tcPr>
                  <w:tcW w:w="539" w:type="dxa"/>
                  <w:gridSpan w:val="2"/>
                  <w:tcBorders>
                    <w:top w:val="nil"/>
                    <w:left w:val="nil"/>
                    <w:bottom w:val="nil"/>
                    <w:right w:val="nil"/>
                  </w:tcBorders>
                </w:tcPr>
                <w:p w14:paraId="4B96FCB1"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7A68F2B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.200</w:t>
                  </w:r>
                </w:p>
              </w:tc>
              <w:tc>
                <w:tcPr>
                  <w:tcW w:w="568" w:type="dxa"/>
                  <w:tcBorders>
                    <w:top w:val="nil"/>
                    <w:left w:val="nil"/>
                    <w:bottom w:val="nil"/>
                    <w:right w:val="nil"/>
                  </w:tcBorders>
                  <w:shd w:val="clear" w:color="auto" w:fill="auto"/>
                  <w:noWrap/>
                  <w:vAlign w:val="center"/>
                  <w:hideMark/>
                </w:tcPr>
                <w:p w14:paraId="2734E75F"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.778</w:t>
                  </w:r>
                </w:p>
              </w:tc>
              <w:tc>
                <w:tcPr>
                  <w:tcW w:w="1033" w:type="dxa"/>
                  <w:tcBorders>
                    <w:top w:val="nil"/>
                    <w:left w:val="nil"/>
                    <w:bottom w:val="nil"/>
                    <w:right w:val="nil"/>
                  </w:tcBorders>
                  <w:shd w:val="clear" w:color="auto" w:fill="auto"/>
                  <w:vAlign w:val="center"/>
                  <w:hideMark/>
                </w:tcPr>
                <w:p w14:paraId="339CEFA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646" w:type="dxa"/>
                  <w:tcBorders>
                    <w:top w:val="nil"/>
                    <w:left w:val="nil"/>
                    <w:bottom w:val="nil"/>
                    <w:right w:val="nil"/>
                  </w:tcBorders>
                  <w:shd w:val="clear" w:color="auto" w:fill="auto"/>
                  <w:noWrap/>
                  <w:vAlign w:val="center"/>
                  <w:hideMark/>
                </w:tcPr>
                <w:p w14:paraId="26A349E4"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.257</w:t>
                  </w:r>
                </w:p>
              </w:tc>
              <w:tc>
                <w:tcPr>
                  <w:tcW w:w="750" w:type="dxa"/>
                  <w:tcBorders>
                    <w:top w:val="nil"/>
                    <w:left w:val="nil"/>
                    <w:bottom w:val="nil"/>
                    <w:right w:val="nil"/>
                  </w:tcBorders>
                  <w:shd w:val="clear" w:color="auto" w:fill="auto"/>
                  <w:noWrap/>
                  <w:vAlign w:val="center"/>
                  <w:hideMark/>
                </w:tcPr>
                <w:p w14:paraId="6156705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0.798</w:t>
                  </w:r>
                </w:p>
              </w:tc>
            </w:tr>
            <w:tr w:rsidR="008D5D02" w:rsidRPr="008D5D02" w14:paraId="4E0A9CFC" w14:textId="77777777" w:rsidTr="00A67171">
              <w:trPr>
                <w:trHeight w:val="300"/>
              </w:trPr>
              <w:tc>
                <w:tcPr>
                  <w:tcW w:w="807" w:type="dxa"/>
                  <w:tcBorders>
                    <w:top w:val="nil"/>
                    <w:left w:val="nil"/>
                    <w:bottom w:val="nil"/>
                    <w:right w:val="nil"/>
                  </w:tcBorders>
                  <w:shd w:val="clear" w:color="auto" w:fill="auto"/>
                  <w:noWrap/>
                  <w:vAlign w:val="bottom"/>
                  <w:hideMark/>
                </w:tcPr>
                <w:p w14:paraId="1B071418"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single" w:sz="4" w:space="0" w:color="000000"/>
                    <w:right w:val="nil"/>
                  </w:tcBorders>
                  <w:vAlign w:val="center"/>
                  <w:hideMark/>
                </w:tcPr>
                <w:p w14:paraId="799A9F67"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3BE22595"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Positive_effect_of_Loan_appraisal</w:t>
                  </w:r>
                  <w:proofErr w:type="spellEnd"/>
                </w:p>
              </w:tc>
              <w:tc>
                <w:tcPr>
                  <w:tcW w:w="539" w:type="dxa"/>
                  <w:gridSpan w:val="2"/>
                  <w:tcBorders>
                    <w:top w:val="nil"/>
                    <w:left w:val="nil"/>
                    <w:bottom w:val="nil"/>
                    <w:right w:val="nil"/>
                  </w:tcBorders>
                </w:tcPr>
                <w:p w14:paraId="6DC8A602"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4595959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-.007</w:t>
                  </w:r>
                </w:p>
              </w:tc>
              <w:tc>
                <w:tcPr>
                  <w:tcW w:w="568" w:type="dxa"/>
                  <w:tcBorders>
                    <w:top w:val="nil"/>
                    <w:left w:val="nil"/>
                    <w:bottom w:val="nil"/>
                    <w:right w:val="nil"/>
                  </w:tcBorders>
                  <w:shd w:val="clear" w:color="auto" w:fill="auto"/>
                  <w:noWrap/>
                  <w:vAlign w:val="center"/>
                  <w:hideMark/>
                </w:tcPr>
                <w:p w14:paraId="16995751"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.083</w:t>
                  </w:r>
                </w:p>
              </w:tc>
              <w:tc>
                <w:tcPr>
                  <w:tcW w:w="1033" w:type="dxa"/>
                  <w:tcBorders>
                    <w:top w:val="nil"/>
                    <w:left w:val="nil"/>
                    <w:bottom w:val="nil"/>
                    <w:right w:val="nil"/>
                  </w:tcBorders>
                  <w:shd w:val="clear" w:color="auto" w:fill="auto"/>
                  <w:noWrap/>
                  <w:vAlign w:val="center"/>
                  <w:hideMark/>
                </w:tcPr>
                <w:p w14:paraId="13B78982"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-0.007</w:t>
                  </w:r>
                </w:p>
              </w:tc>
              <w:tc>
                <w:tcPr>
                  <w:tcW w:w="646" w:type="dxa"/>
                  <w:tcBorders>
                    <w:top w:val="nil"/>
                    <w:left w:val="nil"/>
                    <w:bottom w:val="nil"/>
                    <w:right w:val="nil"/>
                  </w:tcBorders>
                  <w:shd w:val="clear" w:color="auto" w:fill="auto"/>
                  <w:noWrap/>
                  <w:vAlign w:val="center"/>
                  <w:hideMark/>
                </w:tcPr>
                <w:p w14:paraId="0322F3D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-.086</w:t>
                  </w:r>
                </w:p>
              </w:tc>
              <w:tc>
                <w:tcPr>
                  <w:tcW w:w="750" w:type="dxa"/>
                  <w:tcBorders>
                    <w:top w:val="nil"/>
                    <w:left w:val="nil"/>
                    <w:bottom w:val="nil"/>
                    <w:right w:val="nil"/>
                  </w:tcBorders>
                  <w:shd w:val="clear" w:color="auto" w:fill="auto"/>
                  <w:noWrap/>
                  <w:vAlign w:val="center"/>
                  <w:hideMark/>
                </w:tcPr>
                <w:p w14:paraId="6EF1D1C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0.932</w:t>
                  </w:r>
                </w:p>
              </w:tc>
            </w:tr>
            <w:tr w:rsidR="008D5D02" w:rsidRPr="008D5D02" w14:paraId="1C364AE6" w14:textId="77777777" w:rsidTr="00A67171">
              <w:trPr>
                <w:trHeight w:val="300"/>
              </w:trPr>
              <w:tc>
                <w:tcPr>
                  <w:tcW w:w="807" w:type="dxa"/>
                  <w:tcBorders>
                    <w:top w:val="nil"/>
                    <w:left w:val="nil"/>
                    <w:bottom w:val="nil"/>
                    <w:right w:val="nil"/>
                  </w:tcBorders>
                  <w:shd w:val="clear" w:color="auto" w:fill="auto"/>
                  <w:noWrap/>
                  <w:vAlign w:val="bottom"/>
                  <w:hideMark/>
                </w:tcPr>
                <w:p w14:paraId="08355587"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single" w:sz="4" w:space="0" w:color="000000"/>
                    <w:right w:val="nil"/>
                  </w:tcBorders>
                  <w:vAlign w:val="center"/>
                  <w:hideMark/>
                </w:tcPr>
                <w:p w14:paraId="011ED7B1"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174544E5"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Positive_effectof_Collection_policy</w:t>
                  </w:r>
                  <w:proofErr w:type="spellEnd"/>
                </w:p>
              </w:tc>
              <w:tc>
                <w:tcPr>
                  <w:tcW w:w="539" w:type="dxa"/>
                  <w:gridSpan w:val="2"/>
                  <w:tcBorders>
                    <w:top w:val="nil"/>
                    <w:left w:val="nil"/>
                    <w:bottom w:val="nil"/>
                    <w:right w:val="nil"/>
                  </w:tcBorders>
                </w:tcPr>
                <w:p w14:paraId="5770C362"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1C0462C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.989</w:t>
                  </w:r>
                </w:p>
              </w:tc>
              <w:tc>
                <w:tcPr>
                  <w:tcW w:w="568" w:type="dxa"/>
                  <w:tcBorders>
                    <w:top w:val="nil"/>
                    <w:left w:val="nil"/>
                    <w:bottom w:val="nil"/>
                    <w:right w:val="nil"/>
                  </w:tcBorders>
                  <w:shd w:val="clear" w:color="auto" w:fill="auto"/>
                  <w:noWrap/>
                  <w:vAlign w:val="center"/>
                  <w:hideMark/>
                </w:tcPr>
                <w:p w14:paraId="6F4F2CAF"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.102</w:t>
                  </w:r>
                </w:p>
              </w:tc>
              <w:tc>
                <w:tcPr>
                  <w:tcW w:w="1033" w:type="dxa"/>
                  <w:tcBorders>
                    <w:top w:val="nil"/>
                    <w:left w:val="nil"/>
                    <w:bottom w:val="nil"/>
                    <w:right w:val="nil"/>
                  </w:tcBorders>
                  <w:shd w:val="clear" w:color="auto" w:fill="auto"/>
                  <w:noWrap/>
                  <w:vAlign w:val="center"/>
                  <w:hideMark/>
                </w:tcPr>
                <w:p w14:paraId="4B722A1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0.703</w:t>
                  </w:r>
                </w:p>
              </w:tc>
              <w:tc>
                <w:tcPr>
                  <w:tcW w:w="646" w:type="dxa"/>
                  <w:tcBorders>
                    <w:top w:val="nil"/>
                    <w:left w:val="nil"/>
                    <w:bottom w:val="nil"/>
                    <w:right w:val="nil"/>
                  </w:tcBorders>
                  <w:shd w:val="clear" w:color="auto" w:fill="auto"/>
                  <w:noWrap/>
                  <w:vAlign w:val="center"/>
                  <w:hideMark/>
                </w:tcPr>
                <w:p w14:paraId="75C5793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9.694</w:t>
                  </w:r>
                </w:p>
              </w:tc>
              <w:tc>
                <w:tcPr>
                  <w:tcW w:w="750" w:type="dxa"/>
                  <w:tcBorders>
                    <w:top w:val="nil"/>
                    <w:left w:val="nil"/>
                    <w:bottom w:val="nil"/>
                    <w:right w:val="nil"/>
                  </w:tcBorders>
                  <w:shd w:val="clear" w:color="auto" w:fill="auto"/>
                  <w:noWrap/>
                  <w:vAlign w:val="center"/>
                  <w:hideMark/>
                </w:tcPr>
                <w:p w14:paraId="33C80A0C"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0.000</w:t>
                  </w:r>
                </w:p>
              </w:tc>
            </w:tr>
            <w:tr w:rsidR="008D5D02" w:rsidRPr="008D5D02" w14:paraId="4BEFD4FA" w14:textId="77777777" w:rsidTr="00A67171">
              <w:trPr>
                <w:trHeight w:val="450"/>
              </w:trPr>
              <w:tc>
                <w:tcPr>
                  <w:tcW w:w="807" w:type="dxa"/>
                  <w:tcBorders>
                    <w:top w:val="nil"/>
                    <w:left w:val="nil"/>
                    <w:bottom w:val="nil"/>
                    <w:right w:val="nil"/>
                  </w:tcBorders>
                  <w:shd w:val="clear" w:color="auto" w:fill="auto"/>
                  <w:noWrap/>
                  <w:vAlign w:val="bottom"/>
                  <w:hideMark/>
                </w:tcPr>
                <w:p w14:paraId="69E4198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single" w:sz="4" w:space="0" w:color="000000"/>
                    <w:right w:val="nil"/>
                  </w:tcBorders>
                  <w:vAlign w:val="center"/>
                  <w:hideMark/>
                </w:tcPr>
                <w:p w14:paraId="6EB4C7FA"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2868C3E6"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Positive_effect_of_Membership_Vetting_enrollment</w:t>
                  </w:r>
                  <w:proofErr w:type="spellEnd"/>
                </w:p>
              </w:tc>
              <w:tc>
                <w:tcPr>
                  <w:tcW w:w="539" w:type="dxa"/>
                  <w:gridSpan w:val="2"/>
                  <w:tcBorders>
                    <w:top w:val="nil"/>
                    <w:left w:val="nil"/>
                    <w:bottom w:val="nil"/>
                    <w:right w:val="nil"/>
                  </w:tcBorders>
                </w:tcPr>
                <w:p w14:paraId="56300E9E"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0CADA8DB"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-.007</w:t>
                  </w:r>
                </w:p>
              </w:tc>
              <w:tc>
                <w:tcPr>
                  <w:tcW w:w="568" w:type="dxa"/>
                  <w:tcBorders>
                    <w:top w:val="nil"/>
                    <w:left w:val="nil"/>
                    <w:bottom w:val="nil"/>
                    <w:right w:val="nil"/>
                  </w:tcBorders>
                  <w:shd w:val="clear" w:color="auto" w:fill="auto"/>
                  <w:noWrap/>
                  <w:vAlign w:val="center"/>
                  <w:hideMark/>
                </w:tcPr>
                <w:p w14:paraId="7D338AC8"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.083</w:t>
                  </w:r>
                </w:p>
              </w:tc>
              <w:tc>
                <w:tcPr>
                  <w:tcW w:w="1033" w:type="dxa"/>
                  <w:tcBorders>
                    <w:top w:val="nil"/>
                    <w:left w:val="nil"/>
                    <w:bottom w:val="nil"/>
                    <w:right w:val="nil"/>
                  </w:tcBorders>
                  <w:shd w:val="clear" w:color="auto" w:fill="auto"/>
                  <w:noWrap/>
                  <w:vAlign w:val="center"/>
                  <w:hideMark/>
                </w:tcPr>
                <w:p w14:paraId="3D6027D2"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-0.007</w:t>
                  </w:r>
                </w:p>
              </w:tc>
              <w:tc>
                <w:tcPr>
                  <w:tcW w:w="646" w:type="dxa"/>
                  <w:tcBorders>
                    <w:top w:val="nil"/>
                    <w:left w:val="nil"/>
                    <w:bottom w:val="nil"/>
                    <w:right w:val="nil"/>
                  </w:tcBorders>
                  <w:shd w:val="clear" w:color="auto" w:fill="auto"/>
                  <w:noWrap/>
                  <w:vAlign w:val="center"/>
                  <w:hideMark/>
                </w:tcPr>
                <w:p w14:paraId="2CE48539"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-.086</w:t>
                  </w:r>
                </w:p>
              </w:tc>
              <w:tc>
                <w:tcPr>
                  <w:tcW w:w="750" w:type="dxa"/>
                  <w:tcBorders>
                    <w:top w:val="nil"/>
                    <w:left w:val="nil"/>
                    <w:bottom w:val="nil"/>
                    <w:right w:val="nil"/>
                  </w:tcBorders>
                  <w:shd w:val="clear" w:color="auto" w:fill="auto"/>
                  <w:noWrap/>
                  <w:vAlign w:val="center"/>
                  <w:hideMark/>
                </w:tcPr>
                <w:p w14:paraId="55D79EB1"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0.932</w:t>
                  </w:r>
                </w:p>
              </w:tc>
            </w:tr>
            <w:tr w:rsidR="008D5D02" w:rsidRPr="008D5D02" w14:paraId="4E2972B0" w14:textId="77777777" w:rsidTr="00A67171">
              <w:trPr>
                <w:trHeight w:val="450"/>
              </w:trPr>
              <w:tc>
                <w:tcPr>
                  <w:tcW w:w="807" w:type="dxa"/>
                  <w:tcBorders>
                    <w:top w:val="nil"/>
                    <w:left w:val="nil"/>
                    <w:bottom w:val="nil"/>
                    <w:right w:val="nil"/>
                  </w:tcBorders>
                  <w:shd w:val="clear" w:color="auto" w:fill="auto"/>
                  <w:noWrap/>
                  <w:vAlign w:val="bottom"/>
                  <w:hideMark/>
                </w:tcPr>
                <w:p w14:paraId="4ACA4B2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328" w:type="dxa"/>
                  <w:vMerge/>
                  <w:tcBorders>
                    <w:top w:val="nil"/>
                    <w:left w:val="nil"/>
                    <w:bottom w:val="single" w:sz="4" w:space="0" w:color="000000"/>
                    <w:right w:val="nil"/>
                  </w:tcBorders>
                  <w:vAlign w:val="center"/>
                  <w:hideMark/>
                </w:tcPr>
                <w:p w14:paraId="4DB1997E"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nil"/>
                    <w:right w:val="nil"/>
                  </w:tcBorders>
                  <w:shd w:val="clear" w:color="auto" w:fill="auto"/>
                  <w:hideMark/>
                </w:tcPr>
                <w:p w14:paraId="315A4274"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Positive_effect_of_Credit_risk_assessment</w:t>
                  </w:r>
                  <w:proofErr w:type="spellEnd"/>
                </w:p>
              </w:tc>
              <w:tc>
                <w:tcPr>
                  <w:tcW w:w="539" w:type="dxa"/>
                  <w:gridSpan w:val="2"/>
                  <w:tcBorders>
                    <w:top w:val="nil"/>
                    <w:left w:val="nil"/>
                    <w:bottom w:val="nil"/>
                    <w:right w:val="nil"/>
                  </w:tcBorders>
                </w:tcPr>
                <w:p w14:paraId="6EB4212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nil"/>
                    <w:right w:val="nil"/>
                  </w:tcBorders>
                  <w:shd w:val="clear" w:color="auto" w:fill="auto"/>
                  <w:noWrap/>
                  <w:vAlign w:val="center"/>
                  <w:hideMark/>
                </w:tcPr>
                <w:p w14:paraId="0F6893D0"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-0.011</w:t>
                  </w:r>
                </w:p>
              </w:tc>
              <w:tc>
                <w:tcPr>
                  <w:tcW w:w="568" w:type="dxa"/>
                  <w:tcBorders>
                    <w:top w:val="nil"/>
                    <w:left w:val="nil"/>
                    <w:bottom w:val="nil"/>
                    <w:right w:val="nil"/>
                  </w:tcBorders>
                  <w:shd w:val="clear" w:color="auto" w:fill="auto"/>
                  <w:noWrap/>
                  <w:vAlign w:val="center"/>
                  <w:hideMark/>
                </w:tcPr>
                <w:p w14:paraId="39FB4058"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0.060</w:t>
                  </w:r>
                </w:p>
              </w:tc>
              <w:tc>
                <w:tcPr>
                  <w:tcW w:w="1033" w:type="dxa"/>
                  <w:tcBorders>
                    <w:top w:val="nil"/>
                    <w:left w:val="nil"/>
                    <w:bottom w:val="nil"/>
                    <w:right w:val="nil"/>
                  </w:tcBorders>
                  <w:shd w:val="clear" w:color="auto" w:fill="auto"/>
                  <w:noWrap/>
                  <w:vAlign w:val="center"/>
                  <w:hideMark/>
                </w:tcPr>
                <w:p w14:paraId="76E04921"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-.013</w:t>
                  </w:r>
                </w:p>
              </w:tc>
              <w:tc>
                <w:tcPr>
                  <w:tcW w:w="646" w:type="dxa"/>
                  <w:tcBorders>
                    <w:top w:val="nil"/>
                    <w:left w:val="nil"/>
                    <w:bottom w:val="nil"/>
                    <w:right w:val="nil"/>
                  </w:tcBorders>
                  <w:shd w:val="clear" w:color="auto" w:fill="auto"/>
                  <w:noWrap/>
                  <w:vAlign w:val="center"/>
                  <w:hideMark/>
                </w:tcPr>
                <w:p w14:paraId="15627D0A"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-0.180</w:t>
                  </w:r>
                </w:p>
              </w:tc>
              <w:tc>
                <w:tcPr>
                  <w:tcW w:w="750" w:type="dxa"/>
                  <w:tcBorders>
                    <w:top w:val="nil"/>
                    <w:left w:val="nil"/>
                    <w:bottom w:val="nil"/>
                    <w:right w:val="nil"/>
                  </w:tcBorders>
                  <w:shd w:val="clear" w:color="auto" w:fill="auto"/>
                  <w:noWrap/>
                  <w:vAlign w:val="center"/>
                  <w:hideMark/>
                </w:tcPr>
                <w:p w14:paraId="7E639A7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0.858</w:t>
                  </w:r>
                </w:p>
              </w:tc>
            </w:tr>
            <w:tr w:rsidR="008D5D02" w:rsidRPr="008D5D02" w14:paraId="47F3C7B4" w14:textId="77777777" w:rsidTr="00A67171">
              <w:trPr>
                <w:trHeight w:val="450"/>
              </w:trPr>
              <w:tc>
                <w:tcPr>
                  <w:tcW w:w="807" w:type="dxa"/>
                  <w:tcBorders>
                    <w:top w:val="nil"/>
                    <w:left w:val="nil"/>
                    <w:bottom w:val="single" w:sz="4" w:space="0" w:color="auto"/>
                    <w:right w:val="nil"/>
                  </w:tcBorders>
                  <w:shd w:val="clear" w:color="auto" w:fill="auto"/>
                  <w:noWrap/>
                  <w:vAlign w:val="bottom"/>
                  <w:hideMark/>
                </w:tcPr>
                <w:p w14:paraId="2721B144"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 </w:t>
                  </w:r>
                </w:p>
              </w:tc>
              <w:tc>
                <w:tcPr>
                  <w:tcW w:w="328" w:type="dxa"/>
                  <w:vMerge/>
                  <w:tcBorders>
                    <w:top w:val="nil"/>
                    <w:left w:val="nil"/>
                    <w:bottom w:val="single" w:sz="4" w:space="0" w:color="000000"/>
                    <w:right w:val="nil"/>
                  </w:tcBorders>
                  <w:vAlign w:val="center"/>
                  <w:hideMark/>
                </w:tcPr>
                <w:p w14:paraId="529A43AF"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
              </w:tc>
              <w:tc>
                <w:tcPr>
                  <w:tcW w:w="3827" w:type="dxa"/>
                  <w:gridSpan w:val="2"/>
                  <w:tcBorders>
                    <w:top w:val="nil"/>
                    <w:left w:val="nil"/>
                    <w:bottom w:val="single" w:sz="4" w:space="0" w:color="auto"/>
                    <w:right w:val="nil"/>
                  </w:tcBorders>
                  <w:shd w:val="clear" w:color="auto" w:fill="auto"/>
                  <w:hideMark/>
                </w:tcPr>
                <w:p w14:paraId="03238371" w14:textId="77777777" w:rsidR="008D5D02" w:rsidRPr="008D5D02" w:rsidRDefault="008D5D02" w:rsidP="00DD5A67">
                  <w:pPr>
                    <w:spacing w:after="0" w:line="240" w:lineRule="auto"/>
                    <w:rPr>
                      <w:rFonts w:ascii="Times New Roman" w:eastAsia="Times New Roman" w:hAnsi="Times New Roman" w:cs="Times New Roman"/>
                      <w:color w:val="000000"/>
                      <w:kern w:val="0"/>
                      <w:sz w:val="18"/>
                      <w:szCs w:val="18"/>
                      <w14:ligatures w14:val="none"/>
                    </w:rPr>
                  </w:pPr>
                  <w:proofErr w:type="spellStart"/>
                  <w:r w:rsidRPr="008D5D02">
                    <w:rPr>
                      <w:rFonts w:ascii="Times New Roman" w:eastAsia="Times New Roman" w:hAnsi="Times New Roman" w:cs="Times New Roman"/>
                      <w:color w:val="000000"/>
                      <w:kern w:val="0"/>
                      <w:sz w:val="18"/>
                      <w:szCs w:val="18"/>
                      <w14:ligatures w14:val="none"/>
                    </w:rPr>
                    <w:t>Positive_effect_of_Analysis_of_applicants_transunion_report</w:t>
                  </w:r>
                  <w:proofErr w:type="spellEnd"/>
                </w:p>
              </w:tc>
              <w:tc>
                <w:tcPr>
                  <w:tcW w:w="539" w:type="dxa"/>
                  <w:gridSpan w:val="2"/>
                  <w:tcBorders>
                    <w:top w:val="nil"/>
                    <w:left w:val="nil"/>
                    <w:bottom w:val="single" w:sz="4" w:space="0" w:color="auto"/>
                    <w:right w:val="nil"/>
                  </w:tcBorders>
                </w:tcPr>
                <w:p w14:paraId="04764AFD"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p>
              </w:tc>
              <w:tc>
                <w:tcPr>
                  <w:tcW w:w="716" w:type="dxa"/>
                  <w:tcBorders>
                    <w:top w:val="nil"/>
                    <w:left w:val="nil"/>
                    <w:bottom w:val="single" w:sz="4" w:space="0" w:color="auto"/>
                    <w:right w:val="nil"/>
                  </w:tcBorders>
                  <w:shd w:val="clear" w:color="auto" w:fill="auto"/>
                  <w:noWrap/>
                  <w:vAlign w:val="center"/>
                  <w:hideMark/>
                </w:tcPr>
                <w:p w14:paraId="49278396"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-0.006</w:t>
                  </w:r>
                </w:p>
              </w:tc>
              <w:tc>
                <w:tcPr>
                  <w:tcW w:w="568" w:type="dxa"/>
                  <w:tcBorders>
                    <w:top w:val="nil"/>
                    <w:left w:val="nil"/>
                    <w:bottom w:val="single" w:sz="4" w:space="0" w:color="auto"/>
                    <w:right w:val="nil"/>
                  </w:tcBorders>
                  <w:shd w:val="clear" w:color="auto" w:fill="auto"/>
                  <w:noWrap/>
                  <w:vAlign w:val="center"/>
                  <w:hideMark/>
                </w:tcPr>
                <w:p w14:paraId="0BEFDA64"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0.046</w:t>
                  </w:r>
                </w:p>
              </w:tc>
              <w:tc>
                <w:tcPr>
                  <w:tcW w:w="1033" w:type="dxa"/>
                  <w:tcBorders>
                    <w:top w:val="nil"/>
                    <w:left w:val="nil"/>
                    <w:bottom w:val="single" w:sz="4" w:space="0" w:color="auto"/>
                    <w:right w:val="nil"/>
                  </w:tcBorders>
                  <w:shd w:val="clear" w:color="auto" w:fill="auto"/>
                  <w:noWrap/>
                  <w:vAlign w:val="center"/>
                  <w:hideMark/>
                </w:tcPr>
                <w:p w14:paraId="0B99EEC5"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-.010</w:t>
                  </w:r>
                </w:p>
              </w:tc>
              <w:tc>
                <w:tcPr>
                  <w:tcW w:w="646" w:type="dxa"/>
                  <w:tcBorders>
                    <w:top w:val="nil"/>
                    <w:left w:val="nil"/>
                    <w:bottom w:val="single" w:sz="4" w:space="0" w:color="auto"/>
                    <w:right w:val="nil"/>
                  </w:tcBorders>
                  <w:shd w:val="clear" w:color="auto" w:fill="auto"/>
                  <w:noWrap/>
                  <w:vAlign w:val="center"/>
                  <w:hideMark/>
                </w:tcPr>
                <w:p w14:paraId="2B69B723"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-0.140</w:t>
                  </w:r>
                </w:p>
              </w:tc>
              <w:tc>
                <w:tcPr>
                  <w:tcW w:w="750" w:type="dxa"/>
                  <w:tcBorders>
                    <w:top w:val="nil"/>
                    <w:left w:val="nil"/>
                    <w:bottom w:val="single" w:sz="4" w:space="0" w:color="auto"/>
                    <w:right w:val="nil"/>
                  </w:tcBorders>
                  <w:shd w:val="clear" w:color="auto" w:fill="auto"/>
                  <w:noWrap/>
                  <w:vAlign w:val="center"/>
                  <w:hideMark/>
                </w:tcPr>
                <w:p w14:paraId="11A37CB4" w14:textId="77777777" w:rsidR="008D5D02" w:rsidRPr="008D5D02" w:rsidRDefault="008D5D02" w:rsidP="00DD5A67">
                  <w:pPr>
                    <w:spacing w:after="0" w:line="240" w:lineRule="auto"/>
                    <w:jc w:val="right"/>
                    <w:rPr>
                      <w:rFonts w:ascii="Times New Roman" w:eastAsia="Times New Roman" w:hAnsi="Times New Roman" w:cs="Times New Roman"/>
                      <w:color w:val="000000"/>
                      <w:kern w:val="0"/>
                      <w:sz w:val="18"/>
                      <w:szCs w:val="18"/>
                      <w14:ligatures w14:val="none"/>
                    </w:rPr>
                  </w:pPr>
                  <w:r w:rsidRPr="008D5D02">
                    <w:rPr>
                      <w:rFonts w:ascii="Times New Roman" w:eastAsia="Times New Roman" w:hAnsi="Times New Roman" w:cs="Times New Roman"/>
                      <w:color w:val="000000"/>
                      <w:kern w:val="0"/>
                      <w:sz w:val="18"/>
                      <w:szCs w:val="18"/>
                      <w14:ligatures w14:val="none"/>
                    </w:rPr>
                    <w:t>0.889</w:t>
                  </w:r>
                </w:p>
              </w:tc>
            </w:tr>
          </w:tbl>
          <w:p w14:paraId="6E4114B6" w14:textId="77777777" w:rsidR="008D5D02" w:rsidRPr="008D5D02" w:rsidRDefault="008D5D02" w:rsidP="00DD5A67">
            <w:pPr>
              <w:jc w:val="both"/>
              <w:rPr>
                <w:rFonts w:ascii="Times New Roman" w:eastAsia="Times New Roman" w:hAnsi="Times New Roman" w:cs="Times New Roman"/>
                <w:b/>
                <w:bCs/>
                <w:color w:val="000000"/>
                <w:kern w:val="0"/>
                <w:lang w:bidi="en-US"/>
              </w:rPr>
            </w:pPr>
            <w:r w:rsidRPr="008D5D02">
              <w:rPr>
                <w:rFonts w:ascii="Times New Roman" w:eastAsia="Times New Roman" w:hAnsi="Times New Roman" w:cs="Times New Roman"/>
                <w:b/>
                <w:bCs/>
                <w:color w:val="000000"/>
                <w:kern w:val="0"/>
                <w:lang w:bidi="en-US"/>
              </w:rPr>
              <w:t>Source: Primary data (2024)</w:t>
            </w:r>
          </w:p>
          <w:p w14:paraId="51C47F87" w14:textId="69EC6FA0" w:rsidR="008D5D02" w:rsidRPr="008D5D02" w:rsidRDefault="008D5D02" w:rsidP="00DD5A67">
            <w:pPr>
              <w:jc w:val="both"/>
              <w:rPr>
                <w:rFonts w:ascii="Times New Roman" w:eastAsia="Calibri" w:hAnsi="Times New Roman" w:cs="Times New Roman"/>
                <w:color w:val="000000"/>
                <w:kern w:val="0"/>
                <w:sz w:val="24"/>
                <w:szCs w:val="24"/>
                <w14:ligatures w14:val="none"/>
              </w:rPr>
            </w:pPr>
            <w:r w:rsidRPr="008D5D02">
              <w:rPr>
                <w:rFonts w:ascii="Times New Roman" w:eastAsia="Calibri" w:hAnsi="Times New Roman" w:cs="Times New Roman"/>
                <w:color w:val="000000"/>
                <w:kern w:val="0"/>
                <w:sz w:val="24"/>
                <w:szCs w:val="24"/>
                <w14:ligatures w14:val="none"/>
              </w:rPr>
              <w:t xml:space="preserve">Table </w:t>
            </w:r>
            <w:r w:rsidR="00D73A29">
              <w:rPr>
                <w:rFonts w:ascii="Times New Roman" w:eastAsia="Calibri" w:hAnsi="Times New Roman" w:cs="Times New Roman"/>
                <w:color w:val="000000"/>
                <w:kern w:val="0"/>
                <w:sz w:val="24"/>
                <w:szCs w:val="24"/>
                <w14:ligatures w14:val="none"/>
              </w:rPr>
              <w:t>13</w:t>
            </w:r>
            <w:r w:rsidRPr="008D5D02">
              <w:rPr>
                <w:rFonts w:ascii="Times New Roman" w:eastAsia="Calibri" w:hAnsi="Times New Roman" w:cs="Times New Roman"/>
                <w:color w:val="000000"/>
                <w:kern w:val="0"/>
                <w:sz w:val="24"/>
                <w:szCs w:val="24"/>
                <w14:ligatures w14:val="none"/>
              </w:rPr>
              <w:t xml:space="preserve"> provides the information about whether each loan management practice significantly predicts the financial performance of U-SACCOs in Nyanza District. Consequently, we check the” Sig” column if any of p-values for loan management practices are smaller than 0.05. Loan appraisal significantly predicts net profit margin with p value= 0.000 and</w:t>
            </w:r>
            <w:r w:rsidR="009D156E" w:rsidRPr="004B5A8E">
              <w:rPr>
                <w:rFonts w:ascii="Times New Roman" w:eastAsia="Calibri" w:hAnsi="Times New Roman" w:cs="Times New Roman"/>
                <w:color w:val="000000"/>
                <w:kern w:val="0"/>
                <w:sz w:val="24"/>
                <w:szCs w:val="24"/>
                <w14:ligatures w14:val="none"/>
              </w:rPr>
              <w:t xml:space="preserve"> </w:t>
            </w:r>
            <w:r w:rsidRPr="008D5D02">
              <w:rPr>
                <w:rFonts w:ascii="Times New Roman" w:eastAsia="Calibri" w:hAnsi="Times New Roman" w:cs="Times New Roman"/>
                <w:color w:val="000000"/>
                <w:kern w:val="0"/>
                <w:sz w:val="24"/>
                <w:szCs w:val="24"/>
                <w14:ligatures w14:val="none"/>
              </w:rPr>
              <w:t xml:space="preserve">return on equity with p value= 0.000. Collection policy significantly predicts return on asset with p value= 0.000. Membership vetting and enrollment significantly predicts net profit margin with p value 0.000 and return on equity with p value=0.000.  </w:t>
            </w:r>
          </w:p>
          <w:p w14:paraId="7A5D5028" w14:textId="77777777" w:rsidR="008D5D02" w:rsidRPr="008D5D02" w:rsidRDefault="008D5D02" w:rsidP="00DD5A67">
            <w:pPr>
              <w:jc w:val="both"/>
              <w:rPr>
                <w:rFonts w:ascii="Times New Roman" w:eastAsia="Calibri" w:hAnsi="Times New Roman" w:cs="Times New Roman"/>
                <w:color w:val="000000"/>
                <w:kern w:val="0"/>
                <w:sz w:val="24"/>
                <w:szCs w:val="24"/>
                <w14:ligatures w14:val="none"/>
              </w:rPr>
            </w:pPr>
            <w:r w:rsidRPr="008D5D02">
              <w:rPr>
                <w:rFonts w:ascii="Times New Roman" w:eastAsia="Calibri" w:hAnsi="Times New Roman" w:cs="Times New Roman"/>
                <w:color w:val="000000"/>
                <w:kern w:val="0"/>
                <w:sz w:val="24"/>
                <w:szCs w:val="24"/>
                <w14:ligatures w14:val="none"/>
              </w:rPr>
              <w:t xml:space="preserve">Credit risk assessment significantly predicts net profit margin with p value =0.000 and liquidity ratio with p value= 0.000. In multivariate analysis, loan management practices affect positively at least one indicator of financial performance of U-SACCO in Nyanza District except the analysis of an applicant’s TransUnion report that has coefficient with p value which is greater than 0.05 for all indicators of financial performance. Coefficients of all loan management practices do not have p value for capital adequacy ratio. It means that </w:t>
            </w:r>
            <w:r w:rsidRPr="008D5D02">
              <w:rPr>
                <w:rFonts w:ascii="Times New Roman" w:eastAsia="Calibri" w:hAnsi="Times New Roman" w:cs="Times New Roman"/>
                <w:color w:val="000000"/>
                <w:kern w:val="0"/>
                <w:sz w:val="24"/>
                <w:szCs w:val="24"/>
                <w14:ligatures w14:val="none"/>
              </w:rPr>
              <w:lastRenderedPageBreak/>
              <w:t>p value is considered too high to be statistically significant.  Based on the findings, we can generate the models:</w:t>
            </w:r>
          </w:p>
          <w:p w14:paraId="68D900DF" w14:textId="77777777" w:rsidR="008D5D02" w:rsidRPr="008D5D02" w:rsidRDefault="008D5D02" w:rsidP="00DD5A67">
            <w:pPr>
              <w:numPr>
                <w:ilvl w:val="0"/>
                <w:numId w:val="46"/>
              </w:numPr>
              <w:jc w:val="both"/>
              <w:rPr>
                <w:rFonts w:ascii="Times New Roman" w:eastAsia="Calibri" w:hAnsi="Times New Roman" w:cs="Times New Roman"/>
                <w:color w:val="000000"/>
                <w:kern w:val="0"/>
                <w:sz w:val="24"/>
                <w:szCs w:val="24"/>
                <w14:ligatures w14:val="none"/>
              </w:rPr>
            </w:pPr>
            <w:r w:rsidRPr="008D5D02">
              <w:rPr>
                <w:rFonts w:ascii="Times New Roman" w:eastAsia="Calibri" w:hAnsi="Times New Roman" w:cs="Times New Roman"/>
                <w:color w:val="000000"/>
                <w:kern w:val="0"/>
                <w:sz w:val="24"/>
                <w:szCs w:val="24"/>
                <w14:ligatures w14:val="none"/>
              </w:rPr>
              <w:t>NPM= 1,733+0.664x</w:t>
            </w:r>
            <w:r w:rsidRPr="008D5D02">
              <w:rPr>
                <w:rFonts w:ascii="Times New Roman" w:eastAsia="Calibri" w:hAnsi="Times New Roman" w:cs="Times New Roman"/>
                <w:color w:val="000000"/>
                <w:kern w:val="0"/>
                <w:sz w:val="24"/>
                <w:szCs w:val="24"/>
                <w:vertAlign w:val="subscript"/>
                <w14:ligatures w14:val="none"/>
              </w:rPr>
              <w:t xml:space="preserve">1 </w:t>
            </w:r>
            <w:r w:rsidRPr="008D5D02">
              <w:rPr>
                <w:rFonts w:ascii="Times New Roman" w:eastAsia="Calibri" w:hAnsi="Times New Roman" w:cs="Times New Roman"/>
                <w:color w:val="000000"/>
                <w:kern w:val="0"/>
                <w:sz w:val="24"/>
                <w:szCs w:val="24"/>
                <w14:ligatures w14:val="none"/>
              </w:rPr>
              <w:t>– 0.336x</w:t>
            </w:r>
            <w:r w:rsidRPr="008D5D02">
              <w:rPr>
                <w:rFonts w:ascii="Times New Roman" w:eastAsia="Calibri" w:hAnsi="Times New Roman" w:cs="Times New Roman"/>
                <w:color w:val="000000"/>
                <w:kern w:val="0"/>
                <w:sz w:val="24"/>
                <w:szCs w:val="24"/>
                <w:vertAlign w:val="subscript"/>
                <w14:ligatures w14:val="none"/>
              </w:rPr>
              <w:t>3</w:t>
            </w:r>
            <w:r w:rsidRPr="008D5D02">
              <w:rPr>
                <w:rFonts w:ascii="Times New Roman" w:eastAsia="Calibri" w:hAnsi="Times New Roman" w:cs="Times New Roman"/>
                <w:color w:val="000000"/>
                <w:kern w:val="0"/>
                <w:sz w:val="24"/>
                <w:szCs w:val="24"/>
                <w14:ligatures w14:val="none"/>
              </w:rPr>
              <w:t xml:space="preserve"> + 0.330x</w:t>
            </w:r>
            <w:r w:rsidRPr="008D5D02">
              <w:rPr>
                <w:rFonts w:ascii="Times New Roman" w:eastAsia="Calibri" w:hAnsi="Times New Roman" w:cs="Times New Roman"/>
                <w:color w:val="000000"/>
                <w:kern w:val="0"/>
                <w:sz w:val="24"/>
                <w:szCs w:val="24"/>
                <w:vertAlign w:val="subscript"/>
                <w14:ligatures w14:val="none"/>
              </w:rPr>
              <w:t xml:space="preserve">4   </w:t>
            </w:r>
          </w:p>
          <w:p w14:paraId="68034C0B" w14:textId="77777777" w:rsidR="008D5D02" w:rsidRPr="008D5D02" w:rsidRDefault="008D5D02" w:rsidP="00DD5A67">
            <w:pPr>
              <w:jc w:val="both"/>
              <w:rPr>
                <w:rFonts w:ascii="Times New Roman" w:eastAsia="Calibri" w:hAnsi="Times New Roman" w:cs="Times New Roman"/>
                <w:color w:val="000000"/>
                <w:kern w:val="0"/>
                <w:sz w:val="24"/>
                <w:szCs w:val="24"/>
                <w14:ligatures w14:val="none"/>
              </w:rPr>
            </w:pPr>
            <w:r w:rsidRPr="008D5D02">
              <w:rPr>
                <w:rFonts w:ascii="Times New Roman" w:eastAsia="Calibri" w:hAnsi="Times New Roman" w:cs="Times New Roman"/>
                <w:color w:val="000000"/>
                <w:kern w:val="0"/>
                <w:sz w:val="24"/>
                <w:szCs w:val="24"/>
                <w14:ligatures w14:val="none"/>
              </w:rPr>
              <w:t>This means that an increase of one unit in loan appraisal leads to an increase of 0.664 in net profit margin holding other variables constant.</w:t>
            </w:r>
            <w:r w:rsidRPr="008D5D02">
              <w:rPr>
                <w:rFonts w:ascii="Times New Roman" w:eastAsia="Calibri" w:hAnsi="Times New Roman" w:cs="Times New Roman"/>
                <w:color w:val="000000"/>
                <w:kern w:val="0"/>
                <w:sz w:val="24"/>
                <w:szCs w:val="24"/>
                <w:lang w:val="rw-RW"/>
                <w14:ligatures w14:val="none"/>
              </w:rPr>
              <w:t xml:space="preserve"> This outcome agrees with findings in the  study by </w:t>
            </w:r>
            <w:sdt>
              <w:sdtPr>
                <w:rPr>
                  <w:rFonts w:ascii="Times New Roman" w:eastAsia="Calibri" w:hAnsi="Times New Roman" w:cs="Times New Roman"/>
                  <w:color w:val="000000"/>
                  <w:kern w:val="0"/>
                  <w:lang w:val="rw-RW"/>
                  <w14:ligatures w14:val="none"/>
                </w:rPr>
                <w:id w:val="-1788800351"/>
                <w:citation/>
              </w:sdtPr>
              <w:sdtEndPr/>
              <w:sdtContent>
                <w:r w:rsidRPr="008D5D02">
                  <w:rPr>
                    <w:rFonts w:ascii="Times New Roman" w:eastAsia="Calibri" w:hAnsi="Times New Roman" w:cs="Times New Roman"/>
                    <w:color w:val="000000"/>
                    <w:kern w:val="0"/>
                    <w:lang w:val="rw-RW"/>
                    <w14:ligatures w14:val="none"/>
                  </w:rPr>
                  <w:fldChar w:fldCharType="begin"/>
                </w:r>
                <w:r w:rsidRPr="008D5D02">
                  <w:rPr>
                    <w:rFonts w:ascii="Times New Roman" w:eastAsia="Calibri" w:hAnsi="Times New Roman" w:cs="Times New Roman"/>
                    <w:color w:val="000000"/>
                    <w:kern w:val="0"/>
                    <w:sz w:val="24"/>
                    <w:szCs w:val="24"/>
                    <w14:ligatures w14:val="none"/>
                  </w:rPr>
                  <w:instrText xml:space="preserve"> CITATION Mul20 \l 1033 </w:instrText>
                </w:r>
                <w:r w:rsidRPr="008D5D02">
                  <w:rPr>
                    <w:rFonts w:ascii="Times New Roman" w:eastAsia="Calibri" w:hAnsi="Times New Roman" w:cs="Times New Roman"/>
                    <w:color w:val="000000"/>
                    <w:kern w:val="0"/>
                    <w:lang w:val="rw-RW"/>
                    <w14:ligatures w14:val="none"/>
                  </w:rPr>
                  <w:fldChar w:fldCharType="separate"/>
                </w:r>
                <w:r w:rsidRPr="008D5D02">
                  <w:rPr>
                    <w:rFonts w:ascii="Times New Roman" w:eastAsia="Calibri" w:hAnsi="Times New Roman" w:cs="Times New Roman"/>
                    <w:noProof/>
                    <w:color w:val="000000"/>
                    <w:kern w:val="0"/>
                    <w:sz w:val="24"/>
                    <w:szCs w:val="24"/>
                    <w14:ligatures w14:val="none"/>
                  </w:rPr>
                  <w:t>(Mulyungi, 2020)</w:t>
                </w:r>
                <w:r w:rsidRPr="008D5D02">
                  <w:rPr>
                    <w:rFonts w:ascii="Times New Roman" w:eastAsia="Calibri" w:hAnsi="Times New Roman" w:cs="Times New Roman"/>
                    <w:color w:val="000000"/>
                    <w:kern w:val="0"/>
                    <w:lang w:val="rw-RW"/>
                    <w14:ligatures w14:val="none"/>
                  </w:rPr>
                  <w:fldChar w:fldCharType="end"/>
                </w:r>
              </w:sdtContent>
            </w:sdt>
            <w:r w:rsidRPr="008D5D02">
              <w:rPr>
                <w:rFonts w:ascii="Times New Roman" w:eastAsia="Calibri" w:hAnsi="Times New Roman" w:cs="Times New Roman"/>
                <w:color w:val="000000"/>
                <w:kern w:val="0"/>
                <w:sz w:val="24"/>
                <w:szCs w:val="24"/>
                <w:lang w:val="rw-RW"/>
                <w14:ligatures w14:val="none"/>
              </w:rPr>
              <w:t xml:space="preserve"> that loan appraisal positively affects the financial performance of Guaranty Trust Bank. </w:t>
            </w:r>
            <w:r w:rsidRPr="008D5D02">
              <w:rPr>
                <w:rFonts w:ascii="Times New Roman" w:eastAsia="Calibri" w:hAnsi="Times New Roman" w:cs="Times New Roman"/>
                <w:color w:val="000000"/>
                <w:kern w:val="0"/>
                <w:sz w:val="24"/>
                <w:szCs w:val="24"/>
                <w14:ligatures w14:val="none"/>
              </w:rPr>
              <w:t xml:space="preserve">An increase of one unit in membership vetting and enrollment leads to a decrease of 0.336 unit in net profit margin holding other variables constant. An increase of one unit in credit risk assessment leads to an increase of 0.330 unit in net profit margin </w:t>
            </w:r>
            <w:bookmarkStart w:id="181" w:name="_Hlk197510184"/>
            <w:r w:rsidRPr="008D5D02">
              <w:rPr>
                <w:rFonts w:ascii="Times New Roman" w:eastAsia="Calibri" w:hAnsi="Times New Roman" w:cs="Times New Roman"/>
                <w:color w:val="000000"/>
                <w:kern w:val="0"/>
                <w:sz w:val="24"/>
                <w:szCs w:val="24"/>
                <w14:ligatures w14:val="none"/>
              </w:rPr>
              <w:t>holding other variables constant</w:t>
            </w:r>
            <w:bookmarkEnd w:id="181"/>
            <w:r w:rsidRPr="008D5D02">
              <w:rPr>
                <w:rFonts w:ascii="Times New Roman" w:eastAsia="Calibri" w:hAnsi="Times New Roman" w:cs="Times New Roman"/>
                <w:color w:val="000000"/>
                <w:kern w:val="0"/>
                <w:sz w:val="24"/>
                <w:szCs w:val="24"/>
                <w14:ligatures w14:val="none"/>
              </w:rPr>
              <w:t xml:space="preserve">. </w:t>
            </w:r>
          </w:p>
          <w:p w14:paraId="61892473" w14:textId="77777777" w:rsidR="008D5D02" w:rsidRPr="008D5D02" w:rsidRDefault="008D5D02" w:rsidP="00DD5A67">
            <w:pPr>
              <w:jc w:val="both"/>
              <w:rPr>
                <w:rFonts w:ascii="Times New Roman" w:eastAsia="Calibri" w:hAnsi="Times New Roman" w:cs="Times New Roman"/>
                <w:color w:val="000000"/>
                <w:kern w:val="0"/>
                <w:sz w:val="24"/>
                <w:szCs w:val="24"/>
                <w14:ligatures w14:val="none"/>
              </w:rPr>
            </w:pPr>
            <w:r w:rsidRPr="008D5D02">
              <w:rPr>
                <w:rFonts w:ascii="Times New Roman" w:eastAsia="Calibri" w:hAnsi="Times New Roman" w:cs="Times New Roman"/>
                <w:color w:val="000000"/>
                <w:kern w:val="0"/>
                <w:sz w:val="24"/>
                <w:szCs w:val="24"/>
                <w14:ligatures w14:val="none"/>
              </w:rPr>
              <w:t xml:space="preserve">This outcome corresponds to the study by </w:t>
            </w:r>
            <w:r w:rsidRPr="008D5D02">
              <w:rPr>
                <w:rFonts w:ascii="Times New Roman" w:eastAsia="Calibri" w:hAnsi="Times New Roman" w:cs="Times New Roman"/>
                <w:noProof/>
                <w:color w:val="000000"/>
                <w:kern w:val="0"/>
                <w:sz w:val="24"/>
                <w:szCs w:val="24"/>
                <w14:ligatures w14:val="none"/>
              </w:rPr>
              <w:t xml:space="preserve"> </w:t>
            </w:r>
            <w:r w:rsidRPr="008D5D02">
              <w:rPr>
                <w:rFonts w:ascii="Times New Roman" w:eastAsia="Calibri" w:hAnsi="Times New Roman" w:cs="Times New Roman"/>
                <w:noProof/>
                <w:color w:val="000000"/>
                <w:kern w:val="0"/>
                <w14:ligatures w14:val="none"/>
              </w:rPr>
              <w:fldChar w:fldCharType="begin"/>
            </w:r>
            <w:r w:rsidRPr="008D5D02">
              <w:rPr>
                <w:rFonts w:ascii="Times New Roman" w:eastAsia="Calibri" w:hAnsi="Times New Roman" w:cs="Times New Roman"/>
                <w:noProof/>
                <w:color w:val="000000"/>
                <w:kern w:val="0"/>
                <w:sz w:val="24"/>
                <w:szCs w:val="24"/>
                <w14:ligatures w14:val="none"/>
              </w:rPr>
              <w:instrText xml:space="preserve"> ADDIN ZOTERO_ITEM CSL_CITATION {"citationID":"mSWYSvD1","properties":{"formattedCitation":"(Nsengiyumva &amp; Harelimana, 2020)","plainCitation":"(Nsengiyumva &amp; Harelimana, 2020)","noteIndex":0},"citationItems":[{"id":90,"uris":["http://zotero.org/users/local/cNdTrDLx/items/96NTHIME"],"itemData":{"id":90,"type":"article-journal","abstract":"The study analyzed the contribution of loan management on the financial performance of Umurenge Savings and Credit Cooperatives in Rwanda. The study adopted the use of descriptive survey using both qualitative and quantitative methods for a total sample size of 78 clients who have received more than two times the loan. Purposive and simple random sampling was used for this purpose. Primary and secondary data were collected and then analyzed. The study found that loan management determinants used such as membership enrolment, client appraisal, credit risk control and collection policy impact on financial performance respectively at 23,9%; 24,1%; 39,2 % ; 28,4%.Loan management practices have a high influence on the SACCO’s financial performance during the five years.The correlation results imply that suitable loan management in a saving and credit institution has a positive impact on financial sustainability and profitability and on financial efficiency and productivity as they move in the same direction (R=0.980).","container-title":"Journal of Management and Science","DOI":"10.26524/jms.2020.8","ISSN":"2250-1819, 2249-1260","issue":"1","journalAbbreviation":"J.M.S","page":"64-86","source":"DOI.org (Crossref)","title":"The contribution of loan management on the financial performance of umurenge savings and credits cooperatives in rwanda","URL":"https://jmseleyon.com/index.php/jms/article/view/387","volume":"10","author":[{"family":"Nsengiyumva","given":"Alphonse"},{"family":"Harelimana","given":"Jean Bosco"}],"accessed":{"date-parts":[["2025",3,29]]},"issued":{"date-parts":[["2020",2,20]]}}}],"schema":"https://github.com/citation-style-language/schema/raw/master/csl-citation.json"} </w:instrText>
            </w:r>
            <w:r w:rsidRPr="008D5D02">
              <w:rPr>
                <w:rFonts w:ascii="Times New Roman" w:eastAsia="Calibri" w:hAnsi="Times New Roman" w:cs="Times New Roman"/>
                <w:noProof/>
                <w:color w:val="000000"/>
                <w:kern w:val="0"/>
                <w14:ligatures w14:val="none"/>
              </w:rPr>
              <w:fldChar w:fldCharType="separate"/>
            </w:r>
            <w:r w:rsidRPr="008D5D02">
              <w:rPr>
                <w:rFonts w:ascii="Times New Roman" w:eastAsia="Calibri" w:hAnsi="Times New Roman" w:cs="Times New Roman"/>
                <w:color w:val="000000"/>
                <w:kern w:val="0"/>
                <w:sz w:val="24"/>
                <w:szCs w:val="24"/>
                <w:lang w:val="rw-RW"/>
                <w14:ligatures w14:val="none"/>
              </w:rPr>
              <w:t>(Nsengiyumva &amp; Harelimana, 2020)</w:t>
            </w:r>
            <w:r w:rsidRPr="008D5D02">
              <w:rPr>
                <w:rFonts w:ascii="Times New Roman" w:eastAsia="Calibri" w:hAnsi="Times New Roman" w:cs="Times New Roman"/>
                <w:noProof/>
                <w:color w:val="000000"/>
                <w:kern w:val="0"/>
                <w14:ligatures w14:val="none"/>
              </w:rPr>
              <w:fldChar w:fldCharType="end"/>
            </w:r>
            <w:r w:rsidRPr="008D5D02">
              <w:rPr>
                <w:rFonts w:ascii="Times New Roman" w:eastAsia="Calibri" w:hAnsi="Times New Roman" w:cs="Times New Roman"/>
                <w:color w:val="000000"/>
                <w:kern w:val="0"/>
                <w:sz w:val="24"/>
                <w:szCs w:val="24"/>
                <w14:ligatures w14:val="none"/>
              </w:rPr>
              <w:t xml:space="preserve"> that </w:t>
            </w:r>
            <w:r w:rsidRPr="008D5D02">
              <w:rPr>
                <w:rFonts w:ascii="Times New Roman" w:eastAsia="Calibri" w:hAnsi="Times New Roman" w:cs="Times New Roman"/>
                <w:color w:val="000000"/>
                <w:kern w:val="0"/>
                <w:sz w:val="24"/>
                <w:szCs w:val="24"/>
                <w:lang w:val="rw-RW"/>
                <w14:ligatures w14:val="none"/>
              </w:rPr>
              <w:t>established that an increase of customer assessment and  credit risk mostly determine the profitability of Nkungahara SACCO.</w:t>
            </w:r>
          </w:p>
          <w:p w14:paraId="6548438A" w14:textId="77777777" w:rsidR="008D5D02" w:rsidRPr="008D5D02" w:rsidRDefault="008D5D02" w:rsidP="00DD5A67">
            <w:pPr>
              <w:numPr>
                <w:ilvl w:val="0"/>
                <w:numId w:val="46"/>
              </w:numPr>
              <w:jc w:val="both"/>
              <w:rPr>
                <w:rFonts w:ascii="Times New Roman" w:eastAsia="Calibri" w:hAnsi="Times New Roman" w:cs="Times New Roman"/>
                <w:color w:val="000000"/>
                <w:kern w:val="0"/>
                <w:sz w:val="24"/>
                <w:szCs w:val="24"/>
                <w14:ligatures w14:val="none"/>
              </w:rPr>
            </w:pPr>
            <w:r w:rsidRPr="008D5D02">
              <w:rPr>
                <w:rFonts w:ascii="Times New Roman" w:eastAsia="Calibri" w:hAnsi="Times New Roman" w:cs="Times New Roman"/>
                <w:color w:val="000000"/>
                <w:kern w:val="0"/>
                <w:sz w:val="24"/>
                <w:szCs w:val="24"/>
                <w14:ligatures w14:val="none"/>
              </w:rPr>
              <w:t>ROE= 3,400 - 0.336x</w:t>
            </w:r>
            <w:r w:rsidRPr="008D5D02">
              <w:rPr>
                <w:rFonts w:ascii="Times New Roman" w:eastAsia="Calibri" w:hAnsi="Times New Roman" w:cs="Times New Roman"/>
                <w:color w:val="000000"/>
                <w:kern w:val="0"/>
                <w:sz w:val="24"/>
                <w:szCs w:val="24"/>
                <w:vertAlign w:val="subscript"/>
                <w14:ligatures w14:val="none"/>
              </w:rPr>
              <w:t>1</w:t>
            </w:r>
            <w:r w:rsidRPr="008D5D02">
              <w:rPr>
                <w:rFonts w:ascii="Times New Roman" w:eastAsia="Calibri" w:hAnsi="Times New Roman" w:cs="Times New Roman"/>
                <w:color w:val="000000"/>
                <w:kern w:val="0"/>
                <w:sz w:val="24"/>
                <w:szCs w:val="24"/>
                <w14:ligatures w14:val="none"/>
              </w:rPr>
              <w:t xml:space="preserve"> + 0.664x</w:t>
            </w:r>
            <w:r w:rsidRPr="008D5D02">
              <w:rPr>
                <w:rFonts w:ascii="Times New Roman" w:eastAsia="Calibri" w:hAnsi="Times New Roman" w:cs="Times New Roman"/>
                <w:color w:val="000000"/>
                <w:kern w:val="0"/>
                <w:sz w:val="24"/>
                <w:szCs w:val="24"/>
                <w:vertAlign w:val="subscript"/>
                <w14:ligatures w14:val="none"/>
              </w:rPr>
              <w:t>3</w:t>
            </w:r>
          </w:p>
          <w:p w14:paraId="2053F753" w14:textId="77777777" w:rsidR="008D5D02" w:rsidRPr="008D5D02" w:rsidRDefault="008D5D02" w:rsidP="00DD5A67">
            <w:pPr>
              <w:jc w:val="both"/>
              <w:rPr>
                <w:rFonts w:ascii="Times New Roman" w:eastAsia="Calibri" w:hAnsi="Times New Roman" w:cs="Times New Roman"/>
                <w:color w:val="000000"/>
                <w:kern w:val="0"/>
                <w:sz w:val="24"/>
                <w:szCs w:val="24"/>
                <w14:ligatures w14:val="none"/>
              </w:rPr>
            </w:pPr>
            <w:r w:rsidRPr="008D5D02">
              <w:rPr>
                <w:rFonts w:ascii="Times New Roman" w:eastAsia="Calibri" w:hAnsi="Times New Roman" w:cs="Times New Roman"/>
                <w:color w:val="000000"/>
                <w:kern w:val="0"/>
                <w:sz w:val="24"/>
                <w:szCs w:val="24"/>
                <w14:ligatures w14:val="none"/>
              </w:rPr>
              <w:t xml:space="preserve">This means that an increase of one unit in loan appraisal leads to a decrease of 0.336 in return of equity. An increase of one unit of in membership vetting and enrollment leads to an increase of 0.664 unit in return on equity holding other variables constant. This outcome agrees with findings in the study by  </w:t>
            </w:r>
            <w:r w:rsidRPr="008D5D02">
              <w:rPr>
                <w:rFonts w:ascii="Times New Roman" w:eastAsia="Calibri" w:hAnsi="Times New Roman" w:cs="Times New Roman"/>
                <w:noProof/>
                <w:color w:val="000000"/>
                <w:kern w:val="0"/>
                <w14:ligatures w14:val="none"/>
              </w:rPr>
              <w:fldChar w:fldCharType="begin"/>
            </w:r>
            <w:r w:rsidRPr="008D5D02">
              <w:rPr>
                <w:rFonts w:ascii="Times New Roman" w:eastAsia="Calibri" w:hAnsi="Times New Roman" w:cs="Times New Roman"/>
                <w:noProof/>
                <w:color w:val="000000"/>
                <w:kern w:val="0"/>
                <w:sz w:val="24"/>
                <w:szCs w:val="24"/>
                <w14:ligatures w14:val="none"/>
              </w:rPr>
              <w:instrText xml:space="preserve"> ADDIN ZOTERO_ITEM CSL_CITATION {"citationID":"y9JmMao2","properties":{"formattedCitation":"(Nsengiyumva &amp; Harelimana, 2020)","plainCitation":"(Nsengiyumva &amp; Harelimana, 2020)","noteIndex":0},"citationItems":[{"id":90,"uris":["http://zotero.org/users/local/cNdTrDLx/items/96NTHIME"],"itemData":{"id":90,"type":"article-journal","abstract":"The study analyzed the contribution of loan management on the financial performance of Umurenge Savings and Credit Cooperatives in Rwanda. The study adopted the use of descriptive survey using both qualitative and quantitative methods for a total sample size of 78 clients who have received more than two times the loan. Purposive and simple random sampling was used for this purpose. Primary and secondary data were collected and then analyzed. The study found that loan management determinants used such as membership enrolment, client appraisal, credit risk control and collection policy impact on financial performance respectively at 23,9%; 24,1%; 39,2 % ; 28,4%.Loan management practices have a high influence on the SACCO’s financial performance during the five years.The correlation results imply that suitable loan management in a saving and credit institution has a positive impact on financial sustainability and profitability and on financial efficiency and productivity as they move in the same direction (R=0.980).","container-title":"Journal of Management and Science","DOI":"10.26524/jms.2020.8","ISSN":"2250-1819, 2249-1260","issue":"1","journalAbbreviation":"J.M.S","page":"64-86","source":"DOI.org (Crossref)","title":"The contribution of loan management on the financial performance of umurenge savings and credits cooperatives in rwanda","URL":"https://jmseleyon.com/index.php/jms/article/view/387","volume":"10","author":[{"family":"Nsengiyumva","given":"Alphonse"},{"family":"Harelimana","given":"Jean Bosco"}],"accessed":{"date-parts":[["2025",3,29]]},"issued":{"date-parts":[["2020",2,20]]}}}],"schema":"https://github.com/citation-style-language/schema/raw/master/csl-citation.json"} </w:instrText>
            </w:r>
            <w:r w:rsidRPr="008D5D02">
              <w:rPr>
                <w:rFonts w:ascii="Times New Roman" w:eastAsia="Calibri" w:hAnsi="Times New Roman" w:cs="Times New Roman"/>
                <w:noProof/>
                <w:color w:val="000000"/>
                <w:kern w:val="0"/>
                <w14:ligatures w14:val="none"/>
              </w:rPr>
              <w:fldChar w:fldCharType="separate"/>
            </w:r>
            <w:r w:rsidRPr="008D5D02">
              <w:rPr>
                <w:rFonts w:ascii="Times New Roman" w:eastAsia="Calibri" w:hAnsi="Times New Roman" w:cs="Times New Roman"/>
                <w:color w:val="000000"/>
                <w:kern w:val="0"/>
                <w:sz w:val="24"/>
                <w:szCs w:val="24"/>
                <w:lang w:val="rw-RW"/>
                <w14:ligatures w14:val="none"/>
              </w:rPr>
              <w:t>(Nsengiyumva &amp; Harelimana, 2020)</w:t>
            </w:r>
            <w:r w:rsidRPr="008D5D02">
              <w:rPr>
                <w:rFonts w:ascii="Times New Roman" w:eastAsia="Calibri" w:hAnsi="Times New Roman" w:cs="Times New Roman"/>
                <w:noProof/>
                <w:color w:val="000000"/>
                <w:kern w:val="0"/>
                <w14:ligatures w14:val="none"/>
              </w:rPr>
              <w:fldChar w:fldCharType="end"/>
            </w:r>
            <w:r w:rsidRPr="008D5D02">
              <w:rPr>
                <w:rFonts w:ascii="Times New Roman" w:eastAsia="Calibri" w:hAnsi="Times New Roman" w:cs="Times New Roman"/>
                <w:color w:val="000000"/>
                <w:kern w:val="0"/>
                <w:sz w:val="24"/>
                <w:szCs w:val="24"/>
                <w14:ligatures w14:val="none"/>
              </w:rPr>
              <w:t xml:space="preserve"> that stated </w:t>
            </w:r>
            <w:r w:rsidRPr="008D5D02">
              <w:rPr>
                <w:rFonts w:ascii="Times New Roman" w:eastAsia="Calibri" w:hAnsi="Times New Roman" w:cs="Times New Roman"/>
                <w:color w:val="000000"/>
                <w:kern w:val="0"/>
                <w:sz w:val="24"/>
                <w:szCs w:val="24"/>
                <w:lang w:val="rw-RW"/>
                <w14:ligatures w14:val="none"/>
              </w:rPr>
              <w:t>an increase of members determines the profitability of Nkungahara SACCO.</w:t>
            </w:r>
          </w:p>
          <w:p w14:paraId="5043FE19" w14:textId="77777777" w:rsidR="008D5D02" w:rsidRPr="008D5D02" w:rsidRDefault="008D5D02" w:rsidP="00DD5A67">
            <w:pPr>
              <w:numPr>
                <w:ilvl w:val="0"/>
                <w:numId w:val="46"/>
              </w:numPr>
              <w:jc w:val="both"/>
              <w:rPr>
                <w:rFonts w:ascii="Times New Roman" w:eastAsia="Calibri" w:hAnsi="Times New Roman" w:cs="Times New Roman"/>
                <w:color w:val="000000"/>
                <w:kern w:val="0"/>
                <w:sz w:val="24"/>
                <w:szCs w:val="24"/>
                <w14:ligatures w14:val="none"/>
              </w:rPr>
            </w:pPr>
            <w:r w:rsidRPr="008D5D02">
              <w:rPr>
                <w:rFonts w:ascii="Times New Roman" w:eastAsia="Calibri" w:hAnsi="Times New Roman" w:cs="Times New Roman"/>
                <w:color w:val="000000"/>
                <w:kern w:val="0"/>
                <w:sz w:val="24"/>
                <w:szCs w:val="24"/>
                <w14:ligatures w14:val="none"/>
              </w:rPr>
              <w:t>Liquidity ratio= 3,333 + 0.333x</w:t>
            </w:r>
            <w:r w:rsidRPr="008D5D02">
              <w:rPr>
                <w:rFonts w:ascii="Times New Roman" w:eastAsia="Calibri" w:hAnsi="Times New Roman" w:cs="Times New Roman"/>
                <w:color w:val="000000"/>
                <w:kern w:val="0"/>
                <w:sz w:val="24"/>
                <w:szCs w:val="24"/>
                <w:vertAlign w:val="subscript"/>
                <w14:ligatures w14:val="none"/>
              </w:rPr>
              <w:t>4</w:t>
            </w:r>
          </w:p>
          <w:p w14:paraId="5B77E1D8" w14:textId="77777777" w:rsidR="008D5D02" w:rsidRPr="008D5D02" w:rsidRDefault="008D5D02" w:rsidP="00DD5A67">
            <w:pPr>
              <w:jc w:val="both"/>
              <w:rPr>
                <w:rFonts w:ascii="Times New Roman" w:eastAsia="Calibri" w:hAnsi="Times New Roman" w:cs="Times New Roman"/>
                <w:color w:val="000000"/>
                <w:kern w:val="0"/>
                <w:sz w:val="24"/>
                <w:szCs w:val="24"/>
                <w14:ligatures w14:val="none"/>
              </w:rPr>
            </w:pPr>
            <w:r w:rsidRPr="008D5D02">
              <w:rPr>
                <w:rFonts w:ascii="Times New Roman" w:eastAsia="Calibri" w:hAnsi="Times New Roman" w:cs="Times New Roman"/>
                <w:color w:val="000000"/>
                <w:kern w:val="0"/>
                <w:sz w:val="24"/>
                <w:szCs w:val="24"/>
                <w14:ligatures w14:val="none"/>
              </w:rPr>
              <w:t xml:space="preserve">This means that an increase of one unit in credit risk assessment leads to an increase of 0.333 unit in liquidity ratio; holding other variables constant. </w:t>
            </w:r>
            <w:bookmarkStart w:id="182" w:name="_Hlk197498559"/>
          </w:p>
          <w:bookmarkEnd w:id="182"/>
          <w:p w14:paraId="211FF05D" w14:textId="77777777" w:rsidR="008D5D02" w:rsidRPr="008D5D02" w:rsidRDefault="008D5D02" w:rsidP="00DD5A67">
            <w:pPr>
              <w:numPr>
                <w:ilvl w:val="0"/>
                <w:numId w:val="46"/>
              </w:numPr>
              <w:jc w:val="both"/>
              <w:rPr>
                <w:rFonts w:ascii="Times New Roman" w:eastAsia="Calibri" w:hAnsi="Times New Roman" w:cs="Times New Roman"/>
                <w:color w:val="000000"/>
                <w:kern w:val="0"/>
                <w:sz w:val="24"/>
                <w:szCs w:val="24"/>
                <w14:ligatures w14:val="none"/>
              </w:rPr>
            </w:pPr>
            <w:r w:rsidRPr="008D5D02">
              <w:rPr>
                <w:rFonts w:ascii="Times New Roman" w:eastAsia="Calibri" w:hAnsi="Times New Roman" w:cs="Times New Roman"/>
                <w:color w:val="000000"/>
                <w:kern w:val="0"/>
                <w:sz w:val="24"/>
                <w:szCs w:val="24"/>
                <w14:ligatures w14:val="none"/>
              </w:rPr>
              <w:t>ROA= 0.200 + 0.989x</w:t>
            </w:r>
            <w:r w:rsidRPr="008D5D02">
              <w:rPr>
                <w:rFonts w:ascii="Times New Roman" w:eastAsia="Calibri" w:hAnsi="Times New Roman" w:cs="Times New Roman"/>
                <w:color w:val="000000"/>
                <w:kern w:val="0"/>
                <w:sz w:val="24"/>
                <w:szCs w:val="24"/>
                <w:vertAlign w:val="subscript"/>
                <w14:ligatures w14:val="none"/>
              </w:rPr>
              <w:t xml:space="preserve">2 </w:t>
            </w:r>
          </w:p>
          <w:p w14:paraId="6154F1E8" w14:textId="77777777" w:rsidR="008D5D02" w:rsidRPr="008D5D02" w:rsidRDefault="008D5D02" w:rsidP="00DD5A67">
            <w:pPr>
              <w:jc w:val="both"/>
              <w:rPr>
                <w:rFonts w:ascii="Times New Roman" w:eastAsia="Calibri" w:hAnsi="Times New Roman" w:cs="Times New Roman"/>
                <w:color w:val="000000"/>
                <w:kern w:val="0"/>
                <w:sz w:val="24"/>
                <w:szCs w:val="24"/>
                <w14:ligatures w14:val="none"/>
              </w:rPr>
            </w:pPr>
            <w:r w:rsidRPr="008D5D02">
              <w:rPr>
                <w:rFonts w:ascii="Times New Roman" w:eastAsia="Calibri" w:hAnsi="Times New Roman" w:cs="Times New Roman"/>
                <w:color w:val="000000"/>
                <w:kern w:val="0"/>
                <w:sz w:val="24"/>
                <w:szCs w:val="24"/>
                <w14:ligatures w14:val="none"/>
              </w:rPr>
              <w:t xml:space="preserve">This means that an increase of one unit in collection policy leads to an increase of 0.989 unit in return on asset; holding other variables constant. </w:t>
            </w:r>
          </w:p>
          <w:p w14:paraId="12D12E1F" w14:textId="77777777" w:rsidR="008D5D02" w:rsidRPr="008D5D02" w:rsidRDefault="008D5D02" w:rsidP="00DD5A67">
            <w:pPr>
              <w:jc w:val="both"/>
              <w:rPr>
                <w:rFonts w:ascii="Times New Roman" w:eastAsia="Calibri" w:hAnsi="Times New Roman" w:cs="Times New Roman"/>
                <w:color w:val="000000"/>
                <w:kern w:val="0"/>
                <w:sz w:val="24"/>
                <w:szCs w:val="24"/>
                <w:lang w:val="rw-RW"/>
                <w14:ligatures w14:val="none"/>
              </w:rPr>
            </w:pPr>
            <w:r w:rsidRPr="008D5D02">
              <w:rPr>
                <w:rFonts w:ascii="Times New Roman" w:eastAsia="Calibri" w:hAnsi="Times New Roman" w:cs="Times New Roman"/>
                <w:color w:val="000000"/>
                <w:kern w:val="0"/>
                <w:sz w:val="24"/>
                <w:szCs w:val="24"/>
                <w14:ligatures w14:val="none"/>
              </w:rPr>
              <w:t xml:space="preserve">This outcome agrees with the study by </w:t>
            </w:r>
            <w:r w:rsidRPr="008D5D02">
              <w:rPr>
                <w:rFonts w:ascii="Times New Roman" w:eastAsia="Calibri" w:hAnsi="Times New Roman" w:cs="Times New Roman"/>
                <w:noProof/>
                <w:color w:val="000000"/>
                <w:kern w:val="0"/>
                <w14:ligatures w14:val="none"/>
              </w:rPr>
              <w:fldChar w:fldCharType="begin"/>
            </w:r>
            <w:r w:rsidRPr="008D5D02">
              <w:rPr>
                <w:rFonts w:ascii="Times New Roman" w:eastAsia="Calibri" w:hAnsi="Times New Roman" w:cs="Times New Roman"/>
                <w:noProof/>
                <w:color w:val="000000"/>
                <w:kern w:val="0"/>
                <w:sz w:val="24"/>
                <w:szCs w:val="24"/>
                <w14:ligatures w14:val="none"/>
              </w:rPr>
              <w:instrText xml:space="preserve"> ADDIN ZOTERO_ITEM CSL_CITATION {"citationID":"qN7yFqZs","properties":{"formattedCitation":"(Nsengiyumva &amp; Harelimana, 2020)","plainCitation":"(Nsengiyumva &amp; Harelimana, 2020)","noteIndex":0},"citationItems":[{"id":90,"uris":["http://zotero.org/users/local/cNdTrDLx/items/96NTHIME"],"itemData":{"id":90,"type":"article-journal","abstract":"The study analyzed the contribution of loan management on the financial performance of Umurenge Savings and Credit Cooperatives in Rwanda. The study adopted the use of descriptive survey using both qualitative and quantitative methods for a total sample size of 78 clients who have received more than two times the loan. Purposive and simple random sampling was used for this purpose. Primary and secondary data were collected and then analyzed. The study found that loan management determinants used such as membership enrolment, client appraisal, credit risk control and collection policy impact on financial performance respectively at 23,9%; 24,1%; 39,2 % ; 28,4%.Loan management practices have a high influence on the SACCO’s financial performance during the five years.The correlation results imply that suitable loan management in a saving and credit institution has a positive impact on financial sustainability and profitability and on financial efficiency and productivity as they move in the same direction (R=0.980).","container-title":"Journal of Management and Science","DOI":"10.26524/jms.2020.8","ISSN":"2250-1819, 2249-1260","issue":"1","journalAbbreviation":"J.M.S","page":"64-86","source":"DOI.org (Crossref)","title":"The contribution of loan management on the financial performance of umurenge savings and credits cooperatives in rwanda","URL":"https://jmseleyon.com/index.php/jms/article/view/387","volume":"10","author":[{"family":"Nsengiyumva","given":"Alphonse"},{"family":"Harelimana","given":"Jean Bosco"}],"accessed":{"date-parts":[["2025",3,29]]},"issued":{"date-parts":[["2020",2,20]]}}}],"schema":"https://github.com/citation-style-language/schema/raw/master/csl-citation.json"} </w:instrText>
            </w:r>
            <w:r w:rsidRPr="008D5D02">
              <w:rPr>
                <w:rFonts w:ascii="Times New Roman" w:eastAsia="Calibri" w:hAnsi="Times New Roman" w:cs="Times New Roman"/>
                <w:noProof/>
                <w:color w:val="000000"/>
                <w:kern w:val="0"/>
                <w14:ligatures w14:val="none"/>
              </w:rPr>
              <w:fldChar w:fldCharType="separate"/>
            </w:r>
            <w:r w:rsidRPr="008D5D02">
              <w:rPr>
                <w:rFonts w:ascii="Times New Roman" w:eastAsia="Calibri" w:hAnsi="Times New Roman" w:cs="Times New Roman"/>
                <w:color w:val="000000"/>
                <w:kern w:val="0"/>
                <w:sz w:val="24"/>
                <w:szCs w:val="24"/>
                <w:lang w:val="rw-RW"/>
                <w14:ligatures w14:val="none"/>
              </w:rPr>
              <w:t>(Nsengiyumva &amp; Harelimana, 2020)</w:t>
            </w:r>
            <w:r w:rsidRPr="008D5D02">
              <w:rPr>
                <w:rFonts w:ascii="Times New Roman" w:eastAsia="Calibri" w:hAnsi="Times New Roman" w:cs="Times New Roman"/>
                <w:noProof/>
                <w:color w:val="000000"/>
                <w:kern w:val="0"/>
                <w14:ligatures w14:val="none"/>
              </w:rPr>
              <w:fldChar w:fldCharType="end"/>
            </w:r>
            <w:r w:rsidRPr="008D5D02">
              <w:rPr>
                <w:rFonts w:ascii="Times New Roman" w:eastAsia="Calibri" w:hAnsi="Times New Roman" w:cs="Times New Roman"/>
                <w:color w:val="000000"/>
                <w:kern w:val="0"/>
                <w:sz w:val="24"/>
                <w:szCs w:val="24"/>
                <w14:ligatures w14:val="none"/>
              </w:rPr>
              <w:t xml:space="preserve"> which states that an increase of </w:t>
            </w:r>
            <w:r w:rsidRPr="008D5D02">
              <w:rPr>
                <w:rFonts w:ascii="Times New Roman" w:eastAsia="Calibri" w:hAnsi="Times New Roman" w:cs="Times New Roman"/>
                <w:color w:val="000000"/>
                <w:kern w:val="0"/>
                <w:sz w:val="24"/>
                <w:szCs w:val="24"/>
                <w:lang w:val="rw-RW"/>
                <w14:ligatures w14:val="none"/>
              </w:rPr>
              <w:t xml:space="preserve">collection procedures mostly determine the profitability of Nkungahara SACCO. </w:t>
            </w:r>
          </w:p>
          <w:p w14:paraId="7DE310C2" w14:textId="77777777" w:rsidR="008D5D02" w:rsidRPr="008D5D02" w:rsidRDefault="008D5D02" w:rsidP="00DD5A67">
            <w:pPr>
              <w:jc w:val="both"/>
              <w:rPr>
                <w:rFonts w:ascii="Times New Roman" w:eastAsia="Calibri" w:hAnsi="Times New Roman" w:cs="Times New Roman"/>
                <w:color w:val="000000"/>
                <w:kern w:val="0"/>
                <w:sz w:val="24"/>
                <w:szCs w:val="24"/>
                <w14:ligatures w14:val="none"/>
              </w:rPr>
            </w:pPr>
            <w:r w:rsidRPr="008D5D02">
              <w:rPr>
                <w:rFonts w:ascii="Times New Roman" w:eastAsia="Calibri" w:hAnsi="Times New Roman" w:cs="Times New Roman"/>
                <w:color w:val="000000"/>
                <w:kern w:val="0"/>
                <w:sz w:val="24"/>
                <w:szCs w:val="24"/>
                <w14:ligatures w14:val="none"/>
              </w:rPr>
              <w:t xml:space="preserve">Based on the models, an increase of one unit in loan appraisal leads to an increase of 0.664 unit in net profit margin and a decrease of 0.336 unit in return on equity; it means that an increase of one unit in loan appraisal leads to net increase of 0.328 unit in financial performance. </w:t>
            </w:r>
          </w:p>
          <w:p w14:paraId="0B06D6D8" w14:textId="77777777" w:rsidR="008D5D02" w:rsidRPr="008D5D02" w:rsidRDefault="008D5D02" w:rsidP="00DD5A67">
            <w:pPr>
              <w:jc w:val="both"/>
              <w:rPr>
                <w:rFonts w:ascii="Times New Roman" w:eastAsia="Calibri" w:hAnsi="Times New Roman" w:cs="Times New Roman"/>
                <w:color w:val="000000"/>
                <w:kern w:val="0"/>
                <w14:ligatures w14:val="none"/>
              </w:rPr>
            </w:pPr>
            <w:r w:rsidRPr="008D5D02">
              <w:rPr>
                <w:rFonts w:ascii="Times New Roman" w:eastAsia="Calibri" w:hAnsi="Times New Roman" w:cs="Times New Roman"/>
                <w:color w:val="000000"/>
                <w:kern w:val="0"/>
                <w:sz w:val="24"/>
                <w:szCs w:val="24"/>
                <w14:ligatures w14:val="none"/>
              </w:rPr>
              <w:t>An increase of one unit in membership vetting and enrollment leads to a decrease of 0.336 unit in net profit margin and an increase of 0.664 unit on return on equity; it means that an increase of one unit in membership vetting and enrollment leads to a net increase of 0.328 on financial performance</w:t>
            </w:r>
            <w:r w:rsidRPr="008D5D02">
              <w:rPr>
                <w:rFonts w:ascii="Times New Roman" w:eastAsia="Calibri" w:hAnsi="Times New Roman" w:cs="Times New Roman"/>
                <w:color w:val="000000"/>
                <w:kern w:val="0"/>
                <w14:ligatures w14:val="none"/>
              </w:rPr>
              <w:t xml:space="preserve">. </w:t>
            </w:r>
          </w:p>
          <w:p w14:paraId="301973ED" w14:textId="0B449714" w:rsidR="00A23A0B" w:rsidRPr="004B5A8E" w:rsidRDefault="009D156E" w:rsidP="00DD5A67">
            <w:pPr>
              <w:pStyle w:val="ListParagraph"/>
              <w:numPr>
                <w:ilvl w:val="0"/>
                <w:numId w:val="1"/>
              </w:numPr>
              <w:contextualSpacing w:val="0"/>
              <w:jc w:val="both"/>
              <w:rPr>
                <w:rFonts w:ascii="Times New Roman" w:eastAsiaTheme="minorEastAsia" w:hAnsi="Times New Roman" w:cs="Times New Roman"/>
                <w:b/>
                <w:bCs/>
                <w:color w:val="000000" w:themeColor="text1"/>
              </w:rPr>
            </w:pPr>
            <w:r w:rsidRPr="004B5A8E">
              <w:rPr>
                <w:rFonts w:ascii="Times New Roman" w:eastAsiaTheme="minorEastAsia" w:hAnsi="Times New Roman" w:cs="Times New Roman"/>
                <w:b/>
                <w:bCs/>
                <w:color w:val="000000" w:themeColor="text1"/>
              </w:rPr>
              <w:t>CONCLUSION AND RECOMMENDATION</w:t>
            </w:r>
          </w:p>
          <w:p w14:paraId="696AC605" w14:textId="2C4A9AA9" w:rsidR="009D156E" w:rsidRPr="004B5A8E" w:rsidRDefault="009D156E" w:rsidP="00DD5A67">
            <w:pPr>
              <w:pStyle w:val="ListParagraph"/>
              <w:numPr>
                <w:ilvl w:val="1"/>
                <w:numId w:val="1"/>
              </w:numPr>
              <w:contextualSpacing w:val="0"/>
              <w:jc w:val="both"/>
              <w:rPr>
                <w:rFonts w:ascii="Times New Roman" w:eastAsiaTheme="minorEastAsia" w:hAnsi="Times New Roman" w:cs="Times New Roman"/>
                <w:b/>
                <w:bCs/>
                <w:color w:val="000000" w:themeColor="text1"/>
              </w:rPr>
            </w:pPr>
            <w:r w:rsidRPr="004B5A8E">
              <w:rPr>
                <w:rFonts w:ascii="Times New Roman" w:eastAsiaTheme="minorEastAsia" w:hAnsi="Times New Roman" w:cs="Times New Roman"/>
                <w:b/>
                <w:bCs/>
                <w:color w:val="000000" w:themeColor="text1"/>
              </w:rPr>
              <w:t>Conclusion</w:t>
            </w:r>
          </w:p>
          <w:p w14:paraId="1C240117" w14:textId="042DBF54" w:rsidR="009D156E" w:rsidRPr="004B5A8E" w:rsidRDefault="009D156E" w:rsidP="00DD5A67">
            <w:pPr>
              <w:jc w:val="both"/>
              <w:rPr>
                <w:rFonts w:ascii="Times New Roman" w:eastAsiaTheme="minorEastAsia" w:hAnsi="Times New Roman" w:cs="Times New Roman"/>
                <w:color w:val="000000" w:themeColor="text1"/>
                <w:sz w:val="24"/>
                <w:szCs w:val="24"/>
              </w:rPr>
            </w:pPr>
            <w:r w:rsidRPr="004B5A8E">
              <w:rPr>
                <w:rFonts w:ascii="Times New Roman" w:eastAsiaTheme="minorEastAsia" w:hAnsi="Times New Roman" w:cs="Times New Roman"/>
                <w:color w:val="000000" w:themeColor="text1"/>
                <w:sz w:val="24"/>
                <w:szCs w:val="24"/>
              </w:rPr>
              <w:t xml:space="preserve">The effective loan management is a critical component of a comprehensive approach to risk management and essential to the long-term success of any financial institution. The result showed that most of respondents agreed and strong agreed that loan management practices that they most use in loan management are loan appraisal, collection policy, membership vetting and enrollment, credit risk assessment and analysis of an applicant’s TransUnion report. Most respondents strongly agreed and agreed that net profit margin, return on equity, return on asset, liquidity ratio and capital adequacy ratio are the indicators of financial performance. Bivariate association between loan management practices and financial performance indicates that those variables are significantly associated with p-value less than 0.05. Multivariate analysis indicates that loan management practices predict the financial performance of U-SACCOs. ANOVA analysis shows that all loan management practices under study significantly predict all indicators of financial performance under study. Information provided in model summary indicates that loan management practices explain the financial performance with values of Adjusted R Square. Coefficients analysis shows that all loan management practices significantly predict financial performance </w:t>
            </w:r>
            <w:r w:rsidRPr="004B5A8E">
              <w:rPr>
                <w:rFonts w:ascii="Times New Roman" w:eastAsiaTheme="minorEastAsia" w:hAnsi="Times New Roman" w:cs="Times New Roman"/>
                <w:color w:val="000000" w:themeColor="text1"/>
                <w:sz w:val="24"/>
                <w:szCs w:val="24"/>
              </w:rPr>
              <w:lastRenderedPageBreak/>
              <w:t>with p-value less than 0.05 except analysis of applicant’s Transunion report whose p-value is greater than 0.05 for all indicators of financial performance.</w:t>
            </w:r>
          </w:p>
          <w:p w14:paraId="5585735C" w14:textId="77777777" w:rsidR="000E29C6" w:rsidRPr="004B5A8E" w:rsidRDefault="000E29C6" w:rsidP="00DD5A67">
            <w:pPr>
              <w:rPr>
                <w:rFonts w:ascii="Times New Roman" w:eastAsia="Times New Roman" w:hAnsi="Times New Roman" w:cs="Times New Roman"/>
                <w:b/>
                <w:bCs/>
                <w:color w:val="000000" w:themeColor="text1"/>
                <w:sz w:val="24"/>
                <w:szCs w:val="24"/>
                <w:lang w:eastAsia="en-GB"/>
              </w:rPr>
            </w:pPr>
          </w:p>
        </w:tc>
      </w:tr>
    </w:tbl>
    <w:p w14:paraId="07FD9F25" w14:textId="77777777" w:rsidR="009D156E" w:rsidRPr="009D156E" w:rsidRDefault="009D156E" w:rsidP="00DD5A67">
      <w:pPr>
        <w:keepNext/>
        <w:keepLines/>
        <w:spacing w:after="0" w:line="240" w:lineRule="auto"/>
        <w:outlineLvl w:val="1"/>
        <w:rPr>
          <w:rFonts w:ascii="Times New Roman" w:eastAsia="Times New Roman" w:hAnsi="Times New Roman" w:cs="Times New Roman"/>
          <w:b/>
          <w:bCs/>
          <w:color w:val="000000"/>
          <w:kern w:val="0"/>
          <w:lang w:val="rw-RW"/>
          <w14:ligatures w14:val="none"/>
        </w:rPr>
      </w:pPr>
      <w:bookmarkStart w:id="183" w:name="_Toc191654827"/>
      <w:bookmarkStart w:id="184" w:name="_Toc192679129"/>
      <w:bookmarkStart w:id="185" w:name="_Toc192684795"/>
      <w:bookmarkStart w:id="186" w:name="_Toc192846329"/>
      <w:bookmarkStart w:id="187" w:name="_Toc202556780"/>
      <w:r w:rsidRPr="009D156E">
        <w:rPr>
          <w:rFonts w:ascii="Times New Roman" w:eastAsia="Times New Roman" w:hAnsi="Times New Roman" w:cs="Times New Roman"/>
          <w:b/>
          <w:bCs/>
          <w:color w:val="000000"/>
          <w:kern w:val="0"/>
          <w:lang w:val="rw-RW"/>
          <w14:ligatures w14:val="none"/>
        </w:rPr>
        <w:lastRenderedPageBreak/>
        <w:t>5.3 Recommendations</w:t>
      </w:r>
      <w:bookmarkEnd w:id="183"/>
      <w:bookmarkEnd w:id="184"/>
      <w:bookmarkEnd w:id="185"/>
      <w:bookmarkEnd w:id="186"/>
      <w:bookmarkEnd w:id="187"/>
    </w:p>
    <w:p w14:paraId="27CF0AD6" w14:textId="77777777" w:rsidR="009D156E" w:rsidRPr="009D156E" w:rsidRDefault="009D156E" w:rsidP="00DD5A67">
      <w:pPr>
        <w:keepNext/>
        <w:keepLines/>
        <w:spacing w:after="0" w:line="240" w:lineRule="auto"/>
        <w:outlineLvl w:val="2"/>
        <w:rPr>
          <w:rFonts w:ascii="Times New Roman" w:eastAsia="Times New Roman" w:hAnsi="Times New Roman" w:cs="Times New Roman"/>
          <w:b/>
          <w:bCs/>
          <w:color w:val="000000"/>
          <w:kern w:val="0"/>
          <w:lang w:val="rw-RW"/>
          <w14:ligatures w14:val="none"/>
        </w:rPr>
      </w:pPr>
      <w:bookmarkStart w:id="188" w:name="_Toc191654828"/>
      <w:bookmarkStart w:id="189" w:name="_Toc192679130"/>
      <w:bookmarkStart w:id="190" w:name="_Toc192684796"/>
      <w:bookmarkStart w:id="191" w:name="_Toc192846330"/>
      <w:bookmarkStart w:id="192" w:name="_Toc202556781"/>
      <w:r w:rsidRPr="009D156E">
        <w:rPr>
          <w:rFonts w:ascii="Times New Roman" w:eastAsia="Times New Roman" w:hAnsi="Times New Roman" w:cs="Times New Roman"/>
          <w:b/>
          <w:bCs/>
          <w:color w:val="000000"/>
          <w:kern w:val="0"/>
          <w:lang w:val="rw-RW"/>
          <w14:ligatures w14:val="none"/>
        </w:rPr>
        <w:t>5.3.1 To Busoro, Kibirizi, Kigoma, Nyagisozi and Rwabicuma U-SACCOs</w:t>
      </w:r>
      <w:bookmarkEnd w:id="188"/>
      <w:bookmarkEnd w:id="189"/>
      <w:bookmarkEnd w:id="190"/>
      <w:bookmarkEnd w:id="191"/>
      <w:bookmarkEnd w:id="192"/>
    </w:p>
    <w:p w14:paraId="4CDF76A7" w14:textId="1D576CE4" w:rsidR="009D156E" w:rsidRPr="009D156E" w:rsidRDefault="009D156E" w:rsidP="00DD5A67">
      <w:pPr>
        <w:spacing w:after="0" w:line="240" w:lineRule="auto"/>
        <w:jc w:val="both"/>
        <w:rPr>
          <w:rFonts w:ascii="Times New Roman" w:eastAsia="Calibri" w:hAnsi="Times New Roman" w:cs="Times New Roman"/>
          <w:color w:val="000000"/>
          <w:kern w:val="0"/>
          <w:lang w:val="rw-RW"/>
          <w14:ligatures w14:val="none"/>
        </w:rPr>
      </w:pPr>
      <w:r w:rsidRPr="009D156E">
        <w:rPr>
          <w:rFonts w:ascii="Times New Roman" w:eastAsia="Calibri" w:hAnsi="Times New Roman" w:cs="Times New Roman"/>
          <w:color w:val="000000"/>
          <w:kern w:val="0"/>
          <w:lang w:val="rw-RW"/>
          <w14:ligatures w14:val="none"/>
        </w:rPr>
        <w:t xml:space="preserve">Based on </w:t>
      </w:r>
      <w:r w:rsidR="004230BB" w:rsidRPr="004B5A8E">
        <w:rPr>
          <w:rFonts w:ascii="Times New Roman" w:eastAsia="Calibri" w:hAnsi="Times New Roman" w:cs="Times New Roman"/>
          <w:color w:val="000000"/>
          <w:kern w:val="0"/>
          <w:lang w:val="rw-RW"/>
          <w14:ligatures w14:val="none"/>
        </w:rPr>
        <w:t xml:space="preserve">the findings of </w:t>
      </w:r>
      <w:r w:rsidRPr="009D156E">
        <w:rPr>
          <w:rFonts w:ascii="Times New Roman" w:eastAsia="Calibri" w:hAnsi="Times New Roman" w:cs="Times New Roman"/>
          <w:color w:val="000000"/>
          <w:kern w:val="0"/>
          <w:lang w:val="rw-RW"/>
          <w14:ligatures w14:val="none"/>
        </w:rPr>
        <w:t>the effect of loan management practices on the financial performance of Umurenge saving and credit cooperatives, the governance and the management must train the personnel and elected board members as some of them were neutral against the proposed statement may be because they do not know the relationship between the variable.</w:t>
      </w:r>
    </w:p>
    <w:p w14:paraId="33D7C660" w14:textId="77777777" w:rsidR="009D156E" w:rsidRPr="009D156E" w:rsidRDefault="009D156E" w:rsidP="00DD5A67">
      <w:pPr>
        <w:keepNext/>
        <w:keepLines/>
        <w:spacing w:after="0" w:line="240" w:lineRule="auto"/>
        <w:outlineLvl w:val="2"/>
        <w:rPr>
          <w:rFonts w:ascii="Times New Roman" w:eastAsia="Times New Roman" w:hAnsi="Times New Roman" w:cs="Times New Roman"/>
          <w:b/>
          <w:bCs/>
          <w:color w:val="000000"/>
          <w:kern w:val="0"/>
          <w:lang w:val="rw-RW"/>
          <w14:ligatures w14:val="none"/>
        </w:rPr>
      </w:pPr>
      <w:bookmarkStart w:id="193" w:name="_Toc402140703"/>
      <w:bookmarkStart w:id="194" w:name="_Toc428239425"/>
      <w:bookmarkStart w:id="195" w:name="_Toc433465412"/>
      <w:bookmarkStart w:id="196" w:name="_Toc459745557"/>
      <w:bookmarkStart w:id="197" w:name="_Toc467157969"/>
      <w:bookmarkStart w:id="198" w:name="_Toc29970805"/>
      <w:bookmarkStart w:id="199" w:name="_Toc191654829"/>
      <w:bookmarkStart w:id="200" w:name="_Toc192679131"/>
      <w:bookmarkStart w:id="201" w:name="_Toc192684797"/>
      <w:bookmarkStart w:id="202" w:name="_Toc192846331"/>
      <w:bookmarkStart w:id="203" w:name="_Toc202556782"/>
      <w:r w:rsidRPr="009D156E">
        <w:rPr>
          <w:rFonts w:ascii="Times New Roman" w:eastAsia="Times New Roman" w:hAnsi="Times New Roman" w:cs="Times New Roman"/>
          <w:b/>
          <w:bCs/>
          <w:color w:val="000000"/>
          <w:kern w:val="0"/>
          <w:lang w:val="rw-RW"/>
          <w14:ligatures w14:val="none"/>
        </w:rPr>
        <w:t>5.3.2 To Future Research</w:t>
      </w:r>
      <w:bookmarkEnd w:id="193"/>
      <w:bookmarkEnd w:id="194"/>
      <w:bookmarkEnd w:id="195"/>
      <w:bookmarkEnd w:id="196"/>
      <w:r w:rsidRPr="009D156E">
        <w:rPr>
          <w:rFonts w:ascii="Times New Roman" w:eastAsia="Times New Roman" w:hAnsi="Times New Roman" w:cs="Times New Roman"/>
          <w:b/>
          <w:bCs/>
          <w:color w:val="000000"/>
          <w:kern w:val="0"/>
          <w:lang w:val="rw-RW"/>
          <w14:ligatures w14:val="none"/>
        </w:rPr>
        <w:t>ers</w:t>
      </w:r>
      <w:bookmarkEnd w:id="197"/>
      <w:bookmarkEnd w:id="198"/>
      <w:bookmarkEnd w:id="199"/>
      <w:bookmarkEnd w:id="200"/>
      <w:bookmarkEnd w:id="201"/>
      <w:bookmarkEnd w:id="202"/>
      <w:bookmarkEnd w:id="203"/>
    </w:p>
    <w:p w14:paraId="77E22551" w14:textId="77777777" w:rsidR="009D156E" w:rsidRPr="009D156E" w:rsidRDefault="009D156E" w:rsidP="00DD5A67">
      <w:pPr>
        <w:spacing w:after="0" w:line="240" w:lineRule="auto"/>
        <w:jc w:val="both"/>
        <w:rPr>
          <w:rFonts w:ascii="Times New Roman" w:eastAsia="Calibri" w:hAnsi="Times New Roman" w:cs="Times New Roman"/>
          <w:color w:val="000000"/>
          <w:kern w:val="0"/>
          <w:lang w:val="rw-RW"/>
          <w14:ligatures w14:val="none"/>
        </w:rPr>
      </w:pPr>
      <w:r w:rsidRPr="009D156E">
        <w:rPr>
          <w:rFonts w:ascii="Times New Roman" w:eastAsia="Calibri" w:hAnsi="Times New Roman" w:cs="Times New Roman"/>
          <w:color w:val="000000"/>
          <w:kern w:val="0"/>
          <w:lang w:val="rw-RW"/>
          <w14:ligatures w14:val="none"/>
        </w:rPr>
        <w:t xml:space="preserve">The future researchers are advised to take this document as reference by considering other elements to also show the deterimanants of  financial performance of microfinance institutions, and accomplish what the researcher did not reach. The given topics to be accomplished are: </w:t>
      </w:r>
    </w:p>
    <w:p w14:paraId="39BE8977" w14:textId="77777777" w:rsidR="009D156E" w:rsidRPr="009D156E" w:rsidRDefault="009D156E" w:rsidP="00DD5A67">
      <w:pPr>
        <w:numPr>
          <w:ilvl w:val="0"/>
          <w:numId w:val="38"/>
        </w:numPr>
        <w:spacing w:after="0" w:line="240" w:lineRule="auto"/>
        <w:jc w:val="both"/>
        <w:rPr>
          <w:rFonts w:ascii="Times New Roman" w:eastAsia="Calibri" w:hAnsi="Times New Roman" w:cs="Times New Roman"/>
          <w:bCs/>
          <w:color w:val="000000"/>
          <w:kern w:val="0"/>
          <w:lang w:val="rw-RW"/>
          <w14:ligatures w14:val="none"/>
        </w:rPr>
      </w:pPr>
      <w:r w:rsidRPr="009D156E">
        <w:rPr>
          <w:rFonts w:ascii="Times New Roman" w:eastAsia="Calibri" w:hAnsi="Times New Roman" w:cs="Times New Roman"/>
          <w:color w:val="000000"/>
          <w:kern w:val="0"/>
          <w:lang w:val="rw-RW"/>
          <w14:ligatures w14:val="none"/>
        </w:rPr>
        <w:t>The contribution of 5c’s model on timely loan repayment in U-SACCOs</w:t>
      </w:r>
    </w:p>
    <w:p w14:paraId="4792BCFD" w14:textId="0B264D20" w:rsidR="00627F82" w:rsidRPr="004B5A8E" w:rsidRDefault="009D156E" w:rsidP="00DD5A67">
      <w:pPr>
        <w:numPr>
          <w:ilvl w:val="0"/>
          <w:numId w:val="38"/>
        </w:numPr>
        <w:spacing w:after="0" w:line="240" w:lineRule="auto"/>
        <w:jc w:val="both"/>
        <w:rPr>
          <w:rFonts w:ascii="Times New Roman" w:eastAsia="Calibri" w:hAnsi="Times New Roman" w:cs="Times New Roman"/>
          <w:bCs/>
          <w:color w:val="000000"/>
          <w:kern w:val="0"/>
          <w:lang w:val="rw-RW"/>
          <w14:ligatures w14:val="none"/>
        </w:rPr>
      </w:pPr>
      <w:r w:rsidRPr="009D156E">
        <w:rPr>
          <w:rFonts w:ascii="Times New Roman" w:eastAsia="Calibri" w:hAnsi="Times New Roman" w:cs="Times New Roman"/>
          <w:bCs/>
          <w:color w:val="000000"/>
          <w:kern w:val="0"/>
          <w:lang w:val="rw-RW"/>
          <w14:ligatures w14:val="none"/>
        </w:rPr>
        <w:t>The contribution of borrower’s specific factors on the financial performance of U-SACCOs.</w:t>
      </w:r>
    </w:p>
    <w:p w14:paraId="7CD89FC1" w14:textId="77777777" w:rsidR="004230BB" w:rsidRPr="004B5A8E" w:rsidRDefault="004230BB" w:rsidP="00DD5A67">
      <w:pPr>
        <w:spacing w:after="0" w:line="240" w:lineRule="auto"/>
        <w:jc w:val="both"/>
        <w:rPr>
          <w:rFonts w:ascii="Times New Roman" w:eastAsia="Calibri" w:hAnsi="Times New Roman" w:cs="Times New Roman"/>
          <w:bCs/>
          <w:color w:val="000000"/>
          <w:kern w:val="0"/>
          <w:lang w:val="rw-RW"/>
          <w14:ligatures w14:val="none"/>
        </w:rPr>
      </w:pPr>
    </w:p>
    <w:p w14:paraId="486E95C1" w14:textId="77777777" w:rsidR="004230BB" w:rsidRPr="004B5A8E" w:rsidRDefault="004230BB" w:rsidP="00DD5A67">
      <w:pPr>
        <w:spacing w:after="0" w:line="240" w:lineRule="auto"/>
        <w:jc w:val="both"/>
        <w:rPr>
          <w:rFonts w:ascii="Times New Roman" w:eastAsia="Calibri" w:hAnsi="Times New Roman" w:cs="Times New Roman"/>
          <w:bCs/>
          <w:color w:val="000000"/>
          <w:kern w:val="0"/>
          <w:lang w:val="rw-RW"/>
          <w14:ligatures w14:val="none"/>
        </w:rPr>
      </w:pPr>
    </w:p>
    <w:p w14:paraId="5A6190F5" w14:textId="77777777" w:rsidR="004230BB" w:rsidRPr="004B5A8E" w:rsidRDefault="004230BB" w:rsidP="00DD5A67">
      <w:pPr>
        <w:spacing w:after="0" w:line="240" w:lineRule="auto"/>
        <w:jc w:val="both"/>
        <w:rPr>
          <w:rFonts w:ascii="Times New Roman" w:eastAsia="Calibri" w:hAnsi="Times New Roman" w:cs="Times New Roman"/>
          <w:bCs/>
          <w:color w:val="000000"/>
          <w:kern w:val="0"/>
          <w:lang w:val="rw-RW"/>
          <w14:ligatures w14:val="none"/>
        </w:rPr>
      </w:pPr>
    </w:p>
    <w:p w14:paraId="487DCD5A" w14:textId="77777777" w:rsidR="004230BB" w:rsidRPr="004B5A8E" w:rsidRDefault="004230BB" w:rsidP="00DD5A67">
      <w:pPr>
        <w:spacing w:after="0" w:line="240" w:lineRule="auto"/>
        <w:jc w:val="both"/>
        <w:rPr>
          <w:rFonts w:ascii="Times New Roman" w:eastAsia="Calibri" w:hAnsi="Times New Roman" w:cs="Times New Roman"/>
          <w:bCs/>
          <w:color w:val="000000"/>
          <w:kern w:val="0"/>
          <w:lang w:val="rw-RW"/>
          <w14:ligatures w14:val="none"/>
        </w:rPr>
      </w:pPr>
    </w:p>
    <w:p w14:paraId="1B1F863C" w14:textId="77777777" w:rsidR="004230BB" w:rsidRPr="004B5A8E" w:rsidRDefault="004230BB" w:rsidP="00DD5A67">
      <w:pPr>
        <w:spacing w:after="0" w:line="240" w:lineRule="auto"/>
        <w:jc w:val="both"/>
        <w:rPr>
          <w:rFonts w:ascii="Times New Roman" w:eastAsia="Calibri" w:hAnsi="Times New Roman" w:cs="Times New Roman"/>
          <w:bCs/>
          <w:color w:val="000000"/>
          <w:kern w:val="0"/>
          <w:lang w:val="rw-RW"/>
          <w14:ligatures w14:val="none"/>
        </w:rPr>
      </w:pPr>
    </w:p>
    <w:p w14:paraId="7D53E6F3" w14:textId="77777777" w:rsidR="004230BB" w:rsidRPr="004B5A8E" w:rsidRDefault="004230BB" w:rsidP="00DD5A67">
      <w:pPr>
        <w:spacing w:after="0" w:line="240" w:lineRule="auto"/>
        <w:jc w:val="both"/>
        <w:rPr>
          <w:rFonts w:ascii="Times New Roman" w:eastAsia="Calibri" w:hAnsi="Times New Roman" w:cs="Times New Roman"/>
          <w:bCs/>
          <w:color w:val="000000"/>
          <w:kern w:val="0"/>
          <w:lang w:val="rw-RW"/>
          <w14:ligatures w14:val="none"/>
        </w:rPr>
      </w:pPr>
    </w:p>
    <w:p w14:paraId="51A72E43" w14:textId="77777777" w:rsidR="004230BB" w:rsidRPr="004230BB" w:rsidRDefault="004230BB" w:rsidP="00DD5A67">
      <w:pPr>
        <w:keepNext/>
        <w:keepLines/>
        <w:spacing w:after="0" w:line="240" w:lineRule="auto"/>
        <w:jc w:val="center"/>
        <w:outlineLvl w:val="0"/>
        <w:rPr>
          <w:rFonts w:ascii="Times New Roman" w:eastAsia="Times New Roman" w:hAnsi="Times New Roman" w:cs="Times New Roman"/>
          <w:b/>
          <w:bCs/>
          <w:kern w:val="0"/>
          <w:sz w:val="28"/>
          <w:szCs w:val="28"/>
          <w:lang w:val="rw-RW"/>
          <w14:ligatures w14:val="none"/>
        </w:rPr>
      </w:pPr>
      <w:bookmarkStart w:id="204" w:name="_Toc202556783"/>
      <w:r w:rsidRPr="004230BB">
        <w:rPr>
          <w:rFonts w:ascii="Times New Roman" w:eastAsia="Times New Roman" w:hAnsi="Times New Roman" w:cs="Times New Roman"/>
          <w:b/>
          <w:bCs/>
          <w:kern w:val="0"/>
          <w:sz w:val="28"/>
          <w:szCs w:val="28"/>
          <w:lang w:val="rw-RW"/>
          <w14:ligatures w14:val="none"/>
        </w:rPr>
        <w:t>REFERENCES</w:t>
      </w:r>
      <w:bookmarkEnd w:id="204"/>
    </w:p>
    <w:p w14:paraId="15A69310"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B5A8E">
        <w:rPr>
          <w:rFonts w:ascii="Times New Roman" w:eastAsia="Calibri" w:hAnsi="Times New Roman" w:cs="Times New Roman"/>
          <w:color w:val="000000"/>
          <w:kern w:val="0"/>
          <w:lang w:val="rw-RW"/>
          <w14:ligatures w14:val="none"/>
        </w:rPr>
        <w:fldChar w:fldCharType="begin"/>
      </w:r>
      <w:r w:rsidRPr="004230BB">
        <w:rPr>
          <w:rFonts w:ascii="Times New Roman" w:eastAsia="Calibri" w:hAnsi="Times New Roman" w:cs="Times New Roman"/>
          <w:color w:val="000000"/>
          <w:kern w:val="0"/>
          <w:lang w:val="rw-RW"/>
          <w14:ligatures w14:val="none"/>
        </w:rPr>
        <w:instrText xml:space="preserve"> ADDIN ZOTERO_BIBL {"uncited":[],"omitted":[],"custom":[]} CSL_BIBLIOGRAPHY </w:instrText>
      </w:r>
      <w:r w:rsidRPr="004B5A8E">
        <w:rPr>
          <w:rFonts w:ascii="Times New Roman" w:eastAsia="Calibri" w:hAnsi="Times New Roman" w:cs="Times New Roman"/>
          <w:color w:val="000000"/>
          <w:kern w:val="0"/>
          <w:lang w:val="rw-RW"/>
          <w14:ligatures w14:val="none"/>
        </w:rPr>
        <w:fldChar w:fldCharType="separate"/>
      </w:r>
      <w:r w:rsidRPr="004230BB">
        <w:rPr>
          <w:rFonts w:ascii="Times New Roman" w:eastAsia="Calibri" w:hAnsi="Times New Roman" w:cs="Times New Roman"/>
          <w:kern w:val="0"/>
          <w:lang w:val="rw-RW"/>
          <w14:ligatures w14:val="none"/>
        </w:rPr>
        <w:t xml:space="preserve">Aguenaou, S., Allouch, S., El Maliki, N., &amp; Abrache, J. (2019). Financial Performance and Sustainability of Moroccan Microfinance Institutions: An Empirical Study. </w:t>
      </w:r>
      <w:r w:rsidRPr="004230BB">
        <w:rPr>
          <w:rFonts w:ascii="Times New Roman" w:eastAsia="Calibri" w:hAnsi="Times New Roman" w:cs="Times New Roman"/>
          <w:i/>
          <w:iCs/>
          <w:kern w:val="0"/>
          <w:lang w:val="rw-RW"/>
          <w14:ligatures w14:val="none"/>
        </w:rPr>
        <w:t>Accounting and Finance Research</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8</w:t>
      </w:r>
      <w:r w:rsidRPr="004230BB">
        <w:rPr>
          <w:rFonts w:ascii="Times New Roman" w:eastAsia="Calibri" w:hAnsi="Times New Roman" w:cs="Times New Roman"/>
          <w:kern w:val="0"/>
          <w:lang w:val="rw-RW"/>
          <w14:ligatures w14:val="none"/>
        </w:rPr>
        <w:t>(4), 144. https://doi.org/10.5430/afr.v8n4p144</w:t>
      </w:r>
    </w:p>
    <w:p w14:paraId="326494AB"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Berguiga, I., Ben Said, Y., &amp; Adair, P. (2019). Islamic and Conventional Micro-Financing in the MENA Region: A Performance Analysis. In A. Rafay (Ed.), </w:t>
      </w:r>
      <w:r w:rsidRPr="004230BB">
        <w:rPr>
          <w:rFonts w:ascii="Times New Roman" w:eastAsia="Calibri" w:hAnsi="Times New Roman" w:cs="Times New Roman"/>
          <w:i/>
          <w:iCs/>
          <w:kern w:val="0"/>
          <w:lang w:val="rw-RW"/>
          <w14:ligatures w14:val="none"/>
        </w:rPr>
        <w:t>Advances in Finance, Accounting, and Economics</w:t>
      </w:r>
      <w:r w:rsidRPr="004230BB">
        <w:rPr>
          <w:rFonts w:ascii="Times New Roman" w:eastAsia="Calibri" w:hAnsi="Times New Roman" w:cs="Times New Roman"/>
          <w:kern w:val="0"/>
          <w:lang w:val="rw-RW"/>
          <w14:ligatures w14:val="none"/>
        </w:rPr>
        <w:t xml:space="preserve"> (pp. 216–239). IGI Global. https://doi.org/10.4018/978-1-7998-0218-1.ch012</w:t>
      </w:r>
    </w:p>
    <w:p w14:paraId="57A84560"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Berthilde, M., &amp; Rusibana, C. (2020). Financial Statement Analysis and Investment Decision Making in Commercial Banks: A Case of Bank of Kigali, Rwanda. </w:t>
      </w:r>
      <w:r w:rsidRPr="004230BB">
        <w:rPr>
          <w:rFonts w:ascii="Times New Roman" w:eastAsia="Calibri" w:hAnsi="Times New Roman" w:cs="Times New Roman"/>
          <w:i/>
          <w:iCs/>
          <w:kern w:val="0"/>
          <w:lang w:val="rw-RW"/>
          <w14:ligatures w14:val="none"/>
        </w:rPr>
        <w:t>Journal of Financial Risk Management</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09</w:t>
      </w:r>
      <w:r w:rsidRPr="004230BB">
        <w:rPr>
          <w:rFonts w:ascii="Times New Roman" w:eastAsia="Calibri" w:hAnsi="Times New Roman" w:cs="Times New Roman"/>
          <w:kern w:val="0"/>
          <w:lang w:val="rw-RW"/>
          <w14:ligatures w14:val="none"/>
        </w:rPr>
        <w:t>(04), 355–376. https://doi.org/10.4236/jfrm.2020.94019</w:t>
      </w:r>
    </w:p>
    <w:p w14:paraId="6D7A6B3C"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Biehl, H., Bleibtreu, C., &amp; Stefani, U. (2024). The real effects of financial reporting: Evidence and suggestions for future research. </w:t>
      </w:r>
      <w:r w:rsidRPr="004230BB">
        <w:rPr>
          <w:rFonts w:ascii="Times New Roman" w:eastAsia="Calibri" w:hAnsi="Times New Roman" w:cs="Times New Roman"/>
          <w:i/>
          <w:iCs/>
          <w:kern w:val="0"/>
          <w:lang w:val="rw-RW"/>
          <w14:ligatures w14:val="none"/>
        </w:rPr>
        <w:t>Journal of International Accounting, Auditing and Taxation</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54</w:t>
      </w:r>
      <w:r w:rsidRPr="004230BB">
        <w:rPr>
          <w:rFonts w:ascii="Times New Roman" w:eastAsia="Calibri" w:hAnsi="Times New Roman" w:cs="Times New Roman"/>
          <w:kern w:val="0"/>
          <w:lang w:val="rw-RW"/>
          <w14:ligatures w14:val="none"/>
        </w:rPr>
        <w:t>, 100594. https://doi.org/10.1016/j.intaccaudtax.2023.100594</w:t>
      </w:r>
    </w:p>
    <w:p w14:paraId="0C70C434"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Bogan, V. L. (2012). Capital Structure and Sustainability: An Empirical Study of Microfinance Institutions. </w:t>
      </w:r>
      <w:r w:rsidRPr="004230BB">
        <w:rPr>
          <w:rFonts w:ascii="Times New Roman" w:eastAsia="Calibri" w:hAnsi="Times New Roman" w:cs="Times New Roman"/>
          <w:i/>
          <w:iCs/>
          <w:kern w:val="0"/>
          <w:lang w:val="rw-RW"/>
          <w14:ligatures w14:val="none"/>
        </w:rPr>
        <w:t>Review of Economics and Statistics</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94</w:t>
      </w:r>
      <w:r w:rsidRPr="004230BB">
        <w:rPr>
          <w:rFonts w:ascii="Times New Roman" w:eastAsia="Calibri" w:hAnsi="Times New Roman" w:cs="Times New Roman"/>
          <w:kern w:val="0"/>
          <w:lang w:val="rw-RW"/>
          <w14:ligatures w14:val="none"/>
        </w:rPr>
        <w:t>(4), 1045–1058. https://doi.org/10.1162/rest_a_00223</w:t>
      </w:r>
    </w:p>
    <w:p w14:paraId="5D23A57A"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Catherine, N. (2020). Credit Risk Management and Financial Performance: A Case of Bank of Africa (U) Limited. </w:t>
      </w:r>
      <w:r w:rsidRPr="004230BB">
        <w:rPr>
          <w:rFonts w:ascii="Times New Roman" w:eastAsia="Calibri" w:hAnsi="Times New Roman" w:cs="Times New Roman"/>
          <w:i/>
          <w:iCs/>
          <w:kern w:val="0"/>
          <w:lang w:val="rw-RW"/>
          <w14:ligatures w14:val="none"/>
        </w:rPr>
        <w:t>Open Journal of Business and Management</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08</w:t>
      </w:r>
      <w:r w:rsidRPr="004230BB">
        <w:rPr>
          <w:rFonts w:ascii="Times New Roman" w:eastAsia="Calibri" w:hAnsi="Times New Roman" w:cs="Times New Roman"/>
          <w:kern w:val="0"/>
          <w:lang w:val="rw-RW"/>
          <w14:ligatures w14:val="none"/>
        </w:rPr>
        <w:t>(01), 30–38. https://doi.org/10.4236/ojbm.2020.81002</w:t>
      </w:r>
    </w:p>
    <w:p w14:paraId="3B902811"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Chikalipah, S., &amp; Makina, D. (2019). Economic growth and human development: Evidence from Zambia. </w:t>
      </w:r>
      <w:r w:rsidRPr="004230BB">
        <w:rPr>
          <w:rFonts w:ascii="Times New Roman" w:eastAsia="Calibri" w:hAnsi="Times New Roman" w:cs="Times New Roman"/>
          <w:i/>
          <w:iCs/>
          <w:kern w:val="0"/>
          <w:lang w:val="rw-RW"/>
          <w14:ligatures w14:val="none"/>
        </w:rPr>
        <w:t>Sustainable Development</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27</w:t>
      </w:r>
      <w:r w:rsidRPr="004230BB">
        <w:rPr>
          <w:rFonts w:ascii="Times New Roman" w:eastAsia="Calibri" w:hAnsi="Times New Roman" w:cs="Times New Roman"/>
          <w:kern w:val="0"/>
          <w:lang w:val="rw-RW"/>
          <w14:ligatures w14:val="none"/>
        </w:rPr>
        <w:t>(6), 1023–1033. https://doi.org/10.1002/sd.1953</w:t>
      </w:r>
    </w:p>
    <w:p w14:paraId="245DD97D"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Clikeman, P. M. (2018). Managers’ and Auditors’ Responsibilities for Evaluating Going Concern. </w:t>
      </w:r>
      <w:r w:rsidRPr="004230BB">
        <w:rPr>
          <w:rFonts w:ascii="Times New Roman" w:eastAsia="Calibri" w:hAnsi="Times New Roman" w:cs="Times New Roman"/>
          <w:i/>
          <w:iCs/>
          <w:kern w:val="0"/>
          <w:lang w:val="rw-RW"/>
          <w14:ligatures w14:val="none"/>
        </w:rPr>
        <w:t>Journal of Corporate Accounting &amp; Finance</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29</w:t>
      </w:r>
      <w:r w:rsidRPr="004230BB">
        <w:rPr>
          <w:rFonts w:ascii="Times New Roman" w:eastAsia="Calibri" w:hAnsi="Times New Roman" w:cs="Times New Roman"/>
          <w:kern w:val="0"/>
          <w:lang w:val="rw-RW"/>
          <w14:ligatures w14:val="none"/>
        </w:rPr>
        <w:t>(1), 107–116. https://doi.org/10.1002/jcaf.22319</w:t>
      </w:r>
    </w:p>
    <w:p w14:paraId="3F6D4490"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lastRenderedPageBreak/>
        <w:t xml:space="preserve">Daniel, K. D., Hirshleifer, D., &amp; Subrahmanyam, A. (2001). Overconfidence, Arbitrage, and Equilibrium Asset Pricing. </w:t>
      </w:r>
      <w:r w:rsidRPr="004230BB">
        <w:rPr>
          <w:rFonts w:ascii="Times New Roman" w:eastAsia="Calibri" w:hAnsi="Times New Roman" w:cs="Times New Roman"/>
          <w:i/>
          <w:iCs/>
          <w:kern w:val="0"/>
          <w:lang w:val="rw-RW"/>
          <w14:ligatures w14:val="none"/>
        </w:rPr>
        <w:t>The Journal of Finance</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56</w:t>
      </w:r>
      <w:r w:rsidRPr="004230BB">
        <w:rPr>
          <w:rFonts w:ascii="Times New Roman" w:eastAsia="Calibri" w:hAnsi="Times New Roman" w:cs="Times New Roman"/>
          <w:kern w:val="0"/>
          <w:lang w:val="rw-RW"/>
          <w14:ligatures w14:val="none"/>
        </w:rPr>
        <w:t>(3), 921–965. https://doi.org/10.1111/0022-1082.00350</w:t>
      </w:r>
    </w:p>
    <w:p w14:paraId="5DEC0BF9"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Danstun, N., &amp; Harun, M. (2019). The Effect of Credit Collection Policy on Portfolio at Risk of Microfinance Institutions in Tanzania. </w:t>
      </w:r>
      <w:r w:rsidRPr="004230BB">
        <w:rPr>
          <w:rFonts w:ascii="Times New Roman" w:eastAsia="Calibri" w:hAnsi="Times New Roman" w:cs="Times New Roman"/>
          <w:i/>
          <w:iCs/>
          <w:kern w:val="0"/>
          <w:lang w:val="rw-RW"/>
          <w14:ligatures w14:val="none"/>
        </w:rPr>
        <w:t>Studies in Business and Economics</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14</w:t>
      </w:r>
      <w:r w:rsidRPr="004230BB">
        <w:rPr>
          <w:rFonts w:ascii="Times New Roman" w:eastAsia="Calibri" w:hAnsi="Times New Roman" w:cs="Times New Roman"/>
          <w:kern w:val="0"/>
          <w:lang w:val="rw-RW"/>
          <w14:ligatures w14:val="none"/>
        </w:rPr>
        <w:t>(3), 131–144. https://doi.org/10.2478/sbe-2019-0049</w:t>
      </w:r>
    </w:p>
    <w:p w14:paraId="43942A1F"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Das, R. C. (Ed.). (2018). </w:t>
      </w:r>
      <w:r w:rsidRPr="004230BB">
        <w:rPr>
          <w:rFonts w:ascii="Times New Roman" w:eastAsia="Calibri" w:hAnsi="Times New Roman" w:cs="Times New Roman"/>
          <w:i/>
          <w:iCs/>
          <w:kern w:val="0"/>
          <w:lang w:val="rw-RW"/>
          <w14:ligatures w14:val="none"/>
        </w:rPr>
        <w:t>Microfinance and its impact on entrepreneurial development, sustainability, and inclusive growth</w:t>
      </w:r>
      <w:r w:rsidRPr="004230BB">
        <w:rPr>
          <w:rFonts w:ascii="Times New Roman" w:eastAsia="Calibri" w:hAnsi="Times New Roman" w:cs="Times New Roman"/>
          <w:kern w:val="0"/>
          <w:lang w:val="rw-RW"/>
          <w14:ligatures w14:val="none"/>
        </w:rPr>
        <w:t>. IGI Global. https://doi.org/10.4018/978-1-5225-5213-0</w:t>
      </w:r>
    </w:p>
    <w:p w14:paraId="2620B8DC"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Dhakal, L. (2019). Cash Flow Statement Analysis between Commercial Banks (With Reference to Himalayan Bank Ltd. And Global IME Bank Ltd.). </w:t>
      </w:r>
      <w:r w:rsidRPr="004230BB">
        <w:rPr>
          <w:rFonts w:ascii="Times New Roman" w:eastAsia="Calibri" w:hAnsi="Times New Roman" w:cs="Times New Roman"/>
          <w:i/>
          <w:iCs/>
          <w:kern w:val="0"/>
          <w:lang w:val="rw-RW"/>
          <w14:ligatures w14:val="none"/>
        </w:rPr>
        <w:t>American Journal of Industrial and Business Management</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09</w:t>
      </w:r>
      <w:r w:rsidRPr="004230BB">
        <w:rPr>
          <w:rFonts w:ascii="Times New Roman" w:eastAsia="Calibri" w:hAnsi="Times New Roman" w:cs="Times New Roman"/>
          <w:kern w:val="0"/>
          <w:lang w:val="rw-RW"/>
          <w14:ligatures w14:val="none"/>
        </w:rPr>
        <w:t>(11), 2025–2033. https://doi.org/10.4236/ajibm.2019.911133</w:t>
      </w:r>
    </w:p>
    <w:p w14:paraId="5060A258"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Duramany-Lakkoh, E. K. (2021). Measuring Financial Performance for the Sustainability of Microfinance Institutions in Sierra Leone before the Ebola Outbreak. </w:t>
      </w:r>
      <w:r w:rsidRPr="004230BB">
        <w:rPr>
          <w:rFonts w:ascii="Times New Roman" w:eastAsia="Calibri" w:hAnsi="Times New Roman" w:cs="Times New Roman"/>
          <w:i/>
          <w:iCs/>
          <w:kern w:val="0"/>
          <w:lang w:val="rw-RW"/>
          <w14:ligatures w14:val="none"/>
        </w:rPr>
        <w:t>Journal of Financial Risk Management</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10</w:t>
      </w:r>
      <w:r w:rsidRPr="004230BB">
        <w:rPr>
          <w:rFonts w:ascii="Times New Roman" w:eastAsia="Calibri" w:hAnsi="Times New Roman" w:cs="Times New Roman"/>
          <w:kern w:val="0"/>
          <w:lang w:val="rw-RW"/>
          <w14:ligatures w14:val="none"/>
        </w:rPr>
        <w:t>(03), 274–297. https://doi.org/10.4236/jfrm.2021.103016</w:t>
      </w:r>
    </w:p>
    <w:p w14:paraId="2640DC51"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Ghenimi, A., Chaibi, H., &amp; Omri, M. A. B. (2017). The effects of liquidity risk and credit risk on bank stability: Evidence from the MENA region. </w:t>
      </w:r>
      <w:r w:rsidRPr="004230BB">
        <w:rPr>
          <w:rFonts w:ascii="Times New Roman" w:eastAsia="Calibri" w:hAnsi="Times New Roman" w:cs="Times New Roman"/>
          <w:i/>
          <w:iCs/>
          <w:kern w:val="0"/>
          <w:lang w:val="rw-RW"/>
          <w14:ligatures w14:val="none"/>
        </w:rPr>
        <w:t>Borsa Istanbul Review</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17</w:t>
      </w:r>
      <w:r w:rsidRPr="004230BB">
        <w:rPr>
          <w:rFonts w:ascii="Times New Roman" w:eastAsia="Calibri" w:hAnsi="Times New Roman" w:cs="Times New Roman"/>
          <w:kern w:val="0"/>
          <w:lang w:val="rw-RW"/>
          <w14:ligatures w14:val="none"/>
        </w:rPr>
        <w:t>(4), 238–248. https://doi.org/10.1016/j.bir.2017.05.002</w:t>
      </w:r>
    </w:p>
    <w:p w14:paraId="2150DACE"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Guidolin, M., &amp; Thornton, D. L. (2008). Predictions of Short-Term Rates and the Expectations Hypothesis of the Term Structure of Interest Rates. </w:t>
      </w:r>
      <w:r w:rsidRPr="004230BB">
        <w:rPr>
          <w:rFonts w:ascii="Times New Roman" w:eastAsia="Calibri" w:hAnsi="Times New Roman" w:cs="Times New Roman"/>
          <w:i/>
          <w:iCs/>
          <w:kern w:val="0"/>
          <w:lang w:val="rw-RW"/>
          <w14:ligatures w14:val="none"/>
        </w:rPr>
        <w:t>SSRN Electronic Journal</w:t>
      </w:r>
      <w:r w:rsidRPr="004230BB">
        <w:rPr>
          <w:rFonts w:ascii="Times New Roman" w:eastAsia="Calibri" w:hAnsi="Times New Roman" w:cs="Times New Roman"/>
          <w:kern w:val="0"/>
          <w:lang w:val="rw-RW"/>
          <w14:ligatures w14:val="none"/>
        </w:rPr>
        <w:t>. https://doi.org/10.2139/ssrn.1310613</w:t>
      </w:r>
    </w:p>
    <w:p w14:paraId="35E6E056"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Halling, M., &amp; Hayden, E. (2006). Bank Failure Prediction: A Two-Step Survival Time Approach. </w:t>
      </w:r>
      <w:r w:rsidRPr="004230BB">
        <w:rPr>
          <w:rFonts w:ascii="Times New Roman" w:eastAsia="Calibri" w:hAnsi="Times New Roman" w:cs="Times New Roman"/>
          <w:i/>
          <w:iCs/>
          <w:kern w:val="0"/>
          <w:lang w:val="rw-RW"/>
          <w14:ligatures w14:val="none"/>
        </w:rPr>
        <w:t>SSRN Electronic Journal</w:t>
      </w:r>
      <w:r w:rsidRPr="004230BB">
        <w:rPr>
          <w:rFonts w:ascii="Times New Roman" w:eastAsia="Calibri" w:hAnsi="Times New Roman" w:cs="Times New Roman"/>
          <w:kern w:val="0"/>
          <w:lang w:val="rw-RW"/>
          <w14:ligatures w14:val="none"/>
        </w:rPr>
        <w:t>. https://doi.org/10.2139/ssrn.904255</w:t>
      </w:r>
    </w:p>
    <w:p w14:paraId="7539125D"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Harelimana, J. B. (2016). Financial Inclusion and Financial Performance of Microfinance Institutions in Rwanda: Analysis of the Clecam Ejoheza Kamonyi. </w:t>
      </w:r>
      <w:r w:rsidRPr="004230BB">
        <w:rPr>
          <w:rFonts w:ascii="Times New Roman" w:eastAsia="Calibri" w:hAnsi="Times New Roman" w:cs="Times New Roman"/>
          <w:i/>
          <w:iCs/>
          <w:kern w:val="0"/>
          <w:lang w:val="rw-RW"/>
          <w14:ligatures w14:val="none"/>
        </w:rPr>
        <w:t>Business and Economics Journal</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07</w:t>
      </w:r>
      <w:r w:rsidRPr="004230BB">
        <w:rPr>
          <w:rFonts w:ascii="Times New Roman" w:eastAsia="Calibri" w:hAnsi="Times New Roman" w:cs="Times New Roman"/>
          <w:kern w:val="0"/>
          <w:lang w:val="rw-RW"/>
          <w14:ligatures w14:val="none"/>
        </w:rPr>
        <w:t>(04). https://doi.org/10.4172/2151-6219.1000269</w:t>
      </w:r>
    </w:p>
    <w:p w14:paraId="298272CC"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Heikal, M., Khaddafi, M., &amp; Ummah, A. (2014). Influence Analysis of Return on Assets (ROA), Return on Equity (ROE), Net Profit Margin (NPM), Debt To Equity Ratio (DER), and current ratio (CR), Against Corporate Profit Growth In Automotive In Indonesia Stock Exchange. </w:t>
      </w:r>
      <w:r w:rsidRPr="004230BB">
        <w:rPr>
          <w:rFonts w:ascii="Times New Roman" w:eastAsia="Calibri" w:hAnsi="Times New Roman" w:cs="Times New Roman"/>
          <w:i/>
          <w:iCs/>
          <w:kern w:val="0"/>
          <w:lang w:val="rw-RW"/>
          <w14:ligatures w14:val="none"/>
        </w:rPr>
        <w:t>International Journal of Academic Research in Business and Social Sciences</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4</w:t>
      </w:r>
      <w:r w:rsidRPr="004230BB">
        <w:rPr>
          <w:rFonts w:ascii="Times New Roman" w:eastAsia="Calibri" w:hAnsi="Times New Roman" w:cs="Times New Roman"/>
          <w:kern w:val="0"/>
          <w:lang w:val="rw-RW"/>
          <w14:ligatures w14:val="none"/>
        </w:rPr>
        <w:t>(12), Pages 101-114. https://doi.org/10.6007/IJARBSS/v4-i12/1331</w:t>
      </w:r>
    </w:p>
    <w:p w14:paraId="0C7ABD13"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Hermes, N., Lensink, R., &amp; Meesters, A. (2011). Outreach and Efficiency of Microfinance Institutions. </w:t>
      </w:r>
      <w:r w:rsidRPr="004230BB">
        <w:rPr>
          <w:rFonts w:ascii="Times New Roman" w:eastAsia="Calibri" w:hAnsi="Times New Roman" w:cs="Times New Roman"/>
          <w:i/>
          <w:iCs/>
          <w:kern w:val="0"/>
          <w:lang w:val="rw-RW"/>
          <w14:ligatures w14:val="none"/>
        </w:rPr>
        <w:t>World Development</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39</w:t>
      </w:r>
      <w:r w:rsidRPr="004230BB">
        <w:rPr>
          <w:rFonts w:ascii="Times New Roman" w:eastAsia="Calibri" w:hAnsi="Times New Roman" w:cs="Times New Roman"/>
          <w:kern w:val="0"/>
          <w:lang w:val="rw-RW"/>
          <w14:ligatures w14:val="none"/>
        </w:rPr>
        <w:t>(6), 938–948. https://doi.org/10.1016/j.worlddev.2009.10.018</w:t>
      </w:r>
    </w:p>
    <w:p w14:paraId="5BB447E2"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Hlupo, P., Mukute, T., Chinoda, T., &amp; Chagwedera, E. (2022). The Impact of Financial Crisis on MFIs Performance in Zimbabwe. </w:t>
      </w:r>
      <w:r w:rsidRPr="004230BB">
        <w:rPr>
          <w:rFonts w:ascii="Times New Roman" w:eastAsia="Calibri" w:hAnsi="Times New Roman" w:cs="Times New Roman"/>
          <w:i/>
          <w:iCs/>
          <w:kern w:val="0"/>
          <w:lang w:val="rw-RW"/>
          <w14:ligatures w14:val="none"/>
        </w:rPr>
        <w:t>The Journal of Entrepreneurial Finance</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24</w:t>
      </w:r>
      <w:r w:rsidRPr="004230BB">
        <w:rPr>
          <w:rFonts w:ascii="Times New Roman" w:eastAsia="Calibri" w:hAnsi="Times New Roman" w:cs="Times New Roman"/>
          <w:kern w:val="0"/>
          <w:lang w:val="rw-RW"/>
          <w14:ligatures w14:val="none"/>
        </w:rPr>
        <w:t>(2), 77–102. https://doi.org/10.57229/2373-1761.1415</w:t>
      </w:r>
    </w:p>
    <w:p w14:paraId="2E369BF8"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Holt, T. P., &amp; DeZoort, T. (2009). The Effects of Internal Audit Report Disclosure on Investor Confidence and Investment Decisions. </w:t>
      </w:r>
      <w:r w:rsidRPr="004230BB">
        <w:rPr>
          <w:rFonts w:ascii="Times New Roman" w:eastAsia="Calibri" w:hAnsi="Times New Roman" w:cs="Times New Roman"/>
          <w:i/>
          <w:iCs/>
          <w:kern w:val="0"/>
          <w:lang w:val="rw-RW"/>
          <w14:ligatures w14:val="none"/>
        </w:rPr>
        <w:t>International Journal of Auditing</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13</w:t>
      </w:r>
      <w:r w:rsidRPr="004230BB">
        <w:rPr>
          <w:rFonts w:ascii="Times New Roman" w:eastAsia="Calibri" w:hAnsi="Times New Roman" w:cs="Times New Roman"/>
          <w:kern w:val="0"/>
          <w:lang w:val="rw-RW"/>
          <w14:ligatures w14:val="none"/>
        </w:rPr>
        <w:t>(1), 61–77. https://doi.org/10.1111/j.1099-1123.2008.00391.x</w:t>
      </w:r>
    </w:p>
    <w:p w14:paraId="000A3E08"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Jayalakshmi, R., &amp; T, G. (2024). A study on the role of financial institutions in economic development. </w:t>
      </w:r>
      <w:r w:rsidRPr="004230BB">
        <w:rPr>
          <w:rFonts w:ascii="Times New Roman" w:eastAsia="Calibri" w:hAnsi="Times New Roman" w:cs="Times New Roman"/>
          <w:i/>
          <w:iCs/>
          <w:kern w:val="0"/>
          <w:lang w:val="rw-RW"/>
          <w14:ligatures w14:val="none"/>
        </w:rPr>
        <w:t>International Journal of Foreign Trade and International Business</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6</w:t>
      </w:r>
      <w:r w:rsidRPr="004230BB">
        <w:rPr>
          <w:rFonts w:ascii="Times New Roman" w:eastAsia="Calibri" w:hAnsi="Times New Roman" w:cs="Times New Roman"/>
          <w:kern w:val="0"/>
          <w:lang w:val="rw-RW"/>
          <w14:ligatures w14:val="none"/>
        </w:rPr>
        <w:t>(2), 208–213. https://doi.org/10.33545/26633140.2024.v6.i2c.135</w:t>
      </w:r>
    </w:p>
    <w:p w14:paraId="23FA7094"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Joseph, B., Isaï Kadhafi, Dr. M., Byamukama Mpora, E., &amp; Frank, H. (2023). LOAN MANAGEMENT AND FINANCIAL PERFORMANCE IN FINANCIAL INSTITUTIONS: A CASE STUDY OF BANK OF KIGALI GISENYI BRANCH </w:t>
      </w:r>
      <w:r w:rsidRPr="004230BB">
        <w:rPr>
          <w:rFonts w:ascii="Times New Roman" w:eastAsia="Calibri" w:hAnsi="Times New Roman" w:cs="Times New Roman"/>
          <w:kern w:val="0"/>
          <w:lang w:val="rw-RW"/>
          <w14:ligatures w14:val="none"/>
        </w:rPr>
        <w:lastRenderedPageBreak/>
        <w:t xml:space="preserve">(BK)(2019-2021). </w:t>
      </w:r>
      <w:r w:rsidRPr="004230BB">
        <w:rPr>
          <w:rFonts w:ascii="Times New Roman" w:eastAsia="Calibri" w:hAnsi="Times New Roman" w:cs="Times New Roman"/>
          <w:i/>
          <w:iCs/>
          <w:kern w:val="0"/>
          <w:lang w:val="rw-RW"/>
          <w14:ligatures w14:val="none"/>
        </w:rPr>
        <w:t>International Journal of Scientific Research and Management</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11</w:t>
      </w:r>
      <w:r w:rsidRPr="004230BB">
        <w:rPr>
          <w:rFonts w:ascii="Times New Roman" w:eastAsia="Calibri" w:hAnsi="Times New Roman" w:cs="Times New Roman"/>
          <w:kern w:val="0"/>
          <w:lang w:val="rw-RW"/>
          <w14:ligatures w14:val="none"/>
        </w:rPr>
        <w:t>(02), 4620–4625. https://doi.org/10.18535/ijsrm/v11i02.em10</w:t>
      </w:r>
    </w:p>
    <w:p w14:paraId="59BDB608"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Kalisa, A., &amp; Twesigye (PhD), Dr. D. (2022). EFFECT OF RATIO ANALYSIS ON FINANCIAL PERFORMANCE OF COMMERCIAL BANKS IN RWANDA. A CASE OF BANK OF KIGALI PRIVATE LIMITED COMPANY. </w:t>
      </w:r>
      <w:r w:rsidRPr="004230BB">
        <w:rPr>
          <w:rFonts w:ascii="Times New Roman" w:eastAsia="Calibri" w:hAnsi="Times New Roman" w:cs="Times New Roman"/>
          <w:i/>
          <w:iCs/>
          <w:kern w:val="0"/>
          <w:lang w:val="rw-RW"/>
          <w14:ligatures w14:val="none"/>
        </w:rPr>
        <w:t>Strategic Journal of Business &amp; Change Management</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9</w:t>
      </w:r>
      <w:r w:rsidRPr="004230BB">
        <w:rPr>
          <w:rFonts w:ascii="Times New Roman" w:eastAsia="Calibri" w:hAnsi="Times New Roman" w:cs="Times New Roman"/>
          <w:kern w:val="0"/>
          <w:lang w:val="rw-RW"/>
          <w14:ligatures w14:val="none"/>
        </w:rPr>
        <w:t>(4). https://doi.org/10.61426/sjbcm.v9i4.2470</w:t>
      </w:r>
    </w:p>
    <w:p w14:paraId="5DFD3755"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Kashyap, A. K., Rajan, R., &amp; Stein, J. C. (2002). Banks as Liquidity Providers: An Explanation for the Coexistence of Lending and Deposit‐taking. </w:t>
      </w:r>
      <w:r w:rsidRPr="004230BB">
        <w:rPr>
          <w:rFonts w:ascii="Times New Roman" w:eastAsia="Calibri" w:hAnsi="Times New Roman" w:cs="Times New Roman"/>
          <w:i/>
          <w:iCs/>
          <w:kern w:val="0"/>
          <w:lang w:val="rw-RW"/>
          <w14:ligatures w14:val="none"/>
        </w:rPr>
        <w:t>The Journal of Finance</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57</w:t>
      </w:r>
      <w:r w:rsidRPr="004230BB">
        <w:rPr>
          <w:rFonts w:ascii="Times New Roman" w:eastAsia="Calibri" w:hAnsi="Times New Roman" w:cs="Times New Roman"/>
          <w:kern w:val="0"/>
          <w:lang w:val="rw-RW"/>
          <w14:ligatures w14:val="none"/>
        </w:rPr>
        <w:t>(1), 33–73. https://doi.org/10.1111/1540-6261.00415</w:t>
      </w:r>
    </w:p>
    <w:p w14:paraId="56409D55"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Marwa Fersi</w:t>
      </w:r>
      <w:r w:rsidRPr="004230BB">
        <w:rPr>
          <w:rFonts w:ascii="Times New Roman" w:eastAsia="Calibri" w:hAnsi="Times New Roman" w:cs="Times New Roman"/>
          <w:kern w:val="0"/>
          <w:lang w:val="rw-RW"/>
          <w14:ligatures w14:val="none"/>
        </w:rPr>
        <w:t xml:space="preserve"> &amp; Mouna Boujelbéne. (2016). The Determinants of the Performance and the Sustainability of Conventional and Islamic Microfinance Institutions. </w:t>
      </w:r>
      <w:r w:rsidRPr="004230BB">
        <w:rPr>
          <w:rFonts w:ascii="Times New Roman" w:eastAsia="Calibri" w:hAnsi="Times New Roman" w:cs="Times New Roman"/>
          <w:i/>
          <w:iCs/>
          <w:kern w:val="0"/>
          <w:lang w:val="rw-RW"/>
          <w14:ligatures w14:val="none"/>
        </w:rPr>
        <w:t>Economics World</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4</w:t>
      </w:r>
      <w:r w:rsidRPr="004230BB">
        <w:rPr>
          <w:rFonts w:ascii="Times New Roman" w:eastAsia="Calibri" w:hAnsi="Times New Roman" w:cs="Times New Roman"/>
          <w:kern w:val="0"/>
          <w:lang w:val="rw-RW"/>
          <w14:ligatures w14:val="none"/>
        </w:rPr>
        <w:t>(5). https://doi.org/10.17265/2328-7144/2016.05.001</w:t>
      </w:r>
    </w:p>
    <w:p w14:paraId="07E09D79"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Masanyiwa, Z. S., Chusi, T. N., &amp; Haji, A. U. (2022). Determinants for Sustainability of Microfinance Institutions in North “A” District in Zanzibar. </w:t>
      </w:r>
      <w:r w:rsidRPr="004230BB">
        <w:rPr>
          <w:rFonts w:ascii="Times New Roman" w:eastAsia="Calibri" w:hAnsi="Times New Roman" w:cs="Times New Roman"/>
          <w:i/>
          <w:iCs/>
          <w:kern w:val="0"/>
          <w:lang w:val="rw-RW"/>
          <w14:ligatures w14:val="none"/>
        </w:rPr>
        <w:t>Open Journal of Business and Management</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10</w:t>
      </w:r>
      <w:r w:rsidRPr="004230BB">
        <w:rPr>
          <w:rFonts w:ascii="Times New Roman" w:eastAsia="Calibri" w:hAnsi="Times New Roman" w:cs="Times New Roman"/>
          <w:kern w:val="0"/>
          <w:lang w:val="rw-RW"/>
          <w14:ligatures w14:val="none"/>
        </w:rPr>
        <w:t>(04), 1583–1600. https://doi.org/10.4236/ojbm.2022.104083</w:t>
      </w:r>
    </w:p>
    <w:p w14:paraId="4F05EB65"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Matundura, E., &amp; Kwamboka, O. D. (2025). </w:t>
      </w:r>
      <w:r w:rsidRPr="004230BB">
        <w:rPr>
          <w:rFonts w:ascii="Times New Roman" w:eastAsia="Calibri" w:hAnsi="Times New Roman" w:cs="Times New Roman"/>
          <w:i/>
          <w:iCs/>
          <w:kern w:val="0"/>
          <w:lang w:val="rw-RW"/>
          <w14:ligatures w14:val="none"/>
        </w:rPr>
        <w:t>International Journal of Research and Innovation in Social Science</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IX</w:t>
      </w:r>
      <w:r w:rsidRPr="004230BB">
        <w:rPr>
          <w:rFonts w:ascii="Times New Roman" w:eastAsia="Calibri" w:hAnsi="Times New Roman" w:cs="Times New Roman"/>
          <w:kern w:val="0"/>
          <w:lang w:val="rw-RW"/>
          <w14:ligatures w14:val="none"/>
        </w:rPr>
        <w:t>(I), 620–630. https://doi.org/10.47772/IJRISS.2025.9010054</w:t>
      </w:r>
    </w:p>
    <w:p w14:paraId="312463A0"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Mesioye, O., &amp; Bakare, I. A. (2024). Evaluating Financial Reporting Quality: Metrics, Challenges, and Impact on Decision-Making. </w:t>
      </w:r>
      <w:r w:rsidRPr="004230BB">
        <w:rPr>
          <w:rFonts w:ascii="Times New Roman" w:eastAsia="Calibri" w:hAnsi="Times New Roman" w:cs="Times New Roman"/>
          <w:i/>
          <w:iCs/>
          <w:kern w:val="0"/>
          <w:lang w:val="rw-RW"/>
          <w14:ligatures w14:val="none"/>
        </w:rPr>
        <w:t>International Journal of Research Publication and Reviews</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5</w:t>
      </w:r>
      <w:r w:rsidRPr="004230BB">
        <w:rPr>
          <w:rFonts w:ascii="Times New Roman" w:eastAsia="Calibri" w:hAnsi="Times New Roman" w:cs="Times New Roman"/>
          <w:kern w:val="0"/>
          <w:lang w:val="rw-RW"/>
          <w14:ligatures w14:val="none"/>
        </w:rPr>
        <w:t>(10), 1144–1156. https://doi.org/10.55248/gengpi.5.1024.2735</w:t>
      </w:r>
    </w:p>
    <w:p w14:paraId="5C0EB41C"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Mia, M. A. (2022). Microfinance and Microfinance Institutions: History, Concept and Purpose. In M. A. Mia, </w:t>
      </w:r>
      <w:r w:rsidRPr="004230BB">
        <w:rPr>
          <w:rFonts w:ascii="Times New Roman" w:eastAsia="Calibri" w:hAnsi="Times New Roman" w:cs="Times New Roman"/>
          <w:i/>
          <w:iCs/>
          <w:kern w:val="0"/>
          <w:lang w:val="rw-RW"/>
          <w14:ligatures w14:val="none"/>
        </w:rPr>
        <w:t>Social Purpose, Commercialization, and Innovations in Microfinance</w:t>
      </w:r>
      <w:r w:rsidRPr="004230BB">
        <w:rPr>
          <w:rFonts w:ascii="Times New Roman" w:eastAsia="Calibri" w:hAnsi="Times New Roman" w:cs="Times New Roman"/>
          <w:kern w:val="0"/>
          <w:lang w:val="rw-RW"/>
          <w14:ligatures w14:val="none"/>
        </w:rPr>
        <w:t xml:space="preserve"> (pp. 17–45). Springer Singapore. https://doi.org/10.1007/978-981-19-0217-8_2</w:t>
      </w:r>
    </w:p>
    <w:p w14:paraId="3B207ED9"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Mia, M. A., Lee, H.-A., Chandran, V., Rasiah, R., &amp; Rahman, M. (2019). History of microfinance in Bangladesh: A life cycle theory approach. </w:t>
      </w:r>
      <w:r w:rsidRPr="004230BB">
        <w:rPr>
          <w:rFonts w:ascii="Times New Roman" w:eastAsia="Calibri" w:hAnsi="Times New Roman" w:cs="Times New Roman"/>
          <w:i/>
          <w:iCs/>
          <w:kern w:val="0"/>
          <w:lang w:val="rw-RW"/>
          <w14:ligatures w14:val="none"/>
        </w:rPr>
        <w:t>Business History</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61</w:t>
      </w:r>
      <w:r w:rsidRPr="004230BB">
        <w:rPr>
          <w:rFonts w:ascii="Times New Roman" w:eastAsia="Calibri" w:hAnsi="Times New Roman" w:cs="Times New Roman"/>
          <w:kern w:val="0"/>
          <w:lang w:val="rw-RW"/>
          <w14:ligatures w14:val="none"/>
        </w:rPr>
        <w:t>(4), 703–733. https://doi.org/10.1080/00076791.2017.1413096</w:t>
      </w:r>
    </w:p>
    <w:p w14:paraId="68AF1B27"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Morwabe, B. K., &amp; Muturi  (Ph.D), Prof. W. (2019). EFFECT OF INVESTMENT DECISIONS ON FINANCIAL PERFORMANCE OF DEPOSIT-TAKING SAVINGS AND CREDIT COOPERATIVE SOCIETIES IN NAIROBI COUNTY, KENYA. </w:t>
      </w:r>
      <w:r w:rsidRPr="004230BB">
        <w:rPr>
          <w:rFonts w:ascii="Times New Roman" w:eastAsia="Calibri" w:hAnsi="Times New Roman" w:cs="Times New Roman"/>
          <w:i/>
          <w:iCs/>
          <w:kern w:val="0"/>
          <w:lang w:val="rw-RW"/>
          <w14:ligatures w14:val="none"/>
        </w:rPr>
        <w:t>Strategic Journal of Business &amp; Change Management</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6</w:t>
      </w:r>
      <w:r w:rsidRPr="004230BB">
        <w:rPr>
          <w:rFonts w:ascii="Times New Roman" w:eastAsia="Calibri" w:hAnsi="Times New Roman" w:cs="Times New Roman"/>
          <w:kern w:val="0"/>
          <w:lang w:val="rw-RW"/>
          <w14:ligatures w14:val="none"/>
        </w:rPr>
        <w:t>(4). https://doi.org/10.61426/sjbcm.v6i4.1398</w:t>
      </w:r>
    </w:p>
    <w:p w14:paraId="20B19C95"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Mwakujonga, J., &amp; Komba, C. (2024). Influence of Credit Risk Management Practices on Loan Performance: A Case of Selected Microfinance Institutions in Tanzania. </w:t>
      </w:r>
      <w:r w:rsidRPr="004230BB">
        <w:rPr>
          <w:rFonts w:ascii="Times New Roman" w:eastAsia="Calibri" w:hAnsi="Times New Roman" w:cs="Times New Roman"/>
          <w:i/>
          <w:iCs/>
          <w:kern w:val="0"/>
          <w:lang w:val="rw-RW"/>
          <w14:ligatures w14:val="none"/>
        </w:rPr>
        <w:t>Journal of Policy and Development Studies</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15</w:t>
      </w:r>
      <w:r w:rsidRPr="004230BB">
        <w:rPr>
          <w:rFonts w:ascii="Times New Roman" w:eastAsia="Calibri" w:hAnsi="Times New Roman" w:cs="Times New Roman"/>
          <w:kern w:val="0"/>
          <w:lang w:val="rw-RW"/>
          <w14:ligatures w14:val="none"/>
        </w:rPr>
        <w:t>(2), 26–35. https://doi.org/10.4314/jpds.v15i2.3</w:t>
      </w:r>
    </w:p>
    <w:p w14:paraId="58D0CBCE"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Myers, S. C., &amp; Rajan, R. G. (1998). The Paradox of Liquidity. </w:t>
      </w:r>
      <w:r w:rsidRPr="004230BB">
        <w:rPr>
          <w:rFonts w:ascii="Times New Roman" w:eastAsia="Calibri" w:hAnsi="Times New Roman" w:cs="Times New Roman"/>
          <w:i/>
          <w:iCs/>
          <w:kern w:val="0"/>
          <w:lang w:val="rw-RW"/>
          <w14:ligatures w14:val="none"/>
        </w:rPr>
        <w:t>The Quarterly Journal of Economics</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113</w:t>
      </w:r>
      <w:r w:rsidRPr="004230BB">
        <w:rPr>
          <w:rFonts w:ascii="Times New Roman" w:eastAsia="Calibri" w:hAnsi="Times New Roman" w:cs="Times New Roman"/>
          <w:kern w:val="0"/>
          <w:lang w:val="rw-RW"/>
          <w14:ligatures w14:val="none"/>
        </w:rPr>
        <w:t>(3), 733–771. https://doi.org/10.1162/003355398555739</w:t>
      </w:r>
    </w:p>
    <w:p w14:paraId="5D278935"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Naome, K., Musoke, Dr. B. H., &amp; Isa, Dr. S. (2025). MEMBER PARTICIPATION AND LOAN PERFORMANCE MANAGEMENT OF SACCOS IN BUSHENYI DISTRICT. </w:t>
      </w:r>
      <w:r w:rsidRPr="004230BB">
        <w:rPr>
          <w:rFonts w:ascii="Times New Roman" w:eastAsia="Calibri" w:hAnsi="Times New Roman" w:cs="Times New Roman"/>
          <w:i/>
          <w:iCs/>
          <w:kern w:val="0"/>
          <w:lang w:val="rw-RW"/>
          <w14:ligatures w14:val="none"/>
        </w:rPr>
        <w:t>International Journal of Research in Education Humanities and Commerce</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06</w:t>
      </w:r>
      <w:r w:rsidRPr="004230BB">
        <w:rPr>
          <w:rFonts w:ascii="Times New Roman" w:eastAsia="Calibri" w:hAnsi="Times New Roman" w:cs="Times New Roman"/>
          <w:kern w:val="0"/>
          <w:lang w:val="rw-RW"/>
          <w14:ligatures w14:val="none"/>
        </w:rPr>
        <w:t>(01), 572–585. https://doi.org/10.37602/IJREHC.2025.6139</w:t>
      </w:r>
    </w:p>
    <w:p w14:paraId="50C79B42"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Njeri Munene, R., Nyamache, Prof. T., &amp; Muoki Nzioki, Dr. P. (2017). An Assessment of the Role of Credit Reference Bureau in Influencing Risk Identification in Mitigating Credit Default in Commercial Banks in Kenya. </w:t>
      </w:r>
      <w:r w:rsidRPr="004230BB">
        <w:rPr>
          <w:rFonts w:ascii="Times New Roman" w:eastAsia="Calibri" w:hAnsi="Times New Roman" w:cs="Times New Roman"/>
          <w:i/>
          <w:iCs/>
          <w:kern w:val="0"/>
          <w:lang w:val="rw-RW"/>
          <w14:ligatures w14:val="none"/>
        </w:rPr>
        <w:t>INTERNATIONAL JOURNAL OF RESEARCH IN MANAGEMENT</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6</w:t>
      </w:r>
      <w:r w:rsidRPr="004230BB">
        <w:rPr>
          <w:rFonts w:ascii="Times New Roman" w:eastAsia="Calibri" w:hAnsi="Times New Roman" w:cs="Times New Roman"/>
          <w:kern w:val="0"/>
          <w:lang w:val="rw-RW"/>
          <w14:ligatures w14:val="none"/>
        </w:rPr>
        <w:t>(7). https://doi.org/10.26808/rs.rm.i6v7.02</w:t>
      </w:r>
    </w:p>
    <w:p w14:paraId="149C0720"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lastRenderedPageBreak/>
        <w:t xml:space="preserve">Nsengiyumva, A., &amp; Harelimana, J. B. (2020). The contribution of loan management on the financial performance of umurenge savings and credits cooperatives in rwanda. </w:t>
      </w:r>
      <w:r w:rsidRPr="004230BB">
        <w:rPr>
          <w:rFonts w:ascii="Times New Roman" w:eastAsia="Calibri" w:hAnsi="Times New Roman" w:cs="Times New Roman"/>
          <w:i/>
          <w:iCs/>
          <w:kern w:val="0"/>
          <w:lang w:val="rw-RW"/>
          <w14:ligatures w14:val="none"/>
        </w:rPr>
        <w:t>Journal of Management and Science</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10</w:t>
      </w:r>
      <w:r w:rsidRPr="004230BB">
        <w:rPr>
          <w:rFonts w:ascii="Times New Roman" w:eastAsia="Calibri" w:hAnsi="Times New Roman" w:cs="Times New Roman"/>
          <w:kern w:val="0"/>
          <w:lang w:val="rw-RW"/>
          <w14:ligatures w14:val="none"/>
        </w:rPr>
        <w:t>(1), 64–86. https://doi.org/10.26524/jms.2020.8</w:t>
      </w:r>
    </w:p>
    <w:p w14:paraId="40CA096D"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Nwachukwu, J. C., Aziz, A., Tony‐Okeke, U., &amp; Asongu, S. A. (2018). The determinants of interest rates in microfinance: Age, scale and organizational charter. </w:t>
      </w:r>
      <w:r w:rsidRPr="004230BB">
        <w:rPr>
          <w:rFonts w:ascii="Times New Roman" w:eastAsia="Calibri" w:hAnsi="Times New Roman" w:cs="Times New Roman"/>
          <w:i/>
          <w:iCs/>
          <w:kern w:val="0"/>
          <w:lang w:val="rw-RW"/>
          <w14:ligatures w14:val="none"/>
        </w:rPr>
        <w:t>Review of Development Economics</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22</w:t>
      </w:r>
      <w:r w:rsidRPr="004230BB">
        <w:rPr>
          <w:rFonts w:ascii="Times New Roman" w:eastAsia="Calibri" w:hAnsi="Times New Roman" w:cs="Times New Roman"/>
          <w:kern w:val="0"/>
          <w:lang w:val="rw-RW"/>
          <w14:ligatures w14:val="none"/>
        </w:rPr>
        <w:t>(3). https://doi.org/10.1111/rode.12402</w:t>
      </w:r>
    </w:p>
    <w:p w14:paraId="21D87A49"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Nzisabira, J. (1992). Les organisations populaires du Rwanda: Leur émergence, leur nature et leur évolution. </w:t>
      </w:r>
      <w:r w:rsidRPr="004230BB">
        <w:rPr>
          <w:rFonts w:ascii="Times New Roman" w:eastAsia="Calibri" w:hAnsi="Times New Roman" w:cs="Times New Roman"/>
          <w:i/>
          <w:iCs/>
          <w:kern w:val="0"/>
          <w:lang w:val="rw-RW"/>
          <w14:ligatures w14:val="none"/>
        </w:rPr>
        <w:t>Bulletin de l’APAD</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4</w:t>
      </w:r>
      <w:r w:rsidRPr="004230BB">
        <w:rPr>
          <w:rFonts w:ascii="Times New Roman" w:eastAsia="Calibri" w:hAnsi="Times New Roman" w:cs="Times New Roman"/>
          <w:kern w:val="0"/>
          <w:lang w:val="rw-RW"/>
          <w14:ligatures w14:val="none"/>
        </w:rPr>
        <w:t>. https://doi.org/10.4000/apad.3783</w:t>
      </w:r>
    </w:p>
    <w:p w14:paraId="08D7F447"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Olobo, M., Karyeija, G., Sande, P., &amp; Khoch, S. (2021). Credit Risk Management Practices and Performance of Commercial Banks in South Sudan. </w:t>
      </w:r>
      <w:r w:rsidRPr="004230BB">
        <w:rPr>
          <w:rFonts w:ascii="Times New Roman" w:eastAsia="Calibri" w:hAnsi="Times New Roman" w:cs="Times New Roman"/>
          <w:i/>
          <w:iCs/>
          <w:kern w:val="0"/>
          <w:lang w:val="rw-RW"/>
          <w14:ligatures w14:val="none"/>
        </w:rPr>
        <w:t>Journal of Financial Risk Management</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10</w:t>
      </w:r>
      <w:r w:rsidRPr="004230BB">
        <w:rPr>
          <w:rFonts w:ascii="Times New Roman" w:eastAsia="Calibri" w:hAnsi="Times New Roman" w:cs="Times New Roman"/>
          <w:kern w:val="0"/>
          <w:lang w:val="rw-RW"/>
          <w14:ligatures w14:val="none"/>
        </w:rPr>
        <w:t>(03), 306–316. https://doi.org/10.4236/jfrm.2021.103018</w:t>
      </w:r>
    </w:p>
    <w:p w14:paraId="5FC2EC48"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Rani, S. P., Nithyavathi, K., Vidhyavathi, A., Hemalatha, S., &amp; Prahadeeswaran, M. (2022). Determinants of Financial Performance of the Microfinance Institutions in Tamil Nadu. </w:t>
      </w:r>
      <w:r w:rsidRPr="004230BB">
        <w:rPr>
          <w:rFonts w:ascii="Times New Roman" w:eastAsia="Calibri" w:hAnsi="Times New Roman" w:cs="Times New Roman"/>
          <w:i/>
          <w:iCs/>
          <w:kern w:val="0"/>
          <w:lang w:val="rw-RW"/>
          <w14:ligatures w14:val="none"/>
        </w:rPr>
        <w:t>Current Journal of Applied Science and Technology</w:t>
      </w:r>
      <w:r w:rsidRPr="004230BB">
        <w:rPr>
          <w:rFonts w:ascii="Times New Roman" w:eastAsia="Calibri" w:hAnsi="Times New Roman" w:cs="Times New Roman"/>
          <w:kern w:val="0"/>
          <w:lang w:val="rw-RW"/>
          <w14:ligatures w14:val="none"/>
        </w:rPr>
        <w:t>, 56–67. https://doi.org/10.9734/cjast/2022/v41i1831738</w:t>
      </w:r>
    </w:p>
    <w:p w14:paraId="53EF719A"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Rizkiah, S. K. (2018). Liquidity Management in Islamic Banking: Issues and Challenges. </w:t>
      </w:r>
      <w:r w:rsidRPr="004230BB">
        <w:rPr>
          <w:rFonts w:ascii="Times New Roman" w:eastAsia="Calibri" w:hAnsi="Times New Roman" w:cs="Times New Roman"/>
          <w:i/>
          <w:iCs/>
          <w:kern w:val="0"/>
          <w:lang w:val="rw-RW"/>
          <w14:ligatures w14:val="none"/>
        </w:rPr>
        <w:t>Tazkia Islamic Finance and Business Review</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12</w:t>
      </w:r>
      <w:r w:rsidRPr="004230BB">
        <w:rPr>
          <w:rFonts w:ascii="Times New Roman" w:eastAsia="Calibri" w:hAnsi="Times New Roman" w:cs="Times New Roman"/>
          <w:kern w:val="0"/>
          <w:lang w:val="rw-RW"/>
          <w14:ligatures w14:val="none"/>
        </w:rPr>
        <w:t>(2). https://doi.org/10.30993/tifbr.v12i2.148</w:t>
      </w:r>
    </w:p>
    <w:p w14:paraId="23E60CEB"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Ruben Mangold, R. M. (2016). Do microfinance investment managers add value, and how? </w:t>
      </w:r>
      <w:r w:rsidRPr="004230BB">
        <w:rPr>
          <w:rFonts w:ascii="Times New Roman" w:eastAsia="Calibri" w:hAnsi="Times New Roman" w:cs="Times New Roman"/>
          <w:i/>
          <w:iCs/>
          <w:kern w:val="0"/>
          <w:lang w:val="rw-RW"/>
          <w14:ligatures w14:val="none"/>
        </w:rPr>
        <w:t>Enterprise Development &amp; Microfinance</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27</w:t>
      </w:r>
      <w:r w:rsidRPr="004230BB">
        <w:rPr>
          <w:rFonts w:ascii="Times New Roman" w:eastAsia="Calibri" w:hAnsi="Times New Roman" w:cs="Times New Roman"/>
          <w:kern w:val="0"/>
          <w:lang w:val="rw-RW"/>
          <w14:ligatures w14:val="none"/>
        </w:rPr>
        <w:t>(4), 298–321. https://doi.org/10.3362/1755-1986.2017.019</w:t>
      </w:r>
    </w:p>
    <w:p w14:paraId="4B8A6365"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Spuchľáková, E., Valašková, K., &amp; Adamko, P. (2015). The Credit Risk and its Measurement, Hedging and Monitoring. </w:t>
      </w:r>
      <w:r w:rsidRPr="004230BB">
        <w:rPr>
          <w:rFonts w:ascii="Times New Roman" w:eastAsia="Calibri" w:hAnsi="Times New Roman" w:cs="Times New Roman"/>
          <w:i/>
          <w:iCs/>
          <w:kern w:val="0"/>
          <w:lang w:val="rw-RW"/>
          <w14:ligatures w14:val="none"/>
        </w:rPr>
        <w:t>Procedia Economics and Finance</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24</w:t>
      </w:r>
      <w:r w:rsidRPr="004230BB">
        <w:rPr>
          <w:rFonts w:ascii="Times New Roman" w:eastAsia="Calibri" w:hAnsi="Times New Roman" w:cs="Times New Roman"/>
          <w:kern w:val="0"/>
          <w:lang w:val="rw-RW"/>
          <w14:ligatures w14:val="none"/>
        </w:rPr>
        <w:t>, 675–681. https://doi.org/10.1016/S2212-5671(15)00671-1</w:t>
      </w:r>
    </w:p>
    <w:p w14:paraId="1713F33C"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Triani, N. V. (2023). Introduction to Financial Accounting. </w:t>
      </w:r>
      <w:r w:rsidRPr="004230BB">
        <w:rPr>
          <w:rFonts w:ascii="Times New Roman" w:eastAsia="Calibri" w:hAnsi="Times New Roman" w:cs="Times New Roman"/>
          <w:i/>
          <w:iCs/>
          <w:kern w:val="0"/>
          <w:lang w:val="rw-RW"/>
          <w14:ligatures w14:val="none"/>
        </w:rPr>
        <w:t>SSRN Electronic Journal</w:t>
      </w:r>
      <w:r w:rsidRPr="004230BB">
        <w:rPr>
          <w:rFonts w:ascii="Times New Roman" w:eastAsia="Calibri" w:hAnsi="Times New Roman" w:cs="Times New Roman"/>
          <w:kern w:val="0"/>
          <w:lang w:val="rw-RW"/>
          <w14:ligatures w14:val="none"/>
        </w:rPr>
        <w:t>. https://doi.org/10.2139/ssrn.4512267</w:t>
      </w:r>
    </w:p>
    <w:p w14:paraId="7366FA98"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Uganda Martyrs University, Namuli, J., &amp; Segawa, E. K. (2023). Credit Risk Management and Financial Performance of Savings and Credit Co-operative Organizations: A Case of Selected SACCOs in Makindye Division, Kampala Uganda. </w:t>
      </w:r>
      <w:r w:rsidRPr="004230BB">
        <w:rPr>
          <w:rFonts w:ascii="Times New Roman" w:eastAsia="Calibri" w:hAnsi="Times New Roman" w:cs="Times New Roman"/>
          <w:i/>
          <w:iCs/>
          <w:kern w:val="0"/>
          <w:lang w:val="rw-RW"/>
          <w14:ligatures w14:val="none"/>
        </w:rPr>
        <w:t>Journal of Research Innovation and Implications in Education</w:t>
      </w:r>
      <w:r w:rsidRPr="004230BB">
        <w:rPr>
          <w:rFonts w:ascii="Times New Roman" w:eastAsia="Calibri" w:hAnsi="Times New Roman" w:cs="Times New Roman"/>
          <w:kern w:val="0"/>
          <w:lang w:val="rw-RW"/>
          <w14:ligatures w14:val="none"/>
        </w:rPr>
        <w:t>, 568–576. https://doi.org/10.59765/lvei3583</w:t>
      </w:r>
    </w:p>
    <w:p w14:paraId="50A88317"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Vu, H. P., &amp; Dang, N. D. (2020). Determinants influencing capital adequacy ratio of Vietnamese commercial banks. </w:t>
      </w:r>
      <w:r w:rsidRPr="004230BB">
        <w:rPr>
          <w:rFonts w:ascii="Times New Roman" w:eastAsia="Calibri" w:hAnsi="Times New Roman" w:cs="Times New Roman"/>
          <w:i/>
          <w:iCs/>
          <w:kern w:val="0"/>
          <w:lang w:val="rw-RW"/>
          <w14:ligatures w14:val="none"/>
        </w:rPr>
        <w:t>Accounting</w:t>
      </w:r>
      <w:r w:rsidRPr="004230BB">
        <w:rPr>
          <w:rFonts w:ascii="Times New Roman" w:eastAsia="Calibri" w:hAnsi="Times New Roman" w:cs="Times New Roman"/>
          <w:kern w:val="0"/>
          <w:lang w:val="rw-RW"/>
          <w14:ligatures w14:val="none"/>
        </w:rPr>
        <w:t>, 871–878. https://doi.org/10.5267/j.ac.2020.5.007</w:t>
      </w:r>
    </w:p>
    <w:p w14:paraId="6BB9FC85"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Watsema, B., Agume, Anthony. K., &amp; Arthur, N. (2023). Loan Collection Procedures and Financial Performance of Saccos in Mbarara City. </w:t>
      </w:r>
      <w:r w:rsidRPr="004230BB">
        <w:rPr>
          <w:rFonts w:ascii="Times New Roman" w:eastAsia="Calibri" w:hAnsi="Times New Roman" w:cs="Times New Roman"/>
          <w:i/>
          <w:iCs/>
          <w:kern w:val="0"/>
          <w:lang w:val="rw-RW"/>
          <w14:ligatures w14:val="none"/>
        </w:rPr>
        <w:t>Bishop Stuart University Journal of Development, Education &amp; Technology</w:t>
      </w:r>
      <w:r w:rsidRPr="004230BB">
        <w:rPr>
          <w:rFonts w:ascii="Times New Roman" w:eastAsia="Calibri" w:hAnsi="Times New Roman" w:cs="Times New Roman"/>
          <w:kern w:val="0"/>
          <w:lang w:val="rw-RW"/>
          <w14:ligatures w14:val="none"/>
        </w:rPr>
        <w:t>, 237–263. https://doi.org/10.59472/jodet.v1i1.15</w:t>
      </w:r>
    </w:p>
    <w:p w14:paraId="59195B1F"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Yeboah, E. (2020). Critical Literature Review on Internal Audit Effectiveness. </w:t>
      </w:r>
      <w:r w:rsidRPr="004230BB">
        <w:rPr>
          <w:rFonts w:ascii="Times New Roman" w:eastAsia="Calibri" w:hAnsi="Times New Roman" w:cs="Times New Roman"/>
          <w:i/>
          <w:iCs/>
          <w:kern w:val="0"/>
          <w:lang w:val="rw-RW"/>
          <w14:ligatures w14:val="none"/>
        </w:rPr>
        <w:t>Open Journal of Business and Management</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08</w:t>
      </w:r>
      <w:r w:rsidRPr="004230BB">
        <w:rPr>
          <w:rFonts w:ascii="Times New Roman" w:eastAsia="Calibri" w:hAnsi="Times New Roman" w:cs="Times New Roman"/>
          <w:kern w:val="0"/>
          <w:lang w:val="rw-RW"/>
          <w14:ligatures w14:val="none"/>
        </w:rPr>
        <w:t>(05), 1977–1987. https://doi.org/10.4236/ojbm.2020.85121</w:t>
      </w:r>
    </w:p>
    <w:p w14:paraId="3CC9A82D" w14:textId="77777777" w:rsidR="004230BB" w:rsidRPr="004230BB" w:rsidRDefault="004230BB" w:rsidP="00DD5A67">
      <w:pPr>
        <w:spacing w:after="0" w:line="240" w:lineRule="auto"/>
        <w:ind w:left="720" w:hangingChars="300" w:hanging="720"/>
        <w:rPr>
          <w:rFonts w:ascii="Times New Roman" w:eastAsia="Calibri" w:hAnsi="Times New Roman" w:cs="Times New Roman"/>
          <w:kern w:val="0"/>
          <w:lang w:val="rw-RW"/>
          <w14:ligatures w14:val="none"/>
        </w:rPr>
      </w:pPr>
      <w:r w:rsidRPr="004230BB">
        <w:rPr>
          <w:rFonts w:ascii="Times New Roman" w:eastAsia="Calibri" w:hAnsi="Times New Roman" w:cs="Times New Roman"/>
          <w:kern w:val="0"/>
          <w:lang w:val="rw-RW"/>
          <w14:ligatures w14:val="none"/>
        </w:rPr>
        <w:t xml:space="preserve">Zheng, C., &amp; Zhang, J. (2021). The impact of COVID-19 on the efficiency of microfinance institutions. </w:t>
      </w:r>
      <w:r w:rsidRPr="004230BB">
        <w:rPr>
          <w:rFonts w:ascii="Times New Roman" w:eastAsia="Calibri" w:hAnsi="Times New Roman" w:cs="Times New Roman"/>
          <w:i/>
          <w:iCs/>
          <w:kern w:val="0"/>
          <w:lang w:val="rw-RW"/>
          <w14:ligatures w14:val="none"/>
        </w:rPr>
        <w:t>International Review of Economics &amp; Finance</w:t>
      </w:r>
      <w:r w:rsidRPr="004230BB">
        <w:rPr>
          <w:rFonts w:ascii="Times New Roman" w:eastAsia="Calibri" w:hAnsi="Times New Roman" w:cs="Times New Roman"/>
          <w:kern w:val="0"/>
          <w:lang w:val="rw-RW"/>
          <w14:ligatures w14:val="none"/>
        </w:rPr>
        <w:t xml:space="preserve">, </w:t>
      </w:r>
      <w:r w:rsidRPr="004230BB">
        <w:rPr>
          <w:rFonts w:ascii="Times New Roman" w:eastAsia="Calibri" w:hAnsi="Times New Roman" w:cs="Times New Roman"/>
          <w:i/>
          <w:iCs/>
          <w:kern w:val="0"/>
          <w:lang w:val="rw-RW"/>
          <w14:ligatures w14:val="none"/>
        </w:rPr>
        <w:t>71</w:t>
      </w:r>
      <w:r w:rsidRPr="004230BB">
        <w:rPr>
          <w:rFonts w:ascii="Times New Roman" w:eastAsia="Calibri" w:hAnsi="Times New Roman" w:cs="Times New Roman"/>
          <w:kern w:val="0"/>
          <w:lang w:val="rw-RW"/>
          <w14:ligatures w14:val="none"/>
        </w:rPr>
        <w:t>, 407–423. https://doi.org/10.1016/j.iref.2020.09.016</w:t>
      </w:r>
    </w:p>
    <w:p w14:paraId="43655977" w14:textId="1F45A01D" w:rsidR="004230BB" w:rsidRPr="004B5A8E" w:rsidRDefault="004230BB" w:rsidP="00DD5A67">
      <w:pPr>
        <w:spacing w:after="0" w:line="240" w:lineRule="auto"/>
        <w:jc w:val="both"/>
        <w:rPr>
          <w:rFonts w:ascii="Times New Roman" w:eastAsia="Calibri" w:hAnsi="Times New Roman" w:cs="Times New Roman"/>
          <w:bCs/>
          <w:color w:val="000000"/>
          <w:kern w:val="0"/>
          <w:lang w:val="rw-RW"/>
          <w14:ligatures w14:val="none"/>
        </w:rPr>
      </w:pPr>
      <w:r w:rsidRPr="004B5A8E">
        <w:rPr>
          <w:rFonts w:ascii="Times New Roman" w:eastAsia="Calibri" w:hAnsi="Times New Roman" w:cs="Times New Roman"/>
          <w:color w:val="000000"/>
          <w:kern w:val="0"/>
          <w:lang w:val="rw-RW"/>
          <w14:ligatures w14:val="none"/>
        </w:rPr>
        <w:fldChar w:fldCharType="end"/>
      </w:r>
    </w:p>
    <w:sectPr w:rsidR="004230BB" w:rsidRPr="004B5A8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9967E" w14:textId="77777777" w:rsidR="00C24E69" w:rsidRDefault="00C24E69" w:rsidP="00627F82">
      <w:pPr>
        <w:spacing w:after="0" w:line="240" w:lineRule="auto"/>
      </w:pPr>
      <w:r>
        <w:separator/>
      </w:r>
    </w:p>
  </w:endnote>
  <w:endnote w:type="continuationSeparator" w:id="0">
    <w:p w14:paraId="308D9DBF" w14:textId="77777777" w:rsidR="00C24E69" w:rsidRDefault="00C24E69" w:rsidP="0062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736BA" w14:textId="77777777" w:rsidR="0020147C" w:rsidRDefault="00201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4151A" w14:textId="77777777" w:rsidR="0020147C" w:rsidRDefault="00201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4794D" w14:textId="77777777" w:rsidR="0020147C" w:rsidRDefault="00201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9DE07" w14:textId="77777777" w:rsidR="00C24E69" w:rsidRDefault="00C24E69" w:rsidP="00627F82">
      <w:pPr>
        <w:spacing w:after="0" w:line="240" w:lineRule="auto"/>
      </w:pPr>
      <w:r>
        <w:separator/>
      </w:r>
    </w:p>
  </w:footnote>
  <w:footnote w:type="continuationSeparator" w:id="0">
    <w:p w14:paraId="15495500" w14:textId="77777777" w:rsidR="00C24E69" w:rsidRDefault="00C24E69" w:rsidP="00627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B359C" w14:textId="7E1E9574" w:rsidR="0020147C" w:rsidRDefault="0020147C">
    <w:pPr>
      <w:pStyle w:val="Header"/>
    </w:pPr>
    <w:r>
      <w:rPr>
        <w:noProof/>
      </w:rPr>
      <w:pict w14:anchorId="598FD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853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067C0" w14:textId="0AA8AC26" w:rsidR="0020147C" w:rsidRDefault="0020147C">
    <w:pPr>
      <w:pStyle w:val="Header"/>
    </w:pPr>
    <w:r>
      <w:rPr>
        <w:noProof/>
      </w:rPr>
      <w:pict w14:anchorId="4EE6E3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853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C1543" w14:textId="3D7EB547" w:rsidR="0020147C" w:rsidRDefault="0020147C">
    <w:pPr>
      <w:pStyle w:val="Header"/>
    </w:pPr>
    <w:r>
      <w:rPr>
        <w:noProof/>
      </w:rPr>
      <w:pict w14:anchorId="647D7F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853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4F07"/>
    <w:multiLevelType w:val="hybridMultilevel"/>
    <w:tmpl w:val="18CCC0EE"/>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10B24FF"/>
    <w:multiLevelType w:val="hybridMultilevel"/>
    <w:tmpl w:val="B13032AA"/>
    <w:lvl w:ilvl="0" w:tplc="C27463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35001F"/>
    <w:multiLevelType w:val="hybridMultilevel"/>
    <w:tmpl w:val="1EE2163E"/>
    <w:lvl w:ilvl="0" w:tplc="0F4894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5B4A3E"/>
    <w:multiLevelType w:val="hybridMultilevel"/>
    <w:tmpl w:val="E752CF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7A22F9"/>
    <w:multiLevelType w:val="hybridMultilevel"/>
    <w:tmpl w:val="6A886602"/>
    <w:lvl w:ilvl="0" w:tplc="192069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2C5B03"/>
    <w:multiLevelType w:val="hybridMultilevel"/>
    <w:tmpl w:val="F39C2B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421D7"/>
    <w:multiLevelType w:val="hybridMultilevel"/>
    <w:tmpl w:val="8F703060"/>
    <w:lvl w:ilvl="0" w:tplc="AC0857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0F5FAA"/>
    <w:multiLevelType w:val="hybridMultilevel"/>
    <w:tmpl w:val="A2F28E22"/>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14DE3ACC"/>
    <w:multiLevelType w:val="hybridMultilevel"/>
    <w:tmpl w:val="84AC45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3C1F00"/>
    <w:multiLevelType w:val="hybridMultilevel"/>
    <w:tmpl w:val="F9480954"/>
    <w:lvl w:ilvl="0" w:tplc="0409001B">
      <w:start w:val="1"/>
      <w:numFmt w:val="lowerRoman"/>
      <w:lvlText w:val="%1."/>
      <w:lvlJc w:val="righ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0" w15:restartNumberingAfterBreak="0">
    <w:nsid w:val="169C2481"/>
    <w:multiLevelType w:val="hybridMultilevel"/>
    <w:tmpl w:val="3300F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0959A9"/>
    <w:multiLevelType w:val="hybridMultilevel"/>
    <w:tmpl w:val="E1865D70"/>
    <w:lvl w:ilvl="0" w:tplc="5DACF3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45550F"/>
    <w:multiLevelType w:val="hybridMultilevel"/>
    <w:tmpl w:val="7C3C885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892D22"/>
    <w:multiLevelType w:val="hybridMultilevel"/>
    <w:tmpl w:val="DF185C98"/>
    <w:lvl w:ilvl="0" w:tplc="BB30CA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0E12AF"/>
    <w:multiLevelType w:val="hybridMultilevel"/>
    <w:tmpl w:val="7410F9F2"/>
    <w:lvl w:ilvl="0" w:tplc="6026FC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5A3870"/>
    <w:multiLevelType w:val="hybridMultilevel"/>
    <w:tmpl w:val="99CE1CFC"/>
    <w:lvl w:ilvl="0" w:tplc="7F929F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2A4E0B"/>
    <w:multiLevelType w:val="hybridMultilevel"/>
    <w:tmpl w:val="8D2C3340"/>
    <w:lvl w:ilvl="0" w:tplc="905EF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7B6263"/>
    <w:multiLevelType w:val="multilevel"/>
    <w:tmpl w:val="678CF0E6"/>
    <w:lvl w:ilvl="0">
      <w:start w:val="3"/>
      <w:numFmt w:val="decimal"/>
      <w:lvlText w:val="%1"/>
      <w:lvlJc w:val="left"/>
      <w:pPr>
        <w:ind w:left="480" w:hanging="480"/>
      </w:pPr>
      <w:rPr>
        <w:rFonts w:eastAsia="Calibri" w:hint="default"/>
      </w:rPr>
    </w:lvl>
    <w:lvl w:ilvl="1">
      <w:start w:val="4"/>
      <w:numFmt w:val="decimal"/>
      <w:lvlText w:val="%1.%2"/>
      <w:lvlJc w:val="left"/>
      <w:pPr>
        <w:ind w:left="480" w:hanging="480"/>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30B129C8"/>
    <w:multiLevelType w:val="hybridMultilevel"/>
    <w:tmpl w:val="38DE165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0FE36D5"/>
    <w:multiLevelType w:val="hybridMultilevel"/>
    <w:tmpl w:val="9B348D7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2CF7066"/>
    <w:multiLevelType w:val="hybridMultilevel"/>
    <w:tmpl w:val="ABF41BC0"/>
    <w:lvl w:ilvl="0" w:tplc="83D872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1A3B8A"/>
    <w:multiLevelType w:val="hybridMultilevel"/>
    <w:tmpl w:val="C1962E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262301"/>
    <w:multiLevelType w:val="hybridMultilevel"/>
    <w:tmpl w:val="F6A492A8"/>
    <w:lvl w:ilvl="0" w:tplc="7F6A62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3B396E"/>
    <w:multiLevelType w:val="hybridMultilevel"/>
    <w:tmpl w:val="1210754A"/>
    <w:lvl w:ilvl="0" w:tplc="98B60C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783E56"/>
    <w:multiLevelType w:val="hybridMultilevel"/>
    <w:tmpl w:val="408E087E"/>
    <w:lvl w:ilvl="0" w:tplc="E6C4740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C067321"/>
    <w:multiLevelType w:val="hybridMultilevel"/>
    <w:tmpl w:val="B37C4824"/>
    <w:lvl w:ilvl="0" w:tplc="0809000D">
      <w:start w:val="1"/>
      <w:numFmt w:val="bullet"/>
      <w:lvlText w:val=""/>
      <w:lvlJc w:val="left"/>
      <w:pPr>
        <w:ind w:left="1350" w:hanging="360"/>
      </w:pPr>
      <w:rPr>
        <w:rFonts w:ascii="Wingdings" w:hAnsi="Wingdings" w:hint="default"/>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26" w15:restartNumberingAfterBreak="0">
    <w:nsid w:val="3EF15A2F"/>
    <w:multiLevelType w:val="hybridMultilevel"/>
    <w:tmpl w:val="B616F3C0"/>
    <w:lvl w:ilvl="0" w:tplc="4244A4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EB0A07"/>
    <w:multiLevelType w:val="hybridMultilevel"/>
    <w:tmpl w:val="4A5C0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E415B6"/>
    <w:multiLevelType w:val="hybridMultilevel"/>
    <w:tmpl w:val="F6E67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8A0311"/>
    <w:multiLevelType w:val="multilevel"/>
    <w:tmpl w:val="AB2E9C8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A0B3EB7"/>
    <w:multiLevelType w:val="hybridMultilevel"/>
    <w:tmpl w:val="749AA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36414B"/>
    <w:multiLevelType w:val="hybridMultilevel"/>
    <w:tmpl w:val="29A4D032"/>
    <w:lvl w:ilvl="0" w:tplc="BD32D9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0354D83"/>
    <w:multiLevelType w:val="hybridMultilevel"/>
    <w:tmpl w:val="32626B2E"/>
    <w:lvl w:ilvl="0" w:tplc="E6C4740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15025CF"/>
    <w:multiLevelType w:val="hybridMultilevel"/>
    <w:tmpl w:val="7EB8CEC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53F225A"/>
    <w:multiLevelType w:val="multilevel"/>
    <w:tmpl w:val="224AD2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57D6C5D"/>
    <w:multiLevelType w:val="hybridMultilevel"/>
    <w:tmpl w:val="4170B64C"/>
    <w:lvl w:ilvl="0" w:tplc="0409001B">
      <w:start w:val="1"/>
      <w:numFmt w:val="lowerRoman"/>
      <w:lvlText w:val="%1."/>
      <w:lvlJc w:val="righ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6" w15:restartNumberingAfterBreak="0">
    <w:nsid w:val="559F0AC4"/>
    <w:multiLevelType w:val="hybridMultilevel"/>
    <w:tmpl w:val="1C263D9A"/>
    <w:lvl w:ilvl="0" w:tplc="14D6B3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5107C6"/>
    <w:multiLevelType w:val="multilevel"/>
    <w:tmpl w:val="B86A358C"/>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1ED7DB7"/>
    <w:multiLevelType w:val="multilevel"/>
    <w:tmpl w:val="6336A15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3063898"/>
    <w:multiLevelType w:val="multilevel"/>
    <w:tmpl w:val="A65C8862"/>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4154181"/>
    <w:multiLevelType w:val="hybridMultilevel"/>
    <w:tmpl w:val="AC189C94"/>
    <w:lvl w:ilvl="0" w:tplc="BA0E1E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757CA7"/>
    <w:multiLevelType w:val="multilevel"/>
    <w:tmpl w:val="FCA4A80E"/>
    <w:lvl w:ilvl="0">
      <w:start w:val="1"/>
      <w:numFmt w:val="decimal"/>
      <w:lvlText w:val="%1."/>
      <w:lvlJc w:val="left"/>
      <w:pPr>
        <w:ind w:left="420" w:hanging="360"/>
      </w:pPr>
      <w:rPr>
        <w:rFonts w:hint="default"/>
      </w:rPr>
    </w:lvl>
    <w:lvl w:ilvl="1">
      <w:start w:val="1"/>
      <w:numFmt w:val="decimal"/>
      <w:isLgl/>
      <w:lvlText w:val="%1.%2"/>
      <w:lvlJc w:val="left"/>
      <w:pPr>
        <w:ind w:left="705" w:hanging="645"/>
      </w:pPr>
      <w:rPr>
        <w:rFonts w:hint="default"/>
      </w:rPr>
    </w:lvl>
    <w:lvl w:ilvl="2">
      <w:start w:val="3"/>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42" w15:restartNumberingAfterBreak="0">
    <w:nsid w:val="6D76277D"/>
    <w:multiLevelType w:val="hybridMultilevel"/>
    <w:tmpl w:val="04905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994679"/>
    <w:multiLevelType w:val="hybridMultilevel"/>
    <w:tmpl w:val="54025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E034DA"/>
    <w:multiLevelType w:val="hybridMultilevel"/>
    <w:tmpl w:val="4AAE6C70"/>
    <w:lvl w:ilvl="0" w:tplc="1032B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4AD5D44"/>
    <w:multiLevelType w:val="hybridMultilevel"/>
    <w:tmpl w:val="F59887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CD0BF4"/>
    <w:multiLevelType w:val="hybridMultilevel"/>
    <w:tmpl w:val="680062D6"/>
    <w:lvl w:ilvl="0" w:tplc="0409001B">
      <w:start w:val="1"/>
      <w:numFmt w:val="lowerRoman"/>
      <w:lvlText w:val="%1."/>
      <w:lvlJc w:val="righ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BAA7AF6"/>
    <w:multiLevelType w:val="hybridMultilevel"/>
    <w:tmpl w:val="177EB3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815F35"/>
    <w:multiLevelType w:val="multilevel"/>
    <w:tmpl w:val="80AE18C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1"/>
  </w:num>
  <w:num w:numId="2">
    <w:abstractNumId w:val="35"/>
  </w:num>
  <w:num w:numId="3">
    <w:abstractNumId w:val="45"/>
  </w:num>
  <w:num w:numId="4">
    <w:abstractNumId w:val="21"/>
  </w:num>
  <w:num w:numId="5">
    <w:abstractNumId w:val="12"/>
  </w:num>
  <w:num w:numId="6">
    <w:abstractNumId w:val="47"/>
  </w:num>
  <w:num w:numId="7">
    <w:abstractNumId w:val="7"/>
  </w:num>
  <w:num w:numId="8">
    <w:abstractNumId w:val="9"/>
  </w:num>
  <w:num w:numId="9">
    <w:abstractNumId w:val="42"/>
  </w:num>
  <w:num w:numId="10">
    <w:abstractNumId w:val="28"/>
  </w:num>
  <w:num w:numId="11">
    <w:abstractNumId w:val="23"/>
  </w:num>
  <w:num w:numId="12">
    <w:abstractNumId w:val="4"/>
  </w:num>
  <w:num w:numId="13">
    <w:abstractNumId w:val="44"/>
  </w:num>
  <w:num w:numId="14">
    <w:abstractNumId w:val="15"/>
  </w:num>
  <w:num w:numId="15">
    <w:abstractNumId w:val="13"/>
  </w:num>
  <w:num w:numId="16">
    <w:abstractNumId w:val="31"/>
  </w:num>
  <w:num w:numId="17">
    <w:abstractNumId w:val="6"/>
  </w:num>
  <w:num w:numId="18">
    <w:abstractNumId w:val="27"/>
  </w:num>
  <w:num w:numId="19">
    <w:abstractNumId w:val="5"/>
  </w:num>
  <w:num w:numId="20">
    <w:abstractNumId w:val="2"/>
  </w:num>
  <w:num w:numId="21">
    <w:abstractNumId w:val="32"/>
  </w:num>
  <w:num w:numId="22">
    <w:abstractNumId w:val="34"/>
  </w:num>
  <w:num w:numId="23">
    <w:abstractNumId w:val="24"/>
  </w:num>
  <w:num w:numId="24">
    <w:abstractNumId w:val="0"/>
  </w:num>
  <w:num w:numId="25">
    <w:abstractNumId w:val="33"/>
  </w:num>
  <w:num w:numId="26">
    <w:abstractNumId w:val="18"/>
  </w:num>
  <w:num w:numId="27">
    <w:abstractNumId w:val="46"/>
  </w:num>
  <w:num w:numId="28">
    <w:abstractNumId w:val="19"/>
  </w:num>
  <w:num w:numId="29">
    <w:abstractNumId w:val="3"/>
  </w:num>
  <w:num w:numId="30">
    <w:abstractNumId w:val="16"/>
  </w:num>
  <w:num w:numId="31">
    <w:abstractNumId w:val="1"/>
  </w:num>
  <w:num w:numId="32">
    <w:abstractNumId w:val="22"/>
  </w:num>
  <w:num w:numId="33">
    <w:abstractNumId w:val="37"/>
  </w:num>
  <w:num w:numId="34">
    <w:abstractNumId w:val="17"/>
  </w:num>
  <w:num w:numId="35">
    <w:abstractNumId w:val="39"/>
  </w:num>
  <w:num w:numId="36">
    <w:abstractNumId w:val="43"/>
  </w:num>
  <w:num w:numId="37">
    <w:abstractNumId w:val="38"/>
  </w:num>
  <w:num w:numId="38">
    <w:abstractNumId w:val="20"/>
  </w:num>
  <w:num w:numId="39">
    <w:abstractNumId w:val="29"/>
  </w:num>
  <w:num w:numId="40">
    <w:abstractNumId w:val="48"/>
  </w:num>
  <w:num w:numId="41">
    <w:abstractNumId w:val="8"/>
  </w:num>
  <w:num w:numId="42">
    <w:abstractNumId w:val="40"/>
  </w:num>
  <w:num w:numId="43">
    <w:abstractNumId w:val="11"/>
  </w:num>
  <w:num w:numId="44">
    <w:abstractNumId w:val="26"/>
  </w:num>
  <w:num w:numId="45">
    <w:abstractNumId w:val="36"/>
  </w:num>
  <w:num w:numId="46">
    <w:abstractNumId w:val="14"/>
  </w:num>
  <w:num w:numId="47">
    <w:abstractNumId w:val="10"/>
  </w:num>
  <w:num w:numId="48">
    <w:abstractNumId w:val="30"/>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A9"/>
    <w:rsid w:val="0001003E"/>
    <w:rsid w:val="00087F88"/>
    <w:rsid w:val="000E29C6"/>
    <w:rsid w:val="00137170"/>
    <w:rsid w:val="001972BC"/>
    <w:rsid w:val="001A7CAB"/>
    <w:rsid w:val="0020147C"/>
    <w:rsid w:val="0021695F"/>
    <w:rsid w:val="002E4B57"/>
    <w:rsid w:val="003450C8"/>
    <w:rsid w:val="003A093D"/>
    <w:rsid w:val="004111A6"/>
    <w:rsid w:val="004230BB"/>
    <w:rsid w:val="004B5A8E"/>
    <w:rsid w:val="005D3A05"/>
    <w:rsid w:val="00626E01"/>
    <w:rsid w:val="00627F82"/>
    <w:rsid w:val="006370C9"/>
    <w:rsid w:val="0064308E"/>
    <w:rsid w:val="0065729F"/>
    <w:rsid w:val="006E7D31"/>
    <w:rsid w:val="00796908"/>
    <w:rsid w:val="007E6A22"/>
    <w:rsid w:val="007F6245"/>
    <w:rsid w:val="0080305D"/>
    <w:rsid w:val="00840567"/>
    <w:rsid w:val="00862822"/>
    <w:rsid w:val="008C2E0E"/>
    <w:rsid w:val="008D5D02"/>
    <w:rsid w:val="008F5202"/>
    <w:rsid w:val="00985D52"/>
    <w:rsid w:val="009D156E"/>
    <w:rsid w:val="009F421C"/>
    <w:rsid w:val="00A0395E"/>
    <w:rsid w:val="00A23A0B"/>
    <w:rsid w:val="00A9331A"/>
    <w:rsid w:val="00AE18E9"/>
    <w:rsid w:val="00B03E61"/>
    <w:rsid w:val="00B50DA3"/>
    <w:rsid w:val="00B85742"/>
    <w:rsid w:val="00B97AF8"/>
    <w:rsid w:val="00BC2EA9"/>
    <w:rsid w:val="00C24E69"/>
    <w:rsid w:val="00C65F50"/>
    <w:rsid w:val="00CA3668"/>
    <w:rsid w:val="00CE7441"/>
    <w:rsid w:val="00D73A29"/>
    <w:rsid w:val="00D811B7"/>
    <w:rsid w:val="00D85E53"/>
    <w:rsid w:val="00D90BC7"/>
    <w:rsid w:val="00D93E79"/>
    <w:rsid w:val="00DA082C"/>
    <w:rsid w:val="00DD5A67"/>
    <w:rsid w:val="00DF40E8"/>
    <w:rsid w:val="00E23ABC"/>
    <w:rsid w:val="00E44F46"/>
    <w:rsid w:val="00F230F2"/>
    <w:rsid w:val="00FB4C11"/>
    <w:rsid w:val="00FD7A6D"/>
    <w:rsid w:val="00FE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651FD7"/>
  <w15:chartTrackingRefBased/>
  <w15:docId w15:val="{2D4D662E-4D83-4D84-A7B4-0C49EA94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E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C2E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C2E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C2E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2E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2E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E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E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E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E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C2E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C2E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C2E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2E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2E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E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E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EA9"/>
    <w:rPr>
      <w:rFonts w:eastAsiaTheme="majorEastAsia" w:cstheme="majorBidi"/>
      <w:color w:val="272727" w:themeColor="text1" w:themeTint="D8"/>
    </w:rPr>
  </w:style>
  <w:style w:type="paragraph" w:styleId="Title">
    <w:name w:val="Title"/>
    <w:basedOn w:val="Normal"/>
    <w:next w:val="Normal"/>
    <w:link w:val="TitleChar"/>
    <w:uiPriority w:val="10"/>
    <w:qFormat/>
    <w:rsid w:val="00BC2E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E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E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EA9"/>
    <w:pPr>
      <w:spacing w:before="160"/>
      <w:jc w:val="center"/>
    </w:pPr>
    <w:rPr>
      <w:i/>
      <w:iCs/>
      <w:color w:val="404040" w:themeColor="text1" w:themeTint="BF"/>
    </w:rPr>
  </w:style>
  <w:style w:type="character" w:customStyle="1" w:styleId="QuoteChar">
    <w:name w:val="Quote Char"/>
    <w:basedOn w:val="DefaultParagraphFont"/>
    <w:link w:val="Quote"/>
    <w:uiPriority w:val="29"/>
    <w:rsid w:val="00BC2EA9"/>
    <w:rPr>
      <w:i/>
      <w:iCs/>
      <w:color w:val="404040" w:themeColor="text1" w:themeTint="BF"/>
    </w:rPr>
  </w:style>
  <w:style w:type="paragraph" w:styleId="ListParagraph">
    <w:name w:val="List Paragraph"/>
    <w:aliases w:val="Ha,Heading 21"/>
    <w:basedOn w:val="Normal"/>
    <w:link w:val="ListParagraphChar"/>
    <w:uiPriority w:val="34"/>
    <w:qFormat/>
    <w:rsid w:val="00BC2EA9"/>
    <w:pPr>
      <w:ind w:left="720"/>
      <w:contextualSpacing/>
    </w:pPr>
  </w:style>
  <w:style w:type="character" w:styleId="IntenseEmphasis">
    <w:name w:val="Intense Emphasis"/>
    <w:basedOn w:val="DefaultParagraphFont"/>
    <w:uiPriority w:val="21"/>
    <w:qFormat/>
    <w:rsid w:val="00BC2EA9"/>
    <w:rPr>
      <w:i/>
      <w:iCs/>
      <w:color w:val="2F5496" w:themeColor="accent1" w:themeShade="BF"/>
    </w:rPr>
  </w:style>
  <w:style w:type="paragraph" w:styleId="IntenseQuote">
    <w:name w:val="Intense Quote"/>
    <w:basedOn w:val="Normal"/>
    <w:next w:val="Normal"/>
    <w:link w:val="IntenseQuoteChar"/>
    <w:uiPriority w:val="30"/>
    <w:qFormat/>
    <w:rsid w:val="00BC2E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2EA9"/>
    <w:rPr>
      <w:i/>
      <w:iCs/>
      <w:color w:val="2F5496" w:themeColor="accent1" w:themeShade="BF"/>
    </w:rPr>
  </w:style>
  <w:style w:type="character" w:styleId="IntenseReference">
    <w:name w:val="Intense Reference"/>
    <w:basedOn w:val="DefaultParagraphFont"/>
    <w:uiPriority w:val="32"/>
    <w:qFormat/>
    <w:rsid w:val="00BC2EA9"/>
    <w:rPr>
      <w:b/>
      <w:bCs/>
      <w:smallCaps/>
      <w:color w:val="2F5496" w:themeColor="accent1" w:themeShade="BF"/>
      <w:spacing w:val="5"/>
    </w:rPr>
  </w:style>
  <w:style w:type="paragraph" w:styleId="NoSpacing">
    <w:name w:val="No Spacing"/>
    <w:link w:val="NoSpacingChar"/>
    <w:uiPriority w:val="1"/>
    <w:qFormat/>
    <w:rsid w:val="00E44F46"/>
    <w:pPr>
      <w:spacing w:after="0" w:line="240" w:lineRule="auto"/>
    </w:pPr>
    <w:rPr>
      <w:rFonts w:ascii="Calibri" w:eastAsia="Calibri" w:hAnsi="Calibri" w:cs="Times New Roman"/>
      <w:kern w:val="0"/>
      <w:sz w:val="22"/>
      <w:szCs w:val="22"/>
      <w14:ligatures w14:val="none"/>
    </w:rPr>
  </w:style>
  <w:style w:type="character" w:customStyle="1" w:styleId="NoSpacingChar">
    <w:name w:val="No Spacing Char"/>
    <w:link w:val="NoSpacing"/>
    <w:uiPriority w:val="1"/>
    <w:rsid w:val="00E44F46"/>
    <w:rPr>
      <w:rFonts w:ascii="Calibri" w:eastAsia="Calibri" w:hAnsi="Calibri" w:cs="Times New Roman"/>
      <w:kern w:val="0"/>
      <w:sz w:val="22"/>
      <w:szCs w:val="22"/>
      <w14:ligatures w14:val="none"/>
    </w:rPr>
  </w:style>
  <w:style w:type="paragraph" w:styleId="NormalWeb">
    <w:name w:val="Normal (Web)"/>
    <w:basedOn w:val="Normal"/>
    <w:link w:val="NormalWebChar"/>
    <w:uiPriority w:val="99"/>
    <w:unhideWhenUsed/>
    <w:rsid w:val="00E44F46"/>
    <w:pPr>
      <w:spacing w:before="100" w:beforeAutospacing="1" w:after="100" w:afterAutospacing="1" w:line="240" w:lineRule="auto"/>
    </w:pPr>
    <w:rPr>
      <w:rFonts w:ascii="Times New Roman" w:eastAsia="Times New Roman" w:hAnsi="Times New Roman" w:cs="Times New Roman"/>
      <w:kern w:val="0"/>
      <w:lang w:val="rw-RW"/>
      <w14:ligatures w14:val="none"/>
    </w:rPr>
  </w:style>
  <w:style w:type="character" w:customStyle="1" w:styleId="NormalWebChar">
    <w:name w:val="Normal (Web) Char"/>
    <w:link w:val="NormalWeb"/>
    <w:uiPriority w:val="99"/>
    <w:rsid w:val="00E44F46"/>
    <w:rPr>
      <w:rFonts w:ascii="Times New Roman" w:eastAsia="Times New Roman" w:hAnsi="Times New Roman" w:cs="Times New Roman"/>
      <w:kern w:val="0"/>
      <w:lang w:val="rw-RW"/>
      <w14:ligatures w14:val="none"/>
    </w:rPr>
  </w:style>
  <w:style w:type="character" w:customStyle="1" w:styleId="fontstyle01">
    <w:name w:val="fontstyle01"/>
    <w:basedOn w:val="DefaultParagraphFont"/>
    <w:rsid w:val="002E4B57"/>
    <w:rPr>
      <w:rFonts w:ascii="Times New Roman" w:hAnsi="Times New Roman" w:cs="Times New Roman" w:hint="default"/>
      <w:b w:val="0"/>
      <w:bCs w:val="0"/>
      <w:i w:val="0"/>
      <w:iCs w:val="0"/>
      <w:color w:val="000000"/>
      <w:sz w:val="20"/>
      <w:szCs w:val="20"/>
    </w:rPr>
  </w:style>
  <w:style w:type="character" w:customStyle="1" w:styleId="ListParagraphChar">
    <w:name w:val="List Paragraph Char"/>
    <w:aliases w:val="Ha Char,Heading 21 Char"/>
    <w:link w:val="ListParagraph"/>
    <w:uiPriority w:val="34"/>
    <w:locked/>
    <w:rsid w:val="006370C9"/>
  </w:style>
  <w:style w:type="paragraph" w:customStyle="1" w:styleId="Default">
    <w:name w:val="Default"/>
    <w:rsid w:val="00B50DA3"/>
    <w:pPr>
      <w:autoSpaceDE w:val="0"/>
      <w:autoSpaceDN w:val="0"/>
      <w:adjustRightInd w:val="0"/>
      <w:spacing w:after="0" w:line="240" w:lineRule="auto"/>
    </w:pPr>
    <w:rPr>
      <w:rFonts w:ascii="Arial Narrow" w:eastAsia="Calibri" w:hAnsi="Arial Narrow" w:cs="Arial Narrow"/>
      <w:color w:val="000000"/>
      <w:kern w:val="0"/>
      <w14:ligatures w14:val="none"/>
    </w:rPr>
  </w:style>
  <w:style w:type="paragraph" w:customStyle="1" w:styleId="Hading2">
    <w:name w:val="Hading2"/>
    <w:basedOn w:val="Heading2"/>
    <w:link w:val="Hading2Char"/>
    <w:qFormat/>
    <w:rsid w:val="00627F82"/>
    <w:pPr>
      <w:spacing w:before="100" w:beforeAutospacing="1" w:after="100" w:afterAutospacing="1" w:line="360" w:lineRule="auto"/>
      <w:contextualSpacing/>
      <w:jc w:val="both"/>
    </w:pPr>
    <w:rPr>
      <w:rFonts w:ascii="Times New Roman" w:eastAsia="Times New Roman" w:hAnsi="Times New Roman" w:cs="Times New Roman"/>
      <w:b/>
      <w:bCs/>
      <w:color w:val="auto"/>
      <w:kern w:val="0"/>
      <w:sz w:val="26"/>
      <w:szCs w:val="24"/>
      <w:lang w:val="en-ZA"/>
      <w14:ligatures w14:val="none"/>
    </w:rPr>
  </w:style>
  <w:style w:type="character" w:customStyle="1" w:styleId="Hading2Char">
    <w:name w:val="Hading2 Char"/>
    <w:link w:val="Hading2"/>
    <w:rsid w:val="00627F82"/>
    <w:rPr>
      <w:rFonts w:ascii="Times New Roman" w:eastAsia="Times New Roman" w:hAnsi="Times New Roman" w:cs="Times New Roman"/>
      <w:b/>
      <w:bCs/>
      <w:kern w:val="0"/>
      <w:sz w:val="26"/>
      <w:lang w:val="en-ZA"/>
      <w14:ligatures w14:val="none"/>
    </w:rPr>
  </w:style>
  <w:style w:type="paragraph" w:styleId="Caption">
    <w:name w:val="caption"/>
    <w:aliases w:val="Tableau"/>
    <w:basedOn w:val="Normal"/>
    <w:next w:val="Normal"/>
    <w:link w:val="CaptionChar"/>
    <w:uiPriority w:val="99"/>
    <w:unhideWhenUsed/>
    <w:qFormat/>
    <w:rsid w:val="00627F82"/>
    <w:pPr>
      <w:spacing w:after="200" w:line="240" w:lineRule="auto"/>
    </w:pPr>
    <w:rPr>
      <w:rFonts w:ascii="Calibri" w:eastAsia="Calibri" w:hAnsi="Calibri" w:cs="Times New Roman"/>
      <w:b/>
      <w:bCs/>
      <w:color w:val="4F81BD"/>
      <w:kern w:val="0"/>
      <w:sz w:val="18"/>
      <w:szCs w:val="18"/>
      <w14:ligatures w14:val="none"/>
    </w:rPr>
  </w:style>
  <w:style w:type="character" w:customStyle="1" w:styleId="CaptionChar">
    <w:name w:val="Caption Char"/>
    <w:aliases w:val="Tableau Char"/>
    <w:link w:val="Caption"/>
    <w:uiPriority w:val="35"/>
    <w:locked/>
    <w:rsid w:val="00627F82"/>
    <w:rPr>
      <w:rFonts w:ascii="Calibri" w:eastAsia="Calibri" w:hAnsi="Calibri" w:cs="Times New Roman"/>
      <w:b/>
      <w:bCs/>
      <w:color w:val="4F81BD"/>
      <w:kern w:val="0"/>
      <w:sz w:val="18"/>
      <w:szCs w:val="18"/>
      <w14:ligatures w14:val="none"/>
    </w:rPr>
  </w:style>
  <w:style w:type="paragraph" w:styleId="Header">
    <w:name w:val="header"/>
    <w:basedOn w:val="Normal"/>
    <w:link w:val="HeaderChar"/>
    <w:uiPriority w:val="99"/>
    <w:unhideWhenUsed/>
    <w:rsid w:val="00627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F82"/>
  </w:style>
  <w:style w:type="paragraph" w:styleId="Footer">
    <w:name w:val="footer"/>
    <w:basedOn w:val="Normal"/>
    <w:link w:val="FooterChar"/>
    <w:uiPriority w:val="99"/>
    <w:unhideWhenUsed/>
    <w:rsid w:val="00627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F82"/>
  </w:style>
  <w:style w:type="table" w:customStyle="1" w:styleId="Style3">
    <w:name w:val="Style3"/>
    <w:basedOn w:val="TableNormal"/>
    <w:uiPriority w:val="99"/>
    <w:rsid w:val="000E29C6"/>
    <w:pPr>
      <w:spacing w:after="0" w:line="240" w:lineRule="auto"/>
    </w:pPr>
    <w:rPr>
      <w:sz w:val="22"/>
      <w:szCs w:val="22"/>
    </w:rPr>
    <w:tblPr/>
  </w:style>
  <w:style w:type="numbering" w:customStyle="1" w:styleId="NoList1">
    <w:name w:val="No List1"/>
    <w:next w:val="NoList"/>
    <w:uiPriority w:val="99"/>
    <w:semiHidden/>
    <w:unhideWhenUsed/>
    <w:rsid w:val="008D5D02"/>
  </w:style>
  <w:style w:type="character" w:styleId="Hyperlink">
    <w:name w:val="Hyperlink"/>
    <w:uiPriority w:val="99"/>
    <w:unhideWhenUsed/>
    <w:rsid w:val="008D5D02"/>
    <w:rPr>
      <w:color w:val="0000FF"/>
      <w:u w:val="single"/>
    </w:rPr>
  </w:style>
  <w:style w:type="paragraph" w:styleId="TOC1">
    <w:name w:val="toc 1"/>
    <w:basedOn w:val="Normal"/>
    <w:next w:val="Normal"/>
    <w:autoRedefine/>
    <w:uiPriority w:val="39"/>
    <w:unhideWhenUsed/>
    <w:rsid w:val="008D5D02"/>
    <w:pPr>
      <w:tabs>
        <w:tab w:val="right" w:leader="dot" w:pos="8630"/>
      </w:tabs>
      <w:spacing w:after="200" w:line="480" w:lineRule="auto"/>
    </w:pPr>
    <w:rPr>
      <w:rFonts w:ascii="Times New Roman" w:eastAsia="Calibri" w:hAnsi="Times New Roman" w:cs="Times New Roman"/>
      <w:b/>
      <w:bCs/>
      <w:noProof/>
      <w:kern w:val="0"/>
      <w14:ligatures w14:val="none"/>
    </w:rPr>
  </w:style>
  <w:style w:type="paragraph" w:styleId="TOC2">
    <w:name w:val="toc 2"/>
    <w:basedOn w:val="Normal"/>
    <w:next w:val="Normal"/>
    <w:autoRedefine/>
    <w:uiPriority w:val="39"/>
    <w:unhideWhenUsed/>
    <w:rsid w:val="008D5D02"/>
    <w:pPr>
      <w:spacing w:after="200" w:line="276" w:lineRule="auto"/>
      <w:ind w:left="220"/>
    </w:pPr>
    <w:rPr>
      <w:rFonts w:ascii="Calibri" w:eastAsia="Calibri" w:hAnsi="Calibri" w:cs="Times New Roman"/>
      <w:kern w:val="0"/>
      <w:sz w:val="22"/>
      <w:szCs w:val="22"/>
      <w14:ligatures w14:val="none"/>
    </w:rPr>
  </w:style>
  <w:style w:type="paragraph" w:styleId="TOC3">
    <w:name w:val="toc 3"/>
    <w:basedOn w:val="Normal"/>
    <w:next w:val="Normal"/>
    <w:autoRedefine/>
    <w:uiPriority w:val="39"/>
    <w:unhideWhenUsed/>
    <w:rsid w:val="008D5D02"/>
    <w:pPr>
      <w:spacing w:after="200" w:line="276" w:lineRule="auto"/>
      <w:ind w:left="440"/>
    </w:pPr>
    <w:rPr>
      <w:rFonts w:ascii="Calibri" w:eastAsia="Calibri" w:hAnsi="Calibri" w:cs="Times New Roman"/>
      <w:kern w:val="0"/>
      <w:sz w:val="22"/>
      <w:szCs w:val="22"/>
      <w14:ligatures w14:val="none"/>
    </w:rPr>
  </w:style>
  <w:style w:type="paragraph" w:styleId="TableofFigures">
    <w:name w:val="table of figures"/>
    <w:basedOn w:val="Normal"/>
    <w:next w:val="Normal"/>
    <w:uiPriority w:val="99"/>
    <w:unhideWhenUsed/>
    <w:rsid w:val="008D5D02"/>
    <w:pPr>
      <w:spacing w:after="0" w:line="276" w:lineRule="auto"/>
    </w:pPr>
    <w:rPr>
      <w:rFonts w:ascii="Calibri" w:eastAsia="Times New Roman" w:hAnsi="Calibri" w:cs="Times New Roman"/>
      <w:kern w:val="0"/>
      <w:sz w:val="22"/>
      <w:szCs w:val="22"/>
      <w14:ligatures w14:val="none"/>
    </w:rPr>
  </w:style>
  <w:style w:type="character" w:customStyle="1" w:styleId="hps">
    <w:name w:val="hps"/>
    <w:basedOn w:val="DefaultParagraphFont"/>
    <w:rsid w:val="008D5D02"/>
  </w:style>
  <w:style w:type="character" w:styleId="Emphasis">
    <w:name w:val="Emphasis"/>
    <w:uiPriority w:val="20"/>
    <w:qFormat/>
    <w:rsid w:val="008D5D02"/>
    <w:rPr>
      <w:i/>
      <w:iCs/>
    </w:rPr>
  </w:style>
  <w:style w:type="character" w:customStyle="1" w:styleId="ilfuvd">
    <w:name w:val="ilfuvd"/>
    <w:basedOn w:val="DefaultParagraphFont"/>
    <w:rsid w:val="008D5D02"/>
  </w:style>
  <w:style w:type="paragraph" w:styleId="Bibliography">
    <w:name w:val="Bibliography"/>
    <w:basedOn w:val="Normal"/>
    <w:next w:val="Normal"/>
    <w:uiPriority w:val="37"/>
    <w:unhideWhenUsed/>
    <w:rsid w:val="008D5D02"/>
    <w:pPr>
      <w:spacing w:after="200" w:line="276" w:lineRule="auto"/>
    </w:pPr>
    <w:rPr>
      <w:rFonts w:ascii="Times New Roman" w:eastAsia="Calibri" w:hAnsi="Times New Roman" w:cs="Times New Roman"/>
      <w:kern w:val="0"/>
      <w:szCs w:val="22"/>
      <w:lang w:val="rw-RW"/>
      <w14:ligatures w14:val="none"/>
    </w:rPr>
  </w:style>
  <w:style w:type="character" w:customStyle="1" w:styleId="reference-text">
    <w:name w:val="reference-text"/>
    <w:basedOn w:val="DefaultParagraphFont"/>
    <w:rsid w:val="008D5D02"/>
  </w:style>
  <w:style w:type="character" w:customStyle="1" w:styleId="hlfld-contribauthor">
    <w:name w:val="hlfld-contribauthor"/>
    <w:basedOn w:val="DefaultParagraphFont"/>
    <w:rsid w:val="008D5D02"/>
  </w:style>
  <w:style w:type="character" w:customStyle="1" w:styleId="hlfld-title">
    <w:name w:val="hlfld-title"/>
    <w:basedOn w:val="DefaultParagraphFont"/>
    <w:rsid w:val="008D5D02"/>
  </w:style>
  <w:style w:type="character" w:customStyle="1" w:styleId="titleheading">
    <w:name w:val="titleheading"/>
    <w:basedOn w:val="DefaultParagraphFont"/>
    <w:rsid w:val="008D5D02"/>
  </w:style>
  <w:style w:type="character" w:customStyle="1" w:styleId="mntl-sc-block-headingtext">
    <w:name w:val="mntl-sc-block-heading__text"/>
    <w:basedOn w:val="DefaultParagraphFont"/>
    <w:rsid w:val="008D5D02"/>
  </w:style>
  <w:style w:type="paragraph" w:styleId="BalloonText">
    <w:name w:val="Balloon Text"/>
    <w:basedOn w:val="Normal"/>
    <w:link w:val="BalloonTextChar"/>
    <w:uiPriority w:val="99"/>
    <w:semiHidden/>
    <w:unhideWhenUsed/>
    <w:rsid w:val="008D5D02"/>
    <w:pPr>
      <w:spacing w:after="0" w:line="240" w:lineRule="auto"/>
    </w:pPr>
    <w:rPr>
      <w:rFonts w:ascii="Tahoma" w:eastAsia="Calibri" w:hAnsi="Tahoma" w:cs="Tahoma"/>
      <w:kern w:val="0"/>
      <w:sz w:val="16"/>
      <w:szCs w:val="16"/>
      <w:lang w:val="rw-RW"/>
      <w14:ligatures w14:val="none"/>
    </w:rPr>
  </w:style>
  <w:style w:type="character" w:customStyle="1" w:styleId="BalloonTextChar">
    <w:name w:val="Balloon Text Char"/>
    <w:basedOn w:val="DefaultParagraphFont"/>
    <w:link w:val="BalloonText"/>
    <w:uiPriority w:val="99"/>
    <w:semiHidden/>
    <w:rsid w:val="008D5D02"/>
    <w:rPr>
      <w:rFonts w:ascii="Tahoma" w:eastAsia="Calibri" w:hAnsi="Tahoma" w:cs="Tahoma"/>
      <w:kern w:val="0"/>
      <w:sz w:val="16"/>
      <w:szCs w:val="16"/>
      <w:lang w:val="rw-RW"/>
      <w14:ligatures w14:val="none"/>
    </w:rPr>
  </w:style>
  <w:style w:type="character" w:styleId="Strong">
    <w:name w:val="Strong"/>
    <w:basedOn w:val="DefaultParagraphFont"/>
    <w:uiPriority w:val="22"/>
    <w:qFormat/>
    <w:rsid w:val="008D5D02"/>
    <w:rPr>
      <w:b/>
      <w:bCs/>
    </w:rPr>
  </w:style>
  <w:style w:type="character" w:customStyle="1" w:styleId="UnresolvedMention1">
    <w:name w:val="Unresolved Mention1"/>
    <w:basedOn w:val="DefaultParagraphFont"/>
    <w:uiPriority w:val="99"/>
    <w:semiHidden/>
    <w:unhideWhenUsed/>
    <w:rsid w:val="008D5D02"/>
    <w:rPr>
      <w:color w:val="605E5C"/>
      <w:shd w:val="clear" w:color="auto" w:fill="E1DFDD"/>
    </w:rPr>
  </w:style>
  <w:style w:type="character" w:styleId="PlaceholderText">
    <w:name w:val="Placeholder Text"/>
    <w:basedOn w:val="DefaultParagraphFont"/>
    <w:uiPriority w:val="99"/>
    <w:semiHidden/>
    <w:rsid w:val="008D5D02"/>
    <w:rPr>
      <w:color w:val="808080"/>
    </w:rPr>
  </w:style>
  <w:style w:type="character" w:styleId="CommentReference">
    <w:name w:val="annotation reference"/>
    <w:basedOn w:val="DefaultParagraphFont"/>
    <w:uiPriority w:val="99"/>
    <w:semiHidden/>
    <w:unhideWhenUsed/>
    <w:rsid w:val="008D5D02"/>
    <w:rPr>
      <w:sz w:val="16"/>
      <w:szCs w:val="16"/>
    </w:rPr>
  </w:style>
  <w:style w:type="paragraph" w:styleId="CommentText">
    <w:name w:val="annotation text"/>
    <w:basedOn w:val="Normal"/>
    <w:link w:val="CommentTextChar"/>
    <w:uiPriority w:val="99"/>
    <w:semiHidden/>
    <w:unhideWhenUsed/>
    <w:rsid w:val="008D5D02"/>
    <w:pPr>
      <w:spacing w:after="200" w:line="240" w:lineRule="auto"/>
    </w:pPr>
    <w:rPr>
      <w:rFonts w:ascii="Times New Roman" w:eastAsia="Calibri" w:hAnsi="Times New Roman" w:cs="Times New Roman"/>
      <w:kern w:val="0"/>
      <w:sz w:val="20"/>
      <w:szCs w:val="20"/>
      <w:lang w:val="rw-RW"/>
      <w14:ligatures w14:val="none"/>
    </w:rPr>
  </w:style>
  <w:style w:type="character" w:customStyle="1" w:styleId="CommentTextChar">
    <w:name w:val="Comment Text Char"/>
    <w:basedOn w:val="DefaultParagraphFont"/>
    <w:link w:val="CommentText"/>
    <w:uiPriority w:val="99"/>
    <w:semiHidden/>
    <w:rsid w:val="008D5D02"/>
    <w:rPr>
      <w:rFonts w:ascii="Times New Roman" w:eastAsia="Calibri" w:hAnsi="Times New Roman" w:cs="Times New Roman"/>
      <w:kern w:val="0"/>
      <w:sz w:val="20"/>
      <w:szCs w:val="20"/>
      <w:lang w:val="rw-RW"/>
      <w14:ligatures w14:val="none"/>
    </w:rPr>
  </w:style>
  <w:style w:type="paragraph" w:styleId="CommentSubject">
    <w:name w:val="annotation subject"/>
    <w:basedOn w:val="CommentText"/>
    <w:next w:val="CommentText"/>
    <w:link w:val="CommentSubjectChar"/>
    <w:uiPriority w:val="99"/>
    <w:semiHidden/>
    <w:unhideWhenUsed/>
    <w:rsid w:val="008D5D02"/>
    <w:rPr>
      <w:b/>
      <w:bCs/>
    </w:rPr>
  </w:style>
  <w:style w:type="character" w:customStyle="1" w:styleId="CommentSubjectChar">
    <w:name w:val="Comment Subject Char"/>
    <w:basedOn w:val="CommentTextChar"/>
    <w:link w:val="CommentSubject"/>
    <w:uiPriority w:val="99"/>
    <w:semiHidden/>
    <w:rsid w:val="008D5D02"/>
    <w:rPr>
      <w:rFonts w:ascii="Times New Roman" w:eastAsia="Calibri" w:hAnsi="Times New Roman" w:cs="Times New Roman"/>
      <w:b/>
      <w:bCs/>
      <w:kern w:val="0"/>
      <w:sz w:val="20"/>
      <w:szCs w:val="20"/>
      <w:lang w:val="rw-RW"/>
      <w14:ligatures w14:val="none"/>
    </w:rPr>
  </w:style>
  <w:style w:type="paragraph" w:customStyle="1" w:styleId="TOCHeading1">
    <w:name w:val="TOC Heading1"/>
    <w:basedOn w:val="Heading1"/>
    <w:next w:val="Normal"/>
    <w:uiPriority w:val="39"/>
    <w:unhideWhenUsed/>
    <w:qFormat/>
    <w:rsid w:val="008D5D02"/>
    <w:pPr>
      <w:spacing w:before="240" w:after="0" w:line="259" w:lineRule="auto"/>
      <w:outlineLvl w:val="9"/>
    </w:pPr>
    <w:rPr>
      <w:kern w:val="0"/>
      <w:sz w:val="32"/>
      <w:szCs w:val="32"/>
      <w14:ligatures w14:val="none"/>
    </w:rPr>
  </w:style>
  <w:style w:type="paragraph" w:styleId="TOC4">
    <w:name w:val="toc 4"/>
    <w:basedOn w:val="Normal"/>
    <w:next w:val="Normal"/>
    <w:autoRedefine/>
    <w:uiPriority w:val="39"/>
    <w:unhideWhenUsed/>
    <w:rsid w:val="008D5D02"/>
    <w:pPr>
      <w:spacing w:after="100" w:line="276" w:lineRule="auto"/>
      <w:ind w:left="720"/>
    </w:pPr>
    <w:rPr>
      <w:rFonts w:ascii="Times New Roman" w:eastAsia="Calibri" w:hAnsi="Times New Roman" w:cs="Times New Roman"/>
      <w:kern w:val="0"/>
      <w:szCs w:val="22"/>
      <w:lang w:val="rw-RW"/>
      <w14:ligatures w14:val="none"/>
    </w:rPr>
  </w:style>
  <w:style w:type="paragraph" w:customStyle="1" w:styleId="TOC51">
    <w:name w:val="TOC 51"/>
    <w:basedOn w:val="Normal"/>
    <w:next w:val="Normal"/>
    <w:autoRedefine/>
    <w:uiPriority w:val="39"/>
    <w:unhideWhenUsed/>
    <w:rsid w:val="008D5D02"/>
    <w:pPr>
      <w:spacing w:after="100"/>
      <w:ind w:left="960"/>
    </w:pPr>
    <w:rPr>
      <w:rFonts w:eastAsia="Times New Roman"/>
    </w:rPr>
  </w:style>
  <w:style w:type="paragraph" w:customStyle="1" w:styleId="TOC61">
    <w:name w:val="TOC 61"/>
    <w:basedOn w:val="Normal"/>
    <w:next w:val="Normal"/>
    <w:autoRedefine/>
    <w:uiPriority w:val="39"/>
    <w:unhideWhenUsed/>
    <w:rsid w:val="008D5D02"/>
    <w:pPr>
      <w:spacing w:after="100"/>
      <w:ind w:left="1200"/>
    </w:pPr>
    <w:rPr>
      <w:rFonts w:eastAsia="Times New Roman"/>
    </w:rPr>
  </w:style>
  <w:style w:type="paragraph" w:customStyle="1" w:styleId="TOC71">
    <w:name w:val="TOC 71"/>
    <w:basedOn w:val="Normal"/>
    <w:next w:val="Normal"/>
    <w:autoRedefine/>
    <w:uiPriority w:val="39"/>
    <w:unhideWhenUsed/>
    <w:rsid w:val="008D5D02"/>
    <w:pPr>
      <w:spacing w:after="100"/>
      <w:ind w:left="1440"/>
    </w:pPr>
    <w:rPr>
      <w:rFonts w:eastAsia="Times New Roman"/>
    </w:rPr>
  </w:style>
  <w:style w:type="paragraph" w:customStyle="1" w:styleId="TOC81">
    <w:name w:val="TOC 81"/>
    <w:basedOn w:val="Normal"/>
    <w:next w:val="Normal"/>
    <w:autoRedefine/>
    <w:uiPriority w:val="39"/>
    <w:unhideWhenUsed/>
    <w:rsid w:val="008D5D02"/>
    <w:pPr>
      <w:spacing w:after="100"/>
      <w:ind w:left="1680"/>
    </w:pPr>
    <w:rPr>
      <w:rFonts w:eastAsia="Times New Roman"/>
    </w:rPr>
  </w:style>
  <w:style w:type="paragraph" w:customStyle="1" w:styleId="TOC91">
    <w:name w:val="TOC 91"/>
    <w:basedOn w:val="Normal"/>
    <w:next w:val="Normal"/>
    <w:autoRedefine/>
    <w:uiPriority w:val="39"/>
    <w:unhideWhenUsed/>
    <w:rsid w:val="008D5D02"/>
    <w:pPr>
      <w:spacing w:after="100"/>
      <w:ind w:left="1920"/>
    </w:pPr>
    <w:rPr>
      <w:rFonts w:eastAsia="Times New Roman"/>
    </w:rPr>
  </w:style>
  <w:style w:type="character" w:customStyle="1" w:styleId="UnresolvedMention2">
    <w:name w:val="Unresolved Mention2"/>
    <w:basedOn w:val="DefaultParagraphFont"/>
    <w:uiPriority w:val="99"/>
    <w:semiHidden/>
    <w:unhideWhenUsed/>
    <w:rsid w:val="008D5D02"/>
    <w:rPr>
      <w:color w:val="605E5C"/>
      <w:shd w:val="clear" w:color="auto" w:fill="E1DFDD"/>
    </w:rPr>
  </w:style>
  <w:style w:type="character" w:styleId="UnresolvedMention">
    <w:name w:val="Unresolved Mention"/>
    <w:basedOn w:val="DefaultParagraphFont"/>
    <w:uiPriority w:val="99"/>
    <w:semiHidden/>
    <w:unhideWhenUsed/>
    <w:rsid w:val="00345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KIT19</b:Tag>
    <b:SourceType>Book</b:SourceType>
    <b:Guid>{D47D631F-8E1E-4B67-A85B-482662131044}</b:Guid>
    <b:Author>
      <b:Author>
        <b:NameList>
          <b:Person>
            <b:Last>Kitonyi</b:Last>
            <b:First>J.M</b:First>
          </b:Person>
        </b:NameList>
      </b:Author>
    </b:Author>
    <b:Title>Non-Performing Loans and Financial Performance of Microfinance Institutions in Kenya</b:Title>
    <b:Year>2019</b:Year>
    <b:Publisher>Unpublished thesis, St. Paul’s University.</b:Publisher>
    <b:RefOrder>3</b:RefOrder>
  </b:Source>
  <b:Source>
    <b:Tag>War13</b:Tag>
    <b:SourceType>JournalArticle</b:SourceType>
    <b:Guid>{DAC702D1-8BBD-43F1-9E85-B43A9F62859A}</b:Guid>
    <b:Author>
      <b:Author>
        <b:NameList>
          <b:Person>
            <b:Last>Warue</b:Last>
            <b:First>B.</b:First>
            <b:Middle>N.</b:Middle>
          </b:Person>
        </b:NameList>
      </b:Author>
    </b:Author>
    <b:Title>The Effects of Bank Specific and Macroeconomic Factors on Nonperforming Loans in Commercial Banks in Kenya: A Comparative Panel Data Analysis. Advances in Management and Applied Economics, 3, Article No. 135.</b:Title>
    <b:Year>2013</b:Year>
    <b:JournalName> Journal of Financial Risk Management, Vol.10 No.3</b:JournalName>
    <b:RefOrder>4</b:RefOrder>
  </b:Source>
  <b:Source>
    <b:Tag>Sib21</b:Tag>
    <b:SourceType>JournalArticle</b:SourceType>
    <b:Guid>{4E52F185-BB9E-4D25-9E08-65F3EA22E3CD}</b:Guid>
    <b:Author>
      <b:Author>
        <b:NameList>
          <b:Person>
            <b:Last>Sibomana</b:Last>
            <b:First>S.</b:First>
            <b:Middle>&amp; Elijah, M .</b:Middle>
          </b:Person>
        </b:NameList>
      </b:Author>
    </b:Author>
    <b:Title>The determinants of financial performance of SACCOs in RWANDA: The case of Gakenke district</b:Title>
    <b:Year>2021</b:Year>
    <b:JournalName>Research Journal of Finance and Accounting</b:JournalName>
    <b:RefOrder>6</b:RefOrder>
  </b:Source>
  <b:Source>
    <b:Tag>Kag</b:Tag>
    <b:SourceType>JournalArticle</b:SourceType>
    <b:Guid>{27AEEB59-57A1-4416-9B5E-9E6E706BA75B}</b:Guid>
    <b:Author>
      <b:Author>
        <b:NameList>
          <b:Person>
            <b:Last>Kagoyire</b:Last>
            <b:First>A.</b:First>
            <b:Middle>and Dr. Shukla, J.</b:Middle>
          </b:Person>
        </b:NameList>
      </b:Author>
    </b:Author>
    <b:Title>Effect of Credit Management on Performance of Commercial Banks in Rwanda (a case study of equity bank rwanda ltd)</b:Title>
    <b:JournalName>International Journal of Business and Management Review, Vol.4, No.4, pp.1-12 Published by European Centre</b:JournalName>
    <b:Year>2016</b:Year>
    <b:RefOrder>7</b:RefOrder>
  </b:Source>
  <b:Source>
    <b:Tag>Mul20</b:Tag>
    <b:SourceType>JournalArticle</b:SourceType>
    <b:Guid>{E0420279-DD0B-4AD6-A4C5-68FA25960372}</b:Guid>
    <b:Author>
      <b:Author>
        <b:NameList>
          <b:Person>
            <b:Last>Mulyungi</b:Last>
            <b:First>W.D</b:First>
            <b:Middle>and Mulyungi, M.P.</b:Middle>
          </b:Person>
        </b:NameList>
      </b:Author>
    </b:Author>
    <b:Title>Effect of Client Appraisal on Financial Performance of Financial Institutions in Rwanda: A Case Study of Guaranty Trust Bank Rwanda PLC</b:Title>
    <b:JournalName>International Journal of Science and Research (IJSR), 9, 46-50</b:JournalName>
    <b:Year> 2020</b:Year>
    <b:RefOrder>8</b:RefOrder>
  </b:Source>
  <b:Source>
    <b:Tag>Mik12</b:Tag>
    <b:SourceType>Book</b:SourceType>
    <b:Guid>{4DDB7B0C-F2B8-4009-9068-DEDE312AF262}</b:Guid>
    <b:Title>Chile: A Strategy to Promote Innovative Small and Medium Enterprises</b:Title>
    <b:JournalName>Research Working Paper V</b:JournalName>
    <b:Year>2012</b:Year>
    <b:Pages>Volume 4518 </b:Pages>
    <b:Author>
      <b:Author>
        <b:NameList>
          <b:Person>
            <b:Last>Mike Goldberg</b:Last>
            <b:First>Eric</b:First>
            <b:Middle>Palladini</b:Middle>
          </b:Person>
        </b:NameList>
      </b:Author>
    </b:Author>
    <b:Publisher>World Bank, 2012</b:Publisher>
    <b:RefOrder>9</b:RefOrder>
  </b:Source>
  <b:Source>
    <b:Tag>Nel06</b:Tag>
    <b:SourceType>JournalArticle</b:SourceType>
    <b:Guid>{348CC492-5462-4F69-981B-EBB310789F1C}</b:Guid>
    <b:Author>
      <b:Author>
        <b:NameList>
          <b:Person>
            <b:Last>Nelson</b:Last>
            <b:First>C.R.</b:First>
            <b:Middle>and G. W Schwert</b:Middle>
          </b:Person>
        </b:NameList>
      </b:Author>
    </b:Author>
    <b:Title>Short-term Interest Rates As Predictors of Inflation On Testing the Hypothesis that the Real Rate of Interest is Constant</b:Title>
    <b:Year>2006</b:Year>
    <b:JournalName>American Economic Review</b:JournalName>
    <b:Pages> 67, p. 478-86</b:Pages>
    <b:RefOrder>10</b:RefOrder>
  </b:Source>
  <b:Source>
    <b:Tag>Cou22</b:Tag>
    <b:SourceType>JournalArticle</b:SourceType>
    <b:Guid>{51C631C5-CAC2-4386-9CD1-9E40E031D1F2}</b:Guid>
    <b:Author>
      <b:Author>
        <b:NameList>
          <b:Person>
            <b:Last>Courtney B.</b:Last>
            <b:First>Rodney</b:First>
            <b:Middle>J., &amp; Brent L.</b:Middle>
          </b:Person>
        </b:NameList>
      </b:Author>
    </b:Author>
    <b:Title>Evaluating Financial Performance and Position</b:Title>
    <b:JournalName>Oklahoma Cooperative Extension Fact Sheets </b:JournalName>
    <b:Year>2022</b:Year>
    <b:RefOrder>13</b:RefOrder>
  </b:Source>
  <b:Source>
    <b:Tag>Tes13</b:Tag>
    <b:SourceType>Book</b:SourceType>
    <b:Guid>{26AC80FF-1039-4A2E-86AA-48D9C64CD73A}</b:Guid>
    <b:Title>Determination of commercial banks' Performance in Ethiopia</b:Title>
    <b:Year>2013</b:Year>
    <b:Author>
      <b:Author>
        <b:NameList>
          <b:Person>
            <b:Last>Tesfaye</b:Last>
            <b:First>K.</b:First>
          </b:Person>
        </b:NameList>
      </b:Author>
    </b:Author>
    <b:City>Addis Ababa</b:City>
    <b:Publisher>St. Mary's University School of Graduate Studies</b:Publisher>
    <b:RefOrder>14</b:RefOrder>
  </b:Source>
  <b:Source>
    <b:Tag>Jør11</b:Tag>
    <b:SourceType>Book</b:SourceType>
    <b:Guid>{5FAC8F91-812D-4817-B325-C35B41A48164}</b:Guid>
    <b:Author>
      <b:Author>
        <b:NameList>
          <b:Person>
            <b:Last>Jørgensen</b:Last>
            <b:First>A.</b:First>
            <b:Middle>N.</b:Middle>
          </b:Person>
        </b:NameList>
      </b:Author>
    </b:Author>
    <b:Title>The Profitability of Microfinance Institutions and the Connection to the Yield on the Gross Portfolio. Unpublished Thesis. Copenhagen Business School.</b:Title>
    <b:Year>2011</b:Year>
    <b:Publisher>Unpublished Thesis. Copenhagen Business School.</b:Publisher>
    <b:RefOrder>12</b:RefOrder>
  </b:Source>
  <b:Source>
    <b:Tag>Ste17</b:Tag>
    <b:SourceType>Book</b:SourceType>
    <b:Guid>{29BD7E26-1F27-4929-B37A-AE3E96168574}</b:Guid>
    <b:Author>
      <b:Author>
        <b:NameList>
          <b:Person>
            <b:Last>Stephan</b:Last>
            <b:First>L.</b:First>
          </b:Person>
        </b:NameList>
      </b:Author>
    </b:Author>
    <b:Title>The effect of liquidity on financial performance of deposit taking microfinance institutions in Kenya.  </b:Title>
    <b:Year>2017</b:Year>
    <b:City> Nairobi</b:City>
    <b:Publisher>Unpublished MBA project, University of Nairobi.</b:Publisher>
    <b:RefOrder>16</b:RefOrder>
  </b:Source>
  <b:Source>
    <b:Tag>Vin13</b:Tag>
    <b:SourceType>JournalArticle</b:SourceType>
    <b:Guid>{39E15F19-BA9A-452E-99D4-1F4252FE4899}</b:Guid>
    <b:Author>
      <b:Author>
        <b:NameList>
          <b:Person>
            <b:Last>Kusa</b:Last>
            <b:First>Vincent</b:First>
            <b:Middle>Okoth Ongore and Gemechu Berhanu</b:Middle>
          </b:Person>
        </b:NameList>
      </b:Author>
    </b:Author>
    <b:Title>Determinants of Financial Performance of Commercial Banks in Kenya</b:Title>
    <b:JournalName>International Journal of Economics and Financial Issues, Econjournals, vol. 3</b:JournalName>
    <b:Year>2013</b:Year>
    <b:Pages>237-252</b:Pages>
    <b:RefOrder>17</b:RefOrder>
  </b:Source>
  <b:Source>
    <b:Tag>HAB17</b:Tag>
    <b:SourceType>JournalArticle</b:SourceType>
    <b:Guid>{2A9912F5-E447-4256-B0A0-2CDD0D231C2F}</b:Guid>
    <b:Author>
      <b:Author>
        <b:NameList>
          <b:Person>
            <b:Last>Habimana</b:Last>
            <b:First>Tom</b:First>
            <b:Middle>M.&amp; Niyompano H.</b:Middle>
          </b:Person>
        </b:NameList>
      </b:Author>
    </b:Author>
    <b:Title>The contribution of financial ratios analysis on effective decision making in commercial banks</b:Title>
    <b:JournalName>International Journal of Management and Applied Science, ISSN: 2394-7926 Volume-3, Issue</b:JournalName>
    <b:Year>2017</b:Year>
    <b:Pages>38</b:Pages>
    <b:RefOrder>15</b:RefOrder>
  </b:Source>
  <b:Source>
    <b:Tag>Har22</b:Tag>
    <b:SourceType>JournalArticle</b:SourceType>
    <b:Guid>{0C69D07C-6E48-400A-B152-91F9BC71A230}</b:Guid>
    <b:Title>Effects of Central Bank of Rwanda Regulations on the Financial Performance of Commercial Banks in Rwanda</b:Title>
    <b:Year>2022</b:Year>
    <b:Author>
      <b:Author>
        <b:NameList>
          <b:Person>
            <b:Last>Uwibambe</b:Last>
            <b:First>Harelimana</b:First>
            <b:Middle>and</b:Middle>
          </b:Person>
        </b:NameList>
      </b:Author>
    </b:Author>
    <b:JournalName>Business and Economics Journal, Bus Econ J 13 (2022): 376.</b:JournalName>
    <b:RefOrder>18</b:RefOrder>
  </b:Source>
  <b:Source>
    <b:Tag>DAL67</b:Tag>
    <b:SourceType>Book</b:SourceType>
    <b:Guid>{16E05474-96F6-4506-8A7C-1F40442D1354}</b:Guid>
    <b:Author>
      <b:Author>
        <b:NameList>
          <b:Person>
            <b:Last>Jorgenson</b:Last>
            <b:First>Dale</b:First>
            <b:Middle>W.</b:Middle>
          </b:Person>
        </b:NameList>
      </b:Author>
    </b:Author>
    <b:Title>The Theory of Investment Behavior</b:Title>
    <b:Year>1967</b:Year>
    <b:City>California </b:City>
    <b:Publisher>University of California at Berkeley</b:Publisher>
    <b:RefOrder>19</b:RefOrder>
  </b:Source>
  <b:Source>
    <b:Tag>Ism10</b:Tag>
    <b:SourceType>JournalArticle</b:SourceType>
    <b:Guid>{C0427367-FFC3-4CB6-A488-2E20471B3BAB}</b:Guid>
    <b:Author>
      <b:Author>
        <b:NameList>
          <b:Person>
            <b:Last>Ismail et al.</b:Last>
            <b:First>Mansor</b:First>
            <b:Middle>H. Ibrahim, M. Yusoff, Mohd-Pisal Zainal</b:Middle>
          </b:Person>
        </b:NameList>
      </b:Author>
    </b:Author>
    <b:Title>Financial constraints and firm investment in Malaysia: an investigation of investment-cash flow relationship.</b:Title>
    <b:JournalName>International journal of economics and management 4 (1), 29-44.</b:JournalName>
    <b:Year>2010</b:Year>
    <b:RefOrder>20</b:RefOrder>
  </b:Source>
  <b:Source>
    <b:Tag>Yam67</b:Tag>
    <b:SourceType>Book</b:SourceType>
    <b:Guid>{B813077F-BE2B-4BF7-8669-6BE557AA0A51}</b:Guid>
    <b:Author>
      <b:Author>
        <b:NameList>
          <b:Person>
            <b:Last>Yamen</b:Last>
            <b:First>F</b:First>
          </b:Person>
        </b:NameList>
      </b:Author>
    </b:Author>
    <b:Title> A General Guide to Writing Research Proposal and Report A Hand Book for Beginning Researchers</b:Title>
    <b:Year>1967</b:Year>
    <b:City>Oxford</b:City>
    <b:Publisher>Option Pressand Publishers</b:Publisher>
    <b:RefOrder>21</b:RefOrder>
  </b:Source>
</b:Sources>
</file>

<file path=customXml/itemProps1.xml><?xml version="1.0" encoding="utf-8"?>
<ds:datastoreItem xmlns:ds="http://schemas.openxmlformats.org/officeDocument/2006/customXml" ds:itemID="{BE826738-9467-4109-BE87-1C109551F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28</Pages>
  <Words>17644</Words>
  <Characters>100575</Characters>
  <Application>Microsoft Office Word</Application>
  <DocSecurity>0</DocSecurity>
  <Lines>838</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16</cp:revision>
  <dcterms:created xsi:type="dcterms:W3CDTF">2025-07-28T07:54:00Z</dcterms:created>
  <dcterms:modified xsi:type="dcterms:W3CDTF">2025-07-31T12:50:00Z</dcterms:modified>
</cp:coreProperties>
</file>