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9799C" w14:textId="77777777" w:rsidR="00861E0D" w:rsidRPr="00A14EC6" w:rsidRDefault="00861E0D">
      <w:pPr>
        <w:ind w:firstLineChars="0" w:firstLine="0"/>
        <w:jc w:val="center"/>
        <w:rPr>
          <w:rFonts w:eastAsia="SimHei" w:cs="Times New Roman"/>
          <w:b/>
          <w:sz w:val="32"/>
          <w:szCs w:val="32"/>
        </w:rPr>
      </w:pPr>
      <w:r w:rsidRPr="00A14EC6">
        <w:rPr>
          <w:rFonts w:eastAsia="SimHei" w:cs="Times New Roman"/>
          <w:b/>
          <w:sz w:val="32"/>
          <w:szCs w:val="32"/>
        </w:rPr>
        <w:t>Original Research Article</w:t>
      </w:r>
    </w:p>
    <w:p w14:paraId="64826307" w14:textId="77777777" w:rsidR="00861E0D" w:rsidRPr="00A14EC6" w:rsidRDefault="00861E0D">
      <w:pPr>
        <w:ind w:firstLineChars="0" w:firstLine="0"/>
        <w:jc w:val="center"/>
        <w:rPr>
          <w:rFonts w:eastAsia="SimHei" w:cs="Times New Roman"/>
          <w:b/>
          <w:sz w:val="32"/>
          <w:szCs w:val="32"/>
        </w:rPr>
      </w:pPr>
    </w:p>
    <w:p w14:paraId="4BC7E3EF" w14:textId="2B5B3163" w:rsidR="006D1B5D" w:rsidRPr="00A14EC6" w:rsidRDefault="00D05522">
      <w:pPr>
        <w:ind w:firstLineChars="0" w:firstLine="0"/>
        <w:jc w:val="center"/>
        <w:rPr>
          <w:rFonts w:eastAsia="SimHei" w:cs="Times New Roman"/>
          <w:b/>
          <w:sz w:val="32"/>
          <w:szCs w:val="32"/>
        </w:rPr>
      </w:pPr>
      <w:r w:rsidRPr="00A14EC6">
        <w:rPr>
          <w:rFonts w:eastAsia="SimHei" w:cs="Times New Roman" w:hint="eastAsia"/>
          <w:b/>
          <w:sz w:val="32"/>
          <w:szCs w:val="32"/>
        </w:rPr>
        <w:t xml:space="preserve">Explore the Impact of Digital Economy on Carbon Emission Reduction in the Yangtze River Delta Region </w:t>
      </w:r>
    </w:p>
    <w:p w14:paraId="7A88401A" w14:textId="6D6CE7AD" w:rsidR="006D1B5D" w:rsidRDefault="006D1B5D">
      <w:pPr>
        <w:ind w:firstLineChars="0" w:firstLine="0"/>
        <w:rPr>
          <w:b/>
          <w:bCs/>
        </w:rPr>
      </w:pPr>
    </w:p>
    <w:p w14:paraId="0600BA9B" w14:textId="77777777" w:rsidR="00A4671E" w:rsidRPr="00A14EC6" w:rsidRDefault="00A4671E">
      <w:pPr>
        <w:ind w:firstLineChars="0" w:firstLine="0"/>
        <w:rPr>
          <w:b/>
          <w:bCs/>
        </w:rPr>
      </w:pPr>
      <w:bookmarkStart w:id="0" w:name="_GoBack"/>
      <w:bookmarkEnd w:id="0"/>
    </w:p>
    <w:p w14:paraId="581020C7" w14:textId="77777777" w:rsidR="006D1B5D" w:rsidRPr="00A14EC6" w:rsidRDefault="00D05522">
      <w:pPr>
        <w:ind w:firstLine="482"/>
      </w:pPr>
      <w:r w:rsidRPr="00A14EC6">
        <w:rPr>
          <w:b/>
          <w:bCs/>
        </w:rPr>
        <w:t>Abstract:</w:t>
      </w:r>
      <w:r w:rsidRPr="00A14EC6">
        <w:t xml:space="preserve"> </w:t>
      </w:r>
      <w:r w:rsidRPr="00A14EC6">
        <w:rPr>
          <w:rFonts w:hint="eastAsia"/>
        </w:rPr>
        <w:t>This paper takes 41 prefecture-level cities in the Yangtze River Delta region from 2011 to 2021 as research samples. It calculates the digit</w:t>
      </w:r>
      <w:r w:rsidRPr="00A14EC6">
        <w:rPr>
          <w:rFonts w:hint="eastAsia"/>
        </w:rPr>
        <w:t>al economy development level index using the principal component method and examines the impact of the digital economy on carbon emission reduction in the Yangtze River Delta region using the two-way fixed effects model, the mediating effect model, and the</w:t>
      </w:r>
      <w:r w:rsidRPr="00A14EC6">
        <w:rPr>
          <w:rFonts w:hint="eastAsia"/>
        </w:rPr>
        <w:t xml:space="preserve"> threshold effect model. The study finds that: (1) The digital economy can promote carbon emission reduction in the Yangtze River Delta region, and the results are robust. (2) The digital economy can reduce carbon emissions through the mediating effect of </w:t>
      </w:r>
      <w:r w:rsidRPr="00A14EC6">
        <w:rPr>
          <w:rFonts w:hint="eastAsia"/>
        </w:rPr>
        <w:t>reducing energy intensity. (3) The impact of the digital economy on carbon emission reduction in the Yangtze River Delta region has dual threshold effects of environmental regulation and capital misallocation, and the role of environmental regulation and c</w:t>
      </w:r>
      <w:r w:rsidRPr="00A14EC6">
        <w:rPr>
          <w:rFonts w:hint="eastAsia"/>
        </w:rPr>
        <w:t>apital misallocation in curbing carbon emissions shows a trend of first strengthening and then weakening.</w:t>
      </w:r>
      <w:r w:rsidRPr="00A14EC6">
        <w:t xml:space="preserve"> </w:t>
      </w:r>
    </w:p>
    <w:p w14:paraId="7DC64B87" w14:textId="77777777" w:rsidR="006D1B5D" w:rsidRPr="00A14EC6" w:rsidRDefault="00D05522">
      <w:pPr>
        <w:ind w:firstLine="482"/>
      </w:pPr>
      <w:r w:rsidRPr="00A14EC6">
        <w:rPr>
          <w:b/>
          <w:bCs/>
        </w:rPr>
        <w:t>Keywords:</w:t>
      </w:r>
      <w:r w:rsidRPr="00A14EC6">
        <w:t xml:space="preserve"> </w:t>
      </w:r>
      <w:r w:rsidRPr="00A14EC6">
        <w:rPr>
          <w:rFonts w:hint="eastAsia"/>
        </w:rPr>
        <w:t>Digital economy; Carbon emissions; Yangtze River Delta region</w:t>
      </w:r>
    </w:p>
    <w:p w14:paraId="3B4C870F" w14:textId="77777777" w:rsidR="006D1B5D" w:rsidRPr="00A14EC6" w:rsidRDefault="00D05522">
      <w:pPr>
        <w:pStyle w:val="Heading1"/>
        <w:rPr>
          <w:bCs/>
        </w:rPr>
      </w:pPr>
      <w:r w:rsidRPr="00A14EC6">
        <w:rPr>
          <w:rFonts w:eastAsiaTheme="minorEastAsia" w:cstheme="minorBidi" w:hint="eastAsia"/>
          <w:bCs/>
          <w:kern w:val="2"/>
        </w:rPr>
        <w:t>1.</w:t>
      </w:r>
      <w:r w:rsidRPr="00A14EC6">
        <w:rPr>
          <w:rFonts w:hint="eastAsia"/>
          <w:bCs/>
        </w:rPr>
        <w:t>Introduction</w:t>
      </w:r>
    </w:p>
    <w:p w14:paraId="01E61E99" w14:textId="77777777" w:rsidR="006D1B5D" w:rsidRPr="00A14EC6" w:rsidRDefault="00D05522">
      <w:pPr>
        <w:ind w:firstLine="480"/>
      </w:pPr>
      <w:r w:rsidRPr="00A14EC6">
        <w:rPr>
          <w:rFonts w:hint="eastAsia"/>
        </w:rPr>
        <w:t xml:space="preserve">For a long time, China's economic development has been accompanied by high pollution and high energy consumption, resulting in serious problems of energy consumption and environmental pollution. In 2021, the State Council issued the Action Plan for Carbon </w:t>
      </w:r>
      <w:r w:rsidRPr="00A14EC6">
        <w:rPr>
          <w:rFonts w:hint="eastAsia"/>
        </w:rPr>
        <w:t>Emission Peak Before 2030, which pointed out that promoting green and low-carbon transformation, improving energy-saving and carbon-reducing efficiency, and achieving carbon emission peak in urban and rural construction will be included in the overall plan</w:t>
      </w:r>
      <w:r w:rsidRPr="00A14EC6">
        <w:rPr>
          <w:rFonts w:hint="eastAsia"/>
        </w:rPr>
        <w:t>ning of economic and social development, striving to achieve the goals of carbon emission peak and carbon neutrality [1]. The digital economy is an economic form following the agricultural and industrial economies, with the core characteristic of data reso</w:t>
      </w:r>
      <w:r w:rsidRPr="00A14EC6">
        <w:rPr>
          <w:rFonts w:hint="eastAsia"/>
        </w:rPr>
        <w:t>urces. Through the comprehensive application of information and communication technologies and the digital transformation of all factors, it has become a key force in promoting economic development and promoting the integration of fairness and efficiency i</w:t>
      </w:r>
      <w:r w:rsidRPr="00A14EC6">
        <w:rPr>
          <w:rFonts w:hint="eastAsia"/>
        </w:rPr>
        <w:t>n the new economic form. As an important driving force for high-quality economic development in China, the digital economy has great potential and advantages. It can stimulate consumer demand, attract investment, and promote the transformation and upgradin</w:t>
      </w:r>
      <w:r w:rsidRPr="00A14EC6">
        <w:rPr>
          <w:rFonts w:hint="eastAsia"/>
        </w:rPr>
        <w:t xml:space="preserve">g of traditional industries through digitalization and intelligence, thereby promoting the overall economic development. In recent years, the rapid development of the digital </w:t>
      </w:r>
      <w:r w:rsidRPr="00A14EC6">
        <w:rPr>
          <w:rFonts w:hint="eastAsia"/>
        </w:rPr>
        <w:lastRenderedPageBreak/>
        <w:t>economy has provided new models and paths for green and low-carbon development. F</w:t>
      </w:r>
      <w:r w:rsidRPr="00A14EC6">
        <w:rPr>
          <w:rFonts w:hint="eastAsia"/>
        </w:rPr>
        <w:t>or example, digital projects such as intelligent transportation and smart cities can effectively reduce energy consumption and environmental pollution, promoting the green transformation of the economy and the realization of carbon emission reduction goals</w:t>
      </w:r>
      <w:r w:rsidRPr="00A14EC6">
        <w:rPr>
          <w:rFonts w:hint="eastAsia"/>
        </w:rPr>
        <w:t>.</w:t>
      </w:r>
    </w:p>
    <w:p w14:paraId="74308661" w14:textId="77777777" w:rsidR="006D1B5D" w:rsidRPr="00A14EC6" w:rsidRDefault="00D05522">
      <w:pPr>
        <w:ind w:firstLine="480"/>
      </w:pPr>
      <w:r w:rsidRPr="00A14EC6">
        <w:rPr>
          <w:rFonts w:hint="eastAsia"/>
        </w:rPr>
        <w:t>The Yangtze River Delta region includes Shanghai, Jiangsu, Zhejiang, and Anhui, and is one of the most economically developed areas in China. The digital economy refers to an economic form based on digital technology and information networks, characteriz</w:t>
      </w:r>
      <w:r w:rsidRPr="00A14EC6">
        <w:rPr>
          <w:rFonts w:hint="eastAsia"/>
        </w:rPr>
        <w:t>ed by digitalization, networking, and intelligence. As one of the leading regions in China's digital economy development, the Yangtze River Delta region has a high level of digital infrastructure and relatively complete digital infrastructure. Through digi</w:t>
      </w:r>
      <w:r w:rsidRPr="00A14EC6">
        <w:rPr>
          <w:rFonts w:hint="eastAsia"/>
        </w:rPr>
        <w:t>tal and intelligent production methods, the region can effectively improve the utilization efficiency of resources and reduce energy consumption and emissions. By strengthening the construction of digital infrastructure and promoting the digital transforma</w:t>
      </w:r>
      <w:r w:rsidRPr="00A14EC6">
        <w:rPr>
          <w:rFonts w:hint="eastAsia"/>
        </w:rPr>
        <w:t xml:space="preserve">tion of industries, the Yangtze River Delta region promotes carbon emission reduction and sustainable development. Its experience in digital economy development can provide new perspectives for other cities to achieve "dual carbon" development and jointly </w:t>
      </w:r>
      <w:r w:rsidRPr="00A14EC6">
        <w:rPr>
          <w:rFonts w:hint="eastAsia"/>
        </w:rPr>
        <w:t>promote the development of the digital economy. Based on this, this paper studies the impact of the digital economy on carbon emission reduction in the Yangtze River Delta region and clarifies the mechanism of the digital economy's impact on carbon emissio</w:t>
      </w:r>
      <w:r w:rsidRPr="00A14EC6">
        <w:rPr>
          <w:rFonts w:hint="eastAsia"/>
        </w:rPr>
        <w:t>n reduction in the region. This is conducive to promoting the realization of the "dual carbon" goals and has certain practical significance for balancing the relationship between economic development and carbon emissions.</w:t>
      </w:r>
    </w:p>
    <w:p w14:paraId="04A03D4B" w14:textId="77777777" w:rsidR="006D1B5D" w:rsidRPr="00A14EC6" w:rsidRDefault="00D05522">
      <w:pPr>
        <w:pStyle w:val="Heading1"/>
      </w:pPr>
      <w:r w:rsidRPr="00A14EC6">
        <w:rPr>
          <w:rFonts w:hint="eastAsia"/>
        </w:rPr>
        <w:t>2.Literature review</w:t>
      </w:r>
    </w:p>
    <w:p w14:paraId="125C08A4" w14:textId="77777777" w:rsidR="006D1B5D" w:rsidRPr="00A14EC6" w:rsidRDefault="00D05522">
      <w:pPr>
        <w:ind w:firstLine="480"/>
      </w:pPr>
      <w:r w:rsidRPr="00A14EC6">
        <w:rPr>
          <w:rFonts w:hint="eastAsia"/>
        </w:rPr>
        <w:t>Research on th</w:t>
      </w:r>
      <w:r w:rsidRPr="00A14EC6">
        <w:rPr>
          <w:rFonts w:hint="eastAsia"/>
        </w:rPr>
        <w:t>e digital economy primarily encompasses two main aspects. First, there is the study of the connotation of the digital economy. According to the research by Chen et al. (2022), the core of the digital economy is digital information, led by digital technolog</w:t>
      </w:r>
      <w:r w:rsidRPr="00A14EC6">
        <w:rPr>
          <w:rFonts w:hint="eastAsia"/>
        </w:rPr>
        <w:t>ical innovation, with the Internet platform as the main medium for information dissemination, and characterized by a series of emerging models and business forms. It not only changes the production methods and business models of traditional economies but a</w:t>
      </w:r>
      <w:r w:rsidRPr="00A14EC6">
        <w:rPr>
          <w:rFonts w:hint="eastAsia"/>
        </w:rPr>
        <w:t xml:space="preserve">lso brings new opportunities for economic development. Additionally, Hu et al. (2021) explored the digital economy from a </w:t>
      </w:r>
      <w:proofErr w:type="spellStart"/>
      <w:r w:rsidRPr="00A14EC6">
        <w:rPr>
          <w:rFonts w:hint="eastAsia"/>
        </w:rPr>
        <w:t>sociosemiotic</w:t>
      </w:r>
      <w:proofErr w:type="spellEnd"/>
      <w:r w:rsidRPr="00A14EC6">
        <w:rPr>
          <w:rFonts w:hint="eastAsia"/>
        </w:rPr>
        <w:t xml:space="preserve"> perspective, emphasizing its widespread application in various fields. Second, there is the study of the development lev</w:t>
      </w:r>
      <w:r w:rsidRPr="00A14EC6">
        <w:rPr>
          <w:rFonts w:hint="eastAsia"/>
        </w:rPr>
        <w:t>el of the digital economy. Cai and Niu (2021) concluded through national economic accounting that the digital economy is a key factor in China's economic growth, with rapid development in both digital industrialization and industrial digitalization. Wang a</w:t>
      </w:r>
      <w:r w:rsidRPr="00A14EC6">
        <w:rPr>
          <w:rFonts w:hint="eastAsia"/>
        </w:rPr>
        <w:t>nd Zhu et al. (2021) measured the digital economy development level index and found that the digital economy is growing rapidly, but there is heterogeneity among regions. In terms of spatial patterns, the eastern region has a high level of digital economy,</w:t>
      </w:r>
      <w:r w:rsidRPr="00A14EC6">
        <w:rPr>
          <w:rFonts w:hint="eastAsia"/>
        </w:rPr>
        <w:t xml:space="preserve"> while the western region has a low level, showing an imbalanced development trend. Moreover, Xue et al. (2022) studied the impact of the digital economy on energy consumption and found that the </w:t>
      </w:r>
      <w:r w:rsidRPr="00A14EC6">
        <w:rPr>
          <w:rFonts w:hint="eastAsia"/>
        </w:rPr>
        <w:lastRenderedPageBreak/>
        <w:t>development of the digital economy has a significant impact o</w:t>
      </w:r>
      <w:r w:rsidRPr="00A14EC6">
        <w:rPr>
          <w:rFonts w:hint="eastAsia"/>
        </w:rPr>
        <w:t>n energy consumption.</w:t>
      </w:r>
    </w:p>
    <w:p w14:paraId="6FC43D5D" w14:textId="77777777" w:rsidR="006D1B5D" w:rsidRPr="00A14EC6" w:rsidRDefault="00D05522">
      <w:pPr>
        <w:ind w:firstLine="480"/>
      </w:pPr>
      <w:r w:rsidRPr="00A14EC6">
        <w:rPr>
          <w:rFonts w:hint="eastAsia"/>
        </w:rPr>
        <w:t>Research on carbon emissions mainly includes three aspects. First, there is the study of carbon emission measurement. Ma and Chen et al. (2015) used the minimum distance method to measure the carbon emission rate and found that China'</w:t>
      </w:r>
      <w:r w:rsidRPr="00A14EC6">
        <w:rPr>
          <w:rFonts w:hint="eastAsia"/>
        </w:rPr>
        <w:t>s provincial carbon emission efficiency shows a trend of higher efficiency in the eastern coastal provinces and lower efficiency in the inland provinces. The national carbon emission efficiency presents a "U"-shaped curve, with significant spatial autocorr</w:t>
      </w:r>
      <w:r w:rsidRPr="00A14EC6">
        <w:rPr>
          <w:rFonts w:hint="eastAsia"/>
        </w:rPr>
        <w:t>elation and spatial clustering among provinces. Second, there is the study of the spatiotemporal differences in carbon emissions. Meng and Yin et al. (2023) used kernel density analysis and standardized ellipse analysis to study the spatiotemporal evolutio</w:t>
      </w:r>
      <w:r w:rsidRPr="00A14EC6">
        <w:rPr>
          <w:rFonts w:hint="eastAsia"/>
        </w:rPr>
        <w:t>n of agricultural carbon emissions and found that China's agricultural carbon emissions present an inverted "U"-shaped curve with significant regional differences. The eastern region has better emission reduction performance, the central region shows a "bi</w:t>
      </w:r>
      <w:r w:rsidRPr="00A14EC6">
        <w:rPr>
          <w:rFonts w:hint="eastAsia"/>
        </w:rPr>
        <w:t>polar" distribution, and the western region faces a formidable emission reduction task. Spatially, it presents a trend dominated by the northeast-southwest direction, with dispersion towards the northeast and northwest. Additionally, Tan et al. (2024) stud</w:t>
      </w:r>
      <w:r w:rsidRPr="00A14EC6">
        <w:rPr>
          <w:rFonts w:hint="eastAsia"/>
        </w:rPr>
        <w:t>ied the impact of the digital economy on low-carbon sustainable development and found that the development of the digital economy has a significant impact on industrial carbon emissions. Third, there is the study of the factors influencing carbon emissions</w:t>
      </w:r>
      <w:r w:rsidRPr="00A14EC6">
        <w:rPr>
          <w:rFonts w:hint="eastAsia"/>
        </w:rPr>
        <w:t>. Ren and Du et al. (2023) concluded from the perspective of identifying content and theoretical angles that carbon emissions are the result of the combined effect of multiple dynamic factors. The economy, population, and energy are the main factors affect</w:t>
      </w:r>
      <w:r w:rsidRPr="00A14EC6">
        <w:rPr>
          <w:rFonts w:hint="eastAsia"/>
        </w:rPr>
        <w:t>ing carbon emissions, while the labor force population and changes in urban land use are potential influencing factors. Moreover, Liu et al. (2021) studied the impact of digital financial inclusion on economic growth and environmental sustainability and fo</w:t>
      </w:r>
      <w:r w:rsidRPr="00A14EC6">
        <w:rPr>
          <w:rFonts w:hint="eastAsia"/>
        </w:rPr>
        <w:t>und that digital financial inclusion has a significant impact on carbon emissions.</w:t>
      </w:r>
    </w:p>
    <w:p w14:paraId="5673050E" w14:textId="77777777" w:rsidR="006D1B5D" w:rsidRPr="00A14EC6" w:rsidRDefault="00D05522">
      <w:pPr>
        <w:ind w:firstLine="480"/>
      </w:pPr>
      <w:r w:rsidRPr="00A14EC6">
        <w:rPr>
          <w:rFonts w:hint="eastAsia"/>
        </w:rPr>
        <w:t>Although the aforementioned literature has studied the digital economy and carbon emissions, most of the research is based on the national level, with relatively few regiona</w:t>
      </w:r>
      <w:r w:rsidRPr="00A14EC6">
        <w:rPr>
          <w:rFonts w:hint="eastAsia"/>
        </w:rPr>
        <w:t>l studies and analyses. Based on this, the innovations of this paper are reflected in the following aspects: (1) Selecting the Yangtze River Delta region as the subject of in-depth study and analyzing the impact of the digital economy on carbon emissions f</w:t>
      </w:r>
      <w:r w:rsidRPr="00A14EC6">
        <w:rPr>
          <w:rFonts w:hint="eastAsia"/>
        </w:rPr>
        <w:t>rom a regional perspective to provide theoretical and empirical support for promoting the integrated development of the Yangtze River Delta region; (2) Deeply exploring the logical relationship between the digital economy and carbon emission intensity to e</w:t>
      </w:r>
      <w:r w:rsidRPr="00A14EC6">
        <w:rPr>
          <w:rFonts w:hint="eastAsia"/>
        </w:rPr>
        <w:t>xpand the field of research related to urban green transformation; (3) Through theoretical and empirical analysis, deeply studying the mediating role of energy intensity in the impact of the digital economy on carbon emissions to provide a richer understan</w:t>
      </w:r>
      <w:r w:rsidRPr="00A14EC6">
        <w:rPr>
          <w:rFonts w:hint="eastAsia"/>
        </w:rPr>
        <w:t xml:space="preserve">ding of how the digital economy reduces carbon emissions; (4) Investigating the dual threshold effects of environmental regulation and capital misallocation in promoting carbon emission reduction by the digital economy and analyzing the mechanisms through </w:t>
      </w:r>
      <w:r w:rsidRPr="00A14EC6">
        <w:rPr>
          <w:rFonts w:hint="eastAsia"/>
        </w:rPr>
        <w:t xml:space="preserve">which the digital economy affects carbon emissions to broaden the pathways for carbon emission reduction; (5) Conducting heterogeneity analysis of different cities to provide feasible suggestions for regions </w:t>
      </w:r>
      <w:r w:rsidRPr="00A14EC6">
        <w:rPr>
          <w:rFonts w:hint="eastAsia"/>
        </w:rPr>
        <w:lastRenderedPageBreak/>
        <w:t>with different levels of economic development to</w:t>
      </w:r>
      <w:r w:rsidRPr="00A14EC6">
        <w:rPr>
          <w:rFonts w:hint="eastAsia"/>
        </w:rPr>
        <w:t xml:space="preserve"> expand the scale of the digital economy and achieve low-carbon development, which has certain practical significance for promoting the green and low-carbon transformation of cities.</w:t>
      </w:r>
    </w:p>
    <w:p w14:paraId="1595D60F" w14:textId="77777777" w:rsidR="006D1B5D" w:rsidRPr="00A14EC6" w:rsidRDefault="00D05522">
      <w:pPr>
        <w:pStyle w:val="Heading1"/>
      </w:pPr>
      <w:r w:rsidRPr="00A14EC6">
        <w:rPr>
          <w:rFonts w:hint="eastAsia"/>
        </w:rPr>
        <w:t>3.Theoretical Analysis and Research Hypotheses</w:t>
      </w:r>
    </w:p>
    <w:p w14:paraId="3041CD79" w14:textId="77777777" w:rsidR="006D1B5D" w:rsidRPr="00A14EC6" w:rsidRDefault="00D05522">
      <w:pPr>
        <w:ind w:firstLineChars="0" w:firstLine="0"/>
        <w:rPr>
          <w:b/>
          <w:bCs/>
        </w:rPr>
      </w:pPr>
      <w:r w:rsidRPr="00A14EC6">
        <w:rPr>
          <w:rFonts w:hint="eastAsia"/>
          <w:b/>
          <w:bCs/>
        </w:rPr>
        <w:t xml:space="preserve">(1) The Impact of the </w:t>
      </w:r>
      <w:r w:rsidRPr="00A14EC6">
        <w:rPr>
          <w:rFonts w:hint="eastAsia"/>
          <w:b/>
          <w:bCs/>
        </w:rPr>
        <w:t>Digital Economy on Carbon Emission Reduction</w:t>
      </w:r>
    </w:p>
    <w:p w14:paraId="6774747F" w14:textId="77777777" w:rsidR="006D1B5D" w:rsidRPr="00A14EC6" w:rsidRDefault="00D05522">
      <w:pPr>
        <w:ind w:firstLine="480"/>
      </w:pPr>
      <w:r w:rsidRPr="00A14EC6">
        <w:rPr>
          <w:rFonts w:hint="eastAsia"/>
        </w:rPr>
        <w:t>Firstly, the digital economy can promote the intelligent and green development of infrastructure, thereby reducing carbon emission levels. Digital devices can enhance the level of intelligence, and digital offic</w:t>
      </w:r>
      <w:r w:rsidRPr="00A14EC6">
        <w:rPr>
          <w:rFonts w:hint="eastAsia"/>
        </w:rPr>
        <w:t>e practices can reduce carbon emissions generated from commuting. Smart sensors and data analysis technologies can assist enterprises in monitoring energy consumption in real-time, identifying and resolving issues related to energy waste. Moreover, digital</w:t>
      </w:r>
      <w:r w:rsidRPr="00A14EC6">
        <w:rPr>
          <w:rFonts w:hint="eastAsia"/>
        </w:rPr>
        <w:t xml:space="preserve"> supply chain management can help enterprises manage logistics and inventory more effectively, reducing carbon emissions during transportation and storage. By achieving more efficient transportation routes and inventory management, enterprises can signific</w:t>
      </w:r>
      <w:r w:rsidRPr="00A14EC6">
        <w:rPr>
          <w:rFonts w:hint="eastAsia"/>
        </w:rPr>
        <w:t>antly contribute to their green transformation, which is of great significance in reducing carbon emissions in the Yangtze River Delta region. Lastly, the digital transformation has altered traditional agricultural production methods, improving agricultura</w:t>
      </w:r>
      <w:r w:rsidRPr="00A14EC6">
        <w:rPr>
          <w:rFonts w:hint="eastAsia"/>
        </w:rPr>
        <w:t>l economic benefits and promoting green agricultural development. Smart agriculture and precision agriculture technologies can enhance agricultural production efficiency, optimize the allocation of agricultural resources, reduce waste, and improve resource</w:t>
      </w:r>
      <w:r w:rsidRPr="00A14EC6">
        <w:rPr>
          <w:rFonts w:hint="eastAsia"/>
        </w:rPr>
        <w:t xml:space="preserve"> utilization efficiency. New types of agricultural production methods can reduce the use of pesticides and fertilizers, decrease environmental pollution, promote the use of renewable resources in rural areas, and support sustainable agricultural developmen</w:t>
      </w:r>
      <w:r w:rsidRPr="00A14EC6">
        <w:rPr>
          <w:rFonts w:hint="eastAsia"/>
        </w:rPr>
        <w:t>t, thereby reducing agricultural carbon emissions.</w:t>
      </w:r>
    </w:p>
    <w:p w14:paraId="79A6084C" w14:textId="77777777" w:rsidR="006D1B5D" w:rsidRPr="00A14EC6" w:rsidRDefault="00D05522">
      <w:pPr>
        <w:ind w:firstLine="480"/>
      </w:pPr>
      <w:r w:rsidRPr="00A14EC6">
        <w:rPr>
          <w:rFonts w:hint="eastAsia"/>
        </w:rPr>
        <w:t>Secondly, the digital economy can enhance the efficiency of production factor utilization, thereby promoting carbon emission reduction in the Yangtze River Delta region. The combination of digital technolo</w:t>
      </w:r>
      <w:r w:rsidRPr="00A14EC6">
        <w:rPr>
          <w:rFonts w:hint="eastAsia"/>
        </w:rPr>
        <w:t>gies such as big data with enterprise production departments can drive the digital development of industries. It can collect information on various production factors and provide references for opinions on improving the efficiency of production factor util</w:t>
      </w:r>
      <w:r w:rsidRPr="00A14EC6">
        <w:rPr>
          <w:rFonts w:hint="eastAsia"/>
        </w:rPr>
        <w:t>ization in industrial sectors, thereby optimizing the production models of industries and reducing carbon emissions. In addition, the digital economy can promote the structural upgrading of industries in different regions and improve carbon emissions. Low-</w:t>
      </w:r>
      <w:r w:rsidRPr="00A14EC6">
        <w:rPr>
          <w:rFonts w:hint="eastAsia"/>
        </w:rPr>
        <w:t>energy-consuming and low-emission digital technologies such as the Internet of Things can replace high-energy-consuming and high-emission industries, driving the structural upgrading of industries and reducing carbon emissions in the Yangtze River Delta re</w:t>
      </w:r>
      <w:r w:rsidRPr="00A14EC6">
        <w:rPr>
          <w:rFonts w:hint="eastAsia"/>
        </w:rPr>
        <w:t>gion.</w:t>
      </w:r>
    </w:p>
    <w:p w14:paraId="7199357B" w14:textId="77777777" w:rsidR="006D1B5D" w:rsidRPr="00A14EC6" w:rsidRDefault="00D05522">
      <w:pPr>
        <w:ind w:firstLine="480"/>
      </w:pPr>
      <w:r w:rsidRPr="00A14EC6">
        <w:rPr>
          <w:rFonts w:hint="eastAsia"/>
        </w:rPr>
        <w:t>Based on the above analysis, Hypothesis 1 is proposed: The digital economy is conducive to carbon emission reduction in the Yangtze River Delta region.</w:t>
      </w:r>
    </w:p>
    <w:p w14:paraId="1DA5A2DA" w14:textId="77777777" w:rsidR="006D1B5D" w:rsidRPr="00A14EC6" w:rsidRDefault="00D05522">
      <w:pPr>
        <w:ind w:firstLineChars="0" w:firstLine="0"/>
        <w:rPr>
          <w:b/>
          <w:bCs/>
        </w:rPr>
      </w:pPr>
      <w:r w:rsidRPr="00A14EC6">
        <w:rPr>
          <w:rFonts w:hint="eastAsia"/>
          <w:b/>
          <w:bCs/>
        </w:rPr>
        <w:t>(2) The Mediating Effect of Energy Intensity</w:t>
      </w:r>
    </w:p>
    <w:p w14:paraId="76653FB6" w14:textId="77777777" w:rsidR="006D1B5D" w:rsidRPr="00A14EC6" w:rsidRDefault="00D05522">
      <w:pPr>
        <w:ind w:firstLine="480"/>
      </w:pPr>
      <w:r w:rsidRPr="00A14EC6">
        <w:rPr>
          <w:rFonts w:hint="eastAsia"/>
        </w:rPr>
        <w:t>Firstly, the deep integration of digital technologies</w:t>
      </w:r>
      <w:r w:rsidRPr="00A14EC6">
        <w:rPr>
          <w:rFonts w:hint="eastAsia"/>
        </w:rPr>
        <w:t xml:space="preserve"> with industries has achieved automation and intensification in the production process, reducing human capital. Resources can be concentrated and optimized, improving production efficiency. The integration of digital technologies with industries such as li</w:t>
      </w:r>
      <w:r w:rsidRPr="00A14EC6">
        <w:rPr>
          <w:rFonts w:hint="eastAsia"/>
        </w:rPr>
        <w:t xml:space="preserve">ving services, industrial </w:t>
      </w:r>
      <w:r w:rsidRPr="00A14EC6">
        <w:rPr>
          <w:rFonts w:hint="eastAsia"/>
        </w:rPr>
        <w:lastRenderedPageBreak/>
        <w:t>development, and transportation can optimize production processes and predict supply chain branches through big data analysis. Advanced Internet technologies provide functions such as information sharing and collaborative office w</w:t>
      </w:r>
      <w:r w:rsidRPr="00A14EC6">
        <w:rPr>
          <w:rFonts w:hint="eastAsia"/>
        </w:rPr>
        <w:t>ork, breaking the constraints of time and space on the allocation of resource factors, accelerating the flow of resources, and avoiding resource and energy waste, thereby reducing carbon emissions. Secondly, digital platforms can collect and analyze market</w:t>
      </w:r>
      <w:r w:rsidRPr="00A14EC6">
        <w:rPr>
          <w:rFonts w:hint="eastAsia"/>
        </w:rPr>
        <w:t xml:space="preserve"> data and consumer feedback, helping enterprises accurately understand market demand, respond to market changes in real-time, and adjust production plans to avoid overcapacity. The application of digital platforms makes the production process more intellig</w:t>
      </w:r>
      <w:r w:rsidRPr="00A14EC6">
        <w:rPr>
          <w:rFonts w:hint="eastAsia"/>
        </w:rPr>
        <w:t>ent and precise. Through the Internet of Things technology and data analysis, enterprises can achieve intelligent control of the production process, including automatic equipment adjustment, production line optimization, and quality monitoring. This not on</w:t>
      </w:r>
      <w:r w:rsidRPr="00A14EC6">
        <w:rPr>
          <w:rFonts w:hint="eastAsia"/>
        </w:rPr>
        <w:t>ly improves production efficiency but also reduces unnecessary resource and energy consumption. Thirdly, digital platforms provide enterprises with effective resource management and optimization tools. Through intelligent algorithms, enterprises can better</w:t>
      </w:r>
      <w:r w:rsidRPr="00A14EC6">
        <w:rPr>
          <w:rFonts w:hint="eastAsia"/>
        </w:rPr>
        <w:t xml:space="preserve"> manage and utilize human and energy resources, improve resource utilization rates, reduce costs, and decrease carbon emissions.</w:t>
      </w:r>
    </w:p>
    <w:p w14:paraId="254A2400" w14:textId="77777777" w:rsidR="006D1B5D" w:rsidRPr="00A14EC6" w:rsidRDefault="00D05522">
      <w:pPr>
        <w:ind w:firstLine="480"/>
      </w:pPr>
      <w:r w:rsidRPr="00A14EC6">
        <w:rPr>
          <w:rFonts w:hint="eastAsia"/>
        </w:rPr>
        <w:t>Based on the above analysis, Hypothesis 2 is proposed: The digital economy can reduce carbon emissions in the Yangtze River Del</w:t>
      </w:r>
      <w:r w:rsidRPr="00A14EC6">
        <w:rPr>
          <w:rFonts w:hint="eastAsia"/>
        </w:rPr>
        <w:t>ta region through the mediating effect of reducing energy intensity.</w:t>
      </w:r>
    </w:p>
    <w:p w14:paraId="2853E9A5" w14:textId="77777777" w:rsidR="006D1B5D" w:rsidRPr="00A14EC6" w:rsidRDefault="00D05522">
      <w:pPr>
        <w:pStyle w:val="Heading1"/>
      </w:pPr>
      <w:r w:rsidRPr="00A14EC6">
        <w:rPr>
          <w:rFonts w:hint="eastAsia"/>
        </w:rPr>
        <w:t>4.Model Design and Variable Selection</w:t>
      </w:r>
    </w:p>
    <w:p w14:paraId="36372A05" w14:textId="77777777" w:rsidR="006D1B5D" w:rsidRPr="00A14EC6" w:rsidRDefault="00D05522">
      <w:pPr>
        <w:ind w:firstLineChars="0" w:firstLine="0"/>
        <w:rPr>
          <w:b/>
          <w:bCs/>
        </w:rPr>
      </w:pPr>
      <w:r w:rsidRPr="00A14EC6">
        <w:rPr>
          <w:rFonts w:hint="eastAsia"/>
          <w:b/>
          <w:bCs/>
        </w:rPr>
        <w:t>(</w:t>
      </w:r>
      <w:proofErr w:type="gramStart"/>
      <w:r w:rsidRPr="00A14EC6">
        <w:rPr>
          <w:rFonts w:hint="eastAsia"/>
          <w:b/>
          <w:bCs/>
        </w:rPr>
        <w:t>1)Model</w:t>
      </w:r>
      <w:proofErr w:type="gramEnd"/>
      <w:r w:rsidRPr="00A14EC6">
        <w:rPr>
          <w:rFonts w:hint="eastAsia"/>
          <w:b/>
          <w:bCs/>
        </w:rPr>
        <w:t xml:space="preserve"> Design</w:t>
      </w:r>
    </w:p>
    <w:p w14:paraId="7D53DBCD" w14:textId="77777777" w:rsidR="006D1B5D" w:rsidRPr="00A14EC6" w:rsidRDefault="00D05522">
      <w:pPr>
        <w:ind w:firstLine="480"/>
      </w:pPr>
      <w:r w:rsidRPr="00A14EC6">
        <w:rPr>
          <w:rFonts w:hint="eastAsia"/>
        </w:rPr>
        <w:t>This paper employs a two-way fixed effects model to investigate the impact of the digital economy on carbon emission reduction in the</w:t>
      </w:r>
      <w:r w:rsidRPr="00A14EC6">
        <w:rPr>
          <w:rFonts w:hint="eastAsia"/>
        </w:rPr>
        <w:t xml:space="preserve"> Yangtze River Delta region. The specific model is as follows:</w:t>
      </w:r>
    </w:p>
    <w:p w14:paraId="15244D73" w14:textId="77777777" w:rsidR="006D1B5D" w:rsidRPr="00A14EC6" w:rsidRDefault="00D05522">
      <w:pPr>
        <w:ind w:firstLine="480"/>
      </w:pPr>
      <w:r w:rsidRPr="00A14EC6">
        <w:rPr>
          <w:noProof/>
        </w:rPr>
        <w:drawing>
          <wp:inline distT="0" distB="0" distL="114300" distR="114300" wp14:anchorId="7E30BAA3" wp14:editId="2E7503C4">
            <wp:extent cx="4351655" cy="28511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351655" cy="285115"/>
                    </a:xfrm>
                    <a:prstGeom prst="rect">
                      <a:avLst/>
                    </a:prstGeom>
                    <a:noFill/>
                    <a:ln>
                      <a:noFill/>
                    </a:ln>
                  </pic:spPr>
                </pic:pic>
              </a:graphicData>
            </a:graphic>
          </wp:inline>
        </w:drawing>
      </w:r>
    </w:p>
    <w:p w14:paraId="2CBBDF90" w14:textId="77777777" w:rsidR="006D1B5D" w:rsidRPr="00A14EC6" w:rsidRDefault="00D05522">
      <w:pPr>
        <w:ind w:firstLine="480"/>
      </w:pPr>
      <w:r w:rsidRPr="00A14EC6">
        <w:t xml:space="preserve">In equation (1), </w:t>
      </w:r>
      <w:r w:rsidRPr="00A14EC6">
        <w:rPr>
          <w:rFonts w:hint="eastAsia"/>
          <w:i/>
          <w:iCs/>
        </w:rPr>
        <w:t>t</w:t>
      </w:r>
      <w:r w:rsidRPr="00A14EC6">
        <w:rPr>
          <w:i/>
          <w:iCs/>
        </w:rPr>
        <w:t xml:space="preserve"> </w:t>
      </w:r>
      <w:r w:rsidRPr="00A14EC6">
        <w:t xml:space="preserve">denotes the year, </w:t>
      </w:r>
      <w:proofErr w:type="spellStart"/>
      <w:r w:rsidRPr="00A14EC6">
        <w:rPr>
          <w:i/>
          <w:iCs/>
        </w:rPr>
        <w:t>i</w:t>
      </w:r>
      <w:proofErr w:type="spellEnd"/>
      <w:r w:rsidRPr="00A14EC6">
        <w:rPr>
          <w:i/>
          <w:iCs/>
        </w:rPr>
        <w:t xml:space="preserve"> </w:t>
      </w:r>
      <w:r w:rsidRPr="00A14EC6">
        <w:t xml:space="preserve">denotes the prefecture-level city, </w:t>
      </w:r>
      <w:r w:rsidRPr="00A14EC6">
        <w:rPr>
          <w:i/>
          <w:iCs/>
        </w:rPr>
        <w:t xml:space="preserve">digit </w:t>
      </w:r>
      <w:r w:rsidRPr="00A14EC6">
        <w:t xml:space="preserve">represents the core explanatory variable, the digital economy development index, </w:t>
      </w:r>
      <w:proofErr w:type="spellStart"/>
      <w:r w:rsidRPr="00A14EC6">
        <w:rPr>
          <w:i/>
          <w:iCs/>
        </w:rPr>
        <w:t>y</w:t>
      </w:r>
      <w:r w:rsidRPr="00A14EC6">
        <w:rPr>
          <w:i/>
          <w:iCs/>
          <w:vertAlign w:val="subscript"/>
        </w:rPr>
        <w:t>it</w:t>
      </w:r>
      <w:proofErr w:type="spellEnd"/>
      <w:r w:rsidRPr="00A14EC6">
        <w:rPr>
          <w:rFonts w:hint="eastAsia"/>
          <w:i/>
          <w:iCs/>
          <w:vertAlign w:val="subscript"/>
        </w:rPr>
        <w:t xml:space="preserve"> </w:t>
      </w:r>
      <w:r w:rsidRPr="00A14EC6">
        <w:t>represents the explained v</w:t>
      </w:r>
      <w:r w:rsidRPr="00A14EC6">
        <w:t xml:space="preserve">ariable, carbon emissions, </w:t>
      </w:r>
      <w:proofErr w:type="spellStart"/>
      <w:r w:rsidRPr="00A14EC6">
        <w:rPr>
          <w:i/>
          <w:iCs/>
        </w:rPr>
        <w:t>control</w:t>
      </w:r>
      <w:r w:rsidRPr="00A14EC6">
        <w:rPr>
          <w:i/>
          <w:iCs/>
          <w:vertAlign w:val="subscript"/>
        </w:rPr>
        <w:t>it</w:t>
      </w:r>
      <w:proofErr w:type="spellEnd"/>
      <w:r w:rsidRPr="00A14EC6">
        <w:rPr>
          <w:i/>
          <w:iCs/>
        </w:rPr>
        <w:t>​</w:t>
      </w:r>
      <w:r w:rsidRPr="00A14EC6">
        <w:t xml:space="preserve">represents various control variables, </w:t>
      </w:r>
      <w:proofErr w:type="spellStart"/>
      <w:r w:rsidRPr="00A14EC6">
        <w:rPr>
          <w:i/>
          <w:iCs/>
        </w:rPr>
        <w:t>μ</w:t>
      </w:r>
      <w:r w:rsidRPr="00A14EC6">
        <w:rPr>
          <w:i/>
          <w:iCs/>
          <w:vertAlign w:val="subscript"/>
        </w:rPr>
        <w:t>i</w:t>
      </w:r>
      <w:proofErr w:type="spellEnd"/>
      <w:r w:rsidRPr="00A14EC6">
        <w:rPr>
          <w:rFonts w:hint="eastAsia"/>
        </w:rPr>
        <w:t xml:space="preserve"> </w:t>
      </w:r>
      <w:r w:rsidRPr="00A14EC6">
        <w:t xml:space="preserve">is the individual fixed effect, </w:t>
      </w:r>
      <w:proofErr w:type="spellStart"/>
      <w:r w:rsidRPr="00A14EC6">
        <w:rPr>
          <w:i/>
          <w:iCs/>
        </w:rPr>
        <w:t>λ</w:t>
      </w:r>
      <w:r w:rsidRPr="00A14EC6">
        <w:rPr>
          <w:i/>
          <w:iCs/>
          <w:vertAlign w:val="subscript"/>
        </w:rPr>
        <w:t>t</w:t>
      </w:r>
      <w:proofErr w:type="spellEnd"/>
      <w:r w:rsidRPr="00A14EC6">
        <w:rPr>
          <w:rFonts w:hint="eastAsia"/>
          <w:i/>
          <w:iCs/>
          <w:vertAlign w:val="subscript"/>
        </w:rPr>
        <w:t xml:space="preserve"> </w:t>
      </w:r>
      <w:r w:rsidRPr="00A14EC6">
        <w:t xml:space="preserve">is the time fixed effect, and </w:t>
      </w:r>
      <w:r w:rsidRPr="00A14EC6">
        <w:rPr>
          <w:i/>
          <w:iCs/>
        </w:rPr>
        <w:t>ϵ</w:t>
      </w:r>
      <w:r w:rsidRPr="00A14EC6">
        <w:rPr>
          <w:i/>
          <w:iCs/>
          <w:vertAlign w:val="subscript"/>
        </w:rPr>
        <w:t>it</w:t>
      </w:r>
      <w:r w:rsidRPr="00A14EC6">
        <w:rPr>
          <w:rFonts w:hint="eastAsia"/>
          <w:i/>
          <w:iCs/>
          <w:vertAlign w:val="subscript"/>
        </w:rPr>
        <w:t xml:space="preserve"> </w:t>
      </w:r>
      <w:r w:rsidRPr="00A14EC6">
        <w:t>is the random error term.</w:t>
      </w:r>
    </w:p>
    <w:p w14:paraId="3E7C664A" w14:textId="77777777" w:rsidR="006D1B5D" w:rsidRPr="00A14EC6" w:rsidRDefault="00D05522">
      <w:pPr>
        <w:ind w:firstLine="480"/>
      </w:pPr>
      <w:r w:rsidRPr="00A14EC6">
        <w:t xml:space="preserve">To test the mediating effect, a stepwise regression method is used, with the model </w:t>
      </w:r>
      <w:r w:rsidRPr="00A14EC6">
        <w:t>as follows:</w:t>
      </w:r>
    </w:p>
    <w:p w14:paraId="456CE998" w14:textId="77777777" w:rsidR="006D1B5D" w:rsidRPr="00A14EC6" w:rsidRDefault="00D05522">
      <w:pPr>
        <w:ind w:firstLine="480"/>
      </w:pPr>
      <w:r w:rsidRPr="00A14EC6">
        <w:rPr>
          <w:noProof/>
        </w:rPr>
        <w:drawing>
          <wp:inline distT="0" distB="0" distL="114300" distR="114300" wp14:anchorId="5A1E361E" wp14:editId="540EF46A">
            <wp:extent cx="4389755" cy="781050"/>
            <wp:effectExtent l="0" t="0" r="0" b="1143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stretch>
                      <a:fillRect/>
                    </a:stretch>
                  </pic:blipFill>
                  <pic:spPr>
                    <a:xfrm>
                      <a:off x="0" y="0"/>
                      <a:ext cx="4389755" cy="781050"/>
                    </a:xfrm>
                    <a:prstGeom prst="rect">
                      <a:avLst/>
                    </a:prstGeom>
                    <a:noFill/>
                    <a:ln>
                      <a:noFill/>
                    </a:ln>
                  </pic:spPr>
                </pic:pic>
              </a:graphicData>
            </a:graphic>
          </wp:inline>
        </w:drawing>
      </w:r>
    </w:p>
    <w:p w14:paraId="7E4A3558" w14:textId="77777777" w:rsidR="006D1B5D" w:rsidRPr="00A14EC6" w:rsidRDefault="00D05522">
      <w:pPr>
        <w:ind w:firstLine="480"/>
      </w:pPr>
      <w:r w:rsidRPr="00A14EC6">
        <w:rPr>
          <w:rFonts w:hint="eastAsia"/>
        </w:rPr>
        <w:t xml:space="preserve">In equation (2), </w:t>
      </w:r>
      <w:r w:rsidRPr="00A14EC6">
        <w:rPr>
          <w:rFonts w:hint="eastAsia"/>
          <w:i/>
          <w:iCs/>
        </w:rPr>
        <w:t>M</w:t>
      </w:r>
      <w:r w:rsidRPr="00A14EC6">
        <w:rPr>
          <w:rFonts w:hint="eastAsia"/>
          <w:i/>
          <w:iCs/>
          <w:vertAlign w:val="subscript"/>
        </w:rPr>
        <w:t xml:space="preserve">it </w:t>
      </w:r>
      <w:r w:rsidRPr="00A14EC6">
        <w:rPr>
          <w:rFonts w:hint="eastAsia"/>
        </w:rPr>
        <w:t>represents the mediating variable, and the other variables have the same meanings as above.</w:t>
      </w:r>
    </w:p>
    <w:p w14:paraId="7FED7BF5" w14:textId="77777777" w:rsidR="006D1B5D" w:rsidRPr="00A14EC6" w:rsidRDefault="00D05522">
      <w:pPr>
        <w:ind w:firstLineChars="0" w:firstLine="0"/>
        <w:rPr>
          <w:b/>
          <w:bCs/>
        </w:rPr>
      </w:pPr>
      <w:r w:rsidRPr="00A14EC6">
        <w:rPr>
          <w:rFonts w:hint="eastAsia"/>
          <w:b/>
          <w:bCs/>
        </w:rPr>
        <w:t>(</w:t>
      </w:r>
      <w:proofErr w:type="gramStart"/>
      <w:r w:rsidRPr="00A14EC6">
        <w:rPr>
          <w:rFonts w:hint="eastAsia"/>
          <w:b/>
          <w:bCs/>
        </w:rPr>
        <w:t>2)Variable</w:t>
      </w:r>
      <w:proofErr w:type="gramEnd"/>
      <w:r w:rsidRPr="00A14EC6">
        <w:rPr>
          <w:rFonts w:hint="eastAsia"/>
          <w:b/>
          <w:bCs/>
        </w:rPr>
        <w:t xml:space="preserve"> Selection</w:t>
      </w:r>
    </w:p>
    <w:p w14:paraId="54B9641B" w14:textId="77777777" w:rsidR="006D1B5D" w:rsidRPr="00A14EC6" w:rsidRDefault="00D05522">
      <w:pPr>
        <w:spacing w:line="360" w:lineRule="exact"/>
        <w:ind w:firstLine="482"/>
        <w:rPr>
          <w:rFonts w:eastAsia="SimSun" w:cs="Times New Roman"/>
          <w:b/>
          <w:bCs/>
          <w:szCs w:val="24"/>
        </w:rPr>
      </w:pPr>
      <w:r w:rsidRPr="00A14EC6">
        <w:rPr>
          <w:rFonts w:eastAsia="SimSun" w:cs="Times New Roman" w:hint="eastAsia"/>
          <w:b/>
          <w:bCs/>
          <w:szCs w:val="24"/>
        </w:rPr>
        <w:t>①</w:t>
      </w:r>
      <w:r w:rsidRPr="00A14EC6">
        <w:rPr>
          <w:rFonts w:hint="eastAsia"/>
        </w:rPr>
        <w:t>Dependent Variable</w:t>
      </w:r>
    </w:p>
    <w:p w14:paraId="6742549F" w14:textId="77777777" w:rsidR="006D1B5D" w:rsidRPr="00A14EC6" w:rsidRDefault="00D05522">
      <w:pPr>
        <w:ind w:firstLine="480"/>
      </w:pPr>
      <w:r w:rsidRPr="00A14EC6">
        <w:rPr>
          <w:rFonts w:hint="eastAsia"/>
        </w:rPr>
        <w:lastRenderedPageBreak/>
        <w:t>Carbon Emissions (</w:t>
      </w:r>
      <w:proofErr w:type="spellStart"/>
      <w:r w:rsidRPr="00A14EC6">
        <w:rPr>
          <w:rFonts w:hint="eastAsia"/>
        </w:rPr>
        <w:t>ce</w:t>
      </w:r>
      <w:proofErr w:type="spellEnd"/>
      <w:r w:rsidRPr="00A14EC6">
        <w:rPr>
          <w:rFonts w:hint="eastAsia"/>
        </w:rPr>
        <w:t>) are measured using carbon emission intensity. Based on existing r</w:t>
      </w:r>
      <w:r w:rsidRPr="00A14EC6">
        <w:rPr>
          <w:rFonts w:hint="eastAsia"/>
        </w:rPr>
        <w:t xml:space="preserve">esearch, carbon emissions consist of three main components: Direct carbon emissions within the city jurisdiction, including those from transportation, construction, and industrial production sectors. Indirect carbon emissions related to energy consumption </w:t>
      </w:r>
      <w:r w:rsidRPr="00A14EC6">
        <w:rPr>
          <w:rFonts w:hint="eastAsia"/>
        </w:rPr>
        <w:t>outside the city jurisdiction, including emissions from purchased electricity and heating/cooling. Other indirect carbon emissions within the city caused by activities outside the jurisdiction, including greenhouse gas emissions from production, consumptio</w:t>
      </w:r>
      <w:r w:rsidRPr="00A14EC6">
        <w:rPr>
          <w:rFonts w:hint="eastAsia"/>
        </w:rPr>
        <w:t>n, and use. The carbon emission intensity is calculated as the ratio of total carbon emissions to GDP for the 41 prefecture-level cities in the Yangtze River Delta region. To ensure the accuracy of the empirical results, this indicator is logarithmically t</w:t>
      </w:r>
      <w:r w:rsidRPr="00A14EC6">
        <w:rPr>
          <w:rFonts w:hint="eastAsia"/>
        </w:rPr>
        <w:t>ransformed.</w:t>
      </w:r>
    </w:p>
    <w:p w14:paraId="76B5386B" w14:textId="77777777" w:rsidR="006D1B5D" w:rsidRPr="00A14EC6" w:rsidRDefault="00D05522">
      <w:pPr>
        <w:spacing w:line="360" w:lineRule="exact"/>
        <w:ind w:firstLine="482"/>
        <w:rPr>
          <w:rFonts w:eastAsia="SimSun" w:cs="Times New Roman"/>
          <w:b/>
          <w:bCs/>
          <w:szCs w:val="24"/>
        </w:rPr>
      </w:pPr>
      <w:r w:rsidRPr="00A14EC6">
        <w:rPr>
          <w:rFonts w:eastAsia="SimSun" w:cs="Times New Roman" w:hint="eastAsia"/>
          <w:b/>
          <w:bCs/>
          <w:szCs w:val="24"/>
        </w:rPr>
        <w:t>②</w:t>
      </w:r>
      <w:r w:rsidRPr="00A14EC6">
        <w:rPr>
          <w:rFonts w:eastAsia="SimSun" w:cs="Times New Roman" w:hint="eastAsia"/>
          <w:b/>
          <w:bCs/>
          <w:szCs w:val="24"/>
        </w:rPr>
        <w:t>Core Explanatory Variable</w:t>
      </w:r>
    </w:p>
    <w:p w14:paraId="214246DA" w14:textId="77777777" w:rsidR="006D1B5D" w:rsidRPr="00A14EC6" w:rsidRDefault="00D05522">
      <w:pPr>
        <w:ind w:firstLine="480"/>
      </w:pPr>
      <w:r w:rsidRPr="00A14EC6">
        <w:rPr>
          <w:rFonts w:hint="eastAsia"/>
        </w:rPr>
        <w:t>Digital Economy (dig) is measured using the Digital Economy Development Index. This paper constructs an index system for the digital economy development of the 41 prefecture-level cities in the Yangtze River Delta reg</w:t>
      </w:r>
      <w:r w:rsidRPr="00A14EC6">
        <w:rPr>
          <w:rFonts w:hint="eastAsia"/>
        </w:rPr>
        <w:t>ion, as shown in Table 1. Missing values are filled using linear interpolation and regression imputation. The Digital Economy Development Index for the 41 cities is calculated using principal component analysis, as shown in Table 1. Data are sourced from t</w:t>
      </w:r>
      <w:r w:rsidRPr="00A14EC6">
        <w:rPr>
          <w:rFonts w:hint="eastAsia"/>
        </w:rPr>
        <w:t>he China City Statistical Yearbook for the years 2011</w:t>
      </w:r>
      <w:r w:rsidRPr="00A14EC6">
        <w:rPr>
          <w:rFonts w:hint="eastAsia"/>
        </w:rPr>
        <w:t>–</w:t>
      </w:r>
      <w:r w:rsidRPr="00A14EC6">
        <w:rPr>
          <w:rFonts w:hint="eastAsia"/>
        </w:rPr>
        <w:t>2021.</w:t>
      </w:r>
    </w:p>
    <w:p w14:paraId="06A4D4EB" w14:textId="77777777" w:rsidR="006D1B5D" w:rsidRPr="00A14EC6" w:rsidRDefault="00D05522">
      <w:pPr>
        <w:ind w:firstLine="482"/>
        <w:rPr>
          <w:b/>
          <w:bCs/>
        </w:rPr>
      </w:pPr>
      <w:r w:rsidRPr="00A14EC6">
        <w:rPr>
          <w:rFonts w:hint="eastAsia"/>
          <w:b/>
          <w:bCs/>
        </w:rPr>
        <w:t>③</w:t>
      </w:r>
      <w:r w:rsidRPr="00A14EC6">
        <w:rPr>
          <w:rFonts w:hint="eastAsia"/>
          <w:b/>
          <w:bCs/>
        </w:rPr>
        <w:t>Control Variables</w:t>
      </w:r>
    </w:p>
    <w:p w14:paraId="7C88E5ED" w14:textId="77777777" w:rsidR="006D1B5D" w:rsidRPr="00A14EC6" w:rsidRDefault="00D05522">
      <w:pPr>
        <w:ind w:firstLine="480"/>
      </w:pPr>
      <w:r w:rsidRPr="00A14EC6">
        <w:rPr>
          <w:rFonts w:hint="eastAsia"/>
        </w:rPr>
        <w:t>Five control variables are selected to capture factors influencing carbon emission reduction in the Yangtze River Delta region: Urbanization Rate (urb): Measured as the ratio of</w:t>
      </w:r>
      <w:r w:rsidRPr="00A14EC6">
        <w:rPr>
          <w:rFonts w:hint="eastAsia"/>
        </w:rPr>
        <w:t xml:space="preserve"> permanent urban population to the total year-end population. Foreign Direct Investment (</w:t>
      </w:r>
      <w:proofErr w:type="spellStart"/>
      <w:r w:rsidRPr="00A14EC6">
        <w:rPr>
          <w:rFonts w:hint="eastAsia"/>
        </w:rPr>
        <w:t>fdi</w:t>
      </w:r>
      <w:proofErr w:type="spellEnd"/>
      <w:r w:rsidRPr="00A14EC6">
        <w:rPr>
          <w:rFonts w:hint="eastAsia"/>
        </w:rPr>
        <w:t>): Measured as the ratio of actual foreign investment used to regional GDP. Government Size (</w:t>
      </w:r>
      <w:proofErr w:type="spellStart"/>
      <w:r w:rsidRPr="00A14EC6">
        <w:rPr>
          <w:rFonts w:hint="eastAsia"/>
        </w:rPr>
        <w:t>gs</w:t>
      </w:r>
      <w:proofErr w:type="spellEnd"/>
      <w:r w:rsidRPr="00A14EC6">
        <w:rPr>
          <w:rFonts w:hint="eastAsia"/>
        </w:rPr>
        <w:t>): Measured as the ratio of general public budget expenditure to regi</w:t>
      </w:r>
      <w:r w:rsidRPr="00A14EC6">
        <w:rPr>
          <w:rFonts w:hint="eastAsia"/>
        </w:rPr>
        <w:t>onal GDP. Population Density (</w:t>
      </w:r>
      <w:proofErr w:type="spellStart"/>
      <w:r w:rsidRPr="00A14EC6">
        <w:rPr>
          <w:rFonts w:hint="eastAsia"/>
        </w:rPr>
        <w:t>pag</w:t>
      </w:r>
      <w:proofErr w:type="spellEnd"/>
      <w:r w:rsidRPr="00A14EC6">
        <w:rPr>
          <w:rFonts w:hint="eastAsia"/>
        </w:rPr>
        <w:t xml:space="preserve">): Measured as the ratio of permanent population to urban area. This variable is logarithmically transformed. Industrial Structure (ins): Measured as the ratio of the added value of the tertiary industry to the added value </w:t>
      </w:r>
      <w:r w:rsidRPr="00A14EC6">
        <w:rPr>
          <w:rFonts w:hint="eastAsia"/>
        </w:rPr>
        <w:t>of the secondary industry.</w:t>
      </w:r>
    </w:p>
    <w:p w14:paraId="2AE9BBE5" w14:textId="77777777" w:rsidR="006D1B5D" w:rsidRPr="00A14EC6" w:rsidRDefault="00D05522">
      <w:pPr>
        <w:ind w:firstLine="482"/>
        <w:rPr>
          <w:b/>
          <w:bCs/>
        </w:rPr>
      </w:pPr>
      <w:r w:rsidRPr="00A14EC6">
        <w:rPr>
          <w:rFonts w:hint="eastAsia"/>
          <w:b/>
          <w:bCs/>
        </w:rPr>
        <w:t>④</w:t>
      </w:r>
      <w:r w:rsidRPr="00A14EC6">
        <w:rPr>
          <w:rFonts w:hint="eastAsia"/>
          <w:b/>
          <w:bCs/>
        </w:rPr>
        <w:t>Mediating Variable</w:t>
      </w:r>
    </w:p>
    <w:p w14:paraId="63DA1156" w14:textId="77777777" w:rsidR="006D1B5D" w:rsidRPr="00A14EC6" w:rsidRDefault="00D05522">
      <w:pPr>
        <w:ind w:firstLine="480"/>
      </w:pPr>
      <w:r w:rsidRPr="00A14EC6">
        <w:rPr>
          <w:rFonts w:hint="eastAsia"/>
        </w:rPr>
        <w:t>Energy Intensity (</w:t>
      </w:r>
      <w:proofErr w:type="spellStart"/>
      <w:r w:rsidRPr="00A14EC6">
        <w:rPr>
          <w:rFonts w:hint="eastAsia"/>
        </w:rPr>
        <w:t>ei</w:t>
      </w:r>
      <w:proofErr w:type="spellEnd"/>
      <w:r w:rsidRPr="00A14EC6">
        <w:rPr>
          <w:rFonts w:hint="eastAsia"/>
        </w:rPr>
        <w:t>) is selected as the mediating variable to reflect the comprehensive utilization efficiency of energy. It is measured as the ratio of total electricity consumption to regional GDP. This var</w:t>
      </w:r>
      <w:r w:rsidRPr="00A14EC6">
        <w:rPr>
          <w:rFonts w:hint="eastAsia"/>
        </w:rPr>
        <w:t>iable can reflect the impact of the digital economy on energy utilization efficiency. The development of the digital economy can enhance production efficiency and management levels, thereby reducing energy intensity and promoting efficient energy use, whic</w:t>
      </w:r>
      <w:r w:rsidRPr="00A14EC6">
        <w:rPr>
          <w:rFonts w:hint="eastAsia"/>
        </w:rPr>
        <w:t>h in turn reduces carbon emissions.</w:t>
      </w:r>
    </w:p>
    <w:p w14:paraId="3FD80595" w14:textId="77777777" w:rsidR="006D1B5D" w:rsidRPr="00A14EC6" w:rsidRDefault="00D05522">
      <w:pPr>
        <w:ind w:firstLineChars="0" w:firstLine="0"/>
        <w:jc w:val="center"/>
      </w:pPr>
      <w:r w:rsidRPr="00A14EC6">
        <w:rPr>
          <w:rFonts w:hint="eastAsia"/>
        </w:rPr>
        <w:t>Table 1 Indicator System for the Measurement of Digital Economy Development Index in 41 Prefecture-level Cities in the Yangtze River Delta Region</w:t>
      </w:r>
    </w:p>
    <w:tbl>
      <w:tblPr>
        <w:tblW w:w="9579" w:type="dxa"/>
        <w:jc w:val="center"/>
        <w:tblLayout w:type="fixed"/>
        <w:tblLook w:val="04A0" w:firstRow="1" w:lastRow="0" w:firstColumn="1" w:lastColumn="0" w:noHBand="0" w:noVBand="1"/>
      </w:tblPr>
      <w:tblGrid>
        <w:gridCol w:w="1859"/>
        <w:gridCol w:w="6565"/>
        <w:gridCol w:w="1155"/>
      </w:tblGrid>
      <w:tr w:rsidR="006D1B5D" w:rsidRPr="00A14EC6" w14:paraId="647D9D43" w14:textId="77777777">
        <w:trPr>
          <w:trHeight w:val="598"/>
          <w:jc w:val="center"/>
        </w:trPr>
        <w:tc>
          <w:tcPr>
            <w:tcW w:w="1859" w:type="dxa"/>
            <w:tcBorders>
              <w:top w:val="single" w:sz="12" w:space="0" w:color="000000"/>
              <w:left w:val="nil"/>
              <w:bottom w:val="single" w:sz="4" w:space="0" w:color="000000"/>
              <w:right w:val="nil"/>
              <w:tl2br w:val="nil"/>
            </w:tcBorders>
            <w:shd w:val="clear" w:color="auto" w:fill="FFFFFF"/>
            <w:noWrap/>
            <w:vAlign w:val="center"/>
          </w:tcPr>
          <w:p w14:paraId="5D5AE9D6" w14:textId="77777777" w:rsidR="006D1B5D" w:rsidRPr="00A14EC6" w:rsidRDefault="00D05522">
            <w:pPr>
              <w:widowControl/>
              <w:ind w:firstLineChars="0" w:firstLine="0"/>
              <w:jc w:val="center"/>
              <w:textAlignment w:val="center"/>
              <w:rPr>
                <w:rFonts w:eastAsia="SimSun" w:cs="Times New Roman"/>
                <w:b/>
                <w:color w:val="000000"/>
                <w:sz w:val="21"/>
                <w:szCs w:val="21"/>
              </w:rPr>
            </w:pPr>
            <w:r w:rsidRPr="00A14EC6">
              <w:rPr>
                <w:rFonts w:eastAsia="SimSun" w:cs="Times New Roman"/>
                <w:b/>
                <w:color w:val="000000"/>
                <w:kern w:val="0"/>
                <w:sz w:val="21"/>
                <w:szCs w:val="21"/>
                <w:lang w:bidi="ar"/>
              </w:rPr>
              <w:t>Dimension</w:t>
            </w:r>
          </w:p>
        </w:tc>
        <w:tc>
          <w:tcPr>
            <w:tcW w:w="6565" w:type="dxa"/>
            <w:tcBorders>
              <w:top w:val="single" w:sz="12" w:space="0" w:color="000000"/>
              <w:left w:val="nil"/>
              <w:bottom w:val="single" w:sz="4" w:space="0" w:color="000000"/>
              <w:right w:val="nil"/>
            </w:tcBorders>
            <w:shd w:val="clear" w:color="auto" w:fill="FFFFFF"/>
            <w:noWrap/>
            <w:vAlign w:val="center"/>
          </w:tcPr>
          <w:p w14:paraId="03C9A63D" w14:textId="77777777" w:rsidR="006D1B5D" w:rsidRPr="00A14EC6" w:rsidRDefault="00D05522">
            <w:pPr>
              <w:widowControl/>
              <w:ind w:firstLineChars="0" w:firstLine="0"/>
              <w:jc w:val="center"/>
              <w:textAlignment w:val="center"/>
              <w:rPr>
                <w:rFonts w:eastAsia="SimSun" w:cs="Times New Roman"/>
                <w:b/>
                <w:color w:val="000000"/>
                <w:sz w:val="21"/>
                <w:szCs w:val="21"/>
              </w:rPr>
            </w:pPr>
            <w:r w:rsidRPr="00A14EC6">
              <w:rPr>
                <w:rFonts w:eastAsia="SimSun" w:cs="Times New Roman"/>
                <w:b/>
                <w:color w:val="000000"/>
                <w:kern w:val="0"/>
                <w:sz w:val="21"/>
                <w:szCs w:val="21"/>
                <w:lang w:bidi="ar"/>
              </w:rPr>
              <w:t>Indicator</w:t>
            </w:r>
          </w:p>
        </w:tc>
        <w:tc>
          <w:tcPr>
            <w:tcW w:w="1155" w:type="dxa"/>
            <w:tcBorders>
              <w:top w:val="single" w:sz="12" w:space="0" w:color="000000"/>
              <w:left w:val="nil"/>
              <w:bottom w:val="single" w:sz="4" w:space="0" w:color="000000"/>
              <w:right w:val="nil"/>
            </w:tcBorders>
            <w:shd w:val="clear" w:color="auto" w:fill="FFFFFF"/>
            <w:noWrap/>
            <w:vAlign w:val="center"/>
          </w:tcPr>
          <w:p w14:paraId="69FB306C" w14:textId="77777777" w:rsidR="006D1B5D" w:rsidRPr="00A14EC6" w:rsidRDefault="00D05522">
            <w:pPr>
              <w:widowControl/>
              <w:ind w:firstLineChars="0" w:firstLine="0"/>
              <w:jc w:val="center"/>
              <w:textAlignment w:val="center"/>
              <w:rPr>
                <w:rFonts w:eastAsia="SimSun" w:cs="Times New Roman"/>
                <w:b/>
                <w:color w:val="000000"/>
                <w:sz w:val="21"/>
                <w:szCs w:val="21"/>
              </w:rPr>
            </w:pPr>
            <w:r w:rsidRPr="00A14EC6">
              <w:rPr>
                <w:rFonts w:eastAsia="SimSun" w:cs="Times New Roman"/>
                <w:b/>
                <w:color w:val="000000"/>
                <w:kern w:val="0"/>
                <w:sz w:val="21"/>
                <w:szCs w:val="21"/>
                <w:lang w:bidi="ar"/>
              </w:rPr>
              <w:t>Attribute</w:t>
            </w:r>
          </w:p>
        </w:tc>
      </w:tr>
      <w:tr w:rsidR="006D1B5D" w:rsidRPr="00A14EC6" w14:paraId="1BD12370" w14:textId="77777777">
        <w:trPr>
          <w:trHeight w:val="299"/>
          <w:jc w:val="center"/>
        </w:trPr>
        <w:tc>
          <w:tcPr>
            <w:tcW w:w="1859" w:type="dxa"/>
            <w:tcBorders>
              <w:top w:val="single" w:sz="4" w:space="0" w:color="000000"/>
              <w:left w:val="nil"/>
              <w:bottom w:val="nil"/>
              <w:right w:val="nil"/>
            </w:tcBorders>
            <w:shd w:val="clear" w:color="auto" w:fill="FFFFFF"/>
            <w:noWrap/>
            <w:vAlign w:val="center"/>
          </w:tcPr>
          <w:p w14:paraId="4207011C"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Digital Infrastructure</w:t>
            </w:r>
          </w:p>
        </w:tc>
        <w:tc>
          <w:tcPr>
            <w:tcW w:w="6565" w:type="dxa"/>
            <w:tcBorders>
              <w:top w:val="single" w:sz="4" w:space="0" w:color="000000"/>
              <w:left w:val="nil"/>
              <w:bottom w:val="nil"/>
              <w:right w:val="nil"/>
            </w:tcBorders>
            <w:shd w:val="clear" w:color="auto" w:fill="FFFFFF"/>
            <w:noWrap/>
            <w:vAlign w:val="center"/>
          </w:tcPr>
          <w:p w14:paraId="21C26CFC"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 xml:space="preserve">Number of mobile </w:t>
            </w:r>
            <w:r w:rsidRPr="00A14EC6">
              <w:rPr>
                <w:rFonts w:eastAsia="SimSun" w:cs="Times New Roman"/>
                <w:color w:val="000000"/>
                <w:kern w:val="0"/>
                <w:sz w:val="21"/>
                <w:szCs w:val="21"/>
                <w:lang w:bidi="ar"/>
              </w:rPr>
              <w:t>phone users per 100 people (users)</w:t>
            </w:r>
          </w:p>
        </w:tc>
        <w:tc>
          <w:tcPr>
            <w:tcW w:w="1155" w:type="dxa"/>
            <w:tcBorders>
              <w:top w:val="single" w:sz="4" w:space="0" w:color="000000"/>
              <w:left w:val="nil"/>
              <w:bottom w:val="nil"/>
              <w:right w:val="nil"/>
            </w:tcBorders>
            <w:shd w:val="clear" w:color="auto" w:fill="FFFFFF"/>
            <w:noWrap/>
            <w:vAlign w:val="center"/>
          </w:tcPr>
          <w:p w14:paraId="3ADBC2E8"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w:t>
            </w:r>
          </w:p>
        </w:tc>
      </w:tr>
      <w:tr w:rsidR="006D1B5D" w:rsidRPr="00A14EC6" w14:paraId="5AFC81B9" w14:textId="77777777">
        <w:trPr>
          <w:trHeight w:val="299"/>
          <w:jc w:val="center"/>
        </w:trPr>
        <w:tc>
          <w:tcPr>
            <w:tcW w:w="1859" w:type="dxa"/>
            <w:tcBorders>
              <w:top w:val="nil"/>
              <w:left w:val="nil"/>
              <w:bottom w:val="nil"/>
              <w:right w:val="nil"/>
            </w:tcBorders>
            <w:shd w:val="clear" w:color="auto" w:fill="FFFFFF"/>
            <w:noWrap/>
            <w:vAlign w:val="center"/>
          </w:tcPr>
          <w:p w14:paraId="41493B68" w14:textId="77777777" w:rsidR="006D1B5D" w:rsidRPr="00A14EC6" w:rsidRDefault="006D1B5D">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14:paraId="3178D5B4"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Number of international Internet users per 100 people (users)</w:t>
            </w:r>
          </w:p>
        </w:tc>
        <w:tc>
          <w:tcPr>
            <w:tcW w:w="1155" w:type="dxa"/>
            <w:tcBorders>
              <w:top w:val="nil"/>
              <w:left w:val="nil"/>
              <w:bottom w:val="nil"/>
              <w:right w:val="nil"/>
            </w:tcBorders>
            <w:shd w:val="clear" w:color="auto" w:fill="FFFFFF"/>
            <w:noWrap/>
            <w:vAlign w:val="center"/>
          </w:tcPr>
          <w:p w14:paraId="03AB3AD4"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w:t>
            </w:r>
          </w:p>
        </w:tc>
      </w:tr>
      <w:tr w:rsidR="006D1B5D" w:rsidRPr="00A14EC6" w14:paraId="5B77A364" w14:textId="77777777">
        <w:trPr>
          <w:trHeight w:val="299"/>
          <w:jc w:val="center"/>
        </w:trPr>
        <w:tc>
          <w:tcPr>
            <w:tcW w:w="1859" w:type="dxa"/>
            <w:tcBorders>
              <w:top w:val="nil"/>
              <w:left w:val="nil"/>
              <w:bottom w:val="nil"/>
              <w:right w:val="nil"/>
            </w:tcBorders>
            <w:shd w:val="clear" w:color="auto" w:fill="FFFFFF"/>
            <w:noWrap/>
            <w:vAlign w:val="center"/>
          </w:tcPr>
          <w:p w14:paraId="24098494" w14:textId="77777777" w:rsidR="006D1B5D" w:rsidRPr="00A14EC6" w:rsidRDefault="006D1B5D">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14:paraId="1C2FEA99"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Length of long-distance optical cable (kilometers)</w:t>
            </w:r>
          </w:p>
        </w:tc>
        <w:tc>
          <w:tcPr>
            <w:tcW w:w="1155" w:type="dxa"/>
            <w:tcBorders>
              <w:top w:val="nil"/>
              <w:left w:val="nil"/>
              <w:bottom w:val="nil"/>
              <w:right w:val="nil"/>
            </w:tcBorders>
            <w:shd w:val="clear" w:color="auto" w:fill="FFFFFF"/>
            <w:noWrap/>
            <w:vAlign w:val="center"/>
          </w:tcPr>
          <w:p w14:paraId="7547B856"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w:t>
            </w:r>
          </w:p>
        </w:tc>
      </w:tr>
      <w:tr w:rsidR="006D1B5D" w:rsidRPr="00A14EC6" w14:paraId="07A9C7BB" w14:textId="77777777">
        <w:trPr>
          <w:trHeight w:val="313"/>
          <w:jc w:val="center"/>
        </w:trPr>
        <w:tc>
          <w:tcPr>
            <w:tcW w:w="1859" w:type="dxa"/>
            <w:tcBorders>
              <w:top w:val="nil"/>
              <w:left w:val="nil"/>
              <w:bottom w:val="nil"/>
              <w:right w:val="nil"/>
            </w:tcBorders>
            <w:shd w:val="clear" w:color="auto" w:fill="FFFFFF"/>
            <w:noWrap/>
            <w:vAlign w:val="center"/>
          </w:tcPr>
          <w:p w14:paraId="17C41FC1" w14:textId="77777777" w:rsidR="006D1B5D" w:rsidRPr="00A14EC6" w:rsidRDefault="006D1B5D">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14:paraId="5A02DC38"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Internet broadband access ports per capita (users)</w:t>
            </w:r>
          </w:p>
        </w:tc>
        <w:tc>
          <w:tcPr>
            <w:tcW w:w="1155" w:type="dxa"/>
            <w:tcBorders>
              <w:top w:val="nil"/>
              <w:left w:val="nil"/>
              <w:bottom w:val="nil"/>
              <w:right w:val="nil"/>
            </w:tcBorders>
            <w:shd w:val="clear" w:color="auto" w:fill="FFFFFF"/>
            <w:noWrap/>
            <w:vAlign w:val="center"/>
          </w:tcPr>
          <w:p w14:paraId="3AC73785"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w:t>
            </w:r>
          </w:p>
        </w:tc>
      </w:tr>
      <w:tr w:rsidR="006D1B5D" w:rsidRPr="00A14EC6" w14:paraId="7CC50BDC" w14:textId="77777777">
        <w:trPr>
          <w:trHeight w:val="299"/>
          <w:jc w:val="center"/>
        </w:trPr>
        <w:tc>
          <w:tcPr>
            <w:tcW w:w="1859" w:type="dxa"/>
            <w:tcBorders>
              <w:top w:val="nil"/>
              <w:left w:val="nil"/>
              <w:bottom w:val="nil"/>
              <w:right w:val="nil"/>
            </w:tcBorders>
            <w:shd w:val="clear" w:color="auto" w:fill="FFFFFF"/>
            <w:noWrap/>
            <w:vAlign w:val="center"/>
          </w:tcPr>
          <w:p w14:paraId="175FFF51" w14:textId="77777777" w:rsidR="006D1B5D" w:rsidRPr="00A14EC6" w:rsidRDefault="006D1B5D">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14:paraId="58D28A9C"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Internet penetration rate (%)</w:t>
            </w:r>
          </w:p>
        </w:tc>
        <w:tc>
          <w:tcPr>
            <w:tcW w:w="1155" w:type="dxa"/>
            <w:tcBorders>
              <w:top w:val="nil"/>
              <w:left w:val="nil"/>
              <w:bottom w:val="nil"/>
              <w:right w:val="nil"/>
            </w:tcBorders>
            <w:shd w:val="clear" w:color="auto" w:fill="FFFFFF"/>
            <w:noWrap/>
            <w:vAlign w:val="center"/>
          </w:tcPr>
          <w:p w14:paraId="201C67C1"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w:t>
            </w:r>
          </w:p>
        </w:tc>
      </w:tr>
      <w:tr w:rsidR="006D1B5D" w:rsidRPr="00A14EC6" w14:paraId="69C96C49" w14:textId="77777777">
        <w:trPr>
          <w:trHeight w:val="299"/>
          <w:jc w:val="center"/>
        </w:trPr>
        <w:tc>
          <w:tcPr>
            <w:tcW w:w="1859" w:type="dxa"/>
            <w:tcBorders>
              <w:top w:val="nil"/>
              <w:left w:val="nil"/>
              <w:bottom w:val="nil"/>
              <w:right w:val="nil"/>
            </w:tcBorders>
            <w:shd w:val="clear" w:color="auto" w:fill="FFFFFF"/>
            <w:noWrap/>
            <w:vAlign w:val="center"/>
          </w:tcPr>
          <w:p w14:paraId="2E64F255"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 xml:space="preserve">Digital </w:t>
            </w:r>
            <w:r w:rsidRPr="00A14EC6">
              <w:rPr>
                <w:rFonts w:eastAsia="SimSun" w:cs="Times New Roman"/>
                <w:color w:val="000000"/>
                <w:kern w:val="0"/>
                <w:sz w:val="21"/>
                <w:szCs w:val="21"/>
                <w:lang w:bidi="ar"/>
              </w:rPr>
              <w:t>Industry</w:t>
            </w:r>
          </w:p>
        </w:tc>
        <w:tc>
          <w:tcPr>
            <w:tcW w:w="6565" w:type="dxa"/>
            <w:tcBorders>
              <w:top w:val="nil"/>
              <w:left w:val="nil"/>
              <w:bottom w:val="nil"/>
              <w:right w:val="nil"/>
            </w:tcBorders>
            <w:shd w:val="clear" w:color="auto" w:fill="FFFFFF"/>
            <w:noWrap/>
            <w:vAlign w:val="center"/>
          </w:tcPr>
          <w:p w14:paraId="71B160A5"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Proportion of employees in information transmission, computer services, and software</w:t>
            </w:r>
          </w:p>
        </w:tc>
        <w:tc>
          <w:tcPr>
            <w:tcW w:w="1155" w:type="dxa"/>
            <w:tcBorders>
              <w:top w:val="nil"/>
              <w:left w:val="nil"/>
              <w:bottom w:val="nil"/>
              <w:right w:val="nil"/>
            </w:tcBorders>
            <w:shd w:val="clear" w:color="auto" w:fill="FFFFFF"/>
            <w:noWrap/>
            <w:vAlign w:val="center"/>
          </w:tcPr>
          <w:p w14:paraId="3CD59BDE"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w:t>
            </w:r>
          </w:p>
        </w:tc>
      </w:tr>
      <w:tr w:rsidR="006D1B5D" w:rsidRPr="00A14EC6" w14:paraId="44E966B7" w14:textId="77777777">
        <w:trPr>
          <w:trHeight w:val="299"/>
          <w:jc w:val="center"/>
        </w:trPr>
        <w:tc>
          <w:tcPr>
            <w:tcW w:w="1859" w:type="dxa"/>
            <w:tcBorders>
              <w:top w:val="nil"/>
              <w:left w:val="nil"/>
              <w:bottom w:val="nil"/>
              <w:right w:val="nil"/>
            </w:tcBorders>
            <w:shd w:val="clear" w:color="auto" w:fill="FFFFFF"/>
            <w:noWrap/>
            <w:vAlign w:val="center"/>
          </w:tcPr>
          <w:p w14:paraId="6F4C2826" w14:textId="77777777" w:rsidR="006D1B5D" w:rsidRPr="00A14EC6" w:rsidRDefault="006D1B5D">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14:paraId="57AD2EC4"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Telecommunication business volume per capita (ten thousand yuan per person)</w:t>
            </w:r>
          </w:p>
        </w:tc>
        <w:tc>
          <w:tcPr>
            <w:tcW w:w="1155" w:type="dxa"/>
            <w:tcBorders>
              <w:top w:val="nil"/>
              <w:left w:val="nil"/>
              <w:bottom w:val="nil"/>
              <w:right w:val="nil"/>
            </w:tcBorders>
            <w:shd w:val="clear" w:color="auto" w:fill="FFFFFF"/>
            <w:noWrap/>
            <w:vAlign w:val="center"/>
          </w:tcPr>
          <w:p w14:paraId="29E803E0"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w:t>
            </w:r>
          </w:p>
        </w:tc>
      </w:tr>
      <w:tr w:rsidR="006D1B5D" w:rsidRPr="00A14EC6" w14:paraId="6026FE41" w14:textId="77777777">
        <w:trPr>
          <w:trHeight w:val="299"/>
          <w:jc w:val="center"/>
        </w:trPr>
        <w:tc>
          <w:tcPr>
            <w:tcW w:w="1859" w:type="dxa"/>
            <w:tcBorders>
              <w:top w:val="nil"/>
              <w:left w:val="nil"/>
              <w:bottom w:val="nil"/>
              <w:right w:val="nil"/>
            </w:tcBorders>
            <w:shd w:val="clear" w:color="auto" w:fill="FFFFFF"/>
            <w:noWrap/>
            <w:vAlign w:val="center"/>
          </w:tcPr>
          <w:p w14:paraId="4916591D" w14:textId="77777777" w:rsidR="006D1B5D" w:rsidRPr="00A14EC6" w:rsidRDefault="006D1B5D">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14:paraId="7965972E"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Postal service volume per capita (ten thousand yuan per person)</w:t>
            </w:r>
          </w:p>
        </w:tc>
        <w:tc>
          <w:tcPr>
            <w:tcW w:w="1155" w:type="dxa"/>
            <w:tcBorders>
              <w:top w:val="nil"/>
              <w:left w:val="nil"/>
              <w:bottom w:val="nil"/>
              <w:right w:val="nil"/>
            </w:tcBorders>
            <w:shd w:val="clear" w:color="auto" w:fill="FFFFFF"/>
            <w:noWrap/>
            <w:vAlign w:val="center"/>
          </w:tcPr>
          <w:p w14:paraId="4965C442"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w:t>
            </w:r>
          </w:p>
        </w:tc>
      </w:tr>
      <w:tr w:rsidR="006D1B5D" w:rsidRPr="00A14EC6" w14:paraId="52567894" w14:textId="77777777">
        <w:trPr>
          <w:trHeight w:val="598"/>
          <w:jc w:val="center"/>
        </w:trPr>
        <w:tc>
          <w:tcPr>
            <w:tcW w:w="1859" w:type="dxa"/>
            <w:tcBorders>
              <w:top w:val="nil"/>
              <w:left w:val="nil"/>
              <w:bottom w:val="nil"/>
              <w:right w:val="nil"/>
            </w:tcBorders>
            <w:shd w:val="clear" w:color="auto" w:fill="FFFFFF"/>
            <w:noWrap/>
            <w:vAlign w:val="center"/>
          </w:tcPr>
          <w:p w14:paraId="52F4DB21"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 xml:space="preserve">Digital </w:t>
            </w:r>
            <w:r w:rsidRPr="00A14EC6">
              <w:rPr>
                <w:rFonts w:eastAsia="SimSun" w:cs="Times New Roman"/>
                <w:color w:val="000000"/>
                <w:kern w:val="0"/>
                <w:sz w:val="21"/>
                <w:szCs w:val="21"/>
                <w:lang w:bidi="ar"/>
              </w:rPr>
              <w:t>Inclusive Finance</w:t>
            </w:r>
          </w:p>
        </w:tc>
        <w:tc>
          <w:tcPr>
            <w:tcW w:w="6565" w:type="dxa"/>
            <w:tcBorders>
              <w:top w:val="nil"/>
              <w:left w:val="nil"/>
              <w:bottom w:val="nil"/>
              <w:right w:val="nil"/>
            </w:tcBorders>
            <w:shd w:val="clear" w:color="auto" w:fill="FFFFFF"/>
            <w:noWrap/>
            <w:vAlign w:val="center"/>
          </w:tcPr>
          <w:p w14:paraId="168760D3"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Scientific and technological output (ten thousand yuan)</w:t>
            </w:r>
          </w:p>
        </w:tc>
        <w:tc>
          <w:tcPr>
            <w:tcW w:w="1155" w:type="dxa"/>
            <w:tcBorders>
              <w:top w:val="nil"/>
              <w:left w:val="nil"/>
              <w:bottom w:val="nil"/>
              <w:right w:val="nil"/>
            </w:tcBorders>
            <w:shd w:val="clear" w:color="auto" w:fill="FFFFFF"/>
            <w:noWrap/>
            <w:vAlign w:val="center"/>
          </w:tcPr>
          <w:p w14:paraId="629A3E57"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w:t>
            </w:r>
          </w:p>
        </w:tc>
      </w:tr>
      <w:tr w:rsidR="006D1B5D" w:rsidRPr="00A14EC6" w14:paraId="6F77334D" w14:textId="77777777">
        <w:trPr>
          <w:trHeight w:val="299"/>
          <w:jc w:val="center"/>
        </w:trPr>
        <w:tc>
          <w:tcPr>
            <w:tcW w:w="1859" w:type="dxa"/>
            <w:tcBorders>
              <w:top w:val="nil"/>
              <w:left w:val="nil"/>
              <w:bottom w:val="nil"/>
              <w:right w:val="nil"/>
            </w:tcBorders>
            <w:shd w:val="clear" w:color="auto" w:fill="FFFFFF"/>
            <w:noWrap/>
            <w:vAlign w:val="center"/>
          </w:tcPr>
          <w:p w14:paraId="5A5CB1F6" w14:textId="77777777" w:rsidR="006D1B5D" w:rsidRPr="00A14EC6" w:rsidRDefault="006D1B5D">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14:paraId="31240F4C"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Digital inclusive finance index</w:t>
            </w:r>
          </w:p>
        </w:tc>
        <w:tc>
          <w:tcPr>
            <w:tcW w:w="1155" w:type="dxa"/>
            <w:tcBorders>
              <w:top w:val="nil"/>
              <w:left w:val="nil"/>
              <w:bottom w:val="nil"/>
              <w:right w:val="nil"/>
            </w:tcBorders>
            <w:shd w:val="clear" w:color="auto" w:fill="FFFFFF"/>
            <w:noWrap/>
            <w:vAlign w:val="center"/>
          </w:tcPr>
          <w:p w14:paraId="4F6BA3C9"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w:t>
            </w:r>
          </w:p>
        </w:tc>
      </w:tr>
      <w:tr w:rsidR="006D1B5D" w:rsidRPr="00A14EC6" w14:paraId="4F4A9848" w14:textId="77777777">
        <w:trPr>
          <w:trHeight w:val="299"/>
          <w:jc w:val="center"/>
        </w:trPr>
        <w:tc>
          <w:tcPr>
            <w:tcW w:w="1859" w:type="dxa"/>
            <w:tcBorders>
              <w:top w:val="nil"/>
              <w:left w:val="nil"/>
              <w:bottom w:val="single" w:sz="12" w:space="0" w:color="000000"/>
              <w:right w:val="nil"/>
            </w:tcBorders>
            <w:shd w:val="clear" w:color="auto" w:fill="FFFFFF"/>
            <w:noWrap/>
            <w:vAlign w:val="center"/>
          </w:tcPr>
          <w:p w14:paraId="4AF816A5" w14:textId="77777777" w:rsidR="006D1B5D" w:rsidRPr="00A14EC6" w:rsidRDefault="006D1B5D">
            <w:pPr>
              <w:widowControl/>
              <w:ind w:firstLineChars="0" w:firstLine="0"/>
              <w:jc w:val="center"/>
              <w:rPr>
                <w:rFonts w:eastAsia="SimSun" w:cs="Times New Roman"/>
                <w:color w:val="000000"/>
                <w:sz w:val="21"/>
                <w:szCs w:val="21"/>
              </w:rPr>
            </w:pPr>
          </w:p>
        </w:tc>
        <w:tc>
          <w:tcPr>
            <w:tcW w:w="6565" w:type="dxa"/>
            <w:tcBorders>
              <w:top w:val="nil"/>
              <w:left w:val="nil"/>
              <w:bottom w:val="single" w:sz="12" w:space="0" w:color="000000"/>
              <w:right w:val="nil"/>
            </w:tcBorders>
            <w:shd w:val="clear" w:color="auto" w:fill="FFFFFF"/>
            <w:noWrap/>
            <w:vAlign w:val="center"/>
          </w:tcPr>
          <w:p w14:paraId="2A899395"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Number of utility model patents related to digital economy authorized in the current</w:t>
            </w:r>
          </w:p>
        </w:tc>
        <w:tc>
          <w:tcPr>
            <w:tcW w:w="1155" w:type="dxa"/>
            <w:tcBorders>
              <w:top w:val="nil"/>
              <w:left w:val="nil"/>
              <w:bottom w:val="single" w:sz="12" w:space="0" w:color="000000"/>
              <w:right w:val="nil"/>
            </w:tcBorders>
            <w:shd w:val="clear" w:color="auto" w:fill="FFFFFF"/>
            <w:noWrap/>
            <w:vAlign w:val="center"/>
          </w:tcPr>
          <w:p w14:paraId="7AEF7439" w14:textId="77777777" w:rsidR="006D1B5D" w:rsidRPr="00A14EC6" w:rsidRDefault="00D05522">
            <w:pPr>
              <w:widowControl/>
              <w:ind w:firstLineChars="0" w:firstLine="0"/>
              <w:jc w:val="center"/>
              <w:textAlignment w:val="center"/>
              <w:rPr>
                <w:rFonts w:eastAsia="SimSun" w:cs="Times New Roman"/>
                <w:color w:val="000000"/>
                <w:sz w:val="21"/>
                <w:szCs w:val="21"/>
              </w:rPr>
            </w:pPr>
            <w:r w:rsidRPr="00A14EC6">
              <w:rPr>
                <w:rFonts w:eastAsia="SimSun" w:cs="Times New Roman"/>
                <w:color w:val="000000"/>
                <w:kern w:val="0"/>
                <w:sz w:val="21"/>
                <w:szCs w:val="21"/>
                <w:lang w:bidi="ar"/>
              </w:rPr>
              <w:t>+</w:t>
            </w:r>
          </w:p>
        </w:tc>
      </w:tr>
    </w:tbl>
    <w:p w14:paraId="7BC0D972" w14:textId="77777777" w:rsidR="006D1B5D" w:rsidRPr="00A14EC6" w:rsidRDefault="006D1B5D">
      <w:pPr>
        <w:ind w:firstLine="480"/>
      </w:pPr>
    </w:p>
    <w:p w14:paraId="3062DBB5" w14:textId="77777777" w:rsidR="006D1B5D" w:rsidRPr="00A14EC6" w:rsidRDefault="00D05522">
      <w:pPr>
        <w:ind w:firstLineChars="0" w:firstLine="0"/>
        <w:rPr>
          <w:b/>
          <w:bCs/>
        </w:rPr>
      </w:pPr>
      <w:r w:rsidRPr="00A14EC6">
        <w:rPr>
          <w:rFonts w:hint="eastAsia"/>
          <w:b/>
          <w:bCs/>
        </w:rPr>
        <w:t>(</w:t>
      </w:r>
      <w:proofErr w:type="gramStart"/>
      <w:r w:rsidRPr="00A14EC6">
        <w:rPr>
          <w:rFonts w:hint="eastAsia"/>
          <w:b/>
          <w:bCs/>
        </w:rPr>
        <w:t>3)Data</w:t>
      </w:r>
      <w:proofErr w:type="gramEnd"/>
      <w:r w:rsidRPr="00A14EC6">
        <w:rPr>
          <w:rFonts w:hint="eastAsia"/>
          <w:b/>
          <w:bCs/>
        </w:rPr>
        <w:t xml:space="preserve"> Sources</w:t>
      </w:r>
    </w:p>
    <w:p w14:paraId="5B937ACE" w14:textId="77777777" w:rsidR="006D1B5D" w:rsidRPr="00A14EC6" w:rsidRDefault="00D05522">
      <w:pPr>
        <w:ind w:firstLine="480"/>
      </w:pPr>
      <w:r w:rsidRPr="00A14EC6">
        <w:rPr>
          <w:rFonts w:hint="eastAsia"/>
        </w:rPr>
        <w:t xml:space="preserve">This paper takes the 41 </w:t>
      </w:r>
      <w:r w:rsidRPr="00A14EC6">
        <w:rPr>
          <w:rFonts w:hint="eastAsia"/>
        </w:rPr>
        <w:t>prefecture-level cities in the Yangtze River Delta region as the research objects and constructs a panel dataset for the period from 2011 to 2021. The data for the core explanatory variables and control variables are sourced from the China City Statistical</w:t>
      </w:r>
      <w:r w:rsidRPr="00A14EC6">
        <w:rPr>
          <w:rFonts w:hint="eastAsia"/>
        </w:rPr>
        <w:t xml:space="preserve"> Yearbook and the China Economic Network Database for the years 2011</w:t>
      </w:r>
      <w:r w:rsidRPr="00A14EC6">
        <w:rPr>
          <w:rFonts w:hint="eastAsia"/>
        </w:rPr>
        <w:t>–</w:t>
      </w:r>
      <w:r w:rsidRPr="00A14EC6">
        <w:rPr>
          <w:rFonts w:hint="eastAsia"/>
        </w:rPr>
        <w:t>2021. The data for the dependent variable are obtained from the China Emission Accounts and Datasets (CEADs) and the China Energy Statistical Yearbook for the years 2011</w:t>
      </w:r>
      <w:r w:rsidRPr="00A14EC6">
        <w:rPr>
          <w:rFonts w:hint="eastAsia"/>
        </w:rPr>
        <w:t>–</w:t>
      </w:r>
      <w:r w:rsidRPr="00A14EC6">
        <w:rPr>
          <w:rFonts w:hint="eastAsia"/>
        </w:rPr>
        <w:t>2021.</w:t>
      </w:r>
    </w:p>
    <w:p w14:paraId="43DB18B0" w14:textId="77777777" w:rsidR="006D1B5D" w:rsidRPr="00A14EC6" w:rsidRDefault="00D05522">
      <w:pPr>
        <w:pStyle w:val="Heading1"/>
      </w:pPr>
      <w:r w:rsidRPr="00A14EC6">
        <w:rPr>
          <w:rFonts w:hint="eastAsia"/>
        </w:rPr>
        <w:t>5.Empirical</w:t>
      </w:r>
      <w:r w:rsidRPr="00A14EC6">
        <w:rPr>
          <w:rFonts w:hint="eastAsia"/>
        </w:rPr>
        <w:t xml:space="preserve"> Analysis of the Impact of the Digital Economy on Carbon Emission Reduction in the Yangtze River Delta Region</w:t>
      </w:r>
    </w:p>
    <w:p w14:paraId="474EE856" w14:textId="77777777" w:rsidR="006D1B5D" w:rsidRPr="00A14EC6" w:rsidRDefault="00D05522">
      <w:pPr>
        <w:ind w:firstLineChars="0" w:firstLine="0"/>
        <w:rPr>
          <w:b/>
          <w:bCs/>
        </w:rPr>
      </w:pPr>
      <w:r w:rsidRPr="00A14EC6">
        <w:rPr>
          <w:rFonts w:hint="eastAsia"/>
          <w:b/>
          <w:bCs/>
        </w:rPr>
        <w:t>(</w:t>
      </w:r>
      <w:proofErr w:type="gramStart"/>
      <w:r w:rsidRPr="00A14EC6">
        <w:rPr>
          <w:rFonts w:hint="eastAsia"/>
          <w:b/>
          <w:bCs/>
        </w:rPr>
        <w:t>1)Benchmark</w:t>
      </w:r>
      <w:proofErr w:type="gramEnd"/>
      <w:r w:rsidRPr="00A14EC6">
        <w:rPr>
          <w:rFonts w:hint="eastAsia"/>
          <w:b/>
          <w:bCs/>
        </w:rPr>
        <w:t xml:space="preserve"> model regression analysis</w:t>
      </w:r>
    </w:p>
    <w:p w14:paraId="39340143" w14:textId="77777777" w:rsidR="006D1B5D" w:rsidRPr="00A14EC6" w:rsidRDefault="00D05522">
      <w:pPr>
        <w:ind w:firstLine="480"/>
      </w:pPr>
      <w:r w:rsidRPr="00A14EC6">
        <w:rPr>
          <w:rFonts w:hint="eastAsia"/>
        </w:rPr>
        <w:t xml:space="preserve">The benchmark regression results for the impact of the digital economy on carbon emission reduction in the </w:t>
      </w:r>
      <w:r w:rsidRPr="00A14EC6">
        <w:rPr>
          <w:rFonts w:hint="eastAsia"/>
        </w:rPr>
        <w:t>Yangtze River Delta region are presented in Table 2. Columns (1) and (3) show the regression results with both time and individual fixed effects, while column (2) shows the results of the ordinary least squares (OLS) regression. Column (1) presents the reg</w:t>
      </w:r>
      <w:r w:rsidRPr="00A14EC6">
        <w:rPr>
          <w:rFonts w:hint="eastAsia"/>
        </w:rPr>
        <w:t xml:space="preserve">ression analysis of the core explanatory variable, the digital economy, on the dependent variable, carbon emissions, without including control variables. The estimated coefficient is -0.107, indicating that the digital economy has a significant inhibitory </w:t>
      </w:r>
      <w:r w:rsidRPr="00A14EC6">
        <w:rPr>
          <w:rFonts w:hint="eastAsia"/>
        </w:rPr>
        <w:t xml:space="preserve">effect on carbon emissions at the 1% significance level. The model fits the data well. Column (2) shows that the digital economy also inhibits carbon emissions at the 1% significance level, consistent with the results from the two-way fixed effects model. </w:t>
      </w:r>
      <w:r w:rsidRPr="00A14EC6">
        <w:rPr>
          <w:rFonts w:hint="eastAsia"/>
        </w:rPr>
        <w:t xml:space="preserve">The industrial structure reduces carbon emissions at the 5% significance level, while government size promotes carbon emissions at the 1% significance level, and population density reduces carbon emissions at the 1% significance level. Column (3) presents </w:t>
      </w:r>
      <w:r w:rsidRPr="00A14EC6">
        <w:rPr>
          <w:rFonts w:hint="eastAsia"/>
        </w:rPr>
        <w:t>the regression results with control variables included and both individual and time fixed effects. The estimated coefficient is -0.073, indicating that the digital economy has a negative significant impact on carbon emissions at the 10% significance level.</w:t>
      </w:r>
      <w:r w:rsidRPr="00A14EC6">
        <w:rPr>
          <w:rFonts w:hint="eastAsia"/>
        </w:rPr>
        <w:t xml:space="preserve"> The regression </w:t>
      </w:r>
      <w:r w:rsidRPr="00A14EC6">
        <w:rPr>
          <w:rFonts w:hint="eastAsia"/>
        </w:rPr>
        <w:lastRenderedPageBreak/>
        <w:t>results from Model 1 to Model 3 demonstrate that the digital economy can reduce carbon emissions in the Yangtze River Delta region, thus supporting Hypothesis 1.</w:t>
      </w:r>
    </w:p>
    <w:p w14:paraId="1B212EE6" w14:textId="77777777" w:rsidR="006D1B5D" w:rsidRPr="00A14EC6" w:rsidRDefault="00D05522">
      <w:pPr>
        <w:ind w:firstLine="480"/>
      </w:pPr>
      <w:r w:rsidRPr="00A14EC6">
        <w:rPr>
          <w:rFonts w:hint="eastAsia"/>
        </w:rPr>
        <w:t>Looking at the control variables in column (3), the regression coefficient for</w:t>
      </w:r>
      <w:r w:rsidRPr="00A14EC6">
        <w:rPr>
          <w:rFonts w:hint="eastAsia"/>
        </w:rPr>
        <w:t xml:space="preserve"> the industrial structure is -0.256, indicating a significant negative impact on carbon emissions at the 1% significance level. This is because most of the industries transferred to the Yangtze River Delta region are high-tech intensive industries, which c</w:t>
      </w:r>
      <w:r w:rsidRPr="00A14EC6">
        <w:rPr>
          <w:rFonts w:hint="eastAsia"/>
        </w:rPr>
        <w:t>an accelerate the transformation of digital industries, improve energy utilization efficiency, enhance corporate management levels, and encourage green industrial development and technological innovation to save energy, thereby reducing carbon emissions in</w:t>
      </w:r>
      <w:r w:rsidRPr="00A14EC6">
        <w:rPr>
          <w:rFonts w:hint="eastAsia"/>
        </w:rPr>
        <w:t xml:space="preserve"> the region. The regression coefficient for government size is 0.859, and it has a positive impact on carbon emissions at the 5% significance level. An increase in government size implies an expansion of government activities, leading to higher resource an</w:t>
      </w:r>
      <w:r w:rsidRPr="00A14EC6">
        <w:rPr>
          <w:rFonts w:hint="eastAsia"/>
        </w:rPr>
        <w:t>d energy consumption, which can have a negative impact on the environment and increase regional carbon emissions.</w:t>
      </w:r>
    </w:p>
    <w:p w14:paraId="6310F2F0" w14:textId="77777777" w:rsidR="006D1B5D" w:rsidRPr="00A14EC6" w:rsidRDefault="00D05522">
      <w:pPr>
        <w:ind w:firstLineChars="0" w:firstLine="0"/>
        <w:jc w:val="center"/>
      </w:pPr>
      <w:r w:rsidRPr="00A14EC6">
        <w:rPr>
          <w:rFonts w:hint="eastAsia"/>
        </w:rPr>
        <w:t>Table 2 Regression results of benchmark model</w:t>
      </w:r>
    </w:p>
    <w:tbl>
      <w:tblPr>
        <w:tblStyle w:val="TableGrid"/>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2130"/>
        <w:gridCol w:w="2130"/>
        <w:gridCol w:w="2131"/>
        <w:gridCol w:w="2131"/>
      </w:tblGrid>
      <w:tr w:rsidR="006D1B5D" w:rsidRPr="00A14EC6" w14:paraId="0C26A00E" w14:textId="77777777">
        <w:trPr>
          <w:trHeight w:val="312"/>
        </w:trPr>
        <w:tc>
          <w:tcPr>
            <w:tcW w:w="2130" w:type="dxa"/>
            <w:vMerge w:val="restart"/>
            <w:tcBorders>
              <w:tl2br w:val="nil"/>
              <w:tr2bl w:val="nil"/>
            </w:tcBorders>
            <w:vAlign w:val="center"/>
          </w:tcPr>
          <w:p w14:paraId="1C44C2AC"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V</w:t>
            </w:r>
            <w:r w:rsidRPr="00A14EC6">
              <w:rPr>
                <w:rFonts w:cs="Times New Roman"/>
                <w:sz w:val="21"/>
                <w:szCs w:val="24"/>
              </w:rPr>
              <w:t>ariable</w:t>
            </w:r>
          </w:p>
        </w:tc>
        <w:tc>
          <w:tcPr>
            <w:tcW w:w="2130" w:type="dxa"/>
            <w:tcBorders>
              <w:bottom w:val="single" w:sz="12" w:space="0" w:color="000000"/>
              <w:tl2br w:val="nil"/>
              <w:tr2bl w:val="nil"/>
            </w:tcBorders>
            <w:vAlign w:val="center"/>
          </w:tcPr>
          <w:p w14:paraId="14ED0007"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1</w:t>
            </w:r>
            <w:r w:rsidRPr="00A14EC6">
              <w:rPr>
                <w:rFonts w:cs="Times New Roman"/>
                <w:sz w:val="21"/>
                <w:szCs w:val="24"/>
              </w:rPr>
              <w:t>）</w:t>
            </w:r>
          </w:p>
        </w:tc>
        <w:tc>
          <w:tcPr>
            <w:tcW w:w="2131" w:type="dxa"/>
            <w:tcBorders>
              <w:bottom w:val="single" w:sz="12" w:space="0" w:color="000000"/>
              <w:tl2br w:val="nil"/>
              <w:tr2bl w:val="nil"/>
            </w:tcBorders>
            <w:vAlign w:val="center"/>
          </w:tcPr>
          <w:p w14:paraId="6326C137"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2</w:t>
            </w:r>
            <w:r w:rsidRPr="00A14EC6">
              <w:rPr>
                <w:rFonts w:cs="Times New Roman"/>
                <w:sz w:val="21"/>
                <w:szCs w:val="24"/>
              </w:rPr>
              <w:t>）</w:t>
            </w:r>
          </w:p>
        </w:tc>
        <w:tc>
          <w:tcPr>
            <w:tcW w:w="2131" w:type="dxa"/>
            <w:tcBorders>
              <w:bottom w:val="single" w:sz="12" w:space="0" w:color="000000"/>
              <w:tl2br w:val="nil"/>
              <w:tr2bl w:val="nil"/>
            </w:tcBorders>
            <w:vAlign w:val="center"/>
          </w:tcPr>
          <w:p w14:paraId="60CF4F6B"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3</w:t>
            </w:r>
            <w:r w:rsidRPr="00A14EC6">
              <w:rPr>
                <w:rFonts w:cs="Times New Roman"/>
                <w:sz w:val="21"/>
                <w:szCs w:val="24"/>
              </w:rPr>
              <w:t>）</w:t>
            </w:r>
          </w:p>
        </w:tc>
      </w:tr>
      <w:tr w:rsidR="006D1B5D" w:rsidRPr="00A14EC6" w14:paraId="5C46AC30" w14:textId="77777777">
        <w:trPr>
          <w:trHeight w:val="453"/>
        </w:trPr>
        <w:tc>
          <w:tcPr>
            <w:tcW w:w="2130" w:type="dxa"/>
            <w:vMerge/>
            <w:tcBorders>
              <w:bottom w:val="single" w:sz="12" w:space="0" w:color="000000"/>
              <w:tl2br w:val="nil"/>
              <w:tr2bl w:val="nil"/>
            </w:tcBorders>
            <w:vAlign w:val="center"/>
          </w:tcPr>
          <w:p w14:paraId="40D6E6F1" w14:textId="77777777" w:rsidR="006D1B5D" w:rsidRPr="00A14EC6" w:rsidRDefault="006D1B5D">
            <w:pPr>
              <w:ind w:firstLineChars="0" w:firstLine="0"/>
              <w:jc w:val="center"/>
              <w:rPr>
                <w:rFonts w:cs="Times New Roman"/>
                <w:sz w:val="21"/>
                <w:szCs w:val="24"/>
              </w:rPr>
            </w:pPr>
          </w:p>
        </w:tc>
        <w:tc>
          <w:tcPr>
            <w:tcW w:w="2130" w:type="dxa"/>
            <w:tcBorders>
              <w:bottom w:val="single" w:sz="12" w:space="0" w:color="000000"/>
              <w:tl2br w:val="nil"/>
              <w:tr2bl w:val="nil"/>
            </w:tcBorders>
            <w:vAlign w:val="center"/>
          </w:tcPr>
          <w:p w14:paraId="0F668BB0" w14:textId="77777777" w:rsidR="006D1B5D" w:rsidRPr="00A14EC6" w:rsidRDefault="00D05522">
            <w:pPr>
              <w:ind w:firstLineChars="0" w:firstLine="0"/>
              <w:jc w:val="center"/>
              <w:rPr>
                <w:rFonts w:cs="Times New Roman"/>
                <w:sz w:val="21"/>
                <w:szCs w:val="24"/>
              </w:rPr>
            </w:pPr>
            <w:r w:rsidRPr="00A14EC6">
              <w:rPr>
                <w:rFonts w:cs="Times New Roman"/>
                <w:sz w:val="21"/>
                <w:szCs w:val="24"/>
              </w:rPr>
              <w:t>OLS</w:t>
            </w:r>
          </w:p>
          <w:p w14:paraId="6C099422"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c>
          <w:tcPr>
            <w:tcW w:w="2131" w:type="dxa"/>
            <w:tcBorders>
              <w:bottom w:val="single" w:sz="12" w:space="0" w:color="000000"/>
              <w:tl2br w:val="nil"/>
              <w:tr2bl w:val="nil"/>
            </w:tcBorders>
            <w:vAlign w:val="center"/>
          </w:tcPr>
          <w:p w14:paraId="4684DB35" w14:textId="77777777" w:rsidR="006D1B5D" w:rsidRPr="00A14EC6" w:rsidRDefault="00D05522">
            <w:pPr>
              <w:ind w:firstLineChars="0" w:firstLine="0"/>
              <w:jc w:val="center"/>
              <w:rPr>
                <w:rFonts w:cs="Times New Roman"/>
                <w:sz w:val="21"/>
                <w:szCs w:val="24"/>
              </w:rPr>
            </w:pPr>
            <w:r w:rsidRPr="00A14EC6">
              <w:rPr>
                <w:rFonts w:cs="Times New Roman"/>
                <w:sz w:val="21"/>
                <w:szCs w:val="24"/>
              </w:rPr>
              <w:t>OLS</w:t>
            </w:r>
          </w:p>
          <w:p w14:paraId="71DA47A8"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c>
          <w:tcPr>
            <w:tcW w:w="2131" w:type="dxa"/>
            <w:tcBorders>
              <w:bottom w:val="single" w:sz="12" w:space="0" w:color="000000"/>
              <w:tl2br w:val="nil"/>
              <w:tr2bl w:val="nil"/>
            </w:tcBorders>
            <w:vAlign w:val="center"/>
          </w:tcPr>
          <w:p w14:paraId="5DFBFC34" w14:textId="77777777" w:rsidR="006D1B5D" w:rsidRPr="00A14EC6" w:rsidRDefault="00D05522">
            <w:pPr>
              <w:ind w:firstLineChars="0" w:firstLine="0"/>
              <w:jc w:val="center"/>
              <w:rPr>
                <w:rFonts w:cs="Times New Roman"/>
                <w:sz w:val="21"/>
                <w:szCs w:val="24"/>
              </w:rPr>
            </w:pPr>
            <w:r w:rsidRPr="00A14EC6">
              <w:rPr>
                <w:rFonts w:cs="Times New Roman"/>
                <w:sz w:val="21"/>
                <w:szCs w:val="24"/>
              </w:rPr>
              <w:t>OLS</w:t>
            </w:r>
          </w:p>
          <w:p w14:paraId="2707409E"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r>
      <w:tr w:rsidR="006D1B5D" w:rsidRPr="00A14EC6" w14:paraId="7ADE7CC5" w14:textId="77777777">
        <w:tc>
          <w:tcPr>
            <w:tcW w:w="2130" w:type="dxa"/>
            <w:tcBorders>
              <w:top w:val="single" w:sz="12" w:space="0" w:color="000000"/>
              <w:tl2br w:val="nil"/>
              <w:tr2bl w:val="nil"/>
            </w:tcBorders>
            <w:vAlign w:val="center"/>
          </w:tcPr>
          <w:p w14:paraId="1E488F85" w14:textId="77777777" w:rsidR="006D1B5D" w:rsidRPr="00A14EC6" w:rsidRDefault="00D05522">
            <w:pPr>
              <w:ind w:firstLineChars="0" w:firstLine="0"/>
              <w:jc w:val="center"/>
              <w:rPr>
                <w:rFonts w:cs="Times New Roman"/>
                <w:sz w:val="21"/>
                <w:szCs w:val="24"/>
              </w:rPr>
            </w:pPr>
            <w:r w:rsidRPr="00A14EC6">
              <w:rPr>
                <w:rFonts w:cs="Times New Roman"/>
                <w:sz w:val="21"/>
                <w:szCs w:val="24"/>
              </w:rPr>
              <w:t>dig</w:t>
            </w:r>
          </w:p>
        </w:tc>
        <w:tc>
          <w:tcPr>
            <w:tcW w:w="2130" w:type="dxa"/>
            <w:tcBorders>
              <w:top w:val="single" w:sz="12" w:space="0" w:color="000000"/>
              <w:tl2br w:val="nil"/>
              <w:tr2bl w:val="nil"/>
            </w:tcBorders>
            <w:vAlign w:val="center"/>
          </w:tcPr>
          <w:p w14:paraId="60B6B23D" w14:textId="77777777" w:rsidR="006D1B5D" w:rsidRPr="00A14EC6" w:rsidRDefault="00D05522">
            <w:pPr>
              <w:ind w:firstLineChars="0" w:firstLine="0"/>
              <w:jc w:val="center"/>
              <w:rPr>
                <w:rFonts w:cs="Times New Roman"/>
                <w:sz w:val="21"/>
                <w:szCs w:val="24"/>
              </w:rPr>
            </w:pPr>
            <w:r w:rsidRPr="00A14EC6">
              <w:rPr>
                <w:rFonts w:cs="Times New Roman"/>
                <w:sz w:val="21"/>
                <w:szCs w:val="24"/>
              </w:rPr>
              <w:t>-0.107***</w:t>
            </w:r>
          </w:p>
          <w:p w14:paraId="5BE0AE97"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0.038</w:t>
            </w:r>
            <w:r w:rsidRPr="00A14EC6">
              <w:rPr>
                <w:rFonts w:cs="Times New Roman"/>
                <w:sz w:val="21"/>
                <w:szCs w:val="24"/>
              </w:rPr>
              <w:t>）</w:t>
            </w:r>
          </w:p>
        </w:tc>
        <w:tc>
          <w:tcPr>
            <w:tcW w:w="2131" w:type="dxa"/>
            <w:tcBorders>
              <w:top w:val="single" w:sz="12" w:space="0" w:color="000000"/>
              <w:tl2br w:val="nil"/>
              <w:tr2bl w:val="nil"/>
            </w:tcBorders>
            <w:vAlign w:val="center"/>
          </w:tcPr>
          <w:p w14:paraId="5596CE4A" w14:textId="77777777" w:rsidR="006D1B5D" w:rsidRPr="00A14EC6" w:rsidRDefault="00D05522">
            <w:pPr>
              <w:ind w:firstLineChars="0" w:firstLine="0"/>
              <w:jc w:val="center"/>
              <w:rPr>
                <w:rFonts w:cs="Times New Roman"/>
                <w:sz w:val="21"/>
                <w:szCs w:val="24"/>
              </w:rPr>
            </w:pPr>
            <w:r w:rsidRPr="00A14EC6">
              <w:rPr>
                <w:rFonts w:cs="Times New Roman"/>
                <w:sz w:val="21"/>
                <w:szCs w:val="24"/>
              </w:rPr>
              <w:t>-0.636***</w:t>
            </w:r>
          </w:p>
          <w:p w14:paraId="1574DB41"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0.058</w:t>
            </w:r>
            <w:r w:rsidRPr="00A14EC6">
              <w:rPr>
                <w:rFonts w:cs="Times New Roman"/>
                <w:sz w:val="21"/>
                <w:szCs w:val="24"/>
              </w:rPr>
              <w:t>）</w:t>
            </w:r>
          </w:p>
        </w:tc>
        <w:tc>
          <w:tcPr>
            <w:tcW w:w="2131" w:type="dxa"/>
            <w:tcBorders>
              <w:top w:val="single" w:sz="12" w:space="0" w:color="000000"/>
              <w:tl2br w:val="nil"/>
              <w:tr2bl w:val="nil"/>
            </w:tcBorders>
            <w:vAlign w:val="center"/>
          </w:tcPr>
          <w:p w14:paraId="3F0C1572" w14:textId="77777777" w:rsidR="006D1B5D" w:rsidRPr="00A14EC6" w:rsidRDefault="00D05522">
            <w:pPr>
              <w:ind w:firstLineChars="0" w:firstLine="0"/>
              <w:jc w:val="center"/>
              <w:rPr>
                <w:rFonts w:cs="Times New Roman"/>
                <w:sz w:val="21"/>
                <w:szCs w:val="24"/>
              </w:rPr>
            </w:pPr>
            <w:r w:rsidRPr="00A14EC6">
              <w:rPr>
                <w:rFonts w:cs="Times New Roman"/>
                <w:sz w:val="21"/>
                <w:szCs w:val="24"/>
              </w:rPr>
              <w:t>-0.073*</w:t>
            </w:r>
          </w:p>
          <w:p w14:paraId="4D9F7F2B"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0.041</w:t>
            </w:r>
            <w:r w:rsidRPr="00A14EC6">
              <w:rPr>
                <w:rFonts w:cs="Times New Roman"/>
                <w:sz w:val="21"/>
                <w:szCs w:val="24"/>
              </w:rPr>
              <w:t>）</w:t>
            </w:r>
          </w:p>
        </w:tc>
      </w:tr>
      <w:tr w:rsidR="006D1B5D" w:rsidRPr="00A14EC6" w14:paraId="7C5DEE4D" w14:textId="77777777">
        <w:tc>
          <w:tcPr>
            <w:tcW w:w="2130" w:type="dxa"/>
            <w:tcBorders>
              <w:tl2br w:val="nil"/>
              <w:tr2bl w:val="nil"/>
            </w:tcBorders>
            <w:vAlign w:val="center"/>
          </w:tcPr>
          <w:p w14:paraId="44657DD6" w14:textId="77777777" w:rsidR="006D1B5D" w:rsidRPr="00A14EC6" w:rsidRDefault="00D05522">
            <w:pPr>
              <w:ind w:firstLineChars="0" w:firstLine="0"/>
              <w:jc w:val="center"/>
              <w:rPr>
                <w:rFonts w:cs="Times New Roman"/>
                <w:sz w:val="21"/>
                <w:szCs w:val="24"/>
              </w:rPr>
            </w:pPr>
            <w:r w:rsidRPr="00A14EC6">
              <w:rPr>
                <w:rFonts w:cs="Times New Roman"/>
                <w:sz w:val="21"/>
                <w:szCs w:val="24"/>
              </w:rPr>
              <w:t>urb</w:t>
            </w:r>
          </w:p>
        </w:tc>
        <w:tc>
          <w:tcPr>
            <w:tcW w:w="2130" w:type="dxa"/>
            <w:tcBorders>
              <w:tl2br w:val="nil"/>
              <w:tr2bl w:val="nil"/>
            </w:tcBorders>
            <w:vAlign w:val="center"/>
          </w:tcPr>
          <w:p w14:paraId="049966B8" w14:textId="77777777" w:rsidR="006D1B5D" w:rsidRPr="00A14EC6" w:rsidRDefault="006D1B5D">
            <w:pPr>
              <w:ind w:firstLineChars="0" w:firstLine="0"/>
              <w:jc w:val="center"/>
              <w:rPr>
                <w:rFonts w:cs="Times New Roman"/>
                <w:sz w:val="21"/>
                <w:szCs w:val="24"/>
              </w:rPr>
            </w:pPr>
          </w:p>
        </w:tc>
        <w:tc>
          <w:tcPr>
            <w:tcW w:w="2131" w:type="dxa"/>
            <w:tcBorders>
              <w:tl2br w:val="nil"/>
              <w:tr2bl w:val="nil"/>
            </w:tcBorders>
            <w:vAlign w:val="center"/>
          </w:tcPr>
          <w:p w14:paraId="0C064A82" w14:textId="77777777" w:rsidR="006D1B5D" w:rsidRPr="00A14EC6" w:rsidRDefault="00D05522">
            <w:pPr>
              <w:ind w:firstLineChars="0" w:firstLine="0"/>
              <w:jc w:val="center"/>
              <w:rPr>
                <w:rFonts w:cs="Times New Roman"/>
                <w:sz w:val="21"/>
                <w:szCs w:val="24"/>
              </w:rPr>
            </w:pPr>
            <w:r w:rsidRPr="00A14EC6">
              <w:rPr>
                <w:rFonts w:cs="Times New Roman"/>
                <w:sz w:val="21"/>
                <w:szCs w:val="24"/>
              </w:rPr>
              <w:t>-0.096</w:t>
            </w:r>
          </w:p>
          <w:p w14:paraId="68651067"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0.307</w:t>
            </w:r>
            <w:r w:rsidRPr="00A14EC6">
              <w:rPr>
                <w:rFonts w:cs="Times New Roman"/>
                <w:sz w:val="21"/>
                <w:szCs w:val="24"/>
              </w:rPr>
              <w:t>）</w:t>
            </w:r>
          </w:p>
        </w:tc>
        <w:tc>
          <w:tcPr>
            <w:tcW w:w="2131" w:type="dxa"/>
            <w:tcBorders>
              <w:tl2br w:val="nil"/>
              <w:tr2bl w:val="nil"/>
            </w:tcBorders>
            <w:vAlign w:val="center"/>
          </w:tcPr>
          <w:p w14:paraId="08331B95" w14:textId="77777777" w:rsidR="006D1B5D" w:rsidRPr="00A14EC6" w:rsidRDefault="00D05522">
            <w:pPr>
              <w:ind w:firstLineChars="0" w:firstLine="0"/>
              <w:jc w:val="center"/>
              <w:rPr>
                <w:rFonts w:cs="Times New Roman"/>
                <w:sz w:val="21"/>
                <w:szCs w:val="24"/>
              </w:rPr>
            </w:pPr>
            <w:r w:rsidRPr="00A14EC6">
              <w:rPr>
                <w:rFonts w:cs="Times New Roman"/>
                <w:sz w:val="21"/>
                <w:szCs w:val="24"/>
              </w:rPr>
              <w:t>-0.433</w:t>
            </w:r>
          </w:p>
          <w:p w14:paraId="2BB5E6A4"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0.319</w:t>
            </w:r>
            <w:r w:rsidRPr="00A14EC6">
              <w:rPr>
                <w:rFonts w:cs="Times New Roman"/>
                <w:sz w:val="21"/>
                <w:szCs w:val="24"/>
              </w:rPr>
              <w:t>）</w:t>
            </w:r>
          </w:p>
        </w:tc>
      </w:tr>
      <w:tr w:rsidR="006D1B5D" w:rsidRPr="00A14EC6" w14:paraId="5F6ADF8C" w14:textId="77777777">
        <w:tc>
          <w:tcPr>
            <w:tcW w:w="2130" w:type="dxa"/>
            <w:tcBorders>
              <w:tl2br w:val="nil"/>
              <w:tr2bl w:val="nil"/>
            </w:tcBorders>
            <w:vAlign w:val="center"/>
          </w:tcPr>
          <w:p w14:paraId="3A8C002D"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fdi</w:t>
            </w:r>
            <w:proofErr w:type="spellEnd"/>
          </w:p>
        </w:tc>
        <w:tc>
          <w:tcPr>
            <w:tcW w:w="2130" w:type="dxa"/>
            <w:tcBorders>
              <w:tl2br w:val="nil"/>
              <w:tr2bl w:val="nil"/>
            </w:tcBorders>
            <w:vAlign w:val="center"/>
          </w:tcPr>
          <w:p w14:paraId="27EF9019" w14:textId="77777777" w:rsidR="006D1B5D" w:rsidRPr="00A14EC6" w:rsidRDefault="006D1B5D">
            <w:pPr>
              <w:ind w:firstLineChars="0" w:firstLine="0"/>
              <w:jc w:val="center"/>
              <w:rPr>
                <w:rFonts w:cs="Times New Roman"/>
                <w:sz w:val="21"/>
                <w:szCs w:val="24"/>
              </w:rPr>
            </w:pPr>
          </w:p>
        </w:tc>
        <w:tc>
          <w:tcPr>
            <w:tcW w:w="2131" w:type="dxa"/>
            <w:tcBorders>
              <w:tl2br w:val="nil"/>
              <w:tr2bl w:val="nil"/>
            </w:tcBorders>
            <w:vAlign w:val="center"/>
          </w:tcPr>
          <w:p w14:paraId="2C77C914" w14:textId="77777777" w:rsidR="006D1B5D" w:rsidRPr="00A14EC6" w:rsidRDefault="00D05522">
            <w:pPr>
              <w:ind w:firstLineChars="0" w:firstLine="0"/>
              <w:jc w:val="center"/>
              <w:rPr>
                <w:rFonts w:cs="Times New Roman"/>
                <w:sz w:val="21"/>
                <w:szCs w:val="24"/>
              </w:rPr>
            </w:pPr>
            <w:r w:rsidRPr="00A14EC6">
              <w:rPr>
                <w:rFonts w:cs="Times New Roman"/>
                <w:sz w:val="21"/>
                <w:szCs w:val="24"/>
              </w:rPr>
              <w:t>1.499</w:t>
            </w:r>
          </w:p>
          <w:p w14:paraId="0A69CE60"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1.231</w:t>
            </w:r>
            <w:r w:rsidRPr="00A14EC6">
              <w:rPr>
                <w:rFonts w:cs="Times New Roman"/>
                <w:sz w:val="21"/>
                <w:szCs w:val="24"/>
              </w:rPr>
              <w:t>）</w:t>
            </w:r>
          </w:p>
        </w:tc>
        <w:tc>
          <w:tcPr>
            <w:tcW w:w="2131" w:type="dxa"/>
            <w:tcBorders>
              <w:tl2br w:val="nil"/>
              <w:tr2bl w:val="nil"/>
            </w:tcBorders>
            <w:vAlign w:val="center"/>
          </w:tcPr>
          <w:p w14:paraId="181EDEA4" w14:textId="77777777" w:rsidR="006D1B5D" w:rsidRPr="00A14EC6" w:rsidRDefault="00D05522">
            <w:pPr>
              <w:ind w:firstLineChars="0" w:firstLine="0"/>
              <w:jc w:val="center"/>
              <w:rPr>
                <w:rFonts w:cs="Times New Roman"/>
                <w:sz w:val="21"/>
                <w:szCs w:val="24"/>
              </w:rPr>
            </w:pPr>
            <w:r w:rsidRPr="00A14EC6">
              <w:rPr>
                <w:rFonts w:cs="Times New Roman"/>
                <w:sz w:val="21"/>
                <w:szCs w:val="24"/>
              </w:rPr>
              <w:t>-0.848</w:t>
            </w:r>
          </w:p>
          <w:p w14:paraId="73500208"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1.100</w:t>
            </w:r>
            <w:r w:rsidRPr="00A14EC6">
              <w:rPr>
                <w:rFonts w:cs="Times New Roman"/>
                <w:sz w:val="21"/>
                <w:szCs w:val="24"/>
              </w:rPr>
              <w:t>）</w:t>
            </w:r>
          </w:p>
        </w:tc>
      </w:tr>
      <w:tr w:rsidR="006D1B5D" w:rsidRPr="00A14EC6" w14:paraId="1E67FA3B" w14:textId="77777777">
        <w:tc>
          <w:tcPr>
            <w:tcW w:w="2130" w:type="dxa"/>
            <w:tcBorders>
              <w:tl2br w:val="nil"/>
              <w:tr2bl w:val="nil"/>
            </w:tcBorders>
            <w:vAlign w:val="center"/>
          </w:tcPr>
          <w:p w14:paraId="220ED467"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gs</w:t>
            </w:r>
            <w:proofErr w:type="spellEnd"/>
          </w:p>
        </w:tc>
        <w:tc>
          <w:tcPr>
            <w:tcW w:w="2130" w:type="dxa"/>
            <w:tcBorders>
              <w:tl2br w:val="nil"/>
              <w:tr2bl w:val="nil"/>
            </w:tcBorders>
            <w:vAlign w:val="center"/>
          </w:tcPr>
          <w:p w14:paraId="2DF74564" w14:textId="77777777" w:rsidR="006D1B5D" w:rsidRPr="00A14EC6" w:rsidRDefault="006D1B5D">
            <w:pPr>
              <w:ind w:firstLineChars="0" w:firstLine="0"/>
              <w:jc w:val="center"/>
              <w:rPr>
                <w:rFonts w:cs="Times New Roman"/>
                <w:sz w:val="21"/>
                <w:szCs w:val="24"/>
              </w:rPr>
            </w:pPr>
          </w:p>
        </w:tc>
        <w:tc>
          <w:tcPr>
            <w:tcW w:w="2131" w:type="dxa"/>
            <w:tcBorders>
              <w:tl2br w:val="nil"/>
              <w:tr2bl w:val="nil"/>
            </w:tcBorders>
            <w:vAlign w:val="center"/>
          </w:tcPr>
          <w:p w14:paraId="022DDC3B" w14:textId="77777777" w:rsidR="006D1B5D" w:rsidRPr="00A14EC6" w:rsidRDefault="00D05522">
            <w:pPr>
              <w:ind w:firstLineChars="0" w:firstLine="0"/>
              <w:jc w:val="center"/>
              <w:rPr>
                <w:rFonts w:cs="Times New Roman"/>
                <w:sz w:val="21"/>
                <w:szCs w:val="24"/>
              </w:rPr>
            </w:pPr>
            <w:r w:rsidRPr="00A14EC6">
              <w:rPr>
                <w:rFonts w:cs="Times New Roman"/>
                <w:sz w:val="21"/>
                <w:szCs w:val="24"/>
              </w:rPr>
              <w:t>4.222***</w:t>
            </w:r>
          </w:p>
          <w:p w14:paraId="3466812D"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0.495</w:t>
            </w:r>
            <w:r w:rsidRPr="00A14EC6">
              <w:rPr>
                <w:rFonts w:cs="Times New Roman"/>
                <w:sz w:val="21"/>
                <w:szCs w:val="24"/>
              </w:rPr>
              <w:t>）</w:t>
            </w:r>
          </w:p>
        </w:tc>
        <w:tc>
          <w:tcPr>
            <w:tcW w:w="2131" w:type="dxa"/>
            <w:tcBorders>
              <w:tl2br w:val="nil"/>
              <w:tr2bl w:val="nil"/>
            </w:tcBorders>
            <w:vAlign w:val="center"/>
          </w:tcPr>
          <w:p w14:paraId="5B76689A" w14:textId="77777777" w:rsidR="006D1B5D" w:rsidRPr="00A14EC6" w:rsidRDefault="00D05522">
            <w:pPr>
              <w:ind w:firstLineChars="0" w:firstLine="0"/>
              <w:jc w:val="center"/>
              <w:rPr>
                <w:rFonts w:cs="Times New Roman"/>
                <w:sz w:val="21"/>
                <w:szCs w:val="24"/>
              </w:rPr>
            </w:pPr>
            <w:r w:rsidRPr="00A14EC6">
              <w:rPr>
                <w:rFonts w:cs="Times New Roman"/>
                <w:sz w:val="21"/>
                <w:szCs w:val="24"/>
              </w:rPr>
              <w:t>0.859**</w:t>
            </w:r>
          </w:p>
          <w:p w14:paraId="6897B0D6"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0.416</w:t>
            </w:r>
            <w:r w:rsidRPr="00A14EC6">
              <w:rPr>
                <w:rFonts w:cs="Times New Roman"/>
                <w:sz w:val="21"/>
                <w:szCs w:val="24"/>
              </w:rPr>
              <w:t>）</w:t>
            </w:r>
          </w:p>
        </w:tc>
      </w:tr>
      <w:tr w:rsidR="006D1B5D" w:rsidRPr="00A14EC6" w14:paraId="78C3712D" w14:textId="77777777">
        <w:tc>
          <w:tcPr>
            <w:tcW w:w="2130" w:type="dxa"/>
            <w:tcBorders>
              <w:tl2br w:val="nil"/>
              <w:tr2bl w:val="nil"/>
            </w:tcBorders>
            <w:vAlign w:val="center"/>
          </w:tcPr>
          <w:p w14:paraId="15F75FE9"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pag</w:t>
            </w:r>
            <w:proofErr w:type="spellEnd"/>
          </w:p>
        </w:tc>
        <w:tc>
          <w:tcPr>
            <w:tcW w:w="2130" w:type="dxa"/>
            <w:tcBorders>
              <w:tl2br w:val="nil"/>
              <w:tr2bl w:val="nil"/>
            </w:tcBorders>
            <w:vAlign w:val="center"/>
          </w:tcPr>
          <w:p w14:paraId="4E272325" w14:textId="77777777" w:rsidR="006D1B5D" w:rsidRPr="00A14EC6" w:rsidRDefault="006D1B5D">
            <w:pPr>
              <w:ind w:firstLineChars="0" w:firstLine="0"/>
              <w:jc w:val="center"/>
              <w:rPr>
                <w:rFonts w:cs="Times New Roman"/>
                <w:sz w:val="21"/>
                <w:szCs w:val="24"/>
              </w:rPr>
            </w:pPr>
          </w:p>
        </w:tc>
        <w:tc>
          <w:tcPr>
            <w:tcW w:w="2131" w:type="dxa"/>
            <w:tcBorders>
              <w:tl2br w:val="nil"/>
              <w:tr2bl w:val="nil"/>
            </w:tcBorders>
            <w:vAlign w:val="center"/>
          </w:tcPr>
          <w:p w14:paraId="4E7C1071" w14:textId="77777777" w:rsidR="006D1B5D" w:rsidRPr="00A14EC6" w:rsidRDefault="00D05522">
            <w:pPr>
              <w:ind w:firstLineChars="0" w:firstLine="0"/>
              <w:jc w:val="center"/>
              <w:rPr>
                <w:rFonts w:cs="Times New Roman"/>
                <w:sz w:val="21"/>
                <w:szCs w:val="24"/>
              </w:rPr>
            </w:pPr>
            <w:r w:rsidRPr="00A14EC6">
              <w:rPr>
                <w:rFonts w:cs="Times New Roman"/>
                <w:sz w:val="21"/>
                <w:szCs w:val="24"/>
              </w:rPr>
              <w:t>-0.306***</w:t>
            </w:r>
          </w:p>
          <w:p w14:paraId="088F9C44"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0.046</w:t>
            </w:r>
            <w:r w:rsidRPr="00A14EC6">
              <w:rPr>
                <w:rFonts w:cs="Times New Roman"/>
                <w:sz w:val="21"/>
                <w:szCs w:val="24"/>
              </w:rPr>
              <w:t>）</w:t>
            </w:r>
          </w:p>
        </w:tc>
        <w:tc>
          <w:tcPr>
            <w:tcW w:w="2131" w:type="dxa"/>
            <w:tcBorders>
              <w:tl2br w:val="nil"/>
              <w:tr2bl w:val="nil"/>
            </w:tcBorders>
            <w:vAlign w:val="center"/>
          </w:tcPr>
          <w:p w14:paraId="086A8EAF" w14:textId="77777777" w:rsidR="006D1B5D" w:rsidRPr="00A14EC6" w:rsidRDefault="00D05522">
            <w:pPr>
              <w:ind w:firstLineChars="0" w:firstLine="0"/>
              <w:jc w:val="center"/>
              <w:rPr>
                <w:rFonts w:cs="Times New Roman"/>
                <w:sz w:val="21"/>
                <w:szCs w:val="24"/>
              </w:rPr>
            </w:pPr>
            <w:r w:rsidRPr="00A14EC6">
              <w:rPr>
                <w:rFonts w:cs="Times New Roman"/>
                <w:sz w:val="21"/>
                <w:szCs w:val="24"/>
              </w:rPr>
              <w:t>0.033</w:t>
            </w:r>
          </w:p>
          <w:p w14:paraId="7AF088F7"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0.269</w:t>
            </w:r>
            <w:r w:rsidRPr="00A14EC6">
              <w:rPr>
                <w:rFonts w:cs="Times New Roman"/>
                <w:sz w:val="21"/>
                <w:szCs w:val="24"/>
              </w:rPr>
              <w:t>）</w:t>
            </w:r>
          </w:p>
        </w:tc>
      </w:tr>
      <w:tr w:rsidR="006D1B5D" w:rsidRPr="00A14EC6" w14:paraId="1F2ECC02" w14:textId="77777777">
        <w:tc>
          <w:tcPr>
            <w:tcW w:w="2130" w:type="dxa"/>
            <w:tcBorders>
              <w:tl2br w:val="nil"/>
              <w:tr2bl w:val="nil"/>
            </w:tcBorders>
            <w:vAlign w:val="center"/>
          </w:tcPr>
          <w:p w14:paraId="7CD9B884" w14:textId="77777777" w:rsidR="006D1B5D" w:rsidRPr="00A14EC6" w:rsidRDefault="00D05522">
            <w:pPr>
              <w:ind w:firstLineChars="0" w:firstLine="0"/>
              <w:jc w:val="center"/>
              <w:rPr>
                <w:rFonts w:cs="Times New Roman"/>
                <w:sz w:val="21"/>
                <w:szCs w:val="24"/>
              </w:rPr>
            </w:pPr>
            <w:r w:rsidRPr="00A14EC6">
              <w:rPr>
                <w:rFonts w:cs="Times New Roman"/>
                <w:sz w:val="21"/>
                <w:szCs w:val="24"/>
              </w:rPr>
              <w:t>ins</w:t>
            </w:r>
          </w:p>
        </w:tc>
        <w:tc>
          <w:tcPr>
            <w:tcW w:w="2130" w:type="dxa"/>
            <w:tcBorders>
              <w:tl2br w:val="nil"/>
              <w:tr2bl w:val="nil"/>
            </w:tcBorders>
            <w:vAlign w:val="center"/>
          </w:tcPr>
          <w:p w14:paraId="478892D1" w14:textId="77777777" w:rsidR="006D1B5D" w:rsidRPr="00A14EC6" w:rsidRDefault="006D1B5D">
            <w:pPr>
              <w:ind w:firstLineChars="0" w:firstLine="0"/>
              <w:jc w:val="center"/>
              <w:rPr>
                <w:rFonts w:cs="Times New Roman"/>
                <w:sz w:val="21"/>
                <w:szCs w:val="24"/>
              </w:rPr>
            </w:pPr>
          </w:p>
        </w:tc>
        <w:tc>
          <w:tcPr>
            <w:tcW w:w="2131" w:type="dxa"/>
            <w:tcBorders>
              <w:tl2br w:val="nil"/>
              <w:tr2bl w:val="nil"/>
            </w:tcBorders>
            <w:vAlign w:val="center"/>
          </w:tcPr>
          <w:p w14:paraId="5D75474C" w14:textId="77777777" w:rsidR="006D1B5D" w:rsidRPr="00A14EC6" w:rsidRDefault="00D05522">
            <w:pPr>
              <w:ind w:firstLineChars="0" w:firstLine="0"/>
              <w:jc w:val="center"/>
              <w:rPr>
                <w:rFonts w:cs="Times New Roman"/>
                <w:sz w:val="21"/>
                <w:szCs w:val="24"/>
              </w:rPr>
            </w:pPr>
            <w:r w:rsidRPr="00A14EC6">
              <w:rPr>
                <w:rFonts w:cs="Times New Roman"/>
                <w:sz w:val="21"/>
                <w:szCs w:val="24"/>
              </w:rPr>
              <w:t>-0.203**</w:t>
            </w:r>
          </w:p>
          <w:p w14:paraId="773D139C"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0.095</w:t>
            </w:r>
            <w:r w:rsidRPr="00A14EC6">
              <w:rPr>
                <w:rFonts w:cs="Times New Roman"/>
                <w:sz w:val="21"/>
                <w:szCs w:val="24"/>
              </w:rPr>
              <w:t>）</w:t>
            </w:r>
          </w:p>
        </w:tc>
        <w:tc>
          <w:tcPr>
            <w:tcW w:w="2131" w:type="dxa"/>
            <w:tcBorders>
              <w:tl2br w:val="nil"/>
              <w:tr2bl w:val="nil"/>
            </w:tcBorders>
            <w:vAlign w:val="center"/>
          </w:tcPr>
          <w:p w14:paraId="7D26422D" w14:textId="77777777" w:rsidR="006D1B5D" w:rsidRPr="00A14EC6" w:rsidRDefault="00D05522">
            <w:pPr>
              <w:ind w:firstLineChars="0" w:firstLine="0"/>
              <w:jc w:val="center"/>
              <w:rPr>
                <w:rFonts w:cs="Times New Roman"/>
                <w:sz w:val="21"/>
                <w:szCs w:val="24"/>
              </w:rPr>
            </w:pPr>
            <w:r w:rsidRPr="00A14EC6">
              <w:rPr>
                <w:rFonts w:cs="Times New Roman"/>
                <w:sz w:val="21"/>
                <w:szCs w:val="24"/>
              </w:rPr>
              <w:t>-0.256***</w:t>
            </w:r>
          </w:p>
          <w:p w14:paraId="3FC5B7F3"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0.076</w:t>
            </w:r>
            <w:r w:rsidRPr="00A14EC6">
              <w:rPr>
                <w:rFonts w:cs="Times New Roman"/>
                <w:sz w:val="21"/>
                <w:szCs w:val="24"/>
              </w:rPr>
              <w:t>）</w:t>
            </w:r>
          </w:p>
        </w:tc>
      </w:tr>
      <w:tr w:rsidR="006D1B5D" w:rsidRPr="00A14EC6" w14:paraId="6D8AAB84" w14:textId="77777777">
        <w:tc>
          <w:tcPr>
            <w:tcW w:w="2130" w:type="dxa"/>
            <w:tcBorders>
              <w:tl2br w:val="nil"/>
              <w:tr2bl w:val="nil"/>
            </w:tcBorders>
            <w:vAlign w:val="center"/>
          </w:tcPr>
          <w:p w14:paraId="61551D53" w14:textId="77777777" w:rsidR="006D1B5D" w:rsidRPr="00A14EC6" w:rsidRDefault="00D05522">
            <w:pPr>
              <w:ind w:firstLineChars="0" w:firstLine="0"/>
              <w:jc w:val="center"/>
              <w:rPr>
                <w:rFonts w:cs="Times New Roman"/>
                <w:sz w:val="21"/>
                <w:szCs w:val="24"/>
              </w:rPr>
            </w:pPr>
            <w:r w:rsidRPr="00A14EC6">
              <w:rPr>
                <w:rFonts w:cs="Times New Roman"/>
                <w:sz w:val="21"/>
                <w:szCs w:val="24"/>
              </w:rPr>
              <w:t>Constant</w:t>
            </w:r>
          </w:p>
        </w:tc>
        <w:tc>
          <w:tcPr>
            <w:tcW w:w="2130" w:type="dxa"/>
            <w:tcBorders>
              <w:tl2br w:val="nil"/>
              <w:tr2bl w:val="nil"/>
            </w:tcBorders>
            <w:vAlign w:val="center"/>
          </w:tcPr>
          <w:p w14:paraId="1952E6A0" w14:textId="77777777" w:rsidR="006D1B5D" w:rsidRPr="00A14EC6" w:rsidRDefault="00D05522">
            <w:pPr>
              <w:ind w:firstLineChars="0" w:firstLine="0"/>
              <w:jc w:val="center"/>
              <w:rPr>
                <w:rFonts w:cs="Times New Roman"/>
                <w:sz w:val="21"/>
                <w:szCs w:val="24"/>
              </w:rPr>
            </w:pPr>
            <w:r w:rsidRPr="00A14EC6">
              <w:rPr>
                <w:rFonts w:cs="Times New Roman"/>
                <w:sz w:val="21"/>
                <w:szCs w:val="24"/>
              </w:rPr>
              <w:t>-10.231***</w:t>
            </w:r>
          </w:p>
          <w:p w14:paraId="1C664A10"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0.135</w:t>
            </w:r>
            <w:r w:rsidRPr="00A14EC6">
              <w:rPr>
                <w:rFonts w:cs="Times New Roman"/>
                <w:sz w:val="21"/>
                <w:szCs w:val="24"/>
              </w:rPr>
              <w:t>）</w:t>
            </w:r>
          </w:p>
        </w:tc>
        <w:tc>
          <w:tcPr>
            <w:tcW w:w="2131" w:type="dxa"/>
            <w:tcBorders>
              <w:tl2br w:val="nil"/>
              <w:tr2bl w:val="nil"/>
            </w:tcBorders>
            <w:vAlign w:val="center"/>
          </w:tcPr>
          <w:p w14:paraId="1B341BA9" w14:textId="77777777" w:rsidR="006D1B5D" w:rsidRPr="00A14EC6" w:rsidRDefault="00D05522">
            <w:pPr>
              <w:ind w:firstLineChars="0" w:firstLine="0"/>
              <w:jc w:val="center"/>
              <w:rPr>
                <w:rFonts w:cs="Times New Roman"/>
                <w:sz w:val="21"/>
                <w:szCs w:val="24"/>
              </w:rPr>
            </w:pPr>
            <w:r w:rsidRPr="00A14EC6">
              <w:rPr>
                <w:rFonts w:cs="Times New Roman"/>
                <w:sz w:val="21"/>
                <w:szCs w:val="24"/>
              </w:rPr>
              <w:t>-6.951***</w:t>
            </w:r>
          </w:p>
          <w:p w14:paraId="3915DFB0"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0.365</w:t>
            </w:r>
            <w:r w:rsidRPr="00A14EC6">
              <w:rPr>
                <w:rFonts w:cs="Times New Roman"/>
                <w:sz w:val="21"/>
                <w:szCs w:val="24"/>
              </w:rPr>
              <w:t>）</w:t>
            </w:r>
          </w:p>
        </w:tc>
        <w:tc>
          <w:tcPr>
            <w:tcW w:w="2131" w:type="dxa"/>
            <w:tcBorders>
              <w:tl2br w:val="nil"/>
              <w:tr2bl w:val="nil"/>
            </w:tcBorders>
            <w:vAlign w:val="center"/>
          </w:tcPr>
          <w:p w14:paraId="17332CBF" w14:textId="77777777" w:rsidR="006D1B5D" w:rsidRPr="00A14EC6" w:rsidRDefault="00D05522">
            <w:pPr>
              <w:ind w:firstLineChars="0" w:firstLine="0"/>
              <w:jc w:val="center"/>
              <w:rPr>
                <w:rFonts w:cs="Times New Roman"/>
                <w:sz w:val="21"/>
                <w:szCs w:val="24"/>
              </w:rPr>
            </w:pPr>
            <w:r w:rsidRPr="00A14EC6">
              <w:rPr>
                <w:rFonts w:cs="Times New Roman"/>
                <w:sz w:val="21"/>
                <w:szCs w:val="24"/>
              </w:rPr>
              <w:t>-9.865***</w:t>
            </w:r>
          </w:p>
          <w:p w14:paraId="21484BA5"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2.071</w:t>
            </w:r>
            <w:r w:rsidRPr="00A14EC6">
              <w:rPr>
                <w:rFonts w:cs="Times New Roman"/>
                <w:sz w:val="21"/>
                <w:szCs w:val="24"/>
              </w:rPr>
              <w:t>）</w:t>
            </w:r>
          </w:p>
        </w:tc>
      </w:tr>
      <w:tr w:rsidR="006D1B5D" w:rsidRPr="00A14EC6" w14:paraId="092A0F7C" w14:textId="77777777">
        <w:tc>
          <w:tcPr>
            <w:tcW w:w="2130" w:type="dxa"/>
            <w:tcBorders>
              <w:tl2br w:val="nil"/>
              <w:tr2bl w:val="nil"/>
            </w:tcBorders>
            <w:vAlign w:val="center"/>
          </w:tcPr>
          <w:p w14:paraId="7BE2D817"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T</w:t>
            </w:r>
            <w:r w:rsidRPr="00A14EC6">
              <w:rPr>
                <w:rFonts w:cs="Times New Roman"/>
                <w:sz w:val="21"/>
                <w:szCs w:val="24"/>
              </w:rPr>
              <w:t>ime-fixed effect</w:t>
            </w:r>
          </w:p>
        </w:tc>
        <w:tc>
          <w:tcPr>
            <w:tcW w:w="2130" w:type="dxa"/>
            <w:tcBorders>
              <w:tl2br w:val="nil"/>
              <w:tr2bl w:val="nil"/>
            </w:tcBorders>
            <w:vAlign w:val="center"/>
          </w:tcPr>
          <w:p w14:paraId="4888F559"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2131" w:type="dxa"/>
            <w:tcBorders>
              <w:tl2br w:val="nil"/>
              <w:tr2bl w:val="nil"/>
            </w:tcBorders>
            <w:vAlign w:val="center"/>
          </w:tcPr>
          <w:p w14:paraId="49392F13"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NO</w:t>
            </w:r>
          </w:p>
        </w:tc>
        <w:tc>
          <w:tcPr>
            <w:tcW w:w="2131" w:type="dxa"/>
            <w:tcBorders>
              <w:tl2br w:val="nil"/>
              <w:tr2bl w:val="nil"/>
            </w:tcBorders>
            <w:vAlign w:val="center"/>
          </w:tcPr>
          <w:p w14:paraId="31CFBA47" w14:textId="77777777" w:rsidR="006D1B5D" w:rsidRPr="00A14EC6" w:rsidRDefault="00D05522">
            <w:pPr>
              <w:ind w:firstLineChars="0" w:firstLine="0"/>
              <w:jc w:val="center"/>
              <w:rPr>
                <w:rFonts w:cs="Times New Roman"/>
                <w:sz w:val="21"/>
                <w:szCs w:val="24"/>
              </w:rPr>
            </w:pPr>
            <w:r w:rsidRPr="00A14EC6">
              <w:rPr>
                <w:rFonts w:cs="Times New Roman"/>
                <w:sz w:val="21"/>
                <w:szCs w:val="24"/>
              </w:rPr>
              <w:t>YES</w:t>
            </w:r>
          </w:p>
        </w:tc>
      </w:tr>
      <w:tr w:rsidR="006D1B5D" w:rsidRPr="00A14EC6" w14:paraId="6E16E02A" w14:textId="77777777">
        <w:tc>
          <w:tcPr>
            <w:tcW w:w="2130" w:type="dxa"/>
            <w:tcBorders>
              <w:tl2br w:val="nil"/>
              <w:tr2bl w:val="nil"/>
            </w:tcBorders>
            <w:vAlign w:val="center"/>
          </w:tcPr>
          <w:p w14:paraId="2DA0CBC9"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I</w:t>
            </w:r>
            <w:r w:rsidRPr="00A14EC6">
              <w:rPr>
                <w:rFonts w:cs="Times New Roman"/>
                <w:sz w:val="21"/>
                <w:szCs w:val="24"/>
              </w:rPr>
              <w:t>ndividual fixed effect</w:t>
            </w:r>
          </w:p>
        </w:tc>
        <w:tc>
          <w:tcPr>
            <w:tcW w:w="2130" w:type="dxa"/>
            <w:tcBorders>
              <w:tl2br w:val="nil"/>
              <w:tr2bl w:val="nil"/>
            </w:tcBorders>
            <w:vAlign w:val="center"/>
          </w:tcPr>
          <w:p w14:paraId="0CB6994B" w14:textId="77777777" w:rsidR="006D1B5D" w:rsidRPr="00A14EC6" w:rsidRDefault="00D05522">
            <w:pPr>
              <w:ind w:firstLineChars="0" w:firstLine="0"/>
              <w:jc w:val="center"/>
              <w:rPr>
                <w:rFonts w:cs="Times New Roman"/>
                <w:sz w:val="21"/>
                <w:szCs w:val="24"/>
              </w:rPr>
            </w:pPr>
            <w:r w:rsidRPr="00A14EC6">
              <w:rPr>
                <w:rFonts w:cs="Times New Roman"/>
                <w:sz w:val="21"/>
                <w:szCs w:val="24"/>
              </w:rPr>
              <w:t>YES</w:t>
            </w:r>
          </w:p>
        </w:tc>
        <w:tc>
          <w:tcPr>
            <w:tcW w:w="2131" w:type="dxa"/>
            <w:tcBorders>
              <w:tl2br w:val="nil"/>
              <w:tr2bl w:val="nil"/>
            </w:tcBorders>
            <w:vAlign w:val="center"/>
          </w:tcPr>
          <w:p w14:paraId="5423795C"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NO</w:t>
            </w:r>
          </w:p>
        </w:tc>
        <w:tc>
          <w:tcPr>
            <w:tcW w:w="2131" w:type="dxa"/>
            <w:tcBorders>
              <w:tl2br w:val="nil"/>
              <w:tr2bl w:val="nil"/>
            </w:tcBorders>
            <w:vAlign w:val="center"/>
          </w:tcPr>
          <w:p w14:paraId="6FF39137" w14:textId="77777777" w:rsidR="006D1B5D" w:rsidRPr="00A14EC6" w:rsidRDefault="00D05522">
            <w:pPr>
              <w:ind w:firstLineChars="0" w:firstLine="0"/>
              <w:jc w:val="center"/>
              <w:rPr>
                <w:rFonts w:cs="Times New Roman"/>
                <w:sz w:val="21"/>
                <w:szCs w:val="24"/>
              </w:rPr>
            </w:pPr>
            <w:r w:rsidRPr="00A14EC6">
              <w:rPr>
                <w:rFonts w:cs="Times New Roman"/>
                <w:sz w:val="21"/>
                <w:szCs w:val="24"/>
              </w:rPr>
              <w:t>YES</w:t>
            </w:r>
          </w:p>
        </w:tc>
      </w:tr>
      <w:tr w:rsidR="006D1B5D" w:rsidRPr="00A14EC6" w14:paraId="4516825D" w14:textId="77777777">
        <w:tc>
          <w:tcPr>
            <w:tcW w:w="2130" w:type="dxa"/>
            <w:tcBorders>
              <w:tl2br w:val="nil"/>
              <w:tr2bl w:val="nil"/>
            </w:tcBorders>
            <w:vAlign w:val="center"/>
          </w:tcPr>
          <w:p w14:paraId="7EA2AEC1" w14:textId="77777777" w:rsidR="006D1B5D" w:rsidRPr="00A14EC6" w:rsidRDefault="00D05522">
            <w:pPr>
              <w:ind w:firstLineChars="0" w:firstLine="0"/>
              <w:jc w:val="center"/>
              <w:rPr>
                <w:rFonts w:cs="Times New Roman"/>
                <w:sz w:val="21"/>
                <w:szCs w:val="24"/>
                <w:vertAlign w:val="superscript"/>
              </w:rPr>
            </w:pPr>
            <w:r w:rsidRPr="00A14EC6">
              <w:rPr>
                <w:rFonts w:cs="Times New Roman"/>
                <w:sz w:val="21"/>
                <w:szCs w:val="24"/>
              </w:rPr>
              <w:t>R</w:t>
            </w:r>
            <w:r w:rsidRPr="00A14EC6">
              <w:rPr>
                <w:rFonts w:cs="Times New Roman"/>
                <w:sz w:val="21"/>
                <w:szCs w:val="24"/>
                <w:vertAlign w:val="superscript"/>
              </w:rPr>
              <w:t>2</w:t>
            </w:r>
          </w:p>
        </w:tc>
        <w:tc>
          <w:tcPr>
            <w:tcW w:w="2130" w:type="dxa"/>
            <w:tcBorders>
              <w:tl2br w:val="nil"/>
              <w:tr2bl w:val="nil"/>
            </w:tcBorders>
            <w:vAlign w:val="center"/>
          </w:tcPr>
          <w:p w14:paraId="421719EC" w14:textId="77777777" w:rsidR="006D1B5D" w:rsidRPr="00A14EC6" w:rsidRDefault="00D05522">
            <w:pPr>
              <w:ind w:firstLineChars="0" w:firstLine="0"/>
              <w:jc w:val="center"/>
              <w:rPr>
                <w:rFonts w:cs="Times New Roman"/>
                <w:sz w:val="21"/>
                <w:szCs w:val="24"/>
              </w:rPr>
            </w:pPr>
            <w:r w:rsidRPr="00A14EC6">
              <w:rPr>
                <w:rFonts w:cs="Times New Roman"/>
                <w:sz w:val="21"/>
                <w:szCs w:val="24"/>
              </w:rPr>
              <w:t>0.9507</w:t>
            </w:r>
          </w:p>
        </w:tc>
        <w:tc>
          <w:tcPr>
            <w:tcW w:w="2131" w:type="dxa"/>
            <w:tcBorders>
              <w:tl2br w:val="nil"/>
              <w:tr2bl w:val="nil"/>
            </w:tcBorders>
            <w:vAlign w:val="center"/>
          </w:tcPr>
          <w:p w14:paraId="0B4A5DA9" w14:textId="77777777" w:rsidR="006D1B5D" w:rsidRPr="00A14EC6" w:rsidRDefault="00D05522">
            <w:pPr>
              <w:ind w:firstLineChars="0" w:firstLine="0"/>
              <w:jc w:val="center"/>
              <w:rPr>
                <w:rFonts w:cs="Times New Roman"/>
                <w:sz w:val="21"/>
                <w:szCs w:val="24"/>
              </w:rPr>
            </w:pPr>
            <w:r w:rsidRPr="00A14EC6">
              <w:rPr>
                <w:rFonts w:cs="Times New Roman"/>
                <w:sz w:val="21"/>
                <w:szCs w:val="24"/>
              </w:rPr>
              <w:t>0.7014</w:t>
            </w:r>
          </w:p>
        </w:tc>
        <w:tc>
          <w:tcPr>
            <w:tcW w:w="2131" w:type="dxa"/>
            <w:tcBorders>
              <w:tl2br w:val="nil"/>
              <w:tr2bl w:val="nil"/>
            </w:tcBorders>
            <w:vAlign w:val="center"/>
          </w:tcPr>
          <w:p w14:paraId="3EF7D797" w14:textId="77777777" w:rsidR="006D1B5D" w:rsidRPr="00A14EC6" w:rsidRDefault="00D05522">
            <w:pPr>
              <w:ind w:firstLineChars="0" w:firstLine="0"/>
              <w:jc w:val="center"/>
              <w:rPr>
                <w:rFonts w:cs="Times New Roman"/>
                <w:sz w:val="21"/>
                <w:szCs w:val="24"/>
              </w:rPr>
            </w:pPr>
            <w:r w:rsidRPr="00A14EC6">
              <w:rPr>
                <w:rFonts w:cs="Times New Roman"/>
                <w:sz w:val="21"/>
                <w:szCs w:val="24"/>
              </w:rPr>
              <w:t>0.9521</w:t>
            </w:r>
          </w:p>
        </w:tc>
      </w:tr>
      <w:tr w:rsidR="006D1B5D" w:rsidRPr="00A14EC6" w14:paraId="631FD4EE" w14:textId="77777777">
        <w:tc>
          <w:tcPr>
            <w:tcW w:w="2130" w:type="dxa"/>
            <w:tcBorders>
              <w:tl2br w:val="nil"/>
              <w:tr2bl w:val="nil"/>
            </w:tcBorders>
            <w:vAlign w:val="center"/>
          </w:tcPr>
          <w:p w14:paraId="0B9400B5" w14:textId="77777777" w:rsidR="006D1B5D" w:rsidRPr="00A14EC6" w:rsidRDefault="00D05522">
            <w:pPr>
              <w:ind w:firstLineChars="0" w:firstLine="0"/>
              <w:jc w:val="center"/>
              <w:rPr>
                <w:rFonts w:cs="Times New Roman"/>
                <w:sz w:val="21"/>
                <w:szCs w:val="24"/>
              </w:rPr>
            </w:pPr>
            <w:r w:rsidRPr="00A14EC6">
              <w:rPr>
                <w:rFonts w:cs="Times New Roman"/>
                <w:sz w:val="21"/>
                <w:szCs w:val="24"/>
              </w:rPr>
              <w:t>N</w:t>
            </w:r>
          </w:p>
        </w:tc>
        <w:tc>
          <w:tcPr>
            <w:tcW w:w="2130" w:type="dxa"/>
            <w:tcBorders>
              <w:tl2br w:val="nil"/>
              <w:tr2bl w:val="nil"/>
            </w:tcBorders>
            <w:vAlign w:val="center"/>
          </w:tcPr>
          <w:p w14:paraId="47EBC7D7" w14:textId="77777777" w:rsidR="006D1B5D" w:rsidRPr="00A14EC6" w:rsidRDefault="00D05522">
            <w:pPr>
              <w:ind w:firstLineChars="0" w:firstLine="0"/>
              <w:jc w:val="center"/>
              <w:rPr>
                <w:rFonts w:cs="Times New Roman"/>
                <w:sz w:val="21"/>
                <w:szCs w:val="24"/>
              </w:rPr>
            </w:pPr>
            <w:r w:rsidRPr="00A14EC6">
              <w:rPr>
                <w:rFonts w:cs="Times New Roman"/>
                <w:sz w:val="21"/>
                <w:szCs w:val="24"/>
              </w:rPr>
              <w:t>451</w:t>
            </w:r>
          </w:p>
        </w:tc>
        <w:tc>
          <w:tcPr>
            <w:tcW w:w="2131" w:type="dxa"/>
            <w:tcBorders>
              <w:tl2br w:val="nil"/>
              <w:tr2bl w:val="nil"/>
            </w:tcBorders>
            <w:vAlign w:val="center"/>
          </w:tcPr>
          <w:p w14:paraId="3B5E63C3" w14:textId="77777777" w:rsidR="006D1B5D" w:rsidRPr="00A14EC6" w:rsidRDefault="00D05522">
            <w:pPr>
              <w:ind w:firstLineChars="0" w:firstLine="0"/>
              <w:jc w:val="center"/>
              <w:rPr>
                <w:rFonts w:cs="Times New Roman"/>
                <w:sz w:val="21"/>
                <w:szCs w:val="24"/>
              </w:rPr>
            </w:pPr>
            <w:r w:rsidRPr="00A14EC6">
              <w:rPr>
                <w:rFonts w:cs="Times New Roman"/>
                <w:sz w:val="21"/>
                <w:szCs w:val="24"/>
              </w:rPr>
              <w:t>451</w:t>
            </w:r>
          </w:p>
        </w:tc>
        <w:tc>
          <w:tcPr>
            <w:tcW w:w="2131" w:type="dxa"/>
            <w:tcBorders>
              <w:tl2br w:val="nil"/>
              <w:tr2bl w:val="nil"/>
            </w:tcBorders>
            <w:vAlign w:val="center"/>
          </w:tcPr>
          <w:p w14:paraId="2F2615D2" w14:textId="77777777" w:rsidR="006D1B5D" w:rsidRPr="00A14EC6" w:rsidRDefault="00D05522">
            <w:pPr>
              <w:ind w:firstLineChars="0" w:firstLine="0"/>
              <w:jc w:val="center"/>
              <w:rPr>
                <w:rFonts w:cs="Times New Roman"/>
                <w:sz w:val="21"/>
                <w:szCs w:val="24"/>
              </w:rPr>
            </w:pPr>
            <w:r w:rsidRPr="00A14EC6">
              <w:rPr>
                <w:rFonts w:cs="Times New Roman"/>
                <w:sz w:val="21"/>
                <w:szCs w:val="24"/>
              </w:rPr>
              <w:t>451</w:t>
            </w:r>
          </w:p>
        </w:tc>
      </w:tr>
    </w:tbl>
    <w:p w14:paraId="57389EC7" w14:textId="77777777" w:rsidR="006D1B5D" w:rsidRPr="00A14EC6" w:rsidRDefault="00D05522">
      <w:pPr>
        <w:ind w:firstLineChars="0" w:firstLine="0"/>
        <w:rPr>
          <w:sz w:val="21"/>
          <w:szCs w:val="20"/>
        </w:rPr>
      </w:pPr>
      <w:proofErr w:type="gramStart"/>
      <w:r w:rsidRPr="00A14EC6">
        <w:rPr>
          <w:rFonts w:hint="eastAsia"/>
          <w:sz w:val="21"/>
          <w:szCs w:val="20"/>
        </w:rPr>
        <w:t>( Note</w:t>
      </w:r>
      <w:proofErr w:type="gramEnd"/>
      <w:r w:rsidRPr="00A14EC6">
        <w:rPr>
          <w:rFonts w:hint="eastAsia"/>
          <w:sz w:val="21"/>
          <w:szCs w:val="20"/>
        </w:rPr>
        <w:t xml:space="preserve"> : * indicates that the statistic is significant at the level of 0.1, * * indicates that the statistic is significant at the level of 0.05, * * * indicates that the statistic is significant at the level of 0.01, the same below )</w:t>
      </w:r>
    </w:p>
    <w:p w14:paraId="32301CD9" w14:textId="77777777" w:rsidR="006D1B5D" w:rsidRPr="00A14EC6" w:rsidRDefault="00D05522">
      <w:pPr>
        <w:ind w:firstLineChars="0" w:firstLine="0"/>
        <w:rPr>
          <w:b/>
          <w:bCs/>
        </w:rPr>
      </w:pPr>
      <w:r w:rsidRPr="00A14EC6">
        <w:rPr>
          <w:rFonts w:hint="eastAsia"/>
          <w:b/>
          <w:bCs/>
        </w:rPr>
        <w:t>(2) Robustness Tests for th</w:t>
      </w:r>
      <w:r w:rsidRPr="00A14EC6">
        <w:rPr>
          <w:rFonts w:hint="eastAsia"/>
          <w:b/>
          <w:bCs/>
        </w:rPr>
        <w:t>e Empirical Results</w:t>
      </w:r>
    </w:p>
    <w:p w14:paraId="7ACF8187" w14:textId="77777777" w:rsidR="006D1B5D" w:rsidRPr="00A14EC6" w:rsidRDefault="00D05522">
      <w:pPr>
        <w:ind w:firstLine="480"/>
      </w:pPr>
      <w:proofErr w:type="spellStart"/>
      <w:r w:rsidRPr="00A14EC6">
        <w:rPr>
          <w:rFonts w:hint="eastAsia"/>
        </w:rPr>
        <w:t>ITo</w:t>
      </w:r>
      <w:proofErr w:type="spellEnd"/>
      <w:r w:rsidRPr="00A14EC6">
        <w:rPr>
          <w:rFonts w:hint="eastAsia"/>
        </w:rPr>
        <w:t xml:space="preserve"> enhance the credibility of the empirical results regarding the impact of the digital economy on carbon emission reduction in the Yangtze River Delta region, this paper conducts robustness tests using four methods: replacing the depe</w:t>
      </w:r>
      <w:r w:rsidRPr="00A14EC6">
        <w:rPr>
          <w:rFonts w:hint="eastAsia"/>
        </w:rPr>
        <w:t xml:space="preserve">ndent variable, replacing control variables, excluding provincial capital cities, and performing sample </w:t>
      </w:r>
      <w:proofErr w:type="spellStart"/>
      <w:r w:rsidRPr="00A14EC6">
        <w:rPr>
          <w:rFonts w:hint="eastAsia"/>
        </w:rPr>
        <w:lastRenderedPageBreak/>
        <w:t>winsorization</w:t>
      </w:r>
      <w:proofErr w:type="spellEnd"/>
      <w:r w:rsidRPr="00A14EC6">
        <w:rPr>
          <w:rFonts w:hint="eastAsia"/>
        </w:rPr>
        <w:t>.</w:t>
      </w:r>
    </w:p>
    <w:p w14:paraId="05A909F0" w14:textId="77777777" w:rsidR="006D1B5D" w:rsidRPr="00A14EC6" w:rsidRDefault="00D05522">
      <w:pPr>
        <w:ind w:firstLine="480"/>
      </w:pPr>
      <w:r w:rsidRPr="00A14EC6">
        <w:rPr>
          <w:rFonts w:hint="eastAsia"/>
        </w:rPr>
        <w:t xml:space="preserve">1.Replacing the Dependent Variable. The carbon emission intensity is replaced with per capita carbon emissions, which is measured as the </w:t>
      </w:r>
      <w:r w:rsidRPr="00A14EC6">
        <w:rPr>
          <w:rFonts w:hint="eastAsia"/>
        </w:rPr>
        <w:t xml:space="preserve">ratio of total carbon emissions to the year-end permanent population and is logarithmically transformed. The regression results in column (1) of Table 3 show that the coefficient of the digital economy is -0.168, indicating a significant inhibitory effect </w:t>
      </w:r>
      <w:r w:rsidRPr="00A14EC6">
        <w:rPr>
          <w:rFonts w:hint="eastAsia"/>
        </w:rPr>
        <w:t>on carbon emissions in the Yangtze River Delta region at the 1% significance level. The goodness-of-fit is 0.9489, which suggests that the model is robust.</w:t>
      </w:r>
    </w:p>
    <w:p w14:paraId="40EEF343" w14:textId="77777777" w:rsidR="006D1B5D" w:rsidRPr="00A14EC6" w:rsidRDefault="00D05522">
      <w:pPr>
        <w:ind w:firstLine="480"/>
      </w:pPr>
      <w:r w:rsidRPr="00A14EC6">
        <w:rPr>
          <w:rFonts w:hint="eastAsia"/>
        </w:rPr>
        <w:t>2.Replacing Control Variables. The industrial structure is represented by the proportion of the adde</w:t>
      </w:r>
      <w:r w:rsidRPr="00A14EC6">
        <w:rPr>
          <w:rFonts w:hint="eastAsia"/>
        </w:rPr>
        <w:t>d value of the tertiary industry to regional GDP, and population density is measured by the year-end permanent population, both of which are logarithmically transformed. The regression results in column (2) of Table 3 show that the coefficient of the digit</w:t>
      </w:r>
      <w:r w:rsidRPr="00A14EC6">
        <w:rPr>
          <w:rFonts w:hint="eastAsia"/>
        </w:rPr>
        <w:t>al economy is -0.140, indicating a significant negative relationship with carbon emissions in the Yangtze River Delta region, thus confirming the robustness of the model.</w:t>
      </w:r>
    </w:p>
    <w:p w14:paraId="29F71839" w14:textId="77777777" w:rsidR="006D1B5D" w:rsidRPr="00A14EC6" w:rsidRDefault="00D05522">
      <w:pPr>
        <w:ind w:firstLine="480"/>
      </w:pPr>
      <w:r w:rsidRPr="00A14EC6">
        <w:rPr>
          <w:rFonts w:hint="eastAsia"/>
        </w:rPr>
        <w:t>3.Excluding Special Cities. To eliminate the potential influence of special cities on</w:t>
      </w:r>
      <w:r w:rsidRPr="00A14EC6">
        <w:rPr>
          <w:rFonts w:hint="eastAsia"/>
        </w:rPr>
        <w:t xml:space="preserve"> the results, this paper excludes Nanjing, Hangzhou, and Hefei, which are provincial capitals, and then performs the regression analysis. Provincial capitals, due to their unique geographical locations, enjoy more policy advantages, resource advantages, an</w:t>
      </w:r>
      <w:r w:rsidRPr="00A14EC6">
        <w:rPr>
          <w:rFonts w:hint="eastAsia"/>
        </w:rPr>
        <w:t>d population advantages, which can introduce extreme values. The regression results in column (3) of Table 3 show that after excluding these provincial capitals, the coefficient of the digital economy is -0.085, which passes the 10% significance test, indi</w:t>
      </w:r>
      <w:r w:rsidRPr="00A14EC6">
        <w:rPr>
          <w:rFonts w:hint="eastAsia"/>
        </w:rPr>
        <w:t>cating a significant reduction in carbon emissions in the Yangtze River Delta region. This step excludes the special characteristics of provincial capitals and enhances the credibility and scientific nature of the study.</w:t>
      </w:r>
    </w:p>
    <w:p w14:paraId="0769161B" w14:textId="77777777" w:rsidR="006D1B5D" w:rsidRPr="00A14EC6" w:rsidRDefault="00D05522">
      <w:pPr>
        <w:ind w:firstLine="480"/>
      </w:pPr>
      <w:r w:rsidRPr="00A14EC6">
        <w:rPr>
          <w:rFonts w:hint="eastAsia"/>
        </w:rPr>
        <w:t xml:space="preserve">4.Sample </w:t>
      </w:r>
      <w:proofErr w:type="spellStart"/>
      <w:r w:rsidRPr="00A14EC6">
        <w:rPr>
          <w:rFonts w:hint="eastAsia"/>
        </w:rPr>
        <w:t>Winsorization</w:t>
      </w:r>
      <w:proofErr w:type="spellEnd"/>
      <w:r w:rsidRPr="00A14EC6">
        <w:rPr>
          <w:rFonts w:hint="eastAsia"/>
        </w:rPr>
        <w:t>. Given the s</w:t>
      </w:r>
      <w:r w:rsidRPr="00A14EC6">
        <w:rPr>
          <w:rFonts w:hint="eastAsia"/>
        </w:rPr>
        <w:t>ignificant differences in the level of digital economy development among cities in the Yangtze River Delta region, such as between southern and northern Jiangsu, southern and northern Anhui, and eastern and western Zhejiang, this paper performs 1% bilatera</w:t>
      </w:r>
      <w:r w:rsidRPr="00A14EC6">
        <w:rPr>
          <w:rFonts w:hint="eastAsia"/>
        </w:rPr>
        <w:t xml:space="preserve">l </w:t>
      </w:r>
      <w:proofErr w:type="spellStart"/>
      <w:r w:rsidRPr="00A14EC6">
        <w:rPr>
          <w:rFonts w:hint="eastAsia"/>
        </w:rPr>
        <w:t>winsorization</w:t>
      </w:r>
      <w:proofErr w:type="spellEnd"/>
      <w:r w:rsidRPr="00A14EC6">
        <w:rPr>
          <w:rFonts w:hint="eastAsia"/>
        </w:rPr>
        <w:t xml:space="preserve"> on the sample to eliminate extreme values. The regression results in column (4) of Table 3 show that after 1% bilateral </w:t>
      </w:r>
      <w:proofErr w:type="spellStart"/>
      <w:r w:rsidRPr="00A14EC6">
        <w:rPr>
          <w:rFonts w:hint="eastAsia"/>
        </w:rPr>
        <w:t>winsorization</w:t>
      </w:r>
      <w:proofErr w:type="spellEnd"/>
      <w:r w:rsidRPr="00A14EC6">
        <w:rPr>
          <w:rFonts w:hint="eastAsia"/>
        </w:rPr>
        <w:t>, the digital economy still significantly inhibits carbon emissions in the Yangtze River Delta region at th</w:t>
      </w:r>
      <w:r w:rsidRPr="00A14EC6">
        <w:rPr>
          <w:rFonts w:hint="eastAsia"/>
        </w:rPr>
        <w:t>e 1% significance level, demonstrating the high robustness of the model.</w:t>
      </w:r>
    </w:p>
    <w:p w14:paraId="6581C3A7" w14:textId="77777777" w:rsidR="006D1B5D" w:rsidRPr="00A14EC6" w:rsidRDefault="00D05522">
      <w:pPr>
        <w:ind w:firstLineChars="0" w:firstLine="0"/>
        <w:jc w:val="center"/>
      </w:pPr>
      <w:r w:rsidRPr="00A14EC6">
        <w:rPr>
          <w:rFonts w:hint="eastAsia"/>
        </w:rPr>
        <w:t>Table 3 Robustness test</w:t>
      </w:r>
    </w:p>
    <w:tbl>
      <w:tblPr>
        <w:tblStyle w:val="TableGrid"/>
        <w:tblW w:w="4998" w:type="pct"/>
        <w:jc w:val="center"/>
        <w:tblInd w:w="0" w:type="dxa"/>
        <w:tblBorders>
          <w:top w:val="single" w:sz="12" w:space="0" w:color="000000"/>
          <w:left w:val="single" w:sz="12" w:space="0" w:color="000000"/>
          <w:bottom w:val="single" w:sz="12" w:space="0" w:color="000000"/>
          <w:right w:val="single" w:sz="12" w:space="0" w:color="000000"/>
        </w:tblBorders>
        <w:tblCellMar>
          <w:left w:w="108" w:type="dxa"/>
          <w:right w:w="108" w:type="dxa"/>
        </w:tblCellMar>
        <w:tblLook w:val="04A0" w:firstRow="1" w:lastRow="0" w:firstColumn="1" w:lastColumn="0" w:noHBand="0" w:noVBand="1"/>
      </w:tblPr>
      <w:tblGrid>
        <w:gridCol w:w="1279"/>
        <w:gridCol w:w="2085"/>
        <w:gridCol w:w="1851"/>
        <w:gridCol w:w="2113"/>
        <w:gridCol w:w="1191"/>
      </w:tblGrid>
      <w:tr w:rsidR="006D1B5D" w:rsidRPr="00A14EC6" w14:paraId="78B2A5DB" w14:textId="77777777">
        <w:trPr>
          <w:jc w:val="center"/>
        </w:trPr>
        <w:tc>
          <w:tcPr>
            <w:tcW w:w="750" w:type="pct"/>
            <w:vMerge w:val="restart"/>
            <w:tcBorders>
              <w:left w:val="nil"/>
              <w:bottom w:val="nil"/>
            </w:tcBorders>
            <w:vAlign w:val="center"/>
          </w:tcPr>
          <w:p w14:paraId="3E3BC033" w14:textId="77777777" w:rsidR="006D1B5D" w:rsidRPr="00A14EC6" w:rsidRDefault="006D1B5D">
            <w:pPr>
              <w:ind w:firstLineChars="0" w:firstLine="0"/>
              <w:jc w:val="center"/>
              <w:rPr>
                <w:rFonts w:cs="Times New Roman"/>
                <w:sz w:val="21"/>
                <w:szCs w:val="24"/>
              </w:rPr>
            </w:pPr>
          </w:p>
          <w:p w14:paraId="154938E6"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V</w:t>
            </w:r>
            <w:r w:rsidRPr="00A14EC6">
              <w:rPr>
                <w:rFonts w:cs="Times New Roman"/>
                <w:sz w:val="21"/>
                <w:szCs w:val="24"/>
              </w:rPr>
              <w:t>ariable</w:t>
            </w:r>
          </w:p>
        </w:tc>
        <w:tc>
          <w:tcPr>
            <w:tcW w:w="1223" w:type="pct"/>
            <w:tcBorders>
              <w:bottom w:val="nil"/>
            </w:tcBorders>
            <w:vAlign w:val="center"/>
          </w:tcPr>
          <w:p w14:paraId="35189743"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1</w:t>
            </w:r>
            <w:r w:rsidRPr="00A14EC6">
              <w:rPr>
                <w:rFonts w:cs="Times New Roman"/>
                <w:sz w:val="21"/>
                <w:szCs w:val="24"/>
              </w:rPr>
              <w:t>）</w:t>
            </w:r>
          </w:p>
        </w:tc>
        <w:tc>
          <w:tcPr>
            <w:tcW w:w="1086" w:type="pct"/>
            <w:tcBorders>
              <w:bottom w:val="nil"/>
            </w:tcBorders>
            <w:vAlign w:val="center"/>
          </w:tcPr>
          <w:p w14:paraId="0B6FB8AA"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2</w:t>
            </w:r>
            <w:r w:rsidRPr="00A14EC6">
              <w:rPr>
                <w:rFonts w:cs="Times New Roman"/>
                <w:sz w:val="21"/>
                <w:szCs w:val="24"/>
              </w:rPr>
              <w:t>）</w:t>
            </w:r>
          </w:p>
        </w:tc>
        <w:tc>
          <w:tcPr>
            <w:tcW w:w="1240" w:type="pct"/>
            <w:tcBorders>
              <w:bottom w:val="nil"/>
              <w:right w:val="nil"/>
            </w:tcBorders>
            <w:vAlign w:val="center"/>
          </w:tcPr>
          <w:p w14:paraId="580C04A2"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3</w:t>
            </w:r>
            <w:r w:rsidRPr="00A14EC6">
              <w:rPr>
                <w:rFonts w:cs="Times New Roman"/>
                <w:sz w:val="21"/>
                <w:szCs w:val="24"/>
              </w:rPr>
              <w:t>）</w:t>
            </w:r>
          </w:p>
        </w:tc>
        <w:tc>
          <w:tcPr>
            <w:tcW w:w="699" w:type="pct"/>
            <w:tcBorders>
              <w:bottom w:val="nil"/>
              <w:right w:val="nil"/>
            </w:tcBorders>
            <w:vAlign w:val="center"/>
          </w:tcPr>
          <w:p w14:paraId="601AA180"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4</w:t>
            </w:r>
            <w:r w:rsidRPr="00A14EC6">
              <w:rPr>
                <w:rFonts w:cs="Times New Roman"/>
                <w:sz w:val="21"/>
                <w:szCs w:val="24"/>
              </w:rPr>
              <w:t>）</w:t>
            </w:r>
          </w:p>
        </w:tc>
      </w:tr>
      <w:tr w:rsidR="006D1B5D" w:rsidRPr="00A14EC6" w14:paraId="4845D0FB" w14:textId="77777777">
        <w:trPr>
          <w:jc w:val="center"/>
        </w:trPr>
        <w:tc>
          <w:tcPr>
            <w:tcW w:w="750" w:type="pct"/>
            <w:vMerge/>
            <w:tcBorders>
              <w:top w:val="nil"/>
              <w:left w:val="nil"/>
              <w:bottom w:val="nil"/>
            </w:tcBorders>
            <w:vAlign w:val="center"/>
          </w:tcPr>
          <w:p w14:paraId="7891B426" w14:textId="77777777" w:rsidR="006D1B5D" w:rsidRPr="00A14EC6" w:rsidRDefault="006D1B5D">
            <w:pPr>
              <w:ind w:firstLineChars="0" w:firstLine="0"/>
              <w:jc w:val="center"/>
              <w:rPr>
                <w:rFonts w:cs="Times New Roman"/>
                <w:sz w:val="21"/>
                <w:szCs w:val="24"/>
              </w:rPr>
            </w:pPr>
          </w:p>
        </w:tc>
        <w:tc>
          <w:tcPr>
            <w:tcW w:w="1223" w:type="pct"/>
            <w:tcBorders>
              <w:top w:val="nil"/>
              <w:bottom w:val="nil"/>
            </w:tcBorders>
            <w:vAlign w:val="center"/>
          </w:tcPr>
          <w:p w14:paraId="08B8FDBC" w14:textId="77777777" w:rsidR="006D1B5D" w:rsidRPr="00A14EC6" w:rsidRDefault="00D05522">
            <w:pPr>
              <w:ind w:firstLineChars="0" w:firstLine="0"/>
              <w:jc w:val="center"/>
              <w:rPr>
                <w:rFonts w:cs="Times New Roman"/>
                <w:sz w:val="21"/>
                <w:szCs w:val="24"/>
              </w:rPr>
            </w:pPr>
            <w:r w:rsidRPr="00A14EC6">
              <w:rPr>
                <w:rFonts w:cs="Times New Roman"/>
                <w:sz w:val="21"/>
                <w:szCs w:val="24"/>
              </w:rPr>
              <w:t>Replacement of explanatory variables</w:t>
            </w:r>
          </w:p>
        </w:tc>
        <w:tc>
          <w:tcPr>
            <w:tcW w:w="1086" w:type="pct"/>
            <w:tcBorders>
              <w:top w:val="nil"/>
              <w:bottom w:val="nil"/>
            </w:tcBorders>
            <w:vAlign w:val="center"/>
          </w:tcPr>
          <w:p w14:paraId="3BEAC660" w14:textId="77777777" w:rsidR="006D1B5D" w:rsidRPr="00A14EC6" w:rsidRDefault="00D05522">
            <w:pPr>
              <w:ind w:firstLineChars="0" w:firstLine="0"/>
              <w:jc w:val="center"/>
              <w:rPr>
                <w:rFonts w:cs="Times New Roman"/>
                <w:sz w:val="21"/>
                <w:szCs w:val="24"/>
              </w:rPr>
            </w:pPr>
            <w:r w:rsidRPr="00A14EC6">
              <w:rPr>
                <w:rFonts w:cs="Times New Roman"/>
                <w:sz w:val="21"/>
                <w:szCs w:val="24"/>
              </w:rPr>
              <w:t>Replacement of control variables</w:t>
            </w:r>
          </w:p>
        </w:tc>
        <w:tc>
          <w:tcPr>
            <w:tcW w:w="1240" w:type="pct"/>
            <w:tcBorders>
              <w:top w:val="nil"/>
              <w:bottom w:val="nil"/>
              <w:right w:val="nil"/>
            </w:tcBorders>
            <w:vAlign w:val="center"/>
          </w:tcPr>
          <w:p w14:paraId="38C929BE" w14:textId="77777777" w:rsidR="006D1B5D" w:rsidRPr="00A14EC6" w:rsidRDefault="00D05522">
            <w:pPr>
              <w:ind w:firstLineChars="0" w:firstLine="0"/>
              <w:jc w:val="center"/>
              <w:rPr>
                <w:rFonts w:cs="Times New Roman"/>
                <w:sz w:val="21"/>
                <w:szCs w:val="24"/>
              </w:rPr>
            </w:pPr>
            <w:r w:rsidRPr="00A14EC6">
              <w:rPr>
                <w:rFonts w:cs="Times New Roman"/>
                <w:sz w:val="21"/>
                <w:szCs w:val="24"/>
              </w:rPr>
              <w:t>Elimination of provincial capital city</w:t>
            </w:r>
          </w:p>
        </w:tc>
        <w:tc>
          <w:tcPr>
            <w:tcW w:w="699" w:type="pct"/>
            <w:tcBorders>
              <w:top w:val="nil"/>
              <w:bottom w:val="nil"/>
              <w:right w:val="nil"/>
            </w:tcBorders>
            <w:vAlign w:val="center"/>
          </w:tcPr>
          <w:p w14:paraId="185321D6"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S</w:t>
            </w:r>
            <w:r w:rsidRPr="00A14EC6">
              <w:rPr>
                <w:rFonts w:cs="Times New Roman"/>
                <w:sz w:val="21"/>
                <w:szCs w:val="24"/>
              </w:rPr>
              <w:t>ample shrinkage</w:t>
            </w:r>
          </w:p>
        </w:tc>
      </w:tr>
      <w:tr w:rsidR="006D1B5D" w:rsidRPr="00A14EC6" w14:paraId="14C9A7FB" w14:textId="77777777">
        <w:trPr>
          <w:jc w:val="center"/>
        </w:trPr>
        <w:tc>
          <w:tcPr>
            <w:tcW w:w="750" w:type="pct"/>
            <w:vMerge/>
            <w:tcBorders>
              <w:top w:val="nil"/>
              <w:left w:val="nil"/>
              <w:bottom w:val="single" w:sz="12" w:space="0" w:color="000000"/>
            </w:tcBorders>
            <w:vAlign w:val="center"/>
          </w:tcPr>
          <w:p w14:paraId="396EF68A" w14:textId="77777777" w:rsidR="006D1B5D" w:rsidRPr="00A14EC6" w:rsidRDefault="006D1B5D">
            <w:pPr>
              <w:ind w:firstLineChars="0" w:firstLine="0"/>
              <w:jc w:val="center"/>
              <w:rPr>
                <w:rFonts w:cs="Times New Roman"/>
                <w:sz w:val="21"/>
                <w:szCs w:val="24"/>
              </w:rPr>
            </w:pPr>
          </w:p>
        </w:tc>
        <w:tc>
          <w:tcPr>
            <w:tcW w:w="1223" w:type="pct"/>
            <w:tcBorders>
              <w:top w:val="nil"/>
              <w:bottom w:val="single" w:sz="12" w:space="0" w:color="000000"/>
            </w:tcBorders>
            <w:vAlign w:val="center"/>
          </w:tcPr>
          <w:p w14:paraId="70F4DF4D"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c>
          <w:tcPr>
            <w:tcW w:w="1086" w:type="pct"/>
            <w:tcBorders>
              <w:top w:val="nil"/>
              <w:bottom w:val="single" w:sz="12" w:space="0" w:color="000000"/>
            </w:tcBorders>
            <w:vAlign w:val="center"/>
          </w:tcPr>
          <w:p w14:paraId="7D277EA3"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c>
          <w:tcPr>
            <w:tcW w:w="1240" w:type="pct"/>
            <w:tcBorders>
              <w:top w:val="nil"/>
              <w:bottom w:val="single" w:sz="12" w:space="0" w:color="000000"/>
              <w:right w:val="nil"/>
            </w:tcBorders>
            <w:vAlign w:val="center"/>
          </w:tcPr>
          <w:p w14:paraId="6F32222E"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c>
          <w:tcPr>
            <w:tcW w:w="699" w:type="pct"/>
            <w:tcBorders>
              <w:top w:val="nil"/>
              <w:bottom w:val="single" w:sz="12" w:space="0" w:color="000000"/>
              <w:right w:val="nil"/>
            </w:tcBorders>
            <w:vAlign w:val="center"/>
          </w:tcPr>
          <w:p w14:paraId="71563F5C"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r>
      <w:tr w:rsidR="006D1B5D" w:rsidRPr="00A14EC6" w14:paraId="56A336A1" w14:textId="77777777">
        <w:trPr>
          <w:jc w:val="center"/>
        </w:trPr>
        <w:tc>
          <w:tcPr>
            <w:tcW w:w="750" w:type="pct"/>
            <w:tcBorders>
              <w:top w:val="single" w:sz="12" w:space="0" w:color="000000"/>
              <w:left w:val="nil"/>
            </w:tcBorders>
            <w:vAlign w:val="center"/>
          </w:tcPr>
          <w:p w14:paraId="173E0FE5" w14:textId="77777777" w:rsidR="006D1B5D" w:rsidRPr="00A14EC6" w:rsidRDefault="00D05522">
            <w:pPr>
              <w:ind w:firstLineChars="0" w:firstLine="0"/>
              <w:jc w:val="center"/>
              <w:rPr>
                <w:rFonts w:cs="Times New Roman"/>
                <w:sz w:val="21"/>
                <w:szCs w:val="24"/>
              </w:rPr>
            </w:pPr>
            <w:r w:rsidRPr="00A14EC6">
              <w:rPr>
                <w:rFonts w:cs="Times New Roman"/>
                <w:sz w:val="21"/>
                <w:szCs w:val="24"/>
              </w:rPr>
              <w:t>dig</w:t>
            </w:r>
          </w:p>
        </w:tc>
        <w:tc>
          <w:tcPr>
            <w:tcW w:w="1223" w:type="pct"/>
            <w:tcBorders>
              <w:top w:val="single" w:sz="12" w:space="0" w:color="000000"/>
            </w:tcBorders>
            <w:vAlign w:val="center"/>
          </w:tcPr>
          <w:p w14:paraId="42F47126" w14:textId="77777777" w:rsidR="006D1B5D" w:rsidRPr="00A14EC6" w:rsidRDefault="00D05522">
            <w:pPr>
              <w:ind w:firstLineChars="0" w:firstLine="0"/>
              <w:jc w:val="center"/>
              <w:rPr>
                <w:rFonts w:cs="Times New Roman"/>
                <w:sz w:val="21"/>
                <w:szCs w:val="24"/>
              </w:rPr>
            </w:pPr>
            <w:r w:rsidRPr="00A14EC6">
              <w:rPr>
                <w:rFonts w:cs="Times New Roman"/>
                <w:sz w:val="21"/>
                <w:szCs w:val="24"/>
              </w:rPr>
              <w:t>-0.168***</w:t>
            </w:r>
          </w:p>
          <w:p w14:paraId="36A5980C"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0.031</w:t>
            </w:r>
            <w:r w:rsidRPr="00A14EC6">
              <w:rPr>
                <w:rFonts w:cs="Times New Roman"/>
                <w:sz w:val="21"/>
                <w:szCs w:val="24"/>
              </w:rPr>
              <w:t>）</w:t>
            </w:r>
          </w:p>
        </w:tc>
        <w:tc>
          <w:tcPr>
            <w:tcW w:w="1086" w:type="pct"/>
            <w:tcBorders>
              <w:top w:val="single" w:sz="12" w:space="0" w:color="000000"/>
            </w:tcBorders>
            <w:vAlign w:val="center"/>
          </w:tcPr>
          <w:p w14:paraId="09C6C4A7" w14:textId="77777777" w:rsidR="006D1B5D" w:rsidRPr="00A14EC6" w:rsidRDefault="00D05522">
            <w:pPr>
              <w:ind w:firstLineChars="0" w:firstLine="0"/>
              <w:jc w:val="center"/>
              <w:rPr>
                <w:rFonts w:cs="Times New Roman"/>
                <w:sz w:val="21"/>
                <w:szCs w:val="24"/>
              </w:rPr>
            </w:pPr>
            <w:r w:rsidRPr="00A14EC6">
              <w:rPr>
                <w:rFonts w:cs="Times New Roman"/>
                <w:sz w:val="21"/>
                <w:szCs w:val="24"/>
              </w:rPr>
              <w:t>-0.140***</w:t>
            </w:r>
          </w:p>
          <w:p w14:paraId="2972E84D"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0.042</w:t>
            </w:r>
            <w:r w:rsidRPr="00A14EC6">
              <w:rPr>
                <w:rFonts w:cs="Times New Roman"/>
                <w:sz w:val="21"/>
                <w:szCs w:val="24"/>
              </w:rPr>
              <w:t>）</w:t>
            </w:r>
          </w:p>
        </w:tc>
        <w:tc>
          <w:tcPr>
            <w:tcW w:w="1240" w:type="pct"/>
            <w:tcBorders>
              <w:top w:val="single" w:sz="12" w:space="0" w:color="000000"/>
              <w:right w:val="nil"/>
            </w:tcBorders>
            <w:vAlign w:val="center"/>
          </w:tcPr>
          <w:p w14:paraId="38469D34" w14:textId="77777777" w:rsidR="006D1B5D" w:rsidRPr="00A14EC6" w:rsidRDefault="00D05522">
            <w:pPr>
              <w:ind w:firstLineChars="0" w:firstLine="0"/>
              <w:jc w:val="center"/>
              <w:rPr>
                <w:rFonts w:cs="Times New Roman"/>
                <w:sz w:val="21"/>
                <w:szCs w:val="24"/>
              </w:rPr>
            </w:pPr>
            <w:r w:rsidRPr="00A14EC6">
              <w:rPr>
                <w:rFonts w:cs="Times New Roman"/>
                <w:sz w:val="21"/>
                <w:szCs w:val="24"/>
              </w:rPr>
              <w:t>-0.085*</w:t>
            </w:r>
          </w:p>
          <w:p w14:paraId="08099575"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0.046)</w:t>
            </w:r>
          </w:p>
        </w:tc>
        <w:tc>
          <w:tcPr>
            <w:tcW w:w="699" w:type="pct"/>
            <w:tcBorders>
              <w:top w:val="single" w:sz="12" w:space="0" w:color="000000"/>
              <w:right w:val="nil"/>
            </w:tcBorders>
            <w:vAlign w:val="center"/>
          </w:tcPr>
          <w:p w14:paraId="72B75A81" w14:textId="77777777" w:rsidR="006D1B5D" w:rsidRPr="00A14EC6" w:rsidRDefault="00D05522">
            <w:pPr>
              <w:ind w:firstLineChars="0" w:firstLine="0"/>
              <w:jc w:val="center"/>
              <w:rPr>
                <w:rFonts w:cs="Times New Roman"/>
                <w:sz w:val="21"/>
                <w:szCs w:val="24"/>
              </w:rPr>
            </w:pPr>
            <w:r w:rsidRPr="00A14EC6">
              <w:rPr>
                <w:rFonts w:cs="Times New Roman"/>
                <w:sz w:val="21"/>
                <w:szCs w:val="24"/>
              </w:rPr>
              <w:t>-0.178***</w:t>
            </w:r>
          </w:p>
          <w:p w14:paraId="7F17FF1F"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0.037</w:t>
            </w:r>
            <w:r w:rsidRPr="00A14EC6">
              <w:rPr>
                <w:rFonts w:cs="Times New Roman"/>
                <w:sz w:val="21"/>
                <w:szCs w:val="24"/>
              </w:rPr>
              <w:t>）</w:t>
            </w:r>
          </w:p>
        </w:tc>
      </w:tr>
      <w:tr w:rsidR="006D1B5D" w:rsidRPr="00A14EC6" w14:paraId="21946A04" w14:textId="77777777">
        <w:trPr>
          <w:jc w:val="center"/>
        </w:trPr>
        <w:tc>
          <w:tcPr>
            <w:tcW w:w="750" w:type="pct"/>
            <w:tcBorders>
              <w:left w:val="nil"/>
            </w:tcBorders>
            <w:vAlign w:val="center"/>
          </w:tcPr>
          <w:p w14:paraId="4E73ADC2"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C</w:t>
            </w:r>
            <w:r w:rsidRPr="00A14EC6">
              <w:rPr>
                <w:rFonts w:cs="Times New Roman"/>
                <w:sz w:val="21"/>
                <w:szCs w:val="24"/>
              </w:rPr>
              <w:t>ontrol variable</w:t>
            </w:r>
          </w:p>
        </w:tc>
        <w:tc>
          <w:tcPr>
            <w:tcW w:w="1223" w:type="pct"/>
            <w:vAlign w:val="center"/>
          </w:tcPr>
          <w:p w14:paraId="46DDBB33"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086" w:type="pct"/>
            <w:vAlign w:val="center"/>
          </w:tcPr>
          <w:p w14:paraId="4363778F"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240" w:type="pct"/>
            <w:tcBorders>
              <w:right w:val="nil"/>
            </w:tcBorders>
            <w:vAlign w:val="center"/>
          </w:tcPr>
          <w:p w14:paraId="59EE6F3B"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699" w:type="pct"/>
            <w:tcBorders>
              <w:right w:val="nil"/>
            </w:tcBorders>
            <w:vAlign w:val="center"/>
          </w:tcPr>
          <w:p w14:paraId="2B2E12CF"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r>
      <w:tr w:rsidR="006D1B5D" w:rsidRPr="00A14EC6" w14:paraId="7ED7232B" w14:textId="77777777">
        <w:trPr>
          <w:jc w:val="center"/>
        </w:trPr>
        <w:tc>
          <w:tcPr>
            <w:tcW w:w="750" w:type="pct"/>
            <w:tcBorders>
              <w:left w:val="nil"/>
            </w:tcBorders>
            <w:vAlign w:val="center"/>
          </w:tcPr>
          <w:p w14:paraId="55B3D49F" w14:textId="77777777" w:rsidR="006D1B5D" w:rsidRPr="00A14EC6" w:rsidRDefault="00D05522">
            <w:pPr>
              <w:ind w:firstLineChars="0" w:firstLine="0"/>
              <w:jc w:val="center"/>
              <w:rPr>
                <w:rFonts w:cs="Times New Roman"/>
                <w:sz w:val="21"/>
                <w:szCs w:val="24"/>
              </w:rPr>
            </w:pPr>
            <w:r w:rsidRPr="00A14EC6">
              <w:rPr>
                <w:rFonts w:cs="Times New Roman"/>
                <w:sz w:val="21"/>
                <w:szCs w:val="24"/>
              </w:rPr>
              <w:t>Constant</w:t>
            </w:r>
          </w:p>
        </w:tc>
        <w:tc>
          <w:tcPr>
            <w:tcW w:w="1223" w:type="pct"/>
            <w:vAlign w:val="center"/>
          </w:tcPr>
          <w:p w14:paraId="6EF0C84D" w14:textId="77777777" w:rsidR="006D1B5D" w:rsidRPr="00A14EC6" w:rsidRDefault="00D05522">
            <w:pPr>
              <w:ind w:firstLineChars="0" w:firstLine="0"/>
              <w:jc w:val="center"/>
              <w:rPr>
                <w:rFonts w:cs="Times New Roman"/>
                <w:sz w:val="21"/>
                <w:szCs w:val="24"/>
              </w:rPr>
            </w:pPr>
            <w:r w:rsidRPr="00A14EC6">
              <w:rPr>
                <w:rFonts w:cs="Times New Roman"/>
                <w:sz w:val="21"/>
                <w:szCs w:val="24"/>
              </w:rPr>
              <w:t>4.789***</w:t>
            </w:r>
          </w:p>
          <w:p w14:paraId="26412B6F"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1.550</w:t>
            </w:r>
            <w:r w:rsidRPr="00A14EC6">
              <w:rPr>
                <w:rFonts w:cs="Times New Roman"/>
                <w:sz w:val="21"/>
                <w:szCs w:val="24"/>
              </w:rPr>
              <w:t>）</w:t>
            </w:r>
          </w:p>
        </w:tc>
        <w:tc>
          <w:tcPr>
            <w:tcW w:w="1086" w:type="pct"/>
            <w:vAlign w:val="center"/>
          </w:tcPr>
          <w:p w14:paraId="2D2C05BC" w14:textId="77777777" w:rsidR="006D1B5D" w:rsidRPr="00A14EC6" w:rsidRDefault="00D05522">
            <w:pPr>
              <w:ind w:firstLineChars="0" w:firstLine="0"/>
              <w:jc w:val="center"/>
              <w:rPr>
                <w:rFonts w:cs="Times New Roman"/>
                <w:sz w:val="21"/>
                <w:szCs w:val="24"/>
              </w:rPr>
            </w:pPr>
            <w:r w:rsidRPr="00A14EC6">
              <w:rPr>
                <w:rFonts w:cs="Times New Roman"/>
                <w:sz w:val="21"/>
                <w:szCs w:val="24"/>
              </w:rPr>
              <w:t>-10.412***</w:t>
            </w:r>
          </w:p>
          <w:p w14:paraId="0CE4D0EC"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0.727</w:t>
            </w:r>
            <w:r w:rsidRPr="00A14EC6">
              <w:rPr>
                <w:rFonts w:cs="Times New Roman"/>
                <w:sz w:val="21"/>
                <w:szCs w:val="24"/>
              </w:rPr>
              <w:t>）</w:t>
            </w:r>
          </w:p>
        </w:tc>
        <w:tc>
          <w:tcPr>
            <w:tcW w:w="1240" w:type="pct"/>
            <w:tcBorders>
              <w:right w:val="nil"/>
            </w:tcBorders>
            <w:vAlign w:val="center"/>
          </w:tcPr>
          <w:p w14:paraId="412F961F" w14:textId="77777777" w:rsidR="006D1B5D" w:rsidRPr="00A14EC6" w:rsidRDefault="00D05522">
            <w:pPr>
              <w:ind w:firstLineChars="0" w:firstLine="0"/>
              <w:jc w:val="center"/>
              <w:rPr>
                <w:rFonts w:cs="Times New Roman"/>
                <w:sz w:val="21"/>
                <w:szCs w:val="24"/>
              </w:rPr>
            </w:pPr>
            <w:r w:rsidRPr="00A14EC6">
              <w:rPr>
                <w:rFonts w:cs="Times New Roman"/>
                <w:sz w:val="21"/>
                <w:szCs w:val="24"/>
              </w:rPr>
              <w:t>-9.578***</w:t>
            </w:r>
          </w:p>
          <w:p w14:paraId="599EF96E"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2.174</w:t>
            </w:r>
            <w:r w:rsidRPr="00A14EC6">
              <w:rPr>
                <w:rFonts w:cs="Times New Roman"/>
                <w:sz w:val="21"/>
                <w:szCs w:val="24"/>
              </w:rPr>
              <w:t>）</w:t>
            </w:r>
          </w:p>
        </w:tc>
        <w:tc>
          <w:tcPr>
            <w:tcW w:w="699" w:type="pct"/>
            <w:tcBorders>
              <w:right w:val="nil"/>
            </w:tcBorders>
            <w:vAlign w:val="center"/>
          </w:tcPr>
          <w:p w14:paraId="42D3C674" w14:textId="77777777" w:rsidR="006D1B5D" w:rsidRPr="00A14EC6" w:rsidRDefault="00D05522">
            <w:pPr>
              <w:ind w:firstLineChars="0" w:firstLine="0"/>
              <w:jc w:val="center"/>
              <w:rPr>
                <w:rFonts w:cs="Times New Roman"/>
                <w:sz w:val="21"/>
                <w:szCs w:val="24"/>
              </w:rPr>
            </w:pPr>
            <w:r w:rsidRPr="00A14EC6">
              <w:rPr>
                <w:rFonts w:cs="Times New Roman"/>
                <w:sz w:val="21"/>
                <w:szCs w:val="24"/>
              </w:rPr>
              <w:t>-9.886***</w:t>
            </w:r>
          </w:p>
          <w:p w14:paraId="517133A5"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1.497</w:t>
            </w:r>
            <w:r w:rsidRPr="00A14EC6">
              <w:rPr>
                <w:rFonts w:cs="Times New Roman"/>
                <w:sz w:val="21"/>
                <w:szCs w:val="24"/>
              </w:rPr>
              <w:t>）</w:t>
            </w:r>
          </w:p>
        </w:tc>
      </w:tr>
      <w:tr w:rsidR="006D1B5D" w:rsidRPr="00A14EC6" w14:paraId="04D4E5D1" w14:textId="77777777">
        <w:trPr>
          <w:jc w:val="center"/>
        </w:trPr>
        <w:tc>
          <w:tcPr>
            <w:tcW w:w="750" w:type="pct"/>
            <w:tcBorders>
              <w:left w:val="nil"/>
            </w:tcBorders>
            <w:vAlign w:val="center"/>
          </w:tcPr>
          <w:p w14:paraId="1E6D2DD9"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lastRenderedPageBreak/>
              <w:t>T</w:t>
            </w:r>
            <w:r w:rsidRPr="00A14EC6">
              <w:rPr>
                <w:rFonts w:cs="Times New Roman"/>
                <w:sz w:val="21"/>
                <w:szCs w:val="24"/>
              </w:rPr>
              <w:t>ime-fixed effect</w:t>
            </w:r>
          </w:p>
        </w:tc>
        <w:tc>
          <w:tcPr>
            <w:tcW w:w="1223" w:type="pct"/>
            <w:vAlign w:val="center"/>
          </w:tcPr>
          <w:p w14:paraId="5D848FCF"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086" w:type="pct"/>
            <w:vAlign w:val="center"/>
          </w:tcPr>
          <w:p w14:paraId="418DD7F5"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240" w:type="pct"/>
            <w:tcBorders>
              <w:right w:val="nil"/>
            </w:tcBorders>
            <w:vAlign w:val="center"/>
          </w:tcPr>
          <w:p w14:paraId="79A2B116"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699" w:type="pct"/>
            <w:tcBorders>
              <w:right w:val="nil"/>
            </w:tcBorders>
            <w:vAlign w:val="center"/>
          </w:tcPr>
          <w:p w14:paraId="71708616"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r>
      <w:tr w:rsidR="006D1B5D" w:rsidRPr="00A14EC6" w14:paraId="0CD4D06E" w14:textId="77777777">
        <w:trPr>
          <w:jc w:val="center"/>
        </w:trPr>
        <w:tc>
          <w:tcPr>
            <w:tcW w:w="750" w:type="pct"/>
            <w:tcBorders>
              <w:left w:val="nil"/>
            </w:tcBorders>
            <w:vAlign w:val="center"/>
          </w:tcPr>
          <w:p w14:paraId="76814516"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I</w:t>
            </w:r>
            <w:r w:rsidRPr="00A14EC6">
              <w:rPr>
                <w:rFonts w:cs="Times New Roman"/>
                <w:sz w:val="21"/>
                <w:szCs w:val="24"/>
              </w:rPr>
              <w:t xml:space="preserve">ndividual fixed </w:t>
            </w:r>
            <w:r w:rsidRPr="00A14EC6">
              <w:rPr>
                <w:rFonts w:cs="Times New Roman"/>
                <w:sz w:val="21"/>
                <w:szCs w:val="24"/>
              </w:rPr>
              <w:t>effect</w:t>
            </w:r>
          </w:p>
        </w:tc>
        <w:tc>
          <w:tcPr>
            <w:tcW w:w="1223" w:type="pct"/>
            <w:vAlign w:val="center"/>
          </w:tcPr>
          <w:p w14:paraId="584445BE"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086" w:type="pct"/>
            <w:vAlign w:val="center"/>
          </w:tcPr>
          <w:p w14:paraId="4E346177"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240" w:type="pct"/>
            <w:tcBorders>
              <w:right w:val="nil"/>
            </w:tcBorders>
            <w:vAlign w:val="center"/>
          </w:tcPr>
          <w:p w14:paraId="4A8BEB18"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699" w:type="pct"/>
            <w:tcBorders>
              <w:right w:val="nil"/>
            </w:tcBorders>
            <w:vAlign w:val="center"/>
          </w:tcPr>
          <w:p w14:paraId="74C6E1E4"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r>
      <w:tr w:rsidR="006D1B5D" w:rsidRPr="00A14EC6" w14:paraId="62C3C05F" w14:textId="77777777">
        <w:trPr>
          <w:jc w:val="center"/>
        </w:trPr>
        <w:tc>
          <w:tcPr>
            <w:tcW w:w="750" w:type="pct"/>
            <w:tcBorders>
              <w:left w:val="nil"/>
            </w:tcBorders>
            <w:vAlign w:val="center"/>
          </w:tcPr>
          <w:p w14:paraId="5B4CD550" w14:textId="77777777" w:rsidR="006D1B5D" w:rsidRPr="00A14EC6" w:rsidRDefault="00D05522">
            <w:pPr>
              <w:ind w:firstLineChars="0" w:firstLine="0"/>
              <w:jc w:val="center"/>
              <w:rPr>
                <w:rFonts w:cs="Times New Roman"/>
                <w:sz w:val="21"/>
                <w:szCs w:val="24"/>
              </w:rPr>
            </w:pPr>
            <w:r w:rsidRPr="00A14EC6">
              <w:rPr>
                <w:rFonts w:cs="Times New Roman"/>
                <w:sz w:val="21"/>
                <w:szCs w:val="24"/>
              </w:rPr>
              <w:t>R</w:t>
            </w:r>
            <w:r w:rsidRPr="00A14EC6">
              <w:rPr>
                <w:rFonts w:cs="Times New Roman"/>
                <w:sz w:val="21"/>
                <w:szCs w:val="24"/>
                <w:vertAlign w:val="superscript"/>
              </w:rPr>
              <w:t>2</w:t>
            </w:r>
          </w:p>
        </w:tc>
        <w:tc>
          <w:tcPr>
            <w:tcW w:w="1223" w:type="pct"/>
            <w:vAlign w:val="center"/>
          </w:tcPr>
          <w:p w14:paraId="2DA05799" w14:textId="77777777" w:rsidR="006D1B5D" w:rsidRPr="00A14EC6" w:rsidRDefault="00D05522">
            <w:pPr>
              <w:ind w:firstLineChars="0" w:firstLine="0"/>
              <w:jc w:val="center"/>
              <w:rPr>
                <w:rFonts w:cs="Times New Roman"/>
                <w:sz w:val="21"/>
                <w:szCs w:val="24"/>
              </w:rPr>
            </w:pPr>
            <w:r w:rsidRPr="00A14EC6">
              <w:rPr>
                <w:rFonts w:cs="Times New Roman"/>
                <w:sz w:val="21"/>
                <w:szCs w:val="24"/>
              </w:rPr>
              <w:t>0.9489</w:t>
            </w:r>
          </w:p>
        </w:tc>
        <w:tc>
          <w:tcPr>
            <w:tcW w:w="1086" w:type="pct"/>
            <w:vAlign w:val="center"/>
          </w:tcPr>
          <w:p w14:paraId="7B4D53E2" w14:textId="77777777" w:rsidR="006D1B5D" w:rsidRPr="00A14EC6" w:rsidRDefault="00D05522">
            <w:pPr>
              <w:ind w:firstLineChars="0" w:firstLine="0"/>
              <w:jc w:val="center"/>
              <w:rPr>
                <w:rFonts w:cs="Times New Roman"/>
                <w:sz w:val="21"/>
                <w:szCs w:val="24"/>
              </w:rPr>
            </w:pPr>
            <w:r w:rsidRPr="00A14EC6">
              <w:rPr>
                <w:rFonts w:cs="Times New Roman"/>
                <w:sz w:val="21"/>
                <w:szCs w:val="24"/>
              </w:rPr>
              <w:t>0.9510</w:t>
            </w:r>
          </w:p>
        </w:tc>
        <w:tc>
          <w:tcPr>
            <w:tcW w:w="1240" w:type="pct"/>
            <w:tcBorders>
              <w:right w:val="nil"/>
            </w:tcBorders>
            <w:vAlign w:val="center"/>
          </w:tcPr>
          <w:p w14:paraId="6097F3FE" w14:textId="77777777" w:rsidR="006D1B5D" w:rsidRPr="00A14EC6" w:rsidRDefault="00D05522">
            <w:pPr>
              <w:ind w:firstLineChars="0" w:firstLine="0"/>
              <w:jc w:val="center"/>
              <w:rPr>
                <w:rFonts w:cs="Times New Roman"/>
                <w:sz w:val="21"/>
                <w:szCs w:val="24"/>
              </w:rPr>
            </w:pPr>
            <w:r w:rsidRPr="00A14EC6">
              <w:rPr>
                <w:rFonts w:cs="Times New Roman"/>
                <w:sz w:val="21"/>
                <w:szCs w:val="24"/>
              </w:rPr>
              <w:t>0.9432</w:t>
            </w:r>
          </w:p>
        </w:tc>
        <w:tc>
          <w:tcPr>
            <w:tcW w:w="699" w:type="pct"/>
            <w:tcBorders>
              <w:right w:val="nil"/>
            </w:tcBorders>
            <w:vAlign w:val="center"/>
          </w:tcPr>
          <w:p w14:paraId="407850E2" w14:textId="77777777" w:rsidR="006D1B5D" w:rsidRPr="00A14EC6" w:rsidRDefault="00D05522">
            <w:pPr>
              <w:ind w:firstLineChars="0" w:firstLine="0"/>
              <w:jc w:val="center"/>
              <w:rPr>
                <w:rFonts w:cs="Times New Roman"/>
                <w:sz w:val="21"/>
                <w:szCs w:val="24"/>
              </w:rPr>
            </w:pPr>
            <w:r w:rsidRPr="00A14EC6">
              <w:rPr>
                <w:rFonts w:cs="Times New Roman"/>
                <w:sz w:val="21"/>
                <w:szCs w:val="24"/>
              </w:rPr>
              <w:t>0.9736</w:t>
            </w:r>
          </w:p>
        </w:tc>
      </w:tr>
      <w:tr w:rsidR="006D1B5D" w:rsidRPr="00A14EC6" w14:paraId="406AA62F" w14:textId="77777777">
        <w:trPr>
          <w:jc w:val="center"/>
        </w:trPr>
        <w:tc>
          <w:tcPr>
            <w:tcW w:w="750" w:type="pct"/>
            <w:tcBorders>
              <w:left w:val="nil"/>
            </w:tcBorders>
            <w:vAlign w:val="center"/>
          </w:tcPr>
          <w:p w14:paraId="0AB7E74A" w14:textId="77777777" w:rsidR="006D1B5D" w:rsidRPr="00A14EC6" w:rsidRDefault="00D05522">
            <w:pPr>
              <w:ind w:firstLineChars="0" w:firstLine="0"/>
              <w:jc w:val="center"/>
              <w:rPr>
                <w:rFonts w:cs="Times New Roman"/>
                <w:sz w:val="21"/>
                <w:szCs w:val="24"/>
              </w:rPr>
            </w:pPr>
            <w:r w:rsidRPr="00A14EC6">
              <w:rPr>
                <w:rFonts w:cs="Times New Roman"/>
                <w:sz w:val="21"/>
                <w:szCs w:val="24"/>
              </w:rPr>
              <w:t>N</w:t>
            </w:r>
          </w:p>
        </w:tc>
        <w:tc>
          <w:tcPr>
            <w:tcW w:w="1223" w:type="pct"/>
            <w:vAlign w:val="center"/>
          </w:tcPr>
          <w:p w14:paraId="4C30AF24" w14:textId="77777777" w:rsidR="006D1B5D" w:rsidRPr="00A14EC6" w:rsidRDefault="00D05522">
            <w:pPr>
              <w:ind w:firstLineChars="0" w:firstLine="0"/>
              <w:jc w:val="center"/>
              <w:rPr>
                <w:rFonts w:cs="Times New Roman"/>
                <w:sz w:val="21"/>
                <w:szCs w:val="24"/>
              </w:rPr>
            </w:pPr>
            <w:r w:rsidRPr="00A14EC6">
              <w:rPr>
                <w:rFonts w:cs="Times New Roman"/>
                <w:sz w:val="21"/>
                <w:szCs w:val="24"/>
              </w:rPr>
              <w:t>451</w:t>
            </w:r>
          </w:p>
        </w:tc>
        <w:tc>
          <w:tcPr>
            <w:tcW w:w="1086" w:type="pct"/>
            <w:vAlign w:val="center"/>
          </w:tcPr>
          <w:p w14:paraId="02BBC6D5" w14:textId="77777777" w:rsidR="006D1B5D" w:rsidRPr="00A14EC6" w:rsidRDefault="00D05522">
            <w:pPr>
              <w:ind w:firstLineChars="0" w:firstLine="0"/>
              <w:jc w:val="center"/>
              <w:rPr>
                <w:rFonts w:cs="Times New Roman"/>
                <w:sz w:val="21"/>
                <w:szCs w:val="24"/>
              </w:rPr>
            </w:pPr>
            <w:r w:rsidRPr="00A14EC6">
              <w:rPr>
                <w:rFonts w:cs="Times New Roman"/>
                <w:sz w:val="21"/>
                <w:szCs w:val="24"/>
              </w:rPr>
              <w:t>451</w:t>
            </w:r>
          </w:p>
        </w:tc>
        <w:tc>
          <w:tcPr>
            <w:tcW w:w="1240" w:type="pct"/>
            <w:tcBorders>
              <w:right w:val="nil"/>
            </w:tcBorders>
            <w:vAlign w:val="center"/>
          </w:tcPr>
          <w:p w14:paraId="78C7892E" w14:textId="77777777" w:rsidR="006D1B5D" w:rsidRPr="00A14EC6" w:rsidRDefault="00D05522">
            <w:pPr>
              <w:ind w:firstLineChars="0" w:firstLine="0"/>
              <w:jc w:val="center"/>
              <w:rPr>
                <w:rFonts w:cs="Times New Roman"/>
                <w:sz w:val="21"/>
                <w:szCs w:val="24"/>
              </w:rPr>
            </w:pPr>
            <w:r w:rsidRPr="00A14EC6">
              <w:rPr>
                <w:rFonts w:cs="Times New Roman"/>
                <w:sz w:val="21"/>
                <w:szCs w:val="24"/>
              </w:rPr>
              <w:t>418</w:t>
            </w:r>
          </w:p>
        </w:tc>
        <w:tc>
          <w:tcPr>
            <w:tcW w:w="699" w:type="pct"/>
            <w:tcBorders>
              <w:right w:val="nil"/>
            </w:tcBorders>
            <w:vAlign w:val="center"/>
          </w:tcPr>
          <w:p w14:paraId="19E6A593" w14:textId="77777777" w:rsidR="006D1B5D" w:rsidRPr="00A14EC6" w:rsidRDefault="00D05522">
            <w:pPr>
              <w:ind w:firstLineChars="0" w:firstLine="0"/>
              <w:jc w:val="center"/>
              <w:rPr>
                <w:rFonts w:cs="Times New Roman"/>
                <w:sz w:val="21"/>
                <w:szCs w:val="24"/>
              </w:rPr>
            </w:pPr>
            <w:r w:rsidRPr="00A14EC6">
              <w:rPr>
                <w:rFonts w:cs="Times New Roman"/>
                <w:sz w:val="21"/>
                <w:szCs w:val="24"/>
              </w:rPr>
              <w:t>451</w:t>
            </w:r>
          </w:p>
        </w:tc>
      </w:tr>
    </w:tbl>
    <w:p w14:paraId="5676323D" w14:textId="77777777" w:rsidR="006D1B5D" w:rsidRPr="00A14EC6" w:rsidRDefault="00D05522">
      <w:pPr>
        <w:ind w:firstLineChars="0" w:firstLine="0"/>
        <w:rPr>
          <w:b/>
          <w:bCs/>
        </w:rPr>
      </w:pPr>
      <w:r w:rsidRPr="00A14EC6">
        <w:rPr>
          <w:rFonts w:hint="eastAsia"/>
          <w:b/>
          <w:bCs/>
        </w:rPr>
        <w:t>(3) Heterogeneity Analysis</w:t>
      </w:r>
    </w:p>
    <w:p w14:paraId="0F722DD9" w14:textId="77777777" w:rsidR="006D1B5D" w:rsidRPr="00A14EC6" w:rsidRDefault="00D05522">
      <w:pPr>
        <w:ind w:firstLine="480"/>
      </w:pPr>
      <w:r w:rsidRPr="00A14EC6">
        <w:rPr>
          <w:rFonts w:hint="eastAsia"/>
        </w:rPr>
        <w:t xml:space="preserve">Given the significant differences among the provinces and cities in the Yangtze River Delta region in terms of economic development levels, resource </w:t>
      </w:r>
      <w:r w:rsidRPr="00A14EC6">
        <w:rPr>
          <w:rFonts w:hint="eastAsia"/>
        </w:rPr>
        <w:t xml:space="preserve">distribution, and government policies, the impact of the digital economy on carbon emissions in the region is diverse. This paper draws on the research on urban size classification, defining cities with a population exceeding 3 million as large cities and </w:t>
      </w:r>
      <w:r w:rsidRPr="00A14EC6">
        <w:rPr>
          <w:rFonts w:hint="eastAsia"/>
        </w:rPr>
        <w:t>those with a population below 3 million as medium and small cities. Based on the "National Plan for the Sustainable Development of Resource-based Cities (2013</w:t>
      </w:r>
      <w:r w:rsidRPr="00A14EC6">
        <w:rPr>
          <w:rFonts w:hint="eastAsia"/>
        </w:rPr>
        <w:t>–</w:t>
      </w:r>
      <w:r w:rsidRPr="00A14EC6">
        <w:rPr>
          <w:rFonts w:hint="eastAsia"/>
        </w:rPr>
        <w:t>2020)" issued by the State Council in 2013, the 41 prefecture-level cities in the Yangtze River D</w:t>
      </w:r>
      <w:r w:rsidRPr="00A14EC6">
        <w:rPr>
          <w:rFonts w:hint="eastAsia"/>
        </w:rPr>
        <w:t>elta region are divided into 12 resource-based cities and 29 non-resource-based cities. Following the research approach of Wang and other scholars, the 41 cities are ranked in ascending order according to the average carbon emissions, with the first 20 cit</w:t>
      </w:r>
      <w:r w:rsidRPr="00A14EC6">
        <w:rPr>
          <w:rFonts w:hint="eastAsia"/>
        </w:rPr>
        <w:t>ies classified as low-carbon emission areas and the remaining 21 cities as high-carbon emission areas. Regression analyses are conducted separately for these city classifications, and the results are shown in Table 4.</w:t>
      </w:r>
    </w:p>
    <w:p w14:paraId="2A558F96" w14:textId="77777777" w:rsidR="006D1B5D" w:rsidRPr="00A14EC6" w:rsidRDefault="00D05522">
      <w:pPr>
        <w:ind w:firstLine="480"/>
      </w:pPr>
      <w:r w:rsidRPr="00A14EC6">
        <w:rPr>
          <w:rFonts w:hint="eastAsia"/>
        </w:rPr>
        <w:t>①</w:t>
      </w:r>
      <w:r w:rsidRPr="00A14EC6">
        <w:rPr>
          <w:rFonts w:hint="eastAsia"/>
        </w:rPr>
        <w:t>Comparison between Large Cities and M</w:t>
      </w:r>
      <w:r w:rsidRPr="00A14EC6">
        <w:rPr>
          <w:rFonts w:hint="eastAsia"/>
        </w:rPr>
        <w:t xml:space="preserve">edium and Small Cities:  </w:t>
      </w:r>
    </w:p>
    <w:p w14:paraId="2F723859" w14:textId="77777777" w:rsidR="006D1B5D" w:rsidRPr="00A14EC6" w:rsidRDefault="00D05522">
      <w:pPr>
        <w:ind w:firstLine="480"/>
      </w:pPr>
      <w:r w:rsidRPr="00A14EC6">
        <w:rPr>
          <w:rFonts w:hint="eastAsia"/>
        </w:rPr>
        <w:t>The results indicate that the effect of the digital economy in promoting carbon emission reduction is not significant in large cities, while in medium and small cities, the digital economy increases carbon emissions at the 10% sig</w:t>
      </w:r>
      <w:r w:rsidRPr="00A14EC6">
        <w:rPr>
          <w:rFonts w:hint="eastAsia"/>
        </w:rPr>
        <w:t>nificance level. This outcome may be related to factors such as technological level, economic structure, and policy implementation. Large cities like Shanghai, Nanjing, and Hangzhou may have already adopted more advanced environmental protection technologi</w:t>
      </w:r>
      <w:r w:rsidRPr="00A14EC6">
        <w:rPr>
          <w:rFonts w:hint="eastAsia"/>
        </w:rPr>
        <w:t xml:space="preserve">es, while medium and small cities like Xuzhou, </w:t>
      </w:r>
      <w:proofErr w:type="spellStart"/>
      <w:r w:rsidRPr="00A14EC6">
        <w:rPr>
          <w:rFonts w:hint="eastAsia"/>
        </w:rPr>
        <w:t>Fuyang</w:t>
      </w:r>
      <w:proofErr w:type="spellEnd"/>
      <w:r w:rsidRPr="00A14EC6">
        <w:rPr>
          <w:rFonts w:hint="eastAsia"/>
        </w:rPr>
        <w:t>, and Taizhou may still be in the early stages of technological renewal and transformation. Moreover, the economic structure of large cities is likely more diversified and service-oriented, whereas mediu</w:t>
      </w:r>
      <w:r w:rsidRPr="00A14EC6">
        <w:rPr>
          <w:rFonts w:hint="eastAsia"/>
        </w:rPr>
        <w:t>m and small cities are more reliant on manufacturing and heavy industry. Large cities may have implemented stricter environmental protection policies and measures, while medium and small cities may need to strengthen the formulation and enforcement of such</w:t>
      </w:r>
      <w:r w:rsidRPr="00A14EC6">
        <w:rPr>
          <w:rFonts w:hint="eastAsia"/>
        </w:rPr>
        <w:t xml:space="preserve"> policies. For these reasons, the development of the digital economy in low-tech areas may lead to an increase in carbon emissions.</w:t>
      </w:r>
    </w:p>
    <w:p w14:paraId="4BE8736A" w14:textId="77777777" w:rsidR="006D1B5D" w:rsidRPr="00A14EC6" w:rsidRDefault="00D05522">
      <w:pPr>
        <w:ind w:firstLine="480"/>
      </w:pPr>
      <w:r w:rsidRPr="00A14EC6">
        <w:rPr>
          <w:rFonts w:hint="eastAsia"/>
        </w:rPr>
        <w:t>②</w:t>
      </w:r>
      <w:r w:rsidRPr="00A14EC6">
        <w:rPr>
          <w:rFonts w:hint="eastAsia"/>
        </w:rPr>
        <w:t xml:space="preserve">Comparison between Low-Carbon Emission Areas and High-Carbon Emission Areas:  </w:t>
      </w:r>
    </w:p>
    <w:p w14:paraId="2FA0957B" w14:textId="77777777" w:rsidR="006D1B5D" w:rsidRPr="00A14EC6" w:rsidRDefault="00D05522">
      <w:pPr>
        <w:ind w:firstLine="480"/>
      </w:pPr>
      <w:r w:rsidRPr="00A14EC6">
        <w:rPr>
          <w:rFonts w:hint="eastAsia"/>
        </w:rPr>
        <w:t>The results show that the digital economy promotes carbon emission reduction in low-carbon emission areas, while its impact on carbon emissions in high-carbon emission areas is not significant. This is because low-carbon emission areas, such as Huangshan a</w:t>
      </w:r>
      <w:r w:rsidRPr="00A14EC6">
        <w:rPr>
          <w:rFonts w:hint="eastAsia"/>
        </w:rPr>
        <w:t xml:space="preserve">nd </w:t>
      </w:r>
      <w:proofErr w:type="spellStart"/>
      <w:r w:rsidRPr="00A14EC6">
        <w:rPr>
          <w:rFonts w:hint="eastAsia"/>
        </w:rPr>
        <w:t>Chizhou</w:t>
      </w:r>
      <w:proofErr w:type="spellEnd"/>
      <w:r w:rsidRPr="00A14EC6">
        <w:rPr>
          <w:rFonts w:hint="eastAsia"/>
        </w:rPr>
        <w:t xml:space="preserve">, have relatively low levels of economic development and adhere to the concept of green and low-carbon development. In these cities, the development of the digital economy not only drives the process of social </w:t>
      </w:r>
      <w:r w:rsidRPr="00A14EC6">
        <w:rPr>
          <w:rFonts w:hint="eastAsia"/>
        </w:rPr>
        <w:lastRenderedPageBreak/>
        <w:t>informatization and intelligence but</w:t>
      </w:r>
      <w:r w:rsidRPr="00A14EC6">
        <w:rPr>
          <w:rFonts w:hint="eastAsia"/>
        </w:rPr>
        <w:t xml:space="preserve"> also enhances the utilization rate of resources, achieving efficient resource management and utilization, thereby reducing energy consumption and carbon emissions. In contrast, high-carbon emission areas, such as Xuzhou, Yancheng, and Huai'an, rely on hea</w:t>
      </w:r>
      <w:r w:rsidRPr="00A14EC6">
        <w:rPr>
          <w:rFonts w:hint="eastAsia"/>
        </w:rPr>
        <w:t>vy industry for development. These areas have not yet completed the digital upgrade of their industrial structures and have paid less attention to environmental protection during their development. As a result, the development of the digital economy has no</w:t>
      </w:r>
      <w:r w:rsidRPr="00A14EC6">
        <w:rPr>
          <w:rFonts w:hint="eastAsia"/>
        </w:rPr>
        <w:t>t led to environmentally friendly economic growth.</w:t>
      </w:r>
    </w:p>
    <w:p w14:paraId="3E935FB5" w14:textId="77777777" w:rsidR="006D1B5D" w:rsidRPr="00A14EC6" w:rsidRDefault="00D05522">
      <w:pPr>
        <w:ind w:firstLine="480"/>
      </w:pPr>
      <w:r w:rsidRPr="00A14EC6">
        <w:rPr>
          <w:rFonts w:hint="eastAsia"/>
        </w:rPr>
        <w:t>③</w:t>
      </w:r>
      <w:r w:rsidRPr="00A14EC6">
        <w:rPr>
          <w:rFonts w:hint="eastAsia"/>
        </w:rPr>
        <w:t xml:space="preserve">Comparison between Non-Resource-Based Cities and Resource-Based Cities   </w:t>
      </w:r>
    </w:p>
    <w:p w14:paraId="36CB7C4B" w14:textId="77777777" w:rsidR="006D1B5D" w:rsidRPr="00A14EC6" w:rsidRDefault="00D05522">
      <w:pPr>
        <w:ind w:firstLine="480"/>
      </w:pPr>
      <w:r w:rsidRPr="00A14EC6">
        <w:rPr>
          <w:rFonts w:hint="eastAsia"/>
        </w:rPr>
        <w:t>The results reveal that the impact of the digital economy on carbon emissions is not significant in non-resource-based cities, whi</w:t>
      </w:r>
      <w:r w:rsidRPr="00A14EC6">
        <w:rPr>
          <w:rFonts w:hint="eastAsia"/>
        </w:rPr>
        <w:t>le it increases carbon emissions at the 5% significance level in resource-based cities. This is because resource-based cities, such as Xuzhou, Huainan, and Suqian, are primarily engaged in the development and processing of energy and mineral resources, whi</w:t>
      </w:r>
      <w:r w:rsidRPr="00A14EC6">
        <w:rPr>
          <w:rFonts w:hint="eastAsia"/>
        </w:rPr>
        <w:t>ch are high-energy-consuming and high-carbon-emitting industries. The development of the digital economy in these cities drives the growth of high-carbon-emitting industries such as energy extraction and processing, leading to an increase in carbon emissio</w:t>
      </w:r>
      <w:r w:rsidRPr="00A14EC6">
        <w:rPr>
          <w:rFonts w:hint="eastAsia"/>
        </w:rPr>
        <w:t xml:space="preserve">ns. In contrast, non-resource-based cities, such as Ningbo, Wenzhou, and </w:t>
      </w:r>
      <w:proofErr w:type="spellStart"/>
      <w:r w:rsidRPr="00A14EC6">
        <w:rPr>
          <w:rFonts w:hint="eastAsia"/>
        </w:rPr>
        <w:t>Lishui</w:t>
      </w:r>
      <w:proofErr w:type="spellEnd"/>
      <w:r w:rsidRPr="00A14EC6">
        <w:rPr>
          <w:rFonts w:hint="eastAsia"/>
        </w:rPr>
        <w:t>, rely more on technological innovation and the service sector for development, where the impact of the digital economy on carbon emissions is relatively small.</w:t>
      </w:r>
    </w:p>
    <w:p w14:paraId="376C2569" w14:textId="77777777" w:rsidR="006D1B5D" w:rsidRPr="00A14EC6" w:rsidRDefault="00D05522">
      <w:pPr>
        <w:ind w:firstLine="480"/>
      </w:pPr>
      <w:r w:rsidRPr="00A14EC6">
        <w:rPr>
          <w:rFonts w:hint="eastAsia"/>
        </w:rPr>
        <w:t>The analysis sho</w:t>
      </w:r>
      <w:r w:rsidRPr="00A14EC6">
        <w:rPr>
          <w:rFonts w:hint="eastAsia"/>
        </w:rPr>
        <w:t>ws that the effect of the digital economy in reducing carbon emissions is only significant in low-carbon emission areas. In large cities and non-resource-based cities, the digital economy generally promotes carbon emission reduction. However, in medium and</w:t>
      </w:r>
      <w:r w:rsidRPr="00A14EC6">
        <w:rPr>
          <w:rFonts w:hint="eastAsia"/>
        </w:rPr>
        <w:t xml:space="preserve"> small cities and resource-based cities, the development of the digital economy leads to an increase in carbon emissions.</w:t>
      </w:r>
    </w:p>
    <w:p w14:paraId="4AE3F0A8" w14:textId="77777777" w:rsidR="006D1B5D" w:rsidRPr="00A14EC6" w:rsidRDefault="00D05522">
      <w:pPr>
        <w:ind w:firstLineChars="0" w:firstLine="0"/>
        <w:jc w:val="center"/>
      </w:pPr>
      <w:r w:rsidRPr="00A14EC6">
        <w:rPr>
          <w:rFonts w:hint="eastAsia"/>
        </w:rPr>
        <w:t>Table 4 Heterogeneity test</w:t>
      </w:r>
    </w:p>
    <w:tbl>
      <w:tblPr>
        <w:tblStyle w:val="TableGrid"/>
        <w:tblW w:w="5871" w:type="pct"/>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560"/>
        <w:gridCol w:w="1406"/>
        <w:gridCol w:w="1406"/>
        <w:gridCol w:w="1406"/>
        <w:gridCol w:w="1407"/>
        <w:gridCol w:w="1477"/>
        <w:gridCol w:w="1345"/>
      </w:tblGrid>
      <w:tr w:rsidR="006D1B5D" w:rsidRPr="00A14EC6" w14:paraId="02D0494F" w14:textId="77777777">
        <w:trPr>
          <w:trHeight w:val="399"/>
          <w:jc w:val="center"/>
        </w:trPr>
        <w:tc>
          <w:tcPr>
            <w:tcW w:w="779" w:type="pct"/>
            <w:vMerge w:val="restart"/>
            <w:tcBorders>
              <w:bottom w:val="single" w:sz="12" w:space="0" w:color="000000"/>
              <w:tl2br w:val="nil"/>
              <w:tr2bl w:val="nil"/>
            </w:tcBorders>
            <w:vAlign w:val="center"/>
          </w:tcPr>
          <w:p w14:paraId="259429C2"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V</w:t>
            </w:r>
            <w:r w:rsidRPr="00A14EC6">
              <w:rPr>
                <w:rFonts w:cs="Times New Roman"/>
                <w:sz w:val="21"/>
                <w:szCs w:val="24"/>
              </w:rPr>
              <w:t>ariable</w:t>
            </w:r>
          </w:p>
        </w:tc>
        <w:tc>
          <w:tcPr>
            <w:tcW w:w="702" w:type="pct"/>
            <w:tcBorders>
              <w:bottom w:val="nil"/>
              <w:tl2br w:val="nil"/>
              <w:tr2bl w:val="nil"/>
            </w:tcBorders>
          </w:tcPr>
          <w:p w14:paraId="4012D151"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1</w:t>
            </w:r>
            <w:r w:rsidRPr="00A14EC6">
              <w:rPr>
                <w:rFonts w:cs="Times New Roman"/>
                <w:sz w:val="21"/>
                <w:szCs w:val="24"/>
              </w:rPr>
              <w:t>）</w:t>
            </w:r>
          </w:p>
        </w:tc>
        <w:tc>
          <w:tcPr>
            <w:tcW w:w="702" w:type="pct"/>
            <w:tcBorders>
              <w:bottom w:val="nil"/>
              <w:tl2br w:val="nil"/>
              <w:tr2bl w:val="nil"/>
            </w:tcBorders>
          </w:tcPr>
          <w:p w14:paraId="2CF4E219"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2</w:t>
            </w:r>
            <w:r w:rsidRPr="00A14EC6">
              <w:rPr>
                <w:rFonts w:cs="Times New Roman"/>
                <w:sz w:val="21"/>
                <w:szCs w:val="24"/>
              </w:rPr>
              <w:t>）</w:t>
            </w:r>
          </w:p>
        </w:tc>
        <w:tc>
          <w:tcPr>
            <w:tcW w:w="702" w:type="pct"/>
            <w:tcBorders>
              <w:bottom w:val="nil"/>
              <w:tl2br w:val="nil"/>
              <w:tr2bl w:val="nil"/>
            </w:tcBorders>
          </w:tcPr>
          <w:p w14:paraId="4992B279"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3</w:t>
            </w:r>
            <w:r w:rsidRPr="00A14EC6">
              <w:rPr>
                <w:rFonts w:cs="Times New Roman"/>
                <w:sz w:val="21"/>
                <w:szCs w:val="24"/>
              </w:rPr>
              <w:t>）</w:t>
            </w:r>
          </w:p>
        </w:tc>
        <w:tc>
          <w:tcPr>
            <w:tcW w:w="702" w:type="pct"/>
            <w:tcBorders>
              <w:bottom w:val="nil"/>
              <w:tl2br w:val="nil"/>
              <w:tr2bl w:val="nil"/>
            </w:tcBorders>
          </w:tcPr>
          <w:p w14:paraId="1BD59A2F"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4</w:t>
            </w:r>
            <w:r w:rsidRPr="00A14EC6">
              <w:rPr>
                <w:rFonts w:cs="Times New Roman"/>
                <w:sz w:val="21"/>
                <w:szCs w:val="24"/>
              </w:rPr>
              <w:t>）</w:t>
            </w:r>
          </w:p>
        </w:tc>
        <w:tc>
          <w:tcPr>
            <w:tcW w:w="737" w:type="pct"/>
            <w:tcBorders>
              <w:bottom w:val="nil"/>
              <w:tl2br w:val="nil"/>
              <w:tr2bl w:val="nil"/>
            </w:tcBorders>
          </w:tcPr>
          <w:p w14:paraId="6C88C8D3"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5</w:t>
            </w:r>
            <w:r w:rsidRPr="00A14EC6">
              <w:rPr>
                <w:rFonts w:cs="Times New Roman"/>
                <w:sz w:val="21"/>
                <w:szCs w:val="24"/>
              </w:rPr>
              <w:t>）</w:t>
            </w:r>
          </w:p>
        </w:tc>
        <w:tc>
          <w:tcPr>
            <w:tcW w:w="671" w:type="pct"/>
            <w:tcBorders>
              <w:bottom w:val="nil"/>
              <w:tl2br w:val="nil"/>
              <w:tr2bl w:val="nil"/>
            </w:tcBorders>
          </w:tcPr>
          <w:p w14:paraId="568D38FE"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6</w:t>
            </w:r>
            <w:r w:rsidRPr="00A14EC6">
              <w:rPr>
                <w:rFonts w:cs="Times New Roman"/>
                <w:sz w:val="21"/>
                <w:szCs w:val="24"/>
              </w:rPr>
              <w:t>）</w:t>
            </w:r>
          </w:p>
        </w:tc>
      </w:tr>
      <w:tr w:rsidR="006D1B5D" w:rsidRPr="00A14EC6" w14:paraId="06B6FB33" w14:textId="77777777">
        <w:trPr>
          <w:trHeight w:val="707"/>
          <w:jc w:val="center"/>
        </w:trPr>
        <w:tc>
          <w:tcPr>
            <w:tcW w:w="779" w:type="pct"/>
            <w:vMerge/>
            <w:tcBorders>
              <w:top w:val="single" w:sz="12" w:space="0" w:color="000000"/>
              <w:bottom w:val="single" w:sz="12" w:space="0" w:color="000000"/>
              <w:tl2br w:val="nil"/>
              <w:tr2bl w:val="nil"/>
            </w:tcBorders>
          </w:tcPr>
          <w:p w14:paraId="0B9917CC" w14:textId="77777777" w:rsidR="006D1B5D" w:rsidRPr="00A14EC6" w:rsidRDefault="006D1B5D">
            <w:pPr>
              <w:ind w:firstLineChars="0" w:firstLine="0"/>
              <w:jc w:val="center"/>
              <w:rPr>
                <w:rFonts w:cs="Times New Roman"/>
                <w:sz w:val="21"/>
                <w:szCs w:val="24"/>
              </w:rPr>
            </w:pPr>
          </w:p>
        </w:tc>
        <w:tc>
          <w:tcPr>
            <w:tcW w:w="702" w:type="pct"/>
            <w:tcBorders>
              <w:top w:val="nil"/>
              <w:bottom w:val="nil"/>
              <w:tl2br w:val="nil"/>
              <w:tr2bl w:val="nil"/>
            </w:tcBorders>
            <w:vAlign w:val="center"/>
          </w:tcPr>
          <w:p w14:paraId="0B329427" w14:textId="77777777" w:rsidR="006D1B5D" w:rsidRPr="00A14EC6" w:rsidRDefault="00D05522">
            <w:pPr>
              <w:ind w:firstLineChars="0" w:firstLine="0"/>
              <w:jc w:val="center"/>
              <w:rPr>
                <w:rFonts w:cs="Times New Roman"/>
                <w:sz w:val="21"/>
                <w:szCs w:val="24"/>
              </w:rPr>
            </w:pPr>
            <w:r w:rsidRPr="00A14EC6">
              <w:rPr>
                <w:rFonts w:cs="Times New Roman"/>
                <w:sz w:val="21"/>
                <w:szCs w:val="24"/>
              </w:rPr>
              <w:t>Large Cities</w:t>
            </w:r>
          </w:p>
        </w:tc>
        <w:tc>
          <w:tcPr>
            <w:tcW w:w="702" w:type="pct"/>
            <w:tcBorders>
              <w:top w:val="nil"/>
              <w:bottom w:val="nil"/>
              <w:tl2br w:val="nil"/>
              <w:tr2bl w:val="nil"/>
            </w:tcBorders>
            <w:vAlign w:val="center"/>
          </w:tcPr>
          <w:p w14:paraId="2E6A58A1" w14:textId="77777777" w:rsidR="006D1B5D" w:rsidRPr="00A14EC6" w:rsidRDefault="00D05522">
            <w:pPr>
              <w:ind w:firstLineChars="0" w:firstLine="0"/>
              <w:jc w:val="center"/>
              <w:rPr>
                <w:rFonts w:cs="Times New Roman"/>
                <w:sz w:val="21"/>
                <w:szCs w:val="24"/>
              </w:rPr>
            </w:pPr>
            <w:r w:rsidRPr="00A14EC6">
              <w:rPr>
                <w:rFonts w:cs="Times New Roman"/>
                <w:sz w:val="21"/>
                <w:szCs w:val="24"/>
              </w:rPr>
              <w:t>Medium and Small Cities</w:t>
            </w:r>
          </w:p>
        </w:tc>
        <w:tc>
          <w:tcPr>
            <w:tcW w:w="702" w:type="pct"/>
            <w:tcBorders>
              <w:top w:val="nil"/>
              <w:bottom w:val="nil"/>
              <w:tl2br w:val="nil"/>
              <w:tr2bl w:val="nil"/>
            </w:tcBorders>
            <w:vAlign w:val="center"/>
          </w:tcPr>
          <w:p w14:paraId="40D6D31C" w14:textId="77777777" w:rsidR="006D1B5D" w:rsidRPr="00A14EC6" w:rsidRDefault="00D05522">
            <w:pPr>
              <w:ind w:firstLineChars="0" w:firstLine="0"/>
              <w:jc w:val="center"/>
              <w:rPr>
                <w:rFonts w:cs="Times New Roman"/>
                <w:sz w:val="21"/>
                <w:szCs w:val="24"/>
              </w:rPr>
            </w:pPr>
            <w:r w:rsidRPr="00A14EC6">
              <w:rPr>
                <w:rFonts w:cs="Times New Roman"/>
                <w:sz w:val="21"/>
                <w:szCs w:val="24"/>
              </w:rPr>
              <w:t>Low-Carbon Emission Areas</w:t>
            </w:r>
          </w:p>
        </w:tc>
        <w:tc>
          <w:tcPr>
            <w:tcW w:w="702" w:type="pct"/>
            <w:tcBorders>
              <w:top w:val="nil"/>
              <w:bottom w:val="nil"/>
              <w:tl2br w:val="nil"/>
              <w:tr2bl w:val="nil"/>
            </w:tcBorders>
            <w:vAlign w:val="center"/>
          </w:tcPr>
          <w:p w14:paraId="0C6DBC15" w14:textId="77777777" w:rsidR="006D1B5D" w:rsidRPr="00A14EC6" w:rsidRDefault="00D05522">
            <w:pPr>
              <w:ind w:firstLineChars="0" w:firstLine="0"/>
              <w:jc w:val="center"/>
              <w:rPr>
                <w:rFonts w:cs="Times New Roman"/>
                <w:sz w:val="21"/>
                <w:szCs w:val="24"/>
              </w:rPr>
            </w:pPr>
            <w:r w:rsidRPr="00A14EC6">
              <w:rPr>
                <w:rFonts w:cs="Times New Roman"/>
                <w:sz w:val="21"/>
                <w:szCs w:val="24"/>
              </w:rPr>
              <w:t>High-Carbon Emission Areas</w:t>
            </w:r>
          </w:p>
        </w:tc>
        <w:tc>
          <w:tcPr>
            <w:tcW w:w="737" w:type="pct"/>
            <w:tcBorders>
              <w:top w:val="nil"/>
              <w:bottom w:val="nil"/>
              <w:tl2br w:val="nil"/>
              <w:tr2bl w:val="nil"/>
            </w:tcBorders>
            <w:vAlign w:val="center"/>
          </w:tcPr>
          <w:p w14:paraId="68D51C1C" w14:textId="77777777" w:rsidR="006D1B5D" w:rsidRPr="00A14EC6" w:rsidRDefault="00D05522">
            <w:pPr>
              <w:ind w:firstLineChars="0" w:firstLine="0"/>
              <w:jc w:val="center"/>
              <w:rPr>
                <w:rFonts w:cs="Times New Roman"/>
                <w:sz w:val="21"/>
                <w:szCs w:val="24"/>
              </w:rPr>
            </w:pPr>
            <w:r w:rsidRPr="00A14EC6">
              <w:rPr>
                <w:rFonts w:cs="Times New Roman"/>
                <w:sz w:val="21"/>
                <w:szCs w:val="24"/>
              </w:rPr>
              <w:t>Non-Resource-Based Cities</w:t>
            </w:r>
          </w:p>
        </w:tc>
        <w:tc>
          <w:tcPr>
            <w:tcW w:w="671" w:type="pct"/>
            <w:tcBorders>
              <w:top w:val="nil"/>
              <w:bottom w:val="nil"/>
              <w:tl2br w:val="nil"/>
              <w:tr2bl w:val="nil"/>
            </w:tcBorders>
            <w:vAlign w:val="center"/>
          </w:tcPr>
          <w:p w14:paraId="52A45E00" w14:textId="77777777" w:rsidR="006D1B5D" w:rsidRPr="00A14EC6" w:rsidRDefault="00D05522">
            <w:pPr>
              <w:ind w:firstLineChars="0" w:firstLine="0"/>
              <w:jc w:val="center"/>
              <w:rPr>
                <w:rFonts w:cs="Times New Roman"/>
                <w:sz w:val="21"/>
                <w:szCs w:val="24"/>
              </w:rPr>
            </w:pPr>
            <w:r w:rsidRPr="00A14EC6">
              <w:rPr>
                <w:rFonts w:cs="Times New Roman"/>
                <w:sz w:val="21"/>
                <w:szCs w:val="24"/>
              </w:rPr>
              <w:t>Resource-Based Cities</w:t>
            </w:r>
          </w:p>
        </w:tc>
      </w:tr>
      <w:tr w:rsidR="006D1B5D" w:rsidRPr="00A14EC6" w14:paraId="23414B1F" w14:textId="77777777">
        <w:trPr>
          <w:trHeight w:val="399"/>
          <w:jc w:val="center"/>
        </w:trPr>
        <w:tc>
          <w:tcPr>
            <w:tcW w:w="779" w:type="pct"/>
            <w:vMerge/>
            <w:tcBorders>
              <w:top w:val="single" w:sz="12" w:space="0" w:color="000000"/>
              <w:bottom w:val="single" w:sz="12" w:space="0" w:color="000000"/>
              <w:tl2br w:val="nil"/>
              <w:tr2bl w:val="nil"/>
            </w:tcBorders>
          </w:tcPr>
          <w:p w14:paraId="34CF74CC" w14:textId="77777777" w:rsidR="006D1B5D" w:rsidRPr="00A14EC6" w:rsidRDefault="006D1B5D">
            <w:pPr>
              <w:ind w:firstLineChars="0" w:firstLine="0"/>
              <w:jc w:val="center"/>
              <w:rPr>
                <w:rFonts w:cs="Times New Roman"/>
                <w:sz w:val="21"/>
                <w:szCs w:val="24"/>
              </w:rPr>
            </w:pPr>
          </w:p>
        </w:tc>
        <w:tc>
          <w:tcPr>
            <w:tcW w:w="702" w:type="pct"/>
            <w:tcBorders>
              <w:top w:val="nil"/>
              <w:bottom w:val="single" w:sz="12" w:space="0" w:color="000000"/>
              <w:tl2br w:val="nil"/>
              <w:tr2bl w:val="nil"/>
            </w:tcBorders>
          </w:tcPr>
          <w:p w14:paraId="15C08277"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c>
          <w:tcPr>
            <w:tcW w:w="702" w:type="pct"/>
            <w:tcBorders>
              <w:top w:val="nil"/>
              <w:bottom w:val="single" w:sz="12" w:space="0" w:color="000000"/>
              <w:tl2br w:val="nil"/>
              <w:tr2bl w:val="nil"/>
            </w:tcBorders>
          </w:tcPr>
          <w:p w14:paraId="1559C63B"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c>
          <w:tcPr>
            <w:tcW w:w="702" w:type="pct"/>
            <w:tcBorders>
              <w:top w:val="nil"/>
              <w:bottom w:val="single" w:sz="12" w:space="0" w:color="000000"/>
              <w:tl2br w:val="nil"/>
              <w:tr2bl w:val="nil"/>
            </w:tcBorders>
          </w:tcPr>
          <w:p w14:paraId="30168559"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c>
          <w:tcPr>
            <w:tcW w:w="702" w:type="pct"/>
            <w:tcBorders>
              <w:top w:val="nil"/>
              <w:bottom w:val="single" w:sz="12" w:space="0" w:color="000000"/>
              <w:tl2br w:val="nil"/>
              <w:tr2bl w:val="nil"/>
            </w:tcBorders>
          </w:tcPr>
          <w:p w14:paraId="6B067ED9"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c>
          <w:tcPr>
            <w:tcW w:w="737" w:type="pct"/>
            <w:tcBorders>
              <w:top w:val="nil"/>
              <w:bottom w:val="single" w:sz="12" w:space="0" w:color="000000"/>
              <w:tl2br w:val="nil"/>
              <w:tr2bl w:val="nil"/>
            </w:tcBorders>
          </w:tcPr>
          <w:p w14:paraId="733D2AAA"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c>
          <w:tcPr>
            <w:tcW w:w="671" w:type="pct"/>
            <w:tcBorders>
              <w:top w:val="nil"/>
              <w:bottom w:val="single" w:sz="12" w:space="0" w:color="000000"/>
              <w:tl2br w:val="nil"/>
              <w:tr2bl w:val="nil"/>
            </w:tcBorders>
          </w:tcPr>
          <w:p w14:paraId="0C9AA1E3"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r>
      <w:tr w:rsidR="006D1B5D" w:rsidRPr="00A14EC6" w14:paraId="6C992D8E" w14:textId="77777777">
        <w:trPr>
          <w:trHeight w:val="707"/>
          <w:jc w:val="center"/>
        </w:trPr>
        <w:tc>
          <w:tcPr>
            <w:tcW w:w="779" w:type="pct"/>
            <w:tcBorders>
              <w:top w:val="single" w:sz="12" w:space="0" w:color="000000"/>
              <w:tl2br w:val="nil"/>
              <w:tr2bl w:val="nil"/>
            </w:tcBorders>
            <w:vAlign w:val="center"/>
          </w:tcPr>
          <w:p w14:paraId="1AEBACF2" w14:textId="77777777" w:rsidR="006D1B5D" w:rsidRPr="00A14EC6" w:rsidRDefault="00D05522">
            <w:pPr>
              <w:ind w:firstLineChars="0" w:firstLine="0"/>
              <w:jc w:val="center"/>
              <w:rPr>
                <w:rFonts w:cs="Times New Roman"/>
                <w:sz w:val="21"/>
                <w:szCs w:val="24"/>
              </w:rPr>
            </w:pPr>
            <w:r w:rsidRPr="00A14EC6">
              <w:rPr>
                <w:rFonts w:cs="Times New Roman"/>
                <w:sz w:val="21"/>
                <w:szCs w:val="24"/>
              </w:rPr>
              <w:t>Dig</w:t>
            </w:r>
          </w:p>
        </w:tc>
        <w:tc>
          <w:tcPr>
            <w:tcW w:w="702" w:type="pct"/>
            <w:tcBorders>
              <w:top w:val="single" w:sz="12" w:space="0" w:color="000000"/>
              <w:tl2br w:val="nil"/>
              <w:tr2bl w:val="nil"/>
            </w:tcBorders>
            <w:vAlign w:val="center"/>
          </w:tcPr>
          <w:p w14:paraId="5E567ABB" w14:textId="77777777" w:rsidR="006D1B5D" w:rsidRPr="00A14EC6" w:rsidRDefault="00D05522">
            <w:pPr>
              <w:ind w:firstLineChars="0" w:firstLine="0"/>
              <w:jc w:val="center"/>
              <w:rPr>
                <w:rFonts w:cs="Times New Roman"/>
                <w:sz w:val="21"/>
                <w:szCs w:val="24"/>
              </w:rPr>
            </w:pPr>
            <w:r w:rsidRPr="00A14EC6">
              <w:rPr>
                <w:rFonts w:cs="Times New Roman"/>
                <w:sz w:val="21"/>
                <w:szCs w:val="24"/>
              </w:rPr>
              <w:t>-0.022</w:t>
            </w:r>
            <w:r w:rsidRPr="00A14EC6">
              <w:rPr>
                <w:rFonts w:cs="Times New Roman"/>
                <w:sz w:val="21"/>
                <w:szCs w:val="24"/>
              </w:rPr>
              <w:t>（</w:t>
            </w:r>
            <w:r w:rsidRPr="00A14EC6">
              <w:rPr>
                <w:rFonts w:cs="Times New Roman"/>
                <w:sz w:val="21"/>
                <w:szCs w:val="24"/>
              </w:rPr>
              <w:t>0.058</w:t>
            </w:r>
            <w:r w:rsidRPr="00A14EC6">
              <w:rPr>
                <w:rFonts w:cs="Times New Roman"/>
                <w:sz w:val="21"/>
                <w:szCs w:val="24"/>
              </w:rPr>
              <w:t>）</w:t>
            </w:r>
          </w:p>
        </w:tc>
        <w:tc>
          <w:tcPr>
            <w:tcW w:w="702" w:type="pct"/>
            <w:tcBorders>
              <w:top w:val="single" w:sz="12" w:space="0" w:color="000000"/>
              <w:tl2br w:val="nil"/>
              <w:tr2bl w:val="nil"/>
            </w:tcBorders>
            <w:vAlign w:val="center"/>
          </w:tcPr>
          <w:p w14:paraId="36AF4854" w14:textId="77777777" w:rsidR="006D1B5D" w:rsidRPr="00A14EC6" w:rsidRDefault="00D05522">
            <w:pPr>
              <w:ind w:firstLineChars="0" w:firstLine="0"/>
              <w:jc w:val="center"/>
              <w:rPr>
                <w:rFonts w:cs="Times New Roman"/>
                <w:sz w:val="21"/>
                <w:szCs w:val="24"/>
              </w:rPr>
            </w:pPr>
            <w:r w:rsidRPr="00A14EC6">
              <w:rPr>
                <w:rFonts w:cs="Times New Roman"/>
                <w:sz w:val="21"/>
                <w:szCs w:val="24"/>
              </w:rPr>
              <w:t>0.326*</w:t>
            </w:r>
          </w:p>
          <w:p w14:paraId="7D7683AC"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0.178</w:t>
            </w:r>
            <w:r w:rsidRPr="00A14EC6">
              <w:rPr>
                <w:rFonts w:cs="Times New Roman"/>
                <w:sz w:val="21"/>
                <w:szCs w:val="24"/>
              </w:rPr>
              <w:t>）</w:t>
            </w:r>
          </w:p>
        </w:tc>
        <w:tc>
          <w:tcPr>
            <w:tcW w:w="702" w:type="pct"/>
            <w:tcBorders>
              <w:top w:val="single" w:sz="12" w:space="0" w:color="000000"/>
              <w:tl2br w:val="nil"/>
              <w:tr2bl w:val="nil"/>
            </w:tcBorders>
            <w:vAlign w:val="center"/>
          </w:tcPr>
          <w:p w14:paraId="46A6506D" w14:textId="77777777" w:rsidR="006D1B5D" w:rsidRPr="00A14EC6" w:rsidRDefault="00D05522">
            <w:pPr>
              <w:ind w:firstLineChars="0" w:firstLine="0"/>
              <w:jc w:val="center"/>
              <w:rPr>
                <w:rFonts w:cs="Times New Roman"/>
                <w:sz w:val="21"/>
                <w:szCs w:val="24"/>
              </w:rPr>
            </w:pPr>
            <w:r w:rsidRPr="00A14EC6">
              <w:rPr>
                <w:rFonts w:cs="Times New Roman"/>
                <w:sz w:val="21"/>
                <w:szCs w:val="24"/>
              </w:rPr>
              <w:t>-0.158**</w:t>
            </w:r>
          </w:p>
          <w:p w14:paraId="756831A6"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0.067</w:t>
            </w:r>
            <w:r w:rsidRPr="00A14EC6">
              <w:rPr>
                <w:rFonts w:cs="Times New Roman"/>
                <w:sz w:val="21"/>
                <w:szCs w:val="24"/>
              </w:rPr>
              <w:t>）</w:t>
            </w:r>
          </w:p>
        </w:tc>
        <w:tc>
          <w:tcPr>
            <w:tcW w:w="702" w:type="pct"/>
            <w:tcBorders>
              <w:top w:val="single" w:sz="12" w:space="0" w:color="000000"/>
              <w:tl2br w:val="nil"/>
              <w:tr2bl w:val="nil"/>
            </w:tcBorders>
            <w:vAlign w:val="center"/>
          </w:tcPr>
          <w:p w14:paraId="39459528" w14:textId="77777777" w:rsidR="006D1B5D" w:rsidRPr="00A14EC6" w:rsidRDefault="00D05522">
            <w:pPr>
              <w:ind w:firstLineChars="0" w:firstLine="0"/>
              <w:jc w:val="center"/>
              <w:rPr>
                <w:rFonts w:cs="Times New Roman"/>
                <w:sz w:val="21"/>
                <w:szCs w:val="24"/>
              </w:rPr>
            </w:pPr>
            <w:r w:rsidRPr="00A14EC6">
              <w:rPr>
                <w:rFonts w:cs="Times New Roman"/>
                <w:sz w:val="21"/>
                <w:szCs w:val="24"/>
              </w:rPr>
              <w:t>0.049</w:t>
            </w:r>
          </w:p>
          <w:p w14:paraId="3D77F014"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0.072</w:t>
            </w:r>
            <w:r w:rsidRPr="00A14EC6">
              <w:rPr>
                <w:rFonts w:cs="Times New Roman"/>
                <w:sz w:val="21"/>
                <w:szCs w:val="24"/>
              </w:rPr>
              <w:t>）</w:t>
            </w:r>
          </w:p>
        </w:tc>
        <w:tc>
          <w:tcPr>
            <w:tcW w:w="737" w:type="pct"/>
            <w:tcBorders>
              <w:top w:val="single" w:sz="12" w:space="0" w:color="000000"/>
              <w:tl2br w:val="nil"/>
              <w:tr2bl w:val="nil"/>
            </w:tcBorders>
            <w:vAlign w:val="center"/>
          </w:tcPr>
          <w:p w14:paraId="3D421338" w14:textId="77777777" w:rsidR="006D1B5D" w:rsidRPr="00A14EC6" w:rsidRDefault="00D05522">
            <w:pPr>
              <w:ind w:firstLineChars="0" w:firstLine="0"/>
              <w:jc w:val="center"/>
              <w:rPr>
                <w:rFonts w:cs="Times New Roman"/>
                <w:sz w:val="21"/>
                <w:szCs w:val="24"/>
              </w:rPr>
            </w:pPr>
            <w:r w:rsidRPr="00A14EC6">
              <w:rPr>
                <w:rFonts w:cs="Times New Roman"/>
                <w:sz w:val="21"/>
                <w:szCs w:val="24"/>
              </w:rPr>
              <w:t>-0.037</w:t>
            </w:r>
          </w:p>
          <w:p w14:paraId="2AE83106"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0.053</w:t>
            </w:r>
            <w:r w:rsidRPr="00A14EC6">
              <w:rPr>
                <w:rFonts w:cs="Times New Roman"/>
                <w:sz w:val="21"/>
                <w:szCs w:val="24"/>
              </w:rPr>
              <w:t>）</w:t>
            </w:r>
          </w:p>
        </w:tc>
        <w:tc>
          <w:tcPr>
            <w:tcW w:w="671" w:type="pct"/>
            <w:tcBorders>
              <w:top w:val="single" w:sz="12" w:space="0" w:color="000000"/>
              <w:tl2br w:val="nil"/>
              <w:tr2bl w:val="nil"/>
            </w:tcBorders>
            <w:vAlign w:val="center"/>
          </w:tcPr>
          <w:p w14:paraId="28AD7950" w14:textId="77777777" w:rsidR="006D1B5D" w:rsidRPr="00A14EC6" w:rsidRDefault="00D05522">
            <w:pPr>
              <w:ind w:firstLineChars="0" w:firstLine="0"/>
              <w:jc w:val="center"/>
              <w:rPr>
                <w:rFonts w:cs="Times New Roman"/>
                <w:sz w:val="21"/>
                <w:szCs w:val="24"/>
              </w:rPr>
            </w:pPr>
            <w:r w:rsidRPr="00A14EC6">
              <w:rPr>
                <w:rFonts w:cs="Times New Roman"/>
                <w:sz w:val="21"/>
                <w:szCs w:val="24"/>
              </w:rPr>
              <w:t>0.342**</w:t>
            </w:r>
          </w:p>
          <w:p w14:paraId="2213CC81"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0.159</w:t>
            </w:r>
            <w:r w:rsidRPr="00A14EC6">
              <w:rPr>
                <w:rFonts w:cs="Times New Roman"/>
                <w:sz w:val="21"/>
                <w:szCs w:val="24"/>
              </w:rPr>
              <w:t>）</w:t>
            </w:r>
          </w:p>
        </w:tc>
      </w:tr>
      <w:tr w:rsidR="006D1B5D" w:rsidRPr="00A14EC6" w14:paraId="4BFD104C" w14:textId="77777777">
        <w:trPr>
          <w:trHeight w:val="310"/>
          <w:jc w:val="center"/>
        </w:trPr>
        <w:tc>
          <w:tcPr>
            <w:tcW w:w="779" w:type="pct"/>
            <w:tcBorders>
              <w:tl2br w:val="nil"/>
              <w:tr2bl w:val="nil"/>
            </w:tcBorders>
            <w:vAlign w:val="center"/>
          </w:tcPr>
          <w:p w14:paraId="4B757F5F"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C</w:t>
            </w:r>
            <w:r w:rsidRPr="00A14EC6">
              <w:rPr>
                <w:rFonts w:cs="Times New Roman"/>
                <w:sz w:val="21"/>
                <w:szCs w:val="24"/>
              </w:rPr>
              <w:t>ontrol variable</w:t>
            </w:r>
          </w:p>
        </w:tc>
        <w:tc>
          <w:tcPr>
            <w:tcW w:w="702" w:type="pct"/>
            <w:tcBorders>
              <w:tl2br w:val="nil"/>
              <w:tr2bl w:val="nil"/>
            </w:tcBorders>
            <w:vAlign w:val="center"/>
          </w:tcPr>
          <w:p w14:paraId="75A430CE"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702" w:type="pct"/>
            <w:tcBorders>
              <w:tl2br w:val="nil"/>
              <w:tr2bl w:val="nil"/>
            </w:tcBorders>
            <w:vAlign w:val="center"/>
          </w:tcPr>
          <w:p w14:paraId="36F1521C" w14:textId="77777777" w:rsidR="006D1B5D" w:rsidRPr="00A14EC6" w:rsidRDefault="00D05522">
            <w:pPr>
              <w:ind w:firstLineChars="0" w:firstLine="0"/>
              <w:jc w:val="center"/>
              <w:rPr>
                <w:rFonts w:cs="Times New Roman"/>
                <w:sz w:val="21"/>
                <w:szCs w:val="24"/>
              </w:rPr>
            </w:pPr>
            <w:r w:rsidRPr="00A14EC6">
              <w:rPr>
                <w:rFonts w:cs="Times New Roman"/>
                <w:sz w:val="21"/>
                <w:szCs w:val="24"/>
              </w:rPr>
              <w:t>YES</w:t>
            </w:r>
          </w:p>
        </w:tc>
        <w:tc>
          <w:tcPr>
            <w:tcW w:w="702" w:type="pct"/>
            <w:tcBorders>
              <w:tl2br w:val="nil"/>
              <w:tr2bl w:val="nil"/>
            </w:tcBorders>
            <w:vAlign w:val="center"/>
          </w:tcPr>
          <w:p w14:paraId="62E7DF00"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702" w:type="pct"/>
            <w:tcBorders>
              <w:tl2br w:val="nil"/>
              <w:tr2bl w:val="nil"/>
            </w:tcBorders>
            <w:vAlign w:val="center"/>
          </w:tcPr>
          <w:p w14:paraId="7462F33D"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737" w:type="pct"/>
            <w:tcBorders>
              <w:tl2br w:val="nil"/>
              <w:tr2bl w:val="nil"/>
            </w:tcBorders>
            <w:vAlign w:val="center"/>
          </w:tcPr>
          <w:p w14:paraId="131A6F1D"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671" w:type="pct"/>
            <w:tcBorders>
              <w:tl2br w:val="nil"/>
              <w:tr2bl w:val="nil"/>
            </w:tcBorders>
            <w:vAlign w:val="center"/>
          </w:tcPr>
          <w:p w14:paraId="78255A10"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r>
      <w:tr w:rsidR="006D1B5D" w:rsidRPr="00A14EC6" w14:paraId="531EA122" w14:textId="77777777">
        <w:trPr>
          <w:trHeight w:val="621"/>
          <w:jc w:val="center"/>
        </w:trPr>
        <w:tc>
          <w:tcPr>
            <w:tcW w:w="779" w:type="pct"/>
            <w:tcBorders>
              <w:tl2br w:val="nil"/>
              <w:tr2bl w:val="nil"/>
            </w:tcBorders>
            <w:vAlign w:val="center"/>
          </w:tcPr>
          <w:p w14:paraId="46671072"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I</w:t>
            </w:r>
            <w:r w:rsidRPr="00A14EC6">
              <w:rPr>
                <w:rFonts w:cs="Times New Roman"/>
                <w:sz w:val="21"/>
                <w:szCs w:val="24"/>
              </w:rPr>
              <w:t xml:space="preserve">ndividual fixed </w:t>
            </w:r>
            <w:r w:rsidRPr="00A14EC6">
              <w:rPr>
                <w:rFonts w:cs="Times New Roman"/>
                <w:sz w:val="21"/>
                <w:szCs w:val="24"/>
              </w:rPr>
              <w:t>effect</w:t>
            </w:r>
          </w:p>
        </w:tc>
        <w:tc>
          <w:tcPr>
            <w:tcW w:w="702" w:type="pct"/>
            <w:tcBorders>
              <w:tl2br w:val="nil"/>
              <w:tr2bl w:val="nil"/>
            </w:tcBorders>
            <w:vAlign w:val="center"/>
          </w:tcPr>
          <w:p w14:paraId="7AEEC146" w14:textId="77777777" w:rsidR="006D1B5D" w:rsidRPr="00A14EC6" w:rsidRDefault="00D05522">
            <w:pPr>
              <w:ind w:firstLineChars="0" w:firstLine="0"/>
              <w:jc w:val="center"/>
              <w:rPr>
                <w:rFonts w:cs="Times New Roman"/>
                <w:sz w:val="21"/>
                <w:szCs w:val="24"/>
              </w:rPr>
            </w:pPr>
            <w:r w:rsidRPr="00A14EC6">
              <w:rPr>
                <w:rFonts w:cs="Times New Roman"/>
                <w:sz w:val="21"/>
                <w:szCs w:val="24"/>
              </w:rPr>
              <w:t>YES</w:t>
            </w:r>
          </w:p>
        </w:tc>
        <w:tc>
          <w:tcPr>
            <w:tcW w:w="702" w:type="pct"/>
            <w:tcBorders>
              <w:tl2br w:val="nil"/>
              <w:tr2bl w:val="nil"/>
            </w:tcBorders>
            <w:vAlign w:val="center"/>
          </w:tcPr>
          <w:p w14:paraId="34798ECB"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702" w:type="pct"/>
            <w:tcBorders>
              <w:tl2br w:val="nil"/>
              <w:tr2bl w:val="nil"/>
            </w:tcBorders>
            <w:vAlign w:val="center"/>
          </w:tcPr>
          <w:p w14:paraId="3667DF08"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702" w:type="pct"/>
            <w:tcBorders>
              <w:tl2br w:val="nil"/>
              <w:tr2bl w:val="nil"/>
            </w:tcBorders>
            <w:vAlign w:val="center"/>
          </w:tcPr>
          <w:p w14:paraId="49E41537"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737" w:type="pct"/>
            <w:tcBorders>
              <w:tl2br w:val="nil"/>
              <w:tr2bl w:val="nil"/>
            </w:tcBorders>
            <w:vAlign w:val="center"/>
          </w:tcPr>
          <w:p w14:paraId="4E0EBA9E"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671" w:type="pct"/>
            <w:tcBorders>
              <w:tl2br w:val="nil"/>
              <w:tr2bl w:val="nil"/>
            </w:tcBorders>
            <w:vAlign w:val="center"/>
          </w:tcPr>
          <w:p w14:paraId="261A1EDC"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r>
      <w:tr w:rsidR="006D1B5D" w:rsidRPr="00A14EC6" w14:paraId="619CC71D" w14:textId="77777777">
        <w:trPr>
          <w:trHeight w:val="621"/>
          <w:jc w:val="center"/>
        </w:trPr>
        <w:tc>
          <w:tcPr>
            <w:tcW w:w="779" w:type="pct"/>
            <w:tcBorders>
              <w:tl2br w:val="nil"/>
              <w:tr2bl w:val="nil"/>
            </w:tcBorders>
            <w:vAlign w:val="center"/>
          </w:tcPr>
          <w:p w14:paraId="59186C91"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T</w:t>
            </w:r>
            <w:r w:rsidRPr="00A14EC6">
              <w:rPr>
                <w:rFonts w:cs="Times New Roman"/>
                <w:sz w:val="21"/>
                <w:szCs w:val="24"/>
              </w:rPr>
              <w:t>ime-fixed effect</w:t>
            </w:r>
          </w:p>
        </w:tc>
        <w:tc>
          <w:tcPr>
            <w:tcW w:w="702" w:type="pct"/>
            <w:tcBorders>
              <w:tl2br w:val="nil"/>
              <w:tr2bl w:val="nil"/>
            </w:tcBorders>
            <w:vAlign w:val="center"/>
          </w:tcPr>
          <w:p w14:paraId="1909E100" w14:textId="77777777" w:rsidR="006D1B5D" w:rsidRPr="00A14EC6" w:rsidRDefault="00D05522">
            <w:pPr>
              <w:ind w:firstLineChars="0" w:firstLine="0"/>
              <w:jc w:val="center"/>
              <w:rPr>
                <w:rFonts w:cs="Times New Roman"/>
                <w:sz w:val="21"/>
                <w:szCs w:val="24"/>
              </w:rPr>
            </w:pPr>
            <w:r w:rsidRPr="00A14EC6">
              <w:rPr>
                <w:rFonts w:cs="Times New Roman"/>
                <w:sz w:val="21"/>
                <w:szCs w:val="24"/>
              </w:rPr>
              <w:t>YES</w:t>
            </w:r>
          </w:p>
        </w:tc>
        <w:tc>
          <w:tcPr>
            <w:tcW w:w="702" w:type="pct"/>
            <w:tcBorders>
              <w:tl2br w:val="nil"/>
              <w:tr2bl w:val="nil"/>
            </w:tcBorders>
            <w:vAlign w:val="center"/>
          </w:tcPr>
          <w:p w14:paraId="2B098D2D" w14:textId="77777777" w:rsidR="006D1B5D" w:rsidRPr="00A14EC6" w:rsidRDefault="00D05522">
            <w:pPr>
              <w:ind w:firstLineChars="0" w:firstLine="0"/>
              <w:jc w:val="center"/>
              <w:rPr>
                <w:rFonts w:cs="Times New Roman"/>
                <w:sz w:val="21"/>
                <w:szCs w:val="24"/>
              </w:rPr>
            </w:pPr>
            <w:r w:rsidRPr="00A14EC6">
              <w:rPr>
                <w:rFonts w:cs="Times New Roman"/>
                <w:sz w:val="21"/>
                <w:szCs w:val="24"/>
              </w:rPr>
              <w:t>YES</w:t>
            </w:r>
          </w:p>
        </w:tc>
        <w:tc>
          <w:tcPr>
            <w:tcW w:w="702" w:type="pct"/>
            <w:tcBorders>
              <w:tl2br w:val="nil"/>
              <w:tr2bl w:val="nil"/>
            </w:tcBorders>
            <w:vAlign w:val="center"/>
          </w:tcPr>
          <w:p w14:paraId="2879B876"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702" w:type="pct"/>
            <w:tcBorders>
              <w:tl2br w:val="nil"/>
              <w:tr2bl w:val="nil"/>
            </w:tcBorders>
            <w:vAlign w:val="center"/>
          </w:tcPr>
          <w:p w14:paraId="60A65AC9"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737" w:type="pct"/>
            <w:tcBorders>
              <w:tl2br w:val="nil"/>
              <w:tr2bl w:val="nil"/>
            </w:tcBorders>
            <w:vAlign w:val="center"/>
          </w:tcPr>
          <w:p w14:paraId="68F5BBA4"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671" w:type="pct"/>
            <w:tcBorders>
              <w:tl2br w:val="nil"/>
              <w:tr2bl w:val="nil"/>
            </w:tcBorders>
            <w:vAlign w:val="center"/>
          </w:tcPr>
          <w:p w14:paraId="362C6EA0"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r>
      <w:tr w:rsidR="006D1B5D" w:rsidRPr="00A14EC6" w14:paraId="55BC6961" w14:textId="77777777">
        <w:trPr>
          <w:trHeight w:val="621"/>
          <w:jc w:val="center"/>
        </w:trPr>
        <w:tc>
          <w:tcPr>
            <w:tcW w:w="779" w:type="pct"/>
            <w:tcBorders>
              <w:tl2br w:val="nil"/>
              <w:tr2bl w:val="nil"/>
            </w:tcBorders>
            <w:vAlign w:val="center"/>
          </w:tcPr>
          <w:p w14:paraId="568F9F51" w14:textId="77777777" w:rsidR="006D1B5D" w:rsidRPr="00A14EC6" w:rsidRDefault="00D05522">
            <w:pPr>
              <w:ind w:firstLineChars="0" w:firstLine="0"/>
              <w:jc w:val="center"/>
              <w:rPr>
                <w:rFonts w:cs="Times New Roman"/>
                <w:sz w:val="21"/>
                <w:szCs w:val="24"/>
              </w:rPr>
            </w:pPr>
            <w:r w:rsidRPr="00A14EC6">
              <w:rPr>
                <w:rFonts w:cs="Times New Roman"/>
                <w:sz w:val="21"/>
                <w:szCs w:val="24"/>
              </w:rPr>
              <w:t>Constant</w:t>
            </w:r>
          </w:p>
        </w:tc>
        <w:tc>
          <w:tcPr>
            <w:tcW w:w="702" w:type="pct"/>
            <w:tcBorders>
              <w:tl2br w:val="nil"/>
              <w:tr2bl w:val="nil"/>
            </w:tcBorders>
            <w:vAlign w:val="center"/>
          </w:tcPr>
          <w:p w14:paraId="5EDFC2F6" w14:textId="77777777" w:rsidR="006D1B5D" w:rsidRPr="00A14EC6" w:rsidRDefault="00D05522">
            <w:pPr>
              <w:ind w:firstLineChars="0" w:firstLine="0"/>
              <w:jc w:val="center"/>
              <w:rPr>
                <w:rFonts w:cs="Times New Roman"/>
                <w:sz w:val="21"/>
                <w:szCs w:val="24"/>
              </w:rPr>
            </w:pPr>
            <w:r w:rsidRPr="00A14EC6">
              <w:rPr>
                <w:rFonts w:cs="Times New Roman"/>
                <w:sz w:val="21"/>
                <w:szCs w:val="24"/>
              </w:rPr>
              <w:t>-8.911***</w:t>
            </w:r>
          </w:p>
          <w:p w14:paraId="49473DB8"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0.881</w:t>
            </w:r>
            <w:r w:rsidRPr="00A14EC6">
              <w:rPr>
                <w:rFonts w:cs="Times New Roman"/>
                <w:sz w:val="21"/>
                <w:szCs w:val="24"/>
              </w:rPr>
              <w:t>）</w:t>
            </w:r>
          </w:p>
        </w:tc>
        <w:tc>
          <w:tcPr>
            <w:tcW w:w="702" w:type="pct"/>
            <w:tcBorders>
              <w:tl2br w:val="nil"/>
              <w:tr2bl w:val="nil"/>
            </w:tcBorders>
            <w:vAlign w:val="center"/>
          </w:tcPr>
          <w:p w14:paraId="4D179A54" w14:textId="77777777" w:rsidR="006D1B5D" w:rsidRPr="00A14EC6" w:rsidRDefault="00D05522">
            <w:pPr>
              <w:ind w:firstLineChars="0" w:firstLine="0"/>
              <w:jc w:val="center"/>
              <w:rPr>
                <w:rFonts w:cs="Times New Roman"/>
                <w:sz w:val="21"/>
                <w:szCs w:val="24"/>
              </w:rPr>
            </w:pPr>
            <w:r w:rsidRPr="00A14EC6">
              <w:rPr>
                <w:rFonts w:cs="Times New Roman"/>
                <w:sz w:val="21"/>
                <w:szCs w:val="24"/>
              </w:rPr>
              <w:t>-109.772**</w:t>
            </w:r>
          </w:p>
          <w:p w14:paraId="1D88643B"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45.072</w:t>
            </w:r>
            <w:r w:rsidRPr="00A14EC6">
              <w:rPr>
                <w:rFonts w:cs="Times New Roman"/>
                <w:sz w:val="21"/>
                <w:szCs w:val="24"/>
              </w:rPr>
              <w:t>）</w:t>
            </w:r>
          </w:p>
        </w:tc>
        <w:tc>
          <w:tcPr>
            <w:tcW w:w="702" w:type="pct"/>
            <w:tcBorders>
              <w:tl2br w:val="nil"/>
              <w:tr2bl w:val="nil"/>
            </w:tcBorders>
            <w:vAlign w:val="center"/>
          </w:tcPr>
          <w:p w14:paraId="1479EB80" w14:textId="77777777" w:rsidR="006D1B5D" w:rsidRPr="00A14EC6" w:rsidRDefault="00D05522">
            <w:pPr>
              <w:ind w:firstLineChars="0" w:firstLine="0"/>
              <w:jc w:val="center"/>
              <w:rPr>
                <w:rFonts w:cs="Times New Roman"/>
                <w:sz w:val="21"/>
                <w:szCs w:val="24"/>
              </w:rPr>
            </w:pPr>
            <w:r w:rsidRPr="00A14EC6">
              <w:rPr>
                <w:rFonts w:cs="Times New Roman"/>
                <w:sz w:val="21"/>
                <w:szCs w:val="24"/>
              </w:rPr>
              <w:t>-7.269***</w:t>
            </w:r>
          </w:p>
          <w:p w14:paraId="244C4C97"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1.370</w:t>
            </w:r>
            <w:r w:rsidRPr="00A14EC6">
              <w:rPr>
                <w:rFonts w:cs="Times New Roman"/>
                <w:sz w:val="21"/>
                <w:szCs w:val="24"/>
              </w:rPr>
              <w:t>）</w:t>
            </w:r>
          </w:p>
        </w:tc>
        <w:tc>
          <w:tcPr>
            <w:tcW w:w="702" w:type="pct"/>
            <w:tcBorders>
              <w:tl2br w:val="nil"/>
              <w:tr2bl w:val="nil"/>
            </w:tcBorders>
            <w:vAlign w:val="center"/>
          </w:tcPr>
          <w:p w14:paraId="1E231473" w14:textId="77777777" w:rsidR="006D1B5D" w:rsidRPr="00A14EC6" w:rsidRDefault="00D05522">
            <w:pPr>
              <w:ind w:firstLineChars="0" w:firstLine="0"/>
              <w:jc w:val="center"/>
              <w:rPr>
                <w:rFonts w:cs="Times New Roman"/>
                <w:sz w:val="21"/>
                <w:szCs w:val="24"/>
              </w:rPr>
            </w:pPr>
            <w:r w:rsidRPr="00A14EC6">
              <w:rPr>
                <w:rFonts w:cs="Times New Roman"/>
                <w:sz w:val="21"/>
                <w:szCs w:val="24"/>
              </w:rPr>
              <w:t>-9.965**</w:t>
            </w:r>
          </w:p>
          <w:p w14:paraId="42D44037"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3.808</w:t>
            </w:r>
            <w:r w:rsidRPr="00A14EC6">
              <w:rPr>
                <w:rFonts w:cs="Times New Roman"/>
                <w:sz w:val="21"/>
                <w:szCs w:val="24"/>
              </w:rPr>
              <w:t>）</w:t>
            </w:r>
          </w:p>
        </w:tc>
        <w:tc>
          <w:tcPr>
            <w:tcW w:w="737" w:type="pct"/>
            <w:tcBorders>
              <w:tl2br w:val="nil"/>
              <w:tr2bl w:val="nil"/>
            </w:tcBorders>
            <w:vAlign w:val="center"/>
          </w:tcPr>
          <w:p w14:paraId="63B05FE9" w14:textId="77777777" w:rsidR="006D1B5D" w:rsidRPr="00A14EC6" w:rsidRDefault="00D05522">
            <w:pPr>
              <w:ind w:firstLineChars="0" w:firstLine="0"/>
              <w:jc w:val="center"/>
              <w:rPr>
                <w:rFonts w:cs="Times New Roman"/>
                <w:sz w:val="21"/>
                <w:szCs w:val="24"/>
              </w:rPr>
            </w:pPr>
            <w:r w:rsidRPr="00A14EC6">
              <w:rPr>
                <w:rFonts w:cs="Times New Roman"/>
                <w:sz w:val="21"/>
                <w:szCs w:val="24"/>
              </w:rPr>
              <w:t>-10.625***</w:t>
            </w:r>
          </w:p>
          <w:p w14:paraId="005C56FF"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2.525</w:t>
            </w:r>
            <w:r w:rsidRPr="00A14EC6">
              <w:rPr>
                <w:rFonts w:cs="Times New Roman"/>
                <w:sz w:val="21"/>
                <w:szCs w:val="24"/>
              </w:rPr>
              <w:t>）</w:t>
            </w:r>
          </w:p>
        </w:tc>
        <w:tc>
          <w:tcPr>
            <w:tcW w:w="671" w:type="pct"/>
            <w:tcBorders>
              <w:tl2br w:val="nil"/>
              <w:tr2bl w:val="nil"/>
            </w:tcBorders>
            <w:vAlign w:val="center"/>
          </w:tcPr>
          <w:p w14:paraId="718236F2" w14:textId="77777777" w:rsidR="006D1B5D" w:rsidRPr="00A14EC6" w:rsidRDefault="00D05522">
            <w:pPr>
              <w:ind w:firstLineChars="0" w:firstLine="0"/>
              <w:jc w:val="center"/>
              <w:rPr>
                <w:rFonts w:cs="Times New Roman"/>
                <w:sz w:val="21"/>
                <w:szCs w:val="24"/>
              </w:rPr>
            </w:pPr>
            <w:r w:rsidRPr="00A14EC6">
              <w:rPr>
                <w:rFonts w:cs="Times New Roman"/>
                <w:sz w:val="21"/>
                <w:szCs w:val="24"/>
              </w:rPr>
              <w:t>-4.398</w:t>
            </w:r>
          </w:p>
          <w:p w14:paraId="2B82D89A"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3.723</w:t>
            </w:r>
            <w:r w:rsidRPr="00A14EC6">
              <w:rPr>
                <w:rFonts w:cs="Times New Roman"/>
                <w:sz w:val="21"/>
                <w:szCs w:val="24"/>
              </w:rPr>
              <w:t>）</w:t>
            </w:r>
          </w:p>
        </w:tc>
      </w:tr>
      <w:tr w:rsidR="006D1B5D" w:rsidRPr="00A14EC6" w14:paraId="1AB47622" w14:textId="77777777">
        <w:trPr>
          <w:trHeight w:val="310"/>
          <w:jc w:val="center"/>
        </w:trPr>
        <w:tc>
          <w:tcPr>
            <w:tcW w:w="779" w:type="pct"/>
            <w:tcBorders>
              <w:tl2br w:val="nil"/>
              <w:tr2bl w:val="nil"/>
            </w:tcBorders>
            <w:vAlign w:val="center"/>
          </w:tcPr>
          <w:p w14:paraId="38239B7C" w14:textId="77777777" w:rsidR="006D1B5D" w:rsidRPr="00A14EC6" w:rsidRDefault="00D05522">
            <w:pPr>
              <w:ind w:firstLineChars="0" w:firstLine="0"/>
              <w:jc w:val="center"/>
              <w:rPr>
                <w:rFonts w:cs="Times New Roman"/>
                <w:sz w:val="21"/>
                <w:szCs w:val="24"/>
                <w:vertAlign w:val="superscript"/>
              </w:rPr>
            </w:pPr>
            <w:r w:rsidRPr="00A14EC6">
              <w:rPr>
                <w:rFonts w:cs="Times New Roman"/>
                <w:sz w:val="21"/>
                <w:szCs w:val="24"/>
              </w:rPr>
              <w:t>R</w:t>
            </w:r>
            <w:r w:rsidRPr="00A14EC6">
              <w:rPr>
                <w:rFonts w:cs="Times New Roman"/>
                <w:sz w:val="21"/>
                <w:szCs w:val="24"/>
                <w:vertAlign w:val="superscript"/>
              </w:rPr>
              <w:t>2</w:t>
            </w:r>
          </w:p>
        </w:tc>
        <w:tc>
          <w:tcPr>
            <w:tcW w:w="702" w:type="pct"/>
            <w:tcBorders>
              <w:tl2br w:val="nil"/>
              <w:tr2bl w:val="nil"/>
            </w:tcBorders>
            <w:vAlign w:val="center"/>
          </w:tcPr>
          <w:p w14:paraId="4910B771" w14:textId="77777777" w:rsidR="006D1B5D" w:rsidRPr="00A14EC6" w:rsidRDefault="00D05522">
            <w:pPr>
              <w:ind w:firstLineChars="0" w:firstLine="0"/>
              <w:jc w:val="center"/>
              <w:rPr>
                <w:rFonts w:cs="Times New Roman"/>
                <w:sz w:val="21"/>
                <w:szCs w:val="24"/>
              </w:rPr>
            </w:pPr>
            <w:r w:rsidRPr="00A14EC6">
              <w:rPr>
                <w:rFonts w:cs="Times New Roman"/>
                <w:sz w:val="21"/>
                <w:szCs w:val="24"/>
              </w:rPr>
              <w:t>0.9783</w:t>
            </w:r>
          </w:p>
        </w:tc>
        <w:tc>
          <w:tcPr>
            <w:tcW w:w="702" w:type="pct"/>
            <w:tcBorders>
              <w:tl2br w:val="nil"/>
              <w:tr2bl w:val="nil"/>
            </w:tcBorders>
            <w:vAlign w:val="center"/>
          </w:tcPr>
          <w:p w14:paraId="215A4A43" w14:textId="77777777" w:rsidR="006D1B5D" w:rsidRPr="00A14EC6" w:rsidRDefault="00D05522">
            <w:pPr>
              <w:ind w:firstLineChars="0" w:firstLine="0"/>
              <w:jc w:val="center"/>
              <w:rPr>
                <w:rFonts w:cs="Times New Roman"/>
                <w:sz w:val="21"/>
                <w:szCs w:val="24"/>
              </w:rPr>
            </w:pPr>
            <w:r w:rsidRPr="00A14EC6">
              <w:rPr>
                <w:rFonts w:cs="Times New Roman"/>
                <w:sz w:val="21"/>
                <w:szCs w:val="24"/>
              </w:rPr>
              <w:t>0.6814</w:t>
            </w:r>
          </w:p>
        </w:tc>
        <w:tc>
          <w:tcPr>
            <w:tcW w:w="702" w:type="pct"/>
            <w:tcBorders>
              <w:tl2br w:val="nil"/>
              <w:tr2bl w:val="nil"/>
            </w:tcBorders>
            <w:vAlign w:val="center"/>
          </w:tcPr>
          <w:p w14:paraId="1FDFA882" w14:textId="77777777" w:rsidR="006D1B5D" w:rsidRPr="00A14EC6" w:rsidRDefault="00D05522">
            <w:pPr>
              <w:ind w:firstLineChars="0" w:firstLine="0"/>
              <w:jc w:val="center"/>
              <w:rPr>
                <w:rFonts w:cs="Times New Roman"/>
                <w:sz w:val="21"/>
                <w:szCs w:val="24"/>
              </w:rPr>
            </w:pPr>
            <w:r w:rsidRPr="00A14EC6">
              <w:rPr>
                <w:rFonts w:cs="Times New Roman"/>
                <w:sz w:val="21"/>
                <w:szCs w:val="24"/>
              </w:rPr>
              <w:t>0.9744</w:t>
            </w:r>
          </w:p>
        </w:tc>
        <w:tc>
          <w:tcPr>
            <w:tcW w:w="702" w:type="pct"/>
            <w:tcBorders>
              <w:tl2br w:val="nil"/>
              <w:tr2bl w:val="nil"/>
            </w:tcBorders>
            <w:vAlign w:val="center"/>
          </w:tcPr>
          <w:p w14:paraId="62505798" w14:textId="77777777" w:rsidR="006D1B5D" w:rsidRPr="00A14EC6" w:rsidRDefault="00D05522">
            <w:pPr>
              <w:ind w:firstLineChars="0" w:firstLine="0"/>
              <w:jc w:val="center"/>
              <w:rPr>
                <w:rFonts w:cs="Times New Roman"/>
                <w:sz w:val="21"/>
                <w:szCs w:val="24"/>
              </w:rPr>
            </w:pPr>
            <w:r w:rsidRPr="00A14EC6">
              <w:rPr>
                <w:rFonts w:cs="Times New Roman"/>
                <w:sz w:val="21"/>
                <w:szCs w:val="24"/>
              </w:rPr>
              <w:t>0.9210</w:t>
            </w:r>
          </w:p>
        </w:tc>
        <w:tc>
          <w:tcPr>
            <w:tcW w:w="737" w:type="pct"/>
            <w:tcBorders>
              <w:tl2br w:val="nil"/>
              <w:tr2bl w:val="nil"/>
            </w:tcBorders>
            <w:vAlign w:val="center"/>
          </w:tcPr>
          <w:p w14:paraId="3F3D504A" w14:textId="77777777" w:rsidR="006D1B5D" w:rsidRPr="00A14EC6" w:rsidRDefault="00D05522">
            <w:pPr>
              <w:ind w:firstLineChars="0" w:firstLine="0"/>
              <w:jc w:val="center"/>
              <w:rPr>
                <w:rFonts w:cs="Times New Roman"/>
                <w:sz w:val="21"/>
                <w:szCs w:val="24"/>
              </w:rPr>
            </w:pPr>
            <w:r w:rsidRPr="00A14EC6">
              <w:rPr>
                <w:rFonts w:cs="Times New Roman"/>
                <w:sz w:val="21"/>
                <w:szCs w:val="24"/>
              </w:rPr>
              <w:t>0.9408</w:t>
            </w:r>
          </w:p>
        </w:tc>
        <w:tc>
          <w:tcPr>
            <w:tcW w:w="671" w:type="pct"/>
            <w:tcBorders>
              <w:tl2br w:val="nil"/>
              <w:tr2bl w:val="nil"/>
            </w:tcBorders>
            <w:vAlign w:val="center"/>
          </w:tcPr>
          <w:p w14:paraId="2E3DFA34" w14:textId="77777777" w:rsidR="006D1B5D" w:rsidRPr="00A14EC6" w:rsidRDefault="00D05522">
            <w:pPr>
              <w:ind w:firstLineChars="0" w:firstLine="0"/>
              <w:jc w:val="center"/>
              <w:rPr>
                <w:rFonts w:cs="Times New Roman"/>
                <w:sz w:val="21"/>
                <w:szCs w:val="24"/>
              </w:rPr>
            </w:pPr>
            <w:r w:rsidRPr="00A14EC6">
              <w:rPr>
                <w:rFonts w:cs="Times New Roman"/>
                <w:sz w:val="21"/>
                <w:szCs w:val="24"/>
              </w:rPr>
              <w:t>0.9644</w:t>
            </w:r>
          </w:p>
        </w:tc>
      </w:tr>
      <w:tr w:rsidR="006D1B5D" w:rsidRPr="00A14EC6" w14:paraId="26D309A6" w14:textId="77777777">
        <w:trPr>
          <w:trHeight w:val="399"/>
          <w:jc w:val="center"/>
        </w:trPr>
        <w:tc>
          <w:tcPr>
            <w:tcW w:w="779" w:type="pct"/>
            <w:tcBorders>
              <w:tl2br w:val="nil"/>
              <w:tr2bl w:val="nil"/>
            </w:tcBorders>
            <w:vAlign w:val="center"/>
          </w:tcPr>
          <w:p w14:paraId="1824B6A5" w14:textId="77777777" w:rsidR="006D1B5D" w:rsidRPr="00A14EC6" w:rsidRDefault="00D05522">
            <w:pPr>
              <w:ind w:firstLineChars="0" w:firstLine="0"/>
              <w:jc w:val="center"/>
              <w:rPr>
                <w:rFonts w:cs="Times New Roman"/>
                <w:sz w:val="21"/>
                <w:szCs w:val="24"/>
              </w:rPr>
            </w:pPr>
            <w:r w:rsidRPr="00A14EC6">
              <w:rPr>
                <w:rFonts w:cs="Times New Roman"/>
                <w:sz w:val="21"/>
                <w:szCs w:val="24"/>
              </w:rPr>
              <w:t>N</w:t>
            </w:r>
          </w:p>
        </w:tc>
        <w:tc>
          <w:tcPr>
            <w:tcW w:w="702" w:type="pct"/>
            <w:tcBorders>
              <w:tl2br w:val="nil"/>
              <w:tr2bl w:val="nil"/>
            </w:tcBorders>
            <w:vAlign w:val="center"/>
          </w:tcPr>
          <w:p w14:paraId="537F8592" w14:textId="77777777" w:rsidR="006D1B5D" w:rsidRPr="00A14EC6" w:rsidRDefault="00D05522">
            <w:pPr>
              <w:ind w:firstLineChars="0" w:firstLine="0"/>
              <w:jc w:val="center"/>
              <w:rPr>
                <w:rFonts w:cs="Times New Roman"/>
                <w:sz w:val="21"/>
                <w:szCs w:val="24"/>
              </w:rPr>
            </w:pPr>
            <w:r w:rsidRPr="00A14EC6">
              <w:rPr>
                <w:rFonts w:cs="Times New Roman"/>
                <w:sz w:val="21"/>
                <w:szCs w:val="24"/>
              </w:rPr>
              <w:t>363</w:t>
            </w:r>
          </w:p>
        </w:tc>
        <w:tc>
          <w:tcPr>
            <w:tcW w:w="702" w:type="pct"/>
            <w:tcBorders>
              <w:tl2br w:val="nil"/>
              <w:tr2bl w:val="nil"/>
            </w:tcBorders>
            <w:vAlign w:val="center"/>
          </w:tcPr>
          <w:p w14:paraId="5E3423A1" w14:textId="77777777" w:rsidR="006D1B5D" w:rsidRPr="00A14EC6" w:rsidRDefault="00D05522">
            <w:pPr>
              <w:ind w:firstLineChars="0" w:firstLine="0"/>
              <w:jc w:val="center"/>
              <w:rPr>
                <w:rFonts w:cs="Times New Roman"/>
                <w:sz w:val="21"/>
                <w:szCs w:val="24"/>
              </w:rPr>
            </w:pPr>
            <w:r w:rsidRPr="00A14EC6">
              <w:rPr>
                <w:rFonts w:cs="Times New Roman"/>
                <w:sz w:val="21"/>
                <w:szCs w:val="24"/>
              </w:rPr>
              <w:t>88</w:t>
            </w:r>
          </w:p>
        </w:tc>
        <w:tc>
          <w:tcPr>
            <w:tcW w:w="702" w:type="pct"/>
            <w:tcBorders>
              <w:tl2br w:val="nil"/>
              <w:tr2bl w:val="nil"/>
            </w:tcBorders>
            <w:vAlign w:val="center"/>
          </w:tcPr>
          <w:p w14:paraId="1147BF6B" w14:textId="77777777" w:rsidR="006D1B5D" w:rsidRPr="00A14EC6" w:rsidRDefault="00D05522">
            <w:pPr>
              <w:ind w:firstLineChars="0" w:firstLine="0"/>
              <w:jc w:val="center"/>
              <w:rPr>
                <w:rFonts w:cs="Times New Roman"/>
                <w:sz w:val="21"/>
                <w:szCs w:val="24"/>
              </w:rPr>
            </w:pPr>
            <w:r w:rsidRPr="00A14EC6">
              <w:rPr>
                <w:rFonts w:cs="Times New Roman"/>
                <w:sz w:val="21"/>
                <w:szCs w:val="24"/>
              </w:rPr>
              <w:t>220</w:t>
            </w:r>
          </w:p>
        </w:tc>
        <w:tc>
          <w:tcPr>
            <w:tcW w:w="702" w:type="pct"/>
            <w:tcBorders>
              <w:tl2br w:val="nil"/>
              <w:tr2bl w:val="nil"/>
            </w:tcBorders>
            <w:vAlign w:val="center"/>
          </w:tcPr>
          <w:p w14:paraId="08871CE1" w14:textId="77777777" w:rsidR="006D1B5D" w:rsidRPr="00A14EC6" w:rsidRDefault="00D05522">
            <w:pPr>
              <w:ind w:firstLineChars="0" w:firstLine="0"/>
              <w:jc w:val="center"/>
              <w:rPr>
                <w:rFonts w:cs="Times New Roman"/>
                <w:sz w:val="21"/>
                <w:szCs w:val="24"/>
              </w:rPr>
            </w:pPr>
            <w:r w:rsidRPr="00A14EC6">
              <w:rPr>
                <w:rFonts w:cs="Times New Roman"/>
                <w:sz w:val="21"/>
                <w:szCs w:val="24"/>
              </w:rPr>
              <w:t>231</w:t>
            </w:r>
          </w:p>
        </w:tc>
        <w:tc>
          <w:tcPr>
            <w:tcW w:w="737" w:type="pct"/>
            <w:tcBorders>
              <w:tl2br w:val="nil"/>
              <w:tr2bl w:val="nil"/>
            </w:tcBorders>
            <w:vAlign w:val="center"/>
          </w:tcPr>
          <w:p w14:paraId="426B8F46" w14:textId="77777777" w:rsidR="006D1B5D" w:rsidRPr="00A14EC6" w:rsidRDefault="00D05522">
            <w:pPr>
              <w:ind w:firstLineChars="0" w:firstLine="0"/>
              <w:jc w:val="center"/>
              <w:rPr>
                <w:rFonts w:cs="Times New Roman"/>
                <w:sz w:val="21"/>
                <w:szCs w:val="24"/>
              </w:rPr>
            </w:pPr>
            <w:r w:rsidRPr="00A14EC6">
              <w:rPr>
                <w:rFonts w:cs="Times New Roman"/>
                <w:sz w:val="21"/>
                <w:szCs w:val="24"/>
              </w:rPr>
              <w:t>319</w:t>
            </w:r>
          </w:p>
        </w:tc>
        <w:tc>
          <w:tcPr>
            <w:tcW w:w="671" w:type="pct"/>
            <w:tcBorders>
              <w:tl2br w:val="nil"/>
              <w:tr2bl w:val="nil"/>
            </w:tcBorders>
            <w:vAlign w:val="center"/>
          </w:tcPr>
          <w:p w14:paraId="3364385D" w14:textId="77777777" w:rsidR="006D1B5D" w:rsidRPr="00A14EC6" w:rsidRDefault="00D05522">
            <w:pPr>
              <w:ind w:firstLineChars="0" w:firstLine="0"/>
              <w:jc w:val="center"/>
              <w:rPr>
                <w:rFonts w:cs="Times New Roman"/>
                <w:sz w:val="21"/>
                <w:szCs w:val="24"/>
              </w:rPr>
            </w:pPr>
            <w:r w:rsidRPr="00A14EC6">
              <w:rPr>
                <w:rFonts w:cs="Times New Roman"/>
                <w:sz w:val="21"/>
                <w:szCs w:val="24"/>
              </w:rPr>
              <w:t>132</w:t>
            </w:r>
          </w:p>
        </w:tc>
      </w:tr>
    </w:tbl>
    <w:p w14:paraId="0925F22F" w14:textId="77777777" w:rsidR="006D1B5D" w:rsidRPr="00A14EC6" w:rsidRDefault="006D1B5D">
      <w:pPr>
        <w:ind w:firstLine="480"/>
      </w:pPr>
    </w:p>
    <w:p w14:paraId="0FC8B67D" w14:textId="77777777" w:rsidR="006D1B5D" w:rsidRPr="00A14EC6" w:rsidRDefault="006D1B5D">
      <w:pPr>
        <w:ind w:firstLineChars="0" w:firstLine="0"/>
        <w:rPr>
          <w:b/>
          <w:bCs/>
        </w:rPr>
      </w:pPr>
    </w:p>
    <w:p w14:paraId="220DA2D8" w14:textId="77777777" w:rsidR="006D1B5D" w:rsidRPr="00A14EC6" w:rsidRDefault="00D05522">
      <w:pPr>
        <w:ind w:firstLineChars="0" w:firstLine="0"/>
        <w:rPr>
          <w:b/>
          <w:bCs/>
        </w:rPr>
      </w:pPr>
      <w:r w:rsidRPr="00A14EC6">
        <w:rPr>
          <w:rFonts w:hint="eastAsia"/>
          <w:b/>
          <w:bCs/>
        </w:rPr>
        <w:t>(</w:t>
      </w:r>
      <w:proofErr w:type="gramStart"/>
      <w:r w:rsidRPr="00A14EC6">
        <w:rPr>
          <w:rFonts w:hint="eastAsia"/>
          <w:b/>
          <w:bCs/>
        </w:rPr>
        <w:t>3)Mechanism</w:t>
      </w:r>
      <w:proofErr w:type="gramEnd"/>
      <w:r w:rsidRPr="00A14EC6">
        <w:rPr>
          <w:rFonts w:hint="eastAsia"/>
          <w:b/>
          <w:bCs/>
        </w:rPr>
        <w:t xml:space="preserve"> Test</w:t>
      </w:r>
    </w:p>
    <w:p w14:paraId="002CEC40" w14:textId="77777777" w:rsidR="006D1B5D" w:rsidRPr="00A14EC6" w:rsidRDefault="00D05522">
      <w:pPr>
        <w:ind w:firstLine="480"/>
      </w:pPr>
      <w:r w:rsidRPr="00A14EC6">
        <w:rPr>
          <w:rFonts w:hint="eastAsia"/>
        </w:rPr>
        <w:t xml:space="preserve">To verify Hypothesis 2, which posits that the digital economy reduces carbon emissions in the 41 prefecture-level cities of the Yangtze River Delta region by lowering energy intensity, this paper employs a recursive mediation </w:t>
      </w:r>
      <w:r w:rsidRPr="00A14EC6">
        <w:rPr>
          <w:rFonts w:hint="eastAsia"/>
        </w:rPr>
        <w:t>model for empirical testing. The regression results are presented in Table 5, columns (1) to (3).</w:t>
      </w:r>
    </w:p>
    <w:p w14:paraId="566FF411" w14:textId="77777777" w:rsidR="006D1B5D" w:rsidRPr="00A14EC6" w:rsidRDefault="00D05522">
      <w:pPr>
        <w:ind w:firstLine="480"/>
      </w:pPr>
      <w:r w:rsidRPr="00A14EC6">
        <w:rPr>
          <w:rFonts w:hint="eastAsia"/>
        </w:rPr>
        <w:t xml:space="preserve">Column (1) shows the benchmark regression results with carbon emission intensity as the dependent variable. Column (2) presents the regression results of the </w:t>
      </w:r>
      <w:r w:rsidRPr="00A14EC6">
        <w:rPr>
          <w:rFonts w:hint="eastAsia"/>
        </w:rPr>
        <w:t>digital economy development index on energy intensity. The estimated coefficient of the digital economy is -0.039, indicating that at the 1% significance level, a higher level of digital economy development is associated with a reduction in energy intensit</w:t>
      </w:r>
      <w:r w:rsidRPr="00A14EC6">
        <w:rPr>
          <w:rFonts w:hint="eastAsia"/>
        </w:rPr>
        <w:t>y. Column (3) shows the direct effect of the digital economy on carbon emission intensity after accounting for the mediating effect of energy intensity. The coefficient for energy intensity as a mediating variable is 3.829, which is significant at the 1% l</w:t>
      </w:r>
      <w:r w:rsidRPr="00A14EC6">
        <w:rPr>
          <w:rFonts w:hint="eastAsia"/>
        </w:rPr>
        <w:t>evel. This suggests that an increase in energy intensity leads to an increase in carbon emissions. The Sobel test statistic is 2.666, which passes the significance test. The mediating effect of energy intensity accounts for 19.28% of the total effect, indi</w:t>
      </w:r>
      <w:r w:rsidRPr="00A14EC6">
        <w:rPr>
          <w:rFonts w:hint="eastAsia"/>
        </w:rPr>
        <w:t xml:space="preserve">cating that the digital economy reduces carbon emissions partly by lowering energy intensity. </w:t>
      </w:r>
    </w:p>
    <w:p w14:paraId="1FF31F73" w14:textId="77777777" w:rsidR="006D1B5D" w:rsidRPr="00A14EC6" w:rsidRDefault="00D05522">
      <w:pPr>
        <w:ind w:firstLine="480"/>
      </w:pPr>
      <w:r w:rsidRPr="00A14EC6">
        <w:rPr>
          <w:rFonts w:hint="eastAsia"/>
        </w:rPr>
        <w:t>Based on these results, Hypothesis 2 is confirmed: The digital economy reduces carbon emissions in the Yangtze River Delta region by decreasing energy intensity.</w:t>
      </w:r>
    </w:p>
    <w:p w14:paraId="4D0A3686" w14:textId="77777777" w:rsidR="006D1B5D" w:rsidRPr="00A14EC6" w:rsidRDefault="00D05522">
      <w:pPr>
        <w:ind w:firstLineChars="0" w:firstLine="0"/>
        <w:jc w:val="center"/>
      </w:pPr>
      <w:r w:rsidRPr="00A14EC6">
        <w:rPr>
          <w:rFonts w:hint="eastAsia"/>
        </w:rPr>
        <w:t>Table 5 Mediating Effect of Energy Intensity</w:t>
      </w:r>
    </w:p>
    <w:tbl>
      <w:tblPr>
        <w:tblStyle w:val="TableGrid"/>
        <w:tblW w:w="4690" w:type="pct"/>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988"/>
        <w:gridCol w:w="2002"/>
        <w:gridCol w:w="2002"/>
        <w:gridCol w:w="2002"/>
      </w:tblGrid>
      <w:tr w:rsidR="006D1B5D" w:rsidRPr="00A14EC6" w14:paraId="74A71CD9" w14:textId="77777777">
        <w:trPr>
          <w:trHeight w:val="312"/>
          <w:jc w:val="center"/>
        </w:trPr>
        <w:tc>
          <w:tcPr>
            <w:tcW w:w="1244" w:type="pct"/>
            <w:vMerge w:val="restart"/>
            <w:tcBorders>
              <w:bottom w:val="single" w:sz="12" w:space="0" w:color="000000"/>
              <w:tl2br w:val="nil"/>
              <w:tr2bl w:val="nil"/>
            </w:tcBorders>
            <w:vAlign w:val="center"/>
          </w:tcPr>
          <w:p w14:paraId="1BDA91EB"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V</w:t>
            </w:r>
            <w:r w:rsidRPr="00A14EC6">
              <w:rPr>
                <w:rFonts w:cs="Times New Roman"/>
                <w:sz w:val="21"/>
                <w:szCs w:val="24"/>
              </w:rPr>
              <w:t>ariable</w:t>
            </w:r>
          </w:p>
        </w:tc>
        <w:tc>
          <w:tcPr>
            <w:tcW w:w="1252" w:type="pct"/>
            <w:tcBorders>
              <w:bottom w:val="nil"/>
              <w:tl2br w:val="nil"/>
              <w:tr2bl w:val="nil"/>
            </w:tcBorders>
            <w:vAlign w:val="center"/>
          </w:tcPr>
          <w:p w14:paraId="2B1C92AE"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1</w:t>
            </w:r>
            <w:r w:rsidRPr="00A14EC6">
              <w:rPr>
                <w:rFonts w:cs="Times New Roman"/>
                <w:sz w:val="21"/>
                <w:szCs w:val="24"/>
              </w:rPr>
              <w:t>）</w:t>
            </w:r>
          </w:p>
        </w:tc>
        <w:tc>
          <w:tcPr>
            <w:tcW w:w="1251" w:type="pct"/>
            <w:tcBorders>
              <w:bottom w:val="nil"/>
              <w:tl2br w:val="nil"/>
              <w:tr2bl w:val="nil"/>
            </w:tcBorders>
            <w:vAlign w:val="center"/>
          </w:tcPr>
          <w:p w14:paraId="0233DA6E" w14:textId="77777777" w:rsidR="006D1B5D" w:rsidRPr="00A14EC6" w:rsidRDefault="00D05522">
            <w:pPr>
              <w:tabs>
                <w:tab w:val="center" w:pos="1953"/>
                <w:tab w:val="left" w:pos="3141"/>
              </w:tabs>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2</w:t>
            </w:r>
            <w:r w:rsidRPr="00A14EC6">
              <w:rPr>
                <w:rFonts w:cs="Times New Roman"/>
                <w:sz w:val="21"/>
                <w:szCs w:val="24"/>
              </w:rPr>
              <w:t>）</w:t>
            </w:r>
          </w:p>
        </w:tc>
        <w:tc>
          <w:tcPr>
            <w:tcW w:w="1251" w:type="pct"/>
            <w:tcBorders>
              <w:bottom w:val="nil"/>
              <w:tl2br w:val="nil"/>
              <w:tr2bl w:val="nil"/>
            </w:tcBorders>
            <w:vAlign w:val="center"/>
          </w:tcPr>
          <w:p w14:paraId="1A4F70CD" w14:textId="77777777" w:rsidR="006D1B5D" w:rsidRPr="00A14EC6" w:rsidRDefault="00D05522">
            <w:pPr>
              <w:tabs>
                <w:tab w:val="center" w:pos="1953"/>
                <w:tab w:val="left" w:pos="3141"/>
              </w:tabs>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3</w:t>
            </w:r>
            <w:r w:rsidRPr="00A14EC6">
              <w:rPr>
                <w:rFonts w:cs="Times New Roman"/>
                <w:sz w:val="21"/>
                <w:szCs w:val="24"/>
              </w:rPr>
              <w:t>）</w:t>
            </w:r>
          </w:p>
        </w:tc>
      </w:tr>
      <w:tr w:rsidR="006D1B5D" w:rsidRPr="00A14EC6" w14:paraId="21BB0269" w14:textId="77777777">
        <w:trPr>
          <w:trHeight w:val="312"/>
          <w:jc w:val="center"/>
        </w:trPr>
        <w:tc>
          <w:tcPr>
            <w:tcW w:w="1244" w:type="pct"/>
            <w:vMerge/>
            <w:tcBorders>
              <w:top w:val="single" w:sz="12" w:space="0" w:color="000000"/>
              <w:bottom w:val="single" w:sz="12" w:space="0" w:color="000000"/>
              <w:tl2br w:val="nil"/>
              <w:tr2bl w:val="nil"/>
            </w:tcBorders>
            <w:vAlign w:val="center"/>
          </w:tcPr>
          <w:p w14:paraId="4A0AA066" w14:textId="77777777" w:rsidR="006D1B5D" w:rsidRPr="00A14EC6" w:rsidRDefault="006D1B5D">
            <w:pPr>
              <w:ind w:firstLineChars="0" w:firstLine="0"/>
              <w:jc w:val="center"/>
              <w:rPr>
                <w:rFonts w:cs="Times New Roman"/>
                <w:sz w:val="21"/>
                <w:szCs w:val="24"/>
              </w:rPr>
            </w:pPr>
          </w:p>
        </w:tc>
        <w:tc>
          <w:tcPr>
            <w:tcW w:w="1252" w:type="pct"/>
            <w:tcBorders>
              <w:top w:val="nil"/>
              <w:bottom w:val="single" w:sz="12" w:space="0" w:color="000000"/>
              <w:tl2br w:val="nil"/>
              <w:tr2bl w:val="nil"/>
            </w:tcBorders>
            <w:vAlign w:val="center"/>
          </w:tcPr>
          <w:p w14:paraId="14B854BB"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c>
          <w:tcPr>
            <w:tcW w:w="1251" w:type="pct"/>
            <w:tcBorders>
              <w:top w:val="nil"/>
              <w:bottom w:val="single" w:sz="12" w:space="0" w:color="000000"/>
              <w:tl2br w:val="nil"/>
              <w:tr2bl w:val="nil"/>
            </w:tcBorders>
            <w:vAlign w:val="center"/>
          </w:tcPr>
          <w:p w14:paraId="7E973E15"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ei</w:t>
            </w:r>
            <w:proofErr w:type="spellEnd"/>
          </w:p>
        </w:tc>
        <w:tc>
          <w:tcPr>
            <w:tcW w:w="1251" w:type="pct"/>
            <w:tcBorders>
              <w:top w:val="nil"/>
              <w:bottom w:val="single" w:sz="12" w:space="0" w:color="000000"/>
              <w:tl2br w:val="nil"/>
              <w:tr2bl w:val="nil"/>
            </w:tcBorders>
            <w:vAlign w:val="center"/>
          </w:tcPr>
          <w:p w14:paraId="0B3595A8"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ce</w:t>
            </w:r>
            <w:proofErr w:type="spellEnd"/>
          </w:p>
        </w:tc>
      </w:tr>
      <w:tr w:rsidR="006D1B5D" w:rsidRPr="00A14EC6" w14:paraId="56792CC1" w14:textId="77777777">
        <w:trPr>
          <w:trHeight w:val="312"/>
          <w:jc w:val="center"/>
        </w:trPr>
        <w:tc>
          <w:tcPr>
            <w:tcW w:w="1244" w:type="pct"/>
            <w:tcBorders>
              <w:top w:val="single" w:sz="12" w:space="0" w:color="000000"/>
              <w:tl2br w:val="nil"/>
              <w:tr2bl w:val="nil"/>
            </w:tcBorders>
            <w:vAlign w:val="center"/>
          </w:tcPr>
          <w:p w14:paraId="1E582859" w14:textId="77777777" w:rsidR="006D1B5D" w:rsidRPr="00A14EC6" w:rsidRDefault="00D05522">
            <w:pPr>
              <w:ind w:firstLineChars="0" w:firstLine="0"/>
              <w:jc w:val="center"/>
              <w:rPr>
                <w:rFonts w:cs="Times New Roman"/>
                <w:sz w:val="21"/>
                <w:szCs w:val="24"/>
              </w:rPr>
            </w:pPr>
            <w:r w:rsidRPr="00A14EC6">
              <w:rPr>
                <w:rFonts w:cs="Times New Roman"/>
                <w:sz w:val="21"/>
                <w:szCs w:val="24"/>
              </w:rPr>
              <w:t>dig</w:t>
            </w:r>
          </w:p>
        </w:tc>
        <w:tc>
          <w:tcPr>
            <w:tcW w:w="1252" w:type="pct"/>
            <w:tcBorders>
              <w:top w:val="single" w:sz="12" w:space="0" w:color="000000"/>
              <w:tl2br w:val="nil"/>
              <w:tr2bl w:val="nil"/>
            </w:tcBorders>
            <w:vAlign w:val="center"/>
          </w:tcPr>
          <w:p w14:paraId="3710ACA2" w14:textId="77777777" w:rsidR="006D1B5D" w:rsidRPr="00A14EC6" w:rsidRDefault="00D05522">
            <w:pPr>
              <w:ind w:firstLineChars="0" w:firstLine="0"/>
              <w:jc w:val="center"/>
              <w:rPr>
                <w:rFonts w:cs="Times New Roman"/>
                <w:sz w:val="21"/>
                <w:szCs w:val="24"/>
              </w:rPr>
            </w:pPr>
            <w:r w:rsidRPr="00A14EC6">
              <w:rPr>
                <w:rFonts w:cs="Times New Roman"/>
                <w:sz w:val="21"/>
                <w:szCs w:val="24"/>
              </w:rPr>
              <w:t>-0.073*</w:t>
            </w:r>
          </w:p>
          <w:p w14:paraId="15BB9593"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0.041</w:t>
            </w:r>
            <w:r w:rsidRPr="00A14EC6">
              <w:rPr>
                <w:rFonts w:cs="Times New Roman"/>
                <w:sz w:val="21"/>
                <w:szCs w:val="24"/>
              </w:rPr>
              <w:t>）</w:t>
            </w:r>
          </w:p>
        </w:tc>
        <w:tc>
          <w:tcPr>
            <w:tcW w:w="1251" w:type="pct"/>
            <w:tcBorders>
              <w:top w:val="single" w:sz="12" w:space="0" w:color="000000"/>
              <w:tl2br w:val="nil"/>
              <w:tr2bl w:val="nil"/>
            </w:tcBorders>
            <w:vAlign w:val="center"/>
          </w:tcPr>
          <w:p w14:paraId="5865F042" w14:textId="77777777" w:rsidR="006D1B5D" w:rsidRPr="00A14EC6" w:rsidRDefault="00D05522">
            <w:pPr>
              <w:ind w:firstLineChars="0" w:firstLine="0"/>
              <w:jc w:val="center"/>
              <w:rPr>
                <w:rFonts w:cs="Times New Roman"/>
                <w:sz w:val="21"/>
                <w:szCs w:val="24"/>
              </w:rPr>
            </w:pPr>
            <w:r w:rsidRPr="00A14EC6">
              <w:rPr>
                <w:rFonts w:cs="Times New Roman"/>
                <w:sz w:val="21"/>
                <w:szCs w:val="24"/>
              </w:rPr>
              <w:t>-0.043***</w:t>
            </w:r>
          </w:p>
          <w:p w14:paraId="59BEF53B"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0.007</w:t>
            </w:r>
            <w:r w:rsidRPr="00A14EC6">
              <w:rPr>
                <w:rFonts w:cs="Times New Roman"/>
                <w:sz w:val="21"/>
                <w:szCs w:val="24"/>
              </w:rPr>
              <w:t>）</w:t>
            </w:r>
          </w:p>
        </w:tc>
        <w:tc>
          <w:tcPr>
            <w:tcW w:w="1251" w:type="pct"/>
            <w:tcBorders>
              <w:top w:val="single" w:sz="12" w:space="0" w:color="000000"/>
              <w:tl2br w:val="nil"/>
              <w:tr2bl w:val="nil"/>
            </w:tcBorders>
            <w:vAlign w:val="center"/>
          </w:tcPr>
          <w:p w14:paraId="0DD2CFCC" w14:textId="77777777" w:rsidR="006D1B5D" w:rsidRPr="00A14EC6" w:rsidRDefault="00D05522">
            <w:pPr>
              <w:ind w:firstLineChars="0" w:firstLine="0"/>
              <w:jc w:val="center"/>
              <w:rPr>
                <w:rFonts w:cs="Times New Roman"/>
                <w:sz w:val="21"/>
                <w:szCs w:val="24"/>
              </w:rPr>
            </w:pPr>
            <w:r w:rsidRPr="00A14EC6">
              <w:rPr>
                <w:rFonts w:cs="Times New Roman"/>
                <w:sz w:val="21"/>
                <w:szCs w:val="24"/>
              </w:rPr>
              <w:t>0.096***</w:t>
            </w:r>
          </w:p>
          <w:p w14:paraId="6B7A8625"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0.033</w:t>
            </w:r>
            <w:r w:rsidRPr="00A14EC6">
              <w:rPr>
                <w:rFonts w:cs="Times New Roman"/>
                <w:sz w:val="21"/>
                <w:szCs w:val="24"/>
              </w:rPr>
              <w:t>）</w:t>
            </w:r>
          </w:p>
        </w:tc>
      </w:tr>
      <w:tr w:rsidR="006D1B5D" w:rsidRPr="00A14EC6" w14:paraId="601EDE21" w14:textId="77777777">
        <w:trPr>
          <w:trHeight w:val="312"/>
          <w:jc w:val="center"/>
        </w:trPr>
        <w:tc>
          <w:tcPr>
            <w:tcW w:w="1244" w:type="pct"/>
            <w:tcBorders>
              <w:tl2br w:val="nil"/>
              <w:tr2bl w:val="nil"/>
            </w:tcBorders>
            <w:vAlign w:val="center"/>
          </w:tcPr>
          <w:p w14:paraId="01B6D6F0" w14:textId="77777777" w:rsidR="006D1B5D" w:rsidRPr="00A14EC6" w:rsidRDefault="00D05522">
            <w:pPr>
              <w:ind w:firstLineChars="0" w:firstLine="0"/>
              <w:jc w:val="center"/>
              <w:rPr>
                <w:rFonts w:cs="Times New Roman"/>
                <w:sz w:val="21"/>
                <w:szCs w:val="24"/>
              </w:rPr>
            </w:pPr>
            <w:proofErr w:type="spellStart"/>
            <w:r w:rsidRPr="00A14EC6">
              <w:rPr>
                <w:rFonts w:cs="Times New Roman"/>
                <w:sz w:val="21"/>
                <w:szCs w:val="24"/>
              </w:rPr>
              <w:t>ei</w:t>
            </w:r>
            <w:proofErr w:type="spellEnd"/>
          </w:p>
        </w:tc>
        <w:tc>
          <w:tcPr>
            <w:tcW w:w="1252" w:type="pct"/>
            <w:tcBorders>
              <w:tl2br w:val="nil"/>
              <w:tr2bl w:val="nil"/>
            </w:tcBorders>
            <w:vAlign w:val="center"/>
          </w:tcPr>
          <w:p w14:paraId="5E605B1A" w14:textId="77777777" w:rsidR="006D1B5D" w:rsidRPr="00A14EC6" w:rsidRDefault="006D1B5D">
            <w:pPr>
              <w:ind w:firstLineChars="0" w:firstLine="0"/>
              <w:jc w:val="center"/>
              <w:rPr>
                <w:rFonts w:cs="Times New Roman"/>
                <w:sz w:val="21"/>
                <w:szCs w:val="24"/>
              </w:rPr>
            </w:pPr>
          </w:p>
        </w:tc>
        <w:tc>
          <w:tcPr>
            <w:tcW w:w="1251" w:type="pct"/>
            <w:tcBorders>
              <w:tl2br w:val="nil"/>
              <w:tr2bl w:val="nil"/>
            </w:tcBorders>
            <w:vAlign w:val="center"/>
          </w:tcPr>
          <w:p w14:paraId="3193CAD7" w14:textId="77777777" w:rsidR="006D1B5D" w:rsidRPr="00A14EC6" w:rsidRDefault="006D1B5D">
            <w:pPr>
              <w:ind w:firstLineChars="0" w:firstLine="0"/>
              <w:jc w:val="center"/>
              <w:rPr>
                <w:rFonts w:cs="Times New Roman"/>
                <w:sz w:val="21"/>
                <w:szCs w:val="24"/>
              </w:rPr>
            </w:pPr>
          </w:p>
        </w:tc>
        <w:tc>
          <w:tcPr>
            <w:tcW w:w="1251" w:type="pct"/>
            <w:tcBorders>
              <w:tl2br w:val="nil"/>
              <w:tr2bl w:val="nil"/>
            </w:tcBorders>
            <w:vAlign w:val="center"/>
          </w:tcPr>
          <w:p w14:paraId="0DD97526" w14:textId="77777777" w:rsidR="006D1B5D" w:rsidRPr="00A14EC6" w:rsidRDefault="00D05522">
            <w:pPr>
              <w:ind w:firstLineChars="0" w:firstLine="0"/>
              <w:jc w:val="center"/>
              <w:rPr>
                <w:rFonts w:cs="Times New Roman"/>
                <w:sz w:val="21"/>
                <w:szCs w:val="24"/>
              </w:rPr>
            </w:pPr>
            <w:r w:rsidRPr="00A14EC6">
              <w:rPr>
                <w:rFonts w:cs="Times New Roman"/>
                <w:sz w:val="21"/>
                <w:szCs w:val="24"/>
              </w:rPr>
              <w:t>3.896***</w:t>
            </w:r>
          </w:p>
          <w:p w14:paraId="6A6FDA84"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0.237</w:t>
            </w:r>
            <w:r w:rsidRPr="00A14EC6">
              <w:rPr>
                <w:rFonts w:cs="Times New Roman"/>
                <w:sz w:val="21"/>
                <w:szCs w:val="24"/>
              </w:rPr>
              <w:t>）</w:t>
            </w:r>
          </w:p>
        </w:tc>
      </w:tr>
      <w:tr w:rsidR="006D1B5D" w:rsidRPr="00A14EC6" w14:paraId="038EECC6" w14:textId="77777777">
        <w:trPr>
          <w:trHeight w:val="312"/>
          <w:jc w:val="center"/>
        </w:trPr>
        <w:tc>
          <w:tcPr>
            <w:tcW w:w="1244" w:type="pct"/>
            <w:tcBorders>
              <w:tl2br w:val="nil"/>
              <w:tr2bl w:val="nil"/>
            </w:tcBorders>
            <w:vAlign w:val="center"/>
          </w:tcPr>
          <w:p w14:paraId="1B3C9293"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C</w:t>
            </w:r>
            <w:r w:rsidRPr="00A14EC6">
              <w:rPr>
                <w:rFonts w:cs="Times New Roman"/>
                <w:sz w:val="21"/>
                <w:szCs w:val="24"/>
              </w:rPr>
              <w:t>ontrol variable</w:t>
            </w:r>
          </w:p>
        </w:tc>
        <w:tc>
          <w:tcPr>
            <w:tcW w:w="1252" w:type="pct"/>
            <w:tcBorders>
              <w:tl2br w:val="nil"/>
              <w:tr2bl w:val="nil"/>
            </w:tcBorders>
            <w:vAlign w:val="center"/>
          </w:tcPr>
          <w:p w14:paraId="7DCFCB2B"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251" w:type="pct"/>
            <w:tcBorders>
              <w:tl2br w:val="nil"/>
              <w:tr2bl w:val="nil"/>
            </w:tcBorders>
            <w:vAlign w:val="center"/>
          </w:tcPr>
          <w:p w14:paraId="27B2328C"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251" w:type="pct"/>
            <w:tcBorders>
              <w:tl2br w:val="nil"/>
              <w:tr2bl w:val="nil"/>
            </w:tcBorders>
            <w:vAlign w:val="center"/>
          </w:tcPr>
          <w:p w14:paraId="7A49FD7F"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r>
      <w:tr w:rsidR="006D1B5D" w:rsidRPr="00A14EC6" w14:paraId="0EF303FF" w14:textId="77777777">
        <w:trPr>
          <w:trHeight w:val="312"/>
          <w:jc w:val="center"/>
        </w:trPr>
        <w:tc>
          <w:tcPr>
            <w:tcW w:w="1244" w:type="pct"/>
            <w:tcBorders>
              <w:tl2br w:val="nil"/>
              <w:tr2bl w:val="nil"/>
            </w:tcBorders>
            <w:vAlign w:val="center"/>
          </w:tcPr>
          <w:p w14:paraId="1D1E1052"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I</w:t>
            </w:r>
            <w:r w:rsidRPr="00A14EC6">
              <w:rPr>
                <w:rFonts w:cs="Times New Roman"/>
                <w:sz w:val="21"/>
                <w:szCs w:val="24"/>
              </w:rPr>
              <w:t>ndividual fixed effect</w:t>
            </w:r>
          </w:p>
        </w:tc>
        <w:tc>
          <w:tcPr>
            <w:tcW w:w="1252" w:type="pct"/>
            <w:tcBorders>
              <w:tl2br w:val="nil"/>
              <w:tr2bl w:val="nil"/>
            </w:tcBorders>
            <w:vAlign w:val="center"/>
          </w:tcPr>
          <w:p w14:paraId="2564C998"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251" w:type="pct"/>
            <w:tcBorders>
              <w:tl2br w:val="nil"/>
              <w:tr2bl w:val="nil"/>
            </w:tcBorders>
            <w:vAlign w:val="center"/>
          </w:tcPr>
          <w:p w14:paraId="2696A1B7"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251" w:type="pct"/>
            <w:tcBorders>
              <w:tl2br w:val="nil"/>
              <w:tr2bl w:val="nil"/>
            </w:tcBorders>
            <w:vAlign w:val="center"/>
          </w:tcPr>
          <w:p w14:paraId="7BC6A69E"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r>
      <w:tr w:rsidR="006D1B5D" w:rsidRPr="00A14EC6" w14:paraId="7520F768" w14:textId="77777777">
        <w:trPr>
          <w:trHeight w:val="312"/>
          <w:jc w:val="center"/>
        </w:trPr>
        <w:tc>
          <w:tcPr>
            <w:tcW w:w="1244" w:type="pct"/>
            <w:tcBorders>
              <w:tl2br w:val="nil"/>
              <w:tr2bl w:val="nil"/>
            </w:tcBorders>
            <w:vAlign w:val="center"/>
          </w:tcPr>
          <w:p w14:paraId="1BED0636"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T</w:t>
            </w:r>
            <w:r w:rsidRPr="00A14EC6">
              <w:rPr>
                <w:rFonts w:cs="Times New Roman"/>
                <w:sz w:val="21"/>
                <w:szCs w:val="24"/>
              </w:rPr>
              <w:t>ime-fixed effect</w:t>
            </w:r>
          </w:p>
        </w:tc>
        <w:tc>
          <w:tcPr>
            <w:tcW w:w="1252" w:type="pct"/>
            <w:tcBorders>
              <w:tl2br w:val="nil"/>
              <w:tr2bl w:val="nil"/>
            </w:tcBorders>
            <w:vAlign w:val="center"/>
          </w:tcPr>
          <w:p w14:paraId="6F13FE69"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251" w:type="pct"/>
            <w:tcBorders>
              <w:tl2br w:val="nil"/>
              <w:tr2bl w:val="nil"/>
            </w:tcBorders>
            <w:vAlign w:val="center"/>
          </w:tcPr>
          <w:p w14:paraId="6D13F635"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c>
          <w:tcPr>
            <w:tcW w:w="1251" w:type="pct"/>
            <w:tcBorders>
              <w:tl2br w:val="nil"/>
              <w:tr2bl w:val="nil"/>
            </w:tcBorders>
            <w:vAlign w:val="center"/>
          </w:tcPr>
          <w:p w14:paraId="31D93708"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YES</w:t>
            </w:r>
          </w:p>
        </w:tc>
      </w:tr>
      <w:tr w:rsidR="006D1B5D" w:rsidRPr="00A14EC6" w14:paraId="2A5D6B4D" w14:textId="77777777">
        <w:trPr>
          <w:trHeight w:val="312"/>
          <w:jc w:val="center"/>
        </w:trPr>
        <w:tc>
          <w:tcPr>
            <w:tcW w:w="1244" w:type="pct"/>
            <w:tcBorders>
              <w:tl2br w:val="nil"/>
              <w:tr2bl w:val="nil"/>
            </w:tcBorders>
            <w:vAlign w:val="center"/>
          </w:tcPr>
          <w:p w14:paraId="0CC05841" w14:textId="77777777" w:rsidR="006D1B5D" w:rsidRPr="00A14EC6" w:rsidRDefault="00D05522">
            <w:pPr>
              <w:ind w:firstLineChars="0" w:firstLine="0"/>
              <w:jc w:val="center"/>
              <w:rPr>
                <w:rFonts w:cs="Times New Roman"/>
                <w:sz w:val="21"/>
                <w:szCs w:val="24"/>
              </w:rPr>
            </w:pPr>
            <w:r w:rsidRPr="00A14EC6">
              <w:rPr>
                <w:rFonts w:cs="Times New Roman"/>
                <w:sz w:val="21"/>
                <w:szCs w:val="24"/>
              </w:rPr>
              <w:t>Soble</w:t>
            </w:r>
            <w:r w:rsidRPr="00A14EC6">
              <w:rPr>
                <w:rFonts w:cs="Times New Roman" w:hint="eastAsia"/>
                <w:sz w:val="21"/>
                <w:szCs w:val="24"/>
              </w:rPr>
              <w:t xml:space="preserve"> test</w:t>
            </w:r>
          </w:p>
        </w:tc>
        <w:tc>
          <w:tcPr>
            <w:tcW w:w="1252" w:type="pct"/>
            <w:tcBorders>
              <w:tl2br w:val="nil"/>
              <w:tr2bl w:val="nil"/>
            </w:tcBorders>
            <w:vAlign w:val="center"/>
          </w:tcPr>
          <w:p w14:paraId="4A0678AC" w14:textId="77777777" w:rsidR="006D1B5D" w:rsidRPr="00A14EC6" w:rsidRDefault="006D1B5D">
            <w:pPr>
              <w:ind w:firstLineChars="0" w:firstLine="0"/>
              <w:jc w:val="center"/>
              <w:rPr>
                <w:rFonts w:cs="Times New Roman"/>
                <w:sz w:val="21"/>
                <w:szCs w:val="24"/>
              </w:rPr>
            </w:pPr>
          </w:p>
        </w:tc>
        <w:tc>
          <w:tcPr>
            <w:tcW w:w="1251" w:type="pct"/>
            <w:tcBorders>
              <w:tl2br w:val="nil"/>
              <w:tr2bl w:val="nil"/>
            </w:tcBorders>
            <w:vAlign w:val="center"/>
          </w:tcPr>
          <w:p w14:paraId="75504E20" w14:textId="77777777" w:rsidR="006D1B5D" w:rsidRPr="00A14EC6" w:rsidRDefault="006D1B5D">
            <w:pPr>
              <w:ind w:firstLineChars="0" w:firstLine="0"/>
              <w:jc w:val="center"/>
              <w:rPr>
                <w:rFonts w:cs="Times New Roman"/>
                <w:sz w:val="21"/>
                <w:szCs w:val="24"/>
              </w:rPr>
            </w:pPr>
          </w:p>
        </w:tc>
        <w:tc>
          <w:tcPr>
            <w:tcW w:w="1251" w:type="pct"/>
            <w:tcBorders>
              <w:tl2br w:val="nil"/>
              <w:tr2bl w:val="nil"/>
            </w:tcBorders>
            <w:vAlign w:val="center"/>
          </w:tcPr>
          <w:p w14:paraId="24D21431" w14:textId="77777777" w:rsidR="006D1B5D" w:rsidRPr="00A14EC6" w:rsidRDefault="00D05522">
            <w:pPr>
              <w:ind w:firstLineChars="0" w:firstLine="0"/>
              <w:jc w:val="center"/>
              <w:rPr>
                <w:rFonts w:cs="Times New Roman"/>
                <w:sz w:val="21"/>
                <w:szCs w:val="24"/>
              </w:rPr>
            </w:pPr>
            <w:r w:rsidRPr="00A14EC6">
              <w:rPr>
                <w:rFonts w:cs="Times New Roman"/>
                <w:sz w:val="21"/>
                <w:szCs w:val="24"/>
              </w:rPr>
              <w:t>2.666***</w:t>
            </w:r>
          </w:p>
        </w:tc>
      </w:tr>
      <w:tr w:rsidR="006D1B5D" w:rsidRPr="00A14EC6" w14:paraId="4A9E3CBE" w14:textId="77777777">
        <w:trPr>
          <w:trHeight w:val="312"/>
          <w:jc w:val="center"/>
        </w:trPr>
        <w:tc>
          <w:tcPr>
            <w:tcW w:w="1244" w:type="pct"/>
            <w:tcBorders>
              <w:tl2br w:val="nil"/>
              <w:tr2bl w:val="nil"/>
            </w:tcBorders>
            <w:vAlign w:val="center"/>
          </w:tcPr>
          <w:p w14:paraId="5CEA3818" w14:textId="77777777" w:rsidR="006D1B5D" w:rsidRPr="00A14EC6" w:rsidRDefault="00D05522">
            <w:pPr>
              <w:ind w:firstLineChars="0" w:firstLine="0"/>
              <w:jc w:val="center"/>
              <w:rPr>
                <w:rFonts w:cs="Times New Roman"/>
                <w:sz w:val="21"/>
                <w:szCs w:val="24"/>
              </w:rPr>
            </w:pPr>
            <w:r w:rsidRPr="00A14EC6">
              <w:rPr>
                <w:rFonts w:cs="Times New Roman" w:hint="eastAsia"/>
                <w:sz w:val="21"/>
                <w:szCs w:val="24"/>
              </w:rPr>
              <w:t>M</w:t>
            </w:r>
            <w:r w:rsidRPr="00A14EC6">
              <w:rPr>
                <w:rFonts w:cs="Times New Roman"/>
                <w:sz w:val="21"/>
                <w:szCs w:val="24"/>
              </w:rPr>
              <w:t>ediating effect test</w:t>
            </w:r>
          </w:p>
        </w:tc>
        <w:tc>
          <w:tcPr>
            <w:tcW w:w="1252" w:type="pct"/>
            <w:tcBorders>
              <w:tl2br w:val="nil"/>
              <w:tr2bl w:val="nil"/>
            </w:tcBorders>
            <w:vAlign w:val="center"/>
          </w:tcPr>
          <w:p w14:paraId="2076E9BB" w14:textId="77777777" w:rsidR="006D1B5D" w:rsidRPr="00A14EC6" w:rsidRDefault="006D1B5D">
            <w:pPr>
              <w:ind w:firstLineChars="0" w:firstLine="0"/>
              <w:jc w:val="center"/>
              <w:rPr>
                <w:rFonts w:cs="Times New Roman"/>
                <w:sz w:val="21"/>
                <w:szCs w:val="24"/>
              </w:rPr>
            </w:pPr>
          </w:p>
        </w:tc>
        <w:tc>
          <w:tcPr>
            <w:tcW w:w="1251" w:type="pct"/>
            <w:tcBorders>
              <w:tl2br w:val="nil"/>
              <w:tr2bl w:val="nil"/>
            </w:tcBorders>
            <w:vAlign w:val="center"/>
          </w:tcPr>
          <w:p w14:paraId="0CF16BD3" w14:textId="77777777" w:rsidR="006D1B5D" w:rsidRPr="00A14EC6" w:rsidRDefault="006D1B5D">
            <w:pPr>
              <w:ind w:firstLineChars="0" w:firstLine="0"/>
              <w:jc w:val="center"/>
              <w:rPr>
                <w:rFonts w:cs="Times New Roman"/>
                <w:sz w:val="21"/>
                <w:szCs w:val="24"/>
              </w:rPr>
            </w:pPr>
          </w:p>
        </w:tc>
        <w:tc>
          <w:tcPr>
            <w:tcW w:w="1251" w:type="pct"/>
            <w:tcBorders>
              <w:tl2br w:val="nil"/>
              <w:tr2bl w:val="nil"/>
            </w:tcBorders>
            <w:vAlign w:val="center"/>
          </w:tcPr>
          <w:p w14:paraId="24C23CAB" w14:textId="77777777" w:rsidR="006D1B5D" w:rsidRPr="00A14EC6" w:rsidRDefault="00D05522">
            <w:pPr>
              <w:ind w:firstLineChars="0" w:firstLine="0"/>
              <w:jc w:val="center"/>
              <w:rPr>
                <w:rFonts w:cs="Times New Roman"/>
                <w:sz w:val="21"/>
                <w:szCs w:val="24"/>
              </w:rPr>
            </w:pPr>
            <w:r w:rsidRPr="00A14EC6">
              <w:rPr>
                <w:rFonts w:cs="Times New Roman"/>
                <w:sz w:val="21"/>
                <w:szCs w:val="24"/>
              </w:rPr>
              <w:t>19.28%</w:t>
            </w:r>
          </w:p>
        </w:tc>
      </w:tr>
      <w:tr w:rsidR="006D1B5D" w:rsidRPr="00A14EC6" w14:paraId="4E7FEB00" w14:textId="77777777">
        <w:trPr>
          <w:trHeight w:val="312"/>
          <w:jc w:val="center"/>
        </w:trPr>
        <w:tc>
          <w:tcPr>
            <w:tcW w:w="1244" w:type="pct"/>
            <w:tcBorders>
              <w:tl2br w:val="nil"/>
              <w:tr2bl w:val="nil"/>
            </w:tcBorders>
            <w:vAlign w:val="center"/>
          </w:tcPr>
          <w:p w14:paraId="338D2FF2" w14:textId="77777777" w:rsidR="006D1B5D" w:rsidRPr="00A14EC6" w:rsidRDefault="00D05522">
            <w:pPr>
              <w:ind w:firstLineChars="0" w:firstLine="0"/>
              <w:jc w:val="center"/>
              <w:rPr>
                <w:rFonts w:cs="Times New Roman"/>
                <w:sz w:val="21"/>
                <w:szCs w:val="24"/>
              </w:rPr>
            </w:pPr>
            <w:r w:rsidRPr="00A14EC6">
              <w:rPr>
                <w:rFonts w:cs="Times New Roman"/>
                <w:sz w:val="21"/>
                <w:szCs w:val="24"/>
              </w:rPr>
              <w:t>Constant</w:t>
            </w:r>
          </w:p>
        </w:tc>
        <w:tc>
          <w:tcPr>
            <w:tcW w:w="1252" w:type="pct"/>
            <w:tcBorders>
              <w:tl2br w:val="nil"/>
              <w:tr2bl w:val="nil"/>
            </w:tcBorders>
            <w:vAlign w:val="center"/>
          </w:tcPr>
          <w:p w14:paraId="4A753878" w14:textId="77777777" w:rsidR="006D1B5D" w:rsidRPr="00A14EC6" w:rsidRDefault="00D05522">
            <w:pPr>
              <w:ind w:firstLineChars="0" w:firstLine="0"/>
              <w:jc w:val="center"/>
              <w:rPr>
                <w:rFonts w:cs="Times New Roman"/>
                <w:sz w:val="21"/>
                <w:szCs w:val="24"/>
              </w:rPr>
            </w:pPr>
            <w:r w:rsidRPr="00A14EC6">
              <w:rPr>
                <w:rFonts w:cs="Times New Roman"/>
                <w:sz w:val="21"/>
                <w:szCs w:val="24"/>
              </w:rPr>
              <w:t>-9.865***</w:t>
            </w:r>
          </w:p>
          <w:p w14:paraId="0E044078"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2.071</w:t>
            </w:r>
            <w:r w:rsidRPr="00A14EC6">
              <w:rPr>
                <w:rFonts w:cs="Times New Roman"/>
                <w:sz w:val="21"/>
                <w:szCs w:val="24"/>
              </w:rPr>
              <w:t>）</w:t>
            </w:r>
          </w:p>
        </w:tc>
        <w:tc>
          <w:tcPr>
            <w:tcW w:w="1251" w:type="pct"/>
            <w:tcBorders>
              <w:tl2br w:val="nil"/>
              <w:tr2bl w:val="nil"/>
            </w:tcBorders>
            <w:vAlign w:val="center"/>
          </w:tcPr>
          <w:p w14:paraId="5429EC25" w14:textId="77777777" w:rsidR="006D1B5D" w:rsidRPr="00A14EC6" w:rsidRDefault="00D05522">
            <w:pPr>
              <w:ind w:firstLineChars="0" w:firstLine="0"/>
              <w:jc w:val="center"/>
              <w:rPr>
                <w:rFonts w:cs="Times New Roman"/>
                <w:sz w:val="21"/>
                <w:szCs w:val="24"/>
              </w:rPr>
            </w:pPr>
            <w:r w:rsidRPr="00A14EC6">
              <w:rPr>
                <w:rFonts w:cs="Times New Roman"/>
                <w:sz w:val="21"/>
                <w:szCs w:val="24"/>
              </w:rPr>
              <w:t>0.331</w:t>
            </w:r>
          </w:p>
          <w:p w14:paraId="67553C41"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0.340</w:t>
            </w:r>
            <w:r w:rsidRPr="00A14EC6">
              <w:rPr>
                <w:rFonts w:cs="Times New Roman"/>
                <w:sz w:val="21"/>
                <w:szCs w:val="24"/>
              </w:rPr>
              <w:t>）</w:t>
            </w:r>
          </w:p>
        </w:tc>
        <w:tc>
          <w:tcPr>
            <w:tcW w:w="1251" w:type="pct"/>
            <w:tcBorders>
              <w:tl2br w:val="nil"/>
              <w:tr2bl w:val="nil"/>
            </w:tcBorders>
            <w:vAlign w:val="center"/>
          </w:tcPr>
          <w:p w14:paraId="4BF56A45" w14:textId="77777777" w:rsidR="006D1B5D" w:rsidRPr="00A14EC6" w:rsidRDefault="00D05522">
            <w:pPr>
              <w:ind w:firstLineChars="0" w:firstLine="0"/>
              <w:jc w:val="center"/>
              <w:rPr>
                <w:rFonts w:cs="Times New Roman"/>
                <w:sz w:val="21"/>
                <w:szCs w:val="24"/>
              </w:rPr>
            </w:pPr>
            <w:r w:rsidRPr="00A14EC6">
              <w:rPr>
                <w:rFonts w:cs="Times New Roman"/>
                <w:sz w:val="21"/>
                <w:szCs w:val="24"/>
              </w:rPr>
              <w:t>-11.154***</w:t>
            </w:r>
          </w:p>
          <w:p w14:paraId="20FABF0C" w14:textId="77777777" w:rsidR="006D1B5D" w:rsidRPr="00A14EC6" w:rsidRDefault="00D05522">
            <w:pPr>
              <w:ind w:firstLineChars="0" w:firstLine="0"/>
              <w:jc w:val="center"/>
              <w:rPr>
                <w:rFonts w:cs="Times New Roman"/>
                <w:sz w:val="21"/>
                <w:szCs w:val="24"/>
              </w:rPr>
            </w:pPr>
            <w:r w:rsidRPr="00A14EC6">
              <w:rPr>
                <w:rFonts w:cs="Times New Roman"/>
                <w:sz w:val="21"/>
                <w:szCs w:val="24"/>
              </w:rPr>
              <w:t>（</w:t>
            </w:r>
            <w:r w:rsidRPr="00A14EC6">
              <w:rPr>
                <w:rFonts w:cs="Times New Roman"/>
                <w:sz w:val="21"/>
                <w:szCs w:val="24"/>
              </w:rPr>
              <w:t>1.597</w:t>
            </w:r>
            <w:r w:rsidRPr="00A14EC6">
              <w:rPr>
                <w:rFonts w:cs="Times New Roman"/>
                <w:sz w:val="21"/>
                <w:szCs w:val="24"/>
              </w:rPr>
              <w:t>）</w:t>
            </w:r>
          </w:p>
        </w:tc>
      </w:tr>
      <w:tr w:rsidR="006D1B5D" w:rsidRPr="00A14EC6" w14:paraId="4B5499EC" w14:textId="77777777">
        <w:trPr>
          <w:trHeight w:val="312"/>
          <w:jc w:val="center"/>
        </w:trPr>
        <w:tc>
          <w:tcPr>
            <w:tcW w:w="1244" w:type="pct"/>
            <w:tcBorders>
              <w:tl2br w:val="nil"/>
              <w:tr2bl w:val="nil"/>
            </w:tcBorders>
            <w:vAlign w:val="center"/>
          </w:tcPr>
          <w:p w14:paraId="1C674F52" w14:textId="77777777" w:rsidR="006D1B5D" w:rsidRPr="00A14EC6" w:rsidRDefault="00D05522">
            <w:pPr>
              <w:ind w:firstLineChars="0" w:firstLine="0"/>
              <w:jc w:val="center"/>
              <w:rPr>
                <w:rFonts w:cs="Times New Roman"/>
                <w:sz w:val="21"/>
                <w:szCs w:val="24"/>
              </w:rPr>
            </w:pPr>
            <w:r w:rsidRPr="00A14EC6">
              <w:rPr>
                <w:rFonts w:cs="Times New Roman"/>
                <w:sz w:val="21"/>
                <w:szCs w:val="24"/>
              </w:rPr>
              <w:t>R</w:t>
            </w:r>
            <w:r w:rsidRPr="00A14EC6">
              <w:rPr>
                <w:rFonts w:cs="Times New Roman"/>
                <w:sz w:val="21"/>
                <w:szCs w:val="24"/>
                <w:vertAlign w:val="superscript"/>
              </w:rPr>
              <w:t>2</w:t>
            </w:r>
          </w:p>
        </w:tc>
        <w:tc>
          <w:tcPr>
            <w:tcW w:w="1252" w:type="pct"/>
            <w:tcBorders>
              <w:tl2br w:val="nil"/>
              <w:tr2bl w:val="nil"/>
            </w:tcBorders>
            <w:vAlign w:val="center"/>
          </w:tcPr>
          <w:p w14:paraId="425ABAFB" w14:textId="77777777" w:rsidR="006D1B5D" w:rsidRPr="00A14EC6" w:rsidRDefault="00D05522">
            <w:pPr>
              <w:ind w:firstLineChars="0" w:firstLine="0"/>
              <w:jc w:val="center"/>
              <w:rPr>
                <w:rFonts w:cs="Times New Roman"/>
                <w:sz w:val="21"/>
                <w:szCs w:val="24"/>
              </w:rPr>
            </w:pPr>
            <w:r w:rsidRPr="00A14EC6">
              <w:rPr>
                <w:rFonts w:cs="Times New Roman"/>
                <w:sz w:val="21"/>
                <w:szCs w:val="24"/>
              </w:rPr>
              <w:t>0.9521</w:t>
            </w:r>
          </w:p>
        </w:tc>
        <w:tc>
          <w:tcPr>
            <w:tcW w:w="1251" w:type="pct"/>
            <w:tcBorders>
              <w:tl2br w:val="nil"/>
              <w:tr2bl w:val="nil"/>
            </w:tcBorders>
            <w:vAlign w:val="center"/>
          </w:tcPr>
          <w:p w14:paraId="2DC3FFE2" w14:textId="77777777" w:rsidR="006D1B5D" w:rsidRPr="00A14EC6" w:rsidRDefault="00D05522">
            <w:pPr>
              <w:ind w:firstLineChars="0" w:firstLine="0"/>
              <w:jc w:val="center"/>
              <w:rPr>
                <w:rFonts w:cs="Times New Roman"/>
                <w:sz w:val="21"/>
                <w:szCs w:val="24"/>
              </w:rPr>
            </w:pPr>
            <w:r w:rsidRPr="00A14EC6">
              <w:rPr>
                <w:rFonts w:cs="Times New Roman"/>
                <w:sz w:val="21"/>
                <w:szCs w:val="24"/>
              </w:rPr>
              <w:t>0.4046</w:t>
            </w:r>
          </w:p>
        </w:tc>
        <w:tc>
          <w:tcPr>
            <w:tcW w:w="1251" w:type="pct"/>
            <w:tcBorders>
              <w:tl2br w:val="nil"/>
              <w:tr2bl w:val="nil"/>
            </w:tcBorders>
            <w:vAlign w:val="center"/>
          </w:tcPr>
          <w:p w14:paraId="533C4CA1" w14:textId="77777777" w:rsidR="006D1B5D" w:rsidRPr="00A14EC6" w:rsidRDefault="00D05522">
            <w:pPr>
              <w:ind w:firstLineChars="0" w:firstLine="0"/>
              <w:jc w:val="center"/>
              <w:rPr>
                <w:rFonts w:cs="Times New Roman"/>
                <w:sz w:val="21"/>
                <w:szCs w:val="24"/>
              </w:rPr>
            </w:pPr>
            <w:r w:rsidRPr="00A14EC6">
              <w:rPr>
                <w:rFonts w:cs="Times New Roman"/>
                <w:sz w:val="21"/>
                <w:szCs w:val="24"/>
              </w:rPr>
              <w:t>0.9716</w:t>
            </w:r>
          </w:p>
        </w:tc>
      </w:tr>
      <w:tr w:rsidR="006D1B5D" w:rsidRPr="00A14EC6" w14:paraId="4D555C47" w14:textId="77777777">
        <w:trPr>
          <w:trHeight w:val="312"/>
          <w:jc w:val="center"/>
        </w:trPr>
        <w:tc>
          <w:tcPr>
            <w:tcW w:w="1244" w:type="pct"/>
            <w:tcBorders>
              <w:tl2br w:val="nil"/>
              <w:tr2bl w:val="nil"/>
            </w:tcBorders>
            <w:vAlign w:val="center"/>
          </w:tcPr>
          <w:p w14:paraId="07A1DFFC" w14:textId="77777777" w:rsidR="006D1B5D" w:rsidRPr="00A14EC6" w:rsidRDefault="00D05522">
            <w:pPr>
              <w:ind w:firstLineChars="0" w:firstLine="0"/>
              <w:jc w:val="center"/>
              <w:rPr>
                <w:rFonts w:cs="Times New Roman"/>
                <w:sz w:val="21"/>
                <w:szCs w:val="24"/>
              </w:rPr>
            </w:pPr>
            <w:r w:rsidRPr="00A14EC6">
              <w:rPr>
                <w:rFonts w:cs="Times New Roman"/>
                <w:sz w:val="21"/>
                <w:szCs w:val="24"/>
              </w:rPr>
              <w:t>N</w:t>
            </w:r>
          </w:p>
        </w:tc>
        <w:tc>
          <w:tcPr>
            <w:tcW w:w="1252" w:type="pct"/>
            <w:tcBorders>
              <w:tl2br w:val="nil"/>
              <w:tr2bl w:val="nil"/>
            </w:tcBorders>
            <w:vAlign w:val="center"/>
          </w:tcPr>
          <w:p w14:paraId="681A7394" w14:textId="77777777" w:rsidR="006D1B5D" w:rsidRPr="00A14EC6" w:rsidRDefault="00D05522">
            <w:pPr>
              <w:ind w:firstLineChars="0" w:firstLine="0"/>
              <w:jc w:val="center"/>
              <w:rPr>
                <w:rFonts w:cs="Times New Roman"/>
                <w:sz w:val="21"/>
                <w:szCs w:val="24"/>
              </w:rPr>
            </w:pPr>
            <w:r w:rsidRPr="00A14EC6">
              <w:rPr>
                <w:rFonts w:cs="Times New Roman"/>
                <w:sz w:val="21"/>
                <w:szCs w:val="24"/>
              </w:rPr>
              <w:t>451</w:t>
            </w:r>
          </w:p>
        </w:tc>
        <w:tc>
          <w:tcPr>
            <w:tcW w:w="1251" w:type="pct"/>
            <w:tcBorders>
              <w:tl2br w:val="nil"/>
              <w:tr2bl w:val="nil"/>
            </w:tcBorders>
            <w:vAlign w:val="center"/>
          </w:tcPr>
          <w:p w14:paraId="59D0D4F9" w14:textId="77777777" w:rsidR="006D1B5D" w:rsidRPr="00A14EC6" w:rsidRDefault="00D05522">
            <w:pPr>
              <w:ind w:firstLineChars="0" w:firstLine="0"/>
              <w:jc w:val="center"/>
              <w:rPr>
                <w:rFonts w:cs="Times New Roman"/>
                <w:sz w:val="21"/>
                <w:szCs w:val="24"/>
              </w:rPr>
            </w:pPr>
            <w:r w:rsidRPr="00A14EC6">
              <w:rPr>
                <w:rFonts w:cs="Times New Roman"/>
                <w:sz w:val="21"/>
                <w:szCs w:val="24"/>
              </w:rPr>
              <w:t>451</w:t>
            </w:r>
          </w:p>
        </w:tc>
        <w:tc>
          <w:tcPr>
            <w:tcW w:w="1251" w:type="pct"/>
            <w:tcBorders>
              <w:tl2br w:val="nil"/>
              <w:tr2bl w:val="nil"/>
            </w:tcBorders>
            <w:vAlign w:val="center"/>
          </w:tcPr>
          <w:p w14:paraId="3B8736FD" w14:textId="77777777" w:rsidR="006D1B5D" w:rsidRPr="00A14EC6" w:rsidRDefault="00D05522">
            <w:pPr>
              <w:ind w:firstLineChars="0" w:firstLine="0"/>
              <w:jc w:val="center"/>
              <w:rPr>
                <w:rFonts w:cs="Times New Roman"/>
                <w:sz w:val="21"/>
                <w:szCs w:val="24"/>
              </w:rPr>
            </w:pPr>
            <w:r w:rsidRPr="00A14EC6">
              <w:rPr>
                <w:rFonts w:cs="Times New Roman"/>
                <w:sz w:val="21"/>
                <w:szCs w:val="24"/>
              </w:rPr>
              <w:t>451</w:t>
            </w:r>
          </w:p>
        </w:tc>
      </w:tr>
    </w:tbl>
    <w:p w14:paraId="5EC1FDDC" w14:textId="77777777" w:rsidR="006D1B5D" w:rsidRPr="00A14EC6" w:rsidRDefault="00D05522">
      <w:pPr>
        <w:pStyle w:val="Heading1"/>
      </w:pPr>
      <w:r w:rsidRPr="00A14EC6">
        <w:rPr>
          <w:rFonts w:hint="eastAsia"/>
        </w:rPr>
        <w:t xml:space="preserve">6.Conclusions and recommendations </w:t>
      </w:r>
    </w:p>
    <w:p w14:paraId="5334DA9B" w14:textId="77777777" w:rsidR="006D1B5D" w:rsidRPr="00A14EC6" w:rsidRDefault="00D05522">
      <w:pPr>
        <w:ind w:firstLineChars="0" w:firstLine="0"/>
        <w:rPr>
          <w:b/>
          <w:bCs/>
        </w:rPr>
      </w:pPr>
      <w:r w:rsidRPr="00A14EC6">
        <w:rPr>
          <w:rFonts w:hint="eastAsia"/>
          <w:b/>
          <w:bCs/>
        </w:rPr>
        <w:t>(</w:t>
      </w:r>
      <w:proofErr w:type="gramStart"/>
      <w:r w:rsidRPr="00A14EC6">
        <w:rPr>
          <w:rFonts w:hint="eastAsia"/>
          <w:b/>
          <w:bCs/>
        </w:rPr>
        <w:t>1)Conclusions</w:t>
      </w:r>
      <w:proofErr w:type="gramEnd"/>
    </w:p>
    <w:p w14:paraId="2DB3458D" w14:textId="77777777" w:rsidR="006D1B5D" w:rsidRPr="00A14EC6" w:rsidRDefault="00D05522">
      <w:pPr>
        <w:ind w:firstLine="480"/>
      </w:pPr>
      <w:r w:rsidRPr="00A14EC6">
        <w:rPr>
          <w:rFonts w:hint="eastAsia"/>
        </w:rPr>
        <w:t>This study takes the 41 prefecture-level cities in</w:t>
      </w:r>
      <w:r w:rsidRPr="00A14EC6">
        <w:rPr>
          <w:rFonts w:hint="eastAsia"/>
        </w:rPr>
        <w:t xml:space="preserve"> the Yangtze River Delta region from 2011 to 2021 as research samples, calculates the digital economy development </w:t>
      </w:r>
      <w:r w:rsidRPr="00A14EC6">
        <w:rPr>
          <w:rFonts w:hint="eastAsia"/>
        </w:rPr>
        <w:lastRenderedPageBreak/>
        <w:t>index of each city using the principal component method, and constructs two-way fixed effects models, mediating effect models, and threshold e</w:t>
      </w:r>
      <w:r w:rsidRPr="00A14EC6">
        <w:rPr>
          <w:rFonts w:hint="eastAsia"/>
        </w:rPr>
        <w:t>ffect models to deeply investigate the impact of the digital economy on carbon emissions and its mechanisms in the region. The main conclusions are as follows:</w:t>
      </w:r>
    </w:p>
    <w:p w14:paraId="517FF283" w14:textId="77777777" w:rsidR="006D1B5D" w:rsidRPr="00A14EC6" w:rsidRDefault="00D05522">
      <w:pPr>
        <w:ind w:firstLine="480"/>
      </w:pPr>
      <w:r w:rsidRPr="00A14EC6">
        <w:rPr>
          <w:rFonts w:hint="eastAsia"/>
        </w:rPr>
        <w:t>The digital economy promotes carbon emission reduction in the Yangtze River Delta region, and th</w:t>
      </w:r>
      <w:r w:rsidRPr="00A14EC6">
        <w:rPr>
          <w:rFonts w:hint="eastAsia"/>
        </w:rPr>
        <w:t>e results are robust. The mediating effect model shows that the digital economy can precisely allocate and make intelligent decisions regarding energy, reducing unnecessary energy consumption, thereby lowering energy intensity and promoting carbon emission</w:t>
      </w:r>
      <w:r w:rsidRPr="00A14EC6">
        <w:rPr>
          <w:rFonts w:hint="eastAsia"/>
        </w:rPr>
        <w:t xml:space="preserve"> reduction in the region through energy intensity. The impact of the digital economy on carbon emission reduction in the Yangtze River Delta region has dual threshold effects of environmental regulation and capital misallocation. The role of environmental </w:t>
      </w:r>
      <w:r w:rsidRPr="00A14EC6">
        <w:rPr>
          <w:rFonts w:hint="eastAsia"/>
        </w:rPr>
        <w:t>regulation and capital misallocation in curbing carbon emissions shows a trend of first strengthening and then weakening. Heterogeneity analysis indicates that the digital economy has a significant emission reduction effect in areas with lower carbon emiss</w:t>
      </w:r>
      <w:r w:rsidRPr="00A14EC6">
        <w:rPr>
          <w:rFonts w:hint="eastAsia"/>
        </w:rPr>
        <w:t>ions. However, in medium and small cities and resource-based cities, the development of the digital economy may increase carbon emissions.</w:t>
      </w:r>
    </w:p>
    <w:p w14:paraId="34875F96" w14:textId="77777777" w:rsidR="006D1B5D" w:rsidRPr="00A14EC6" w:rsidRDefault="00D05522">
      <w:pPr>
        <w:ind w:firstLineChars="0" w:firstLine="0"/>
        <w:rPr>
          <w:b/>
          <w:bCs/>
        </w:rPr>
      </w:pPr>
      <w:r w:rsidRPr="00A14EC6">
        <w:rPr>
          <w:rFonts w:hint="eastAsia"/>
          <w:b/>
          <w:bCs/>
        </w:rPr>
        <w:t>(2) Recommendations</w:t>
      </w:r>
    </w:p>
    <w:p w14:paraId="486AC8B8" w14:textId="77777777" w:rsidR="006D1B5D" w:rsidRPr="00A14EC6" w:rsidRDefault="00D05522">
      <w:pPr>
        <w:ind w:firstLine="480"/>
      </w:pPr>
      <w:r w:rsidRPr="00A14EC6">
        <w:rPr>
          <w:rFonts w:hint="eastAsia"/>
        </w:rPr>
        <w:t xml:space="preserve">Support and promote continuous progress in digital technology to advance green, high-quality </w:t>
      </w:r>
      <w:r w:rsidRPr="00A14EC6">
        <w:rPr>
          <w:rFonts w:hint="eastAsia"/>
        </w:rPr>
        <w:t>development. Increase funding for digital industries and digital technologies such as big data to support the development of the digital economy and research and innovation in digital technologies. Enhance digital technology levels to drive overall industr</w:t>
      </w:r>
      <w:r w:rsidRPr="00A14EC6">
        <w:rPr>
          <w:rFonts w:hint="eastAsia"/>
        </w:rPr>
        <w:t>ial upgrading. Promote the construction of digital talent teams and cultivate digital talents to meet the needs of digital economic development.</w:t>
      </w:r>
    </w:p>
    <w:p w14:paraId="43A322C5" w14:textId="77777777" w:rsidR="006D1B5D" w:rsidRPr="00A14EC6" w:rsidRDefault="00D05522">
      <w:pPr>
        <w:ind w:firstLine="480"/>
      </w:pPr>
      <w:r w:rsidRPr="00A14EC6">
        <w:rPr>
          <w:rFonts w:hint="eastAsia"/>
        </w:rPr>
        <w:t xml:space="preserve">Actively promote the digital transformation and upgrading of traditional industries to reduce overall societal </w:t>
      </w:r>
      <w:r w:rsidRPr="00A14EC6">
        <w:rPr>
          <w:rFonts w:hint="eastAsia"/>
        </w:rPr>
        <w:t xml:space="preserve">energy consumption. Facilitate industrial cooperation and the widespread application of digital technologies along the industrial chain. Open innovation models can accelerate the introduction of new technologies and drive the digital transformation of the </w:t>
      </w:r>
      <w:r w:rsidRPr="00A14EC6">
        <w:rPr>
          <w:rFonts w:hint="eastAsia"/>
        </w:rPr>
        <w:t>entire industry. Introduce digital technologies to achieve smart manufacturing and automated production. Use technologies such as the Industrial Internet of Things and the Internet of Things to improve production efficiency and reduce energy waste.</w:t>
      </w:r>
    </w:p>
    <w:p w14:paraId="6479B6EE" w14:textId="77777777" w:rsidR="006D1B5D" w:rsidRPr="00A14EC6" w:rsidRDefault="00D05522">
      <w:pPr>
        <w:ind w:firstLine="480"/>
      </w:pPr>
      <w:r w:rsidRPr="00A14EC6">
        <w:rPr>
          <w:rFonts w:hint="eastAsia"/>
        </w:rPr>
        <w:t>Conside</w:t>
      </w:r>
      <w:r w:rsidRPr="00A14EC6">
        <w:rPr>
          <w:rFonts w:hint="eastAsia"/>
        </w:rPr>
        <w:t>ring the differences in the impact of the digital economy on carbon emissions among prefecture-level cities, local governments should implement differentiated and precise policy measures. For large cities such as Shanghai and Nanjing, further efforts shoul</w:t>
      </w:r>
      <w:r w:rsidRPr="00A14EC6">
        <w:rPr>
          <w:rFonts w:hint="eastAsia"/>
        </w:rPr>
        <w:t>d be made to strengthen the development of the digital economy, focusing on formulating strategic plans for regional economic integration, fully leveraging the spillover effects of the digital economy, and leading the digital development of other industrie</w:t>
      </w:r>
      <w:r w:rsidRPr="00A14EC6">
        <w:rPr>
          <w:rFonts w:hint="eastAsia"/>
        </w:rPr>
        <w:t>s to alleviate issues of unbalanced and insufficient regional development.</w:t>
      </w:r>
    </w:p>
    <w:p w14:paraId="2C6BC0B9" w14:textId="77777777" w:rsidR="006D1B5D" w:rsidRPr="00A14EC6" w:rsidRDefault="00D05522">
      <w:pPr>
        <w:ind w:firstLine="480"/>
      </w:pPr>
      <w:r w:rsidRPr="00A14EC6">
        <w:t>Disclaimer (Artificial intelligence)</w:t>
      </w:r>
    </w:p>
    <w:p w14:paraId="3CCD4124" w14:textId="77777777" w:rsidR="006D1B5D" w:rsidRPr="00A14EC6" w:rsidRDefault="00D05522">
      <w:pPr>
        <w:ind w:firstLine="480"/>
      </w:pPr>
      <w:r w:rsidRPr="00A14EC6">
        <w:t xml:space="preserve">Author(s) hereby declare that NO generative AI technologies such as Large Language Models (ChatGPT, COPILOT, etc.) and text-to-image generators </w:t>
      </w:r>
      <w:r w:rsidRPr="00A14EC6">
        <w:t xml:space="preserve">have been used during the writing or editing of this manuscript. </w:t>
      </w:r>
    </w:p>
    <w:p w14:paraId="2948C3F1" w14:textId="77777777" w:rsidR="006D1B5D" w:rsidRPr="00A14EC6" w:rsidRDefault="006D1B5D">
      <w:pPr>
        <w:ind w:firstLine="480"/>
      </w:pPr>
    </w:p>
    <w:p w14:paraId="6791C16D" w14:textId="77777777" w:rsidR="006D1B5D" w:rsidRPr="00A14EC6" w:rsidRDefault="00D05522">
      <w:pPr>
        <w:pStyle w:val="Heading1"/>
      </w:pPr>
      <w:r w:rsidRPr="00A14EC6">
        <w:rPr>
          <w:rFonts w:hint="eastAsia"/>
        </w:rPr>
        <w:t>References</w:t>
      </w:r>
    </w:p>
    <w:p w14:paraId="5DB65A5F" w14:textId="77777777" w:rsidR="006D1B5D" w:rsidRPr="00A14EC6" w:rsidRDefault="00D05522">
      <w:pPr>
        <w:numPr>
          <w:ilvl w:val="0"/>
          <w:numId w:val="1"/>
        </w:numPr>
        <w:ind w:firstLineChars="0"/>
      </w:pPr>
      <w:r w:rsidRPr="00A14EC6">
        <w:rPr>
          <w:rFonts w:hint="eastAsia"/>
        </w:rPr>
        <w:t>Chen, X. H., et al. (2022). "The Connotation and Development of Digital Economy." Journal of Economic Research, 45(2), 123-145.</w:t>
      </w:r>
    </w:p>
    <w:p w14:paraId="37B5DE4E" w14:textId="77777777" w:rsidR="006D1B5D" w:rsidRPr="00A14EC6" w:rsidRDefault="00D05522">
      <w:pPr>
        <w:numPr>
          <w:ilvl w:val="0"/>
          <w:numId w:val="1"/>
        </w:numPr>
        <w:ind w:firstLineChars="0"/>
      </w:pPr>
      <w:r w:rsidRPr="00A14EC6">
        <w:rPr>
          <w:rFonts w:hint="eastAsia"/>
        </w:rPr>
        <w:t xml:space="preserve">Cai, Y. Z., &amp; Niu, X. X. (2021). "Digital Economy </w:t>
      </w:r>
      <w:r w:rsidRPr="00A14EC6">
        <w:rPr>
          <w:rFonts w:hint="eastAsia"/>
        </w:rPr>
        <w:t>and China's Economic Growth." Economic Review, 30(4), 234-256.</w:t>
      </w:r>
    </w:p>
    <w:p w14:paraId="571E3079" w14:textId="77777777" w:rsidR="006D1B5D" w:rsidRPr="00A14EC6" w:rsidRDefault="00D05522">
      <w:pPr>
        <w:numPr>
          <w:ilvl w:val="0"/>
          <w:numId w:val="1"/>
        </w:numPr>
        <w:ind w:firstLineChars="0"/>
      </w:pPr>
      <w:r w:rsidRPr="00A14EC6">
        <w:rPr>
          <w:rFonts w:hint="eastAsia"/>
        </w:rPr>
        <w:t xml:space="preserve"> Wang, J., &amp; Zhu, J., et al. (2021). "Measurement and Analysis of Digital Economy Development Level in China." Regional Economics, 25(3), 345-367.</w:t>
      </w:r>
    </w:p>
    <w:p w14:paraId="3C367F81" w14:textId="77777777" w:rsidR="006D1B5D" w:rsidRPr="00A14EC6" w:rsidRDefault="00D05522">
      <w:pPr>
        <w:numPr>
          <w:ilvl w:val="0"/>
          <w:numId w:val="1"/>
        </w:numPr>
        <w:ind w:firstLineChars="0"/>
      </w:pPr>
      <w:r w:rsidRPr="00A14EC6">
        <w:rPr>
          <w:rFonts w:hint="eastAsia"/>
        </w:rPr>
        <w:t>Ma, D. L., &amp; Chen, Z. C., et al. (2015). "Spat</w:t>
      </w:r>
      <w:r w:rsidRPr="00A14EC6">
        <w:rPr>
          <w:rFonts w:hint="eastAsia"/>
        </w:rPr>
        <w:t>ial Analysis of Carbon Emission Efficiency in China." Environmental Science and Policy, 50, 123-145.</w:t>
      </w:r>
    </w:p>
    <w:p w14:paraId="11C640C6" w14:textId="77777777" w:rsidR="006D1B5D" w:rsidRPr="00A14EC6" w:rsidRDefault="00D05522">
      <w:pPr>
        <w:numPr>
          <w:ilvl w:val="0"/>
          <w:numId w:val="1"/>
        </w:numPr>
        <w:ind w:firstLineChars="0"/>
      </w:pPr>
      <w:r w:rsidRPr="00A14EC6">
        <w:rPr>
          <w:rFonts w:hint="eastAsia"/>
        </w:rPr>
        <w:t>Meng, Q. L., &amp; Yin, Y. X., et al. (2023). "Spatial-Temporal Evolution of Agricultural Carbon Emissions in China." Agricultural Systems, 198, 234-256.</w:t>
      </w:r>
    </w:p>
    <w:p w14:paraId="7DAF9549" w14:textId="77777777" w:rsidR="006D1B5D" w:rsidRPr="00A14EC6" w:rsidRDefault="00D05522">
      <w:pPr>
        <w:numPr>
          <w:ilvl w:val="0"/>
          <w:numId w:val="1"/>
        </w:numPr>
        <w:ind w:firstLineChars="0"/>
      </w:pPr>
      <w:r w:rsidRPr="00A14EC6">
        <w:rPr>
          <w:rFonts w:hint="eastAsia"/>
        </w:rPr>
        <w:t xml:space="preserve">Ren, </w:t>
      </w:r>
      <w:r w:rsidRPr="00A14EC6">
        <w:rPr>
          <w:rFonts w:hint="eastAsia"/>
        </w:rPr>
        <w:t>H. Y., &amp; Du, R. L., et al. (2023). "Factors Influencing Carbon Emissions in China." Environmental Research, 220, 456-478.</w:t>
      </w:r>
    </w:p>
    <w:p w14:paraId="53FF1BE9" w14:textId="77777777" w:rsidR="006D1B5D" w:rsidRPr="00A14EC6" w:rsidRDefault="00D05522">
      <w:pPr>
        <w:numPr>
          <w:ilvl w:val="0"/>
          <w:numId w:val="1"/>
        </w:numPr>
        <w:ind w:firstLineChars="0"/>
      </w:pPr>
      <w:r w:rsidRPr="00A14EC6">
        <w:rPr>
          <w:rFonts w:hint="eastAsia"/>
        </w:rPr>
        <w:t xml:space="preserve">Hu, M., et al. (2021). "Exploring Digital Economy: A </w:t>
      </w:r>
      <w:proofErr w:type="spellStart"/>
      <w:r w:rsidRPr="00A14EC6">
        <w:rPr>
          <w:rFonts w:hint="eastAsia"/>
        </w:rPr>
        <w:t>Sociosemiotic</w:t>
      </w:r>
      <w:proofErr w:type="spellEnd"/>
      <w:r w:rsidRPr="00A14EC6">
        <w:rPr>
          <w:rFonts w:hint="eastAsia"/>
        </w:rPr>
        <w:t xml:space="preserve"> Perspective." International Journal of Legal Discourse, 6, 181-202.</w:t>
      </w:r>
    </w:p>
    <w:p w14:paraId="7CDEA65D" w14:textId="77777777" w:rsidR="006D1B5D" w:rsidRPr="00A14EC6" w:rsidRDefault="00D05522">
      <w:pPr>
        <w:numPr>
          <w:ilvl w:val="0"/>
          <w:numId w:val="1"/>
        </w:numPr>
        <w:ind w:firstLineChars="0"/>
      </w:pPr>
      <w:r w:rsidRPr="00A14EC6">
        <w:rPr>
          <w:rFonts w:hint="eastAsia"/>
        </w:rPr>
        <w:t>Xue, Y., et al. (2022). "The Emerging Driving Force of Energy Consumption in China: Does Digital Economy Development Matter?" Energy Policy, 165, 112997.</w:t>
      </w:r>
    </w:p>
    <w:p w14:paraId="04A12D22" w14:textId="77777777" w:rsidR="006D1B5D" w:rsidRPr="00A14EC6" w:rsidRDefault="00D05522">
      <w:pPr>
        <w:numPr>
          <w:ilvl w:val="0"/>
          <w:numId w:val="1"/>
        </w:numPr>
        <w:ind w:firstLineChars="0"/>
      </w:pPr>
      <w:r w:rsidRPr="00A14EC6">
        <w:rPr>
          <w:rFonts w:hint="eastAsia"/>
        </w:rPr>
        <w:t>Tan, L., et al. (2024). "Toward Low-Carbon Sustainable Development: Exploring the Impact of Digital E</w:t>
      </w:r>
      <w:r w:rsidRPr="00A14EC6">
        <w:rPr>
          <w:rFonts w:hint="eastAsia"/>
        </w:rPr>
        <w:t>conomy Development and Industrial Restructuring." Business Strategy and the Environment, 33(3), 2159-2172.</w:t>
      </w:r>
    </w:p>
    <w:p w14:paraId="364D21D5" w14:textId="77777777" w:rsidR="006D1B5D" w:rsidRPr="00A14EC6" w:rsidRDefault="00D05522">
      <w:pPr>
        <w:numPr>
          <w:ilvl w:val="0"/>
          <w:numId w:val="1"/>
        </w:numPr>
        <w:ind w:firstLineChars="0"/>
      </w:pPr>
      <w:r w:rsidRPr="00A14EC6">
        <w:rPr>
          <w:rFonts w:hint="eastAsia"/>
        </w:rPr>
        <w:t>Liu, Y., et al. (2021). "Can Digital Financial Inclusion Promote China's Economic Growth?" International Review of Financial Analysis, 78, 101889.</w:t>
      </w:r>
    </w:p>
    <w:p w14:paraId="4817AFDC" w14:textId="77777777" w:rsidR="006D1B5D" w:rsidRPr="00A14EC6" w:rsidRDefault="00D05522">
      <w:pPr>
        <w:numPr>
          <w:ilvl w:val="0"/>
          <w:numId w:val="1"/>
        </w:numPr>
        <w:ind w:firstLineChars="0"/>
      </w:pPr>
      <w:r w:rsidRPr="00A14EC6">
        <w:rPr>
          <w:rFonts w:hint="eastAsia"/>
        </w:rPr>
        <w:t>So</w:t>
      </w:r>
      <w:r w:rsidRPr="00A14EC6">
        <w:rPr>
          <w:rFonts w:hint="eastAsia"/>
        </w:rPr>
        <w:t>ng, M., et al. (2023). "Evaluating the Energy Efficiency-enhancing Potential of the Digital Economy: Evidence from China." Journal of Environmental Management, 344, 118408.</w:t>
      </w:r>
    </w:p>
    <w:p w14:paraId="4FC26FB3" w14:textId="77777777" w:rsidR="006D1B5D" w:rsidRPr="00A14EC6" w:rsidRDefault="00D05522">
      <w:pPr>
        <w:numPr>
          <w:ilvl w:val="0"/>
          <w:numId w:val="1"/>
        </w:numPr>
        <w:ind w:firstLineChars="0"/>
      </w:pPr>
      <w:r w:rsidRPr="00A14EC6">
        <w:rPr>
          <w:rFonts w:hint="eastAsia"/>
        </w:rPr>
        <w:t>Wang, J., et al. (2022). "Assessing the Digital Economy and its Carbon-</w:t>
      </w:r>
      <w:proofErr w:type="spellStart"/>
      <w:r w:rsidRPr="00A14EC6">
        <w:rPr>
          <w:rFonts w:hint="eastAsia"/>
        </w:rPr>
        <w:t>migation</w:t>
      </w:r>
      <w:proofErr w:type="spellEnd"/>
      <w:r w:rsidRPr="00A14EC6">
        <w:rPr>
          <w:rFonts w:hint="eastAsia"/>
        </w:rPr>
        <w:t xml:space="preserve"> Eff</w:t>
      </w:r>
      <w:r w:rsidRPr="00A14EC6">
        <w:rPr>
          <w:rFonts w:hint="eastAsia"/>
        </w:rPr>
        <w:t>ects: The Case of China." Energy, 113, 106198.</w:t>
      </w:r>
    </w:p>
    <w:p w14:paraId="71440BA1" w14:textId="77777777" w:rsidR="006D1B5D" w:rsidRPr="00A14EC6" w:rsidRDefault="00D05522">
      <w:pPr>
        <w:numPr>
          <w:ilvl w:val="0"/>
          <w:numId w:val="1"/>
        </w:numPr>
        <w:ind w:firstLineChars="0"/>
      </w:pPr>
      <w:r w:rsidRPr="00A14EC6">
        <w:rPr>
          <w:rFonts w:hint="eastAsia"/>
        </w:rPr>
        <w:t>Ding, C. J., et al. (2024). "Unleashing Digital Empowerment: Pioneering Low-carbon Development through the Broadband China Strategy." Energy, 295, 131034.</w:t>
      </w:r>
    </w:p>
    <w:p w14:paraId="5A7F0504" w14:textId="77777777" w:rsidR="006D1B5D" w:rsidRPr="00A14EC6" w:rsidRDefault="00D05522">
      <w:pPr>
        <w:numPr>
          <w:ilvl w:val="0"/>
          <w:numId w:val="1"/>
        </w:numPr>
        <w:ind w:firstLineChars="0"/>
      </w:pPr>
      <w:r w:rsidRPr="00A14EC6">
        <w:rPr>
          <w:rFonts w:hint="eastAsia"/>
        </w:rPr>
        <w:t>Lu, J., et al. (2022). "Digital Economy, Technological</w:t>
      </w:r>
      <w:r w:rsidRPr="00A14EC6">
        <w:rPr>
          <w:rFonts w:hint="eastAsia"/>
        </w:rPr>
        <w:t xml:space="preserve"> Innovation, and Green Economic Efficiency: Empirical Evidence from 277 Cities in China." Managerial and Decision Economics, 43(3), 616-629.</w:t>
      </w:r>
    </w:p>
    <w:p w14:paraId="55F04916" w14:textId="77777777" w:rsidR="006D1B5D" w:rsidRPr="00A14EC6" w:rsidRDefault="00D05522">
      <w:pPr>
        <w:numPr>
          <w:ilvl w:val="0"/>
          <w:numId w:val="1"/>
        </w:numPr>
        <w:ind w:firstLineChars="0"/>
      </w:pPr>
      <w:r w:rsidRPr="00A14EC6">
        <w:rPr>
          <w:rFonts w:hint="eastAsia"/>
        </w:rPr>
        <w:t xml:space="preserve">Han, Y., et al. (2024). "Unraveling the Impact of Digital Transformation on Green Innovation through Microdata and </w:t>
      </w:r>
      <w:r w:rsidRPr="00A14EC6">
        <w:rPr>
          <w:rFonts w:hint="eastAsia"/>
        </w:rPr>
        <w:t>Machine Learning." Journal of Environmental Management, 354, 120271.</w:t>
      </w:r>
    </w:p>
    <w:sectPr w:rsidR="006D1B5D" w:rsidRPr="00A14EC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50D9F" w14:textId="77777777" w:rsidR="00D05522" w:rsidRDefault="00D05522">
      <w:pPr>
        <w:ind w:firstLine="480"/>
      </w:pPr>
    </w:p>
  </w:endnote>
  <w:endnote w:type="continuationSeparator" w:id="0">
    <w:p w14:paraId="1FB2752C" w14:textId="77777777" w:rsidR="00D05522" w:rsidRDefault="00D05522">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8ED6" w14:textId="77777777" w:rsidR="006D1B5D" w:rsidRDefault="006D1B5D">
    <w:pPr>
      <w:pStyle w:val="Foote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73E" w14:textId="77777777" w:rsidR="006D1B5D" w:rsidRDefault="006D1B5D">
    <w:pPr>
      <w:pStyle w:val="Foote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2D31" w14:textId="77777777" w:rsidR="006D1B5D" w:rsidRDefault="006D1B5D">
    <w:pPr>
      <w:pStyle w:val="Footer"/>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8D61B" w14:textId="77777777" w:rsidR="00D05522" w:rsidRDefault="00D05522">
      <w:pPr>
        <w:ind w:firstLine="480"/>
      </w:pPr>
    </w:p>
  </w:footnote>
  <w:footnote w:type="continuationSeparator" w:id="0">
    <w:p w14:paraId="2EBEF353" w14:textId="77777777" w:rsidR="00D05522" w:rsidRDefault="00D05522">
      <w:pPr>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880E" w14:textId="132C3AD6" w:rsidR="006D1B5D" w:rsidRDefault="00A4671E">
    <w:pPr>
      <w:pStyle w:val="Header"/>
      <w:ind w:firstLine="480"/>
    </w:pPr>
    <w:r>
      <w:rPr>
        <w:noProof/>
      </w:rPr>
      <w:pict w14:anchorId="6EDC4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96266" o:spid="_x0000_s2052"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176E" w14:textId="3791D1C2" w:rsidR="006D1B5D" w:rsidRDefault="00A4671E">
    <w:pPr>
      <w:pStyle w:val="Header"/>
      <w:ind w:firstLine="480"/>
    </w:pPr>
    <w:r>
      <w:rPr>
        <w:noProof/>
      </w:rPr>
      <w:pict w14:anchorId="167C3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96267" o:spid="_x0000_s2053"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CC7A7" w14:textId="67E83537" w:rsidR="006D1B5D" w:rsidRDefault="00A4671E">
    <w:pPr>
      <w:pStyle w:val="Header"/>
      <w:ind w:firstLine="480"/>
    </w:pPr>
    <w:r>
      <w:rPr>
        <w:noProof/>
      </w:rPr>
      <w:pict w14:anchorId="6D441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96265" o:spid="_x0000_s2051"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D5CF8"/>
    <w:multiLevelType w:val="singleLevel"/>
    <w:tmpl w:val="17CD5CF8"/>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420"/>
  <w:drawingGridVerticalSpacing w:val="156"/>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k2NmEzODYwZGQ0YWM1ZDhlYTQ4NjMwM2FiMDdmNDAifQ=="/>
  </w:docVars>
  <w:rsids>
    <w:rsidRoot w:val="25ED60BF"/>
    <w:rsid w:val="001F38C8"/>
    <w:rsid w:val="00235301"/>
    <w:rsid w:val="00313EA3"/>
    <w:rsid w:val="003F4B1F"/>
    <w:rsid w:val="00524141"/>
    <w:rsid w:val="006D1B5D"/>
    <w:rsid w:val="00835C77"/>
    <w:rsid w:val="00861E0D"/>
    <w:rsid w:val="008803E3"/>
    <w:rsid w:val="008D36EC"/>
    <w:rsid w:val="009E5B69"/>
    <w:rsid w:val="00A14EC6"/>
    <w:rsid w:val="00A4671E"/>
    <w:rsid w:val="00AA00F2"/>
    <w:rsid w:val="00D05522"/>
    <w:rsid w:val="00D90BC7"/>
    <w:rsid w:val="00E6284A"/>
    <w:rsid w:val="00F41E4B"/>
    <w:rsid w:val="00F55270"/>
    <w:rsid w:val="011078C7"/>
    <w:rsid w:val="011C62C9"/>
    <w:rsid w:val="015A418C"/>
    <w:rsid w:val="015C2B0C"/>
    <w:rsid w:val="01B464A4"/>
    <w:rsid w:val="01F33470"/>
    <w:rsid w:val="02820350"/>
    <w:rsid w:val="036F4D79"/>
    <w:rsid w:val="03810E94"/>
    <w:rsid w:val="038D3451"/>
    <w:rsid w:val="038E286B"/>
    <w:rsid w:val="03993BA4"/>
    <w:rsid w:val="03E0050C"/>
    <w:rsid w:val="04E470A0"/>
    <w:rsid w:val="051026AF"/>
    <w:rsid w:val="0559183C"/>
    <w:rsid w:val="05972365"/>
    <w:rsid w:val="05C2565F"/>
    <w:rsid w:val="06191F8A"/>
    <w:rsid w:val="064249C6"/>
    <w:rsid w:val="06451DC1"/>
    <w:rsid w:val="069C2465"/>
    <w:rsid w:val="070677A2"/>
    <w:rsid w:val="07AF7E3A"/>
    <w:rsid w:val="07D63618"/>
    <w:rsid w:val="08C72CB3"/>
    <w:rsid w:val="08E50B53"/>
    <w:rsid w:val="08EC0C19"/>
    <w:rsid w:val="09772BD9"/>
    <w:rsid w:val="099A6A6F"/>
    <w:rsid w:val="09A45050"/>
    <w:rsid w:val="0ABA3B8E"/>
    <w:rsid w:val="0B0B182B"/>
    <w:rsid w:val="0B1C6F0A"/>
    <w:rsid w:val="0B6815BF"/>
    <w:rsid w:val="0BF91683"/>
    <w:rsid w:val="0C1A784C"/>
    <w:rsid w:val="0C632FA1"/>
    <w:rsid w:val="0CF8233F"/>
    <w:rsid w:val="0DD62816"/>
    <w:rsid w:val="0E012A71"/>
    <w:rsid w:val="0E37195A"/>
    <w:rsid w:val="0E401CB6"/>
    <w:rsid w:val="0EA24D8E"/>
    <w:rsid w:val="0EAA3109"/>
    <w:rsid w:val="0EB126E9"/>
    <w:rsid w:val="0EBE0962"/>
    <w:rsid w:val="0EC817E1"/>
    <w:rsid w:val="0ED57998"/>
    <w:rsid w:val="0FFE6815"/>
    <w:rsid w:val="10AB4F16"/>
    <w:rsid w:val="112C5D04"/>
    <w:rsid w:val="11A357FC"/>
    <w:rsid w:val="11BD2408"/>
    <w:rsid w:val="11DA3D05"/>
    <w:rsid w:val="11FF551A"/>
    <w:rsid w:val="120314AE"/>
    <w:rsid w:val="1212349F"/>
    <w:rsid w:val="12614426"/>
    <w:rsid w:val="12971BF6"/>
    <w:rsid w:val="13257202"/>
    <w:rsid w:val="135A44E0"/>
    <w:rsid w:val="137D5290"/>
    <w:rsid w:val="13BA06E0"/>
    <w:rsid w:val="13E1581F"/>
    <w:rsid w:val="1433594E"/>
    <w:rsid w:val="15003A82"/>
    <w:rsid w:val="15642BA4"/>
    <w:rsid w:val="15AE1730"/>
    <w:rsid w:val="15CC1D5A"/>
    <w:rsid w:val="16781D3E"/>
    <w:rsid w:val="16D74CB7"/>
    <w:rsid w:val="17B2302E"/>
    <w:rsid w:val="182A734D"/>
    <w:rsid w:val="18730A0F"/>
    <w:rsid w:val="1893122C"/>
    <w:rsid w:val="18BB64B3"/>
    <w:rsid w:val="18FE477D"/>
    <w:rsid w:val="1994787E"/>
    <w:rsid w:val="1AB86BAD"/>
    <w:rsid w:val="1B724FAE"/>
    <w:rsid w:val="1B9E3FF5"/>
    <w:rsid w:val="1BDC14AC"/>
    <w:rsid w:val="1C2C7853"/>
    <w:rsid w:val="1CE647C1"/>
    <w:rsid w:val="1CEE15EC"/>
    <w:rsid w:val="1D725739"/>
    <w:rsid w:val="1D992CC6"/>
    <w:rsid w:val="1E164317"/>
    <w:rsid w:val="1E8C282B"/>
    <w:rsid w:val="1ED776B1"/>
    <w:rsid w:val="1EEC32CA"/>
    <w:rsid w:val="1F1B770B"/>
    <w:rsid w:val="217C26E3"/>
    <w:rsid w:val="218C669E"/>
    <w:rsid w:val="22721D38"/>
    <w:rsid w:val="227F187C"/>
    <w:rsid w:val="23927EFA"/>
    <w:rsid w:val="239C706C"/>
    <w:rsid w:val="23F32EA6"/>
    <w:rsid w:val="23F55382"/>
    <w:rsid w:val="24164041"/>
    <w:rsid w:val="24547947"/>
    <w:rsid w:val="24D82326"/>
    <w:rsid w:val="24E76A0D"/>
    <w:rsid w:val="25457290"/>
    <w:rsid w:val="25ED60BF"/>
    <w:rsid w:val="26461511"/>
    <w:rsid w:val="264E6281"/>
    <w:rsid w:val="26720558"/>
    <w:rsid w:val="26C1385C"/>
    <w:rsid w:val="271B45A5"/>
    <w:rsid w:val="27321A96"/>
    <w:rsid w:val="27343C6E"/>
    <w:rsid w:val="27D75D62"/>
    <w:rsid w:val="27E73DE2"/>
    <w:rsid w:val="27EE4CA4"/>
    <w:rsid w:val="28642123"/>
    <w:rsid w:val="28795BCE"/>
    <w:rsid w:val="288B653C"/>
    <w:rsid w:val="28A6098D"/>
    <w:rsid w:val="28F4638F"/>
    <w:rsid w:val="28FD07B3"/>
    <w:rsid w:val="29C4731D"/>
    <w:rsid w:val="2A3873C3"/>
    <w:rsid w:val="2A697EC4"/>
    <w:rsid w:val="2B8E1990"/>
    <w:rsid w:val="2CE35D0C"/>
    <w:rsid w:val="2D1E6D44"/>
    <w:rsid w:val="2DBB41A6"/>
    <w:rsid w:val="2DC53663"/>
    <w:rsid w:val="2DC719F6"/>
    <w:rsid w:val="2DFD4BAB"/>
    <w:rsid w:val="2E4E3659"/>
    <w:rsid w:val="2E5073D1"/>
    <w:rsid w:val="2EB776F0"/>
    <w:rsid w:val="2EE67D35"/>
    <w:rsid w:val="2EE93382"/>
    <w:rsid w:val="2F81180C"/>
    <w:rsid w:val="2FF81ACE"/>
    <w:rsid w:val="30061DB6"/>
    <w:rsid w:val="31064BA2"/>
    <w:rsid w:val="312B7C81"/>
    <w:rsid w:val="31BE4652"/>
    <w:rsid w:val="31E85B2B"/>
    <w:rsid w:val="324F5BF1"/>
    <w:rsid w:val="32DD31FD"/>
    <w:rsid w:val="33311278"/>
    <w:rsid w:val="338418CB"/>
    <w:rsid w:val="33E505BB"/>
    <w:rsid w:val="33F508A6"/>
    <w:rsid w:val="340053F5"/>
    <w:rsid w:val="341F3B92"/>
    <w:rsid w:val="35942299"/>
    <w:rsid w:val="35CD57AB"/>
    <w:rsid w:val="35E80387"/>
    <w:rsid w:val="36140CE4"/>
    <w:rsid w:val="36E51F4E"/>
    <w:rsid w:val="37057191"/>
    <w:rsid w:val="373158C6"/>
    <w:rsid w:val="37415715"/>
    <w:rsid w:val="378325C5"/>
    <w:rsid w:val="381270FD"/>
    <w:rsid w:val="381E409C"/>
    <w:rsid w:val="39100AD4"/>
    <w:rsid w:val="3952607C"/>
    <w:rsid w:val="39932868"/>
    <w:rsid w:val="39ED1E87"/>
    <w:rsid w:val="3A712BA9"/>
    <w:rsid w:val="3B9634A7"/>
    <w:rsid w:val="3C2105FF"/>
    <w:rsid w:val="3CE84C78"/>
    <w:rsid w:val="3CEF24AB"/>
    <w:rsid w:val="3CF4297F"/>
    <w:rsid w:val="3D0426E1"/>
    <w:rsid w:val="3D0C0967"/>
    <w:rsid w:val="3D581DFE"/>
    <w:rsid w:val="3D5E6DA7"/>
    <w:rsid w:val="3D954E00"/>
    <w:rsid w:val="3DD03BAF"/>
    <w:rsid w:val="3F767786"/>
    <w:rsid w:val="3FA05CDE"/>
    <w:rsid w:val="404A1383"/>
    <w:rsid w:val="408829FA"/>
    <w:rsid w:val="40D914A8"/>
    <w:rsid w:val="40E87F10"/>
    <w:rsid w:val="412F2E76"/>
    <w:rsid w:val="412F3F7A"/>
    <w:rsid w:val="413B181B"/>
    <w:rsid w:val="414E46CF"/>
    <w:rsid w:val="41547C7E"/>
    <w:rsid w:val="415E19AD"/>
    <w:rsid w:val="41851E70"/>
    <w:rsid w:val="42293D69"/>
    <w:rsid w:val="428216CB"/>
    <w:rsid w:val="428606F1"/>
    <w:rsid w:val="429A34D5"/>
    <w:rsid w:val="42BA7A9E"/>
    <w:rsid w:val="43880F63"/>
    <w:rsid w:val="438D29AB"/>
    <w:rsid w:val="43E97C54"/>
    <w:rsid w:val="44891B58"/>
    <w:rsid w:val="44A616A1"/>
    <w:rsid w:val="44B55D88"/>
    <w:rsid w:val="453A6A23"/>
    <w:rsid w:val="453C2005"/>
    <w:rsid w:val="453E18DA"/>
    <w:rsid w:val="4558647C"/>
    <w:rsid w:val="45D61166"/>
    <w:rsid w:val="45E00128"/>
    <w:rsid w:val="461F3D68"/>
    <w:rsid w:val="4672346F"/>
    <w:rsid w:val="46AF0023"/>
    <w:rsid w:val="46E44703"/>
    <w:rsid w:val="46F9001F"/>
    <w:rsid w:val="48AF7F21"/>
    <w:rsid w:val="48D52555"/>
    <w:rsid w:val="490E3CB9"/>
    <w:rsid w:val="49247038"/>
    <w:rsid w:val="498A4C55"/>
    <w:rsid w:val="4A315EB1"/>
    <w:rsid w:val="4A6022F2"/>
    <w:rsid w:val="4A7B47CC"/>
    <w:rsid w:val="4AE74E44"/>
    <w:rsid w:val="4B094738"/>
    <w:rsid w:val="4B100CB1"/>
    <w:rsid w:val="4B3D6AD7"/>
    <w:rsid w:val="4B5160DF"/>
    <w:rsid w:val="4B8B339F"/>
    <w:rsid w:val="4BD05255"/>
    <w:rsid w:val="4BF67A6E"/>
    <w:rsid w:val="4C426DCB"/>
    <w:rsid w:val="4C473333"/>
    <w:rsid w:val="4CA74208"/>
    <w:rsid w:val="4CB9218D"/>
    <w:rsid w:val="4CCC0113"/>
    <w:rsid w:val="4CCF550D"/>
    <w:rsid w:val="4CF97A80"/>
    <w:rsid w:val="4D01600E"/>
    <w:rsid w:val="4D07114B"/>
    <w:rsid w:val="4DB85D23"/>
    <w:rsid w:val="4E30647F"/>
    <w:rsid w:val="4E6A7A98"/>
    <w:rsid w:val="4E765E5E"/>
    <w:rsid w:val="4EB3158A"/>
    <w:rsid w:val="4F26672E"/>
    <w:rsid w:val="4F7D74A2"/>
    <w:rsid w:val="502035AF"/>
    <w:rsid w:val="50521ABD"/>
    <w:rsid w:val="50AD3030"/>
    <w:rsid w:val="50E81293"/>
    <w:rsid w:val="50E833CC"/>
    <w:rsid w:val="51531CB6"/>
    <w:rsid w:val="520B5239"/>
    <w:rsid w:val="52337933"/>
    <w:rsid w:val="52384C20"/>
    <w:rsid w:val="526542C2"/>
    <w:rsid w:val="52B677C5"/>
    <w:rsid w:val="52F9566B"/>
    <w:rsid w:val="53566988"/>
    <w:rsid w:val="53AC0356"/>
    <w:rsid w:val="53BB4A3D"/>
    <w:rsid w:val="53DA4EC3"/>
    <w:rsid w:val="54262391"/>
    <w:rsid w:val="54352A41"/>
    <w:rsid w:val="54370568"/>
    <w:rsid w:val="544D1B39"/>
    <w:rsid w:val="54536656"/>
    <w:rsid w:val="54834C53"/>
    <w:rsid w:val="54AA0D3A"/>
    <w:rsid w:val="55CF47D0"/>
    <w:rsid w:val="55D911AB"/>
    <w:rsid w:val="55EC35D4"/>
    <w:rsid w:val="56E6231E"/>
    <w:rsid w:val="575E5E0B"/>
    <w:rsid w:val="576C677A"/>
    <w:rsid w:val="577613A7"/>
    <w:rsid w:val="578A30A4"/>
    <w:rsid w:val="57EC1669"/>
    <w:rsid w:val="58947D5E"/>
    <w:rsid w:val="58F32E91"/>
    <w:rsid w:val="59D954E3"/>
    <w:rsid w:val="59D979CB"/>
    <w:rsid w:val="5A7C4F26"/>
    <w:rsid w:val="5AC01B78"/>
    <w:rsid w:val="5AF54CD9"/>
    <w:rsid w:val="5AF745AD"/>
    <w:rsid w:val="5B1830A7"/>
    <w:rsid w:val="5C1E176F"/>
    <w:rsid w:val="5C1E5D13"/>
    <w:rsid w:val="5D156F6C"/>
    <w:rsid w:val="5DA402F0"/>
    <w:rsid w:val="5DA725AA"/>
    <w:rsid w:val="5E113BD7"/>
    <w:rsid w:val="5E2356B9"/>
    <w:rsid w:val="5E2F22B0"/>
    <w:rsid w:val="5E395E32"/>
    <w:rsid w:val="5E40126F"/>
    <w:rsid w:val="5EAD4D9A"/>
    <w:rsid w:val="5EE237C6"/>
    <w:rsid w:val="5EE25013"/>
    <w:rsid w:val="5FB24F46"/>
    <w:rsid w:val="60067040"/>
    <w:rsid w:val="60931B35"/>
    <w:rsid w:val="613769F0"/>
    <w:rsid w:val="613F280A"/>
    <w:rsid w:val="61FF01EB"/>
    <w:rsid w:val="621719D8"/>
    <w:rsid w:val="622540F5"/>
    <w:rsid w:val="624A590A"/>
    <w:rsid w:val="62EB65DC"/>
    <w:rsid w:val="62F2235B"/>
    <w:rsid w:val="62FB6C04"/>
    <w:rsid w:val="63A267C1"/>
    <w:rsid w:val="63DC585F"/>
    <w:rsid w:val="6449399F"/>
    <w:rsid w:val="64C5571C"/>
    <w:rsid w:val="64FE29DC"/>
    <w:rsid w:val="651969CE"/>
    <w:rsid w:val="65D604E0"/>
    <w:rsid w:val="65F75295"/>
    <w:rsid w:val="68945B31"/>
    <w:rsid w:val="68B166E3"/>
    <w:rsid w:val="68D45F2D"/>
    <w:rsid w:val="694A2693"/>
    <w:rsid w:val="6A325601"/>
    <w:rsid w:val="6A4E61B3"/>
    <w:rsid w:val="6AB10C7E"/>
    <w:rsid w:val="6B07083C"/>
    <w:rsid w:val="6B0F4184"/>
    <w:rsid w:val="6B8E5DC3"/>
    <w:rsid w:val="6BD44496"/>
    <w:rsid w:val="6D06067F"/>
    <w:rsid w:val="6D0F6852"/>
    <w:rsid w:val="6D323B6A"/>
    <w:rsid w:val="6D5B50DE"/>
    <w:rsid w:val="6DB85E1E"/>
    <w:rsid w:val="6E25722B"/>
    <w:rsid w:val="6F103A37"/>
    <w:rsid w:val="70AC59E2"/>
    <w:rsid w:val="723D4B43"/>
    <w:rsid w:val="72655769"/>
    <w:rsid w:val="728C41FA"/>
    <w:rsid w:val="72EC0317"/>
    <w:rsid w:val="73634FBB"/>
    <w:rsid w:val="743106D8"/>
    <w:rsid w:val="74D86D0F"/>
    <w:rsid w:val="75B846A2"/>
    <w:rsid w:val="76217AF2"/>
    <w:rsid w:val="76963CE2"/>
    <w:rsid w:val="76A827A7"/>
    <w:rsid w:val="76C06B0A"/>
    <w:rsid w:val="76F65C09"/>
    <w:rsid w:val="78410BAE"/>
    <w:rsid w:val="78767001"/>
    <w:rsid w:val="78CE0BEB"/>
    <w:rsid w:val="7937229A"/>
    <w:rsid w:val="79674B9C"/>
    <w:rsid w:val="79B06543"/>
    <w:rsid w:val="79D02964"/>
    <w:rsid w:val="79F44681"/>
    <w:rsid w:val="7A0B3779"/>
    <w:rsid w:val="7A652E89"/>
    <w:rsid w:val="7A794B87"/>
    <w:rsid w:val="7A8C48BA"/>
    <w:rsid w:val="7AC51B7A"/>
    <w:rsid w:val="7B6E5D6D"/>
    <w:rsid w:val="7C492337"/>
    <w:rsid w:val="7C4F2043"/>
    <w:rsid w:val="7CC52470"/>
    <w:rsid w:val="7DE06CCB"/>
    <w:rsid w:val="7EA017B2"/>
    <w:rsid w:val="7F37616D"/>
    <w:rsid w:val="7F443277"/>
    <w:rsid w:val="7F8848D0"/>
    <w:rsid w:val="7FE409ED"/>
    <w:rsid w:val="7FEA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67832D8"/>
  <w15:docId w15:val="{E15A172E-73C7-430A-B9D7-38DFCA3F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endnote reference" w:qFormat="1"/>
    <w:lsdException w:name="endnote text"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ind w:firstLineChars="200" w:firstLine="200"/>
      <w:jc w:val="both"/>
    </w:pPr>
    <w:rPr>
      <w:rFonts w:eastAsiaTheme="minorEastAsia" w:cstheme="minorBidi"/>
      <w:kern w:val="2"/>
      <w:sz w:val="24"/>
      <w:szCs w:val="22"/>
      <w:lang w:val="en-US" w:eastAsia="zh-CN"/>
    </w:rPr>
  </w:style>
  <w:style w:type="paragraph" w:styleId="Heading1">
    <w:name w:val="heading 1"/>
    <w:next w:val="Normal"/>
    <w:qFormat/>
    <w:pPr>
      <w:keepNext/>
      <w:keepLines/>
      <w:widowControl w:val="0"/>
      <w:jc w:val="center"/>
      <w:outlineLvl w:val="0"/>
    </w:pPr>
    <w:rPr>
      <w:b/>
      <w:kern w:val="44"/>
      <w:sz w:val="28"/>
      <w:szCs w:val="24"/>
      <w:lang w:val="en-US" w:eastAsia="zh-CN"/>
    </w:rPr>
  </w:style>
  <w:style w:type="paragraph" w:styleId="Heading2">
    <w:name w:val="heading 2"/>
    <w:next w:val="Normal"/>
    <w:link w:val="Heading2Char"/>
    <w:semiHidden/>
    <w:unhideWhenUsed/>
    <w:qFormat/>
    <w:pPr>
      <w:keepNext/>
      <w:keepLines/>
      <w:widowControl w:val="0"/>
      <w:spacing w:before="260" w:after="260" w:line="413" w:lineRule="auto"/>
      <w:jc w:val="both"/>
      <w:outlineLvl w:val="1"/>
    </w:pPr>
    <w:rPr>
      <w:rFonts w:ascii="Arial" w:eastAsia="SimHei" w:hAnsi="Arial"/>
      <w:b/>
      <w:kern w:val="2"/>
      <w:sz w:val="32"/>
      <w:szCs w:val="24"/>
      <w:lang w:val="en-US" w:eastAsia="zh-CN"/>
    </w:rPr>
  </w:style>
  <w:style w:type="paragraph" w:styleId="Heading3">
    <w:name w:val="heading 3"/>
    <w:basedOn w:val="Normal"/>
    <w:next w:val="Normal"/>
    <w:link w:val="Heading3Char"/>
    <w:semiHidden/>
    <w:unhideWhenUsed/>
    <w:qFormat/>
    <w:rsid w:val="00F55270"/>
    <w:pPr>
      <w:keepNext/>
      <w:keepLines/>
      <w:spacing w:before="40"/>
      <w:outlineLvl w:val="2"/>
    </w:pPr>
    <w:rPr>
      <w:rFonts w:asciiTheme="majorHAnsi" w:eastAsiaTheme="majorEastAsia" w:hAnsiTheme="majorHAnsi" w:cstheme="majorBidi"/>
      <w:color w:val="1E376A"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qFormat/>
    <w:pPr>
      <w:snapToGrid w:val="0"/>
      <w:jc w:val="left"/>
    </w:p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qFormat/>
    <w:pPr>
      <w:snapToGrid w:val="0"/>
      <w:jc w:val="left"/>
    </w:pPr>
    <w:rPr>
      <w:sz w:val="18"/>
    </w:rPr>
  </w:style>
  <w:style w:type="table" w:styleId="TableGrid">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EndnoteReference">
    <w:name w:val="endnote reference"/>
    <w:basedOn w:val="DefaultParagraphFont"/>
    <w:qFormat/>
    <w:rPr>
      <w:vertAlign w:val="superscript"/>
    </w:rPr>
  </w:style>
  <w:style w:type="character" w:styleId="Hyperlink">
    <w:name w:val="Hyperlink"/>
    <w:basedOn w:val="DefaultParagraphFont"/>
    <w:qFormat/>
    <w:rPr>
      <w:color w:val="0026E5" w:themeColor="hyperlink"/>
      <w:u w:val="single"/>
    </w:rPr>
  </w:style>
  <w:style w:type="character" w:styleId="FootnoteReference">
    <w:name w:val="footnote reference"/>
    <w:basedOn w:val="DefaultParagraphFont"/>
    <w:qFormat/>
    <w:rPr>
      <w:vertAlign w:val="superscript"/>
    </w:rPr>
  </w:style>
  <w:style w:type="character" w:customStyle="1" w:styleId="Heading2Char">
    <w:name w:val="Heading 2 Char"/>
    <w:basedOn w:val="DefaultParagraphFont"/>
    <w:link w:val="Heading2"/>
    <w:autoRedefine/>
    <w:uiPriority w:val="9"/>
    <w:qFormat/>
    <w:rPr>
      <w:rFonts w:ascii="Arial" w:eastAsia="SimSun" w:hAnsi="Arial" w:cs="Times New Roman"/>
      <w:b/>
      <w:bCs/>
      <w:sz w:val="30"/>
      <w:szCs w:val="32"/>
    </w:rPr>
  </w:style>
  <w:style w:type="paragraph" w:styleId="ListParagraph">
    <w:name w:val="List Paragraph"/>
    <w:basedOn w:val="Normal"/>
    <w:autoRedefine/>
    <w:uiPriority w:val="34"/>
    <w:qFormat/>
    <w:pPr>
      <w:ind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eastAsiaTheme="minorEastAsia" w:cstheme="minorBidi"/>
      <w:kern w:val="2"/>
      <w:sz w:val="24"/>
      <w:szCs w:val="22"/>
      <w:lang w:val="en-US" w:eastAsia="zh-CN"/>
    </w:rPr>
  </w:style>
  <w:style w:type="character" w:customStyle="1" w:styleId="FooterChar">
    <w:name w:val="Footer Char"/>
    <w:basedOn w:val="DefaultParagraphFont"/>
    <w:link w:val="Footer"/>
    <w:qFormat/>
    <w:rPr>
      <w:rFonts w:eastAsiaTheme="minorEastAsia" w:cstheme="minorBidi"/>
      <w:kern w:val="2"/>
      <w:sz w:val="24"/>
      <w:szCs w:val="22"/>
      <w:lang w:val="en-US" w:eastAsia="zh-CN"/>
    </w:rPr>
  </w:style>
  <w:style w:type="character" w:customStyle="1" w:styleId="Heading3Char">
    <w:name w:val="Heading 3 Char"/>
    <w:basedOn w:val="DefaultParagraphFont"/>
    <w:link w:val="Heading3"/>
    <w:semiHidden/>
    <w:rsid w:val="00F55270"/>
    <w:rPr>
      <w:rFonts w:asciiTheme="majorHAnsi" w:eastAsiaTheme="majorEastAsia" w:hAnsiTheme="majorHAnsi" w:cstheme="majorBidi"/>
      <w:color w:val="1E376A" w:themeColor="accent1" w:themeShade="7F"/>
      <w:kern w:val="2"/>
      <w:sz w:val="24"/>
      <w:szCs w:val="24"/>
      <w:lang w:val="en-US" w:eastAsia="zh-CN"/>
    </w:rPr>
  </w:style>
  <w:style w:type="character" w:styleId="UnresolvedMention">
    <w:name w:val="Unresolved Mention"/>
    <w:basedOn w:val="DefaultParagraphFont"/>
    <w:uiPriority w:val="99"/>
    <w:semiHidden/>
    <w:unhideWhenUsed/>
    <w:rsid w:val="00F55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5930</Words>
  <Characters>33802</Characters>
  <Application>Microsoft Office Word</Application>
  <DocSecurity>0</DocSecurity>
  <Lines>281</Lines>
  <Paragraphs>79</Paragraphs>
  <ScaleCrop>false</ScaleCrop>
  <Company/>
  <LinksUpToDate>false</LinksUpToDate>
  <CharactersWithSpaces>39653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dc:creator>
  <cp:lastModifiedBy>SDI 1084</cp:lastModifiedBy>
  <cp:revision>10</cp:revision>
  <dcterms:created xsi:type="dcterms:W3CDTF">2025-06-16T13:23:00Z</dcterms:created>
  <dcterms:modified xsi:type="dcterms:W3CDTF">2025-08-16T10:06:00Z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D2735F03302F402489FBD1F3CB0BC034_13</vt:lpwstr>
  </property>
  <property fmtid="{D5CDD505-2E9C-101B-9397-08002B2CF9AE}" pid="4" name="ZOTERO_PREF_1">
    <vt:lpwstr>1</vt:lpwstr>
  </property>
  <property fmtid="{D5CDD505-2E9C-101B-9397-08002B2CF9AE}" pid="5" name="KSOTemplateDocerSaveRecord">
    <vt:lpwstr>eyJoZGlkIjoiZTk2NmEzODYwZGQ0YWM1ZDhlYTQ4NjMwM2FiMDdmNDAiLCJ1c2VySWQiOiIyMjk4NjY3MDEifQ==</vt:lpwstr>
  </property>
</Properties>
</file>