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86F" w:rsidRDefault="001A2C2F">
      <w:pPr>
        <w:pStyle w:val="Title"/>
        <w:spacing w:before="77"/>
        <w:ind w:right="214"/>
      </w:pPr>
      <w:r>
        <w:t>Investing</w:t>
      </w:r>
      <w:r>
        <w:rPr>
          <w:spacing w:val="-3"/>
        </w:rPr>
        <w:t xml:space="preserve"> </w:t>
      </w:r>
      <w:r>
        <w:t>in</w:t>
      </w:r>
      <w:r>
        <w:rPr>
          <w:spacing w:val="-3"/>
        </w:rPr>
        <w:t xml:space="preserve"> </w:t>
      </w:r>
      <w:r>
        <w:t>the</w:t>
      </w:r>
      <w:r>
        <w:rPr>
          <w:spacing w:val="-5"/>
        </w:rPr>
        <w:t xml:space="preserve"> </w:t>
      </w:r>
      <w:r>
        <w:t>Digital</w:t>
      </w:r>
      <w:r>
        <w:rPr>
          <w:spacing w:val="-2"/>
        </w:rPr>
        <w:t xml:space="preserve"> </w:t>
      </w:r>
      <w:r>
        <w:t>Era:</w:t>
      </w:r>
      <w:r>
        <w:rPr>
          <w:spacing w:val="-3"/>
        </w:rPr>
        <w:t xml:space="preserve"> </w:t>
      </w:r>
      <w:r>
        <w:t>Determinants</w:t>
      </w:r>
      <w:r>
        <w:rPr>
          <w:spacing w:val="-2"/>
        </w:rPr>
        <w:t xml:space="preserve"> </w:t>
      </w:r>
      <w:r>
        <w:rPr>
          <w:spacing w:val="-5"/>
        </w:rPr>
        <w:t>of</w:t>
      </w:r>
    </w:p>
    <w:p w:rsidR="0091186F" w:rsidRDefault="001A2C2F">
      <w:pPr>
        <w:pStyle w:val="Title"/>
      </w:pPr>
      <w:r>
        <w:t>Gen</w:t>
      </w:r>
      <w:r>
        <w:rPr>
          <w:spacing w:val="-2"/>
        </w:rPr>
        <w:t xml:space="preserve"> </w:t>
      </w:r>
      <w:r>
        <w:t>Z's</w:t>
      </w:r>
      <w:r>
        <w:rPr>
          <w:spacing w:val="-4"/>
        </w:rPr>
        <w:t xml:space="preserve"> </w:t>
      </w:r>
      <w:r>
        <w:t>Investment</w:t>
      </w:r>
      <w:r>
        <w:rPr>
          <w:spacing w:val="-1"/>
        </w:rPr>
        <w:t xml:space="preserve"> </w:t>
      </w:r>
      <w:r>
        <w:rPr>
          <w:spacing w:val="-2"/>
        </w:rPr>
        <w:t>Interest</w:t>
      </w:r>
    </w:p>
    <w:p w:rsidR="0091186F" w:rsidRDefault="0091186F">
      <w:pPr>
        <w:pStyle w:val="BodyText"/>
        <w:spacing w:before="16"/>
        <w:rPr>
          <w:rFonts w:ascii="Arial"/>
          <w:b/>
          <w:sz w:val="36"/>
        </w:rPr>
      </w:pPr>
    </w:p>
    <w:p w:rsidR="0091186F" w:rsidRDefault="001A2C2F">
      <w:pPr>
        <w:pStyle w:val="BodyText"/>
        <w:spacing w:before="4"/>
        <w:rPr>
          <w:sz w:val="13"/>
        </w:rPr>
      </w:pPr>
      <w:bookmarkStart w:id="0" w:name="_GoBack"/>
      <w:bookmarkEnd w:id="0"/>
      <w:r>
        <w:rPr>
          <w:noProof/>
          <w:sz w:val="13"/>
        </w:rPr>
        <mc:AlternateContent>
          <mc:Choice Requires="wps">
            <w:drawing>
              <wp:anchor distT="0" distB="0" distL="0" distR="0" simplePos="0" relativeHeight="487587840" behindDoc="1" locked="0" layoutInCell="1" allowOverlap="1">
                <wp:simplePos x="0" y="0"/>
                <wp:positionH relativeFrom="page">
                  <wp:posOffset>1280160</wp:posOffset>
                </wp:positionH>
                <wp:positionV relativeFrom="paragraph">
                  <wp:posOffset>111661</wp:posOffset>
                </wp:positionV>
                <wp:extent cx="5303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1270">
                              <a:moveTo>
                                <a:pt x="0" y="0"/>
                              </a:moveTo>
                              <a:lnTo>
                                <a:pt x="5303520" y="1269"/>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7A5B5" id="Graphic 1" o:spid="_x0000_s1026" style="position:absolute;margin-left:100.8pt;margin-top:8.8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" path="m,l5303520,1269e" filled="f" strokeweight=".52914mm">
                <v:path arrowok="t"/>
                <w10:wrap type="topAndBottom" anchorx="page"/>
              </v:shape>
            </w:pict>
          </mc:Fallback>
        </mc:AlternateContent>
      </w:r>
    </w:p>
    <w:p w:rsidR="0091186F" w:rsidRDefault="001A2C2F">
      <w:pPr>
        <w:spacing w:line="166" w:lineRule="exact"/>
        <w:ind w:left="216"/>
        <w:rPr>
          <w:sz w:val="16"/>
        </w:rPr>
      </w:pPr>
      <w:r>
        <w:rPr>
          <w:spacing w:val="-10"/>
          <w:sz w:val="16"/>
        </w:rPr>
        <w:t>.</w:t>
      </w:r>
    </w:p>
    <w:p w:rsidR="0091186F" w:rsidRDefault="001A2C2F">
      <w:pPr>
        <w:pStyle w:val="Heading1"/>
        <w:spacing w:line="252" w:lineRule="exact"/>
        <w:ind w:left="216" w:firstLine="0"/>
      </w:pPr>
      <w:r>
        <w:rPr>
          <w:spacing w:val="-2"/>
        </w:rPr>
        <w:t>ABSTRACT</w:t>
      </w:r>
    </w:p>
    <w:p w:rsidR="0091186F" w:rsidRDefault="001A2C2F">
      <w:pPr>
        <w:pStyle w:val="BodyText"/>
        <w:spacing w:before="7"/>
        <w:rPr>
          <w:rFonts w:ascii="Arial"/>
          <w:b/>
        </w:rPr>
      </w:pPr>
      <w:r>
        <w:rPr>
          <w:rFonts w:ascii="Arial"/>
          <w:b/>
          <w:noProof/>
        </w:rPr>
        <mc:AlternateContent>
          <mc:Choice Requires="wps">
            <w:drawing>
              <wp:anchor distT="0" distB="0" distL="0" distR="0" simplePos="0" relativeHeight="487588352" behindDoc="1" locked="0" layoutInCell="1" allowOverlap="1">
                <wp:simplePos x="0" y="0"/>
                <wp:positionH relativeFrom="page">
                  <wp:posOffset>1283335</wp:posOffset>
                </wp:positionH>
                <wp:positionV relativeFrom="paragraph">
                  <wp:posOffset>169404</wp:posOffset>
                </wp:positionV>
                <wp:extent cx="5208270" cy="17595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8270" cy="1759585"/>
                        </a:xfrm>
                        <a:prstGeom prst="rect">
                          <a:avLst/>
                        </a:prstGeom>
                        <a:solidFill>
                          <a:srgbClr val="F0F0F0"/>
                        </a:solidFill>
                        <a:ln w="6094">
                          <a:solidFill>
                            <a:srgbClr val="000000"/>
                          </a:solidFill>
                          <a:prstDash val="solid"/>
                        </a:ln>
                      </wps:spPr>
                      <wps:txbx>
                        <w:txbxContent>
                          <w:p w:rsidR="0091186F" w:rsidRDefault="001A2C2F">
                            <w:pPr>
                              <w:pStyle w:val="BodyText"/>
                              <w:spacing w:before="4" w:line="244" w:lineRule="auto"/>
                              <w:ind w:left="105" w:right="88"/>
                              <w:jc w:val="both"/>
                              <w:rPr>
                                <w:color w:val="000000"/>
                              </w:rPr>
                            </w:pPr>
                            <w:r>
                              <w:rPr>
                                <w:color w:val="000000"/>
                              </w:rPr>
                              <w:t xml:space="preserve">Generation Z is increasingly interested in investing due to the ease of investing and the increasing availability of information. The purpose of this study is to examine how investment motivation, investment knowledge, and minimum capital influence Generation Z's interest in investing in </w:t>
                            </w:r>
                            <w:proofErr w:type="spellStart"/>
                            <w:r>
                              <w:rPr>
                                <w:color w:val="000000"/>
                              </w:rPr>
                              <w:t>Purwokerto</w:t>
                            </w:r>
                            <w:proofErr w:type="spellEnd"/>
                            <w:r>
                              <w:rPr>
                                <w:color w:val="000000"/>
                              </w:rPr>
                              <w:t>. The quantitative sampling technique used in this study</w:t>
                            </w:r>
                            <w:r>
                              <w:rPr>
                                <w:color w:val="000000"/>
                                <w:spacing w:val="-14"/>
                              </w:rPr>
                              <w:t xml:space="preserve"> </w:t>
                            </w:r>
                            <w:r>
                              <w:rPr>
                                <w:color w:val="000000"/>
                              </w:rPr>
                              <w:t>is</w:t>
                            </w:r>
                            <w:r>
                              <w:rPr>
                                <w:color w:val="000000"/>
                                <w:spacing w:val="-10"/>
                              </w:rPr>
                              <w:t xml:space="preserve"> </w:t>
                            </w:r>
                            <w:r>
                              <w:rPr>
                                <w:color w:val="000000"/>
                              </w:rPr>
                              <w:t>called</w:t>
                            </w:r>
                            <w:r>
                              <w:rPr>
                                <w:color w:val="000000"/>
                                <w:spacing w:val="-12"/>
                              </w:rPr>
                              <w:t xml:space="preserve">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capital </w:t>
                            </w:r>
                            <w:r>
                              <w:rPr>
                                <w:color w:val="000000"/>
                                <w:spacing w:val="-2"/>
                              </w:rPr>
                              <w:t>accessibility.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01.05pt;margin-top:13.35pt;width:410.1pt;height:138.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" fillcolor="#f0f0f0" strokeweight=".16928mm">
                <v:path arrowok="t"/>
                <v:textbox inset="0,0,0,0">
                  <w:txbxContent>
                    <w:p w:rsidR="0091186F" w:rsidRDefault="001A2C2F">
                      <w:pPr>
                        <w:pStyle w:val="BodyText"/>
                        <w:spacing w:before="4" w:line="244" w:lineRule="auto"/>
                        <w:ind w:left="105" w:right="88"/>
                        <w:jc w:val="both"/>
                        <w:rPr>
                          <w:color w:val="000000"/>
                        </w:rPr>
                      </w:pPr>
                      <w:r>
                        <w:rPr>
                          <w:color w:val="000000"/>
                        </w:rPr>
                        <w:t xml:space="preserve">Generation Z is increasingly interested in investing due to the ease of investing and the increasing availability of information. The purpose of this study is to examine how investment motivation, investment knowledge, and minimum capital influence Generation Z's interest in investing in </w:t>
                      </w:r>
                      <w:proofErr w:type="spellStart"/>
                      <w:r>
                        <w:rPr>
                          <w:color w:val="000000"/>
                        </w:rPr>
                        <w:t>Purwokerto</w:t>
                      </w:r>
                      <w:proofErr w:type="spellEnd"/>
                      <w:r>
                        <w:rPr>
                          <w:color w:val="000000"/>
                        </w:rPr>
                        <w:t>. The quantitative sampling technique used in this study</w:t>
                      </w:r>
                      <w:r>
                        <w:rPr>
                          <w:color w:val="000000"/>
                          <w:spacing w:val="-14"/>
                        </w:rPr>
                        <w:t xml:space="preserve"> </w:t>
                      </w:r>
                      <w:r>
                        <w:rPr>
                          <w:color w:val="000000"/>
                        </w:rPr>
                        <w:t>is</w:t>
                      </w:r>
                      <w:r>
                        <w:rPr>
                          <w:color w:val="000000"/>
                          <w:spacing w:val="-10"/>
                        </w:rPr>
                        <w:t xml:space="preserve"> </w:t>
                      </w:r>
                      <w:r>
                        <w:rPr>
                          <w:color w:val="000000"/>
                        </w:rPr>
                        <w:t>called</w:t>
                      </w:r>
                      <w:r>
                        <w:rPr>
                          <w:color w:val="000000"/>
                          <w:spacing w:val="-12"/>
                        </w:rPr>
                        <w:t xml:space="preserve">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capital </w:t>
                      </w:r>
                      <w:r>
                        <w:rPr>
                          <w:color w:val="000000"/>
                          <w:spacing w:val="-2"/>
                        </w:rPr>
                        <w:t>accessibility.</w:t>
                      </w:r>
                    </w:p>
                  </w:txbxContent>
                </v:textbox>
                <w10:wrap type="topAndBottom" anchorx="page"/>
              </v:shape>
            </w:pict>
          </mc:Fallback>
        </mc:AlternateContent>
      </w:r>
    </w:p>
    <w:p w:rsidR="0091186F" w:rsidRDefault="001A2C2F">
      <w:pPr>
        <w:spacing w:before="230"/>
        <w:ind w:left="216"/>
        <w:rPr>
          <w:rFonts w:ascii="Arial"/>
          <w:i/>
          <w:sz w:val="20"/>
        </w:rPr>
      </w:pPr>
      <w:r>
        <w:rPr>
          <w:rFonts w:ascii="Arial"/>
          <w:i/>
          <w:sz w:val="20"/>
        </w:rPr>
        <w:t>Keywords:</w:t>
      </w:r>
      <w:r>
        <w:rPr>
          <w:rFonts w:ascii="Arial"/>
          <w:i/>
          <w:spacing w:val="35"/>
          <w:sz w:val="20"/>
        </w:rPr>
        <w:t xml:space="preserve"> </w:t>
      </w:r>
      <w:r>
        <w:rPr>
          <w:rFonts w:ascii="Arial"/>
          <w:i/>
          <w:sz w:val="20"/>
        </w:rPr>
        <w:t>Generation</w:t>
      </w:r>
      <w:r>
        <w:rPr>
          <w:rFonts w:ascii="Arial"/>
          <w:i/>
          <w:spacing w:val="35"/>
          <w:sz w:val="20"/>
        </w:rPr>
        <w:t xml:space="preserve"> </w:t>
      </w:r>
      <w:r>
        <w:rPr>
          <w:rFonts w:ascii="Arial"/>
          <w:i/>
          <w:sz w:val="20"/>
        </w:rPr>
        <w:t>Z,</w:t>
      </w:r>
      <w:r>
        <w:rPr>
          <w:rFonts w:ascii="Arial"/>
          <w:i/>
          <w:spacing w:val="34"/>
          <w:sz w:val="20"/>
        </w:rPr>
        <w:t xml:space="preserve"> </w:t>
      </w:r>
      <w:r>
        <w:rPr>
          <w:rFonts w:ascii="Arial"/>
          <w:i/>
          <w:sz w:val="20"/>
        </w:rPr>
        <w:t>Investment</w:t>
      </w:r>
      <w:r>
        <w:rPr>
          <w:rFonts w:ascii="Arial"/>
          <w:i/>
          <w:spacing w:val="35"/>
          <w:sz w:val="20"/>
        </w:rPr>
        <w:t xml:space="preserve"> </w:t>
      </w:r>
      <w:r>
        <w:rPr>
          <w:rFonts w:ascii="Arial"/>
          <w:i/>
          <w:sz w:val="20"/>
        </w:rPr>
        <w:t>Interest,</w:t>
      </w:r>
      <w:r>
        <w:rPr>
          <w:rFonts w:ascii="Arial"/>
          <w:i/>
          <w:spacing w:val="36"/>
          <w:sz w:val="20"/>
        </w:rPr>
        <w:t xml:space="preserve"> </w:t>
      </w:r>
      <w:r>
        <w:rPr>
          <w:rFonts w:ascii="Arial"/>
          <w:i/>
          <w:sz w:val="20"/>
        </w:rPr>
        <w:t>Minimum</w:t>
      </w:r>
      <w:r>
        <w:rPr>
          <w:rFonts w:ascii="Arial"/>
          <w:i/>
          <w:spacing w:val="35"/>
          <w:sz w:val="20"/>
        </w:rPr>
        <w:t xml:space="preserve"> </w:t>
      </w:r>
      <w:r>
        <w:rPr>
          <w:rFonts w:ascii="Arial"/>
          <w:i/>
          <w:sz w:val="20"/>
        </w:rPr>
        <w:t>Capital,</w:t>
      </w:r>
      <w:r>
        <w:rPr>
          <w:rFonts w:ascii="Arial"/>
          <w:i/>
          <w:spacing w:val="35"/>
          <w:sz w:val="20"/>
        </w:rPr>
        <w:t xml:space="preserve"> </w:t>
      </w:r>
      <w:r>
        <w:rPr>
          <w:rFonts w:ascii="Arial"/>
          <w:i/>
          <w:sz w:val="20"/>
        </w:rPr>
        <w:t>Investment</w:t>
      </w:r>
      <w:r>
        <w:rPr>
          <w:rFonts w:ascii="Arial"/>
          <w:i/>
          <w:spacing w:val="35"/>
          <w:sz w:val="20"/>
        </w:rPr>
        <w:t xml:space="preserve"> </w:t>
      </w:r>
      <w:r>
        <w:rPr>
          <w:rFonts w:ascii="Arial"/>
          <w:i/>
          <w:sz w:val="20"/>
        </w:rPr>
        <w:t>Motivation, Investment Knowledge</w:t>
      </w:r>
    </w:p>
    <w:p w:rsidR="0091186F" w:rsidRDefault="0091186F">
      <w:pPr>
        <w:pStyle w:val="BodyText"/>
        <w:spacing w:before="203"/>
        <w:rPr>
          <w:rFonts w:ascii="Arial"/>
          <w:i/>
        </w:rPr>
      </w:pPr>
    </w:p>
    <w:p w:rsidR="0091186F" w:rsidRDefault="001A2C2F">
      <w:pPr>
        <w:pStyle w:val="Heading1"/>
        <w:numPr>
          <w:ilvl w:val="0"/>
          <w:numId w:val="7"/>
        </w:numPr>
        <w:tabs>
          <w:tab w:val="left" w:pos="462"/>
        </w:tabs>
        <w:ind w:left="462" w:hanging="246"/>
      </w:pPr>
      <w:r>
        <w:rPr>
          <w:spacing w:val="-2"/>
        </w:rPr>
        <w:t>INTRODUCTION</w:t>
      </w:r>
    </w:p>
    <w:p w:rsidR="0091186F" w:rsidRDefault="001A2C2F">
      <w:pPr>
        <w:pStyle w:val="BodyText"/>
        <w:spacing w:before="11" w:line="244" w:lineRule="auto"/>
        <w:ind w:left="216" w:right="201" w:firstLine="566"/>
        <w:jc w:val="both"/>
      </w:pPr>
      <w:r>
        <w:t>Indonesia is experiencing an increase in the number of people of productive working age.</w:t>
      </w:r>
      <w:r>
        <w:rPr>
          <w:spacing w:val="-3"/>
        </w:rPr>
        <w:t xml:space="preserve"> </w:t>
      </w:r>
      <w:r>
        <w:t>Generation</w:t>
      </w:r>
      <w:r>
        <w:rPr>
          <w:spacing w:val="-4"/>
        </w:rPr>
        <w:t xml:space="preserve"> </w:t>
      </w:r>
      <w:r>
        <w:t>Z</w:t>
      </w:r>
      <w:r>
        <w:rPr>
          <w:spacing w:val="-2"/>
        </w:rPr>
        <w:t xml:space="preserve"> </w:t>
      </w:r>
      <w:r>
        <w:t>dominates</w:t>
      </w:r>
      <w:r>
        <w:rPr>
          <w:spacing w:val="-5"/>
        </w:rPr>
        <w:t xml:space="preserve"> </w:t>
      </w:r>
      <w:r>
        <w:t>the</w:t>
      </w:r>
      <w:r>
        <w:rPr>
          <w:spacing w:val="-5"/>
        </w:rPr>
        <w:t xml:space="preserve"> </w:t>
      </w:r>
      <w:r>
        <w:t>Indonesian</w:t>
      </w:r>
      <w:r>
        <w:rPr>
          <w:spacing w:val="-2"/>
        </w:rPr>
        <w:t xml:space="preserve"> </w:t>
      </w:r>
      <w:r>
        <w:t>population</w:t>
      </w:r>
      <w:r>
        <w:rPr>
          <w:spacing w:val="-4"/>
        </w:rPr>
        <w:t xml:space="preserve"> </w:t>
      </w:r>
      <w:r>
        <w:t>and</w:t>
      </w:r>
      <w:r>
        <w:rPr>
          <w:spacing w:val="-3"/>
        </w:rPr>
        <w:t xml:space="preserve"> </w:t>
      </w:r>
      <w:r>
        <w:t>holds</w:t>
      </w:r>
      <w:r>
        <w:rPr>
          <w:spacing w:val="-4"/>
        </w:rPr>
        <w:t xml:space="preserve"> </w:t>
      </w:r>
      <w:r>
        <w:t>significant</w:t>
      </w:r>
      <w:r>
        <w:rPr>
          <w:spacing w:val="-2"/>
        </w:rPr>
        <w:t xml:space="preserve"> </w:t>
      </w:r>
      <w:r>
        <w:t>potential</w:t>
      </w:r>
      <w:r>
        <w:rPr>
          <w:spacing w:val="-3"/>
        </w:rPr>
        <w:t xml:space="preserve"> </w:t>
      </w:r>
      <w:r>
        <w:t>for</w:t>
      </w:r>
      <w:r>
        <w:rPr>
          <w:spacing w:val="-7"/>
        </w:rPr>
        <w:t xml:space="preserve"> </w:t>
      </w:r>
      <w:r>
        <w:t>the country (</w:t>
      </w:r>
      <w:proofErr w:type="spellStart"/>
      <w:r>
        <w:t>Filia</w:t>
      </w:r>
      <w:proofErr w:type="spellEnd"/>
      <w:r>
        <w:t xml:space="preserve"> </w:t>
      </w:r>
      <w:proofErr w:type="spellStart"/>
      <w:r>
        <w:t>Agata</w:t>
      </w:r>
      <w:proofErr w:type="spellEnd"/>
      <w:r>
        <w:t xml:space="preserve"> &amp; </w:t>
      </w:r>
      <w:proofErr w:type="spellStart"/>
      <w:r>
        <w:t>Nurazi</w:t>
      </w:r>
      <w:proofErr w:type="spellEnd"/>
      <w:r>
        <w:t xml:space="preserve">, 2024). The growing Generation Z population is a boon for the country, especially if they actively contribute to the financial sector, for example through investment. According to data from the Central Statistics Agency (BPS), the number of Generation Z in the </w:t>
      </w:r>
      <w:proofErr w:type="spellStart"/>
      <w:r>
        <w:t>Purwokerto</w:t>
      </w:r>
      <w:proofErr w:type="spellEnd"/>
      <w:r>
        <w:t xml:space="preserve"> area reached 137,458 in 2023. This significant number can significantly boost the economy at the local and national levels.</w:t>
      </w:r>
    </w:p>
    <w:p w:rsidR="0091186F" w:rsidRDefault="0091186F">
      <w:pPr>
        <w:pStyle w:val="BodyText"/>
        <w:spacing w:before="6"/>
      </w:pPr>
    </w:p>
    <w:p w:rsidR="0091186F" w:rsidRDefault="001A2C2F">
      <w:pPr>
        <w:pStyle w:val="BodyText"/>
        <w:spacing w:line="242" w:lineRule="auto"/>
        <w:ind w:left="216" w:right="204" w:firstLine="566"/>
        <w:jc w:val="both"/>
      </w:pPr>
      <w:r>
        <w:t>Investment</w:t>
      </w:r>
      <w:r>
        <w:rPr>
          <w:spacing w:val="-4"/>
        </w:rPr>
        <w:t xml:space="preserve"> </w:t>
      </w:r>
      <w:r>
        <w:t>interest</w:t>
      </w:r>
      <w:r>
        <w:rPr>
          <w:spacing w:val="-3"/>
        </w:rPr>
        <w:t xml:space="preserve"> </w:t>
      </w:r>
      <w:r>
        <w:t>is</w:t>
      </w:r>
      <w:r>
        <w:rPr>
          <w:spacing w:val="-2"/>
        </w:rPr>
        <w:t xml:space="preserve"> </w:t>
      </w:r>
      <w:r>
        <w:t>the</w:t>
      </w:r>
      <w:r>
        <w:rPr>
          <w:spacing w:val="-1"/>
        </w:rPr>
        <w:t xml:space="preserve"> </w:t>
      </w:r>
      <w:r>
        <w:t>desire</w:t>
      </w:r>
      <w:r>
        <w:rPr>
          <w:spacing w:val="-3"/>
        </w:rPr>
        <w:t xml:space="preserve"> </w:t>
      </w:r>
      <w:r>
        <w:t>of</w:t>
      </w:r>
      <w:r>
        <w:rPr>
          <w:spacing w:val="-1"/>
        </w:rPr>
        <w:t xml:space="preserve"> </w:t>
      </w:r>
      <w:r>
        <w:t>every individual to</w:t>
      </w:r>
      <w:r>
        <w:rPr>
          <w:spacing w:val="-2"/>
        </w:rPr>
        <w:t xml:space="preserve"> </w:t>
      </w:r>
      <w:r>
        <w:t>invest</w:t>
      </w:r>
      <w:r>
        <w:rPr>
          <w:spacing w:val="-3"/>
        </w:rPr>
        <w:t xml:space="preserve"> </w:t>
      </w:r>
      <w:r>
        <w:t>or</w:t>
      </w:r>
      <w:r>
        <w:rPr>
          <w:spacing w:val="-1"/>
        </w:rPr>
        <w:t xml:space="preserve"> </w:t>
      </w:r>
      <w:r>
        <w:t>learn</w:t>
      </w:r>
      <w:r>
        <w:rPr>
          <w:spacing w:val="-2"/>
        </w:rPr>
        <w:t xml:space="preserve"> </w:t>
      </w:r>
      <w:r>
        <w:t>about</w:t>
      </w:r>
      <w:r>
        <w:rPr>
          <w:spacing w:val="-2"/>
        </w:rPr>
        <w:t xml:space="preserve"> </w:t>
      </w:r>
      <w:r>
        <w:t>investment, and to experiment with various investment instruments (</w:t>
      </w:r>
      <w:proofErr w:type="spellStart"/>
      <w:r>
        <w:t>Ardiprawiro</w:t>
      </w:r>
      <w:proofErr w:type="spellEnd"/>
      <w:r>
        <w:t>, 2024). Furthermore, investment interest is influenced by several factors, all of which will undoubtedly impact investment. Investment has become a crucial role in a country's economy and can increase national economic stability. Therefore, the government plays a crucial role in creating and realizing a conducive investment environment (</w:t>
      </w:r>
      <w:proofErr w:type="spellStart"/>
      <w:r>
        <w:t>Adiningtyas</w:t>
      </w:r>
      <w:proofErr w:type="spellEnd"/>
      <w:r>
        <w:t xml:space="preserve"> &amp; Hakim, 2022).</w:t>
      </w:r>
    </w:p>
    <w:p w:rsidR="0091186F" w:rsidRDefault="0091186F">
      <w:pPr>
        <w:pStyle w:val="BodyText"/>
        <w:spacing w:before="17"/>
      </w:pPr>
    </w:p>
    <w:p w:rsidR="0091186F" w:rsidRDefault="001A2C2F">
      <w:pPr>
        <w:pStyle w:val="BodyText"/>
        <w:spacing w:line="244" w:lineRule="auto"/>
        <w:ind w:left="216" w:right="211" w:firstLine="566"/>
        <w:jc w:val="both"/>
      </w:pPr>
      <w:r>
        <w:t>Interest in investing is a common problem among Generation Z, as many spend their money on unnecessary expenses. Interest in investing is an individual's desire to learn and explore</w:t>
      </w:r>
      <w:r>
        <w:rPr>
          <w:spacing w:val="33"/>
        </w:rPr>
        <w:t xml:space="preserve"> </w:t>
      </w:r>
      <w:r>
        <w:t>all</w:t>
      </w:r>
      <w:r>
        <w:rPr>
          <w:spacing w:val="37"/>
        </w:rPr>
        <w:t xml:space="preserve"> </w:t>
      </w:r>
      <w:r>
        <w:t>aspects</w:t>
      </w:r>
      <w:r>
        <w:rPr>
          <w:spacing w:val="30"/>
        </w:rPr>
        <w:t xml:space="preserve"> </w:t>
      </w:r>
      <w:r>
        <w:t>of</w:t>
      </w:r>
      <w:r>
        <w:rPr>
          <w:spacing w:val="35"/>
        </w:rPr>
        <w:t xml:space="preserve"> </w:t>
      </w:r>
      <w:r>
        <w:t>investing</w:t>
      </w:r>
      <w:r>
        <w:rPr>
          <w:spacing w:val="33"/>
        </w:rPr>
        <w:t xml:space="preserve"> </w:t>
      </w:r>
      <w:r>
        <w:t>(</w:t>
      </w:r>
      <w:proofErr w:type="spellStart"/>
      <w:r>
        <w:t>Nisa</w:t>
      </w:r>
      <w:proofErr w:type="spellEnd"/>
      <w:r>
        <w:rPr>
          <w:spacing w:val="33"/>
        </w:rPr>
        <w:t xml:space="preserve"> </w:t>
      </w:r>
      <w:r>
        <w:t>&amp;</w:t>
      </w:r>
      <w:r>
        <w:rPr>
          <w:spacing w:val="32"/>
        </w:rPr>
        <w:t xml:space="preserve"> </w:t>
      </w:r>
      <w:proofErr w:type="spellStart"/>
      <w:r>
        <w:t>Hidayati</w:t>
      </w:r>
      <w:proofErr w:type="spellEnd"/>
      <w:r>
        <w:t>,</w:t>
      </w:r>
      <w:r>
        <w:rPr>
          <w:spacing w:val="38"/>
        </w:rPr>
        <w:t xml:space="preserve"> </w:t>
      </w:r>
      <w:r>
        <w:t>2022).</w:t>
      </w:r>
      <w:r>
        <w:rPr>
          <w:spacing w:val="36"/>
        </w:rPr>
        <w:t xml:space="preserve"> </w:t>
      </w:r>
      <w:r>
        <w:t>Interest</w:t>
      </w:r>
      <w:r>
        <w:rPr>
          <w:spacing w:val="35"/>
        </w:rPr>
        <w:t xml:space="preserve"> </w:t>
      </w:r>
      <w:r>
        <w:t>in</w:t>
      </w:r>
      <w:r>
        <w:rPr>
          <w:spacing w:val="27"/>
        </w:rPr>
        <w:t xml:space="preserve"> </w:t>
      </w:r>
      <w:r>
        <w:t>investing</w:t>
      </w:r>
      <w:r>
        <w:rPr>
          <w:spacing w:val="28"/>
        </w:rPr>
        <w:t xml:space="preserve"> </w:t>
      </w:r>
      <w:r>
        <w:t>is</w:t>
      </w:r>
      <w:r>
        <w:rPr>
          <w:spacing w:val="29"/>
        </w:rPr>
        <w:t xml:space="preserve"> </w:t>
      </w:r>
      <w:r>
        <w:t>important</w:t>
      </w:r>
    </w:p>
    <w:p w:rsidR="0091186F" w:rsidRDefault="0091186F">
      <w:pPr>
        <w:pStyle w:val="BodyText"/>
      </w:pPr>
    </w:p>
    <w:p w:rsidR="0091186F" w:rsidRDefault="0091186F">
      <w:pPr>
        <w:pStyle w:val="BodyText"/>
      </w:pPr>
    </w:p>
    <w:p w:rsidR="0091186F" w:rsidRDefault="001A2C2F">
      <w:pPr>
        <w:pStyle w:val="BodyText"/>
        <w:spacing w:before="75"/>
      </w:pPr>
      <w:r>
        <w:rPr>
          <w:noProof/>
        </w:rPr>
        <mc:AlternateContent>
          <mc:Choice Requires="wps">
            <w:drawing>
              <wp:anchor distT="0" distB="0" distL="0" distR="0" simplePos="0" relativeHeight="487588864" behindDoc="1" locked="0" layoutInCell="1" allowOverlap="1">
                <wp:simplePos x="0" y="0"/>
                <wp:positionH relativeFrom="page">
                  <wp:posOffset>2194814</wp:posOffset>
                </wp:positionH>
                <wp:positionV relativeFrom="paragraph">
                  <wp:posOffset>206608</wp:posOffset>
                </wp:positionV>
                <wp:extent cx="1243965" cy="6350"/>
                <wp:effectExtent l="0" t="0" r="0" b="0"/>
                <wp:wrapTopAndBottom/>
                <wp:docPr id="3" name="Graphic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6350"/>
                        </a:xfrm>
                        <a:custGeom>
                          <a:avLst/>
                          <a:gdLst/>
                          <a:ahLst/>
                          <a:cxnLst/>
                          <a:rect l="l" t="t" r="r" b="b"/>
                          <a:pathLst>
                            <a:path w="1243965" h="6350">
                              <a:moveTo>
                                <a:pt x="1243888" y="0"/>
                              </a:moveTo>
                              <a:lnTo>
                                <a:pt x="0" y="0"/>
                              </a:lnTo>
                              <a:lnTo>
                                <a:pt x="0" y="6096"/>
                              </a:lnTo>
                              <a:lnTo>
                                <a:pt x="1243888" y="6096"/>
                              </a:lnTo>
                              <a:lnTo>
                                <a:pt x="1243888"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56F0C79B" id="Graphic 3" o:spid="_x0000_s1026" href="mailto:sefianalisi@gmail.com1" style="position:absolute;margin-left:172.8pt;margin-top:16.25pt;width:97.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243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" o:button="t" path="m1243888,l,,,6096r1243888,l1243888,xe" fillcolor="#0461c1" stroked="f">
                <v:fill o:detectmouseclick="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3521075</wp:posOffset>
                </wp:positionH>
                <wp:positionV relativeFrom="paragraph">
                  <wp:posOffset>206608</wp:posOffset>
                </wp:positionV>
                <wp:extent cx="1916430" cy="6350"/>
                <wp:effectExtent l="0" t="0" r="0" b="0"/>
                <wp:wrapTopAndBottom/>
                <wp:docPr id="4" name="Graphic 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6430" cy="6350"/>
                        </a:xfrm>
                        <a:custGeom>
                          <a:avLst/>
                          <a:gdLst/>
                          <a:ahLst/>
                          <a:cxnLst/>
                          <a:rect l="l" t="t" r="r" b="b"/>
                          <a:pathLst>
                            <a:path w="1916430" h="6350">
                              <a:moveTo>
                                <a:pt x="1915922" y="0"/>
                              </a:moveTo>
                              <a:lnTo>
                                <a:pt x="0" y="0"/>
                              </a:lnTo>
                              <a:lnTo>
                                <a:pt x="0" y="6096"/>
                              </a:lnTo>
                              <a:lnTo>
                                <a:pt x="1915922" y="6096"/>
                              </a:lnTo>
                              <a:lnTo>
                                <a:pt x="1915922"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04154318" id="Graphic 4" o:spid="_x0000_s1026" href="mailto:IkaYustinaRahmawati@ump.ac.id2" style="position:absolute;margin-left:277.25pt;margin-top:16.25pt;width:150.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916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" o:button="t" path="m1915922,l,,,6096r1915922,l1915922,xe" fillcolor="#0461c1" stroked="f">
                <v:fill o:detectmouseclick="t"/>
                <v:path arrowok="t"/>
                <w10:wrap type="topAndBottom" anchorx="page"/>
              </v:shape>
            </w:pict>
          </mc:Fallback>
        </mc:AlternateContent>
      </w:r>
    </w:p>
    <w:p w:rsidR="0091186F" w:rsidRDefault="0091186F">
      <w:pPr>
        <w:pStyle w:val="BodyText"/>
        <w:sectPr w:rsidR="0091186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760" w:right="1800" w:bottom="280" w:left="1800" w:header="720" w:footer="720" w:gutter="0"/>
          <w:cols w:space="720"/>
        </w:sectPr>
      </w:pPr>
    </w:p>
    <w:p w:rsidR="0091186F" w:rsidRDefault="001A2C2F">
      <w:pPr>
        <w:pStyle w:val="BodyText"/>
        <w:spacing w:before="85" w:line="242" w:lineRule="auto"/>
        <w:ind w:left="216" w:right="207"/>
        <w:jc w:val="both"/>
      </w:pPr>
      <w:r>
        <w:lastRenderedPageBreak/>
        <w:t>because it can help improve an individual's financial stability, either through financial gains from</w:t>
      </w:r>
      <w:r>
        <w:rPr>
          <w:spacing w:val="-14"/>
        </w:rPr>
        <w:t xml:space="preserve"> </w:t>
      </w:r>
      <w:r>
        <w:t>investments</w:t>
      </w:r>
      <w:r>
        <w:rPr>
          <w:spacing w:val="-13"/>
        </w:rPr>
        <w:t xml:space="preserve"> </w:t>
      </w:r>
      <w:r>
        <w:t>or</w:t>
      </w:r>
      <w:r>
        <w:rPr>
          <w:spacing w:val="-13"/>
        </w:rPr>
        <w:t xml:space="preserve"> </w:t>
      </w:r>
      <w:r>
        <w:t>increased</w:t>
      </w:r>
      <w:r>
        <w:rPr>
          <w:spacing w:val="-14"/>
        </w:rPr>
        <w:t xml:space="preserve"> </w:t>
      </w:r>
      <w:r>
        <w:t>financial</w:t>
      </w:r>
      <w:r>
        <w:rPr>
          <w:spacing w:val="-13"/>
        </w:rPr>
        <w:t xml:space="preserve"> </w:t>
      </w:r>
      <w:r>
        <w:t>literacy</w:t>
      </w:r>
      <w:r>
        <w:rPr>
          <w:spacing w:val="-13"/>
        </w:rPr>
        <w:t xml:space="preserve"> </w:t>
      </w:r>
      <w:r>
        <w:t>and</w:t>
      </w:r>
      <w:r>
        <w:rPr>
          <w:spacing w:val="-13"/>
        </w:rPr>
        <w:t xml:space="preserve"> </w:t>
      </w:r>
      <w:r>
        <w:t>experience</w:t>
      </w:r>
      <w:r>
        <w:rPr>
          <w:spacing w:val="-14"/>
        </w:rPr>
        <w:t xml:space="preserve"> </w:t>
      </w:r>
      <w:r>
        <w:t>in</w:t>
      </w:r>
      <w:r>
        <w:rPr>
          <w:spacing w:val="-13"/>
        </w:rPr>
        <w:t xml:space="preserve"> </w:t>
      </w:r>
      <w:r>
        <w:t>managing</w:t>
      </w:r>
      <w:r>
        <w:rPr>
          <w:spacing w:val="-13"/>
        </w:rPr>
        <w:t xml:space="preserve"> </w:t>
      </w:r>
      <w:r>
        <w:t>finances</w:t>
      </w:r>
      <w:r>
        <w:rPr>
          <w:spacing w:val="-14"/>
        </w:rPr>
        <w:t xml:space="preserve"> </w:t>
      </w:r>
      <w:r>
        <w:t>(</w:t>
      </w:r>
      <w:proofErr w:type="spellStart"/>
      <w:r>
        <w:t>Jusman</w:t>
      </w:r>
      <w:proofErr w:type="spellEnd"/>
      <w:r>
        <w:t xml:space="preserve"> et</w:t>
      </w:r>
      <w:r>
        <w:rPr>
          <w:spacing w:val="-2"/>
        </w:rPr>
        <w:t xml:space="preserve"> </w:t>
      </w:r>
      <w:r>
        <w:t>al.,</w:t>
      </w:r>
      <w:r>
        <w:rPr>
          <w:spacing w:val="-2"/>
        </w:rPr>
        <w:t xml:space="preserve"> </w:t>
      </w:r>
      <w:r>
        <w:t>2024).</w:t>
      </w:r>
      <w:r>
        <w:rPr>
          <w:spacing w:val="-3"/>
        </w:rPr>
        <w:t xml:space="preserve"> </w:t>
      </w:r>
      <w:r>
        <w:t>Interest</w:t>
      </w:r>
      <w:r>
        <w:rPr>
          <w:spacing w:val="-3"/>
        </w:rPr>
        <w:t xml:space="preserve"> </w:t>
      </w:r>
      <w:r>
        <w:t>in</w:t>
      </w:r>
      <w:r>
        <w:rPr>
          <w:spacing w:val="-4"/>
        </w:rPr>
        <w:t xml:space="preserve"> </w:t>
      </w:r>
      <w:r>
        <w:t>investing</w:t>
      </w:r>
      <w:r>
        <w:rPr>
          <w:spacing w:val="-6"/>
        </w:rPr>
        <w:t xml:space="preserve"> </w:t>
      </w:r>
      <w:r>
        <w:t>is</w:t>
      </w:r>
      <w:r>
        <w:rPr>
          <w:spacing w:val="-3"/>
        </w:rPr>
        <w:t xml:space="preserve"> </w:t>
      </w:r>
      <w:r>
        <w:t>influenced</w:t>
      </w:r>
      <w:r>
        <w:rPr>
          <w:spacing w:val="-4"/>
        </w:rPr>
        <w:t xml:space="preserve"> </w:t>
      </w:r>
      <w:r>
        <w:t>by</w:t>
      </w:r>
      <w:r>
        <w:rPr>
          <w:spacing w:val="-3"/>
        </w:rPr>
        <w:t xml:space="preserve"> </w:t>
      </w:r>
      <w:r>
        <w:t>several</w:t>
      </w:r>
      <w:r>
        <w:rPr>
          <w:spacing w:val="-5"/>
        </w:rPr>
        <w:t xml:space="preserve"> </w:t>
      </w:r>
      <w:r>
        <w:t>variables,</w:t>
      </w:r>
      <w:r>
        <w:rPr>
          <w:spacing w:val="-2"/>
        </w:rPr>
        <w:t xml:space="preserve"> </w:t>
      </w:r>
      <w:r>
        <w:t>such</w:t>
      </w:r>
      <w:r>
        <w:rPr>
          <w:spacing w:val="-1"/>
        </w:rPr>
        <w:t xml:space="preserve"> </w:t>
      </w:r>
      <w:r>
        <w:t>as</w:t>
      </w:r>
      <w:r>
        <w:rPr>
          <w:spacing w:val="-5"/>
        </w:rPr>
        <w:t xml:space="preserve"> </w:t>
      </w:r>
      <w:r>
        <w:t>minimum</w:t>
      </w:r>
      <w:r>
        <w:rPr>
          <w:spacing w:val="-3"/>
        </w:rPr>
        <w:t xml:space="preserve"> </w:t>
      </w:r>
      <w:r>
        <w:t>capital, investment motivation, and investment understanding.</w:t>
      </w:r>
    </w:p>
    <w:p w:rsidR="0091186F" w:rsidRDefault="0091186F">
      <w:pPr>
        <w:pStyle w:val="BodyText"/>
        <w:spacing w:before="16"/>
      </w:pPr>
    </w:p>
    <w:p w:rsidR="0091186F" w:rsidRDefault="001A2C2F">
      <w:pPr>
        <w:pStyle w:val="BodyText"/>
        <w:spacing w:line="244" w:lineRule="auto"/>
        <w:ind w:left="216" w:right="204" w:firstLine="566"/>
        <w:jc w:val="both"/>
      </w:pPr>
      <w:r>
        <w:t>A crucial component of interest in investing is investment knowledge. A basic understanding of investment pricing, risk levels, and potential rewards are essential for investing (</w:t>
      </w:r>
      <w:proofErr w:type="spellStart"/>
      <w:r>
        <w:t>Adiningtyas</w:t>
      </w:r>
      <w:proofErr w:type="spellEnd"/>
      <w:r>
        <w:t xml:space="preserve"> &amp; Hakim, 2022). According to Br </w:t>
      </w:r>
      <w:proofErr w:type="spellStart"/>
      <w:r>
        <w:t>Hasibuan</w:t>
      </w:r>
      <w:proofErr w:type="spellEnd"/>
      <w:r>
        <w:t xml:space="preserve"> et al. (2023), due to limited knowledge and information, many prospective investors simply follow their peers. Therefore, it</w:t>
      </w:r>
      <w:r>
        <w:rPr>
          <w:spacing w:val="-11"/>
        </w:rPr>
        <w:t xml:space="preserve"> </w:t>
      </w:r>
      <w:r>
        <w:t>is</w:t>
      </w:r>
      <w:r>
        <w:rPr>
          <w:spacing w:val="-10"/>
        </w:rPr>
        <w:t xml:space="preserve"> </w:t>
      </w:r>
      <w:r>
        <w:t>known</w:t>
      </w:r>
      <w:r>
        <w:rPr>
          <w:spacing w:val="-9"/>
        </w:rPr>
        <w:t xml:space="preserve"> </w:t>
      </w:r>
      <w:r>
        <w:t>that</w:t>
      </w:r>
      <w:r>
        <w:rPr>
          <w:spacing w:val="-4"/>
        </w:rPr>
        <w:t xml:space="preserve"> </w:t>
      </w:r>
      <w:r>
        <w:t>someone</w:t>
      </w:r>
      <w:r>
        <w:rPr>
          <w:spacing w:val="-8"/>
        </w:rPr>
        <w:t xml:space="preserve"> </w:t>
      </w:r>
      <w:r>
        <w:t>with</w:t>
      </w:r>
      <w:r>
        <w:rPr>
          <w:spacing w:val="-9"/>
        </w:rPr>
        <w:t xml:space="preserve"> </w:t>
      </w:r>
      <w:r>
        <w:t>investment</w:t>
      </w:r>
      <w:r>
        <w:rPr>
          <w:spacing w:val="-9"/>
        </w:rPr>
        <w:t xml:space="preserve"> </w:t>
      </w:r>
      <w:r>
        <w:t>knowledge</w:t>
      </w:r>
      <w:r>
        <w:rPr>
          <w:spacing w:val="-8"/>
        </w:rPr>
        <w:t xml:space="preserve"> </w:t>
      </w:r>
      <w:r>
        <w:t>can</w:t>
      </w:r>
      <w:r>
        <w:rPr>
          <w:spacing w:val="-9"/>
        </w:rPr>
        <w:t xml:space="preserve"> </w:t>
      </w:r>
      <w:r>
        <w:t>easily</w:t>
      </w:r>
      <w:r>
        <w:rPr>
          <w:spacing w:val="-9"/>
        </w:rPr>
        <w:t xml:space="preserve"> </w:t>
      </w:r>
      <w:r>
        <w:t>minimize</w:t>
      </w:r>
      <w:r>
        <w:rPr>
          <w:spacing w:val="-11"/>
        </w:rPr>
        <w:t xml:space="preserve"> </w:t>
      </w:r>
      <w:r>
        <w:t>losses</w:t>
      </w:r>
      <w:r>
        <w:rPr>
          <w:spacing w:val="-9"/>
        </w:rPr>
        <w:t xml:space="preserve"> </w:t>
      </w:r>
      <w:r>
        <w:t>and</w:t>
      </w:r>
      <w:r>
        <w:rPr>
          <w:spacing w:val="-9"/>
        </w:rPr>
        <w:t xml:space="preserve"> </w:t>
      </w:r>
      <w:r>
        <w:t>influence investment interest and decisions. This finding indicates that investment interest is positively correlated</w:t>
      </w:r>
      <w:r>
        <w:rPr>
          <w:spacing w:val="-9"/>
        </w:rPr>
        <w:t xml:space="preserve"> </w:t>
      </w:r>
      <w:r>
        <w:t>with</w:t>
      </w:r>
      <w:r>
        <w:rPr>
          <w:spacing w:val="-9"/>
        </w:rPr>
        <w:t xml:space="preserve"> </w:t>
      </w:r>
      <w:r>
        <w:t>investment</w:t>
      </w:r>
      <w:r>
        <w:rPr>
          <w:spacing w:val="-6"/>
        </w:rPr>
        <w:t xml:space="preserve"> </w:t>
      </w:r>
      <w:r>
        <w:t>expertise.</w:t>
      </w:r>
      <w:r>
        <w:rPr>
          <w:spacing w:val="-6"/>
        </w:rPr>
        <w:t xml:space="preserve"> </w:t>
      </w:r>
      <w:r>
        <w:t>This</w:t>
      </w:r>
      <w:r>
        <w:rPr>
          <w:spacing w:val="-10"/>
        </w:rPr>
        <w:t xml:space="preserve"> </w:t>
      </w:r>
      <w:r>
        <w:t>is</w:t>
      </w:r>
      <w:r>
        <w:rPr>
          <w:spacing w:val="-7"/>
        </w:rPr>
        <w:t xml:space="preserve"> </w:t>
      </w:r>
      <w:r>
        <w:t>in</w:t>
      </w:r>
      <w:r>
        <w:rPr>
          <w:spacing w:val="-11"/>
        </w:rPr>
        <w:t xml:space="preserve"> </w:t>
      </w:r>
      <w:r>
        <w:t>line</w:t>
      </w:r>
      <w:r>
        <w:rPr>
          <w:spacing w:val="-9"/>
        </w:rPr>
        <w:t xml:space="preserve"> </w:t>
      </w:r>
      <w:r>
        <w:t>with</w:t>
      </w:r>
      <w:r>
        <w:rPr>
          <w:spacing w:val="-9"/>
        </w:rPr>
        <w:t xml:space="preserve"> </w:t>
      </w:r>
      <w:r>
        <w:t>research</w:t>
      </w:r>
      <w:r>
        <w:rPr>
          <w:spacing w:val="-6"/>
        </w:rPr>
        <w:t xml:space="preserve"> </w:t>
      </w:r>
      <w:r>
        <w:t>by</w:t>
      </w:r>
      <w:r>
        <w:rPr>
          <w:spacing w:val="-6"/>
        </w:rPr>
        <w:t xml:space="preserve"> </w:t>
      </w:r>
      <w:proofErr w:type="spellStart"/>
      <w:r>
        <w:t>Ardiprawiro</w:t>
      </w:r>
      <w:proofErr w:type="spellEnd"/>
      <w:r>
        <w:rPr>
          <w:spacing w:val="-8"/>
        </w:rPr>
        <w:t xml:space="preserve"> </w:t>
      </w:r>
      <w:r>
        <w:t>(2024),</w:t>
      </w:r>
      <w:r>
        <w:rPr>
          <w:spacing w:val="-4"/>
        </w:rPr>
        <w:t xml:space="preserve"> </w:t>
      </w:r>
      <w:r>
        <w:t xml:space="preserve">which found that investment interest is positively influenced by investment knowledge. The findings of this study do not support previous research by </w:t>
      </w:r>
      <w:proofErr w:type="spellStart"/>
      <w:r>
        <w:t>Hasanudin</w:t>
      </w:r>
      <w:proofErr w:type="spellEnd"/>
      <w:r>
        <w:t xml:space="preserve"> (2023), which found that investment knowledge has no effect on investment interest.</w:t>
      </w:r>
    </w:p>
    <w:p w:rsidR="0091186F" w:rsidRDefault="001A2C2F">
      <w:pPr>
        <w:pStyle w:val="BodyText"/>
        <w:spacing w:line="244" w:lineRule="auto"/>
        <w:ind w:left="216" w:right="205" w:firstLine="566"/>
        <w:jc w:val="both"/>
      </w:pPr>
      <w:r>
        <w:t>Investment interest is supported by another factor, namely investment motivation. Motivation plays a</w:t>
      </w:r>
      <w:r>
        <w:rPr>
          <w:spacing w:val="-1"/>
        </w:rPr>
        <w:t xml:space="preserve"> </w:t>
      </w:r>
      <w:r>
        <w:t>crucial</w:t>
      </w:r>
      <w:r>
        <w:rPr>
          <w:spacing w:val="-1"/>
        </w:rPr>
        <w:t xml:space="preserve"> </w:t>
      </w:r>
      <w:r>
        <w:t>role in</w:t>
      </w:r>
      <w:r>
        <w:rPr>
          <w:spacing w:val="-1"/>
        </w:rPr>
        <w:t xml:space="preserve"> </w:t>
      </w:r>
      <w:r>
        <w:t>investment, as it is the</w:t>
      </w:r>
      <w:r>
        <w:rPr>
          <w:spacing w:val="-1"/>
        </w:rPr>
        <w:t xml:space="preserve"> </w:t>
      </w:r>
      <w:r>
        <w:t>drive needed</w:t>
      </w:r>
      <w:r>
        <w:rPr>
          <w:spacing w:val="-1"/>
        </w:rPr>
        <w:t xml:space="preserve"> </w:t>
      </w:r>
      <w:r>
        <w:t xml:space="preserve">to </w:t>
      </w:r>
      <w:proofErr w:type="gramStart"/>
      <w:r>
        <w:t>take action</w:t>
      </w:r>
      <w:proofErr w:type="gramEnd"/>
      <w:r>
        <w:t xml:space="preserve"> and work harder to achieve goals (</w:t>
      </w:r>
      <w:proofErr w:type="spellStart"/>
      <w:r>
        <w:t>Haidir</w:t>
      </w:r>
      <w:proofErr w:type="spellEnd"/>
      <w:r>
        <w:t>, 2019). Motivation is influenced by external and intrinsic variables, including the desire for success and hope, and extrinsic factors, such as rewards and the attractiveness of an activity (</w:t>
      </w:r>
      <w:proofErr w:type="spellStart"/>
      <w:r>
        <w:t>Adiningtyas</w:t>
      </w:r>
      <w:proofErr w:type="spellEnd"/>
      <w:r>
        <w:t xml:space="preserve"> &amp; Hakim, 2022). These factors can be concluded that a person will be motivated by these two factors, fostering enthusiasm for an activity.</w:t>
      </w:r>
      <w:r>
        <w:rPr>
          <w:spacing w:val="-14"/>
        </w:rPr>
        <w:t xml:space="preserve"> </w:t>
      </w:r>
      <w:r>
        <w:t>Research</w:t>
      </w:r>
      <w:r>
        <w:rPr>
          <w:spacing w:val="-13"/>
        </w:rPr>
        <w:t xml:space="preserve"> </w:t>
      </w:r>
      <w:r>
        <w:t>by</w:t>
      </w:r>
      <w:r>
        <w:rPr>
          <w:spacing w:val="-13"/>
        </w:rPr>
        <w:t xml:space="preserve"> </w:t>
      </w:r>
      <w:r>
        <w:t>Anisa</w:t>
      </w:r>
      <w:r>
        <w:rPr>
          <w:spacing w:val="-14"/>
        </w:rPr>
        <w:t xml:space="preserve"> </w:t>
      </w:r>
      <w:r>
        <w:t>et</w:t>
      </w:r>
      <w:r>
        <w:rPr>
          <w:spacing w:val="-13"/>
        </w:rPr>
        <w:t xml:space="preserve"> </w:t>
      </w:r>
      <w:r>
        <w:t>al.</w:t>
      </w:r>
      <w:r>
        <w:rPr>
          <w:spacing w:val="-13"/>
        </w:rPr>
        <w:t xml:space="preserve"> </w:t>
      </w:r>
      <w:r>
        <w:t>(2024)</w:t>
      </w:r>
      <w:r>
        <w:rPr>
          <w:spacing w:val="-13"/>
        </w:rPr>
        <w:t xml:space="preserve"> </w:t>
      </w:r>
      <w:r>
        <w:t>shows</w:t>
      </w:r>
      <w:r>
        <w:rPr>
          <w:spacing w:val="-14"/>
        </w:rPr>
        <w:t xml:space="preserve"> </w:t>
      </w:r>
      <w:r>
        <w:t>that</w:t>
      </w:r>
      <w:r>
        <w:rPr>
          <w:spacing w:val="-13"/>
        </w:rPr>
        <w:t xml:space="preserve"> </w:t>
      </w:r>
      <w:r>
        <w:t>investment</w:t>
      </w:r>
      <w:r>
        <w:rPr>
          <w:spacing w:val="-13"/>
        </w:rPr>
        <w:t xml:space="preserve"> </w:t>
      </w:r>
      <w:r>
        <w:t>motivation</w:t>
      </w:r>
      <w:r>
        <w:rPr>
          <w:spacing w:val="-14"/>
        </w:rPr>
        <w:t xml:space="preserve"> </w:t>
      </w:r>
      <w:r>
        <w:t>positively</w:t>
      </w:r>
      <w:r>
        <w:rPr>
          <w:spacing w:val="-13"/>
        </w:rPr>
        <w:t xml:space="preserve"> </w:t>
      </w:r>
      <w:r>
        <w:t>influences investment</w:t>
      </w:r>
      <w:r>
        <w:rPr>
          <w:spacing w:val="-12"/>
        </w:rPr>
        <w:t xml:space="preserve"> </w:t>
      </w:r>
      <w:r>
        <w:t>interest,</w:t>
      </w:r>
      <w:r>
        <w:rPr>
          <w:spacing w:val="-12"/>
        </w:rPr>
        <w:t xml:space="preserve"> </w:t>
      </w:r>
      <w:r>
        <w:t>which</w:t>
      </w:r>
      <w:r>
        <w:rPr>
          <w:spacing w:val="-12"/>
        </w:rPr>
        <w:t xml:space="preserve"> </w:t>
      </w:r>
      <w:r>
        <w:t>is</w:t>
      </w:r>
      <w:r>
        <w:rPr>
          <w:spacing w:val="-13"/>
        </w:rPr>
        <w:t xml:space="preserve"> </w:t>
      </w:r>
      <w:r>
        <w:t>consistent</w:t>
      </w:r>
      <w:r>
        <w:rPr>
          <w:spacing w:val="-12"/>
        </w:rPr>
        <w:t xml:space="preserve"> </w:t>
      </w:r>
      <w:r>
        <w:t>with</w:t>
      </w:r>
      <w:r>
        <w:rPr>
          <w:spacing w:val="-14"/>
        </w:rPr>
        <w:t xml:space="preserve"> </w:t>
      </w:r>
      <w:r>
        <w:t>the</w:t>
      </w:r>
      <w:r>
        <w:rPr>
          <w:spacing w:val="-11"/>
        </w:rPr>
        <w:t xml:space="preserve"> </w:t>
      </w:r>
      <w:r>
        <w:t>statement</w:t>
      </w:r>
      <w:r>
        <w:rPr>
          <w:spacing w:val="-11"/>
        </w:rPr>
        <w:t xml:space="preserve"> </w:t>
      </w:r>
      <w:r>
        <w:t>made</w:t>
      </w:r>
      <w:r>
        <w:rPr>
          <w:spacing w:val="-12"/>
        </w:rPr>
        <w:t xml:space="preserve"> </w:t>
      </w:r>
      <w:r>
        <w:t>by</w:t>
      </w:r>
      <w:r>
        <w:rPr>
          <w:spacing w:val="-11"/>
        </w:rPr>
        <w:t xml:space="preserve"> </w:t>
      </w:r>
      <w:proofErr w:type="spellStart"/>
      <w:r>
        <w:t>Khumaini</w:t>
      </w:r>
      <w:proofErr w:type="spellEnd"/>
      <w:r>
        <w:rPr>
          <w:spacing w:val="-12"/>
        </w:rPr>
        <w:t xml:space="preserve"> </w:t>
      </w:r>
      <w:r>
        <w:t>&amp;</w:t>
      </w:r>
      <w:r>
        <w:rPr>
          <w:spacing w:val="-12"/>
        </w:rPr>
        <w:t xml:space="preserve"> </w:t>
      </w:r>
      <w:r>
        <w:t>Nadiya</w:t>
      </w:r>
      <w:r>
        <w:rPr>
          <w:spacing w:val="-13"/>
        </w:rPr>
        <w:t xml:space="preserve"> </w:t>
      </w:r>
      <w:r>
        <w:t>(2021) that</w:t>
      </w:r>
      <w:r>
        <w:rPr>
          <w:spacing w:val="-14"/>
        </w:rPr>
        <w:t xml:space="preserve"> </w:t>
      </w:r>
      <w:r>
        <w:t>motivation</w:t>
      </w:r>
      <w:r>
        <w:rPr>
          <w:spacing w:val="-11"/>
        </w:rPr>
        <w:t xml:space="preserve"> </w:t>
      </w:r>
      <w:r>
        <w:t>has</w:t>
      </w:r>
      <w:r>
        <w:rPr>
          <w:spacing w:val="-11"/>
        </w:rPr>
        <w:t xml:space="preserve"> </w:t>
      </w:r>
      <w:r>
        <w:t>a</w:t>
      </w:r>
      <w:r>
        <w:rPr>
          <w:spacing w:val="-13"/>
        </w:rPr>
        <w:t xml:space="preserve"> </w:t>
      </w:r>
      <w:r>
        <w:t>positive</w:t>
      </w:r>
      <w:r>
        <w:rPr>
          <w:spacing w:val="-12"/>
        </w:rPr>
        <w:t xml:space="preserve"> </w:t>
      </w:r>
      <w:r>
        <w:t>influence</w:t>
      </w:r>
      <w:r>
        <w:rPr>
          <w:spacing w:val="-10"/>
        </w:rPr>
        <w:t xml:space="preserve"> </w:t>
      </w:r>
      <w:r>
        <w:t>on</w:t>
      </w:r>
      <w:r>
        <w:rPr>
          <w:spacing w:val="-14"/>
        </w:rPr>
        <w:t xml:space="preserve"> </w:t>
      </w:r>
      <w:r>
        <w:t>investment</w:t>
      </w:r>
      <w:r>
        <w:rPr>
          <w:spacing w:val="-10"/>
        </w:rPr>
        <w:t xml:space="preserve"> </w:t>
      </w:r>
      <w:r>
        <w:t>interest.</w:t>
      </w:r>
      <w:r>
        <w:rPr>
          <w:spacing w:val="-10"/>
        </w:rPr>
        <w:t xml:space="preserve"> </w:t>
      </w:r>
      <w:r>
        <w:t>Additional</w:t>
      </w:r>
      <w:r>
        <w:rPr>
          <w:spacing w:val="-12"/>
        </w:rPr>
        <w:t xml:space="preserve"> </w:t>
      </w:r>
      <w:r>
        <w:t>findings</w:t>
      </w:r>
      <w:r>
        <w:rPr>
          <w:spacing w:val="-12"/>
        </w:rPr>
        <w:t xml:space="preserve"> </w:t>
      </w:r>
      <w:r>
        <w:t>from</w:t>
      </w:r>
      <w:r>
        <w:rPr>
          <w:spacing w:val="-8"/>
        </w:rPr>
        <w:t xml:space="preserve"> </w:t>
      </w:r>
      <w:r>
        <w:t>a</w:t>
      </w:r>
      <w:r>
        <w:rPr>
          <w:spacing w:val="-14"/>
        </w:rPr>
        <w:t xml:space="preserve"> </w:t>
      </w:r>
      <w:r>
        <w:t xml:space="preserve">study by </w:t>
      </w:r>
      <w:proofErr w:type="spellStart"/>
      <w:r>
        <w:t>Hariyanto</w:t>
      </w:r>
      <w:proofErr w:type="spellEnd"/>
      <w:r>
        <w:t xml:space="preserve"> &amp; Damayanti (2022) do not support previous research that stated investment motivation has no effect on investment interest.</w:t>
      </w:r>
    </w:p>
    <w:p w:rsidR="0091186F" w:rsidRDefault="001A2C2F">
      <w:pPr>
        <w:pStyle w:val="BodyText"/>
        <w:spacing w:before="209" w:line="244" w:lineRule="auto"/>
        <w:ind w:left="216" w:right="207" w:firstLine="566"/>
        <w:jc w:val="both"/>
      </w:pPr>
      <w:r>
        <w:t>Minimum</w:t>
      </w:r>
      <w:r>
        <w:rPr>
          <w:spacing w:val="-6"/>
        </w:rPr>
        <w:t xml:space="preserve"> </w:t>
      </w:r>
      <w:r>
        <w:t>investment</w:t>
      </w:r>
      <w:r>
        <w:rPr>
          <w:spacing w:val="-3"/>
        </w:rPr>
        <w:t xml:space="preserve"> </w:t>
      </w:r>
      <w:r>
        <w:t>capital</w:t>
      </w:r>
      <w:r>
        <w:rPr>
          <w:spacing w:val="-7"/>
        </w:rPr>
        <w:t xml:space="preserve"> </w:t>
      </w:r>
      <w:r>
        <w:t>is</w:t>
      </w:r>
      <w:r>
        <w:rPr>
          <w:spacing w:val="-7"/>
        </w:rPr>
        <w:t xml:space="preserve"> </w:t>
      </w:r>
      <w:r>
        <w:t>another</w:t>
      </w:r>
      <w:r>
        <w:rPr>
          <w:spacing w:val="-5"/>
        </w:rPr>
        <w:t xml:space="preserve"> </w:t>
      </w:r>
      <w:r>
        <w:t>aspect</w:t>
      </w:r>
      <w:r>
        <w:rPr>
          <w:spacing w:val="-3"/>
        </w:rPr>
        <w:t xml:space="preserve"> </w:t>
      </w:r>
      <w:r>
        <w:t>that</w:t>
      </w:r>
      <w:r>
        <w:rPr>
          <w:spacing w:val="-4"/>
        </w:rPr>
        <w:t xml:space="preserve"> </w:t>
      </w:r>
      <w:r>
        <w:t>influences</w:t>
      </w:r>
      <w:r>
        <w:rPr>
          <w:spacing w:val="-7"/>
        </w:rPr>
        <w:t xml:space="preserve"> </w:t>
      </w:r>
      <w:r>
        <w:t>Generation</w:t>
      </w:r>
      <w:r>
        <w:rPr>
          <w:spacing w:val="-5"/>
        </w:rPr>
        <w:t xml:space="preserve"> </w:t>
      </w:r>
      <w:r>
        <w:t>Z's</w:t>
      </w:r>
      <w:r>
        <w:rPr>
          <w:spacing w:val="-6"/>
        </w:rPr>
        <w:t xml:space="preserve"> </w:t>
      </w:r>
      <w:r>
        <w:t>interest</w:t>
      </w:r>
      <w:r>
        <w:rPr>
          <w:spacing w:val="-5"/>
        </w:rPr>
        <w:t xml:space="preserve"> </w:t>
      </w:r>
      <w:r>
        <w:t>in investing.</w:t>
      </w:r>
      <w:r>
        <w:rPr>
          <w:spacing w:val="-14"/>
        </w:rPr>
        <w:t xml:space="preserve"> </w:t>
      </w:r>
      <w:r>
        <w:t>This</w:t>
      </w:r>
      <w:r>
        <w:rPr>
          <w:spacing w:val="-13"/>
        </w:rPr>
        <w:t xml:space="preserve"> </w:t>
      </w:r>
      <w:r>
        <w:t>is</w:t>
      </w:r>
      <w:r>
        <w:rPr>
          <w:spacing w:val="-13"/>
        </w:rPr>
        <w:t xml:space="preserve"> </w:t>
      </w:r>
      <w:r>
        <w:t>a</w:t>
      </w:r>
      <w:r>
        <w:rPr>
          <w:spacing w:val="-14"/>
        </w:rPr>
        <w:t xml:space="preserve"> </w:t>
      </w:r>
      <w:r>
        <w:t>consideration</w:t>
      </w:r>
      <w:r>
        <w:rPr>
          <w:spacing w:val="-13"/>
        </w:rPr>
        <w:t xml:space="preserve"> </w:t>
      </w:r>
      <w:r>
        <w:t>when</w:t>
      </w:r>
      <w:r>
        <w:rPr>
          <w:spacing w:val="-13"/>
        </w:rPr>
        <w:t xml:space="preserve"> </w:t>
      </w:r>
      <w:r>
        <w:t>calculating</w:t>
      </w:r>
      <w:r>
        <w:rPr>
          <w:spacing w:val="-13"/>
        </w:rPr>
        <w:t xml:space="preserve"> </w:t>
      </w:r>
      <w:r>
        <w:t>investment</w:t>
      </w:r>
      <w:r>
        <w:rPr>
          <w:spacing w:val="-14"/>
        </w:rPr>
        <w:t xml:space="preserve"> </w:t>
      </w:r>
      <w:r>
        <w:t>funds</w:t>
      </w:r>
      <w:r>
        <w:rPr>
          <w:spacing w:val="-13"/>
        </w:rPr>
        <w:t xml:space="preserve"> </w:t>
      </w:r>
      <w:r>
        <w:t>and</w:t>
      </w:r>
      <w:r>
        <w:rPr>
          <w:spacing w:val="-13"/>
        </w:rPr>
        <w:t xml:space="preserve"> </w:t>
      </w:r>
      <w:r>
        <w:t>is</w:t>
      </w:r>
      <w:r>
        <w:rPr>
          <w:spacing w:val="-14"/>
        </w:rPr>
        <w:t xml:space="preserve"> </w:t>
      </w:r>
      <w:r>
        <w:t>one</w:t>
      </w:r>
      <w:r>
        <w:rPr>
          <w:spacing w:val="-13"/>
        </w:rPr>
        <w:t xml:space="preserve"> </w:t>
      </w:r>
      <w:r>
        <w:t>of</w:t>
      </w:r>
      <w:r>
        <w:rPr>
          <w:spacing w:val="-13"/>
        </w:rPr>
        <w:t xml:space="preserve"> </w:t>
      </w:r>
      <w:r>
        <w:t>the</w:t>
      </w:r>
      <w:r>
        <w:rPr>
          <w:spacing w:val="-13"/>
        </w:rPr>
        <w:t xml:space="preserve"> </w:t>
      </w:r>
      <w:r>
        <w:t>variables that</w:t>
      </w:r>
      <w:r>
        <w:rPr>
          <w:spacing w:val="-14"/>
        </w:rPr>
        <w:t xml:space="preserve"> </w:t>
      </w:r>
      <w:r>
        <w:t>must</w:t>
      </w:r>
      <w:r>
        <w:rPr>
          <w:spacing w:val="-13"/>
        </w:rPr>
        <w:t xml:space="preserve"> </w:t>
      </w:r>
      <w:r>
        <w:t>be</w:t>
      </w:r>
      <w:r>
        <w:rPr>
          <w:spacing w:val="-13"/>
        </w:rPr>
        <w:t xml:space="preserve"> </w:t>
      </w:r>
      <w:r>
        <w:t>considered</w:t>
      </w:r>
      <w:r>
        <w:rPr>
          <w:spacing w:val="-14"/>
        </w:rPr>
        <w:t xml:space="preserve"> </w:t>
      </w:r>
      <w:r>
        <w:t>before</w:t>
      </w:r>
      <w:r>
        <w:rPr>
          <w:spacing w:val="-13"/>
        </w:rPr>
        <w:t xml:space="preserve"> </w:t>
      </w:r>
      <w:r>
        <w:t>making</w:t>
      </w:r>
      <w:r>
        <w:rPr>
          <w:spacing w:val="-13"/>
        </w:rPr>
        <w:t xml:space="preserve"> </w:t>
      </w:r>
      <w:r>
        <w:t>investment</w:t>
      </w:r>
      <w:r>
        <w:rPr>
          <w:spacing w:val="-13"/>
        </w:rPr>
        <w:t xml:space="preserve"> </w:t>
      </w:r>
      <w:r>
        <w:t>choices</w:t>
      </w:r>
      <w:r>
        <w:rPr>
          <w:spacing w:val="-14"/>
        </w:rPr>
        <w:t xml:space="preserve"> </w:t>
      </w:r>
      <w:r>
        <w:t>(Maharani</w:t>
      </w:r>
      <w:r>
        <w:rPr>
          <w:spacing w:val="-13"/>
        </w:rPr>
        <w:t xml:space="preserve"> </w:t>
      </w:r>
      <w:r>
        <w:t>&amp;</w:t>
      </w:r>
      <w:r>
        <w:rPr>
          <w:spacing w:val="-13"/>
        </w:rPr>
        <w:t xml:space="preserve"> </w:t>
      </w:r>
      <w:proofErr w:type="spellStart"/>
      <w:r>
        <w:t>Saputra</w:t>
      </w:r>
      <w:proofErr w:type="spellEnd"/>
      <w:r>
        <w:t>,</w:t>
      </w:r>
      <w:r>
        <w:rPr>
          <w:spacing w:val="-14"/>
        </w:rPr>
        <w:t xml:space="preserve"> </w:t>
      </w:r>
      <w:r>
        <w:t>2021).</w:t>
      </w:r>
      <w:r>
        <w:rPr>
          <w:spacing w:val="-13"/>
        </w:rPr>
        <w:t xml:space="preserve"> </w:t>
      </w:r>
      <w:r>
        <w:t>When opening a first investment account, the minimum capital is the initial deposit based on the target</w:t>
      </w:r>
      <w:r>
        <w:rPr>
          <w:spacing w:val="-14"/>
        </w:rPr>
        <w:t xml:space="preserve"> </w:t>
      </w:r>
      <w:r>
        <w:t>securities</w:t>
      </w:r>
      <w:r>
        <w:rPr>
          <w:spacing w:val="-11"/>
        </w:rPr>
        <w:t xml:space="preserve"> </w:t>
      </w:r>
      <w:r>
        <w:t>(</w:t>
      </w:r>
      <w:proofErr w:type="spellStart"/>
      <w:r>
        <w:t>Puddin</w:t>
      </w:r>
      <w:proofErr w:type="spellEnd"/>
      <w:r>
        <w:rPr>
          <w:spacing w:val="-11"/>
        </w:rPr>
        <w:t xml:space="preserve"> </w:t>
      </w:r>
      <w:r>
        <w:t>et</w:t>
      </w:r>
      <w:r>
        <w:rPr>
          <w:spacing w:val="-12"/>
        </w:rPr>
        <w:t xml:space="preserve"> </w:t>
      </w:r>
      <w:r>
        <w:t>al.,</w:t>
      </w:r>
      <w:r>
        <w:rPr>
          <w:spacing w:val="-14"/>
        </w:rPr>
        <w:t xml:space="preserve"> </w:t>
      </w:r>
      <w:r>
        <w:t>2021).</w:t>
      </w:r>
      <w:r>
        <w:rPr>
          <w:spacing w:val="-13"/>
        </w:rPr>
        <w:t xml:space="preserve"> </w:t>
      </w:r>
      <w:r>
        <w:t>The</w:t>
      </w:r>
      <w:r>
        <w:rPr>
          <w:spacing w:val="-13"/>
        </w:rPr>
        <w:t xml:space="preserve"> </w:t>
      </w:r>
      <w:r>
        <w:t>findings</w:t>
      </w:r>
      <w:r>
        <w:rPr>
          <w:spacing w:val="-10"/>
        </w:rPr>
        <w:t xml:space="preserve"> </w:t>
      </w:r>
      <w:r>
        <w:t>of</w:t>
      </w:r>
      <w:r>
        <w:rPr>
          <w:spacing w:val="-10"/>
        </w:rPr>
        <w:t xml:space="preserve"> </w:t>
      </w:r>
      <w:r>
        <w:t>a</w:t>
      </w:r>
      <w:r>
        <w:rPr>
          <w:spacing w:val="-10"/>
        </w:rPr>
        <w:t xml:space="preserve"> </w:t>
      </w:r>
      <w:r>
        <w:t>study</w:t>
      </w:r>
      <w:r>
        <w:rPr>
          <w:spacing w:val="-11"/>
        </w:rPr>
        <w:t xml:space="preserve"> </w:t>
      </w:r>
      <w:r>
        <w:t>by</w:t>
      </w:r>
      <w:r>
        <w:rPr>
          <w:spacing w:val="-11"/>
        </w:rPr>
        <w:t xml:space="preserve"> </w:t>
      </w:r>
      <w:proofErr w:type="spellStart"/>
      <w:r>
        <w:t>Andriansyah</w:t>
      </w:r>
      <w:proofErr w:type="spellEnd"/>
      <w:r>
        <w:rPr>
          <w:spacing w:val="-10"/>
        </w:rPr>
        <w:t xml:space="preserve"> </w:t>
      </w:r>
      <w:r>
        <w:t>&amp;</w:t>
      </w:r>
      <w:r>
        <w:rPr>
          <w:spacing w:val="-13"/>
        </w:rPr>
        <w:t xml:space="preserve"> </w:t>
      </w:r>
      <w:proofErr w:type="spellStart"/>
      <w:r>
        <w:t>Sadalia</w:t>
      </w:r>
      <w:proofErr w:type="spellEnd"/>
      <w:r>
        <w:rPr>
          <w:spacing w:val="-14"/>
        </w:rPr>
        <w:t xml:space="preserve"> </w:t>
      </w:r>
      <w:r>
        <w:t xml:space="preserve">(2023) support the statement made by </w:t>
      </w:r>
      <w:proofErr w:type="spellStart"/>
      <w:r>
        <w:t>Romadon</w:t>
      </w:r>
      <w:proofErr w:type="spellEnd"/>
      <w:r>
        <w:t xml:space="preserve"> (2023) that investment interest is positively influenced</w:t>
      </w:r>
      <w:r>
        <w:rPr>
          <w:spacing w:val="-3"/>
        </w:rPr>
        <w:t xml:space="preserve"> </w:t>
      </w:r>
      <w:r>
        <w:t>by</w:t>
      </w:r>
      <w:r>
        <w:rPr>
          <w:spacing w:val="-4"/>
        </w:rPr>
        <w:t xml:space="preserve"> </w:t>
      </w:r>
      <w:r>
        <w:t>limited</w:t>
      </w:r>
      <w:r>
        <w:rPr>
          <w:spacing w:val="-2"/>
        </w:rPr>
        <w:t xml:space="preserve"> </w:t>
      </w:r>
      <w:r>
        <w:t>capital.</w:t>
      </w:r>
      <w:r>
        <w:rPr>
          <w:spacing w:val="-4"/>
        </w:rPr>
        <w:t xml:space="preserve"> </w:t>
      </w:r>
      <w:r>
        <w:t>However,</w:t>
      </w:r>
      <w:r>
        <w:rPr>
          <w:spacing w:val="-4"/>
        </w:rPr>
        <w:t xml:space="preserve"> </w:t>
      </w:r>
      <w:r>
        <w:t>research</w:t>
      </w:r>
      <w:r>
        <w:rPr>
          <w:spacing w:val="-2"/>
        </w:rPr>
        <w:t xml:space="preserve"> </w:t>
      </w:r>
      <w:r>
        <w:t>by</w:t>
      </w:r>
      <w:r>
        <w:rPr>
          <w:spacing w:val="-1"/>
        </w:rPr>
        <w:t xml:space="preserve"> </w:t>
      </w:r>
      <w:proofErr w:type="spellStart"/>
      <w:r>
        <w:t>Amrul</w:t>
      </w:r>
      <w:proofErr w:type="spellEnd"/>
      <w:r>
        <w:rPr>
          <w:spacing w:val="-3"/>
        </w:rPr>
        <w:t xml:space="preserve"> </w:t>
      </w:r>
      <w:proofErr w:type="spellStart"/>
      <w:r>
        <w:t>Rusli</w:t>
      </w:r>
      <w:proofErr w:type="spellEnd"/>
      <w:r>
        <w:rPr>
          <w:spacing w:val="-2"/>
        </w:rPr>
        <w:t xml:space="preserve"> </w:t>
      </w:r>
      <w:r>
        <w:t>(2020) showed</w:t>
      </w:r>
      <w:r>
        <w:rPr>
          <w:spacing w:val="-2"/>
        </w:rPr>
        <w:t xml:space="preserve"> </w:t>
      </w:r>
      <w:r>
        <w:t>that</w:t>
      </w:r>
      <w:r>
        <w:rPr>
          <w:spacing w:val="-5"/>
        </w:rPr>
        <w:t xml:space="preserve"> </w:t>
      </w:r>
      <w:r>
        <w:t xml:space="preserve">minimum capital had no effect on investment interest, and other findings from research by </w:t>
      </w:r>
      <w:proofErr w:type="spellStart"/>
      <w:r>
        <w:t>Aisyah</w:t>
      </w:r>
      <w:proofErr w:type="spellEnd"/>
      <w:r>
        <w:t xml:space="preserve"> </w:t>
      </w:r>
      <w:proofErr w:type="spellStart"/>
      <w:r>
        <w:t>Hidayati</w:t>
      </w:r>
      <w:proofErr w:type="spellEnd"/>
      <w:r>
        <w:t xml:space="preserve"> &amp; Bintang Mandala Putra (2021) yielded similar results.</w:t>
      </w:r>
    </w:p>
    <w:p w:rsidR="0091186F" w:rsidRDefault="001A2C2F">
      <w:pPr>
        <w:pStyle w:val="BodyText"/>
        <w:spacing w:before="221" w:line="244" w:lineRule="auto"/>
        <w:ind w:left="216" w:right="203" w:firstLine="566"/>
        <w:jc w:val="both"/>
      </w:pPr>
      <w:r>
        <w:t>Several previous</w:t>
      </w:r>
      <w:r>
        <w:rPr>
          <w:spacing w:val="-1"/>
        </w:rPr>
        <w:t xml:space="preserve"> </w:t>
      </w:r>
      <w:r>
        <w:t>studies</w:t>
      </w:r>
      <w:r>
        <w:rPr>
          <w:spacing w:val="-1"/>
        </w:rPr>
        <w:t xml:space="preserve"> </w:t>
      </w:r>
      <w:r>
        <w:t>focused</w:t>
      </w:r>
      <w:r>
        <w:rPr>
          <w:spacing w:val="-5"/>
        </w:rPr>
        <w:t xml:space="preserve"> </w:t>
      </w:r>
      <w:r>
        <w:t>more</w:t>
      </w:r>
      <w:r>
        <w:rPr>
          <w:spacing w:val="-2"/>
        </w:rPr>
        <w:t xml:space="preserve"> </w:t>
      </w:r>
      <w:r>
        <w:t>on</w:t>
      </w:r>
      <w:r>
        <w:rPr>
          <w:spacing w:val="-5"/>
        </w:rPr>
        <w:t xml:space="preserve"> </w:t>
      </w:r>
      <w:r>
        <w:t>the</w:t>
      </w:r>
      <w:r>
        <w:rPr>
          <w:spacing w:val="-4"/>
        </w:rPr>
        <w:t xml:space="preserve"> </w:t>
      </w:r>
      <w:r>
        <w:t>impact of</w:t>
      </w:r>
      <w:r>
        <w:rPr>
          <w:spacing w:val="-3"/>
        </w:rPr>
        <w:t xml:space="preserve"> </w:t>
      </w:r>
      <w:r>
        <w:t>investment</w:t>
      </w:r>
      <w:r>
        <w:rPr>
          <w:spacing w:val="-3"/>
        </w:rPr>
        <w:t xml:space="preserve"> </w:t>
      </w:r>
      <w:r>
        <w:t>knowledge without examining more specific impacts on investment interest. On the other hand, motivation is a strong driving factor for Generation Z to start investing, as very little research has examined the extent to which motivation influences investment interest. Similarly, minimum investment capital is a phenomenon frequently experienced by Generation Z when starting to invest, but its impact on investment interest remains unknown and certainly requires further research. Thus,</w:t>
      </w:r>
      <w:r>
        <w:rPr>
          <w:spacing w:val="-3"/>
        </w:rPr>
        <w:t xml:space="preserve"> </w:t>
      </w:r>
      <w:r>
        <w:t>the</w:t>
      </w:r>
      <w:r>
        <w:rPr>
          <w:spacing w:val="-1"/>
        </w:rPr>
        <w:t xml:space="preserve"> </w:t>
      </w:r>
      <w:r>
        <w:t>purpose</w:t>
      </w:r>
      <w:r>
        <w:rPr>
          <w:spacing w:val="-3"/>
        </w:rPr>
        <w:t xml:space="preserve"> </w:t>
      </w:r>
      <w:r>
        <w:t>of</w:t>
      </w:r>
      <w:r>
        <w:rPr>
          <w:spacing w:val="-1"/>
        </w:rPr>
        <w:t xml:space="preserve"> </w:t>
      </w:r>
      <w:r>
        <w:t>this study</w:t>
      </w:r>
      <w:r>
        <w:rPr>
          <w:spacing w:val="-1"/>
        </w:rPr>
        <w:t xml:space="preserve"> </w:t>
      </w:r>
      <w:r>
        <w:t>is</w:t>
      </w:r>
      <w:r>
        <w:rPr>
          <w:spacing w:val="-1"/>
        </w:rPr>
        <w:t xml:space="preserve"> </w:t>
      </w:r>
      <w:r>
        <w:t>to</w:t>
      </w:r>
      <w:r>
        <w:rPr>
          <w:spacing w:val="-4"/>
        </w:rPr>
        <w:t xml:space="preserve"> </w:t>
      </w:r>
      <w:r>
        <w:t>examine</w:t>
      </w:r>
      <w:r>
        <w:rPr>
          <w:spacing w:val="-1"/>
        </w:rPr>
        <w:t xml:space="preserve"> </w:t>
      </w:r>
      <w:r>
        <w:t>how</w:t>
      </w:r>
      <w:r>
        <w:rPr>
          <w:spacing w:val="-3"/>
        </w:rPr>
        <w:t xml:space="preserve"> </w:t>
      </w:r>
      <w:r>
        <w:t>Generation</w:t>
      </w:r>
      <w:r>
        <w:rPr>
          <w:spacing w:val="-2"/>
        </w:rPr>
        <w:t xml:space="preserve"> </w:t>
      </w:r>
      <w:r>
        <w:t>Z</w:t>
      </w:r>
      <w:r>
        <w:rPr>
          <w:spacing w:val="-2"/>
        </w:rPr>
        <w:t xml:space="preserve"> </w:t>
      </w:r>
      <w:r>
        <w:t>is</w:t>
      </w:r>
      <w:r>
        <w:rPr>
          <w:spacing w:val="-1"/>
        </w:rPr>
        <w:t xml:space="preserve"> </w:t>
      </w:r>
      <w:r>
        <w:t>affected</w:t>
      </w:r>
      <w:r>
        <w:rPr>
          <w:spacing w:val="-3"/>
        </w:rPr>
        <w:t xml:space="preserve"> </w:t>
      </w:r>
      <w:r>
        <w:t>by</w:t>
      </w:r>
      <w:r>
        <w:rPr>
          <w:spacing w:val="-1"/>
        </w:rPr>
        <w:t xml:space="preserve"> </w:t>
      </w:r>
      <w:r>
        <w:t>low</w:t>
      </w:r>
      <w:r>
        <w:rPr>
          <w:spacing w:val="-2"/>
        </w:rPr>
        <w:t xml:space="preserve"> </w:t>
      </w:r>
      <w:r>
        <w:t>investment knowledge, motivation, and capital. Numerous studies have shown that investment interest, particularly among Generation Z, is unaffected by low capital. This replication study was conducted</w:t>
      </w:r>
      <w:r>
        <w:rPr>
          <w:spacing w:val="-6"/>
        </w:rPr>
        <w:t xml:space="preserve"> </w:t>
      </w:r>
      <w:r>
        <w:t>to</w:t>
      </w:r>
      <w:r>
        <w:rPr>
          <w:spacing w:val="-5"/>
        </w:rPr>
        <w:t xml:space="preserve"> </w:t>
      </w:r>
      <w:r>
        <w:t>test</w:t>
      </w:r>
      <w:r>
        <w:rPr>
          <w:spacing w:val="-6"/>
        </w:rPr>
        <w:t xml:space="preserve"> </w:t>
      </w:r>
      <w:r>
        <w:t>the</w:t>
      </w:r>
      <w:r>
        <w:rPr>
          <w:spacing w:val="-5"/>
        </w:rPr>
        <w:t xml:space="preserve"> </w:t>
      </w:r>
      <w:r>
        <w:t>consistency</w:t>
      </w:r>
      <w:r>
        <w:rPr>
          <w:spacing w:val="-5"/>
        </w:rPr>
        <w:t xml:space="preserve"> </w:t>
      </w:r>
      <w:r>
        <w:t>of</w:t>
      </w:r>
      <w:r>
        <w:rPr>
          <w:spacing w:val="-5"/>
        </w:rPr>
        <w:t xml:space="preserve"> </w:t>
      </w:r>
      <w:r>
        <w:t>the</w:t>
      </w:r>
      <w:r>
        <w:rPr>
          <w:spacing w:val="-5"/>
        </w:rPr>
        <w:t xml:space="preserve"> </w:t>
      </w:r>
      <w:r>
        <w:t>results</w:t>
      </w:r>
      <w:r>
        <w:rPr>
          <w:spacing w:val="-7"/>
        </w:rPr>
        <w:t xml:space="preserve"> </w:t>
      </w:r>
      <w:r>
        <w:t>across</w:t>
      </w:r>
      <w:r>
        <w:rPr>
          <w:spacing w:val="-5"/>
        </w:rPr>
        <w:t xml:space="preserve"> </w:t>
      </w:r>
      <w:r>
        <w:t>Generation</w:t>
      </w:r>
      <w:r>
        <w:rPr>
          <w:spacing w:val="-8"/>
        </w:rPr>
        <w:t xml:space="preserve"> </w:t>
      </w:r>
      <w:r>
        <w:t>Z</w:t>
      </w:r>
      <w:r>
        <w:rPr>
          <w:spacing w:val="-6"/>
        </w:rPr>
        <w:t xml:space="preserve"> </w:t>
      </w:r>
      <w:r>
        <w:t>more</w:t>
      </w:r>
      <w:r>
        <w:rPr>
          <w:spacing w:val="-6"/>
        </w:rPr>
        <w:t xml:space="preserve"> </w:t>
      </w:r>
      <w:r>
        <w:t>broadly,</w:t>
      </w:r>
      <w:r>
        <w:rPr>
          <w:spacing w:val="-4"/>
        </w:rPr>
        <w:t xml:space="preserve"> </w:t>
      </w:r>
      <w:r>
        <w:t>given</w:t>
      </w:r>
      <w:r>
        <w:rPr>
          <w:spacing w:val="-9"/>
        </w:rPr>
        <w:t xml:space="preserve"> </w:t>
      </w:r>
      <w:r>
        <w:t>their differing</w:t>
      </w:r>
      <w:r>
        <w:rPr>
          <w:spacing w:val="-5"/>
        </w:rPr>
        <w:t xml:space="preserve"> </w:t>
      </w:r>
      <w:r>
        <w:t>social</w:t>
      </w:r>
      <w:r>
        <w:rPr>
          <w:spacing w:val="-7"/>
        </w:rPr>
        <w:t xml:space="preserve"> </w:t>
      </w:r>
      <w:r>
        <w:t>and</w:t>
      </w:r>
      <w:r>
        <w:rPr>
          <w:spacing w:val="-7"/>
        </w:rPr>
        <w:t xml:space="preserve"> </w:t>
      </w:r>
      <w:r>
        <w:t>economic</w:t>
      </w:r>
      <w:r>
        <w:rPr>
          <w:spacing w:val="-5"/>
        </w:rPr>
        <w:t xml:space="preserve"> </w:t>
      </w:r>
      <w:r>
        <w:t>characteristics</w:t>
      </w:r>
      <w:r>
        <w:rPr>
          <w:spacing w:val="-7"/>
        </w:rPr>
        <w:t xml:space="preserve"> </w:t>
      </w:r>
      <w:r>
        <w:t>and</w:t>
      </w:r>
      <w:r>
        <w:rPr>
          <w:spacing w:val="-8"/>
        </w:rPr>
        <w:t xml:space="preserve"> </w:t>
      </w:r>
      <w:r>
        <w:t>the</w:t>
      </w:r>
      <w:r>
        <w:rPr>
          <w:spacing w:val="-7"/>
        </w:rPr>
        <w:t xml:space="preserve"> </w:t>
      </w:r>
      <w:r>
        <w:t>increasingly</w:t>
      </w:r>
      <w:r>
        <w:rPr>
          <w:spacing w:val="-5"/>
        </w:rPr>
        <w:t xml:space="preserve"> </w:t>
      </w:r>
      <w:r>
        <w:t>rapid</w:t>
      </w:r>
      <w:r>
        <w:rPr>
          <w:spacing w:val="-5"/>
        </w:rPr>
        <w:t xml:space="preserve"> </w:t>
      </w:r>
      <w:r>
        <w:t>development</w:t>
      </w:r>
      <w:r>
        <w:rPr>
          <w:spacing w:val="-4"/>
        </w:rPr>
        <w:t xml:space="preserve"> </w:t>
      </w:r>
      <w:r>
        <w:t>of</w:t>
      </w:r>
      <w:r>
        <w:rPr>
          <w:spacing w:val="-3"/>
        </w:rPr>
        <w:t xml:space="preserve"> </w:t>
      </w:r>
      <w:r>
        <w:t xml:space="preserve">digital </w:t>
      </w:r>
      <w:r>
        <w:rPr>
          <w:spacing w:val="-2"/>
        </w:rPr>
        <w:t>investment.</w:t>
      </w:r>
    </w:p>
    <w:p w:rsidR="0091186F" w:rsidRDefault="0091186F">
      <w:pPr>
        <w:pStyle w:val="BodyText"/>
        <w:spacing w:line="244" w:lineRule="auto"/>
        <w:jc w:val="both"/>
        <w:sectPr w:rsidR="0091186F">
          <w:pgSz w:w="12240" w:h="15840"/>
          <w:pgMar w:top="1360" w:right="1800" w:bottom="280" w:left="1800" w:header="720" w:footer="720" w:gutter="0"/>
          <w:cols w:space="720"/>
        </w:sectPr>
      </w:pPr>
    </w:p>
    <w:p w:rsidR="0091186F" w:rsidRDefault="001A2C2F">
      <w:pPr>
        <w:pStyle w:val="Heading1"/>
        <w:numPr>
          <w:ilvl w:val="0"/>
          <w:numId w:val="7"/>
        </w:numPr>
        <w:tabs>
          <w:tab w:val="left" w:pos="462"/>
        </w:tabs>
        <w:spacing w:before="75"/>
        <w:ind w:left="462" w:hanging="246"/>
      </w:pPr>
      <w:r>
        <w:lastRenderedPageBreak/>
        <w:t>MATERIAL</w:t>
      </w:r>
      <w:r>
        <w:rPr>
          <w:spacing w:val="-16"/>
        </w:rPr>
        <w:t xml:space="preserve"> </w:t>
      </w:r>
      <w:r>
        <w:t>AND</w:t>
      </w:r>
      <w:r>
        <w:rPr>
          <w:spacing w:val="-8"/>
        </w:rPr>
        <w:t xml:space="preserve"> </w:t>
      </w:r>
      <w:r>
        <w:t>METHODS</w:t>
      </w:r>
      <w:r>
        <w:rPr>
          <w:spacing w:val="-9"/>
        </w:rPr>
        <w:t xml:space="preserve"> </w:t>
      </w:r>
      <w:r>
        <w:t>/</w:t>
      </w:r>
      <w:r>
        <w:rPr>
          <w:spacing w:val="-14"/>
        </w:rPr>
        <w:t xml:space="preserve"> </w:t>
      </w:r>
      <w:r>
        <w:t>EXPERIMENTAL</w:t>
      </w:r>
      <w:r>
        <w:rPr>
          <w:spacing w:val="-15"/>
        </w:rPr>
        <w:t xml:space="preserve"> </w:t>
      </w:r>
      <w:r>
        <w:t>DETAILS</w:t>
      </w:r>
      <w:r>
        <w:rPr>
          <w:spacing w:val="-12"/>
        </w:rPr>
        <w:t xml:space="preserve"> </w:t>
      </w:r>
      <w:r>
        <w:t>/</w:t>
      </w:r>
      <w:r>
        <w:rPr>
          <w:spacing w:val="-9"/>
        </w:rPr>
        <w:t xml:space="preserve"> </w:t>
      </w:r>
      <w:r>
        <w:rPr>
          <w:spacing w:val="-2"/>
        </w:rPr>
        <w:t>METHODOLOGY</w:t>
      </w:r>
    </w:p>
    <w:p w:rsidR="0091186F" w:rsidRDefault="001A2C2F">
      <w:pPr>
        <w:pStyle w:val="ListParagraph"/>
        <w:numPr>
          <w:ilvl w:val="1"/>
          <w:numId w:val="7"/>
        </w:numPr>
        <w:tabs>
          <w:tab w:val="left" w:pos="782"/>
        </w:tabs>
        <w:spacing w:before="227"/>
        <w:ind w:hanging="566"/>
        <w:rPr>
          <w:rFonts w:ascii="Arial"/>
          <w:b/>
        </w:rPr>
      </w:pPr>
      <w:r>
        <w:rPr>
          <w:rFonts w:ascii="Arial"/>
          <w:b/>
        </w:rPr>
        <w:t>Population</w:t>
      </w:r>
      <w:r>
        <w:rPr>
          <w:rFonts w:ascii="Arial"/>
          <w:b/>
          <w:spacing w:val="-10"/>
        </w:rPr>
        <w:t xml:space="preserve"> </w:t>
      </w:r>
      <w:proofErr w:type="gramStart"/>
      <w:r>
        <w:rPr>
          <w:rFonts w:ascii="Arial"/>
          <w:b/>
        </w:rPr>
        <w:t>And</w:t>
      </w:r>
      <w:proofErr w:type="gramEnd"/>
      <w:r>
        <w:rPr>
          <w:rFonts w:ascii="Arial"/>
          <w:b/>
          <w:spacing w:val="-10"/>
        </w:rPr>
        <w:t xml:space="preserve"> </w:t>
      </w:r>
      <w:r>
        <w:rPr>
          <w:rFonts w:ascii="Arial"/>
          <w:b/>
          <w:spacing w:val="-2"/>
        </w:rPr>
        <w:t>Sample</w:t>
      </w:r>
    </w:p>
    <w:p w:rsidR="0091186F" w:rsidRDefault="001A2C2F">
      <w:pPr>
        <w:pStyle w:val="BodyText"/>
        <w:spacing w:before="9" w:line="244" w:lineRule="auto"/>
        <w:ind w:left="643" w:right="206" w:firstLine="566"/>
        <w:jc w:val="both"/>
      </w:pPr>
      <w:r>
        <w:t>The</w:t>
      </w:r>
      <w:r>
        <w:rPr>
          <w:spacing w:val="-10"/>
        </w:rPr>
        <w:t xml:space="preserve"> </w:t>
      </w:r>
      <w:r>
        <w:t>research</w:t>
      </w:r>
      <w:r>
        <w:rPr>
          <w:spacing w:val="-9"/>
        </w:rPr>
        <w:t xml:space="preserve"> </w:t>
      </w:r>
      <w:r>
        <w:t>methodology</w:t>
      </w:r>
      <w:r>
        <w:rPr>
          <w:spacing w:val="-6"/>
        </w:rPr>
        <w:t xml:space="preserve"> </w:t>
      </w:r>
      <w:r>
        <w:t>of</w:t>
      </w:r>
      <w:r>
        <w:rPr>
          <w:spacing w:val="-7"/>
        </w:rPr>
        <w:t xml:space="preserve"> </w:t>
      </w:r>
      <w:r>
        <w:t>this</w:t>
      </w:r>
      <w:r>
        <w:rPr>
          <w:spacing w:val="-9"/>
        </w:rPr>
        <w:t xml:space="preserve"> </w:t>
      </w:r>
      <w:r>
        <w:t>study</w:t>
      </w:r>
      <w:r>
        <w:rPr>
          <w:spacing w:val="-8"/>
        </w:rPr>
        <w:t xml:space="preserve"> </w:t>
      </w:r>
      <w:r>
        <w:t>is</w:t>
      </w:r>
      <w:r>
        <w:rPr>
          <w:spacing w:val="-8"/>
        </w:rPr>
        <w:t xml:space="preserve"> </w:t>
      </w:r>
      <w:r>
        <w:t>quantitative,</w:t>
      </w:r>
      <w:r>
        <w:rPr>
          <w:spacing w:val="-10"/>
        </w:rPr>
        <w:t xml:space="preserve"> </w:t>
      </w:r>
      <w:r>
        <w:t>using</w:t>
      </w:r>
      <w:r>
        <w:rPr>
          <w:spacing w:val="-8"/>
        </w:rPr>
        <w:t xml:space="preserve"> </w:t>
      </w:r>
      <w:r>
        <w:t>primary</w:t>
      </w:r>
      <w:r>
        <w:rPr>
          <w:spacing w:val="-7"/>
        </w:rPr>
        <w:t xml:space="preserve"> </w:t>
      </w:r>
      <w:r>
        <w:t>data</w:t>
      </w:r>
      <w:r>
        <w:rPr>
          <w:spacing w:val="-10"/>
        </w:rPr>
        <w:t xml:space="preserve"> </w:t>
      </w:r>
      <w:r>
        <w:t>sources and</w:t>
      </w:r>
      <w:r>
        <w:rPr>
          <w:spacing w:val="-14"/>
        </w:rPr>
        <w:t xml:space="preserve"> </w:t>
      </w:r>
      <w:r>
        <w:t>a</w:t>
      </w:r>
      <w:r>
        <w:rPr>
          <w:spacing w:val="-13"/>
        </w:rPr>
        <w:t xml:space="preserve"> </w:t>
      </w:r>
      <w:r>
        <w:t>Likert</w:t>
      </w:r>
      <w:r>
        <w:rPr>
          <w:spacing w:val="-13"/>
        </w:rPr>
        <w:t xml:space="preserve"> </w:t>
      </w:r>
      <w:r>
        <w:t>scale</w:t>
      </w:r>
      <w:r>
        <w:rPr>
          <w:spacing w:val="-14"/>
        </w:rPr>
        <w:t xml:space="preserve"> </w:t>
      </w:r>
      <w:r>
        <w:t>questionnaire</w:t>
      </w:r>
      <w:r>
        <w:rPr>
          <w:spacing w:val="-13"/>
        </w:rPr>
        <w:t xml:space="preserve"> </w:t>
      </w:r>
      <w:r>
        <w:t>for</w:t>
      </w:r>
      <w:r>
        <w:rPr>
          <w:spacing w:val="-13"/>
        </w:rPr>
        <w:t xml:space="preserve"> </w:t>
      </w:r>
      <w:r>
        <w:t>data</w:t>
      </w:r>
      <w:r>
        <w:rPr>
          <w:spacing w:val="-13"/>
        </w:rPr>
        <w:t xml:space="preserve"> </w:t>
      </w:r>
      <w:r>
        <w:t>collection.</w:t>
      </w:r>
      <w:r>
        <w:rPr>
          <w:spacing w:val="-14"/>
        </w:rPr>
        <w:t xml:space="preserve"> </w:t>
      </w:r>
      <w:r>
        <w:t>Quantitative</w:t>
      </w:r>
      <w:r>
        <w:rPr>
          <w:spacing w:val="-13"/>
        </w:rPr>
        <w:t xml:space="preserve"> </w:t>
      </w:r>
      <w:r>
        <w:t>data</w:t>
      </w:r>
      <w:r>
        <w:rPr>
          <w:spacing w:val="-13"/>
        </w:rPr>
        <w:t xml:space="preserve"> </w:t>
      </w:r>
      <w:r>
        <w:t>in</w:t>
      </w:r>
      <w:r>
        <w:rPr>
          <w:spacing w:val="-14"/>
        </w:rPr>
        <w:t xml:space="preserve"> </w:t>
      </w:r>
      <w:r>
        <w:t>this</w:t>
      </w:r>
      <w:r>
        <w:rPr>
          <w:spacing w:val="-13"/>
        </w:rPr>
        <w:t xml:space="preserve"> </w:t>
      </w:r>
      <w:r>
        <w:t>study</w:t>
      </w:r>
      <w:r>
        <w:rPr>
          <w:spacing w:val="-13"/>
        </w:rPr>
        <w:t xml:space="preserve"> </w:t>
      </w:r>
      <w:r>
        <w:t>consists of</w:t>
      </w:r>
      <w:r>
        <w:rPr>
          <w:spacing w:val="-1"/>
        </w:rPr>
        <w:t xml:space="preserve"> </w:t>
      </w:r>
      <w:r>
        <w:t>the</w:t>
      </w:r>
      <w:r>
        <w:rPr>
          <w:spacing w:val="-1"/>
        </w:rPr>
        <w:t xml:space="preserve"> </w:t>
      </w:r>
      <w:r>
        <w:t>number of</w:t>
      </w:r>
      <w:r>
        <w:rPr>
          <w:spacing w:val="-1"/>
        </w:rPr>
        <w:t xml:space="preserve"> </w:t>
      </w:r>
      <w:r>
        <w:t>participants</w:t>
      </w:r>
      <w:r>
        <w:rPr>
          <w:spacing w:val="-2"/>
        </w:rPr>
        <w:t xml:space="preserve"> </w:t>
      </w:r>
      <w:r>
        <w:t>and the</w:t>
      </w:r>
      <w:r>
        <w:rPr>
          <w:spacing w:val="-1"/>
        </w:rPr>
        <w:t xml:space="preserve"> </w:t>
      </w:r>
      <w:r>
        <w:t>scores</w:t>
      </w:r>
      <w:r>
        <w:rPr>
          <w:spacing w:val="-2"/>
        </w:rPr>
        <w:t xml:space="preserve"> </w:t>
      </w:r>
      <w:r>
        <w:t>obtained from</w:t>
      </w:r>
      <w:r>
        <w:rPr>
          <w:spacing w:val="-1"/>
        </w:rPr>
        <w:t xml:space="preserve"> </w:t>
      </w:r>
      <w:r>
        <w:t>the collected questionnaires. A population is a category for generalization consisting of items or people with certain numbers and attributes selected by the researcher to be examined and then drawn conclusions (</w:t>
      </w:r>
      <w:proofErr w:type="spellStart"/>
      <w:r>
        <w:t>Sugiyono</w:t>
      </w:r>
      <w:proofErr w:type="spellEnd"/>
      <w:r>
        <w:t xml:space="preserve">, 2020). The population of this study consists of members of Generation Z who live in </w:t>
      </w:r>
      <w:proofErr w:type="spellStart"/>
      <w:r>
        <w:t>Purwokerto</w:t>
      </w:r>
      <w:proofErr w:type="spellEnd"/>
      <w:r>
        <w:t>. Sampling with a purposive sampling technique in this study, involving sample selection based on predetermined standards and considerations, was used in this study. The Roscoe formula was used to determine the sample</w:t>
      </w:r>
      <w:r>
        <w:rPr>
          <w:spacing w:val="-14"/>
        </w:rPr>
        <w:t xml:space="preserve"> </w:t>
      </w:r>
      <w:r>
        <w:t>in</w:t>
      </w:r>
      <w:r>
        <w:rPr>
          <w:spacing w:val="-13"/>
        </w:rPr>
        <w:t xml:space="preserve"> </w:t>
      </w:r>
      <w:r>
        <w:t>this</w:t>
      </w:r>
      <w:r>
        <w:rPr>
          <w:spacing w:val="-13"/>
        </w:rPr>
        <w:t xml:space="preserve"> </w:t>
      </w:r>
      <w:r>
        <w:t>study,</w:t>
      </w:r>
      <w:r>
        <w:rPr>
          <w:spacing w:val="-14"/>
        </w:rPr>
        <w:t xml:space="preserve"> </w:t>
      </w:r>
      <w:r>
        <w:t>based</w:t>
      </w:r>
      <w:r>
        <w:rPr>
          <w:spacing w:val="-13"/>
        </w:rPr>
        <w:t xml:space="preserve"> </w:t>
      </w:r>
      <w:r>
        <w:t>on</w:t>
      </w:r>
      <w:r>
        <w:rPr>
          <w:spacing w:val="-13"/>
        </w:rPr>
        <w:t xml:space="preserve"> </w:t>
      </w:r>
      <w:r>
        <w:t>(</w:t>
      </w:r>
      <w:proofErr w:type="spellStart"/>
      <w:r>
        <w:t>Fatihudin</w:t>
      </w:r>
      <w:proofErr w:type="spellEnd"/>
      <w:r>
        <w:rPr>
          <w:spacing w:val="-13"/>
        </w:rPr>
        <w:t xml:space="preserve"> </w:t>
      </w:r>
      <w:r>
        <w:t>&amp;</w:t>
      </w:r>
      <w:r>
        <w:rPr>
          <w:spacing w:val="-14"/>
        </w:rPr>
        <w:t xml:space="preserve"> </w:t>
      </w:r>
      <w:r>
        <w:t>Si,</w:t>
      </w:r>
      <w:r>
        <w:rPr>
          <w:spacing w:val="-13"/>
        </w:rPr>
        <w:t xml:space="preserve"> </w:t>
      </w:r>
      <w:r>
        <w:t>2020),</w:t>
      </w:r>
      <w:r>
        <w:rPr>
          <w:spacing w:val="-13"/>
        </w:rPr>
        <w:t xml:space="preserve"> </w:t>
      </w:r>
      <w:r>
        <w:t>which</w:t>
      </w:r>
      <w:r>
        <w:rPr>
          <w:spacing w:val="-14"/>
        </w:rPr>
        <w:t xml:space="preserve"> </w:t>
      </w:r>
      <w:r>
        <w:t>states</w:t>
      </w:r>
      <w:r>
        <w:rPr>
          <w:spacing w:val="-13"/>
        </w:rPr>
        <w:t xml:space="preserve"> </w:t>
      </w:r>
      <w:r>
        <w:t>that</w:t>
      </w:r>
      <w:r>
        <w:rPr>
          <w:spacing w:val="-13"/>
        </w:rPr>
        <w:t xml:space="preserve"> </w:t>
      </w:r>
      <w:r>
        <w:t>30</w:t>
      </w:r>
      <w:r>
        <w:rPr>
          <w:spacing w:val="-13"/>
        </w:rPr>
        <w:t xml:space="preserve"> </w:t>
      </w:r>
      <w:r>
        <w:t>x</w:t>
      </w:r>
      <w:r>
        <w:rPr>
          <w:spacing w:val="-14"/>
        </w:rPr>
        <w:t xml:space="preserve"> </w:t>
      </w:r>
      <w:r>
        <w:t>5</w:t>
      </w:r>
      <w:r>
        <w:rPr>
          <w:spacing w:val="-13"/>
        </w:rPr>
        <w:t xml:space="preserve"> </w:t>
      </w:r>
      <w:r>
        <w:t>(the</w:t>
      </w:r>
      <w:r>
        <w:rPr>
          <w:spacing w:val="-13"/>
        </w:rPr>
        <w:t xml:space="preserve"> </w:t>
      </w:r>
      <w:r>
        <w:t>number of variables X + Y) is the sample size based on the idea that an acceptable sample size in research is between 30 and 500. Therefore, 183 respondents were selected for this study. This number was chosen because it exceeded the minimum of 10 x 4 variables and still fell within the maximum limit according to the Roscoe guidelines. Therefore, it was deemed adequate for statistical analysis and representative of the population.</w:t>
      </w:r>
    </w:p>
    <w:p w:rsidR="0091186F" w:rsidRDefault="001A2C2F">
      <w:pPr>
        <w:pStyle w:val="BodyText"/>
        <w:spacing w:before="219"/>
        <w:ind w:left="1210"/>
      </w:pPr>
      <w:r>
        <w:t>The</w:t>
      </w:r>
      <w:r>
        <w:rPr>
          <w:spacing w:val="-12"/>
        </w:rPr>
        <w:t xml:space="preserve"> </w:t>
      </w:r>
      <w:r>
        <w:t>following</w:t>
      </w:r>
      <w:r>
        <w:rPr>
          <w:spacing w:val="-6"/>
        </w:rPr>
        <w:t xml:space="preserve"> </w:t>
      </w:r>
      <w:r>
        <w:t>are</w:t>
      </w:r>
      <w:r>
        <w:rPr>
          <w:spacing w:val="-9"/>
        </w:rPr>
        <w:t xml:space="preserve"> </w:t>
      </w:r>
      <w:r>
        <w:t>the</w:t>
      </w:r>
      <w:r>
        <w:rPr>
          <w:spacing w:val="-5"/>
        </w:rPr>
        <w:t xml:space="preserve"> </w:t>
      </w:r>
      <w:r>
        <w:t>sample</w:t>
      </w:r>
      <w:r>
        <w:rPr>
          <w:spacing w:val="-5"/>
        </w:rPr>
        <w:t xml:space="preserve"> </w:t>
      </w:r>
      <w:r>
        <w:t>criteria</w:t>
      </w:r>
      <w:r>
        <w:rPr>
          <w:spacing w:val="-12"/>
        </w:rPr>
        <w:t xml:space="preserve"> </w:t>
      </w:r>
      <w:r>
        <w:t>for</w:t>
      </w:r>
      <w:r>
        <w:rPr>
          <w:spacing w:val="-5"/>
        </w:rPr>
        <w:t xml:space="preserve"> </w:t>
      </w:r>
      <w:r>
        <w:t>this</w:t>
      </w:r>
      <w:r>
        <w:rPr>
          <w:spacing w:val="-8"/>
        </w:rPr>
        <w:t xml:space="preserve"> </w:t>
      </w:r>
      <w:r>
        <w:rPr>
          <w:spacing w:val="-2"/>
        </w:rPr>
        <w:t>study:</w:t>
      </w:r>
    </w:p>
    <w:p w:rsidR="0091186F" w:rsidRDefault="0091186F">
      <w:pPr>
        <w:pStyle w:val="BodyText"/>
        <w:spacing w:before="18"/>
      </w:pPr>
    </w:p>
    <w:p w:rsidR="0091186F" w:rsidRDefault="001A2C2F">
      <w:pPr>
        <w:pStyle w:val="ListParagraph"/>
        <w:numPr>
          <w:ilvl w:val="2"/>
          <w:numId w:val="7"/>
        </w:numPr>
        <w:tabs>
          <w:tab w:val="left" w:pos="1432"/>
        </w:tabs>
        <w:ind w:left="1432" w:hanging="222"/>
        <w:rPr>
          <w:sz w:val="20"/>
        </w:rPr>
      </w:pPr>
      <w:proofErr w:type="spellStart"/>
      <w:r>
        <w:rPr>
          <w:spacing w:val="-2"/>
          <w:sz w:val="20"/>
        </w:rPr>
        <w:t>Purwokerto</w:t>
      </w:r>
      <w:proofErr w:type="spellEnd"/>
      <w:r>
        <w:rPr>
          <w:spacing w:val="-1"/>
          <w:sz w:val="20"/>
        </w:rPr>
        <w:t xml:space="preserve"> </w:t>
      </w:r>
      <w:r>
        <w:rPr>
          <w:spacing w:val="-2"/>
          <w:sz w:val="20"/>
        </w:rPr>
        <w:t>City</w:t>
      </w:r>
      <w:r>
        <w:rPr>
          <w:spacing w:val="4"/>
          <w:sz w:val="20"/>
        </w:rPr>
        <w:t xml:space="preserve"> </w:t>
      </w:r>
      <w:r>
        <w:rPr>
          <w:spacing w:val="-2"/>
          <w:sz w:val="20"/>
        </w:rPr>
        <w:t>residents</w:t>
      </w:r>
      <w:r>
        <w:rPr>
          <w:spacing w:val="1"/>
          <w:sz w:val="20"/>
        </w:rPr>
        <w:t xml:space="preserve"> </w:t>
      </w:r>
      <w:r>
        <w:rPr>
          <w:spacing w:val="-2"/>
          <w:sz w:val="20"/>
        </w:rPr>
        <w:t>belonging</w:t>
      </w:r>
      <w:r>
        <w:rPr>
          <w:spacing w:val="-4"/>
          <w:sz w:val="20"/>
        </w:rPr>
        <w:t xml:space="preserve"> </w:t>
      </w:r>
      <w:r>
        <w:rPr>
          <w:spacing w:val="-2"/>
          <w:sz w:val="20"/>
        </w:rPr>
        <w:t>to</w:t>
      </w:r>
      <w:r>
        <w:rPr>
          <w:spacing w:val="-1"/>
          <w:sz w:val="20"/>
        </w:rPr>
        <w:t xml:space="preserve"> </w:t>
      </w:r>
      <w:r>
        <w:rPr>
          <w:spacing w:val="-2"/>
          <w:sz w:val="20"/>
        </w:rPr>
        <w:t>Generation</w:t>
      </w:r>
      <w:r>
        <w:rPr>
          <w:spacing w:val="-3"/>
          <w:sz w:val="20"/>
        </w:rPr>
        <w:t xml:space="preserve"> </w:t>
      </w:r>
      <w:r>
        <w:rPr>
          <w:spacing w:val="-10"/>
          <w:sz w:val="20"/>
        </w:rPr>
        <w:t>Z</w:t>
      </w:r>
    </w:p>
    <w:p w:rsidR="0091186F" w:rsidRDefault="0091186F">
      <w:pPr>
        <w:pStyle w:val="BodyText"/>
        <w:spacing w:before="17"/>
      </w:pPr>
    </w:p>
    <w:p w:rsidR="0091186F" w:rsidRDefault="001A2C2F">
      <w:pPr>
        <w:pStyle w:val="ListParagraph"/>
        <w:numPr>
          <w:ilvl w:val="2"/>
          <w:numId w:val="7"/>
        </w:numPr>
        <w:tabs>
          <w:tab w:val="left" w:pos="1432"/>
        </w:tabs>
        <w:ind w:left="1432" w:hanging="222"/>
        <w:rPr>
          <w:sz w:val="20"/>
        </w:rPr>
      </w:pPr>
      <w:r>
        <w:rPr>
          <w:spacing w:val="-2"/>
          <w:sz w:val="20"/>
        </w:rPr>
        <w:t>College</w:t>
      </w:r>
      <w:r>
        <w:rPr>
          <w:spacing w:val="-3"/>
          <w:sz w:val="20"/>
        </w:rPr>
        <w:t xml:space="preserve"> </w:t>
      </w:r>
      <w:r>
        <w:rPr>
          <w:spacing w:val="-2"/>
          <w:sz w:val="20"/>
        </w:rPr>
        <w:t>students</w:t>
      </w:r>
      <w:r>
        <w:rPr>
          <w:spacing w:val="-7"/>
          <w:sz w:val="20"/>
        </w:rPr>
        <w:t xml:space="preserve"> </w:t>
      </w:r>
      <w:r>
        <w:rPr>
          <w:spacing w:val="-2"/>
          <w:sz w:val="20"/>
        </w:rPr>
        <w:t>aged</w:t>
      </w:r>
      <w:r>
        <w:rPr>
          <w:spacing w:val="-1"/>
          <w:sz w:val="20"/>
        </w:rPr>
        <w:t xml:space="preserve"> </w:t>
      </w:r>
      <w:r>
        <w:rPr>
          <w:spacing w:val="-2"/>
          <w:sz w:val="20"/>
        </w:rPr>
        <w:t>18-</w:t>
      </w:r>
      <w:r>
        <w:rPr>
          <w:spacing w:val="-5"/>
          <w:sz w:val="20"/>
        </w:rPr>
        <w:t>26</w:t>
      </w:r>
    </w:p>
    <w:p w:rsidR="0091186F" w:rsidRDefault="0091186F">
      <w:pPr>
        <w:pStyle w:val="BodyText"/>
        <w:spacing w:before="18"/>
      </w:pPr>
    </w:p>
    <w:p w:rsidR="0091186F" w:rsidRDefault="001A2C2F">
      <w:pPr>
        <w:pStyle w:val="ListParagraph"/>
        <w:numPr>
          <w:ilvl w:val="2"/>
          <w:numId w:val="7"/>
        </w:numPr>
        <w:tabs>
          <w:tab w:val="left" w:pos="1432"/>
        </w:tabs>
        <w:ind w:left="1432" w:hanging="222"/>
        <w:rPr>
          <w:sz w:val="20"/>
        </w:rPr>
      </w:pPr>
      <w:r>
        <w:rPr>
          <w:sz w:val="20"/>
        </w:rPr>
        <w:t>Generation</w:t>
      </w:r>
      <w:r>
        <w:rPr>
          <w:spacing w:val="-14"/>
          <w:sz w:val="20"/>
        </w:rPr>
        <w:t xml:space="preserve"> </w:t>
      </w:r>
      <w:r>
        <w:rPr>
          <w:sz w:val="20"/>
        </w:rPr>
        <w:t>Z</w:t>
      </w:r>
      <w:r>
        <w:rPr>
          <w:spacing w:val="-11"/>
          <w:sz w:val="20"/>
        </w:rPr>
        <w:t xml:space="preserve"> </w:t>
      </w:r>
      <w:r>
        <w:rPr>
          <w:spacing w:val="-2"/>
          <w:sz w:val="20"/>
        </w:rPr>
        <w:t>workers</w:t>
      </w:r>
    </w:p>
    <w:p w:rsidR="0091186F" w:rsidRDefault="0091186F">
      <w:pPr>
        <w:pStyle w:val="BodyText"/>
        <w:spacing w:before="18"/>
      </w:pPr>
    </w:p>
    <w:p w:rsidR="0091186F" w:rsidRDefault="001A2C2F">
      <w:pPr>
        <w:pStyle w:val="BodyText"/>
        <w:spacing w:line="242" w:lineRule="auto"/>
        <w:ind w:left="643" w:right="205" w:firstLine="566"/>
        <w:jc w:val="both"/>
      </w:pPr>
      <w:r>
        <w:t>This study had indicators for each variable, which were then processed into statements for each indicator to create a questionnaire. Respondents were obtained by distributing the</w:t>
      </w:r>
      <w:r>
        <w:rPr>
          <w:spacing w:val="-1"/>
        </w:rPr>
        <w:t xml:space="preserve"> </w:t>
      </w:r>
      <w:r>
        <w:t>questionnaire link using Google</w:t>
      </w:r>
      <w:r>
        <w:rPr>
          <w:spacing w:val="-2"/>
        </w:rPr>
        <w:t xml:space="preserve"> </w:t>
      </w:r>
      <w:r>
        <w:t>Forms. Data collection used Smart PLS, which</w:t>
      </w:r>
      <w:r>
        <w:rPr>
          <w:spacing w:val="-5"/>
        </w:rPr>
        <w:t xml:space="preserve"> </w:t>
      </w:r>
      <w:r>
        <w:t>conducted</w:t>
      </w:r>
      <w:r>
        <w:rPr>
          <w:spacing w:val="-4"/>
        </w:rPr>
        <w:t xml:space="preserve"> </w:t>
      </w:r>
      <w:r>
        <w:t>validity</w:t>
      </w:r>
      <w:r>
        <w:rPr>
          <w:spacing w:val="-6"/>
        </w:rPr>
        <w:t xml:space="preserve"> </w:t>
      </w:r>
      <w:r>
        <w:t>tests,</w:t>
      </w:r>
      <w:r>
        <w:rPr>
          <w:spacing w:val="-4"/>
        </w:rPr>
        <w:t xml:space="preserve"> </w:t>
      </w:r>
      <w:r>
        <w:t>reliability</w:t>
      </w:r>
      <w:r>
        <w:rPr>
          <w:spacing w:val="-5"/>
        </w:rPr>
        <w:t xml:space="preserve"> </w:t>
      </w:r>
      <w:r>
        <w:t>tests,</w:t>
      </w:r>
      <w:r>
        <w:rPr>
          <w:spacing w:val="-4"/>
        </w:rPr>
        <w:t xml:space="preserve"> </w:t>
      </w:r>
      <w:proofErr w:type="spellStart"/>
      <w:r>
        <w:t>multicorrelation</w:t>
      </w:r>
      <w:proofErr w:type="spellEnd"/>
      <w:r>
        <w:rPr>
          <w:spacing w:val="-5"/>
        </w:rPr>
        <w:t xml:space="preserve"> </w:t>
      </w:r>
      <w:r>
        <w:t>tests,</w:t>
      </w:r>
      <w:r>
        <w:rPr>
          <w:spacing w:val="-4"/>
        </w:rPr>
        <w:t xml:space="preserve"> </w:t>
      </w:r>
      <w:r>
        <w:t>R-square</w:t>
      </w:r>
      <w:r>
        <w:rPr>
          <w:spacing w:val="-4"/>
        </w:rPr>
        <w:t xml:space="preserve"> </w:t>
      </w:r>
      <w:r>
        <w:t>tests,</w:t>
      </w:r>
      <w:r>
        <w:rPr>
          <w:spacing w:val="-4"/>
        </w:rPr>
        <w:t xml:space="preserve"> </w:t>
      </w:r>
      <w:r>
        <w:t>and hypothesis tests.</w:t>
      </w:r>
    </w:p>
    <w:p w:rsidR="0091186F" w:rsidRDefault="001A2C2F">
      <w:pPr>
        <w:pStyle w:val="Heading2"/>
        <w:numPr>
          <w:ilvl w:val="1"/>
          <w:numId w:val="7"/>
        </w:numPr>
        <w:tabs>
          <w:tab w:val="left" w:pos="782"/>
        </w:tabs>
        <w:spacing w:before="225"/>
        <w:ind w:hanging="566"/>
      </w:pPr>
      <w:r>
        <w:rPr>
          <w:spacing w:val="-2"/>
        </w:rPr>
        <w:t>Research</w:t>
      </w:r>
      <w:r>
        <w:rPr>
          <w:spacing w:val="-10"/>
        </w:rPr>
        <w:t xml:space="preserve"> </w:t>
      </w:r>
      <w:r>
        <w:rPr>
          <w:spacing w:val="-2"/>
        </w:rPr>
        <w:t>Indicators</w:t>
      </w:r>
    </w:p>
    <w:p w:rsidR="0091186F" w:rsidRDefault="001A2C2F">
      <w:pPr>
        <w:pStyle w:val="BodyText"/>
        <w:spacing w:before="1" w:line="244" w:lineRule="auto"/>
        <w:ind w:left="782" w:right="214" w:firstLine="566"/>
        <w:jc w:val="both"/>
      </w:pPr>
      <w:r>
        <w:t xml:space="preserve">Research indicators are guidelines or measures used to measure and observe the variables to be used in the research. The following are the indicators for each </w:t>
      </w:r>
      <w:r>
        <w:rPr>
          <w:spacing w:val="-2"/>
        </w:rPr>
        <w:t>variable:</w:t>
      </w:r>
    </w:p>
    <w:p w:rsidR="0091186F" w:rsidRDefault="001A2C2F">
      <w:pPr>
        <w:spacing w:before="219" w:after="6"/>
        <w:ind w:left="3413"/>
        <w:rPr>
          <w:rFonts w:ascii="Arial"/>
          <w:b/>
          <w:sz w:val="20"/>
        </w:rPr>
      </w:pPr>
      <w:r>
        <w:rPr>
          <w:rFonts w:ascii="Arial"/>
          <w:b/>
          <w:sz w:val="20"/>
        </w:rPr>
        <w:t>Table</w:t>
      </w:r>
      <w:r>
        <w:rPr>
          <w:rFonts w:ascii="Arial"/>
          <w:b/>
          <w:spacing w:val="-14"/>
          <w:sz w:val="20"/>
        </w:rPr>
        <w:t xml:space="preserve"> </w:t>
      </w:r>
      <w:r>
        <w:rPr>
          <w:rFonts w:ascii="Arial"/>
          <w:b/>
          <w:sz w:val="20"/>
        </w:rPr>
        <w:t>1</w:t>
      </w:r>
      <w:r>
        <w:rPr>
          <w:rFonts w:ascii="Arial"/>
          <w:b/>
          <w:spacing w:val="-14"/>
          <w:sz w:val="20"/>
        </w:rPr>
        <w:t xml:space="preserve"> </w:t>
      </w:r>
      <w:r>
        <w:rPr>
          <w:rFonts w:ascii="Arial"/>
          <w:b/>
          <w:sz w:val="20"/>
        </w:rPr>
        <w:t>Operational</w:t>
      </w:r>
      <w:r>
        <w:rPr>
          <w:rFonts w:ascii="Arial"/>
          <w:b/>
          <w:spacing w:val="-12"/>
          <w:sz w:val="20"/>
        </w:rPr>
        <w:t xml:space="preserve"> </w:t>
      </w:r>
      <w:r>
        <w:rPr>
          <w:rFonts w:ascii="Arial"/>
          <w:b/>
          <w:spacing w:val="-2"/>
          <w:sz w:val="20"/>
        </w:rPr>
        <w:t>Definitions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335"/>
        <w:gridCol w:w="2219"/>
        <w:gridCol w:w="1588"/>
      </w:tblGrid>
      <w:tr w:rsidR="0091186F">
        <w:trPr>
          <w:trHeight w:val="230"/>
        </w:trPr>
        <w:tc>
          <w:tcPr>
            <w:tcW w:w="1810" w:type="dxa"/>
          </w:tcPr>
          <w:p w:rsidR="0091186F" w:rsidRDefault="001A2C2F">
            <w:pPr>
              <w:pStyle w:val="TableParagraph"/>
              <w:ind w:left="523"/>
              <w:jc w:val="left"/>
              <w:rPr>
                <w:rFonts w:ascii="Arial"/>
                <w:b/>
                <w:sz w:val="20"/>
              </w:rPr>
            </w:pPr>
            <w:r>
              <w:rPr>
                <w:rFonts w:ascii="Arial"/>
                <w:b/>
                <w:spacing w:val="-2"/>
                <w:sz w:val="20"/>
              </w:rPr>
              <w:t>Variable</w:t>
            </w:r>
          </w:p>
        </w:tc>
        <w:tc>
          <w:tcPr>
            <w:tcW w:w="2335" w:type="dxa"/>
          </w:tcPr>
          <w:p w:rsidR="0091186F" w:rsidRDefault="001A2C2F">
            <w:pPr>
              <w:pStyle w:val="TableParagraph"/>
              <w:ind w:left="712"/>
              <w:jc w:val="left"/>
              <w:rPr>
                <w:rFonts w:ascii="Arial"/>
                <w:b/>
                <w:sz w:val="20"/>
              </w:rPr>
            </w:pPr>
            <w:r>
              <w:rPr>
                <w:rFonts w:ascii="Arial"/>
                <w:b/>
                <w:spacing w:val="-2"/>
                <w:sz w:val="20"/>
              </w:rPr>
              <w:t>Definition</w:t>
            </w:r>
          </w:p>
        </w:tc>
        <w:tc>
          <w:tcPr>
            <w:tcW w:w="2219" w:type="dxa"/>
          </w:tcPr>
          <w:p w:rsidR="0091186F" w:rsidRDefault="001A2C2F">
            <w:pPr>
              <w:pStyle w:val="TableParagraph"/>
              <w:ind w:left="691"/>
              <w:jc w:val="left"/>
              <w:rPr>
                <w:rFonts w:ascii="Arial"/>
                <w:b/>
                <w:sz w:val="20"/>
              </w:rPr>
            </w:pPr>
            <w:r>
              <w:rPr>
                <w:rFonts w:ascii="Arial"/>
                <w:b/>
                <w:spacing w:val="-2"/>
                <w:sz w:val="20"/>
              </w:rPr>
              <w:t>Indicator</w:t>
            </w:r>
          </w:p>
        </w:tc>
        <w:tc>
          <w:tcPr>
            <w:tcW w:w="1588" w:type="dxa"/>
          </w:tcPr>
          <w:p w:rsidR="0091186F" w:rsidRDefault="001A2C2F">
            <w:pPr>
              <w:pStyle w:val="TableParagraph"/>
              <w:ind w:left="539"/>
              <w:jc w:val="left"/>
              <w:rPr>
                <w:rFonts w:ascii="Arial"/>
                <w:b/>
                <w:sz w:val="20"/>
              </w:rPr>
            </w:pPr>
            <w:r>
              <w:rPr>
                <w:rFonts w:ascii="Arial"/>
                <w:b/>
                <w:spacing w:val="-4"/>
                <w:sz w:val="20"/>
              </w:rPr>
              <w:t>Scale</w:t>
            </w:r>
          </w:p>
        </w:tc>
      </w:tr>
      <w:tr w:rsidR="0091186F">
        <w:trPr>
          <w:trHeight w:val="1838"/>
        </w:trPr>
        <w:tc>
          <w:tcPr>
            <w:tcW w:w="1810" w:type="dxa"/>
          </w:tcPr>
          <w:p w:rsidR="0091186F" w:rsidRDefault="001A2C2F">
            <w:pPr>
              <w:pStyle w:val="TableParagraph"/>
              <w:spacing w:before="5" w:line="240" w:lineRule="auto"/>
              <w:ind w:right="706"/>
              <w:jc w:val="left"/>
              <w:rPr>
                <w:sz w:val="20"/>
              </w:rPr>
            </w:pPr>
            <w:r>
              <w:rPr>
                <w:spacing w:val="-2"/>
                <w:sz w:val="20"/>
              </w:rPr>
              <w:t xml:space="preserve">Investment </w:t>
            </w:r>
            <w:r>
              <w:rPr>
                <w:sz w:val="20"/>
              </w:rPr>
              <w:t>Interest</w:t>
            </w:r>
            <w:r>
              <w:rPr>
                <w:spacing w:val="-13"/>
                <w:sz w:val="20"/>
              </w:rPr>
              <w:t xml:space="preserve"> </w:t>
            </w:r>
            <w:r>
              <w:rPr>
                <w:spacing w:val="-6"/>
                <w:sz w:val="20"/>
              </w:rPr>
              <w:t>(Y)</w:t>
            </w:r>
          </w:p>
        </w:tc>
        <w:tc>
          <w:tcPr>
            <w:tcW w:w="2335" w:type="dxa"/>
          </w:tcPr>
          <w:p w:rsidR="0091186F" w:rsidRDefault="001A2C2F">
            <w:pPr>
              <w:pStyle w:val="TableParagraph"/>
              <w:spacing w:before="2" w:line="240" w:lineRule="auto"/>
              <w:ind w:left="112" w:right="131"/>
              <w:jc w:val="left"/>
              <w:rPr>
                <w:sz w:val="20"/>
              </w:rPr>
            </w:pPr>
            <w:r>
              <w:rPr>
                <w:sz w:val="20"/>
              </w:rPr>
              <w:t>The</w:t>
            </w:r>
            <w:r>
              <w:rPr>
                <w:spacing w:val="-14"/>
                <w:sz w:val="20"/>
              </w:rPr>
              <w:t xml:space="preserve"> </w:t>
            </w:r>
            <w:r>
              <w:rPr>
                <w:sz w:val="20"/>
              </w:rPr>
              <w:t>desire</w:t>
            </w:r>
            <w:r>
              <w:rPr>
                <w:spacing w:val="-13"/>
                <w:sz w:val="20"/>
              </w:rPr>
              <w:t xml:space="preserve"> </w:t>
            </w:r>
            <w:r>
              <w:rPr>
                <w:sz w:val="20"/>
              </w:rPr>
              <w:t>or</w:t>
            </w:r>
            <w:r>
              <w:rPr>
                <w:spacing w:val="-13"/>
                <w:sz w:val="20"/>
              </w:rPr>
              <w:t xml:space="preserve"> </w:t>
            </w:r>
            <w:r>
              <w:rPr>
                <w:sz w:val="20"/>
              </w:rPr>
              <w:t>interest</w:t>
            </w:r>
            <w:r>
              <w:rPr>
                <w:spacing w:val="-14"/>
                <w:sz w:val="20"/>
              </w:rPr>
              <w:t xml:space="preserve"> </w:t>
            </w:r>
            <w:r>
              <w:rPr>
                <w:sz w:val="20"/>
              </w:rPr>
              <w:t>of a person to allocate part of their finances into investment instruments with the hope</w:t>
            </w:r>
            <w:r>
              <w:rPr>
                <w:spacing w:val="-14"/>
                <w:sz w:val="20"/>
              </w:rPr>
              <w:t xml:space="preserve"> </w:t>
            </w:r>
            <w:r>
              <w:rPr>
                <w:sz w:val="20"/>
              </w:rPr>
              <w:t>of</w:t>
            </w:r>
            <w:r>
              <w:rPr>
                <w:spacing w:val="-13"/>
                <w:sz w:val="20"/>
              </w:rPr>
              <w:t xml:space="preserve"> </w:t>
            </w:r>
            <w:r>
              <w:rPr>
                <w:sz w:val="20"/>
              </w:rPr>
              <w:t>gaining</w:t>
            </w:r>
            <w:r>
              <w:rPr>
                <w:spacing w:val="-13"/>
                <w:sz w:val="20"/>
              </w:rPr>
              <w:t xml:space="preserve"> </w:t>
            </w:r>
            <w:r>
              <w:rPr>
                <w:sz w:val="20"/>
              </w:rPr>
              <w:t>a</w:t>
            </w:r>
            <w:r>
              <w:rPr>
                <w:spacing w:val="-14"/>
                <w:sz w:val="20"/>
              </w:rPr>
              <w:t xml:space="preserve"> </w:t>
            </w:r>
            <w:r>
              <w:rPr>
                <w:sz w:val="20"/>
              </w:rPr>
              <w:t>return later (</w:t>
            </w:r>
            <w:proofErr w:type="spellStart"/>
            <w:r>
              <w:rPr>
                <w:sz w:val="20"/>
              </w:rPr>
              <w:t>Sriyani</w:t>
            </w:r>
            <w:proofErr w:type="spellEnd"/>
            <w:r>
              <w:rPr>
                <w:sz w:val="20"/>
              </w:rPr>
              <w:t xml:space="preserve"> et al., </w:t>
            </w:r>
            <w:r>
              <w:rPr>
                <w:spacing w:val="-2"/>
                <w:sz w:val="20"/>
              </w:rPr>
              <w:t>2022).</w:t>
            </w:r>
          </w:p>
        </w:tc>
        <w:tc>
          <w:tcPr>
            <w:tcW w:w="2219" w:type="dxa"/>
          </w:tcPr>
          <w:p w:rsidR="0091186F" w:rsidRDefault="001A2C2F">
            <w:pPr>
              <w:pStyle w:val="TableParagraph"/>
              <w:numPr>
                <w:ilvl w:val="0"/>
                <w:numId w:val="6"/>
              </w:numPr>
              <w:tabs>
                <w:tab w:val="left" w:pos="231"/>
              </w:tabs>
              <w:spacing w:line="224" w:lineRule="exact"/>
              <w:ind w:left="231" w:hanging="116"/>
              <w:jc w:val="left"/>
              <w:rPr>
                <w:sz w:val="20"/>
              </w:rPr>
            </w:pPr>
            <w:r>
              <w:rPr>
                <w:sz w:val="20"/>
              </w:rPr>
              <w:t>Willingness</w:t>
            </w:r>
            <w:r>
              <w:rPr>
                <w:spacing w:val="-12"/>
                <w:sz w:val="20"/>
              </w:rPr>
              <w:t xml:space="preserve"> </w:t>
            </w:r>
            <w:r>
              <w:rPr>
                <w:sz w:val="20"/>
              </w:rPr>
              <w:t>to</w:t>
            </w:r>
            <w:r>
              <w:rPr>
                <w:spacing w:val="-11"/>
                <w:sz w:val="20"/>
              </w:rPr>
              <w:t xml:space="preserve"> </w:t>
            </w:r>
            <w:r>
              <w:rPr>
                <w:spacing w:val="-2"/>
                <w:sz w:val="20"/>
              </w:rPr>
              <w:t>invest</w:t>
            </w:r>
          </w:p>
          <w:p w:rsidR="0091186F" w:rsidRDefault="001A2C2F">
            <w:pPr>
              <w:pStyle w:val="TableParagraph"/>
              <w:numPr>
                <w:ilvl w:val="0"/>
                <w:numId w:val="6"/>
              </w:numPr>
              <w:tabs>
                <w:tab w:val="left" w:pos="241"/>
              </w:tabs>
              <w:spacing w:before="4" w:line="244" w:lineRule="auto"/>
              <w:ind w:right="274" w:firstLine="0"/>
              <w:jc w:val="left"/>
              <w:rPr>
                <w:sz w:val="20"/>
              </w:rPr>
            </w:pPr>
            <w:r>
              <w:rPr>
                <w:sz w:val="20"/>
              </w:rPr>
              <w:t xml:space="preserve">Confidence in </w:t>
            </w:r>
            <w:r>
              <w:rPr>
                <w:spacing w:val="-2"/>
                <w:sz w:val="20"/>
              </w:rPr>
              <w:t>investing</w:t>
            </w:r>
            <w:r>
              <w:rPr>
                <w:spacing w:val="-15"/>
                <w:sz w:val="20"/>
              </w:rPr>
              <w:t xml:space="preserve"> </w:t>
            </w:r>
            <w:r>
              <w:rPr>
                <w:spacing w:val="-2"/>
                <w:sz w:val="20"/>
              </w:rPr>
              <w:t>(</w:t>
            </w:r>
            <w:proofErr w:type="spellStart"/>
            <w:r>
              <w:rPr>
                <w:spacing w:val="-2"/>
                <w:sz w:val="20"/>
              </w:rPr>
              <w:t>Romadon</w:t>
            </w:r>
            <w:proofErr w:type="spellEnd"/>
            <w:r>
              <w:rPr>
                <w:spacing w:val="-2"/>
                <w:sz w:val="20"/>
              </w:rPr>
              <w:t>, 2023)</w:t>
            </w:r>
          </w:p>
        </w:tc>
        <w:tc>
          <w:tcPr>
            <w:tcW w:w="1588" w:type="dxa"/>
          </w:tcPr>
          <w:p w:rsidR="0091186F" w:rsidRDefault="001A2C2F">
            <w:pPr>
              <w:pStyle w:val="TableParagraph"/>
              <w:spacing w:before="5" w:line="240" w:lineRule="auto"/>
              <w:ind w:left="109"/>
              <w:jc w:val="left"/>
              <w:rPr>
                <w:sz w:val="20"/>
              </w:rPr>
            </w:pPr>
            <w:r>
              <w:rPr>
                <w:spacing w:val="-2"/>
                <w:sz w:val="20"/>
              </w:rPr>
              <w:t>Likert</w:t>
            </w:r>
          </w:p>
        </w:tc>
      </w:tr>
      <w:tr w:rsidR="0091186F">
        <w:trPr>
          <w:trHeight w:val="1151"/>
        </w:trPr>
        <w:tc>
          <w:tcPr>
            <w:tcW w:w="1810" w:type="dxa"/>
          </w:tcPr>
          <w:p w:rsidR="0091186F" w:rsidRDefault="001A2C2F">
            <w:pPr>
              <w:pStyle w:val="TableParagraph"/>
              <w:spacing w:before="2" w:line="244" w:lineRule="auto"/>
              <w:jc w:val="left"/>
              <w:rPr>
                <w:sz w:val="20"/>
              </w:rPr>
            </w:pPr>
            <w:r>
              <w:rPr>
                <w:spacing w:val="-2"/>
                <w:sz w:val="20"/>
              </w:rPr>
              <w:t>Investment Knowledge</w:t>
            </w:r>
            <w:r>
              <w:rPr>
                <w:spacing w:val="-16"/>
                <w:sz w:val="20"/>
              </w:rPr>
              <w:t xml:space="preserve"> </w:t>
            </w:r>
            <w:r>
              <w:rPr>
                <w:spacing w:val="-2"/>
                <w:sz w:val="20"/>
              </w:rPr>
              <w:t>(X1)</w:t>
            </w:r>
          </w:p>
        </w:tc>
        <w:tc>
          <w:tcPr>
            <w:tcW w:w="2335" w:type="dxa"/>
          </w:tcPr>
          <w:p w:rsidR="0091186F" w:rsidRDefault="001A2C2F">
            <w:pPr>
              <w:pStyle w:val="TableParagraph"/>
              <w:spacing w:line="242" w:lineRule="auto"/>
              <w:ind w:left="112" w:right="164"/>
              <w:jc w:val="left"/>
              <w:rPr>
                <w:sz w:val="20"/>
              </w:rPr>
            </w:pPr>
            <w:r>
              <w:rPr>
                <w:sz w:val="20"/>
              </w:rPr>
              <w:t>Investment</w:t>
            </w:r>
            <w:r>
              <w:rPr>
                <w:spacing w:val="-12"/>
                <w:sz w:val="20"/>
              </w:rPr>
              <w:t xml:space="preserve"> </w:t>
            </w:r>
            <w:r>
              <w:rPr>
                <w:sz w:val="20"/>
              </w:rPr>
              <w:t xml:space="preserve">knowledge is an understanding </w:t>
            </w:r>
            <w:r>
              <w:rPr>
                <w:spacing w:val="-2"/>
                <w:sz w:val="20"/>
              </w:rPr>
              <w:t>that</w:t>
            </w:r>
            <w:r>
              <w:rPr>
                <w:spacing w:val="-12"/>
                <w:sz w:val="20"/>
              </w:rPr>
              <w:t xml:space="preserve"> </w:t>
            </w:r>
            <w:r>
              <w:rPr>
                <w:spacing w:val="-2"/>
                <w:sz w:val="20"/>
              </w:rPr>
              <w:t>facilitates</w:t>
            </w:r>
            <w:r>
              <w:rPr>
                <w:spacing w:val="-11"/>
                <w:sz w:val="20"/>
              </w:rPr>
              <w:t xml:space="preserve"> </w:t>
            </w:r>
            <w:r>
              <w:rPr>
                <w:spacing w:val="-2"/>
                <w:sz w:val="20"/>
              </w:rPr>
              <w:t>a</w:t>
            </w:r>
            <w:r>
              <w:rPr>
                <w:spacing w:val="-10"/>
                <w:sz w:val="20"/>
              </w:rPr>
              <w:t xml:space="preserve"> </w:t>
            </w:r>
            <w:r>
              <w:rPr>
                <w:spacing w:val="-2"/>
                <w:sz w:val="20"/>
              </w:rPr>
              <w:t xml:space="preserve">person </w:t>
            </w:r>
            <w:r>
              <w:rPr>
                <w:sz w:val="20"/>
              </w:rPr>
              <w:t>in making investment</w:t>
            </w:r>
          </w:p>
          <w:p w:rsidR="0091186F" w:rsidRDefault="001A2C2F">
            <w:pPr>
              <w:pStyle w:val="TableParagraph"/>
              <w:spacing w:before="5" w:line="212" w:lineRule="exact"/>
              <w:ind w:left="112"/>
              <w:jc w:val="left"/>
              <w:rPr>
                <w:sz w:val="20"/>
              </w:rPr>
            </w:pPr>
            <w:r>
              <w:rPr>
                <w:sz w:val="20"/>
              </w:rPr>
              <w:t>decisions,</w:t>
            </w:r>
            <w:r>
              <w:rPr>
                <w:spacing w:val="-10"/>
                <w:sz w:val="20"/>
              </w:rPr>
              <w:t xml:space="preserve"> </w:t>
            </w:r>
            <w:r>
              <w:rPr>
                <w:spacing w:val="-2"/>
                <w:sz w:val="20"/>
              </w:rPr>
              <w:t>because</w:t>
            </w:r>
          </w:p>
        </w:tc>
        <w:tc>
          <w:tcPr>
            <w:tcW w:w="2219" w:type="dxa"/>
          </w:tcPr>
          <w:p w:rsidR="0091186F" w:rsidRDefault="001A2C2F">
            <w:pPr>
              <w:pStyle w:val="TableParagraph"/>
              <w:numPr>
                <w:ilvl w:val="0"/>
                <w:numId w:val="5"/>
              </w:numPr>
              <w:tabs>
                <w:tab w:val="left" w:pos="241"/>
              </w:tabs>
              <w:spacing w:before="2" w:line="244" w:lineRule="auto"/>
              <w:ind w:right="1006" w:firstLine="0"/>
              <w:jc w:val="left"/>
              <w:rPr>
                <w:sz w:val="20"/>
              </w:rPr>
            </w:pPr>
            <w:r>
              <w:rPr>
                <w:spacing w:val="-4"/>
                <w:sz w:val="20"/>
              </w:rPr>
              <w:t xml:space="preserve">Investment </w:t>
            </w:r>
            <w:r>
              <w:rPr>
                <w:spacing w:val="-2"/>
                <w:sz w:val="20"/>
              </w:rPr>
              <w:t>information</w:t>
            </w:r>
          </w:p>
          <w:p w:rsidR="0091186F" w:rsidRDefault="001A2C2F">
            <w:pPr>
              <w:pStyle w:val="TableParagraph"/>
              <w:numPr>
                <w:ilvl w:val="0"/>
                <w:numId w:val="5"/>
              </w:numPr>
              <w:tabs>
                <w:tab w:val="left" w:pos="241"/>
              </w:tabs>
              <w:spacing w:line="240" w:lineRule="auto"/>
              <w:ind w:right="768" w:firstLine="0"/>
              <w:jc w:val="left"/>
              <w:rPr>
                <w:sz w:val="20"/>
              </w:rPr>
            </w:pPr>
            <w:r>
              <w:rPr>
                <w:spacing w:val="-2"/>
                <w:sz w:val="20"/>
              </w:rPr>
              <w:t>Knowledge</w:t>
            </w:r>
            <w:r>
              <w:rPr>
                <w:spacing w:val="-13"/>
                <w:sz w:val="20"/>
              </w:rPr>
              <w:t xml:space="preserve"> </w:t>
            </w:r>
            <w:r>
              <w:rPr>
                <w:spacing w:val="-2"/>
                <w:sz w:val="20"/>
              </w:rPr>
              <w:t>of investment</w:t>
            </w:r>
          </w:p>
          <w:p w:rsidR="0091186F" w:rsidRDefault="001A2C2F">
            <w:pPr>
              <w:pStyle w:val="TableParagraph"/>
              <w:numPr>
                <w:ilvl w:val="0"/>
                <w:numId w:val="5"/>
              </w:numPr>
              <w:tabs>
                <w:tab w:val="left" w:pos="241"/>
              </w:tabs>
              <w:spacing w:line="213" w:lineRule="exact"/>
              <w:ind w:left="241" w:hanging="126"/>
              <w:jc w:val="left"/>
              <w:rPr>
                <w:sz w:val="20"/>
              </w:rPr>
            </w:pPr>
            <w:r>
              <w:rPr>
                <w:sz w:val="20"/>
              </w:rPr>
              <w:t>Basic</w:t>
            </w:r>
            <w:r>
              <w:rPr>
                <w:spacing w:val="-8"/>
                <w:sz w:val="20"/>
              </w:rPr>
              <w:t xml:space="preserve"> </w:t>
            </w:r>
            <w:r>
              <w:rPr>
                <w:spacing w:val="-2"/>
                <w:sz w:val="20"/>
              </w:rPr>
              <w:t>understanding</w:t>
            </w:r>
          </w:p>
        </w:tc>
        <w:tc>
          <w:tcPr>
            <w:tcW w:w="1588" w:type="dxa"/>
          </w:tcPr>
          <w:p w:rsidR="0091186F" w:rsidRDefault="001A2C2F">
            <w:pPr>
              <w:pStyle w:val="TableParagraph"/>
              <w:spacing w:before="2" w:line="240" w:lineRule="auto"/>
              <w:ind w:left="109"/>
              <w:jc w:val="left"/>
              <w:rPr>
                <w:sz w:val="20"/>
              </w:rPr>
            </w:pPr>
            <w:r>
              <w:rPr>
                <w:spacing w:val="-2"/>
                <w:sz w:val="20"/>
              </w:rPr>
              <w:t>Likert</w:t>
            </w:r>
          </w:p>
        </w:tc>
      </w:tr>
    </w:tbl>
    <w:p w:rsidR="0091186F" w:rsidRDefault="0091186F">
      <w:pPr>
        <w:pStyle w:val="TableParagraph"/>
        <w:spacing w:line="240" w:lineRule="auto"/>
        <w:jc w:val="left"/>
        <w:rPr>
          <w:sz w:val="20"/>
        </w:rPr>
        <w:sectPr w:rsidR="0091186F">
          <w:pgSz w:w="12240" w:h="15840"/>
          <w:pgMar w:top="1360" w:right="1800" w:bottom="1494" w:left="1800" w:header="720" w:footer="720" w:gutter="0"/>
          <w:cols w:space="720"/>
        </w:sect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335"/>
        <w:gridCol w:w="2219"/>
        <w:gridCol w:w="1588"/>
      </w:tblGrid>
      <w:tr w:rsidR="0091186F">
        <w:trPr>
          <w:trHeight w:val="1151"/>
        </w:trPr>
        <w:tc>
          <w:tcPr>
            <w:tcW w:w="1810" w:type="dxa"/>
          </w:tcPr>
          <w:p w:rsidR="0091186F" w:rsidRDefault="0091186F">
            <w:pPr>
              <w:pStyle w:val="TableParagraph"/>
              <w:spacing w:line="240" w:lineRule="auto"/>
              <w:ind w:left="0"/>
              <w:jc w:val="left"/>
              <w:rPr>
                <w:rFonts w:ascii="Times New Roman"/>
                <w:sz w:val="18"/>
              </w:rPr>
            </w:pPr>
          </w:p>
        </w:tc>
        <w:tc>
          <w:tcPr>
            <w:tcW w:w="2335" w:type="dxa"/>
          </w:tcPr>
          <w:p w:rsidR="0091186F" w:rsidRDefault="001A2C2F">
            <w:pPr>
              <w:pStyle w:val="TableParagraph"/>
              <w:spacing w:before="5" w:line="237" w:lineRule="auto"/>
              <w:ind w:left="112" w:right="340"/>
              <w:jc w:val="left"/>
              <w:rPr>
                <w:sz w:val="20"/>
              </w:rPr>
            </w:pPr>
            <w:r>
              <w:rPr>
                <w:sz w:val="20"/>
              </w:rPr>
              <w:t>knowledge</w:t>
            </w:r>
            <w:r>
              <w:rPr>
                <w:spacing w:val="-7"/>
                <w:sz w:val="20"/>
              </w:rPr>
              <w:t xml:space="preserve"> </w:t>
            </w:r>
            <w:r>
              <w:rPr>
                <w:sz w:val="20"/>
              </w:rPr>
              <w:t>forms</w:t>
            </w:r>
            <w:r>
              <w:rPr>
                <w:spacing w:val="-7"/>
                <w:sz w:val="20"/>
              </w:rPr>
              <w:t xml:space="preserve"> </w:t>
            </w:r>
            <w:r>
              <w:rPr>
                <w:sz w:val="20"/>
              </w:rPr>
              <w:t>the basis</w:t>
            </w:r>
            <w:r>
              <w:rPr>
                <w:spacing w:val="-14"/>
                <w:sz w:val="20"/>
              </w:rPr>
              <w:t xml:space="preserve"> </w:t>
            </w:r>
            <w:r>
              <w:rPr>
                <w:sz w:val="20"/>
              </w:rPr>
              <w:t>for</w:t>
            </w:r>
            <w:r>
              <w:rPr>
                <w:spacing w:val="-14"/>
                <w:sz w:val="20"/>
              </w:rPr>
              <w:t xml:space="preserve"> </w:t>
            </w:r>
            <w:r>
              <w:rPr>
                <w:sz w:val="20"/>
              </w:rPr>
              <w:t>determining one's ability to act according</w:t>
            </w:r>
            <w:r>
              <w:rPr>
                <w:spacing w:val="-14"/>
                <w:sz w:val="20"/>
              </w:rPr>
              <w:t xml:space="preserve"> </w:t>
            </w:r>
            <w:r>
              <w:rPr>
                <w:sz w:val="20"/>
              </w:rPr>
              <w:t>to</w:t>
            </w:r>
            <w:r>
              <w:rPr>
                <w:spacing w:val="-13"/>
                <w:sz w:val="20"/>
              </w:rPr>
              <w:t xml:space="preserve"> </w:t>
            </w:r>
            <w:r>
              <w:rPr>
                <w:sz w:val="20"/>
              </w:rPr>
              <w:t>their</w:t>
            </w:r>
            <w:r>
              <w:rPr>
                <w:spacing w:val="-12"/>
                <w:sz w:val="20"/>
              </w:rPr>
              <w:t xml:space="preserve"> </w:t>
            </w:r>
            <w:r>
              <w:rPr>
                <w:sz w:val="20"/>
              </w:rPr>
              <w:t>will (Mahdi</w:t>
            </w:r>
            <w:r>
              <w:rPr>
                <w:spacing w:val="-4"/>
                <w:sz w:val="20"/>
              </w:rPr>
              <w:t xml:space="preserve"> </w:t>
            </w:r>
            <w:r>
              <w:rPr>
                <w:sz w:val="20"/>
              </w:rPr>
              <w:t>et</w:t>
            </w:r>
            <w:r>
              <w:rPr>
                <w:spacing w:val="-8"/>
                <w:sz w:val="20"/>
              </w:rPr>
              <w:t xml:space="preserve"> </w:t>
            </w:r>
            <w:r>
              <w:rPr>
                <w:sz w:val="20"/>
              </w:rPr>
              <w:t>al.,</w:t>
            </w:r>
            <w:r>
              <w:rPr>
                <w:spacing w:val="-6"/>
                <w:sz w:val="20"/>
              </w:rPr>
              <w:t xml:space="preserve"> </w:t>
            </w:r>
            <w:r>
              <w:rPr>
                <w:spacing w:val="-2"/>
                <w:sz w:val="20"/>
              </w:rPr>
              <w:t>2020b).</w:t>
            </w:r>
          </w:p>
        </w:tc>
        <w:tc>
          <w:tcPr>
            <w:tcW w:w="2219" w:type="dxa"/>
          </w:tcPr>
          <w:p w:rsidR="0091186F" w:rsidRDefault="001A2C2F">
            <w:pPr>
              <w:pStyle w:val="TableParagraph"/>
              <w:spacing w:before="3" w:line="240" w:lineRule="auto"/>
              <w:jc w:val="left"/>
              <w:rPr>
                <w:sz w:val="20"/>
              </w:rPr>
            </w:pPr>
            <w:r>
              <w:rPr>
                <w:sz w:val="20"/>
              </w:rPr>
              <w:t>of</w:t>
            </w:r>
            <w:r>
              <w:rPr>
                <w:spacing w:val="-2"/>
                <w:sz w:val="20"/>
              </w:rPr>
              <w:t xml:space="preserve"> investment</w:t>
            </w:r>
          </w:p>
          <w:p w:rsidR="0091186F" w:rsidRDefault="001A2C2F">
            <w:pPr>
              <w:pStyle w:val="TableParagraph"/>
              <w:numPr>
                <w:ilvl w:val="0"/>
                <w:numId w:val="4"/>
              </w:numPr>
              <w:tabs>
                <w:tab w:val="left" w:pos="241"/>
              </w:tabs>
              <w:spacing w:before="4" w:line="244" w:lineRule="auto"/>
              <w:ind w:right="413" w:firstLine="0"/>
              <w:jc w:val="left"/>
              <w:rPr>
                <w:sz w:val="20"/>
              </w:rPr>
            </w:pPr>
            <w:r>
              <w:rPr>
                <w:spacing w:val="-2"/>
                <w:sz w:val="20"/>
              </w:rPr>
              <w:t>Goals</w:t>
            </w:r>
            <w:r>
              <w:rPr>
                <w:spacing w:val="-14"/>
                <w:sz w:val="20"/>
              </w:rPr>
              <w:t xml:space="preserve"> </w:t>
            </w:r>
            <w:r>
              <w:rPr>
                <w:spacing w:val="-2"/>
                <w:sz w:val="20"/>
              </w:rPr>
              <w:t>(</w:t>
            </w:r>
            <w:proofErr w:type="spellStart"/>
            <w:r>
              <w:rPr>
                <w:spacing w:val="-2"/>
                <w:sz w:val="20"/>
              </w:rPr>
              <w:t>Romadon</w:t>
            </w:r>
            <w:proofErr w:type="spellEnd"/>
            <w:r>
              <w:rPr>
                <w:spacing w:val="-2"/>
                <w:sz w:val="20"/>
              </w:rPr>
              <w:t>, 2023)</w:t>
            </w:r>
          </w:p>
        </w:tc>
        <w:tc>
          <w:tcPr>
            <w:tcW w:w="1588" w:type="dxa"/>
          </w:tcPr>
          <w:p w:rsidR="0091186F" w:rsidRDefault="0091186F">
            <w:pPr>
              <w:pStyle w:val="TableParagraph"/>
              <w:spacing w:line="240" w:lineRule="auto"/>
              <w:ind w:left="0"/>
              <w:jc w:val="left"/>
              <w:rPr>
                <w:rFonts w:ascii="Times New Roman"/>
                <w:sz w:val="18"/>
              </w:rPr>
            </w:pPr>
          </w:p>
        </w:tc>
      </w:tr>
      <w:tr w:rsidR="0091186F">
        <w:trPr>
          <w:trHeight w:val="2298"/>
        </w:trPr>
        <w:tc>
          <w:tcPr>
            <w:tcW w:w="1810" w:type="dxa"/>
          </w:tcPr>
          <w:p w:rsidR="0091186F" w:rsidRDefault="001A2C2F">
            <w:pPr>
              <w:pStyle w:val="TableParagraph"/>
              <w:spacing w:before="2" w:line="244" w:lineRule="auto"/>
              <w:jc w:val="left"/>
              <w:rPr>
                <w:sz w:val="20"/>
              </w:rPr>
            </w:pPr>
            <w:r>
              <w:rPr>
                <w:spacing w:val="-2"/>
                <w:sz w:val="20"/>
              </w:rPr>
              <w:t>Investment Motivation</w:t>
            </w:r>
            <w:r>
              <w:rPr>
                <w:spacing w:val="-15"/>
                <w:sz w:val="20"/>
              </w:rPr>
              <w:t xml:space="preserve"> </w:t>
            </w:r>
            <w:r>
              <w:rPr>
                <w:spacing w:val="-2"/>
                <w:sz w:val="20"/>
              </w:rPr>
              <w:t>(X2)</w:t>
            </w:r>
          </w:p>
        </w:tc>
        <w:tc>
          <w:tcPr>
            <w:tcW w:w="2335" w:type="dxa"/>
          </w:tcPr>
          <w:p w:rsidR="0091186F" w:rsidRDefault="001A2C2F">
            <w:pPr>
              <w:pStyle w:val="TableParagraph"/>
              <w:spacing w:before="2" w:line="240" w:lineRule="auto"/>
              <w:ind w:left="112" w:right="142"/>
              <w:jc w:val="left"/>
              <w:rPr>
                <w:sz w:val="20"/>
              </w:rPr>
            </w:pPr>
            <w:r>
              <w:rPr>
                <w:sz w:val="20"/>
              </w:rPr>
              <w:t>Investment motivation is</w:t>
            </w:r>
            <w:r>
              <w:rPr>
                <w:spacing w:val="-14"/>
                <w:sz w:val="20"/>
              </w:rPr>
              <w:t xml:space="preserve"> </w:t>
            </w:r>
            <w:r>
              <w:rPr>
                <w:sz w:val="20"/>
              </w:rPr>
              <w:t>a</w:t>
            </w:r>
            <w:r>
              <w:rPr>
                <w:spacing w:val="-13"/>
                <w:sz w:val="20"/>
              </w:rPr>
              <w:t xml:space="preserve"> </w:t>
            </w:r>
            <w:r>
              <w:rPr>
                <w:sz w:val="20"/>
              </w:rPr>
              <w:t>drive</w:t>
            </w:r>
            <w:r>
              <w:rPr>
                <w:spacing w:val="-13"/>
                <w:sz w:val="20"/>
              </w:rPr>
              <w:t xml:space="preserve"> </w:t>
            </w:r>
            <w:r>
              <w:rPr>
                <w:sz w:val="20"/>
              </w:rPr>
              <w:t>or</w:t>
            </w:r>
            <w:r>
              <w:rPr>
                <w:spacing w:val="-14"/>
                <w:sz w:val="20"/>
              </w:rPr>
              <w:t xml:space="preserve"> </w:t>
            </w:r>
            <w:r>
              <w:rPr>
                <w:sz w:val="20"/>
              </w:rPr>
              <w:t>energy</w:t>
            </w:r>
            <w:r>
              <w:rPr>
                <w:spacing w:val="-13"/>
                <w:sz w:val="20"/>
              </w:rPr>
              <w:t xml:space="preserve"> </w:t>
            </w:r>
            <w:r>
              <w:rPr>
                <w:sz w:val="20"/>
              </w:rPr>
              <w:t>that moves individuals to achieve desires and goals to obtain returns (</w:t>
            </w:r>
            <w:proofErr w:type="spellStart"/>
            <w:r>
              <w:rPr>
                <w:sz w:val="20"/>
              </w:rPr>
              <w:t>Larasati</w:t>
            </w:r>
            <w:proofErr w:type="spellEnd"/>
            <w:r>
              <w:rPr>
                <w:sz w:val="20"/>
              </w:rPr>
              <w:t xml:space="preserve"> et al., 2024).</w:t>
            </w:r>
          </w:p>
        </w:tc>
        <w:tc>
          <w:tcPr>
            <w:tcW w:w="2219" w:type="dxa"/>
          </w:tcPr>
          <w:p w:rsidR="0091186F" w:rsidRDefault="001A2C2F">
            <w:pPr>
              <w:pStyle w:val="TableParagraph"/>
              <w:numPr>
                <w:ilvl w:val="0"/>
                <w:numId w:val="3"/>
              </w:numPr>
              <w:tabs>
                <w:tab w:val="left" w:pos="241"/>
              </w:tabs>
              <w:spacing w:before="2" w:line="244" w:lineRule="auto"/>
              <w:ind w:right="477" w:firstLine="0"/>
              <w:jc w:val="left"/>
              <w:rPr>
                <w:sz w:val="20"/>
              </w:rPr>
            </w:pPr>
            <w:r>
              <w:rPr>
                <w:sz w:val="20"/>
              </w:rPr>
              <w:t>Investing</w:t>
            </w:r>
            <w:r>
              <w:rPr>
                <w:spacing w:val="-5"/>
                <w:sz w:val="20"/>
              </w:rPr>
              <w:t xml:space="preserve"> </w:t>
            </w:r>
            <w:r>
              <w:rPr>
                <w:sz w:val="20"/>
              </w:rPr>
              <w:t xml:space="preserve">means </w:t>
            </w:r>
            <w:r>
              <w:rPr>
                <w:spacing w:val="-2"/>
                <w:sz w:val="20"/>
              </w:rPr>
              <w:t>owning</w:t>
            </w:r>
            <w:r>
              <w:rPr>
                <w:spacing w:val="-15"/>
                <w:sz w:val="20"/>
              </w:rPr>
              <w:t xml:space="preserve"> </w:t>
            </w:r>
            <w:r>
              <w:rPr>
                <w:spacing w:val="-2"/>
                <w:sz w:val="20"/>
              </w:rPr>
              <w:t>a</w:t>
            </w:r>
            <w:r>
              <w:rPr>
                <w:spacing w:val="-13"/>
                <w:sz w:val="20"/>
              </w:rPr>
              <w:t xml:space="preserve"> </w:t>
            </w:r>
            <w:r>
              <w:rPr>
                <w:spacing w:val="-2"/>
                <w:sz w:val="20"/>
              </w:rPr>
              <w:t>business</w:t>
            </w:r>
          </w:p>
          <w:p w:rsidR="0091186F" w:rsidRDefault="001A2C2F">
            <w:pPr>
              <w:pStyle w:val="TableParagraph"/>
              <w:numPr>
                <w:ilvl w:val="0"/>
                <w:numId w:val="3"/>
              </w:numPr>
              <w:tabs>
                <w:tab w:val="left" w:pos="241"/>
              </w:tabs>
              <w:spacing w:line="242" w:lineRule="auto"/>
              <w:ind w:right="146" w:firstLine="0"/>
              <w:jc w:val="left"/>
              <w:rPr>
                <w:sz w:val="20"/>
              </w:rPr>
            </w:pPr>
            <w:r>
              <w:rPr>
                <w:spacing w:val="-2"/>
                <w:sz w:val="20"/>
              </w:rPr>
              <w:t>Investing</w:t>
            </w:r>
            <w:r>
              <w:rPr>
                <w:spacing w:val="-15"/>
                <w:sz w:val="20"/>
              </w:rPr>
              <w:t xml:space="preserve"> </w:t>
            </w:r>
            <w:r>
              <w:rPr>
                <w:spacing w:val="-2"/>
                <w:sz w:val="20"/>
              </w:rPr>
              <w:t xml:space="preserve">contributes </w:t>
            </w:r>
            <w:r>
              <w:rPr>
                <w:sz w:val="20"/>
              </w:rPr>
              <w:t xml:space="preserve">to business </w:t>
            </w:r>
            <w:r>
              <w:rPr>
                <w:spacing w:val="-2"/>
                <w:sz w:val="20"/>
              </w:rPr>
              <w:t>development</w:t>
            </w:r>
          </w:p>
          <w:p w:rsidR="0091186F" w:rsidRDefault="001A2C2F">
            <w:pPr>
              <w:pStyle w:val="TableParagraph"/>
              <w:numPr>
                <w:ilvl w:val="0"/>
                <w:numId w:val="3"/>
              </w:numPr>
              <w:tabs>
                <w:tab w:val="left" w:pos="241"/>
              </w:tabs>
              <w:spacing w:before="2" w:line="244" w:lineRule="auto"/>
              <w:ind w:right="228" w:firstLine="0"/>
              <w:jc w:val="left"/>
              <w:rPr>
                <w:sz w:val="20"/>
              </w:rPr>
            </w:pPr>
            <w:r>
              <w:rPr>
                <w:spacing w:val="-2"/>
                <w:sz w:val="20"/>
              </w:rPr>
              <w:t>If</w:t>
            </w:r>
            <w:r>
              <w:rPr>
                <w:spacing w:val="-13"/>
                <w:sz w:val="20"/>
              </w:rPr>
              <w:t xml:space="preserve"> </w:t>
            </w:r>
            <w:r>
              <w:rPr>
                <w:spacing w:val="-2"/>
                <w:sz w:val="20"/>
              </w:rPr>
              <w:t>friends</w:t>
            </w:r>
            <w:r>
              <w:rPr>
                <w:spacing w:val="-11"/>
                <w:sz w:val="20"/>
              </w:rPr>
              <w:t xml:space="preserve"> </w:t>
            </w:r>
            <w:r>
              <w:rPr>
                <w:spacing w:val="-2"/>
                <w:sz w:val="20"/>
              </w:rPr>
              <w:t>invest,</w:t>
            </w:r>
            <w:r>
              <w:rPr>
                <w:spacing w:val="-13"/>
                <w:sz w:val="20"/>
              </w:rPr>
              <w:t xml:space="preserve"> </w:t>
            </w:r>
            <w:r>
              <w:rPr>
                <w:spacing w:val="-2"/>
                <w:sz w:val="20"/>
              </w:rPr>
              <w:t xml:space="preserve">you </w:t>
            </w:r>
            <w:r>
              <w:rPr>
                <w:sz w:val="20"/>
              </w:rPr>
              <w:t>should too</w:t>
            </w:r>
          </w:p>
          <w:p w:rsidR="0091186F" w:rsidRDefault="001A2C2F">
            <w:pPr>
              <w:pStyle w:val="TableParagraph"/>
              <w:numPr>
                <w:ilvl w:val="0"/>
                <w:numId w:val="3"/>
              </w:numPr>
              <w:tabs>
                <w:tab w:val="left" w:pos="241"/>
              </w:tabs>
              <w:spacing w:line="225" w:lineRule="exact"/>
              <w:ind w:left="241" w:hanging="126"/>
              <w:jc w:val="left"/>
              <w:rPr>
                <w:sz w:val="20"/>
              </w:rPr>
            </w:pPr>
            <w:r>
              <w:rPr>
                <w:sz w:val="20"/>
              </w:rPr>
              <w:t>Invest</w:t>
            </w:r>
            <w:r>
              <w:rPr>
                <w:spacing w:val="-7"/>
                <w:sz w:val="20"/>
              </w:rPr>
              <w:t xml:space="preserve"> </w:t>
            </w:r>
            <w:r>
              <w:rPr>
                <w:spacing w:val="-2"/>
                <w:sz w:val="20"/>
              </w:rPr>
              <w:t>after</w:t>
            </w:r>
          </w:p>
          <w:p w:rsidR="0091186F" w:rsidRDefault="001A2C2F">
            <w:pPr>
              <w:pStyle w:val="TableParagraph"/>
              <w:spacing w:before="17" w:line="223" w:lineRule="auto"/>
              <w:jc w:val="left"/>
              <w:rPr>
                <w:sz w:val="20"/>
              </w:rPr>
            </w:pPr>
            <w:r>
              <w:rPr>
                <w:spacing w:val="-2"/>
                <w:sz w:val="20"/>
              </w:rPr>
              <w:t>prerequisites</w:t>
            </w:r>
            <w:r>
              <w:rPr>
                <w:spacing w:val="-12"/>
                <w:sz w:val="20"/>
              </w:rPr>
              <w:t xml:space="preserve"> </w:t>
            </w:r>
            <w:r>
              <w:rPr>
                <w:spacing w:val="-2"/>
                <w:sz w:val="20"/>
              </w:rPr>
              <w:t>are</w:t>
            </w:r>
            <w:r>
              <w:rPr>
                <w:spacing w:val="-13"/>
                <w:sz w:val="20"/>
              </w:rPr>
              <w:t xml:space="preserve"> </w:t>
            </w:r>
            <w:r>
              <w:rPr>
                <w:spacing w:val="-2"/>
                <w:sz w:val="20"/>
              </w:rPr>
              <w:t xml:space="preserve">met </w:t>
            </w:r>
            <w:r>
              <w:rPr>
                <w:sz w:val="20"/>
              </w:rPr>
              <w:t>(</w:t>
            </w:r>
            <w:proofErr w:type="spellStart"/>
            <w:r>
              <w:rPr>
                <w:sz w:val="20"/>
              </w:rPr>
              <w:t>Romadon</w:t>
            </w:r>
            <w:proofErr w:type="spellEnd"/>
            <w:r>
              <w:rPr>
                <w:sz w:val="20"/>
              </w:rPr>
              <w:t>, 2023)</w:t>
            </w:r>
          </w:p>
        </w:tc>
        <w:tc>
          <w:tcPr>
            <w:tcW w:w="1588" w:type="dxa"/>
          </w:tcPr>
          <w:p w:rsidR="0091186F" w:rsidRDefault="001A2C2F">
            <w:pPr>
              <w:pStyle w:val="TableParagraph"/>
              <w:spacing w:before="2" w:line="240" w:lineRule="auto"/>
              <w:ind w:left="109"/>
              <w:jc w:val="left"/>
              <w:rPr>
                <w:sz w:val="20"/>
              </w:rPr>
            </w:pPr>
            <w:r>
              <w:rPr>
                <w:spacing w:val="-2"/>
                <w:sz w:val="20"/>
              </w:rPr>
              <w:t>Likert</w:t>
            </w:r>
          </w:p>
        </w:tc>
      </w:tr>
      <w:tr w:rsidR="0091186F">
        <w:trPr>
          <w:trHeight w:val="2069"/>
        </w:trPr>
        <w:tc>
          <w:tcPr>
            <w:tcW w:w="1810" w:type="dxa"/>
          </w:tcPr>
          <w:p w:rsidR="0091186F" w:rsidRDefault="001A2C2F">
            <w:pPr>
              <w:pStyle w:val="TableParagraph"/>
              <w:spacing w:before="3" w:line="244" w:lineRule="auto"/>
              <w:jc w:val="left"/>
              <w:rPr>
                <w:sz w:val="20"/>
              </w:rPr>
            </w:pPr>
            <w:r>
              <w:rPr>
                <w:spacing w:val="-2"/>
                <w:sz w:val="20"/>
              </w:rPr>
              <w:t>Minimum</w:t>
            </w:r>
            <w:r>
              <w:rPr>
                <w:spacing w:val="-16"/>
                <w:sz w:val="20"/>
              </w:rPr>
              <w:t xml:space="preserve"> </w:t>
            </w:r>
            <w:r>
              <w:rPr>
                <w:spacing w:val="-2"/>
                <w:sz w:val="20"/>
              </w:rPr>
              <w:t xml:space="preserve">Capital </w:t>
            </w:r>
            <w:r>
              <w:rPr>
                <w:spacing w:val="-4"/>
                <w:sz w:val="20"/>
              </w:rPr>
              <w:t>(X3)</w:t>
            </w:r>
          </w:p>
        </w:tc>
        <w:tc>
          <w:tcPr>
            <w:tcW w:w="2335" w:type="dxa"/>
          </w:tcPr>
          <w:p w:rsidR="0091186F" w:rsidRDefault="001A2C2F">
            <w:pPr>
              <w:pStyle w:val="TableParagraph"/>
              <w:spacing w:before="3" w:line="244" w:lineRule="auto"/>
              <w:ind w:left="112" w:right="131"/>
              <w:jc w:val="left"/>
              <w:rPr>
                <w:sz w:val="20"/>
              </w:rPr>
            </w:pPr>
            <w:r>
              <w:rPr>
                <w:sz w:val="20"/>
              </w:rPr>
              <w:t xml:space="preserve">The deposit made by </w:t>
            </w:r>
            <w:r>
              <w:rPr>
                <w:spacing w:val="-2"/>
                <w:sz w:val="20"/>
              </w:rPr>
              <w:t>potential</w:t>
            </w:r>
            <w:r>
              <w:rPr>
                <w:spacing w:val="-14"/>
                <w:sz w:val="20"/>
              </w:rPr>
              <w:t xml:space="preserve"> </w:t>
            </w:r>
            <w:r>
              <w:rPr>
                <w:spacing w:val="-2"/>
                <w:sz w:val="20"/>
              </w:rPr>
              <w:t>investors</w:t>
            </w:r>
            <w:r>
              <w:rPr>
                <w:spacing w:val="-11"/>
                <w:sz w:val="20"/>
              </w:rPr>
              <w:t xml:space="preserve"> </w:t>
            </w:r>
            <w:r>
              <w:rPr>
                <w:spacing w:val="-2"/>
                <w:sz w:val="20"/>
              </w:rPr>
              <w:t xml:space="preserve">who </w:t>
            </w:r>
            <w:r>
              <w:rPr>
                <w:sz w:val="20"/>
              </w:rPr>
              <w:t>plan</w:t>
            </w:r>
            <w:r>
              <w:rPr>
                <w:spacing w:val="-8"/>
                <w:sz w:val="20"/>
              </w:rPr>
              <w:t xml:space="preserve"> </w:t>
            </w:r>
            <w:r>
              <w:rPr>
                <w:sz w:val="20"/>
              </w:rPr>
              <w:t>to</w:t>
            </w:r>
            <w:r>
              <w:rPr>
                <w:spacing w:val="-12"/>
                <w:sz w:val="20"/>
              </w:rPr>
              <w:t xml:space="preserve"> </w:t>
            </w:r>
            <w:r>
              <w:rPr>
                <w:sz w:val="20"/>
              </w:rPr>
              <w:t>invest</w:t>
            </w:r>
            <w:r>
              <w:rPr>
                <w:spacing w:val="-9"/>
                <w:sz w:val="20"/>
              </w:rPr>
              <w:t xml:space="preserve"> </w:t>
            </w:r>
            <w:r>
              <w:rPr>
                <w:sz w:val="20"/>
              </w:rPr>
              <w:t>is</w:t>
            </w:r>
            <w:r>
              <w:rPr>
                <w:spacing w:val="-10"/>
                <w:sz w:val="20"/>
              </w:rPr>
              <w:t xml:space="preserve"> </w:t>
            </w:r>
            <w:r>
              <w:rPr>
                <w:sz w:val="20"/>
              </w:rPr>
              <w:t>known as minimum capital (</w:t>
            </w:r>
            <w:proofErr w:type="spellStart"/>
            <w:r>
              <w:rPr>
                <w:sz w:val="20"/>
              </w:rPr>
              <w:t>Wurianti</w:t>
            </w:r>
            <w:proofErr w:type="spellEnd"/>
            <w:r>
              <w:rPr>
                <w:sz w:val="20"/>
              </w:rPr>
              <w:t xml:space="preserve"> et al.,</w:t>
            </w:r>
            <w:r>
              <w:rPr>
                <w:spacing w:val="-1"/>
                <w:sz w:val="20"/>
              </w:rPr>
              <w:t xml:space="preserve"> </w:t>
            </w:r>
            <w:r>
              <w:rPr>
                <w:sz w:val="20"/>
              </w:rPr>
              <w:t>2023).</w:t>
            </w:r>
          </w:p>
        </w:tc>
        <w:tc>
          <w:tcPr>
            <w:tcW w:w="2219" w:type="dxa"/>
          </w:tcPr>
          <w:p w:rsidR="0091186F" w:rsidRDefault="001A2C2F">
            <w:pPr>
              <w:pStyle w:val="TableParagraph"/>
              <w:numPr>
                <w:ilvl w:val="0"/>
                <w:numId w:val="2"/>
              </w:numPr>
              <w:tabs>
                <w:tab w:val="left" w:pos="241"/>
              </w:tabs>
              <w:spacing w:before="3" w:line="244" w:lineRule="auto"/>
              <w:ind w:right="543" w:firstLine="0"/>
              <w:jc w:val="left"/>
              <w:rPr>
                <w:sz w:val="20"/>
              </w:rPr>
            </w:pPr>
            <w:r>
              <w:rPr>
                <w:spacing w:val="-2"/>
                <w:sz w:val="20"/>
              </w:rPr>
              <w:t>Determine</w:t>
            </w:r>
            <w:r>
              <w:rPr>
                <w:spacing w:val="-15"/>
                <w:sz w:val="20"/>
              </w:rPr>
              <w:t xml:space="preserve"> </w:t>
            </w:r>
            <w:r>
              <w:rPr>
                <w:spacing w:val="-2"/>
                <w:sz w:val="20"/>
              </w:rPr>
              <w:t>initial capital</w:t>
            </w:r>
          </w:p>
          <w:p w:rsidR="0091186F" w:rsidRDefault="001A2C2F">
            <w:pPr>
              <w:pStyle w:val="TableParagraph"/>
              <w:numPr>
                <w:ilvl w:val="0"/>
                <w:numId w:val="2"/>
              </w:numPr>
              <w:tabs>
                <w:tab w:val="left" w:pos="241"/>
              </w:tabs>
              <w:spacing w:line="244" w:lineRule="auto"/>
              <w:ind w:right="255" w:firstLine="0"/>
              <w:jc w:val="left"/>
              <w:rPr>
                <w:sz w:val="20"/>
              </w:rPr>
            </w:pPr>
            <w:r>
              <w:rPr>
                <w:spacing w:val="-2"/>
                <w:sz w:val="20"/>
              </w:rPr>
              <w:t>Relatively</w:t>
            </w:r>
            <w:r>
              <w:rPr>
                <w:spacing w:val="-14"/>
                <w:sz w:val="20"/>
              </w:rPr>
              <w:t xml:space="preserve"> </w:t>
            </w:r>
            <w:r>
              <w:rPr>
                <w:spacing w:val="-2"/>
                <w:sz w:val="20"/>
              </w:rPr>
              <w:t>low</w:t>
            </w:r>
            <w:r>
              <w:rPr>
                <w:spacing w:val="-12"/>
                <w:sz w:val="20"/>
              </w:rPr>
              <w:t xml:space="preserve"> </w:t>
            </w:r>
            <w:r>
              <w:rPr>
                <w:spacing w:val="-2"/>
                <w:sz w:val="20"/>
              </w:rPr>
              <w:t xml:space="preserve">initial </w:t>
            </w:r>
            <w:r>
              <w:rPr>
                <w:sz w:val="20"/>
              </w:rPr>
              <w:t>investment capital</w:t>
            </w:r>
          </w:p>
          <w:p w:rsidR="0091186F" w:rsidRDefault="001A2C2F">
            <w:pPr>
              <w:pStyle w:val="TableParagraph"/>
              <w:numPr>
                <w:ilvl w:val="0"/>
                <w:numId w:val="2"/>
              </w:numPr>
              <w:tabs>
                <w:tab w:val="left" w:pos="241"/>
              </w:tabs>
              <w:spacing w:line="242" w:lineRule="auto"/>
              <w:ind w:right="565" w:firstLine="0"/>
              <w:jc w:val="left"/>
              <w:rPr>
                <w:sz w:val="20"/>
              </w:rPr>
            </w:pPr>
            <w:r>
              <w:rPr>
                <w:sz w:val="20"/>
              </w:rPr>
              <w:t>Minimum</w:t>
            </w:r>
            <w:r>
              <w:rPr>
                <w:spacing w:val="-5"/>
                <w:sz w:val="20"/>
              </w:rPr>
              <w:t xml:space="preserve"> </w:t>
            </w:r>
            <w:r>
              <w:rPr>
                <w:sz w:val="20"/>
              </w:rPr>
              <w:t xml:space="preserve">share </w:t>
            </w:r>
            <w:r>
              <w:rPr>
                <w:spacing w:val="-2"/>
                <w:sz w:val="20"/>
              </w:rPr>
              <w:t>purchase</w:t>
            </w:r>
            <w:r>
              <w:rPr>
                <w:spacing w:val="-15"/>
                <w:sz w:val="20"/>
              </w:rPr>
              <w:t xml:space="preserve"> </w:t>
            </w:r>
            <w:r>
              <w:rPr>
                <w:spacing w:val="-2"/>
                <w:sz w:val="20"/>
              </w:rPr>
              <w:t>amount</w:t>
            </w:r>
          </w:p>
          <w:p w:rsidR="0091186F" w:rsidRDefault="001A2C2F">
            <w:pPr>
              <w:pStyle w:val="TableParagraph"/>
              <w:numPr>
                <w:ilvl w:val="0"/>
                <w:numId w:val="2"/>
              </w:numPr>
              <w:tabs>
                <w:tab w:val="left" w:pos="241"/>
              </w:tabs>
              <w:spacing w:line="244" w:lineRule="auto"/>
              <w:ind w:right="327" w:firstLine="0"/>
              <w:jc w:val="left"/>
              <w:rPr>
                <w:sz w:val="20"/>
              </w:rPr>
            </w:pPr>
            <w:r>
              <w:rPr>
                <w:spacing w:val="-2"/>
                <w:sz w:val="20"/>
              </w:rPr>
              <w:t>Capital</w:t>
            </w:r>
            <w:r>
              <w:rPr>
                <w:spacing w:val="-13"/>
                <w:sz w:val="20"/>
              </w:rPr>
              <w:t xml:space="preserve"> </w:t>
            </w:r>
            <w:r>
              <w:rPr>
                <w:spacing w:val="-2"/>
                <w:sz w:val="20"/>
              </w:rPr>
              <w:t>growth</w:t>
            </w:r>
            <w:r>
              <w:rPr>
                <w:spacing w:val="-13"/>
                <w:sz w:val="20"/>
              </w:rPr>
              <w:t xml:space="preserve"> </w:t>
            </w:r>
            <w:r>
              <w:rPr>
                <w:spacing w:val="-2"/>
                <w:sz w:val="20"/>
              </w:rPr>
              <w:t xml:space="preserve">and </w:t>
            </w:r>
            <w:r>
              <w:rPr>
                <w:sz w:val="20"/>
              </w:rPr>
              <w:t>decline (</w:t>
            </w:r>
            <w:proofErr w:type="spellStart"/>
            <w:r>
              <w:rPr>
                <w:sz w:val="20"/>
              </w:rPr>
              <w:t>Romadon</w:t>
            </w:r>
            <w:proofErr w:type="spellEnd"/>
            <w:r>
              <w:rPr>
                <w:sz w:val="20"/>
              </w:rPr>
              <w:t>,</w:t>
            </w:r>
          </w:p>
          <w:p w:rsidR="0091186F" w:rsidRDefault="001A2C2F">
            <w:pPr>
              <w:pStyle w:val="TableParagraph"/>
              <w:spacing w:line="211" w:lineRule="exact"/>
              <w:jc w:val="left"/>
              <w:rPr>
                <w:sz w:val="20"/>
              </w:rPr>
            </w:pPr>
            <w:r>
              <w:rPr>
                <w:spacing w:val="-2"/>
                <w:sz w:val="20"/>
              </w:rPr>
              <w:t>2023)</w:t>
            </w:r>
          </w:p>
        </w:tc>
        <w:tc>
          <w:tcPr>
            <w:tcW w:w="1588" w:type="dxa"/>
          </w:tcPr>
          <w:p w:rsidR="0091186F" w:rsidRDefault="001A2C2F">
            <w:pPr>
              <w:pStyle w:val="TableParagraph"/>
              <w:spacing w:before="3" w:line="240" w:lineRule="auto"/>
              <w:ind w:left="109"/>
              <w:jc w:val="left"/>
              <w:rPr>
                <w:sz w:val="20"/>
              </w:rPr>
            </w:pPr>
            <w:r>
              <w:rPr>
                <w:spacing w:val="-2"/>
                <w:sz w:val="20"/>
              </w:rPr>
              <w:t>Likert</w:t>
            </w:r>
          </w:p>
        </w:tc>
      </w:tr>
    </w:tbl>
    <w:p w:rsidR="0091186F" w:rsidRDefault="0091186F">
      <w:pPr>
        <w:pStyle w:val="BodyText"/>
        <w:spacing w:before="246"/>
        <w:rPr>
          <w:rFonts w:ascii="Arial"/>
          <w:b/>
          <w:sz w:val="22"/>
        </w:rPr>
      </w:pPr>
    </w:p>
    <w:p w:rsidR="0091186F" w:rsidRDefault="001A2C2F">
      <w:pPr>
        <w:pStyle w:val="Heading1"/>
        <w:numPr>
          <w:ilvl w:val="0"/>
          <w:numId w:val="7"/>
        </w:numPr>
        <w:tabs>
          <w:tab w:val="left" w:pos="464"/>
        </w:tabs>
        <w:spacing w:before="1"/>
        <w:ind w:left="464"/>
      </w:pPr>
      <w:r>
        <w:t>RESULTS</w:t>
      </w:r>
      <w:r>
        <w:rPr>
          <w:spacing w:val="-12"/>
        </w:rPr>
        <w:t xml:space="preserve"> </w:t>
      </w:r>
      <w:r>
        <w:t>AND</w:t>
      </w:r>
      <w:r>
        <w:rPr>
          <w:spacing w:val="-12"/>
        </w:rPr>
        <w:t xml:space="preserve"> </w:t>
      </w:r>
      <w:r>
        <w:rPr>
          <w:spacing w:val="-2"/>
        </w:rPr>
        <w:t>DISCUSSION</w:t>
      </w:r>
    </w:p>
    <w:p w:rsidR="0091186F" w:rsidRDefault="001A2C2F">
      <w:pPr>
        <w:pStyle w:val="BodyText"/>
        <w:spacing w:before="9" w:line="242" w:lineRule="auto"/>
        <w:ind w:left="216" w:right="204" w:firstLine="566"/>
        <w:jc w:val="both"/>
      </w:pPr>
      <w:r>
        <w:t xml:space="preserve">This study involved members of generation z in </w:t>
      </w:r>
      <w:proofErr w:type="spellStart"/>
      <w:r>
        <w:t>purwokerto</w:t>
      </w:r>
      <w:proofErr w:type="spellEnd"/>
      <w:r>
        <w:t xml:space="preserve"> city who are considering investing.</w:t>
      </w:r>
      <w:r>
        <w:rPr>
          <w:spacing w:val="-5"/>
        </w:rPr>
        <w:t xml:space="preserve"> </w:t>
      </w:r>
      <w:r>
        <w:t>The</w:t>
      </w:r>
      <w:r>
        <w:rPr>
          <w:spacing w:val="-4"/>
        </w:rPr>
        <w:t xml:space="preserve"> </w:t>
      </w:r>
      <w:r>
        <w:t>183</w:t>
      </w:r>
      <w:r>
        <w:rPr>
          <w:spacing w:val="-5"/>
        </w:rPr>
        <w:t xml:space="preserve"> </w:t>
      </w:r>
      <w:r>
        <w:t>respondents,</w:t>
      </w:r>
      <w:r>
        <w:rPr>
          <w:spacing w:val="-2"/>
        </w:rPr>
        <w:t xml:space="preserve"> </w:t>
      </w:r>
      <w:r>
        <w:t>spread</w:t>
      </w:r>
      <w:r>
        <w:rPr>
          <w:spacing w:val="-4"/>
        </w:rPr>
        <w:t xml:space="preserve"> </w:t>
      </w:r>
      <w:r>
        <w:t>across</w:t>
      </w:r>
      <w:r>
        <w:rPr>
          <w:spacing w:val="-4"/>
        </w:rPr>
        <w:t xml:space="preserve"> </w:t>
      </w:r>
      <w:proofErr w:type="spellStart"/>
      <w:r>
        <w:t>purwokerto</w:t>
      </w:r>
      <w:proofErr w:type="spellEnd"/>
      <w:r>
        <w:rPr>
          <w:spacing w:val="-5"/>
        </w:rPr>
        <w:t xml:space="preserve"> </w:t>
      </w:r>
      <w:r>
        <w:t>city</w:t>
      </w:r>
      <w:r>
        <w:rPr>
          <w:spacing w:val="-2"/>
        </w:rPr>
        <w:t xml:space="preserve"> </w:t>
      </w:r>
      <w:r>
        <w:t>and</w:t>
      </w:r>
      <w:r>
        <w:rPr>
          <w:spacing w:val="-5"/>
        </w:rPr>
        <w:t xml:space="preserve"> </w:t>
      </w:r>
      <w:proofErr w:type="spellStart"/>
      <w:r>
        <w:t>banyumas</w:t>
      </w:r>
      <w:proofErr w:type="spellEnd"/>
      <w:r>
        <w:rPr>
          <w:spacing w:val="-4"/>
        </w:rPr>
        <w:t xml:space="preserve"> </w:t>
      </w:r>
      <w:r>
        <w:t>regency,</w:t>
      </w:r>
      <w:r>
        <w:rPr>
          <w:spacing w:val="-2"/>
        </w:rPr>
        <w:t xml:space="preserve"> </w:t>
      </w:r>
      <w:r>
        <w:t>were members</w:t>
      </w:r>
      <w:r>
        <w:rPr>
          <w:spacing w:val="-1"/>
        </w:rPr>
        <w:t xml:space="preserve"> </w:t>
      </w:r>
      <w:r>
        <w:t>of</w:t>
      </w:r>
      <w:r>
        <w:rPr>
          <w:spacing w:val="-1"/>
        </w:rPr>
        <w:t xml:space="preserve"> </w:t>
      </w:r>
      <w:r>
        <w:t>the productive generation</w:t>
      </w:r>
      <w:r>
        <w:rPr>
          <w:spacing w:val="-1"/>
        </w:rPr>
        <w:t xml:space="preserve"> </w:t>
      </w:r>
      <w:r>
        <w:t>z age</w:t>
      </w:r>
      <w:r>
        <w:rPr>
          <w:spacing w:val="-1"/>
        </w:rPr>
        <w:t xml:space="preserve"> </w:t>
      </w:r>
      <w:r>
        <w:t>group</w:t>
      </w:r>
      <w:r>
        <w:rPr>
          <w:spacing w:val="-1"/>
        </w:rPr>
        <w:t xml:space="preserve"> </w:t>
      </w:r>
      <w:r>
        <w:t>(aged</w:t>
      </w:r>
      <w:r>
        <w:rPr>
          <w:spacing w:val="-1"/>
        </w:rPr>
        <w:t xml:space="preserve"> </w:t>
      </w:r>
      <w:r>
        <w:t>18–26). Participants' characteristics were categorized into several categories, including monthly income, occupation, age, and gender. The table below shows the results of the respondent data.</w:t>
      </w:r>
    </w:p>
    <w:p w:rsidR="0091186F" w:rsidRDefault="001A2C2F">
      <w:pPr>
        <w:pStyle w:val="Heading2"/>
        <w:spacing w:before="224"/>
        <w:ind w:right="569"/>
        <w:jc w:val="center"/>
      </w:pPr>
      <w:r>
        <w:t>Table</w:t>
      </w:r>
      <w:r>
        <w:rPr>
          <w:spacing w:val="-14"/>
        </w:rPr>
        <w:t xml:space="preserve"> </w:t>
      </w:r>
      <w:r>
        <w:t>2</w:t>
      </w:r>
      <w:r>
        <w:rPr>
          <w:spacing w:val="-14"/>
        </w:rPr>
        <w:t xml:space="preserve"> </w:t>
      </w:r>
      <w:r>
        <w:t>Demographic</w:t>
      </w:r>
      <w:r>
        <w:rPr>
          <w:spacing w:val="-13"/>
        </w:rPr>
        <w:t xml:space="preserve"> </w:t>
      </w:r>
      <w:r>
        <w:rPr>
          <w:spacing w:val="-4"/>
        </w:rPr>
        <w:t>Data</w:t>
      </w:r>
    </w:p>
    <w:p w:rsidR="0091186F" w:rsidRDefault="0091186F">
      <w:pPr>
        <w:pStyle w:val="BodyText"/>
        <w:spacing w:before="6"/>
        <w:rPr>
          <w:rFonts w:ascii="Arial"/>
          <w:b/>
        </w:rPr>
      </w:pPr>
    </w:p>
    <w:tbl>
      <w:tblPr>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6"/>
        <w:gridCol w:w="2794"/>
        <w:gridCol w:w="1135"/>
      </w:tblGrid>
      <w:tr w:rsidR="0091186F">
        <w:trPr>
          <w:trHeight w:val="230"/>
        </w:trPr>
        <w:tc>
          <w:tcPr>
            <w:tcW w:w="1606" w:type="dxa"/>
          </w:tcPr>
          <w:p w:rsidR="0091186F" w:rsidRDefault="001A2C2F">
            <w:pPr>
              <w:pStyle w:val="TableParagraph"/>
              <w:ind w:left="112"/>
              <w:jc w:val="left"/>
              <w:rPr>
                <w:rFonts w:ascii="Arial"/>
                <w:b/>
                <w:sz w:val="20"/>
              </w:rPr>
            </w:pPr>
            <w:r>
              <w:rPr>
                <w:rFonts w:ascii="Arial"/>
                <w:b/>
                <w:spacing w:val="-2"/>
                <w:sz w:val="20"/>
              </w:rPr>
              <w:t>Demographics</w:t>
            </w:r>
          </w:p>
        </w:tc>
        <w:tc>
          <w:tcPr>
            <w:tcW w:w="2794" w:type="dxa"/>
          </w:tcPr>
          <w:p w:rsidR="0091186F" w:rsidRDefault="001A2C2F">
            <w:pPr>
              <w:pStyle w:val="TableParagraph"/>
              <w:ind w:left="26" w:right="10"/>
              <w:rPr>
                <w:rFonts w:ascii="Arial"/>
                <w:b/>
                <w:sz w:val="20"/>
              </w:rPr>
            </w:pPr>
            <w:r>
              <w:rPr>
                <w:rFonts w:ascii="Arial"/>
                <w:b/>
                <w:spacing w:val="-2"/>
                <w:sz w:val="20"/>
              </w:rPr>
              <w:t>Category</w:t>
            </w:r>
          </w:p>
        </w:tc>
        <w:tc>
          <w:tcPr>
            <w:tcW w:w="1135" w:type="dxa"/>
          </w:tcPr>
          <w:p w:rsidR="0091186F" w:rsidRDefault="001A2C2F">
            <w:pPr>
              <w:pStyle w:val="TableParagraph"/>
              <w:ind w:left="14" w:right="1"/>
              <w:rPr>
                <w:rFonts w:ascii="Arial"/>
                <w:b/>
                <w:sz w:val="20"/>
              </w:rPr>
            </w:pPr>
            <w:r>
              <w:rPr>
                <w:rFonts w:ascii="Arial"/>
                <w:b/>
                <w:spacing w:val="-2"/>
                <w:sz w:val="20"/>
              </w:rPr>
              <w:t>Number</w:t>
            </w:r>
          </w:p>
        </w:tc>
      </w:tr>
      <w:tr w:rsidR="0091186F">
        <w:trPr>
          <w:trHeight w:val="230"/>
        </w:trPr>
        <w:tc>
          <w:tcPr>
            <w:tcW w:w="1606" w:type="dxa"/>
          </w:tcPr>
          <w:p w:rsidR="0091186F" w:rsidRDefault="001A2C2F">
            <w:pPr>
              <w:pStyle w:val="TableParagraph"/>
              <w:ind w:left="112"/>
              <w:jc w:val="left"/>
              <w:rPr>
                <w:sz w:val="20"/>
              </w:rPr>
            </w:pPr>
            <w:r>
              <w:rPr>
                <w:spacing w:val="-2"/>
                <w:sz w:val="20"/>
              </w:rPr>
              <w:t>Gender</w:t>
            </w:r>
          </w:p>
        </w:tc>
        <w:tc>
          <w:tcPr>
            <w:tcW w:w="2794" w:type="dxa"/>
          </w:tcPr>
          <w:p w:rsidR="0091186F" w:rsidRDefault="001A2C2F">
            <w:pPr>
              <w:pStyle w:val="TableParagraph"/>
              <w:ind w:left="26"/>
              <w:rPr>
                <w:sz w:val="20"/>
              </w:rPr>
            </w:pPr>
            <w:r>
              <w:rPr>
                <w:spacing w:val="-4"/>
                <w:sz w:val="20"/>
              </w:rPr>
              <w:t>Male</w:t>
            </w:r>
          </w:p>
        </w:tc>
        <w:tc>
          <w:tcPr>
            <w:tcW w:w="1135" w:type="dxa"/>
          </w:tcPr>
          <w:p w:rsidR="0091186F" w:rsidRDefault="001A2C2F">
            <w:pPr>
              <w:pStyle w:val="TableParagraph"/>
              <w:ind w:left="13" w:right="11"/>
              <w:rPr>
                <w:sz w:val="20"/>
              </w:rPr>
            </w:pPr>
            <w:r>
              <w:rPr>
                <w:spacing w:val="-5"/>
                <w:sz w:val="20"/>
              </w:rPr>
              <w:t>69</w:t>
            </w:r>
          </w:p>
        </w:tc>
      </w:tr>
      <w:tr w:rsidR="0091186F">
        <w:trPr>
          <w:trHeight w:val="230"/>
        </w:trPr>
        <w:tc>
          <w:tcPr>
            <w:tcW w:w="1606" w:type="dxa"/>
          </w:tcPr>
          <w:p w:rsidR="0091186F" w:rsidRDefault="0091186F">
            <w:pPr>
              <w:pStyle w:val="TableParagraph"/>
              <w:spacing w:line="240" w:lineRule="auto"/>
              <w:ind w:left="0"/>
              <w:jc w:val="left"/>
              <w:rPr>
                <w:rFonts w:ascii="Times New Roman"/>
                <w:sz w:val="16"/>
              </w:rPr>
            </w:pPr>
          </w:p>
        </w:tc>
        <w:tc>
          <w:tcPr>
            <w:tcW w:w="2794" w:type="dxa"/>
          </w:tcPr>
          <w:p w:rsidR="0091186F" w:rsidRDefault="001A2C2F">
            <w:pPr>
              <w:pStyle w:val="TableParagraph"/>
              <w:ind w:left="26" w:right="10"/>
              <w:rPr>
                <w:sz w:val="20"/>
              </w:rPr>
            </w:pPr>
            <w:r>
              <w:rPr>
                <w:spacing w:val="-2"/>
                <w:sz w:val="20"/>
              </w:rPr>
              <w:t>Female</w:t>
            </w:r>
          </w:p>
        </w:tc>
        <w:tc>
          <w:tcPr>
            <w:tcW w:w="1135" w:type="dxa"/>
          </w:tcPr>
          <w:p w:rsidR="0091186F" w:rsidRDefault="001A2C2F">
            <w:pPr>
              <w:pStyle w:val="TableParagraph"/>
              <w:ind w:left="13" w:right="14"/>
              <w:rPr>
                <w:sz w:val="20"/>
              </w:rPr>
            </w:pPr>
            <w:r>
              <w:rPr>
                <w:spacing w:val="-5"/>
                <w:sz w:val="20"/>
              </w:rPr>
              <w:t>114</w:t>
            </w:r>
          </w:p>
        </w:tc>
      </w:tr>
      <w:tr w:rsidR="0091186F">
        <w:trPr>
          <w:trHeight w:val="230"/>
        </w:trPr>
        <w:tc>
          <w:tcPr>
            <w:tcW w:w="1606" w:type="dxa"/>
          </w:tcPr>
          <w:p w:rsidR="0091186F" w:rsidRDefault="001A2C2F">
            <w:pPr>
              <w:pStyle w:val="TableParagraph"/>
              <w:ind w:left="112"/>
              <w:jc w:val="left"/>
              <w:rPr>
                <w:sz w:val="20"/>
              </w:rPr>
            </w:pPr>
            <w:r>
              <w:rPr>
                <w:spacing w:val="-5"/>
                <w:sz w:val="20"/>
              </w:rPr>
              <w:t>Age</w:t>
            </w:r>
          </w:p>
        </w:tc>
        <w:tc>
          <w:tcPr>
            <w:tcW w:w="2794" w:type="dxa"/>
          </w:tcPr>
          <w:p w:rsidR="0091186F" w:rsidRDefault="001A2C2F">
            <w:pPr>
              <w:pStyle w:val="TableParagraph"/>
              <w:ind w:left="26" w:right="12"/>
              <w:rPr>
                <w:sz w:val="20"/>
              </w:rPr>
            </w:pPr>
            <w:r>
              <w:rPr>
                <w:w w:val="105"/>
                <w:sz w:val="20"/>
              </w:rPr>
              <w:t>18–23</w:t>
            </w:r>
            <w:r>
              <w:rPr>
                <w:spacing w:val="13"/>
                <w:w w:val="105"/>
                <w:sz w:val="20"/>
              </w:rPr>
              <w:t xml:space="preserve"> </w:t>
            </w:r>
            <w:r>
              <w:rPr>
                <w:spacing w:val="-2"/>
                <w:w w:val="105"/>
                <w:sz w:val="20"/>
              </w:rPr>
              <w:t>Years</w:t>
            </w:r>
          </w:p>
        </w:tc>
        <w:tc>
          <w:tcPr>
            <w:tcW w:w="1135" w:type="dxa"/>
          </w:tcPr>
          <w:p w:rsidR="0091186F" w:rsidRDefault="001A2C2F">
            <w:pPr>
              <w:pStyle w:val="TableParagraph"/>
              <w:ind w:left="13" w:right="14"/>
              <w:rPr>
                <w:sz w:val="20"/>
              </w:rPr>
            </w:pPr>
            <w:r>
              <w:rPr>
                <w:spacing w:val="-5"/>
                <w:sz w:val="20"/>
              </w:rPr>
              <w:t>130</w:t>
            </w:r>
          </w:p>
        </w:tc>
      </w:tr>
      <w:tr w:rsidR="0091186F">
        <w:trPr>
          <w:trHeight w:val="230"/>
        </w:trPr>
        <w:tc>
          <w:tcPr>
            <w:tcW w:w="1606" w:type="dxa"/>
          </w:tcPr>
          <w:p w:rsidR="0091186F" w:rsidRDefault="0091186F">
            <w:pPr>
              <w:pStyle w:val="TableParagraph"/>
              <w:spacing w:line="240" w:lineRule="auto"/>
              <w:ind w:left="0"/>
              <w:jc w:val="left"/>
              <w:rPr>
                <w:rFonts w:ascii="Times New Roman"/>
                <w:sz w:val="16"/>
              </w:rPr>
            </w:pPr>
          </w:p>
        </w:tc>
        <w:tc>
          <w:tcPr>
            <w:tcW w:w="2794" w:type="dxa"/>
          </w:tcPr>
          <w:p w:rsidR="0091186F" w:rsidRDefault="001A2C2F">
            <w:pPr>
              <w:pStyle w:val="TableParagraph"/>
              <w:ind w:left="26" w:right="12"/>
              <w:rPr>
                <w:sz w:val="20"/>
              </w:rPr>
            </w:pPr>
            <w:r>
              <w:rPr>
                <w:w w:val="105"/>
                <w:sz w:val="20"/>
              </w:rPr>
              <w:t>23–26</w:t>
            </w:r>
            <w:r>
              <w:rPr>
                <w:spacing w:val="13"/>
                <w:w w:val="105"/>
                <w:sz w:val="20"/>
              </w:rPr>
              <w:t xml:space="preserve"> </w:t>
            </w:r>
            <w:r>
              <w:rPr>
                <w:spacing w:val="-2"/>
                <w:w w:val="105"/>
                <w:sz w:val="20"/>
              </w:rPr>
              <w:t>Years</w:t>
            </w:r>
          </w:p>
        </w:tc>
        <w:tc>
          <w:tcPr>
            <w:tcW w:w="1135" w:type="dxa"/>
          </w:tcPr>
          <w:p w:rsidR="0091186F" w:rsidRDefault="001A2C2F">
            <w:pPr>
              <w:pStyle w:val="TableParagraph"/>
              <w:ind w:left="13" w:right="11"/>
              <w:rPr>
                <w:sz w:val="20"/>
              </w:rPr>
            </w:pPr>
            <w:r>
              <w:rPr>
                <w:spacing w:val="-5"/>
                <w:sz w:val="20"/>
              </w:rPr>
              <w:t>31</w:t>
            </w:r>
          </w:p>
        </w:tc>
      </w:tr>
      <w:tr w:rsidR="0091186F">
        <w:trPr>
          <w:trHeight w:val="230"/>
        </w:trPr>
        <w:tc>
          <w:tcPr>
            <w:tcW w:w="1606" w:type="dxa"/>
          </w:tcPr>
          <w:p w:rsidR="0091186F" w:rsidRDefault="0091186F">
            <w:pPr>
              <w:pStyle w:val="TableParagraph"/>
              <w:spacing w:line="240" w:lineRule="auto"/>
              <w:ind w:left="0"/>
              <w:jc w:val="left"/>
              <w:rPr>
                <w:rFonts w:ascii="Times New Roman"/>
                <w:sz w:val="16"/>
              </w:rPr>
            </w:pPr>
          </w:p>
        </w:tc>
        <w:tc>
          <w:tcPr>
            <w:tcW w:w="2794" w:type="dxa"/>
          </w:tcPr>
          <w:p w:rsidR="0091186F" w:rsidRDefault="001A2C2F">
            <w:pPr>
              <w:pStyle w:val="TableParagraph"/>
              <w:ind w:left="26" w:right="11"/>
              <w:rPr>
                <w:sz w:val="20"/>
              </w:rPr>
            </w:pPr>
            <w:r>
              <w:rPr>
                <w:sz w:val="20"/>
              </w:rPr>
              <w:t>&gt;26</w:t>
            </w:r>
            <w:r>
              <w:rPr>
                <w:spacing w:val="-5"/>
                <w:sz w:val="20"/>
              </w:rPr>
              <w:t xml:space="preserve"> </w:t>
            </w:r>
            <w:r>
              <w:rPr>
                <w:spacing w:val="-2"/>
                <w:sz w:val="20"/>
              </w:rPr>
              <w:t>Years</w:t>
            </w:r>
          </w:p>
        </w:tc>
        <w:tc>
          <w:tcPr>
            <w:tcW w:w="1135" w:type="dxa"/>
          </w:tcPr>
          <w:p w:rsidR="0091186F" w:rsidRDefault="001A2C2F">
            <w:pPr>
              <w:pStyle w:val="TableParagraph"/>
              <w:ind w:left="13" w:right="11"/>
              <w:rPr>
                <w:sz w:val="20"/>
              </w:rPr>
            </w:pPr>
            <w:r>
              <w:rPr>
                <w:spacing w:val="-5"/>
                <w:sz w:val="20"/>
              </w:rPr>
              <w:t>25</w:t>
            </w:r>
          </w:p>
        </w:tc>
      </w:tr>
      <w:tr w:rsidR="0091186F">
        <w:trPr>
          <w:trHeight w:val="230"/>
        </w:trPr>
        <w:tc>
          <w:tcPr>
            <w:tcW w:w="1606" w:type="dxa"/>
          </w:tcPr>
          <w:p w:rsidR="0091186F" w:rsidRDefault="001A2C2F">
            <w:pPr>
              <w:pStyle w:val="TableParagraph"/>
              <w:ind w:left="112"/>
              <w:jc w:val="left"/>
              <w:rPr>
                <w:sz w:val="20"/>
              </w:rPr>
            </w:pPr>
            <w:r>
              <w:rPr>
                <w:spacing w:val="-2"/>
                <w:sz w:val="20"/>
              </w:rPr>
              <w:t>Occupation</w:t>
            </w:r>
          </w:p>
        </w:tc>
        <w:tc>
          <w:tcPr>
            <w:tcW w:w="2794" w:type="dxa"/>
          </w:tcPr>
          <w:p w:rsidR="0091186F" w:rsidRDefault="001A2C2F">
            <w:pPr>
              <w:pStyle w:val="TableParagraph"/>
              <w:ind w:left="26" w:right="10"/>
              <w:rPr>
                <w:sz w:val="20"/>
              </w:rPr>
            </w:pPr>
            <w:r>
              <w:rPr>
                <w:spacing w:val="-2"/>
                <w:sz w:val="20"/>
              </w:rPr>
              <w:t>Student</w:t>
            </w:r>
          </w:p>
        </w:tc>
        <w:tc>
          <w:tcPr>
            <w:tcW w:w="1135" w:type="dxa"/>
          </w:tcPr>
          <w:p w:rsidR="0091186F" w:rsidRDefault="001A2C2F">
            <w:pPr>
              <w:pStyle w:val="TableParagraph"/>
              <w:ind w:left="13" w:right="14"/>
              <w:rPr>
                <w:sz w:val="20"/>
              </w:rPr>
            </w:pPr>
            <w:r>
              <w:rPr>
                <w:spacing w:val="-5"/>
                <w:sz w:val="20"/>
              </w:rPr>
              <w:t>106</w:t>
            </w:r>
          </w:p>
        </w:tc>
      </w:tr>
      <w:tr w:rsidR="0091186F">
        <w:trPr>
          <w:trHeight w:val="230"/>
        </w:trPr>
        <w:tc>
          <w:tcPr>
            <w:tcW w:w="1606" w:type="dxa"/>
          </w:tcPr>
          <w:p w:rsidR="0091186F" w:rsidRDefault="0091186F">
            <w:pPr>
              <w:pStyle w:val="TableParagraph"/>
              <w:spacing w:line="240" w:lineRule="auto"/>
              <w:ind w:left="0"/>
              <w:jc w:val="left"/>
              <w:rPr>
                <w:rFonts w:ascii="Times New Roman"/>
                <w:sz w:val="16"/>
              </w:rPr>
            </w:pPr>
          </w:p>
        </w:tc>
        <w:tc>
          <w:tcPr>
            <w:tcW w:w="2794" w:type="dxa"/>
          </w:tcPr>
          <w:p w:rsidR="0091186F" w:rsidRDefault="001A2C2F">
            <w:pPr>
              <w:pStyle w:val="TableParagraph"/>
              <w:ind w:left="26" w:right="7"/>
              <w:rPr>
                <w:sz w:val="20"/>
              </w:rPr>
            </w:pPr>
            <w:r>
              <w:rPr>
                <w:spacing w:val="-2"/>
                <w:sz w:val="20"/>
              </w:rPr>
              <w:t>Employee</w:t>
            </w:r>
          </w:p>
        </w:tc>
        <w:tc>
          <w:tcPr>
            <w:tcW w:w="1135" w:type="dxa"/>
          </w:tcPr>
          <w:p w:rsidR="0091186F" w:rsidRDefault="001A2C2F">
            <w:pPr>
              <w:pStyle w:val="TableParagraph"/>
              <w:ind w:left="13" w:right="11"/>
              <w:rPr>
                <w:sz w:val="20"/>
              </w:rPr>
            </w:pPr>
            <w:r>
              <w:rPr>
                <w:spacing w:val="-5"/>
                <w:sz w:val="20"/>
              </w:rPr>
              <w:t>77</w:t>
            </w:r>
          </w:p>
        </w:tc>
      </w:tr>
      <w:tr w:rsidR="0091186F">
        <w:trPr>
          <w:trHeight w:val="230"/>
        </w:trPr>
        <w:tc>
          <w:tcPr>
            <w:tcW w:w="1606" w:type="dxa"/>
          </w:tcPr>
          <w:p w:rsidR="0091186F" w:rsidRDefault="001A2C2F">
            <w:pPr>
              <w:pStyle w:val="TableParagraph"/>
              <w:ind w:left="112"/>
              <w:jc w:val="left"/>
              <w:rPr>
                <w:sz w:val="20"/>
              </w:rPr>
            </w:pPr>
            <w:r>
              <w:rPr>
                <w:spacing w:val="-2"/>
                <w:sz w:val="20"/>
              </w:rPr>
              <w:t>Income</w:t>
            </w:r>
          </w:p>
        </w:tc>
        <w:tc>
          <w:tcPr>
            <w:tcW w:w="2794" w:type="dxa"/>
          </w:tcPr>
          <w:p w:rsidR="0091186F" w:rsidRDefault="001A2C2F">
            <w:pPr>
              <w:pStyle w:val="TableParagraph"/>
              <w:ind w:left="26" w:right="9"/>
              <w:rPr>
                <w:sz w:val="20"/>
              </w:rPr>
            </w:pPr>
            <w:r>
              <w:rPr>
                <w:sz w:val="20"/>
              </w:rPr>
              <w:t xml:space="preserve">&lt; </w:t>
            </w:r>
            <w:proofErr w:type="spellStart"/>
            <w:r>
              <w:rPr>
                <w:sz w:val="20"/>
              </w:rPr>
              <w:t>Rp</w:t>
            </w:r>
            <w:proofErr w:type="spellEnd"/>
            <w:r>
              <w:rPr>
                <w:sz w:val="20"/>
              </w:rPr>
              <w:t>.</w:t>
            </w:r>
            <w:r>
              <w:rPr>
                <w:spacing w:val="-3"/>
                <w:sz w:val="20"/>
              </w:rPr>
              <w:t xml:space="preserve"> </w:t>
            </w:r>
            <w:r>
              <w:rPr>
                <w:spacing w:val="-2"/>
                <w:sz w:val="20"/>
              </w:rPr>
              <w:t>1,000,000</w:t>
            </w:r>
          </w:p>
        </w:tc>
        <w:tc>
          <w:tcPr>
            <w:tcW w:w="1135" w:type="dxa"/>
          </w:tcPr>
          <w:p w:rsidR="0091186F" w:rsidRDefault="001A2C2F">
            <w:pPr>
              <w:pStyle w:val="TableParagraph"/>
              <w:ind w:left="13" w:right="11"/>
              <w:rPr>
                <w:sz w:val="20"/>
              </w:rPr>
            </w:pPr>
            <w:r>
              <w:rPr>
                <w:spacing w:val="-5"/>
                <w:sz w:val="20"/>
              </w:rPr>
              <w:t>60</w:t>
            </w:r>
          </w:p>
        </w:tc>
      </w:tr>
      <w:tr w:rsidR="0091186F">
        <w:trPr>
          <w:trHeight w:val="460"/>
        </w:trPr>
        <w:tc>
          <w:tcPr>
            <w:tcW w:w="1606" w:type="dxa"/>
          </w:tcPr>
          <w:p w:rsidR="0091186F" w:rsidRDefault="0091186F">
            <w:pPr>
              <w:pStyle w:val="TableParagraph"/>
              <w:spacing w:line="240" w:lineRule="auto"/>
              <w:ind w:left="0"/>
              <w:jc w:val="left"/>
              <w:rPr>
                <w:rFonts w:ascii="Times New Roman"/>
                <w:sz w:val="18"/>
              </w:rPr>
            </w:pPr>
          </w:p>
        </w:tc>
        <w:tc>
          <w:tcPr>
            <w:tcW w:w="2794" w:type="dxa"/>
          </w:tcPr>
          <w:p w:rsidR="0091186F" w:rsidRDefault="001A2C2F">
            <w:pPr>
              <w:pStyle w:val="TableParagraph"/>
              <w:spacing w:before="2" w:line="219" w:lineRule="exact"/>
              <w:ind w:left="26" w:right="7"/>
              <w:rPr>
                <w:sz w:val="20"/>
              </w:rPr>
            </w:pPr>
            <w:proofErr w:type="spellStart"/>
            <w:r>
              <w:rPr>
                <w:sz w:val="20"/>
              </w:rPr>
              <w:t>Rp</w:t>
            </w:r>
            <w:proofErr w:type="spellEnd"/>
            <w:r>
              <w:rPr>
                <w:sz w:val="20"/>
              </w:rPr>
              <w:t>.</w:t>
            </w:r>
            <w:r>
              <w:rPr>
                <w:spacing w:val="12"/>
                <w:sz w:val="20"/>
              </w:rPr>
              <w:t xml:space="preserve"> </w:t>
            </w:r>
            <w:r>
              <w:rPr>
                <w:sz w:val="20"/>
              </w:rPr>
              <w:t>1,000,000</w:t>
            </w:r>
            <w:r>
              <w:rPr>
                <w:spacing w:val="10"/>
                <w:sz w:val="20"/>
              </w:rPr>
              <w:t xml:space="preserve"> </w:t>
            </w:r>
            <w:r>
              <w:rPr>
                <w:sz w:val="20"/>
              </w:rPr>
              <w:t>–</w:t>
            </w:r>
            <w:r>
              <w:rPr>
                <w:spacing w:val="10"/>
                <w:sz w:val="20"/>
              </w:rPr>
              <w:t xml:space="preserve"> </w:t>
            </w:r>
            <w:proofErr w:type="spellStart"/>
            <w:r>
              <w:rPr>
                <w:spacing w:val="-5"/>
                <w:sz w:val="20"/>
              </w:rPr>
              <w:t>Rp</w:t>
            </w:r>
            <w:proofErr w:type="spellEnd"/>
            <w:r>
              <w:rPr>
                <w:spacing w:val="-5"/>
                <w:sz w:val="20"/>
              </w:rPr>
              <w:t>.</w:t>
            </w:r>
          </w:p>
          <w:p w:rsidR="0091186F" w:rsidRDefault="001A2C2F">
            <w:pPr>
              <w:pStyle w:val="TableParagraph"/>
              <w:spacing w:line="219" w:lineRule="exact"/>
              <w:ind w:left="26" w:right="10"/>
              <w:rPr>
                <w:sz w:val="20"/>
              </w:rPr>
            </w:pPr>
            <w:r>
              <w:rPr>
                <w:spacing w:val="-2"/>
                <w:sz w:val="20"/>
              </w:rPr>
              <w:t>3,000,000</w:t>
            </w:r>
          </w:p>
        </w:tc>
        <w:tc>
          <w:tcPr>
            <w:tcW w:w="1135" w:type="dxa"/>
          </w:tcPr>
          <w:p w:rsidR="0091186F" w:rsidRDefault="001A2C2F">
            <w:pPr>
              <w:pStyle w:val="TableParagraph"/>
              <w:spacing w:before="2" w:line="240" w:lineRule="auto"/>
              <w:ind w:left="13" w:right="11"/>
              <w:rPr>
                <w:sz w:val="20"/>
              </w:rPr>
            </w:pPr>
            <w:r>
              <w:rPr>
                <w:spacing w:val="-5"/>
                <w:sz w:val="20"/>
              </w:rPr>
              <w:t>61</w:t>
            </w:r>
          </w:p>
        </w:tc>
      </w:tr>
      <w:tr w:rsidR="0091186F">
        <w:trPr>
          <w:trHeight w:val="460"/>
        </w:trPr>
        <w:tc>
          <w:tcPr>
            <w:tcW w:w="1606" w:type="dxa"/>
          </w:tcPr>
          <w:p w:rsidR="0091186F" w:rsidRDefault="0091186F">
            <w:pPr>
              <w:pStyle w:val="TableParagraph"/>
              <w:spacing w:line="240" w:lineRule="auto"/>
              <w:ind w:left="0"/>
              <w:jc w:val="left"/>
              <w:rPr>
                <w:rFonts w:ascii="Times New Roman"/>
                <w:sz w:val="18"/>
              </w:rPr>
            </w:pPr>
          </w:p>
        </w:tc>
        <w:tc>
          <w:tcPr>
            <w:tcW w:w="2794" w:type="dxa"/>
          </w:tcPr>
          <w:p w:rsidR="0091186F" w:rsidRDefault="001A2C2F">
            <w:pPr>
              <w:pStyle w:val="TableParagraph"/>
              <w:spacing w:before="2" w:line="219" w:lineRule="exact"/>
              <w:ind w:left="26" w:right="7"/>
              <w:rPr>
                <w:sz w:val="20"/>
              </w:rPr>
            </w:pPr>
            <w:proofErr w:type="spellStart"/>
            <w:r>
              <w:rPr>
                <w:sz w:val="20"/>
              </w:rPr>
              <w:t>Rp</w:t>
            </w:r>
            <w:proofErr w:type="spellEnd"/>
            <w:r>
              <w:rPr>
                <w:sz w:val="20"/>
              </w:rPr>
              <w:t>.</w:t>
            </w:r>
            <w:r>
              <w:rPr>
                <w:spacing w:val="12"/>
                <w:sz w:val="20"/>
              </w:rPr>
              <w:t xml:space="preserve"> </w:t>
            </w:r>
            <w:r>
              <w:rPr>
                <w:sz w:val="20"/>
              </w:rPr>
              <w:t>3,000,000</w:t>
            </w:r>
            <w:r>
              <w:rPr>
                <w:spacing w:val="10"/>
                <w:sz w:val="20"/>
              </w:rPr>
              <w:t xml:space="preserve"> </w:t>
            </w:r>
            <w:r>
              <w:rPr>
                <w:sz w:val="20"/>
              </w:rPr>
              <w:t>–</w:t>
            </w:r>
            <w:r>
              <w:rPr>
                <w:spacing w:val="10"/>
                <w:sz w:val="20"/>
              </w:rPr>
              <w:t xml:space="preserve"> </w:t>
            </w:r>
            <w:proofErr w:type="spellStart"/>
            <w:r>
              <w:rPr>
                <w:spacing w:val="-5"/>
                <w:sz w:val="20"/>
              </w:rPr>
              <w:t>Rp</w:t>
            </w:r>
            <w:proofErr w:type="spellEnd"/>
            <w:r>
              <w:rPr>
                <w:spacing w:val="-5"/>
                <w:sz w:val="20"/>
              </w:rPr>
              <w:t>.</w:t>
            </w:r>
          </w:p>
          <w:p w:rsidR="0091186F" w:rsidRDefault="001A2C2F">
            <w:pPr>
              <w:pStyle w:val="TableParagraph"/>
              <w:spacing w:line="219" w:lineRule="exact"/>
              <w:ind w:left="26" w:right="10"/>
              <w:rPr>
                <w:sz w:val="20"/>
              </w:rPr>
            </w:pPr>
            <w:r>
              <w:rPr>
                <w:spacing w:val="-2"/>
                <w:sz w:val="20"/>
              </w:rPr>
              <w:t>5,000,000</w:t>
            </w:r>
          </w:p>
        </w:tc>
        <w:tc>
          <w:tcPr>
            <w:tcW w:w="1135" w:type="dxa"/>
          </w:tcPr>
          <w:p w:rsidR="0091186F" w:rsidRDefault="001A2C2F">
            <w:pPr>
              <w:pStyle w:val="TableParagraph"/>
              <w:spacing w:before="2" w:line="240" w:lineRule="auto"/>
              <w:ind w:left="13" w:right="11"/>
              <w:rPr>
                <w:sz w:val="20"/>
              </w:rPr>
            </w:pPr>
            <w:r>
              <w:rPr>
                <w:spacing w:val="-5"/>
                <w:sz w:val="20"/>
              </w:rPr>
              <w:t>39</w:t>
            </w:r>
          </w:p>
        </w:tc>
      </w:tr>
      <w:tr w:rsidR="0091186F">
        <w:trPr>
          <w:trHeight w:val="230"/>
        </w:trPr>
        <w:tc>
          <w:tcPr>
            <w:tcW w:w="1606" w:type="dxa"/>
          </w:tcPr>
          <w:p w:rsidR="0091186F" w:rsidRDefault="0091186F">
            <w:pPr>
              <w:pStyle w:val="TableParagraph"/>
              <w:spacing w:line="240" w:lineRule="auto"/>
              <w:ind w:left="0"/>
              <w:jc w:val="left"/>
              <w:rPr>
                <w:rFonts w:ascii="Times New Roman"/>
                <w:sz w:val="16"/>
              </w:rPr>
            </w:pPr>
          </w:p>
        </w:tc>
        <w:tc>
          <w:tcPr>
            <w:tcW w:w="2794" w:type="dxa"/>
          </w:tcPr>
          <w:p w:rsidR="0091186F" w:rsidRDefault="001A2C2F">
            <w:pPr>
              <w:pStyle w:val="TableParagraph"/>
              <w:ind w:left="26" w:right="9"/>
              <w:rPr>
                <w:sz w:val="20"/>
              </w:rPr>
            </w:pPr>
            <w:r>
              <w:rPr>
                <w:sz w:val="20"/>
              </w:rPr>
              <w:t xml:space="preserve">&gt; </w:t>
            </w:r>
            <w:proofErr w:type="spellStart"/>
            <w:r>
              <w:rPr>
                <w:sz w:val="20"/>
              </w:rPr>
              <w:t>Rp</w:t>
            </w:r>
            <w:proofErr w:type="spellEnd"/>
            <w:r>
              <w:rPr>
                <w:sz w:val="20"/>
              </w:rPr>
              <w:t>.</w:t>
            </w:r>
            <w:r>
              <w:rPr>
                <w:spacing w:val="-3"/>
                <w:sz w:val="20"/>
              </w:rPr>
              <w:t xml:space="preserve"> </w:t>
            </w:r>
            <w:r>
              <w:rPr>
                <w:spacing w:val="-2"/>
                <w:sz w:val="20"/>
              </w:rPr>
              <w:t>5,000,000</w:t>
            </w:r>
          </w:p>
        </w:tc>
        <w:tc>
          <w:tcPr>
            <w:tcW w:w="1135" w:type="dxa"/>
          </w:tcPr>
          <w:p w:rsidR="0091186F" w:rsidRDefault="001A2C2F">
            <w:pPr>
              <w:pStyle w:val="TableParagraph"/>
              <w:ind w:left="13" w:right="11"/>
              <w:rPr>
                <w:sz w:val="20"/>
              </w:rPr>
            </w:pPr>
            <w:r>
              <w:rPr>
                <w:spacing w:val="-5"/>
                <w:sz w:val="20"/>
              </w:rPr>
              <w:t>23</w:t>
            </w:r>
          </w:p>
        </w:tc>
      </w:tr>
    </w:tbl>
    <w:p w:rsidR="0091186F" w:rsidRDefault="0091186F">
      <w:pPr>
        <w:pStyle w:val="TableParagraph"/>
        <w:rPr>
          <w:sz w:val="20"/>
        </w:rPr>
        <w:sectPr w:rsidR="0091186F">
          <w:type w:val="continuous"/>
          <w:pgSz w:w="12240" w:h="15840"/>
          <w:pgMar w:top="1400" w:right="1800" w:bottom="280" w:left="1800" w:header="720" w:footer="720" w:gutter="0"/>
          <w:cols w:space="720"/>
        </w:sectPr>
      </w:pPr>
    </w:p>
    <w:p w:rsidR="0091186F" w:rsidRDefault="001A2C2F">
      <w:pPr>
        <w:spacing w:before="75"/>
        <w:ind w:left="216"/>
        <w:rPr>
          <w:rFonts w:ascii="Arial"/>
          <w:b/>
          <w:sz w:val="20"/>
        </w:rPr>
      </w:pPr>
      <w:r>
        <w:rPr>
          <w:rFonts w:ascii="Arial"/>
          <w:b/>
          <w:spacing w:val="-2"/>
          <w:sz w:val="20"/>
        </w:rPr>
        <w:lastRenderedPageBreak/>
        <w:t>Outer</w:t>
      </w:r>
      <w:r>
        <w:rPr>
          <w:rFonts w:ascii="Arial"/>
          <w:b/>
          <w:spacing w:val="-5"/>
          <w:sz w:val="20"/>
        </w:rPr>
        <w:t xml:space="preserve"> </w:t>
      </w:r>
      <w:r>
        <w:rPr>
          <w:rFonts w:ascii="Arial"/>
          <w:b/>
          <w:spacing w:val="-2"/>
          <w:sz w:val="20"/>
        </w:rPr>
        <w:t>Model</w:t>
      </w:r>
    </w:p>
    <w:p w:rsidR="0091186F" w:rsidRDefault="001A2C2F">
      <w:pPr>
        <w:pStyle w:val="BodyText"/>
        <w:spacing w:before="128"/>
        <w:ind w:left="216"/>
      </w:pPr>
      <w:r>
        <w:rPr>
          <w:spacing w:val="-2"/>
        </w:rPr>
        <w:t>Item</w:t>
      </w:r>
      <w:r>
        <w:rPr>
          <w:spacing w:val="1"/>
        </w:rPr>
        <w:t xml:space="preserve"> </w:t>
      </w:r>
      <w:r>
        <w:rPr>
          <w:spacing w:val="-2"/>
        </w:rPr>
        <w:t>reliability</w:t>
      </w:r>
      <w:r>
        <w:rPr>
          <w:spacing w:val="2"/>
        </w:rPr>
        <w:t xml:space="preserve"> </w:t>
      </w:r>
      <w:r>
        <w:rPr>
          <w:spacing w:val="-4"/>
        </w:rPr>
        <w:t>test</w:t>
      </w:r>
    </w:p>
    <w:p w:rsidR="0091186F" w:rsidRDefault="0091186F">
      <w:pPr>
        <w:pStyle w:val="BodyText"/>
        <w:spacing w:before="18"/>
      </w:pPr>
    </w:p>
    <w:p w:rsidR="0091186F" w:rsidRDefault="001A2C2F">
      <w:pPr>
        <w:pStyle w:val="BodyText"/>
        <w:spacing w:line="242" w:lineRule="auto"/>
        <w:ind w:left="216" w:right="210" w:firstLine="566"/>
        <w:jc w:val="both"/>
      </w:pPr>
      <w:r>
        <w:t>Through factor indicator values, item reliability can be determined, indicating the strength of the correlation between the indicator and the latent variable it represents. According to (</w:t>
      </w:r>
      <w:proofErr w:type="spellStart"/>
      <w:r>
        <w:t>ghozali</w:t>
      </w:r>
      <w:proofErr w:type="spellEnd"/>
      <w:r>
        <w:t>, 2023), the ideal loading factor value is above 0.60. This indicates that the</w:t>
      </w:r>
      <w:r>
        <w:rPr>
          <w:spacing w:val="-14"/>
        </w:rPr>
        <w:t xml:space="preserve"> </w:t>
      </w:r>
      <w:r>
        <w:t>indicator</w:t>
      </w:r>
      <w:r>
        <w:rPr>
          <w:spacing w:val="-13"/>
        </w:rPr>
        <w:t xml:space="preserve"> </w:t>
      </w:r>
      <w:r>
        <w:t>meets</w:t>
      </w:r>
      <w:r>
        <w:rPr>
          <w:spacing w:val="-13"/>
        </w:rPr>
        <w:t xml:space="preserve"> </w:t>
      </w:r>
      <w:r>
        <w:t>the</w:t>
      </w:r>
      <w:r>
        <w:rPr>
          <w:spacing w:val="-14"/>
        </w:rPr>
        <w:t xml:space="preserve"> </w:t>
      </w:r>
      <w:r>
        <w:t>valid</w:t>
      </w:r>
      <w:r>
        <w:rPr>
          <w:spacing w:val="-13"/>
        </w:rPr>
        <w:t xml:space="preserve"> </w:t>
      </w:r>
      <w:r>
        <w:t>criteria</w:t>
      </w:r>
      <w:r>
        <w:rPr>
          <w:spacing w:val="-13"/>
        </w:rPr>
        <w:t xml:space="preserve"> </w:t>
      </w:r>
      <w:r>
        <w:t>for</w:t>
      </w:r>
      <w:r>
        <w:rPr>
          <w:spacing w:val="-13"/>
        </w:rPr>
        <w:t xml:space="preserve"> </w:t>
      </w:r>
      <w:r>
        <w:t>being</w:t>
      </w:r>
      <w:r>
        <w:rPr>
          <w:spacing w:val="-14"/>
        </w:rPr>
        <w:t xml:space="preserve"> </w:t>
      </w:r>
      <w:r>
        <w:t>a</w:t>
      </w:r>
      <w:r>
        <w:rPr>
          <w:spacing w:val="-13"/>
        </w:rPr>
        <w:t xml:space="preserve"> </w:t>
      </w:r>
      <w:r>
        <w:t>measurement</w:t>
      </w:r>
      <w:r>
        <w:rPr>
          <w:spacing w:val="-13"/>
        </w:rPr>
        <w:t xml:space="preserve"> </w:t>
      </w:r>
      <w:r>
        <w:t>instrument</w:t>
      </w:r>
      <w:r>
        <w:rPr>
          <w:spacing w:val="-14"/>
        </w:rPr>
        <w:t xml:space="preserve"> </w:t>
      </w:r>
      <w:r>
        <w:t>for</w:t>
      </w:r>
      <w:r>
        <w:rPr>
          <w:spacing w:val="-13"/>
        </w:rPr>
        <w:t xml:space="preserve"> </w:t>
      </w:r>
      <w:r>
        <w:t>the</w:t>
      </w:r>
      <w:r>
        <w:rPr>
          <w:spacing w:val="-13"/>
        </w:rPr>
        <w:t xml:space="preserve"> </w:t>
      </w:r>
      <w:r>
        <w:t>latent</w:t>
      </w:r>
      <w:r>
        <w:rPr>
          <w:spacing w:val="-13"/>
        </w:rPr>
        <w:t xml:space="preserve"> </w:t>
      </w:r>
      <w:r>
        <w:t>variable. A higher loading factor value indicates that the indicator is better able to explain the latent variable. Figure 2 shows that</w:t>
      </w:r>
      <w:r>
        <w:rPr>
          <w:spacing w:val="-2"/>
        </w:rPr>
        <w:t xml:space="preserve"> </w:t>
      </w:r>
      <w:r>
        <w:t>the</w:t>
      </w:r>
      <w:r>
        <w:rPr>
          <w:spacing w:val="-2"/>
        </w:rPr>
        <w:t xml:space="preserve"> </w:t>
      </w:r>
      <w:r>
        <w:t>loading</w:t>
      </w:r>
      <w:r>
        <w:rPr>
          <w:spacing w:val="-1"/>
        </w:rPr>
        <w:t xml:space="preserve"> </w:t>
      </w:r>
      <w:r>
        <w:t>factor</w:t>
      </w:r>
      <w:r>
        <w:rPr>
          <w:spacing w:val="-1"/>
        </w:rPr>
        <w:t xml:space="preserve"> </w:t>
      </w:r>
      <w:r>
        <w:t>value</w:t>
      </w:r>
      <w:r>
        <w:rPr>
          <w:spacing w:val="-2"/>
        </w:rPr>
        <w:t xml:space="preserve"> </w:t>
      </w:r>
      <w:r>
        <w:t>for</w:t>
      </w:r>
      <w:r>
        <w:rPr>
          <w:spacing w:val="-1"/>
        </w:rPr>
        <w:t xml:space="preserve"> </w:t>
      </w:r>
      <w:r>
        <w:t>each indicator for</w:t>
      </w:r>
      <w:r>
        <w:rPr>
          <w:spacing w:val="-1"/>
        </w:rPr>
        <w:t xml:space="preserve"> </w:t>
      </w:r>
      <w:r>
        <w:t>the</w:t>
      </w:r>
      <w:r>
        <w:rPr>
          <w:spacing w:val="-2"/>
        </w:rPr>
        <w:t xml:space="preserve"> </w:t>
      </w:r>
      <w:r>
        <w:t>latent</w:t>
      </w:r>
      <w:r>
        <w:rPr>
          <w:spacing w:val="-2"/>
        </w:rPr>
        <w:t xml:space="preserve"> </w:t>
      </w:r>
      <w:r>
        <w:t>variable meets the specified validity requirements.</w:t>
      </w:r>
    </w:p>
    <w:p w:rsidR="0091186F" w:rsidRDefault="001A2C2F">
      <w:pPr>
        <w:pStyle w:val="BodyText"/>
        <w:spacing w:before="3"/>
        <w:rPr>
          <w:sz w:val="16"/>
        </w:rPr>
      </w:pPr>
      <w:r>
        <w:rPr>
          <w:noProof/>
          <w:sz w:val="16"/>
        </w:rPr>
        <w:drawing>
          <wp:anchor distT="0" distB="0" distL="0" distR="0" simplePos="0" relativeHeight="487589888" behindDoc="1" locked="0" layoutInCell="1" allowOverlap="1">
            <wp:simplePos x="0" y="0"/>
            <wp:positionH relativeFrom="page">
              <wp:posOffset>1850389</wp:posOffset>
            </wp:positionH>
            <wp:positionV relativeFrom="paragraph">
              <wp:posOffset>132631</wp:posOffset>
            </wp:positionV>
            <wp:extent cx="3543130" cy="314467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3543130" cy="3144678"/>
                    </a:xfrm>
                    <a:prstGeom prst="rect">
                      <a:avLst/>
                    </a:prstGeom>
                  </pic:spPr>
                </pic:pic>
              </a:graphicData>
            </a:graphic>
          </wp:anchor>
        </w:drawing>
      </w:r>
    </w:p>
    <w:p w:rsidR="0091186F" w:rsidRDefault="001A2C2F">
      <w:pPr>
        <w:pStyle w:val="Heading2"/>
        <w:spacing w:before="38"/>
        <w:ind w:left="2208"/>
      </w:pPr>
      <w:r>
        <w:t>Figure</w:t>
      </w:r>
      <w:r>
        <w:rPr>
          <w:spacing w:val="-13"/>
        </w:rPr>
        <w:t xml:space="preserve"> </w:t>
      </w:r>
      <w:r>
        <w:t>1</w:t>
      </w:r>
      <w:r>
        <w:rPr>
          <w:spacing w:val="-14"/>
        </w:rPr>
        <w:t xml:space="preserve"> </w:t>
      </w:r>
      <w:r>
        <w:t>SMART</w:t>
      </w:r>
      <w:r>
        <w:rPr>
          <w:spacing w:val="-6"/>
        </w:rPr>
        <w:t xml:space="preserve"> </w:t>
      </w:r>
      <w:r>
        <w:t>PLS</w:t>
      </w:r>
      <w:r>
        <w:rPr>
          <w:spacing w:val="-14"/>
        </w:rPr>
        <w:t xml:space="preserve"> </w:t>
      </w:r>
      <w:r>
        <w:t>Output</w:t>
      </w:r>
      <w:r>
        <w:rPr>
          <w:spacing w:val="-11"/>
        </w:rPr>
        <w:t xml:space="preserve"> </w:t>
      </w:r>
      <w:r>
        <w:t>Loading</w:t>
      </w:r>
      <w:r>
        <w:rPr>
          <w:spacing w:val="-13"/>
        </w:rPr>
        <w:t xml:space="preserve"> </w:t>
      </w:r>
      <w:r>
        <w:t>Factor</w:t>
      </w:r>
      <w:r>
        <w:rPr>
          <w:spacing w:val="-11"/>
        </w:rPr>
        <w:t xml:space="preserve"> </w:t>
      </w:r>
      <w:r>
        <w:rPr>
          <w:spacing w:val="-4"/>
        </w:rPr>
        <w:t>Value</w:t>
      </w:r>
    </w:p>
    <w:p w:rsidR="0091186F" w:rsidRDefault="0091186F">
      <w:pPr>
        <w:pStyle w:val="BodyText"/>
        <w:rPr>
          <w:rFonts w:ascii="Arial"/>
          <w:b/>
        </w:rPr>
      </w:pPr>
    </w:p>
    <w:p w:rsidR="0091186F" w:rsidRDefault="0091186F">
      <w:pPr>
        <w:pStyle w:val="BodyText"/>
        <w:rPr>
          <w:rFonts w:ascii="Arial"/>
          <w:b/>
        </w:rPr>
      </w:pPr>
    </w:p>
    <w:p w:rsidR="0091186F" w:rsidRDefault="0091186F">
      <w:pPr>
        <w:pStyle w:val="BodyText"/>
        <w:rPr>
          <w:rFonts w:ascii="Arial"/>
          <w:b/>
        </w:rPr>
      </w:pPr>
    </w:p>
    <w:p w:rsidR="0091186F" w:rsidRDefault="0091186F">
      <w:pPr>
        <w:pStyle w:val="BodyText"/>
        <w:rPr>
          <w:rFonts w:ascii="Arial"/>
          <w:b/>
        </w:rPr>
      </w:pPr>
    </w:p>
    <w:p w:rsidR="0091186F" w:rsidRDefault="0091186F">
      <w:pPr>
        <w:pStyle w:val="BodyText"/>
        <w:spacing w:before="34"/>
        <w:rPr>
          <w:rFonts w:ascii="Arial"/>
          <w:b/>
        </w:rPr>
      </w:pPr>
    </w:p>
    <w:p w:rsidR="0091186F" w:rsidRDefault="001A2C2F">
      <w:pPr>
        <w:pStyle w:val="BodyText"/>
        <w:ind w:left="216"/>
      </w:pPr>
      <w:r>
        <w:rPr>
          <w:spacing w:val="-2"/>
        </w:rPr>
        <w:t>Convergent</w:t>
      </w:r>
      <w:r>
        <w:rPr>
          <w:spacing w:val="1"/>
        </w:rPr>
        <w:t xml:space="preserve"> </w:t>
      </w:r>
      <w:r>
        <w:rPr>
          <w:spacing w:val="-2"/>
        </w:rPr>
        <w:t>Validity</w:t>
      </w:r>
      <w:r>
        <w:rPr>
          <w:spacing w:val="-3"/>
        </w:rPr>
        <w:t xml:space="preserve"> </w:t>
      </w:r>
      <w:r>
        <w:rPr>
          <w:spacing w:val="-4"/>
        </w:rPr>
        <w:t>Test</w:t>
      </w:r>
    </w:p>
    <w:p w:rsidR="0091186F" w:rsidRDefault="0091186F">
      <w:pPr>
        <w:pStyle w:val="BodyText"/>
        <w:spacing w:before="13"/>
      </w:pPr>
    </w:p>
    <w:p w:rsidR="0091186F" w:rsidRDefault="001A2C2F">
      <w:pPr>
        <w:pStyle w:val="BodyText"/>
        <w:spacing w:line="244" w:lineRule="auto"/>
        <w:ind w:left="216" w:right="204" w:firstLine="566"/>
        <w:jc w:val="both"/>
      </w:pPr>
      <w:r>
        <w:t>To determine how well the indicators used can reflect or explain the latent variables being assessed, a convergent validity test is conducted. The better the indicators represent their</w:t>
      </w:r>
      <w:r>
        <w:rPr>
          <w:spacing w:val="-14"/>
        </w:rPr>
        <w:t xml:space="preserve"> </w:t>
      </w:r>
      <w:r>
        <w:t>constructs,</w:t>
      </w:r>
      <w:r>
        <w:rPr>
          <w:spacing w:val="-13"/>
        </w:rPr>
        <w:t xml:space="preserve"> </w:t>
      </w:r>
      <w:r>
        <w:t>the</w:t>
      </w:r>
      <w:r>
        <w:rPr>
          <w:spacing w:val="-12"/>
        </w:rPr>
        <w:t xml:space="preserve"> </w:t>
      </w:r>
      <w:r>
        <w:t>higher</w:t>
      </w:r>
      <w:r>
        <w:rPr>
          <w:spacing w:val="-13"/>
        </w:rPr>
        <w:t xml:space="preserve"> </w:t>
      </w:r>
      <w:r>
        <w:t>the</w:t>
      </w:r>
      <w:r>
        <w:rPr>
          <w:spacing w:val="-14"/>
        </w:rPr>
        <w:t xml:space="preserve"> </w:t>
      </w:r>
      <w:r>
        <w:t>convergent</w:t>
      </w:r>
      <w:r>
        <w:rPr>
          <w:spacing w:val="-13"/>
        </w:rPr>
        <w:t xml:space="preserve"> </w:t>
      </w:r>
      <w:r>
        <w:t>validity</w:t>
      </w:r>
      <w:r>
        <w:rPr>
          <w:spacing w:val="-12"/>
        </w:rPr>
        <w:t xml:space="preserve"> </w:t>
      </w:r>
      <w:r>
        <w:t>value.</w:t>
      </w:r>
      <w:r>
        <w:rPr>
          <w:spacing w:val="-14"/>
        </w:rPr>
        <w:t xml:space="preserve"> </w:t>
      </w:r>
      <w:r>
        <w:t>Item</w:t>
      </w:r>
      <w:r>
        <w:rPr>
          <w:spacing w:val="-11"/>
        </w:rPr>
        <w:t xml:space="preserve"> </w:t>
      </w:r>
      <w:r>
        <w:t>dependency</w:t>
      </w:r>
      <w:r>
        <w:rPr>
          <w:spacing w:val="-10"/>
        </w:rPr>
        <w:t xml:space="preserve"> </w:t>
      </w:r>
      <w:r>
        <w:t>(the</w:t>
      </w:r>
      <w:r>
        <w:rPr>
          <w:spacing w:val="-14"/>
        </w:rPr>
        <w:t xml:space="preserve"> </w:t>
      </w:r>
      <w:r>
        <w:t>validity</w:t>
      </w:r>
      <w:r>
        <w:rPr>
          <w:spacing w:val="-12"/>
        </w:rPr>
        <w:t xml:space="preserve"> </w:t>
      </w:r>
      <w:r>
        <w:t>of</w:t>
      </w:r>
      <w:r>
        <w:rPr>
          <w:spacing w:val="-10"/>
        </w:rPr>
        <w:t xml:space="preserve"> </w:t>
      </w:r>
      <w:r>
        <w:t>each indicator) and average variance extracted (AVE) are two main components that can be used to evaluate convergent validity.</w:t>
      </w:r>
    </w:p>
    <w:p w:rsidR="0091186F" w:rsidRDefault="0091186F">
      <w:pPr>
        <w:pStyle w:val="BodyText"/>
        <w:spacing w:before="7"/>
      </w:pPr>
    </w:p>
    <w:p w:rsidR="0091186F" w:rsidRDefault="001A2C2F">
      <w:pPr>
        <w:pStyle w:val="BodyText"/>
        <w:spacing w:line="244" w:lineRule="auto"/>
        <w:ind w:left="216" w:right="205" w:firstLine="566"/>
        <w:jc w:val="both"/>
      </w:pPr>
      <w:r>
        <w:t>The Average Variance Extracted (AVE) score measures how much of the indicator's variance</w:t>
      </w:r>
      <w:r>
        <w:rPr>
          <w:spacing w:val="-4"/>
        </w:rPr>
        <w:t xml:space="preserve"> </w:t>
      </w:r>
      <w:r>
        <w:t>can</w:t>
      </w:r>
      <w:r>
        <w:rPr>
          <w:spacing w:val="-8"/>
        </w:rPr>
        <w:t xml:space="preserve"> </w:t>
      </w:r>
      <w:r>
        <w:t>be</w:t>
      </w:r>
      <w:r>
        <w:rPr>
          <w:spacing w:val="-5"/>
        </w:rPr>
        <w:t xml:space="preserve"> </w:t>
      </w:r>
      <w:r>
        <w:t>attributed</w:t>
      </w:r>
      <w:r>
        <w:rPr>
          <w:spacing w:val="-5"/>
        </w:rPr>
        <w:t xml:space="preserve"> </w:t>
      </w:r>
      <w:r>
        <w:t>to</w:t>
      </w:r>
      <w:r>
        <w:rPr>
          <w:spacing w:val="-8"/>
        </w:rPr>
        <w:t xml:space="preserve"> </w:t>
      </w:r>
      <w:r>
        <w:t>the</w:t>
      </w:r>
      <w:r>
        <w:rPr>
          <w:spacing w:val="-8"/>
        </w:rPr>
        <w:t xml:space="preserve"> </w:t>
      </w:r>
      <w:r>
        <w:t>concept</w:t>
      </w:r>
      <w:r>
        <w:rPr>
          <w:spacing w:val="-4"/>
        </w:rPr>
        <w:t xml:space="preserve"> </w:t>
      </w:r>
      <w:r>
        <w:t>rather</w:t>
      </w:r>
      <w:r>
        <w:rPr>
          <w:spacing w:val="-6"/>
        </w:rPr>
        <w:t xml:space="preserve"> </w:t>
      </w:r>
      <w:r>
        <w:t>than</w:t>
      </w:r>
      <w:r>
        <w:rPr>
          <w:spacing w:val="-7"/>
        </w:rPr>
        <w:t xml:space="preserve"> </w:t>
      </w:r>
      <w:r>
        <w:t>to</w:t>
      </w:r>
      <w:r>
        <w:rPr>
          <w:spacing w:val="-5"/>
        </w:rPr>
        <w:t xml:space="preserve"> </w:t>
      </w:r>
      <w:r>
        <w:t>measurement</w:t>
      </w:r>
      <w:r>
        <w:rPr>
          <w:spacing w:val="-7"/>
        </w:rPr>
        <w:t xml:space="preserve"> </w:t>
      </w:r>
      <w:r>
        <w:t>error.</w:t>
      </w:r>
      <w:r>
        <w:rPr>
          <w:spacing w:val="-4"/>
        </w:rPr>
        <w:t xml:space="preserve"> </w:t>
      </w:r>
      <w:r>
        <w:t>A</w:t>
      </w:r>
      <w:r>
        <w:rPr>
          <w:spacing w:val="-8"/>
        </w:rPr>
        <w:t xml:space="preserve"> </w:t>
      </w:r>
      <w:r>
        <w:t>high</w:t>
      </w:r>
      <w:r>
        <w:rPr>
          <w:spacing w:val="-5"/>
        </w:rPr>
        <w:t xml:space="preserve"> </w:t>
      </w:r>
      <w:r>
        <w:t>AVE</w:t>
      </w:r>
      <w:r>
        <w:rPr>
          <w:spacing w:val="-8"/>
        </w:rPr>
        <w:t xml:space="preserve"> </w:t>
      </w:r>
      <w:r>
        <w:t>score indicates that the construct can explain a significant portion of the variance in its constituent indicators. According to (</w:t>
      </w:r>
      <w:proofErr w:type="spellStart"/>
      <w:r>
        <w:t>Ghozali</w:t>
      </w:r>
      <w:proofErr w:type="spellEnd"/>
      <w:r>
        <w:t>, 2023), a minimum AVE value of 0.50 meets the requirements for convergent validity.</w:t>
      </w:r>
    </w:p>
    <w:p w:rsidR="0091186F" w:rsidRDefault="0091186F">
      <w:pPr>
        <w:pStyle w:val="BodyText"/>
        <w:spacing w:line="244" w:lineRule="auto"/>
        <w:jc w:val="both"/>
        <w:sectPr w:rsidR="0091186F">
          <w:pgSz w:w="12240" w:h="15840"/>
          <w:pgMar w:top="1360" w:right="1800" w:bottom="280" w:left="1800" w:header="720" w:footer="720" w:gutter="0"/>
          <w:cols w:space="720"/>
        </w:sectPr>
      </w:pPr>
    </w:p>
    <w:p w:rsidR="0091186F" w:rsidRDefault="001A2C2F">
      <w:pPr>
        <w:pStyle w:val="Heading2"/>
        <w:ind w:right="578"/>
        <w:jc w:val="center"/>
      </w:pPr>
      <w:r>
        <w:lastRenderedPageBreak/>
        <w:t>Table</w:t>
      </w:r>
      <w:r>
        <w:rPr>
          <w:spacing w:val="-12"/>
        </w:rPr>
        <w:t xml:space="preserve"> </w:t>
      </w:r>
      <w:r>
        <w:t>3</w:t>
      </w:r>
      <w:r>
        <w:rPr>
          <w:spacing w:val="-6"/>
        </w:rPr>
        <w:t xml:space="preserve"> </w:t>
      </w:r>
      <w:r>
        <w:t>AVE</w:t>
      </w:r>
      <w:r>
        <w:rPr>
          <w:spacing w:val="-3"/>
        </w:rPr>
        <w:t xml:space="preserve"> </w:t>
      </w:r>
      <w:r>
        <w:rPr>
          <w:spacing w:val="-2"/>
        </w:rPr>
        <w:t>Values</w:t>
      </w:r>
    </w:p>
    <w:p w:rsidR="0091186F" w:rsidRDefault="0091186F">
      <w:pPr>
        <w:pStyle w:val="BodyText"/>
        <w:spacing w:before="6"/>
        <w:rPr>
          <w:rFonts w:ascii="Arial"/>
          <w:b/>
        </w:rPr>
      </w:pPr>
    </w:p>
    <w:tbl>
      <w:tblPr>
        <w:tblW w:w="0" w:type="auto"/>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273"/>
      </w:tblGrid>
      <w:tr w:rsidR="0091186F">
        <w:trPr>
          <w:trHeight w:val="230"/>
        </w:trPr>
        <w:tc>
          <w:tcPr>
            <w:tcW w:w="2696" w:type="dxa"/>
          </w:tcPr>
          <w:p w:rsidR="0091186F" w:rsidRDefault="001A2C2F">
            <w:pPr>
              <w:pStyle w:val="TableParagraph"/>
              <w:ind w:left="874"/>
              <w:jc w:val="left"/>
              <w:rPr>
                <w:rFonts w:ascii="Arial"/>
                <w:b/>
                <w:sz w:val="20"/>
              </w:rPr>
            </w:pPr>
            <w:r>
              <w:rPr>
                <w:rFonts w:ascii="Arial"/>
                <w:b/>
                <w:spacing w:val="-2"/>
                <w:sz w:val="20"/>
              </w:rPr>
              <w:t>Construct</w:t>
            </w:r>
          </w:p>
        </w:tc>
        <w:tc>
          <w:tcPr>
            <w:tcW w:w="2273" w:type="dxa"/>
          </w:tcPr>
          <w:p w:rsidR="0091186F" w:rsidRDefault="001A2C2F">
            <w:pPr>
              <w:pStyle w:val="TableParagraph"/>
              <w:ind w:left="8"/>
              <w:rPr>
                <w:rFonts w:ascii="Arial"/>
                <w:b/>
                <w:sz w:val="20"/>
              </w:rPr>
            </w:pPr>
            <w:r>
              <w:rPr>
                <w:rFonts w:ascii="Arial"/>
                <w:b/>
                <w:spacing w:val="-5"/>
                <w:sz w:val="20"/>
              </w:rPr>
              <w:t>AVE</w:t>
            </w:r>
          </w:p>
        </w:tc>
      </w:tr>
      <w:tr w:rsidR="0091186F">
        <w:trPr>
          <w:trHeight w:val="230"/>
        </w:trPr>
        <w:tc>
          <w:tcPr>
            <w:tcW w:w="2696" w:type="dxa"/>
          </w:tcPr>
          <w:p w:rsidR="0091186F" w:rsidRDefault="001A2C2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Interest</w:t>
            </w:r>
          </w:p>
        </w:tc>
        <w:tc>
          <w:tcPr>
            <w:tcW w:w="2273" w:type="dxa"/>
          </w:tcPr>
          <w:p w:rsidR="0091186F" w:rsidRDefault="001A2C2F">
            <w:pPr>
              <w:pStyle w:val="TableParagraph"/>
              <w:ind w:left="114"/>
              <w:jc w:val="left"/>
              <w:rPr>
                <w:rFonts w:ascii="Arial MT"/>
                <w:sz w:val="20"/>
              </w:rPr>
            </w:pPr>
            <w:r>
              <w:rPr>
                <w:rFonts w:ascii="Arial MT"/>
                <w:spacing w:val="-2"/>
                <w:sz w:val="20"/>
              </w:rPr>
              <w:t>0.529</w:t>
            </w:r>
          </w:p>
        </w:tc>
      </w:tr>
      <w:tr w:rsidR="0091186F">
        <w:trPr>
          <w:trHeight w:val="229"/>
        </w:trPr>
        <w:tc>
          <w:tcPr>
            <w:tcW w:w="2696" w:type="dxa"/>
          </w:tcPr>
          <w:p w:rsidR="0091186F" w:rsidRDefault="001A2C2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Knowledge</w:t>
            </w:r>
          </w:p>
        </w:tc>
        <w:tc>
          <w:tcPr>
            <w:tcW w:w="2273" w:type="dxa"/>
          </w:tcPr>
          <w:p w:rsidR="0091186F" w:rsidRDefault="001A2C2F">
            <w:pPr>
              <w:pStyle w:val="TableParagraph"/>
              <w:ind w:left="114"/>
              <w:jc w:val="left"/>
              <w:rPr>
                <w:rFonts w:ascii="Arial MT"/>
                <w:sz w:val="20"/>
              </w:rPr>
            </w:pPr>
            <w:r>
              <w:rPr>
                <w:rFonts w:ascii="Arial MT"/>
                <w:spacing w:val="-2"/>
                <w:sz w:val="20"/>
              </w:rPr>
              <w:t>0.587</w:t>
            </w:r>
          </w:p>
        </w:tc>
      </w:tr>
      <w:tr w:rsidR="0091186F">
        <w:trPr>
          <w:trHeight w:val="230"/>
        </w:trPr>
        <w:tc>
          <w:tcPr>
            <w:tcW w:w="2696" w:type="dxa"/>
          </w:tcPr>
          <w:p w:rsidR="0091186F" w:rsidRDefault="001A2C2F">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Motivation</w:t>
            </w:r>
          </w:p>
        </w:tc>
        <w:tc>
          <w:tcPr>
            <w:tcW w:w="2273" w:type="dxa"/>
          </w:tcPr>
          <w:p w:rsidR="0091186F" w:rsidRDefault="001A2C2F">
            <w:pPr>
              <w:pStyle w:val="TableParagraph"/>
              <w:ind w:left="114"/>
              <w:jc w:val="left"/>
              <w:rPr>
                <w:rFonts w:ascii="Arial MT"/>
                <w:sz w:val="20"/>
              </w:rPr>
            </w:pPr>
            <w:r>
              <w:rPr>
                <w:rFonts w:ascii="Arial MT"/>
                <w:spacing w:val="-2"/>
                <w:sz w:val="20"/>
              </w:rPr>
              <w:t>0.507</w:t>
            </w:r>
          </w:p>
        </w:tc>
      </w:tr>
      <w:tr w:rsidR="0091186F">
        <w:trPr>
          <w:trHeight w:val="230"/>
        </w:trPr>
        <w:tc>
          <w:tcPr>
            <w:tcW w:w="2696" w:type="dxa"/>
          </w:tcPr>
          <w:p w:rsidR="0091186F" w:rsidRDefault="001A2C2F">
            <w:pPr>
              <w:pStyle w:val="TableParagraph"/>
              <w:ind w:left="110"/>
              <w:jc w:val="left"/>
              <w:rPr>
                <w:rFonts w:ascii="Arial MT"/>
                <w:sz w:val="20"/>
              </w:rPr>
            </w:pPr>
            <w:r>
              <w:rPr>
                <w:rFonts w:ascii="Arial MT"/>
                <w:spacing w:val="-2"/>
                <w:sz w:val="20"/>
              </w:rPr>
              <w:t>Minimum</w:t>
            </w:r>
            <w:r>
              <w:rPr>
                <w:rFonts w:ascii="Arial MT"/>
                <w:spacing w:val="-1"/>
                <w:sz w:val="20"/>
              </w:rPr>
              <w:t xml:space="preserve"> </w:t>
            </w:r>
            <w:r>
              <w:rPr>
                <w:rFonts w:ascii="Arial MT"/>
                <w:spacing w:val="-2"/>
                <w:sz w:val="20"/>
              </w:rPr>
              <w:t>Capital</w:t>
            </w:r>
          </w:p>
        </w:tc>
        <w:tc>
          <w:tcPr>
            <w:tcW w:w="2273" w:type="dxa"/>
          </w:tcPr>
          <w:p w:rsidR="0091186F" w:rsidRDefault="001A2C2F">
            <w:pPr>
              <w:pStyle w:val="TableParagraph"/>
              <w:ind w:left="114"/>
              <w:jc w:val="left"/>
              <w:rPr>
                <w:rFonts w:ascii="Arial MT"/>
                <w:sz w:val="20"/>
              </w:rPr>
            </w:pPr>
            <w:r>
              <w:rPr>
                <w:rFonts w:ascii="Arial MT"/>
                <w:spacing w:val="-2"/>
                <w:sz w:val="20"/>
              </w:rPr>
              <w:t>0.556</w:t>
            </w:r>
          </w:p>
        </w:tc>
      </w:tr>
    </w:tbl>
    <w:p w:rsidR="0091186F" w:rsidRDefault="0091186F">
      <w:pPr>
        <w:pStyle w:val="BodyText"/>
        <w:rPr>
          <w:rFonts w:ascii="Arial"/>
          <w:b/>
        </w:rPr>
      </w:pPr>
    </w:p>
    <w:p w:rsidR="0091186F" w:rsidRDefault="0091186F">
      <w:pPr>
        <w:pStyle w:val="BodyText"/>
        <w:spacing w:before="13"/>
        <w:rPr>
          <w:rFonts w:ascii="Arial"/>
          <w:b/>
        </w:rPr>
      </w:pPr>
    </w:p>
    <w:p w:rsidR="0091186F" w:rsidRDefault="001A2C2F">
      <w:pPr>
        <w:pStyle w:val="BodyText"/>
        <w:spacing w:before="1" w:line="244" w:lineRule="auto"/>
        <w:ind w:left="216" w:right="208" w:firstLine="566"/>
        <w:jc w:val="both"/>
      </w:pPr>
      <w:r>
        <w:t>Based</w:t>
      </w:r>
      <w:r>
        <w:rPr>
          <w:spacing w:val="-13"/>
        </w:rPr>
        <w:t xml:space="preserve"> </w:t>
      </w:r>
      <w:r>
        <w:t>on</w:t>
      </w:r>
      <w:r>
        <w:rPr>
          <w:spacing w:val="-11"/>
        </w:rPr>
        <w:t xml:space="preserve"> </w:t>
      </w:r>
      <w:r>
        <w:t>Table</w:t>
      </w:r>
      <w:r>
        <w:rPr>
          <w:spacing w:val="-9"/>
        </w:rPr>
        <w:t xml:space="preserve"> </w:t>
      </w:r>
      <w:r>
        <w:t>4,</w:t>
      </w:r>
      <w:r>
        <w:rPr>
          <w:spacing w:val="-10"/>
        </w:rPr>
        <w:t xml:space="preserve"> </w:t>
      </w:r>
      <w:r>
        <w:t>each</w:t>
      </w:r>
      <w:r>
        <w:rPr>
          <w:spacing w:val="-11"/>
        </w:rPr>
        <w:t xml:space="preserve"> </w:t>
      </w:r>
      <w:r>
        <w:t>latent</w:t>
      </w:r>
      <w:r>
        <w:rPr>
          <w:spacing w:val="-14"/>
        </w:rPr>
        <w:t xml:space="preserve"> </w:t>
      </w:r>
      <w:r>
        <w:t>variable</w:t>
      </w:r>
      <w:r>
        <w:rPr>
          <w:spacing w:val="-11"/>
        </w:rPr>
        <w:t xml:space="preserve"> </w:t>
      </w:r>
      <w:r>
        <w:t>in</w:t>
      </w:r>
      <w:r>
        <w:rPr>
          <w:spacing w:val="-11"/>
        </w:rPr>
        <w:t xml:space="preserve"> </w:t>
      </w:r>
      <w:r>
        <w:t>this</w:t>
      </w:r>
      <w:r>
        <w:rPr>
          <w:spacing w:val="-10"/>
        </w:rPr>
        <w:t xml:space="preserve"> </w:t>
      </w:r>
      <w:r>
        <w:t>study</w:t>
      </w:r>
      <w:r>
        <w:rPr>
          <w:spacing w:val="-8"/>
        </w:rPr>
        <w:t xml:space="preserve"> </w:t>
      </w:r>
      <w:r>
        <w:t>has</w:t>
      </w:r>
      <w:r>
        <w:rPr>
          <w:spacing w:val="-10"/>
        </w:rPr>
        <w:t xml:space="preserve"> </w:t>
      </w:r>
      <w:r>
        <w:t>an</w:t>
      </w:r>
      <w:r>
        <w:rPr>
          <w:spacing w:val="-10"/>
        </w:rPr>
        <w:t xml:space="preserve"> </w:t>
      </w:r>
      <w:r>
        <w:t>AVE</w:t>
      </w:r>
      <w:r>
        <w:rPr>
          <w:spacing w:val="-14"/>
        </w:rPr>
        <w:t xml:space="preserve"> </w:t>
      </w:r>
      <w:r>
        <w:t>value</w:t>
      </w:r>
      <w:r>
        <w:rPr>
          <w:spacing w:val="-9"/>
        </w:rPr>
        <w:t xml:space="preserve"> </w:t>
      </w:r>
      <w:r>
        <w:t>greater</w:t>
      </w:r>
      <w:r>
        <w:rPr>
          <w:spacing w:val="-10"/>
        </w:rPr>
        <w:t xml:space="preserve"> </w:t>
      </w:r>
      <w:r>
        <w:t>than</w:t>
      </w:r>
      <w:r>
        <w:rPr>
          <w:spacing w:val="-10"/>
        </w:rPr>
        <w:t xml:space="preserve"> </w:t>
      </w:r>
      <w:r>
        <w:t>0.50. This indicates that more than 50% of the variance in its indicators can be explained by each component. Therefore, it can be concluded that the instrument used in this study meets the requirements of excellent reliability and convergent validity.</w:t>
      </w:r>
    </w:p>
    <w:p w:rsidR="0091186F" w:rsidRDefault="0091186F">
      <w:pPr>
        <w:pStyle w:val="BodyText"/>
        <w:spacing w:before="4"/>
      </w:pPr>
    </w:p>
    <w:p w:rsidR="0091186F" w:rsidRDefault="001A2C2F">
      <w:pPr>
        <w:pStyle w:val="BodyText"/>
        <w:spacing w:before="1"/>
        <w:ind w:left="216"/>
      </w:pPr>
      <w:r>
        <w:rPr>
          <w:spacing w:val="-2"/>
        </w:rPr>
        <w:t>Discriminant</w:t>
      </w:r>
      <w:r>
        <w:rPr>
          <w:spacing w:val="2"/>
        </w:rPr>
        <w:t xml:space="preserve"> </w:t>
      </w:r>
      <w:r>
        <w:rPr>
          <w:spacing w:val="-2"/>
        </w:rPr>
        <w:t>Validity</w:t>
      </w:r>
      <w:r>
        <w:rPr>
          <w:spacing w:val="-1"/>
        </w:rPr>
        <w:t xml:space="preserve"> </w:t>
      </w:r>
      <w:r>
        <w:rPr>
          <w:spacing w:val="-4"/>
        </w:rPr>
        <w:t>Test</w:t>
      </w:r>
    </w:p>
    <w:p w:rsidR="0091186F" w:rsidRDefault="0091186F">
      <w:pPr>
        <w:pStyle w:val="BodyText"/>
        <w:spacing w:before="5"/>
      </w:pPr>
    </w:p>
    <w:p w:rsidR="0091186F" w:rsidRDefault="001A2C2F">
      <w:pPr>
        <w:pStyle w:val="BodyText"/>
        <w:spacing w:line="244" w:lineRule="auto"/>
        <w:ind w:left="216" w:right="205" w:firstLine="566"/>
        <w:jc w:val="both"/>
      </w:pPr>
      <w:r>
        <w:t>The cross-loading values of the indicators for each latent variable can be used to calculate the discriminant validity of the measurement model. By comparing the correlation between the indicator and the latent variable with latent variables from other blocks, one can determine the magnitude of the cross-loading. Indicator variables are more likely to be explained</w:t>
      </w:r>
      <w:r>
        <w:rPr>
          <w:spacing w:val="-7"/>
        </w:rPr>
        <w:t xml:space="preserve"> </w:t>
      </w:r>
      <w:r>
        <w:t>by</w:t>
      </w:r>
      <w:r>
        <w:rPr>
          <w:spacing w:val="-8"/>
        </w:rPr>
        <w:t xml:space="preserve"> </w:t>
      </w:r>
      <w:r>
        <w:t>good</w:t>
      </w:r>
      <w:r>
        <w:rPr>
          <w:spacing w:val="-7"/>
        </w:rPr>
        <w:t xml:space="preserve"> </w:t>
      </w:r>
      <w:r>
        <w:t>discriminant</w:t>
      </w:r>
      <w:r>
        <w:rPr>
          <w:spacing w:val="-8"/>
        </w:rPr>
        <w:t xml:space="preserve"> </w:t>
      </w:r>
      <w:r>
        <w:t>validity</w:t>
      </w:r>
      <w:r>
        <w:rPr>
          <w:spacing w:val="-9"/>
        </w:rPr>
        <w:t xml:space="preserve"> </w:t>
      </w:r>
      <w:r>
        <w:t>than</w:t>
      </w:r>
      <w:r>
        <w:rPr>
          <w:spacing w:val="-10"/>
        </w:rPr>
        <w:t xml:space="preserve"> </w:t>
      </w:r>
      <w:r>
        <w:t>by</w:t>
      </w:r>
      <w:r>
        <w:rPr>
          <w:spacing w:val="-6"/>
        </w:rPr>
        <w:t xml:space="preserve"> </w:t>
      </w:r>
      <w:r>
        <w:t>other</w:t>
      </w:r>
      <w:r>
        <w:rPr>
          <w:spacing w:val="-8"/>
        </w:rPr>
        <w:t xml:space="preserve"> </w:t>
      </w:r>
      <w:r>
        <w:t>latent</w:t>
      </w:r>
      <w:r>
        <w:rPr>
          <w:spacing w:val="-10"/>
        </w:rPr>
        <w:t xml:space="preserve"> </w:t>
      </w:r>
      <w:r>
        <w:t>variables.</w:t>
      </w:r>
      <w:r>
        <w:rPr>
          <w:spacing w:val="-9"/>
        </w:rPr>
        <w:t xml:space="preserve"> </w:t>
      </w:r>
      <w:r>
        <w:t>The</w:t>
      </w:r>
      <w:r>
        <w:rPr>
          <w:spacing w:val="-7"/>
        </w:rPr>
        <w:t xml:space="preserve"> </w:t>
      </w:r>
      <w:r>
        <w:t>discriminant</w:t>
      </w:r>
      <w:r>
        <w:rPr>
          <w:spacing w:val="-8"/>
        </w:rPr>
        <w:t xml:space="preserve"> </w:t>
      </w:r>
      <w:r>
        <w:t>validity values for each indicator are shown in Table 5. In Table 5, the factor loading values for each indicator</w:t>
      </w:r>
      <w:r>
        <w:rPr>
          <w:spacing w:val="-6"/>
        </w:rPr>
        <w:t xml:space="preserve"> </w:t>
      </w:r>
      <w:r>
        <w:t>have</w:t>
      </w:r>
      <w:r>
        <w:rPr>
          <w:spacing w:val="-10"/>
        </w:rPr>
        <w:t xml:space="preserve"> </w:t>
      </w:r>
      <w:r>
        <w:t>a</w:t>
      </w:r>
      <w:r>
        <w:rPr>
          <w:spacing w:val="-10"/>
        </w:rPr>
        <w:t xml:space="preserve"> </w:t>
      </w:r>
      <w:r>
        <w:t>higher</w:t>
      </w:r>
      <w:r>
        <w:rPr>
          <w:spacing w:val="-8"/>
        </w:rPr>
        <w:t xml:space="preserve"> </w:t>
      </w:r>
      <w:r>
        <w:t>correlation,</w:t>
      </w:r>
      <w:r>
        <w:rPr>
          <w:spacing w:val="-10"/>
        </w:rPr>
        <w:t xml:space="preserve"> </w:t>
      </w:r>
      <w:r>
        <w:t>indicating</w:t>
      </w:r>
      <w:r>
        <w:rPr>
          <w:spacing w:val="-9"/>
        </w:rPr>
        <w:t xml:space="preserve"> </w:t>
      </w:r>
      <w:r>
        <w:t>that</w:t>
      </w:r>
      <w:r>
        <w:rPr>
          <w:spacing w:val="-10"/>
        </w:rPr>
        <w:t xml:space="preserve"> </w:t>
      </w:r>
      <w:r>
        <w:t>the</w:t>
      </w:r>
      <w:r>
        <w:rPr>
          <w:spacing w:val="-12"/>
        </w:rPr>
        <w:t xml:space="preserve"> </w:t>
      </w:r>
      <w:r>
        <w:t>indicators</w:t>
      </w:r>
      <w:r>
        <w:rPr>
          <w:spacing w:val="-8"/>
        </w:rPr>
        <w:t xml:space="preserve"> </w:t>
      </w:r>
      <w:r>
        <w:t>are</w:t>
      </w:r>
      <w:r>
        <w:rPr>
          <w:spacing w:val="-12"/>
        </w:rPr>
        <w:t xml:space="preserve"> </w:t>
      </w:r>
      <w:r>
        <w:t>correctly</w:t>
      </w:r>
      <w:r>
        <w:rPr>
          <w:spacing w:val="-8"/>
        </w:rPr>
        <w:t xml:space="preserve"> </w:t>
      </w:r>
      <w:r>
        <w:t>positioned</w:t>
      </w:r>
      <w:r>
        <w:rPr>
          <w:spacing w:val="-7"/>
        </w:rPr>
        <w:t xml:space="preserve"> </w:t>
      </w:r>
      <w:r>
        <w:t>within their respective latent variables.</w:t>
      </w:r>
    </w:p>
    <w:p w:rsidR="0091186F" w:rsidRDefault="001A2C2F">
      <w:pPr>
        <w:pStyle w:val="Heading2"/>
        <w:spacing w:before="0" w:after="8" w:line="223" w:lineRule="exact"/>
        <w:ind w:right="11"/>
        <w:jc w:val="center"/>
      </w:pPr>
      <w:r>
        <w:t>Table</w:t>
      </w:r>
      <w:r>
        <w:rPr>
          <w:spacing w:val="-16"/>
        </w:rPr>
        <w:t xml:space="preserve"> </w:t>
      </w:r>
      <w:r>
        <w:t>4</w:t>
      </w:r>
      <w:r>
        <w:rPr>
          <w:spacing w:val="-5"/>
        </w:rPr>
        <w:t xml:space="preserve"> </w:t>
      </w:r>
      <w:r>
        <w:t>Cross</w:t>
      </w:r>
      <w:r>
        <w:rPr>
          <w:spacing w:val="-12"/>
        </w:rPr>
        <w:t xml:space="preserve"> </w:t>
      </w:r>
      <w:r>
        <w:rPr>
          <w:spacing w:val="-2"/>
        </w:rPr>
        <w:t>Loading</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652"/>
        <w:gridCol w:w="1623"/>
        <w:gridCol w:w="1654"/>
        <w:gridCol w:w="1657"/>
      </w:tblGrid>
      <w:tr w:rsidR="0091186F">
        <w:trPr>
          <w:trHeight w:val="460"/>
        </w:trPr>
        <w:tc>
          <w:tcPr>
            <w:tcW w:w="1618" w:type="dxa"/>
          </w:tcPr>
          <w:p w:rsidR="0091186F" w:rsidRDefault="001A2C2F">
            <w:pPr>
              <w:pStyle w:val="TableParagraph"/>
              <w:spacing w:line="222" w:lineRule="exact"/>
              <w:ind w:left="33" w:right="5"/>
              <w:rPr>
                <w:rFonts w:ascii="Arial"/>
                <w:b/>
                <w:sz w:val="20"/>
              </w:rPr>
            </w:pPr>
            <w:r>
              <w:rPr>
                <w:rFonts w:ascii="Arial"/>
                <w:b/>
                <w:spacing w:val="-2"/>
                <w:sz w:val="20"/>
              </w:rPr>
              <w:t>Indicator</w:t>
            </w:r>
          </w:p>
        </w:tc>
        <w:tc>
          <w:tcPr>
            <w:tcW w:w="1652" w:type="dxa"/>
          </w:tcPr>
          <w:p w:rsidR="0091186F" w:rsidRDefault="001A2C2F">
            <w:pPr>
              <w:pStyle w:val="TableParagraph"/>
              <w:spacing w:before="1" w:line="228" w:lineRule="auto"/>
              <w:ind w:left="472" w:hanging="166"/>
              <w:jc w:val="left"/>
              <w:rPr>
                <w:rFonts w:ascii="Arial"/>
                <w:b/>
                <w:sz w:val="20"/>
              </w:rPr>
            </w:pPr>
            <w:r>
              <w:rPr>
                <w:rFonts w:ascii="Arial"/>
                <w:b/>
                <w:spacing w:val="-4"/>
                <w:sz w:val="20"/>
              </w:rPr>
              <w:t xml:space="preserve">Investment </w:t>
            </w:r>
            <w:r>
              <w:rPr>
                <w:rFonts w:ascii="Arial"/>
                <w:b/>
                <w:spacing w:val="-2"/>
                <w:sz w:val="20"/>
              </w:rPr>
              <w:t>Interest</w:t>
            </w:r>
          </w:p>
        </w:tc>
        <w:tc>
          <w:tcPr>
            <w:tcW w:w="1623" w:type="dxa"/>
          </w:tcPr>
          <w:p w:rsidR="0091186F" w:rsidRDefault="001A2C2F">
            <w:pPr>
              <w:pStyle w:val="TableParagraph"/>
              <w:spacing w:before="1" w:line="228" w:lineRule="auto"/>
              <w:ind w:left="484" w:right="367" w:hanging="108"/>
              <w:jc w:val="left"/>
              <w:rPr>
                <w:rFonts w:ascii="Arial"/>
                <w:b/>
                <w:sz w:val="20"/>
              </w:rPr>
            </w:pPr>
            <w:r>
              <w:rPr>
                <w:rFonts w:ascii="Arial"/>
                <w:b/>
                <w:spacing w:val="-4"/>
                <w:sz w:val="20"/>
              </w:rPr>
              <w:t xml:space="preserve">Minimum </w:t>
            </w:r>
            <w:r>
              <w:rPr>
                <w:rFonts w:ascii="Arial"/>
                <w:b/>
                <w:spacing w:val="-2"/>
                <w:sz w:val="20"/>
              </w:rPr>
              <w:t>Capital</w:t>
            </w:r>
          </w:p>
        </w:tc>
        <w:tc>
          <w:tcPr>
            <w:tcW w:w="1654" w:type="dxa"/>
          </w:tcPr>
          <w:p w:rsidR="0091186F" w:rsidRDefault="001A2C2F">
            <w:pPr>
              <w:pStyle w:val="TableParagraph"/>
              <w:spacing w:before="1" w:line="228" w:lineRule="auto"/>
              <w:ind w:left="330" w:hanging="29"/>
              <w:jc w:val="left"/>
              <w:rPr>
                <w:rFonts w:ascii="Arial"/>
                <w:b/>
                <w:sz w:val="20"/>
              </w:rPr>
            </w:pPr>
            <w:r>
              <w:rPr>
                <w:rFonts w:ascii="Arial"/>
                <w:b/>
                <w:spacing w:val="-4"/>
                <w:sz w:val="20"/>
              </w:rPr>
              <w:t xml:space="preserve">Investment </w:t>
            </w:r>
            <w:r>
              <w:rPr>
                <w:rFonts w:ascii="Arial"/>
                <w:b/>
                <w:spacing w:val="-2"/>
                <w:sz w:val="20"/>
              </w:rPr>
              <w:t>Motivation</w:t>
            </w:r>
          </w:p>
        </w:tc>
        <w:tc>
          <w:tcPr>
            <w:tcW w:w="1657" w:type="dxa"/>
          </w:tcPr>
          <w:p w:rsidR="0091186F" w:rsidRDefault="001A2C2F">
            <w:pPr>
              <w:pStyle w:val="TableParagraph"/>
              <w:spacing w:before="1" w:line="228" w:lineRule="auto"/>
              <w:ind w:left="301" w:right="290"/>
              <w:jc w:val="left"/>
              <w:rPr>
                <w:rFonts w:ascii="Arial"/>
                <w:b/>
                <w:sz w:val="20"/>
              </w:rPr>
            </w:pPr>
            <w:r>
              <w:rPr>
                <w:rFonts w:ascii="Arial"/>
                <w:b/>
                <w:spacing w:val="-2"/>
                <w:sz w:val="20"/>
              </w:rPr>
              <w:t xml:space="preserve">Investment </w:t>
            </w:r>
            <w:r>
              <w:rPr>
                <w:rFonts w:ascii="Arial"/>
                <w:b/>
                <w:spacing w:val="-4"/>
                <w:sz w:val="20"/>
              </w:rPr>
              <w:t>Knowledge</w:t>
            </w:r>
          </w:p>
        </w:tc>
      </w:tr>
      <w:tr w:rsidR="0091186F">
        <w:trPr>
          <w:trHeight w:val="225"/>
        </w:trPr>
        <w:tc>
          <w:tcPr>
            <w:tcW w:w="1618" w:type="dxa"/>
          </w:tcPr>
          <w:p w:rsidR="0091186F" w:rsidRDefault="001A2C2F">
            <w:pPr>
              <w:pStyle w:val="TableParagraph"/>
              <w:spacing w:line="205" w:lineRule="exact"/>
              <w:ind w:left="33" w:right="5"/>
              <w:rPr>
                <w:sz w:val="20"/>
              </w:rPr>
            </w:pPr>
            <w:r>
              <w:rPr>
                <w:sz w:val="20"/>
              </w:rPr>
              <w:t xml:space="preserve">MI </w:t>
            </w:r>
            <w:r>
              <w:rPr>
                <w:spacing w:val="-10"/>
                <w:sz w:val="20"/>
              </w:rPr>
              <w:t>1</w:t>
            </w:r>
          </w:p>
        </w:tc>
        <w:tc>
          <w:tcPr>
            <w:tcW w:w="1652" w:type="dxa"/>
          </w:tcPr>
          <w:p w:rsidR="0091186F" w:rsidRDefault="001A2C2F">
            <w:pPr>
              <w:pStyle w:val="TableParagraph"/>
              <w:spacing w:line="205" w:lineRule="exact"/>
              <w:ind w:left="9"/>
              <w:rPr>
                <w:sz w:val="20"/>
              </w:rPr>
            </w:pPr>
            <w:r>
              <w:rPr>
                <w:spacing w:val="-2"/>
                <w:sz w:val="20"/>
              </w:rPr>
              <w:t>0.772</w:t>
            </w:r>
          </w:p>
        </w:tc>
        <w:tc>
          <w:tcPr>
            <w:tcW w:w="1623" w:type="dxa"/>
          </w:tcPr>
          <w:p w:rsidR="0091186F" w:rsidRDefault="001A2C2F">
            <w:pPr>
              <w:pStyle w:val="TableParagraph"/>
              <w:spacing w:line="205" w:lineRule="exact"/>
              <w:ind w:left="17"/>
              <w:rPr>
                <w:sz w:val="20"/>
              </w:rPr>
            </w:pPr>
            <w:r>
              <w:rPr>
                <w:spacing w:val="-2"/>
                <w:sz w:val="20"/>
              </w:rPr>
              <w:t>0.466</w:t>
            </w:r>
          </w:p>
        </w:tc>
        <w:tc>
          <w:tcPr>
            <w:tcW w:w="1654" w:type="dxa"/>
          </w:tcPr>
          <w:p w:rsidR="0091186F" w:rsidRDefault="001A2C2F">
            <w:pPr>
              <w:pStyle w:val="TableParagraph"/>
              <w:spacing w:line="205" w:lineRule="exact"/>
              <w:ind w:left="15"/>
              <w:rPr>
                <w:sz w:val="20"/>
              </w:rPr>
            </w:pPr>
            <w:r>
              <w:rPr>
                <w:spacing w:val="-2"/>
                <w:sz w:val="20"/>
              </w:rPr>
              <w:t>0.531</w:t>
            </w:r>
          </w:p>
        </w:tc>
        <w:tc>
          <w:tcPr>
            <w:tcW w:w="1657" w:type="dxa"/>
          </w:tcPr>
          <w:p w:rsidR="0091186F" w:rsidRDefault="001A2C2F">
            <w:pPr>
              <w:pStyle w:val="TableParagraph"/>
              <w:spacing w:line="205" w:lineRule="exact"/>
              <w:ind w:left="22"/>
              <w:rPr>
                <w:sz w:val="20"/>
              </w:rPr>
            </w:pPr>
            <w:r>
              <w:rPr>
                <w:spacing w:val="-2"/>
                <w:sz w:val="20"/>
              </w:rPr>
              <w:t>0.455</w:t>
            </w:r>
          </w:p>
        </w:tc>
      </w:tr>
      <w:tr w:rsidR="0091186F">
        <w:trPr>
          <w:trHeight w:val="230"/>
        </w:trPr>
        <w:tc>
          <w:tcPr>
            <w:tcW w:w="1618" w:type="dxa"/>
          </w:tcPr>
          <w:p w:rsidR="0091186F" w:rsidRDefault="001A2C2F">
            <w:pPr>
              <w:pStyle w:val="TableParagraph"/>
              <w:ind w:left="33" w:right="5"/>
              <w:rPr>
                <w:sz w:val="20"/>
              </w:rPr>
            </w:pPr>
            <w:r>
              <w:rPr>
                <w:sz w:val="20"/>
              </w:rPr>
              <w:t xml:space="preserve">MI </w:t>
            </w:r>
            <w:r>
              <w:rPr>
                <w:spacing w:val="-10"/>
                <w:sz w:val="20"/>
              </w:rPr>
              <w:t>2</w:t>
            </w:r>
          </w:p>
        </w:tc>
        <w:tc>
          <w:tcPr>
            <w:tcW w:w="1652" w:type="dxa"/>
          </w:tcPr>
          <w:p w:rsidR="0091186F" w:rsidRDefault="001A2C2F">
            <w:pPr>
              <w:pStyle w:val="TableParagraph"/>
              <w:ind w:left="9"/>
              <w:rPr>
                <w:sz w:val="20"/>
              </w:rPr>
            </w:pPr>
            <w:r>
              <w:rPr>
                <w:spacing w:val="-2"/>
                <w:sz w:val="20"/>
              </w:rPr>
              <w:t>0.725</w:t>
            </w:r>
          </w:p>
        </w:tc>
        <w:tc>
          <w:tcPr>
            <w:tcW w:w="1623" w:type="dxa"/>
          </w:tcPr>
          <w:p w:rsidR="0091186F" w:rsidRDefault="001A2C2F">
            <w:pPr>
              <w:pStyle w:val="TableParagraph"/>
              <w:ind w:left="17"/>
              <w:rPr>
                <w:sz w:val="20"/>
              </w:rPr>
            </w:pPr>
            <w:r>
              <w:rPr>
                <w:spacing w:val="-2"/>
                <w:sz w:val="20"/>
              </w:rPr>
              <w:t>0.461</w:t>
            </w:r>
          </w:p>
        </w:tc>
        <w:tc>
          <w:tcPr>
            <w:tcW w:w="1654" w:type="dxa"/>
          </w:tcPr>
          <w:p w:rsidR="0091186F" w:rsidRDefault="001A2C2F">
            <w:pPr>
              <w:pStyle w:val="TableParagraph"/>
              <w:ind w:left="15"/>
              <w:rPr>
                <w:sz w:val="20"/>
              </w:rPr>
            </w:pPr>
            <w:r>
              <w:rPr>
                <w:spacing w:val="-2"/>
                <w:sz w:val="20"/>
              </w:rPr>
              <w:t>0.514</w:t>
            </w:r>
          </w:p>
        </w:tc>
        <w:tc>
          <w:tcPr>
            <w:tcW w:w="1657" w:type="dxa"/>
          </w:tcPr>
          <w:p w:rsidR="0091186F" w:rsidRDefault="001A2C2F">
            <w:pPr>
              <w:pStyle w:val="TableParagraph"/>
              <w:ind w:left="22"/>
              <w:rPr>
                <w:sz w:val="20"/>
              </w:rPr>
            </w:pPr>
            <w:r>
              <w:rPr>
                <w:spacing w:val="-2"/>
                <w:sz w:val="20"/>
              </w:rPr>
              <w:t>0.432</w:t>
            </w:r>
          </w:p>
        </w:tc>
      </w:tr>
      <w:tr w:rsidR="0091186F">
        <w:trPr>
          <w:trHeight w:val="230"/>
        </w:trPr>
        <w:tc>
          <w:tcPr>
            <w:tcW w:w="1618" w:type="dxa"/>
          </w:tcPr>
          <w:p w:rsidR="0091186F" w:rsidRDefault="001A2C2F">
            <w:pPr>
              <w:pStyle w:val="TableParagraph"/>
              <w:ind w:left="33" w:right="5"/>
              <w:rPr>
                <w:sz w:val="20"/>
              </w:rPr>
            </w:pPr>
            <w:r>
              <w:rPr>
                <w:sz w:val="20"/>
              </w:rPr>
              <w:t xml:space="preserve">MI </w:t>
            </w:r>
            <w:r>
              <w:rPr>
                <w:spacing w:val="-10"/>
                <w:sz w:val="20"/>
              </w:rPr>
              <w:t>3</w:t>
            </w:r>
          </w:p>
        </w:tc>
        <w:tc>
          <w:tcPr>
            <w:tcW w:w="1652" w:type="dxa"/>
          </w:tcPr>
          <w:p w:rsidR="0091186F" w:rsidRDefault="001A2C2F">
            <w:pPr>
              <w:pStyle w:val="TableParagraph"/>
              <w:ind w:left="9"/>
              <w:rPr>
                <w:sz w:val="20"/>
              </w:rPr>
            </w:pPr>
            <w:r>
              <w:rPr>
                <w:spacing w:val="-2"/>
                <w:sz w:val="20"/>
              </w:rPr>
              <w:t>0.600</w:t>
            </w:r>
          </w:p>
        </w:tc>
        <w:tc>
          <w:tcPr>
            <w:tcW w:w="1623" w:type="dxa"/>
          </w:tcPr>
          <w:p w:rsidR="0091186F" w:rsidRDefault="001A2C2F">
            <w:pPr>
              <w:pStyle w:val="TableParagraph"/>
              <w:ind w:left="17"/>
              <w:rPr>
                <w:sz w:val="20"/>
              </w:rPr>
            </w:pPr>
            <w:r>
              <w:rPr>
                <w:spacing w:val="-2"/>
                <w:sz w:val="20"/>
              </w:rPr>
              <w:t>0.560</w:t>
            </w:r>
          </w:p>
        </w:tc>
        <w:tc>
          <w:tcPr>
            <w:tcW w:w="1654" w:type="dxa"/>
          </w:tcPr>
          <w:p w:rsidR="0091186F" w:rsidRDefault="001A2C2F">
            <w:pPr>
              <w:pStyle w:val="TableParagraph"/>
              <w:ind w:left="15"/>
              <w:rPr>
                <w:sz w:val="20"/>
              </w:rPr>
            </w:pPr>
            <w:r>
              <w:rPr>
                <w:spacing w:val="-2"/>
                <w:sz w:val="20"/>
              </w:rPr>
              <w:t>0.441</w:t>
            </w:r>
          </w:p>
        </w:tc>
        <w:tc>
          <w:tcPr>
            <w:tcW w:w="1657" w:type="dxa"/>
          </w:tcPr>
          <w:p w:rsidR="0091186F" w:rsidRDefault="001A2C2F">
            <w:pPr>
              <w:pStyle w:val="TableParagraph"/>
              <w:ind w:left="22"/>
              <w:rPr>
                <w:sz w:val="20"/>
              </w:rPr>
            </w:pPr>
            <w:r>
              <w:rPr>
                <w:spacing w:val="-2"/>
                <w:sz w:val="20"/>
              </w:rPr>
              <w:t>0.487</w:t>
            </w:r>
          </w:p>
        </w:tc>
      </w:tr>
      <w:tr w:rsidR="0091186F">
        <w:trPr>
          <w:trHeight w:val="230"/>
        </w:trPr>
        <w:tc>
          <w:tcPr>
            <w:tcW w:w="1618" w:type="dxa"/>
          </w:tcPr>
          <w:p w:rsidR="0091186F" w:rsidRDefault="001A2C2F">
            <w:pPr>
              <w:pStyle w:val="TableParagraph"/>
              <w:ind w:left="33" w:right="5"/>
              <w:rPr>
                <w:sz w:val="20"/>
              </w:rPr>
            </w:pPr>
            <w:r>
              <w:rPr>
                <w:sz w:val="20"/>
              </w:rPr>
              <w:t xml:space="preserve">MI </w:t>
            </w:r>
            <w:r>
              <w:rPr>
                <w:spacing w:val="-10"/>
                <w:sz w:val="20"/>
              </w:rPr>
              <w:t>4</w:t>
            </w:r>
          </w:p>
        </w:tc>
        <w:tc>
          <w:tcPr>
            <w:tcW w:w="1652" w:type="dxa"/>
          </w:tcPr>
          <w:p w:rsidR="0091186F" w:rsidRDefault="001A2C2F">
            <w:pPr>
              <w:pStyle w:val="TableParagraph"/>
              <w:ind w:left="9"/>
              <w:rPr>
                <w:sz w:val="20"/>
              </w:rPr>
            </w:pPr>
            <w:r>
              <w:rPr>
                <w:spacing w:val="-2"/>
                <w:sz w:val="20"/>
              </w:rPr>
              <w:t>0.796</w:t>
            </w:r>
          </w:p>
        </w:tc>
        <w:tc>
          <w:tcPr>
            <w:tcW w:w="1623" w:type="dxa"/>
          </w:tcPr>
          <w:p w:rsidR="0091186F" w:rsidRDefault="001A2C2F">
            <w:pPr>
              <w:pStyle w:val="TableParagraph"/>
              <w:ind w:left="17"/>
              <w:rPr>
                <w:sz w:val="20"/>
              </w:rPr>
            </w:pPr>
            <w:r>
              <w:rPr>
                <w:spacing w:val="-2"/>
                <w:sz w:val="20"/>
              </w:rPr>
              <w:t>0.560</w:t>
            </w:r>
          </w:p>
        </w:tc>
        <w:tc>
          <w:tcPr>
            <w:tcW w:w="1654" w:type="dxa"/>
          </w:tcPr>
          <w:p w:rsidR="0091186F" w:rsidRDefault="001A2C2F">
            <w:pPr>
              <w:pStyle w:val="TableParagraph"/>
              <w:ind w:left="15"/>
              <w:rPr>
                <w:sz w:val="20"/>
              </w:rPr>
            </w:pPr>
            <w:r>
              <w:rPr>
                <w:spacing w:val="-2"/>
                <w:sz w:val="20"/>
              </w:rPr>
              <w:t>0.528</w:t>
            </w:r>
          </w:p>
        </w:tc>
        <w:tc>
          <w:tcPr>
            <w:tcW w:w="1657" w:type="dxa"/>
          </w:tcPr>
          <w:p w:rsidR="0091186F" w:rsidRDefault="001A2C2F">
            <w:pPr>
              <w:pStyle w:val="TableParagraph"/>
              <w:ind w:left="22"/>
              <w:rPr>
                <w:sz w:val="20"/>
              </w:rPr>
            </w:pPr>
            <w:r>
              <w:rPr>
                <w:spacing w:val="-2"/>
                <w:sz w:val="20"/>
              </w:rPr>
              <w:t>0.611</w:t>
            </w:r>
          </w:p>
        </w:tc>
      </w:tr>
      <w:tr w:rsidR="0091186F">
        <w:trPr>
          <w:trHeight w:val="230"/>
        </w:trPr>
        <w:tc>
          <w:tcPr>
            <w:tcW w:w="1618" w:type="dxa"/>
          </w:tcPr>
          <w:p w:rsidR="0091186F" w:rsidRDefault="001A2C2F">
            <w:pPr>
              <w:pStyle w:val="TableParagraph"/>
              <w:ind w:left="33"/>
              <w:rPr>
                <w:sz w:val="20"/>
              </w:rPr>
            </w:pPr>
            <w:r>
              <w:rPr>
                <w:sz w:val="20"/>
              </w:rPr>
              <w:t>MM</w:t>
            </w:r>
            <w:r>
              <w:rPr>
                <w:spacing w:val="-1"/>
                <w:sz w:val="20"/>
              </w:rPr>
              <w:t xml:space="preserve"> </w:t>
            </w:r>
            <w:r>
              <w:rPr>
                <w:spacing w:val="-10"/>
                <w:sz w:val="20"/>
              </w:rPr>
              <w:t>2</w:t>
            </w:r>
          </w:p>
        </w:tc>
        <w:tc>
          <w:tcPr>
            <w:tcW w:w="1652" w:type="dxa"/>
          </w:tcPr>
          <w:p w:rsidR="0091186F" w:rsidRDefault="001A2C2F">
            <w:pPr>
              <w:pStyle w:val="TableParagraph"/>
              <w:ind w:left="9"/>
              <w:rPr>
                <w:sz w:val="20"/>
              </w:rPr>
            </w:pPr>
            <w:r>
              <w:rPr>
                <w:spacing w:val="-2"/>
                <w:sz w:val="20"/>
              </w:rPr>
              <w:t>0.603</w:t>
            </w:r>
          </w:p>
        </w:tc>
        <w:tc>
          <w:tcPr>
            <w:tcW w:w="1623" w:type="dxa"/>
          </w:tcPr>
          <w:p w:rsidR="0091186F" w:rsidRDefault="001A2C2F">
            <w:pPr>
              <w:pStyle w:val="TableParagraph"/>
              <w:ind w:left="17"/>
              <w:rPr>
                <w:sz w:val="20"/>
              </w:rPr>
            </w:pPr>
            <w:r>
              <w:rPr>
                <w:spacing w:val="-2"/>
                <w:sz w:val="20"/>
              </w:rPr>
              <w:t>0.804</w:t>
            </w:r>
          </w:p>
        </w:tc>
        <w:tc>
          <w:tcPr>
            <w:tcW w:w="1654" w:type="dxa"/>
          </w:tcPr>
          <w:p w:rsidR="0091186F" w:rsidRDefault="001A2C2F">
            <w:pPr>
              <w:pStyle w:val="TableParagraph"/>
              <w:ind w:left="15"/>
              <w:rPr>
                <w:sz w:val="20"/>
              </w:rPr>
            </w:pPr>
            <w:r>
              <w:rPr>
                <w:spacing w:val="-2"/>
                <w:sz w:val="20"/>
              </w:rPr>
              <w:t>0.523</w:t>
            </w:r>
          </w:p>
        </w:tc>
        <w:tc>
          <w:tcPr>
            <w:tcW w:w="1657" w:type="dxa"/>
          </w:tcPr>
          <w:p w:rsidR="0091186F" w:rsidRDefault="001A2C2F">
            <w:pPr>
              <w:pStyle w:val="TableParagraph"/>
              <w:ind w:left="22"/>
              <w:rPr>
                <w:sz w:val="20"/>
              </w:rPr>
            </w:pPr>
            <w:r>
              <w:rPr>
                <w:spacing w:val="-2"/>
                <w:sz w:val="20"/>
              </w:rPr>
              <w:t>0.618</w:t>
            </w:r>
          </w:p>
        </w:tc>
      </w:tr>
      <w:tr w:rsidR="0091186F">
        <w:trPr>
          <w:trHeight w:val="230"/>
        </w:trPr>
        <w:tc>
          <w:tcPr>
            <w:tcW w:w="1618" w:type="dxa"/>
          </w:tcPr>
          <w:p w:rsidR="0091186F" w:rsidRDefault="001A2C2F">
            <w:pPr>
              <w:pStyle w:val="TableParagraph"/>
              <w:ind w:left="33"/>
              <w:rPr>
                <w:sz w:val="20"/>
              </w:rPr>
            </w:pPr>
            <w:r>
              <w:rPr>
                <w:sz w:val="20"/>
              </w:rPr>
              <w:t>MM</w:t>
            </w:r>
            <w:r>
              <w:rPr>
                <w:spacing w:val="-1"/>
                <w:sz w:val="20"/>
              </w:rPr>
              <w:t xml:space="preserve"> </w:t>
            </w:r>
            <w:r>
              <w:rPr>
                <w:spacing w:val="-10"/>
                <w:sz w:val="20"/>
              </w:rPr>
              <w:t>3</w:t>
            </w:r>
          </w:p>
        </w:tc>
        <w:tc>
          <w:tcPr>
            <w:tcW w:w="1652" w:type="dxa"/>
          </w:tcPr>
          <w:p w:rsidR="0091186F" w:rsidRDefault="001A2C2F">
            <w:pPr>
              <w:pStyle w:val="TableParagraph"/>
              <w:ind w:left="9"/>
              <w:rPr>
                <w:sz w:val="20"/>
              </w:rPr>
            </w:pPr>
            <w:r>
              <w:rPr>
                <w:spacing w:val="-2"/>
                <w:sz w:val="20"/>
              </w:rPr>
              <w:t>0.577</w:t>
            </w:r>
          </w:p>
        </w:tc>
        <w:tc>
          <w:tcPr>
            <w:tcW w:w="1623" w:type="dxa"/>
          </w:tcPr>
          <w:p w:rsidR="0091186F" w:rsidRDefault="001A2C2F">
            <w:pPr>
              <w:pStyle w:val="TableParagraph"/>
              <w:ind w:left="17"/>
              <w:rPr>
                <w:sz w:val="20"/>
              </w:rPr>
            </w:pPr>
            <w:r>
              <w:rPr>
                <w:spacing w:val="-2"/>
                <w:sz w:val="20"/>
              </w:rPr>
              <w:t>0.768</w:t>
            </w:r>
          </w:p>
        </w:tc>
        <w:tc>
          <w:tcPr>
            <w:tcW w:w="1654" w:type="dxa"/>
          </w:tcPr>
          <w:p w:rsidR="0091186F" w:rsidRDefault="001A2C2F">
            <w:pPr>
              <w:pStyle w:val="TableParagraph"/>
              <w:ind w:left="15"/>
              <w:rPr>
                <w:sz w:val="20"/>
              </w:rPr>
            </w:pPr>
            <w:r>
              <w:rPr>
                <w:spacing w:val="-2"/>
                <w:sz w:val="20"/>
              </w:rPr>
              <w:t>0.571</w:t>
            </w:r>
          </w:p>
        </w:tc>
        <w:tc>
          <w:tcPr>
            <w:tcW w:w="1657" w:type="dxa"/>
          </w:tcPr>
          <w:p w:rsidR="0091186F" w:rsidRDefault="001A2C2F">
            <w:pPr>
              <w:pStyle w:val="TableParagraph"/>
              <w:ind w:left="22"/>
              <w:rPr>
                <w:sz w:val="20"/>
              </w:rPr>
            </w:pPr>
            <w:r>
              <w:rPr>
                <w:spacing w:val="-2"/>
                <w:sz w:val="20"/>
              </w:rPr>
              <w:t>0.546</w:t>
            </w:r>
          </w:p>
        </w:tc>
      </w:tr>
      <w:tr w:rsidR="0091186F">
        <w:trPr>
          <w:trHeight w:val="230"/>
        </w:trPr>
        <w:tc>
          <w:tcPr>
            <w:tcW w:w="1618" w:type="dxa"/>
          </w:tcPr>
          <w:p w:rsidR="0091186F" w:rsidRDefault="001A2C2F">
            <w:pPr>
              <w:pStyle w:val="TableParagraph"/>
              <w:ind w:left="33"/>
              <w:rPr>
                <w:sz w:val="20"/>
              </w:rPr>
            </w:pPr>
            <w:r>
              <w:rPr>
                <w:sz w:val="20"/>
              </w:rPr>
              <w:t>MM</w:t>
            </w:r>
            <w:r>
              <w:rPr>
                <w:spacing w:val="-1"/>
                <w:sz w:val="20"/>
              </w:rPr>
              <w:t xml:space="preserve"> </w:t>
            </w:r>
            <w:r>
              <w:rPr>
                <w:spacing w:val="-10"/>
                <w:sz w:val="20"/>
              </w:rPr>
              <w:t>4</w:t>
            </w:r>
          </w:p>
        </w:tc>
        <w:tc>
          <w:tcPr>
            <w:tcW w:w="1652" w:type="dxa"/>
          </w:tcPr>
          <w:p w:rsidR="0091186F" w:rsidRDefault="001A2C2F">
            <w:pPr>
              <w:pStyle w:val="TableParagraph"/>
              <w:ind w:left="9"/>
              <w:rPr>
                <w:sz w:val="20"/>
              </w:rPr>
            </w:pPr>
            <w:r>
              <w:rPr>
                <w:spacing w:val="-2"/>
                <w:sz w:val="20"/>
              </w:rPr>
              <w:t>0.421</w:t>
            </w:r>
          </w:p>
        </w:tc>
        <w:tc>
          <w:tcPr>
            <w:tcW w:w="1623" w:type="dxa"/>
          </w:tcPr>
          <w:p w:rsidR="0091186F" w:rsidRDefault="001A2C2F">
            <w:pPr>
              <w:pStyle w:val="TableParagraph"/>
              <w:ind w:left="17"/>
              <w:rPr>
                <w:sz w:val="20"/>
              </w:rPr>
            </w:pPr>
            <w:r>
              <w:rPr>
                <w:spacing w:val="-2"/>
                <w:sz w:val="20"/>
              </w:rPr>
              <w:t>0.723</w:t>
            </w:r>
          </w:p>
        </w:tc>
        <w:tc>
          <w:tcPr>
            <w:tcW w:w="1654" w:type="dxa"/>
          </w:tcPr>
          <w:p w:rsidR="0091186F" w:rsidRDefault="001A2C2F">
            <w:pPr>
              <w:pStyle w:val="TableParagraph"/>
              <w:ind w:left="15"/>
              <w:rPr>
                <w:sz w:val="20"/>
              </w:rPr>
            </w:pPr>
            <w:r>
              <w:rPr>
                <w:spacing w:val="-2"/>
                <w:sz w:val="20"/>
              </w:rPr>
              <w:t>0.492</w:t>
            </w:r>
          </w:p>
        </w:tc>
        <w:tc>
          <w:tcPr>
            <w:tcW w:w="1657" w:type="dxa"/>
          </w:tcPr>
          <w:p w:rsidR="0091186F" w:rsidRDefault="001A2C2F">
            <w:pPr>
              <w:pStyle w:val="TableParagraph"/>
              <w:ind w:left="22"/>
              <w:rPr>
                <w:sz w:val="20"/>
              </w:rPr>
            </w:pPr>
            <w:r>
              <w:rPr>
                <w:spacing w:val="-2"/>
                <w:sz w:val="20"/>
              </w:rPr>
              <w:t>0.586</w:t>
            </w:r>
          </w:p>
        </w:tc>
      </w:tr>
      <w:tr w:rsidR="0091186F">
        <w:trPr>
          <w:trHeight w:val="230"/>
        </w:trPr>
        <w:tc>
          <w:tcPr>
            <w:tcW w:w="1618" w:type="dxa"/>
          </w:tcPr>
          <w:p w:rsidR="0091186F" w:rsidRDefault="001A2C2F">
            <w:pPr>
              <w:pStyle w:val="TableParagraph"/>
              <w:ind w:left="33"/>
              <w:rPr>
                <w:sz w:val="20"/>
              </w:rPr>
            </w:pPr>
            <w:r>
              <w:rPr>
                <w:sz w:val="20"/>
              </w:rPr>
              <w:t xml:space="preserve">MO </w:t>
            </w:r>
            <w:r>
              <w:rPr>
                <w:spacing w:val="-10"/>
                <w:sz w:val="20"/>
              </w:rPr>
              <w:t>1</w:t>
            </w:r>
          </w:p>
        </w:tc>
        <w:tc>
          <w:tcPr>
            <w:tcW w:w="1652" w:type="dxa"/>
          </w:tcPr>
          <w:p w:rsidR="0091186F" w:rsidRDefault="001A2C2F">
            <w:pPr>
              <w:pStyle w:val="TableParagraph"/>
              <w:ind w:left="9"/>
              <w:rPr>
                <w:sz w:val="20"/>
              </w:rPr>
            </w:pPr>
            <w:r>
              <w:rPr>
                <w:spacing w:val="-2"/>
                <w:sz w:val="20"/>
              </w:rPr>
              <w:t>0.499</w:t>
            </w:r>
          </w:p>
        </w:tc>
        <w:tc>
          <w:tcPr>
            <w:tcW w:w="1623" w:type="dxa"/>
          </w:tcPr>
          <w:p w:rsidR="0091186F" w:rsidRDefault="001A2C2F">
            <w:pPr>
              <w:pStyle w:val="TableParagraph"/>
              <w:ind w:left="17"/>
              <w:rPr>
                <w:sz w:val="20"/>
              </w:rPr>
            </w:pPr>
            <w:r>
              <w:rPr>
                <w:spacing w:val="-2"/>
                <w:sz w:val="20"/>
              </w:rPr>
              <w:t>0.508</w:t>
            </w:r>
          </w:p>
        </w:tc>
        <w:tc>
          <w:tcPr>
            <w:tcW w:w="1654" w:type="dxa"/>
          </w:tcPr>
          <w:p w:rsidR="0091186F" w:rsidRDefault="001A2C2F">
            <w:pPr>
              <w:pStyle w:val="TableParagraph"/>
              <w:ind w:left="15"/>
              <w:rPr>
                <w:sz w:val="20"/>
              </w:rPr>
            </w:pPr>
            <w:r>
              <w:rPr>
                <w:spacing w:val="-2"/>
                <w:sz w:val="20"/>
              </w:rPr>
              <w:t>0.773</w:t>
            </w:r>
          </w:p>
        </w:tc>
        <w:tc>
          <w:tcPr>
            <w:tcW w:w="1657" w:type="dxa"/>
          </w:tcPr>
          <w:p w:rsidR="0091186F" w:rsidRDefault="001A2C2F">
            <w:pPr>
              <w:pStyle w:val="TableParagraph"/>
              <w:ind w:left="22"/>
              <w:rPr>
                <w:sz w:val="20"/>
              </w:rPr>
            </w:pPr>
            <w:r>
              <w:rPr>
                <w:spacing w:val="-2"/>
                <w:sz w:val="20"/>
              </w:rPr>
              <w:t>0.546</w:t>
            </w:r>
          </w:p>
        </w:tc>
      </w:tr>
      <w:tr w:rsidR="0091186F">
        <w:trPr>
          <w:trHeight w:val="230"/>
        </w:trPr>
        <w:tc>
          <w:tcPr>
            <w:tcW w:w="1618" w:type="dxa"/>
          </w:tcPr>
          <w:p w:rsidR="0091186F" w:rsidRDefault="001A2C2F">
            <w:pPr>
              <w:pStyle w:val="TableParagraph"/>
              <w:ind w:left="33"/>
              <w:rPr>
                <w:sz w:val="20"/>
              </w:rPr>
            </w:pPr>
            <w:r>
              <w:rPr>
                <w:sz w:val="20"/>
              </w:rPr>
              <w:t xml:space="preserve">MO </w:t>
            </w:r>
            <w:r>
              <w:rPr>
                <w:spacing w:val="-10"/>
                <w:sz w:val="20"/>
              </w:rPr>
              <w:t>2</w:t>
            </w:r>
          </w:p>
        </w:tc>
        <w:tc>
          <w:tcPr>
            <w:tcW w:w="1652" w:type="dxa"/>
          </w:tcPr>
          <w:p w:rsidR="0091186F" w:rsidRDefault="001A2C2F">
            <w:pPr>
              <w:pStyle w:val="TableParagraph"/>
              <w:ind w:left="9"/>
              <w:rPr>
                <w:sz w:val="20"/>
              </w:rPr>
            </w:pPr>
            <w:r>
              <w:rPr>
                <w:spacing w:val="-2"/>
                <w:sz w:val="20"/>
              </w:rPr>
              <w:t>0.496</w:t>
            </w:r>
          </w:p>
        </w:tc>
        <w:tc>
          <w:tcPr>
            <w:tcW w:w="1623" w:type="dxa"/>
          </w:tcPr>
          <w:p w:rsidR="0091186F" w:rsidRDefault="001A2C2F">
            <w:pPr>
              <w:pStyle w:val="TableParagraph"/>
              <w:ind w:left="17"/>
              <w:rPr>
                <w:sz w:val="20"/>
              </w:rPr>
            </w:pPr>
            <w:r>
              <w:rPr>
                <w:spacing w:val="-2"/>
                <w:sz w:val="20"/>
              </w:rPr>
              <w:t>0.464</w:t>
            </w:r>
          </w:p>
        </w:tc>
        <w:tc>
          <w:tcPr>
            <w:tcW w:w="1654" w:type="dxa"/>
          </w:tcPr>
          <w:p w:rsidR="0091186F" w:rsidRDefault="001A2C2F">
            <w:pPr>
              <w:pStyle w:val="TableParagraph"/>
              <w:ind w:left="15"/>
              <w:rPr>
                <w:sz w:val="20"/>
              </w:rPr>
            </w:pPr>
            <w:r>
              <w:rPr>
                <w:spacing w:val="-2"/>
                <w:sz w:val="20"/>
              </w:rPr>
              <w:t>0.641</w:t>
            </w:r>
          </w:p>
        </w:tc>
        <w:tc>
          <w:tcPr>
            <w:tcW w:w="1657" w:type="dxa"/>
          </w:tcPr>
          <w:p w:rsidR="0091186F" w:rsidRDefault="001A2C2F">
            <w:pPr>
              <w:pStyle w:val="TableParagraph"/>
              <w:ind w:left="22"/>
              <w:rPr>
                <w:sz w:val="20"/>
              </w:rPr>
            </w:pPr>
            <w:r>
              <w:rPr>
                <w:spacing w:val="-2"/>
                <w:sz w:val="20"/>
              </w:rPr>
              <w:t>0.467</w:t>
            </w:r>
          </w:p>
        </w:tc>
      </w:tr>
      <w:tr w:rsidR="0091186F">
        <w:trPr>
          <w:trHeight w:val="230"/>
        </w:trPr>
        <w:tc>
          <w:tcPr>
            <w:tcW w:w="1618" w:type="dxa"/>
          </w:tcPr>
          <w:p w:rsidR="0091186F" w:rsidRDefault="001A2C2F">
            <w:pPr>
              <w:pStyle w:val="TableParagraph"/>
              <w:ind w:left="33"/>
              <w:rPr>
                <w:sz w:val="20"/>
              </w:rPr>
            </w:pPr>
            <w:r>
              <w:rPr>
                <w:sz w:val="20"/>
              </w:rPr>
              <w:t xml:space="preserve">MO </w:t>
            </w:r>
            <w:r>
              <w:rPr>
                <w:spacing w:val="-10"/>
                <w:sz w:val="20"/>
              </w:rPr>
              <w:t>3</w:t>
            </w:r>
          </w:p>
        </w:tc>
        <w:tc>
          <w:tcPr>
            <w:tcW w:w="1652" w:type="dxa"/>
          </w:tcPr>
          <w:p w:rsidR="0091186F" w:rsidRDefault="001A2C2F">
            <w:pPr>
              <w:pStyle w:val="TableParagraph"/>
              <w:ind w:left="9"/>
              <w:rPr>
                <w:sz w:val="20"/>
              </w:rPr>
            </w:pPr>
            <w:r>
              <w:rPr>
                <w:spacing w:val="-2"/>
                <w:sz w:val="20"/>
              </w:rPr>
              <w:t>0.480</w:t>
            </w:r>
          </w:p>
        </w:tc>
        <w:tc>
          <w:tcPr>
            <w:tcW w:w="1623" w:type="dxa"/>
          </w:tcPr>
          <w:p w:rsidR="0091186F" w:rsidRDefault="001A2C2F">
            <w:pPr>
              <w:pStyle w:val="TableParagraph"/>
              <w:ind w:left="17"/>
              <w:rPr>
                <w:sz w:val="20"/>
              </w:rPr>
            </w:pPr>
            <w:r>
              <w:rPr>
                <w:spacing w:val="-2"/>
                <w:sz w:val="20"/>
              </w:rPr>
              <w:t>0.583</w:t>
            </w:r>
          </w:p>
        </w:tc>
        <w:tc>
          <w:tcPr>
            <w:tcW w:w="1654" w:type="dxa"/>
          </w:tcPr>
          <w:p w:rsidR="0091186F" w:rsidRDefault="001A2C2F">
            <w:pPr>
              <w:pStyle w:val="TableParagraph"/>
              <w:ind w:left="15"/>
              <w:rPr>
                <w:sz w:val="20"/>
              </w:rPr>
            </w:pPr>
            <w:r>
              <w:rPr>
                <w:spacing w:val="-2"/>
                <w:sz w:val="20"/>
              </w:rPr>
              <w:t>0.634</w:t>
            </w:r>
          </w:p>
        </w:tc>
        <w:tc>
          <w:tcPr>
            <w:tcW w:w="1657" w:type="dxa"/>
          </w:tcPr>
          <w:p w:rsidR="0091186F" w:rsidRDefault="001A2C2F">
            <w:pPr>
              <w:pStyle w:val="TableParagraph"/>
              <w:ind w:left="22"/>
              <w:rPr>
                <w:sz w:val="20"/>
              </w:rPr>
            </w:pPr>
            <w:r>
              <w:rPr>
                <w:spacing w:val="-2"/>
                <w:sz w:val="20"/>
              </w:rPr>
              <w:t>0.558</w:t>
            </w:r>
          </w:p>
        </w:tc>
      </w:tr>
      <w:tr w:rsidR="0091186F">
        <w:trPr>
          <w:trHeight w:val="230"/>
        </w:trPr>
        <w:tc>
          <w:tcPr>
            <w:tcW w:w="1618" w:type="dxa"/>
          </w:tcPr>
          <w:p w:rsidR="0091186F" w:rsidRDefault="001A2C2F">
            <w:pPr>
              <w:pStyle w:val="TableParagraph"/>
              <w:ind w:left="33"/>
              <w:rPr>
                <w:sz w:val="20"/>
              </w:rPr>
            </w:pPr>
            <w:r>
              <w:rPr>
                <w:sz w:val="20"/>
              </w:rPr>
              <w:t xml:space="preserve">MO </w:t>
            </w:r>
            <w:r>
              <w:rPr>
                <w:spacing w:val="-10"/>
                <w:sz w:val="20"/>
              </w:rPr>
              <w:t>4</w:t>
            </w:r>
          </w:p>
        </w:tc>
        <w:tc>
          <w:tcPr>
            <w:tcW w:w="1652" w:type="dxa"/>
          </w:tcPr>
          <w:p w:rsidR="0091186F" w:rsidRDefault="001A2C2F">
            <w:pPr>
              <w:pStyle w:val="TableParagraph"/>
              <w:ind w:left="9"/>
              <w:rPr>
                <w:sz w:val="20"/>
              </w:rPr>
            </w:pPr>
            <w:r>
              <w:rPr>
                <w:spacing w:val="-2"/>
                <w:sz w:val="20"/>
              </w:rPr>
              <w:t>0.495</w:t>
            </w:r>
          </w:p>
        </w:tc>
        <w:tc>
          <w:tcPr>
            <w:tcW w:w="1623" w:type="dxa"/>
          </w:tcPr>
          <w:p w:rsidR="0091186F" w:rsidRDefault="001A2C2F">
            <w:pPr>
              <w:pStyle w:val="TableParagraph"/>
              <w:ind w:left="17"/>
              <w:rPr>
                <w:sz w:val="20"/>
              </w:rPr>
            </w:pPr>
            <w:r>
              <w:rPr>
                <w:spacing w:val="-2"/>
                <w:sz w:val="20"/>
              </w:rPr>
              <w:t>0.408</w:t>
            </w:r>
          </w:p>
        </w:tc>
        <w:tc>
          <w:tcPr>
            <w:tcW w:w="1654" w:type="dxa"/>
          </w:tcPr>
          <w:p w:rsidR="0091186F" w:rsidRDefault="001A2C2F">
            <w:pPr>
              <w:pStyle w:val="TableParagraph"/>
              <w:ind w:left="15"/>
              <w:rPr>
                <w:sz w:val="20"/>
              </w:rPr>
            </w:pPr>
            <w:r>
              <w:rPr>
                <w:spacing w:val="-2"/>
                <w:sz w:val="20"/>
              </w:rPr>
              <w:t>0.786</w:t>
            </w:r>
          </w:p>
        </w:tc>
        <w:tc>
          <w:tcPr>
            <w:tcW w:w="1657" w:type="dxa"/>
          </w:tcPr>
          <w:p w:rsidR="0091186F" w:rsidRDefault="001A2C2F">
            <w:pPr>
              <w:pStyle w:val="TableParagraph"/>
              <w:ind w:left="22"/>
              <w:rPr>
                <w:sz w:val="20"/>
              </w:rPr>
            </w:pPr>
            <w:r>
              <w:rPr>
                <w:spacing w:val="-2"/>
                <w:sz w:val="20"/>
              </w:rPr>
              <w:t>0.456</w:t>
            </w:r>
          </w:p>
        </w:tc>
      </w:tr>
      <w:tr w:rsidR="0091186F">
        <w:trPr>
          <w:trHeight w:val="230"/>
        </w:trPr>
        <w:tc>
          <w:tcPr>
            <w:tcW w:w="1618" w:type="dxa"/>
          </w:tcPr>
          <w:p w:rsidR="0091186F" w:rsidRDefault="001A2C2F">
            <w:pPr>
              <w:pStyle w:val="TableParagraph"/>
              <w:ind w:left="33"/>
              <w:rPr>
                <w:sz w:val="20"/>
              </w:rPr>
            </w:pPr>
            <w:r>
              <w:rPr>
                <w:sz w:val="20"/>
              </w:rPr>
              <w:t>PI</w:t>
            </w:r>
            <w:r>
              <w:rPr>
                <w:spacing w:val="1"/>
                <w:sz w:val="20"/>
              </w:rPr>
              <w:t xml:space="preserve"> </w:t>
            </w:r>
            <w:r>
              <w:rPr>
                <w:spacing w:val="-10"/>
                <w:sz w:val="20"/>
              </w:rPr>
              <w:t>1</w:t>
            </w:r>
          </w:p>
        </w:tc>
        <w:tc>
          <w:tcPr>
            <w:tcW w:w="1652" w:type="dxa"/>
          </w:tcPr>
          <w:p w:rsidR="0091186F" w:rsidRDefault="001A2C2F">
            <w:pPr>
              <w:pStyle w:val="TableParagraph"/>
              <w:ind w:left="9"/>
              <w:rPr>
                <w:sz w:val="20"/>
              </w:rPr>
            </w:pPr>
            <w:r>
              <w:rPr>
                <w:spacing w:val="-2"/>
                <w:sz w:val="20"/>
              </w:rPr>
              <w:t>0.661</w:t>
            </w:r>
          </w:p>
        </w:tc>
        <w:tc>
          <w:tcPr>
            <w:tcW w:w="1623" w:type="dxa"/>
          </w:tcPr>
          <w:p w:rsidR="0091186F" w:rsidRDefault="001A2C2F">
            <w:pPr>
              <w:pStyle w:val="TableParagraph"/>
              <w:ind w:left="17"/>
              <w:rPr>
                <w:sz w:val="20"/>
              </w:rPr>
            </w:pPr>
            <w:r>
              <w:rPr>
                <w:spacing w:val="-2"/>
                <w:sz w:val="20"/>
              </w:rPr>
              <w:t>0.693</w:t>
            </w:r>
          </w:p>
        </w:tc>
        <w:tc>
          <w:tcPr>
            <w:tcW w:w="1654" w:type="dxa"/>
          </w:tcPr>
          <w:p w:rsidR="0091186F" w:rsidRDefault="001A2C2F">
            <w:pPr>
              <w:pStyle w:val="TableParagraph"/>
              <w:ind w:left="15"/>
              <w:rPr>
                <w:sz w:val="20"/>
              </w:rPr>
            </w:pPr>
            <w:r>
              <w:rPr>
                <w:spacing w:val="-2"/>
                <w:sz w:val="20"/>
              </w:rPr>
              <w:t>0.640</w:t>
            </w:r>
          </w:p>
        </w:tc>
        <w:tc>
          <w:tcPr>
            <w:tcW w:w="1657" w:type="dxa"/>
          </w:tcPr>
          <w:p w:rsidR="0091186F" w:rsidRDefault="001A2C2F">
            <w:pPr>
              <w:pStyle w:val="TableParagraph"/>
              <w:ind w:left="22"/>
              <w:rPr>
                <w:sz w:val="20"/>
              </w:rPr>
            </w:pPr>
            <w:r>
              <w:rPr>
                <w:spacing w:val="-2"/>
                <w:sz w:val="20"/>
              </w:rPr>
              <w:t>0.839</w:t>
            </w:r>
          </w:p>
        </w:tc>
      </w:tr>
      <w:tr w:rsidR="0091186F">
        <w:trPr>
          <w:trHeight w:val="229"/>
        </w:trPr>
        <w:tc>
          <w:tcPr>
            <w:tcW w:w="1618" w:type="dxa"/>
          </w:tcPr>
          <w:p w:rsidR="0091186F" w:rsidRDefault="001A2C2F">
            <w:pPr>
              <w:pStyle w:val="TableParagraph"/>
              <w:ind w:left="33"/>
              <w:rPr>
                <w:sz w:val="20"/>
              </w:rPr>
            </w:pPr>
            <w:r>
              <w:rPr>
                <w:sz w:val="20"/>
              </w:rPr>
              <w:t>PI</w:t>
            </w:r>
            <w:r>
              <w:rPr>
                <w:spacing w:val="1"/>
                <w:sz w:val="20"/>
              </w:rPr>
              <w:t xml:space="preserve"> </w:t>
            </w:r>
            <w:r>
              <w:rPr>
                <w:spacing w:val="-10"/>
                <w:sz w:val="20"/>
              </w:rPr>
              <w:t>2</w:t>
            </w:r>
          </w:p>
        </w:tc>
        <w:tc>
          <w:tcPr>
            <w:tcW w:w="1652" w:type="dxa"/>
          </w:tcPr>
          <w:p w:rsidR="0091186F" w:rsidRDefault="001A2C2F">
            <w:pPr>
              <w:pStyle w:val="TableParagraph"/>
              <w:ind w:left="9"/>
              <w:rPr>
                <w:sz w:val="20"/>
              </w:rPr>
            </w:pPr>
            <w:r>
              <w:rPr>
                <w:spacing w:val="-2"/>
                <w:sz w:val="20"/>
              </w:rPr>
              <w:t>0.448</w:t>
            </w:r>
          </w:p>
        </w:tc>
        <w:tc>
          <w:tcPr>
            <w:tcW w:w="1623" w:type="dxa"/>
          </w:tcPr>
          <w:p w:rsidR="0091186F" w:rsidRDefault="001A2C2F">
            <w:pPr>
              <w:pStyle w:val="TableParagraph"/>
              <w:ind w:left="17"/>
              <w:rPr>
                <w:sz w:val="20"/>
              </w:rPr>
            </w:pPr>
            <w:r>
              <w:rPr>
                <w:spacing w:val="-2"/>
                <w:sz w:val="20"/>
              </w:rPr>
              <w:t>0.437</w:t>
            </w:r>
          </w:p>
        </w:tc>
        <w:tc>
          <w:tcPr>
            <w:tcW w:w="1654" w:type="dxa"/>
          </w:tcPr>
          <w:p w:rsidR="0091186F" w:rsidRDefault="001A2C2F">
            <w:pPr>
              <w:pStyle w:val="TableParagraph"/>
              <w:ind w:left="15"/>
              <w:rPr>
                <w:sz w:val="20"/>
              </w:rPr>
            </w:pPr>
            <w:r>
              <w:rPr>
                <w:spacing w:val="-2"/>
                <w:sz w:val="20"/>
              </w:rPr>
              <w:t>0.421</w:t>
            </w:r>
          </w:p>
        </w:tc>
        <w:tc>
          <w:tcPr>
            <w:tcW w:w="1657" w:type="dxa"/>
          </w:tcPr>
          <w:p w:rsidR="0091186F" w:rsidRDefault="001A2C2F">
            <w:pPr>
              <w:pStyle w:val="TableParagraph"/>
              <w:ind w:left="22"/>
              <w:rPr>
                <w:sz w:val="20"/>
              </w:rPr>
            </w:pPr>
            <w:r>
              <w:rPr>
                <w:spacing w:val="-2"/>
                <w:sz w:val="20"/>
              </w:rPr>
              <w:t>0.662</w:t>
            </w:r>
          </w:p>
        </w:tc>
      </w:tr>
      <w:tr w:rsidR="0091186F">
        <w:trPr>
          <w:trHeight w:val="230"/>
        </w:trPr>
        <w:tc>
          <w:tcPr>
            <w:tcW w:w="1618" w:type="dxa"/>
          </w:tcPr>
          <w:p w:rsidR="0091186F" w:rsidRDefault="001A2C2F">
            <w:pPr>
              <w:pStyle w:val="TableParagraph"/>
              <w:ind w:left="33"/>
              <w:rPr>
                <w:sz w:val="20"/>
              </w:rPr>
            </w:pPr>
            <w:r>
              <w:rPr>
                <w:sz w:val="20"/>
              </w:rPr>
              <w:t>PI</w:t>
            </w:r>
            <w:r>
              <w:rPr>
                <w:spacing w:val="1"/>
                <w:sz w:val="20"/>
              </w:rPr>
              <w:t xml:space="preserve"> </w:t>
            </w:r>
            <w:r>
              <w:rPr>
                <w:spacing w:val="-10"/>
                <w:sz w:val="20"/>
              </w:rPr>
              <w:t>3</w:t>
            </w:r>
          </w:p>
        </w:tc>
        <w:tc>
          <w:tcPr>
            <w:tcW w:w="1652" w:type="dxa"/>
          </w:tcPr>
          <w:p w:rsidR="0091186F" w:rsidRDefault="001A2C2F">
            <w:pPr>
              <w:pStyle w:val="TableParagraph"/>
              <w:ind w:left="9"/>
              <w:rPr>
                <w:sz w:val="20"/>
              </w:rPr>
            </w:pPr>
            <w:r>
              <w:rPr>
                <w:spacing w:val="-2"/>
                <w:sz w:val="20"/>
              </w:rPr>
              <w:t>0.402</w:t>
            </w:r>
          </w:p>
        </w:tc>
        <w:tc>
          <w:tcPr>
            <w:tcW w:w="1623" w:type="dxa"/>
          </w:tcPr>
          <w:p w:rsidR="0091186F" w:rsidRDefault="001A2C2F">
            <w:pPr>
              <w:pStyle w:val="TableParagraph"/>
              <w:ind w:left="17"/>
              <w:rPr>
                <w:sz w:val="20"/>
              </w:rPr>
            </w:pPr>
            <w:r>
              <w:rPr>
                <w:spacing w:val="-2"/>
                <w:sz w:val="20"/>
              </w:rPr>
              <w:t>0.504</w:t>
            </w:r>
          </w:p>
        </w:tc>
        <w:tc>
          <w:tcPr>
            <w:tcW w:w="1654" w:type="dxa"/>
          </w:tcPr>
          <w:p w:rsidR="0091186F" w:rsidRDefault="001A2C2F">
            <w:pPr>
              <w:pStyle w:val="TableParagraph"/>
              <w:ind w:left="15"/>
              <w:rPr>
                <w:sz w:val="20"/>
              </w:rPr>
            </w:pPr>
            <w:r>
              <w:rPr>
                <w:spacing w:val="-2"/>
                <w:sz w:val="20"/>
              </w:rPr>
              <w:t>0.525</w:t>
            </w:r>
          </w:p>
        </w:tc>
        <w:tc>
          <w:tcPr>
            <w:tcW w:w="1657" w:type="dxa"/>
          </w:tcPr>
          <w:p w:rsidR="0091186F" w:rsidRDefault="001A2C2F">
            <w:pPr>
              <w:pStyle w:val="TableParagraph"/>
              <w:ind w:left="22"/>
              <w:rPr>
                <w:sz w:val="20"/>
              </w:rPr>
            </w:pPr>
            <w:r>
              <w:rPr>
                <w:spacing w:val="-2"/>
                <w:sz w:val="20"/>
              </w:rPr>
              <w:t>0.678</w:t>
            </w:r>
          </w:p>
        </w:tc>
      </w:tr>
      <w:tr w:rsidR="0091186F">
        <w:trPr>
          <w:trHeight w:val="230"/>
        </w:trPr>
        <w:tc>
          <w:tcPr>
            <w:tcW w:w="1618" w:type="dxa"/>
          </w:tcPr>
          <w:p w:rsidR="0091186F" w:rsidRDefault="001A2C2F">
            <w:pPr>
              <w:pStyle w:val="TableParagraph"/>
              <w:ind w:left="33"/>
              <w:rPr>
                <w:sz w:val="20"/>
              </w:rPr>
            </w:pPr>
            <w:r>
              <w:rPr>
                <w:sz w:val="20"/>
              </w:rPr>
              <w:t>PI</w:t>
            </w:r>
            <w:r>
              <w:rPr>
                <w:spacing w:val="1"/>
                <w:sz w:val="20"/>
              </w:rPr>
              <w:t xml:space="preserve"> </w:t>
            </w:r>
            <w:r>
              <w:rPr>
                <w:spacing w:val="-10"/>
                <w:sz w:val="20"/>
              </w:rPr>
              <w:t>4</w:t>
            </w:r>
          </w:p>
        </w:tc>
        <w:tc>
          <w:tcPr>
            <w:tcW w:w="1652" w:type="dxa"/>
          </w:tcPr>
          <w:p w:rsidR="0091186F" w:rsidRDefault="001A2C2F">
            <w:pPr>
              <w:pStyle w:val="TableParagraph"/>
              <w:ind w:left="9"/>
              <w:rPr>
                <w:sz w:val="20"/>
              </w:rPr>
            </w:pPr>
            <w:r>
              <w:rPr>
                <w:spacing w:val="-2"/>
                <w:sz w:val="20"/>
              </w:rPr>
              <w:t>0.524</w:t>
            </w:r>
          </w:p>
        </w:tc>
        <w:tc>
          <w:tcPr>
            <w:tcW w:w="1623" w:type="dxa"/>
          </w:tcPr>
          <w:p w:rsidR="0091186F" w:rsidRDefault="001A2C2F">
            <w:pPr>
              <w:pStyle w:val="TableParagraph"/>
              <w:ind w:left="17"/>
              <w:rPr>
                <w:sz w:val="20"/>
              </w:rPr>
            </w:pPr>
            <w:r>
              <w:rPr>
                <w:spacing w:val="-2"/>
                <w:sz w:val="20"/>
              </w:rPr>
              <w:t>0.590</w:t>
            </w:r>
          </w:p>
        </w:tc>
        <w:tc>
          <w:tcPr>
            <w:tcW w:w="1654" w:type="dxa"/>
          </w:tcPr>
          <w:p w:rsidR="0091186F" w:rsidRDefault="001A2C2F">
            <w:pPr>
              <w:pStyle w:val="TableParagraph"/>
              <w:ind w:left="15"/>
              <w:rPr>
                <w:sz w:val="20"/>
              </w:rPr>
            </w:pPr>
            <w:r>
              <w:rPr>
                <w:spacing w:val="-2"/>
                <w:sz w:val="20"/>
              </w:rPr>
              <w:t>0.594</w:t>
            </w:r>
          </w:p>
        </w:tc>
        <w:tc>
          <w:tcPr>
            <w:tcW w:w="1657" w:type="dxa"/>
          </w:tcPr>
          <w:p w:rsidR="0091186F" w:rsidRDefault="001A2C2F">
            <w:pPr>
              <w:pStyle w:val="TableParagraph"/>
              <w:ind w:left="22"/>
              <w:rPr>
                <w:sz w:val="20"/>
              </w:rPr>
            </w:pPr>
            <w:r>
              <w:rPr>
                <w:spacing w:val="-2"/>
                <w:sz w:val="20"/>
              </w:rPr>
              <w:t>0.808</w:t>
            </w:r>
          </w:p>
        </w:tc>
      </w:tr>
      <w:tr w:rsidR="0091186F">
        <w:trPr>
          <w:trHeight w:val="234"/>
        </w:trPr>
        <w:tc>
          <w:tcPr>
            <w:tcW w:w="1618" w:type="dxa"/>
          </w:tcPr>
          <w:p w:rsidR="0091186F" w:rsidRDefault="001A2C2F">
            <w:pPr>
              <w:pStyle w:val="TableParagraph"/>
              <w:spacing w:line="212" w:lineRule="exact"/>
              <w:ind w:left="33"/>
              <w:rPr>
                <w:sz w:val="20"/>
              </w:rPr>
            </w:pPr>
            <w:r>
              <w:rPr>
                <w:sz w:val="20"/>
              </w:rPr>
              <w:t>PI</w:t>
            </w:r>
            <w:r>
              <w:rPr>
                <w:spacing w:val="1"/>
                <w:sz w:val="20"/>
              </w:rPr>
              <w:t xml:space="preserve"> </w:t>
            </w:r>
            <w:r>
              <w:rPr>
                <w:spacing w:val="-10"/>
                <w:sz w:val="20"/>
              </w:rPr>
              <w:t>5</w:t>
            </w:r>
          </w:p>
        </w:tc>
        <w:tc>
          <w:tcPr>
            <w:tcW w:w="1652" w:type="dxa"/>
          </w:tcPr>
          <w:p w:rsidR="0091186F" w:rsidRDefault="001A2C2F">
            <w:pPr>
              <w:pStyle w:val="TableParagraph"/>
              <w:spacing w:line="212" w:lineRule="exact"/>
              <w:ind w:left="9"/>
              <w:rPr>
                <w:sz w:val="20"/>
              </w:rPr>
            </w:pPr>
            <w:r>
              <w:rPr>
                <w:spacing w:val="-2"/>
                <w:sz w:val="20"/>
              </w:rPr>
              <w:t>0.488</w:t>
            </w:r>
          </w:p>
        </w:tc>
        <w:tc>
          <w:tcPr>
            <w:tcW w:w="1623" w:type="dxa"/>
          </w:tcPr>
          <w:p w:rsidR="0091186F" w:rsidRDefault="001A2C2F">
            <w:pPr>
              <w:pStyle w:val="TableParagraph"/>
              <w:spacing w:line="212" w:lineRule="exact"/>
              <w:ind w:left="17"/>
              <w:rPr>
                <w:sz w:val="20"/>
              </w:rPr>
            </w:pPr>
            <w:r>
              <w:rPr>
                <w:spacing w:val="-2"/>
                <w:sz w:val="20"/>
              </w:rPr>
              <w:t>0.564</w:t>
            </w:r>
          </w:p>
        </w:tc>
        <w:tc>
          <w:tcPr>
            <w:tcW w:w="1654" w:type="dxa"/>
          </w:tcPr>
          <w:p w:rsidR="0091186F" w:rsidRDefault="001A2C2F">
            <w:pPr>
              <w:pStyle w:val="TableParagraph"/>
              <w:spacing w:line="212" w:lineRule="exact"/>
              <w:ind w:left="15"/>
              <w:rPr>
                <w:sz w:val="20"/>
              </w:rPr>
            </w:pPr>
            <w:r>
              <w:rPr>
                <w:spacing w:val="-2"/>
                <w:sz w:val="20"/>
              </w:rPr>
              <w:t>0.458</w:t>
            </w:r>
          </w:p>
        </w:tc>
        <w:tc>
          <w:tcPr>
            <w:tcW w:w="1657" w:type="dxa"/>
          </w:tcPr>
          <w:p w:rsidR="0091186F" w:rsidRDefault="001A2C2F">
            <w:pPr>
              <w:pStyle w:val="TableParagraph"/>
              <w:spacing w:line="212" w:lineRule="exact"/>
              <w:ind w:left="22"/>
              <w:rPr>
                <w:sz w:val="20"/>
              </w:rPr>
            </w:pPr>
            <w:r>
              <w:rPr>
                <w:spacing w:val="-2"/>
                <w:sz w:val="20"/>
              </w:rPr>
              <w:t>0.724</w:t>
            </w:r>
          </w:p>
        </w:tc>
      </w:tr>
    </w:tbl>
    <w:p w:rsidR="0091186F" w:rsidRDefault="0091186F">
      <w:pPr>
        <w:pStyle w:val="BodyText"/>
        <w:spacing w:before="3"/>
        <w:rPr>
          <w:rFonts w:ascii="Arial"/>
          <w:b/>
        </w:rPr>
      </w:pPr>
    </w:p>
    <w:p w:rsidR="0091186F" w:rsidRDefault="001A2C2F">
      <w:pPr>
        <w:pStyle w:val="BodyText"/>
        <w:spacing w:before="1"/>
        <w:ind w:left="216"/>
        <w:jc w:val="both"/>
      </w:pPr>
      <w:r>
        <w:rPr>
          <w:spacing w:val="-2"/>
        </w:rPr>
        <w:t>Composite</w:t>
      </w:r>
      <w:r>
        <w:rPr>
          <w:spacing w:val="-4"/>
        </w:rPr>
        <w:t xml:space="preserve"> </w:t>
      </w:r>
      <w:r>
        <w:rPr>
          <w:spacing w:val="-2"/>
        </w:rPr>
        <w:t>Variable</w:t>
      </w:r>
    </w:p>
    <w:p w:rsidR="0091186F" w:rsidRDefault="001A2C2F">
      <w:pPr>
        <w:pStyle w:val="BodyText"/>
        <w:spacing w:before="4" w:line="244" w:lineRule="auto"/>
        <w:ind w:left="216" w:right="205" w:firstLine="566"/>
        <w:jc w:val="both"/>
      </w:pPr>
      <w:r>
        <w:t>The Composite Variable value used in reliability testing must be higher than 0.6. Each indicator demonstrates consistency in measuring its corresponding latent variable if the Composite Reliability value for each latent variable is higher than 0.6. We can conclude that each</w:t>
      </w:r>
      <w:r>
        <w:rPr>
          <w:spacing w:val="-4"/>
        </w:rPr>
        <w:t xml:space="preserve"> </w:t>
      </w:r>
      <w:r>
        <w:t>indicator</w:t>
      </w:r>
      <w:r>
        <w:rPr>
          <w:spacing w:val="-5"/>
        </w:rPr>
        <w:t xml:space="preserve"> </w:t>
      </w:r>
      <w:r>
        <w:t>is</w:t>
      </w:r>
      <w:r>
        <w:rPr>
          <w:spacing w:val="-5"/>
        </w:rPr>
        <w:t xml:space="preserve"> </w:t>
      </w:r>
      <w:r>
        <w:t>consistent</w:t>
      </w:r>
      <w:r>
        <w:rPr>
          <w:spacing w:val="-2"/>
        </w:rPr>
        <w:t xml:space="preserve"> </w:t>
      </w:r>
      <w:r>
        <w:t>in</w:t>
      </w:r>
      <w:r>
        <w:rPr>
          <w:spacing w:val="-5"/>
        </w:rPr>
        <w:t xml:space="preserve"> </w:t>
      </w:r>
      <w:r>
        <w:t>measuring</w:t>
      </w:r>
      <w:r>
        <w:rPr>
          <w:spacing w:val="-4"/>
        </w:rPr>
        <w:t xml:space="preserve"> </w:t>
      </w:r>
      <w:r>
        <w:t>a</w:t>
      </w:r>
      <w:r>
        <w:rPr>
          <w:spacing w:val="-4"/>
        </w:rPr>
        <w:t xml:space="preserve"> </w:t>
      </w:r>
      <w:r>
        <w:t>specific</w:t>
      </w:r>
      <w:r>
        <w:rPr>
          <w:spacing w:val="-4"/>
        </w:rPr>
        <w:t xml:space="preserve"> </w:t>
      </w:r>
      <w:r>
        <w:t>latent</w:t>
      </w:r>
      <w:r>
        <w:rPr>
          <w:spacing w:val="-4"/>
        </w:rPr>
        <w:t xml:space="preserve"> </w:t>
      </w:r>
      <w:r>
        <w:t>variable</w:t>
      </w:r>
      <w:r>
        <w:rPr>
          <w:spacing w:val="-3"/>
        </w:rPr>
        <w:t xml:space="preserve"> </w:t>
      </w:r>
      <w:r>
        <w:t>because</w:t>
      </w:r>
      <w:r>
        <w:rPr>
          <w:spacing w:val="-3"/>
        </w:rPr>
        <w:t xml:space="preserve"> </w:t>
      </w:r>
      <w:r>
        <w:t>the</w:t>
      </w:r>
      <w:r>
        <w:rPr>
          <w:spacing w:val="-4"/>
        </w:rPr>
        <w:t xml:space="preserve"> </w:t>
      </w:r>
      <w:r>
        <w:t>test</w:t>
      </w:r>
      <w:r>
        <w:rPr>
          <w:spacing w:val="-2"/>
        </w:rPr>
        <w:t xml:space="preserve"> </w:t>
      </w:r>
      <w:r>
        <w:t>results</w:t>
      </w:r>
      <w:r>
        <w:rPr>
          <w:spacing w:val="-4"/>
        </w:rPr>
        <w:t xml:space="preserve"> </w:t>
      </w:r>
      <w:r>
        <w:t>for each latent variable show a Cronbach's Alpha value greater than 0.6 and a Composite Variable Reliability value greater than 0.6.</w:t>
      </w:r>
    </w:p>
    <w:p w:rsidR="0091186F" w:rsidRDefault="0091186F">
      <w:pPr>
        <w:pStyle w:val="BodyText"/>
        <w:spacing w:line="244" w:lineRule="auto"/>
        <w:jc w:val="both"/>
        <w:sectPr w:rsidR="0091186F">
          <w:pgSz w:w="12240" w:h="15840"/>
          <w:pgMar w:top="1360" w:right="1800" w:bottom="280" w:left="1800" w:header="720" w:footer="720" w:gutter="0"/>
          <w:cols w:space="720"/>
        </w:sectPr>
      </w:pPr>
    </w:p>
    <w:p w:rsidR="0091186F" w:rsidRDefault="001A2C2F">
      <w:pPr>
        <w:pStyle w:val="Heading2"/>
        <w:ind w:right="10"/>
        <w:jc w:val="center"/>
      </w:pPr>
      <w:r>
        <w:lastRenderedPageBreak/>
        <w:t>Table</w:t>
      </w:r>
      <w:r>
        <w:rPr>
          <w:spacing w:val="-14"/>
        </w:rPr>
        <w:t xml:space="preserve"> </w:t>
      </w:r>
      <w:r>
        <w:t>5</w:t>
      </w:r>
      <w:r>
        <w:rPr>
          <w:spacing w:val="-12"/>
        </w:rPr>
        <w:t xml:space="preserve"> </w:t>
      </w:r>
      <w:r>
        <w:t>Composite</w:t>
      </w:r>
      <w:r>
        <w:rPr>
          <w:spacing w:val="-9"/>
        </w:rPr>
        <w:t xml:space="preserve"> </w:t>
      </w:r>
      <w:r>
        <w:rPr>
          <w:spacing w:val="-2"/>
        </w:rPr>
        <w:t>Reliability</w:t>
      </w:r>
    </w:p>
    <w:p w:rsidR="0091186F" w:rsidRDefault="0091186F">
      <w:pPr>
        <w:pStyle w:val="BodyText"/>
        <w:spacing w:before="6"/>
        <w:rPr>
          <w:rFonts w:ascii="Arial"/>
          <w:b/>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741"/>
        <w:gridCol w:w="2300"/>
      </w:tblGrid>
      <w:tr w:rsidR="0091186F">
        <w:trPr>
          <w:trHeight w:val="230"/>
        </w:trPr>
        <w:tc>
          <w:tcPr>
            <w:tcW w:w="2343" w:type="dxa"/>
          </w:tcPr>
          <w:p w:rsidR="0091186F" w:rsidRDefault="001A2C2F">
            <w:pPr>
              <w:pStyle w:val="TableParagraph"/>
              <w:ind w:left="25" w:right="4"/>
              <w:rPr>
                <w:rFonts w:ascii="Arial"/>
                <w:b/>
                <w:sz w:val="20"/>
              </w:rPr>
            </w:pPr>
            <w:r>
              <w:rPr>
                <w:rFonts w:ascii="Arial"/>
                <w:b/>
                <w:spacing w:val="-2"/>
                <w:sz w:val="20"/>
              </w:rPr>
              <w:t>Construct</w:t>
            </w:r>
          </w:p>
        </w:tc>
        <w:tc>
          <w:tcPr>
            <w:tcW w:w="2741" w:type="dxa"/>
          </w:tcPr>
          <w:p w:rsidR="0091186F" w:rsidRDefault="001A2C2F">
            <w:pPr>
              <w:pStyle w:val="TableParagraph"/>
              <w:ind w:left="23" w:right="2"/>
              <w:rPr>
                <w:rFonts w:ascii="Arial"/>
                <w:b/>
                <w:sz w:val="20"/>
              </w:rPr>
            </w:pPr>
            <w:r>
              <w:rPr>
                <w:rFonts w:ascii="Arial"/>
                <w:b/>
                <w:spacing w:val="-2"/>
                <w:sz w:val="20"/>
              </w:rPr>
              <w:t>Composite Reliability</w:t>
            </w:r>
          </w:p>
        </w:tc>
        <w:tc>
          <w:tcPr>
            <w:tcW w:w="2300" w:type="dxa"/>
          </w:tcPr>
          <w:p w:rsidR="0091186F" w:rsidRDefault="001A2C2F">
            <w:pPr>
              <w:pStyle w:val="TableParagraph"/>
              <w:ind w:left="24"/>
              <w:rPr>
                <w:rFonts w:ascii="Arial" w:hAnsi="Arial"/>
                <w:b/>
                <w:sz w:val="20"/>
              </w:rPr>
            </w:pPr>
            <w:r>
              <w:rPr>
                <w:rFonts w:ascii="Arial" w:hAnsi="Arial"/>
                <w:b/>
                <w:spacing w:val="-2"/>
                <w:sz w:val="20"/>
              </w:rPr>
              <w:t>Cronbach’s</w:t>
            </w:r>
            <w:r>
              <w:rPr>
                <w:rFonts w:ascii="Arial" w:hAnsi="Arial"/>
                <w:b/>
                <w:spacing w:val="-1"/>
                <w:sz w:val="20"/>
              </w:rPr>
              <w:t xml:space="preserve"> </w:t>
            </w:r>
            <w:r>
              <w:rPr>
                <w:rFonts w:ascii="Arial" w:hAnsi="Arial"/>
                <w:b/>
                <w:spacing w:val="-2"/>
                <w:sz w:val="20"/>
              </w:rPr>
              <w:t>Alpha</w:t>
            </w:r>
          </w:p>
        </w:tc>
      </w:tr>
      <w:tr w:rsidR="0091186F">
        <w:trPr>
          <w:trHeight w:val="254"/>
        </w:trPr>
        <w:tc>
          <w:tcPr>
            <w:tcW w:w="2343" w:type="dxa"/>
          </w:tcPr>
          <w:p w:rsidR="0091186F" w:rsidRDefault="001A2C2F">
            <w:pPr>
              <w:pStyle w:val="TableParagraph"/>
              <w:spacing w:line="234" w:lineRule="exact"/>
              <w:ind w:left="25" w:right="5"/>
              <w:rPr>
                <w:rFonts w:ascii="Arial MT"/>
              </w:rPr>
            </w:pPr>
            <w:r>
              <w:rPr>
                <w:rFonts w:ascii="Arial MT"/>
              </w:rPr>
              <w:t>Investment</w:t>
            </w:r>
            <w:r>
              <w:rPr>
                <w:rFonts w:ascii="Arial MT"/>
                <w:spacing w:val="-15"/>
              </w:rPr>
              <w:t xml:space="preserve"> </w:t>
            </w:r>
            <w:r>
              <w:rPr>
                <w:rFonts w:ascii="Arial MT"/>
                <w:spacing w:val="-2"/>
              </w:rPr>
              <w:t>Interest</w:t>
            </w:r>
          </w:p>
        </w:tc>
        <w:tc>
          <w:tcPr>
            <w:tcW w:w="2741" w:type="dxa"/>
          </w:tcPr>
          <w:p w:rsidR="0091186F" w:rsidRDefault="001A2C2F">
            <w:pPr>
              <w:pStyle w:val="TableParagraph"/>
              <w:spacing w:line="234" w:lineRule="exact"/>
              <w:ind w:left="23"/>
              <w:rPr>
                <w:rFonts w:ascii="Arial MT"/>
              </w:rPr>
            </w:pPr>
            <w:r>
              <w:rPr>
                <w:rFonts w:ascii="Arial MT"/>
                <w:spacing w:val="-2"/>
              </w:rPr>
              <w:t>0.816</w:t>
            </w:r>
          </w:p>
        </w:tc>
        <w:tc>
          <w:tcPr>
            <w:tcW w:w="2300" w:type="dxa"/>
          </w:tcPr>
          <w:p w:rsidR="0091186F" w:rsidRDefault="001A2C2F">
            <w:pPr>
              <w:pStyle w:val="TableParagraph"/>
              <w:spacing w:line="234" w:lineRule="exact"/>
              <w:ind w:left="24" w:right="10"/>
              <w:rPr>
                <w:rFonts w:ascii="Arial MT"/>
              </w:rPr>
            </w:pPr>
            <w:r>
              <w:rPr>
                <w:rFonts w:ascii="Arial MT"/>
                <w:spacing w:val="-2"/>
              </w:rPr>
              <w:t>0.697</w:t>
            </w:r>
          </w:p>
        </w:tc>
      </w:tr>
      <w:tr w:rsidR="0091186F">
        <w:trPr>
          <w:trHeight w:val="249"/>
        </w:trPr>
        <w:tc>
          <w:tcPr>
            <w:tcW w:w="2343" w:type="dxa"/>
          </w:tcPr>
          <w:p w:rsidR="0091186F" w:rsidRDefault="001A2C2F">
            <w:pPr>
              <w:pStyle w:val="TableParagraph"/>
              <w:spacing w:line="229" w:lineRule="exact"/>
              <w:ind w:left="25"/>
              <w:rPr>
                <w:rFonts w:ascii="Arial MT"/>
              </w:rPr>
            </w:pPr>
            <w:r>
              <w:rPr>
                <w:rFonts w:ascii="Arial MT"/>
                <w:spacing w:val="-2"/>
              </w:rPr>
              <w:t>Minimum</w:t>
            </w:r>
            <w:r>
              <w:rPr>
                <w:rFonts w:ascii="Arial MT"/>
                <w:spacing w:val="-3"/>
              </w:rPr>
              <w:t xml:space="preserve"> </w:t>
            </w:r>
            <w:r>
              <w:rPr>
                <w:rFonts w:ascii="Arial MT"/>
                <w:spacing w:val="-2"/>
              </w:rPr>
              <w:t>Capital</w:t>
            </w:r>
          </w:p>
        </w:tc>
        <w:tc>
          <w:tcPr>
            <w:tcW w:w="2741" w:type="dxa"/>
          </w:tcPr>
          <w:p w:rsidR="0091186F" w:rsidRDefault="001A2C2F">
            <w:pPr>
              <w:pStyle w:val="TableParagraph"/>
              <w:spacing w:line="229" w:lineRule="exact"/>
              <w:ind w:left="23"/>
              <w:rPr>
                <w:rFonts w:ascii="Arial MT"/>
              </w:rPr>
            </w:pPr>
            <w:r>
              <w:rPr>
                <w:rFonts w:ascii="Arial MT"/>
                <w:spacing w:val="-2"/>
              </w:rPr>
              <w:t>0.810</w:t>
            </w:r>
          </w:p>
        </w:tc>
        <w:tc>
          <w:tcPr>
            <w:tcW w:w="2300" w:type="dxa"/>
          </w:tcPr>
          <w:p w:rsidR="0091186F" w:rsidRDefault="001A2C2F">
            <w:pPr>
              <w:pStyle w:val="TableParagraph"/>
              <w:spacing w:line="229" w:lineRule="exact"/>
              <w:ind w:left="24" w:right="10"/>
              <w:rPr>
                <w:rFonts w:ascii="Arial MT"/>
              </w:rPr>
            </w:pPr>
            <w:r>
              <w:rPr>
                <w:rFonts w:ascii="Arial MT"/>
                <w:spacing w:val="-2"/>
              </w:rPr>
              <w:t>0.653</w:t>
            </w:r>
          </w:p>
        </w:tc>
      </w:tr>
      <w:tr w:rsidR="0091186F">
        <w:trPr>
          <w:trHeight w:val="508"/>
        </w:trPr>
        <w:tc>
          <w:tcPr>
            <w:tcW w:w="2343" w:type="dxa"/>
          </w:tcPr>
          <w:p w:rsidR="0091186F" w:rsidRDefault="001A2C2F">
            <w:pPr>
              <w:pStyle w:val="TableParagraph"/>
              <w:spacing w:line="254" w:lineRule="exact"/>
              <w:ind w:left="676" w:right="633" w:hanging="39"/>
              <w:jc w:val="left"/>
              <w:rPr>
                <w:rFonts w:ascii="Arial MT"/>
              </w:rPr>
            </w:pPr>
            <w:r>
              <w:rPr>
                <w:rFonts w:ascii="Arial MT"/>
                <w:spacing w:val="-4"/>
              </w:rPr>
              <w:t xml:space="preserve">Investment </w:t>
            </w:r>
            <w:r>
              <w:rPr>
                <w:rFonts w:ascii="Arial MT"/>
                <w:spacing w:val="-2"/>
              </w:rPr>
              <w:t>Motivation</w:t>
            </w:r>
          </w:p>
        </w:tc>
        <w:tc>
          <w:tcPr>
            <w:tcW w:w="2741" w:type="dxa"/>
          </w:tcPr>
          <w:p w:rsidR="0091186F" w:rsidRDefault="001A2C2F">
            <w:pPr>
              <w:pStyle w:val="TableParagraph"/>
              <w:spacing w:line="240" w:lineRule="auto"/>
              <w:ind w:left="23"/>
              <w:rPr>
                <w:rFonts w:ascii="Arial MT"/>
              </w:rPr>
            </w:pPr>
            <w:r>
              <w:rPr>
                <w:rFonts w:ascii="Arial MT"/>
                <w:spacing w:val="-2"/>
              </w:rPr>
              <w:t>0.803</w:t>
            </w:r>
          </w:p>
        </w:tc>
        <w:tc>
          <w:tcPr>
            <w:tcW w:w="2300" w:type="dxa"/>
          </w:tcPr>
          <w:p w:rsidR="0091186F" w:rsidRDefault="001A2C2F">
            <w:pPr>
              <w:pStyle w:val="TableParagraph"/>
              <w:spacing w:line="240" w:lineRule="auto"/>
              <w:ind w:left="24" w:right="10"/>
              <w:rPr>
                <w:rFonts w:ascii="Arial MT"/>
              </w:rPr>
            </w:pPr>
            <w:r>
              <w:rPr>
                <w:rFonts w:ascii="Arial MT"/>
                <w:spacing w:val="-2"/>
              </w:rPr>
              <w:t>0.670</w:t>
            </w:r>
          </w:p>
        </w:tc>
      </w:tr>
      <w:tr w:rsidR="0091186F">
        <w:trPr>
          <w:trHeight w:val="503"/>
        </w:trPr>
        <w:tc>
          <w:tcPr>
            <w:tcW w:w="2343" w:type="dxa"/>
          </w:tcPr>
          <w:p w:rsidR="0091186F" w:rsidRDefault="001A2C2F">
            <w:pPr>
              <w:pStyle w:val="TableParagraph"/>
              <w:spacing w:line="244" w:lineRule="exact"/>
              <w:ind w:left="635"/>
              <w:jc w:val="left"/>
              <w:rPr>
                <w:rFonts w:ascii="Arial MT"/>
              </w:rPr>
            </w:pPr>
            <w:r>
              <w:rPr>
                <w:rFonts w:ascii="Arial MT"/>
                <w:spacing w:val="-2"/>
              </w:rPr>
              <w:t>Investment</w:t>
            </w:r>
          </w:p>
          <w:p w:rsidR="0091186F" w:rsidRDefault="001A2C2F">
            <w:pPr>
              <w:pStyle w:val="TableParagraph"/>
              <w:spacing w:line="240" w:lineRule="exact"/>
              <w:ind w:left="633"/>
              <w:jc w:val="left"/>
              <w:rPr>
                <w:rFonts w:ascii="Arial MT"/>
              </w:rPr>
            </w:pPr>
            <w:r>
              <w:rPr>
                <w:rFonts w:ascii="Arial MT"/>
                <w:spacing w:val="-2"/>
              </w:rPr>
              <w:t>Knowledge</w:t>
            </w:r>
          </w:p>
        </w:tc>
        <w:tc>
          <w:tcPr>
            <w:tcW w:w="2741" w:type="dxa"/>
          </w:tcPr>
          <w:p w:rsidR="0091186F" w:rsidRDefault="001A2C2F">
            <w:pPr>
              <w:pStyle w:val="TableParagraph"/>
              <w:spacing w:line="240" w:lineRule="auto"/>
              <w:ind w:left="23"/>
              <w:rPr>
                <w:rFonts w:ascii="Arial MT"/>
              </w:rPr>
            </w:pPr>
            <w:r>
              <w:rPr>
                <w:rFonts w:ascii="Arial MT"/>
                <w:spacing w:val="-2"/>
              </w:rPr>
              <w:t>0.861</w:t>
            </w:r>
          </w:p>
        </w:tc>
        <w:tc>
          <w:tcPr>
            <w:tcW w:w="2300" w:type="dxa"/>
          </w:tcPr>
          <w:p w:rsidR="0091186F" w:rsidRDefault="001A2C2F">
            <w:pPr>
              <w:pStyle w:val="TableParagraph"/>
              <w:spacing w:line="240" w:lineRule="auto"/>
              <w:ind w:left="24" w:right="10"/>
              <w:rPr>
                <w:rFonts w:ascii="Arial MT"/>
              </w:rPr>
            </w:pPr>
            <w:r>
              <w:rPr>
                <w:rFonts w:ascii="Arial MT"/>
                <w:spacing w:val="-2"/>
              </w:rPr>
              <w:t>0.799</w:t>
            </w:r>
          </w:p>
        </w:tc>
      </w:tr>
    </w:tbl>
    <w:p w:rsidR="0091186F" w:rsidRDefault="0091186F">
      <w:pPr>
        <w:pStyle w:val="BodyText"/>
        <w:spacing w:before="5"/>
        <w:rPr>
          <w:rFonts w:ascii="Arial"/>
          <w:b/>
        </w:rPr>
      </w:pPr>
    </w:p>
    <w:p w:rsidR="0091186F" w:rsidRDefault="001A2C2F">
      <w:pPr>
        <w:ind w:left="216"/>
        <w:jc w:val="both"/>
        <w:rPr>
          <w:rFonts w:ascii="Arial"/>
          <w:b/>
          <w:sz w:val="20"/>
        </w:rPr>
      </w:pPr>
      <w:r>
        <w:rPr>
          <w:rFonts w:ascii="Arial"/>
          <w:b/>
          <w:sz w:val="20"/>
        </w:rPr>
        <w:t>Inner</w:t>
      </w:r>
      <w:r>
        <w:rPr>
          <w:rFonts w:ascii="Arial"/>
          <w:b/>
          <w:spacing w:val="-12"/>
          <w:sz w:val="20"/>
        </w:rPr>
        <w:t xml:space="preserve"> </w:t>
      </w:r>
      <w:r>
        <w:rPr>
          <w:rFonts w:ascii="Arial"/>
          <w:b/>
          <w:spacing w:val="-2"/>
          <w:sz w:val="20"/>
        </w:rPr>
        <w:t>Model</w:t>
      </w:r>
    </w:p>
    <w:p w:rsidR="0091186F" w:rsidRDefault="001A2C2F">
      <w:pPr>
        <w:pStyle w:val="BodyText"/>
        <w:spacing w:before="126" w:line="266" w:lineRule="auto"/>
        <w:ind w:left="216" w:right="203"/>
        <w:jc w:val="both"/>
      </w:pPr>
      <w:r>
        <w:t>Structural variables and dependent variables are linked by a structural model. To determine the</w:t>
      </w:r>
      <w:r>
        <w:rPr>
          <w:spacing w:val="-14"/>
        </w:rPr>
        <w:t xml:space="preserve"> </w:t>
      </w:r>
      <w:r>
        <w:t>extent</w:t>
      </w:r>
      <w:r>
        <w:rPr>
          <w:spacing w:val="-13"/>
        </w:rPr>
        <w:t xml:space="preserve"> </w:t>
      </w:r>
      <w:r>
        <w:t>to</w:t>
      </w:r>
      <w:r>
        <w:rPr>
          <w:spacing w:val="-13"/>
        </w:rPr>
        <w:t xml:space="preserve"> </w:t>
      </w:r>
      <w:r>
        <w:t>which</w:t>
      </w:r>
      <w:r>
        <w:rPr>
          <w:spacing w:val="-14"/>
        </w:rPr>
        <w:t xml:space="preserve"> </w:t>
      </w:r>
      <w:r>
        <w:t>structural</w:t>
      </w:r>
      <w:r>
        <w:rPr>
          <w:spacing w:val="-13"/>
        </w:rPr>
        <w:t xml:space="preserve"> </w:t>
      </w:r>
      <w:r>
        <w:t>factors</w:t>
      </w:r>
      <w:r>
        <w:rPr>
          <w:spacing w:val="-13"/>
        </w:rPr>
        <w:t xml:space="preserve"> </w:t>
      </w:r>
      <w:r>
        <w:t>influence</w:t>
      </w:r>
      <w:r>
        <w:rPr>
          <w:spacing w:val="-13"/>
        </w:rPr>
        <w:t xml:space="preserve"> </w:t>
      </w:r>
      <w:r>
        <w:t>the</w:t>
      </w:r>
      <w:r>
        <w:rPr>
          <w:spacing w:val="-14"/>
        </w:rPr>
        <w:t xml:space="preserve"> </w:t>
      </w:r>
      <w:r>
        <w:t>dependent</w:t>
      </w:r>
      <w:r>
        <w:rPr>
          <w:spacing w:val="-13"/>
        </w:rPr>
        <w:t xml:space="preserve"> </w:t>
      </w:r>
      <w:r>
        <w:t>variable,</w:t>
      </w:r>
      <w:r>
        <w:rPr>
          <w:spacing w:val="-13"/>
        </w:rPr>
        <w:t xml:space="preserve"> </w:t>
      </w:r>
      <w:r>
        <w:t>use</w:t>
      </w:r>
      <w:r>
        <w:rPr>
          <w:spacing w:val="-14"/>
        </w:rPr>
        <w:t xml:space="preserve"> </w:t>
      </w:r>
      <w:r>
        <w:t>the</w:t>
      </w:r>
      <w:r>
        <w:rPr>
          <w:spacing w:val="-13"/>
        </w:rPr>
        <w:t xml:space="preserve"> </w:t>
      </w:r>
      <w:r>
        <w:t>R-square</w:t>
      </w:r>
      <w:r>
        <w:rPr>
          <w:spacing w:val="-13"/>
        </w:rPr>
        <w:t xml:space="preserve"> </w:t>
      </w:r>
      <w:r>
        <w:t>value. The</w:t>
      </w:r>
      <w:r>
        <w:rPr>
          <w:spacing w:val="-14"/>
        </w:rPr>
        <w:t xml:space="preserve"> </w:t>
      </w:r>
      <w:r>
        <w:t>R-square</w:t>
      </w:r>
      <w:r>
        <w:rPr>
          <w:spacing w:val="-13"/>
        </w:rPr>
        <w:t xml:space="preserve"> </w:t>
      </w:r>
      <w:r>
        <w:t>value</w:t>
      </w:r>
      <w:r>
        <w:rPr>
          <w:spacing w:val="-13"/>
        </w:rPr>
        <w:t xml:space="preserve"> </w:t>
      </w:r>
      <w:r>
        <w:t>is</w:t>
      </w:r>
      <w:r>
        <w:rPr>
          <w:spacing w:val="-12"/>
        </w:rPr>
        <w:t xml:space="preserve"> </w:t>
      </w:r>
      <w:r>
        <w:t>determined</w:t>
      </w:r>
      <w:r>
        <w:rPr>
          <w:spacing w:val="-11"/>
        </w:rPr>
        <w:t xml:space="preserve"> </w:t>
      </w:r>
      <w:r>
        <w:t>by</w:t>
      </w:r>
      <w:r>
        <w:rPr>
          <w:spacing w:val="-12"/>
        </w:rPr>
        <w:t xml:space="preserve"> </w:t>
      </w:r>
      <w:r>
        <w:t>testing</w:t>
      </w:r>
      <w:r>
        <w:rPr>
          <w:spacing w:val="-14"/>
        </w:rPr>
        <w:t xml:space="preserve"> </w:t>
      </w:r>
      <w:r>
        <w:t>the</w:t>
      </w:r>
      <w:r>
        <w:rPr>
          <w:spacing w:val="-12"/>
        </w:rPr>
        <w:t xml:space="preserve"> </w:t>
      </w:r>
      <w:r>
        <w:t>structural</w:t>
      </w:r>
      <w:r>
        <w:rPr>
          <w:spacing w:val="-9"/>
        </w:rPr>
        <w:t xml:space="preserve"> </w:t>
      </w:r>
      <w:r>
        <w:t>model</w:t>
      </w:r>
      <w:r>
        <w:rPr>
          <w:spacing w:val="-11"/>
        </w:rPr>
        <w:t xml:space="preserve"> </w:t>
      </w:r>
      <w:r>
        <w:t>(inner</w:t>
      </w:r>
      <w:r>
        <w:rPr>
          <w:spacing w:val="-10"/>
        </w:rPr>
        <w:t xml:space="preserve"> </w:t>
      </w:r>
      <w:r>
        <w:t>model).</w:t>
      </w:r>
      <w:r>
        <w:rPr>
          <w:spacing w:val="-13"/>
        </w:rPr>
        <w:t xml:space="preserve"> </w:t>
      </w:r>
      <w:r>
        <w:t>Table</w:t>
      </w:r>
      <w:r>
        <w:rPr>
          <w:spacing w:val="-13"/>
        </w:rPr>
        <w:t xml:space="preserve"> </w:t>
      </w:r>
      <w:r>
        <w:t>7</w:t>
      </w:r>
      <w:r>
        <w:rPr>
          <w:spacing w:val="-11"/>
        </w:rPr>
        <w:t xml:space="preserve"> </w:t>
      </w:r>
      <w:r>
        <w:t>shows the R-square values.</w:t>
      </w:r>
    </w:p>
    <w:p w:rsidR="0091186F" w:rsidRDefault="0091186F">
      <w:pPr>
        <w:pStyle w:val="BodyText"/>
        <w:spacing w:before="29"/>
      </w:pPr>
    </w:p>
    <w:p w:rsidR="0091186F" w:rsidRDefault="001A2C2F">
      <w:pPr>
        <w:pStyle w:val="BodyText"/>
        <w:spacing w:before="1"/>
        <w:ind w:left="216"/>
        <w:jc w:val="both"/>
      </w:pPr>
      <w:r>
        <w:t>Coefficient</w:t>
      </w:r>
      <w:r>
        <w:rPr>
          <w:spacing w:val="-14"/>
        </w:rPr>
        <w:t xml:space="preserve"> </w:t>
      </w:r>
      <w:r>
        <w:t>of</w:t>
      </w:r>
      <w:r>
        <w:rPr>
          <w:spacing w:val="-3"/>
        </w:rPr>
        <w:t xml:space="preserve"> </w:t>
      </w:r>
      <w:r>
        <w:rPr>
          <w:spacing w:val="-2"/>
        </w:rPr>
        <w:t>Determination</w:t>
      </w:r>
    </w:p>
    <w:p w:rsidR="0091186F" w:rsidRDefault="001A2C2F">
      <w:pPr>
        <w:pStyle w:val="BodyText"/>
        <w:spacing w:before="124" w:line="249" w:lineRule="auto"/>
        <w:ind w:left="216" w:right="209" w:firstLine="566"/>
        <w:jc w:val="both"/>
      </w:pPr>
      <w:r>
        <w:t>The R-squared value of the investment interest variable is 0.600, as shown in Table 7. This</w:t>
      </w:r>
      <w:r>
        <w:rPr>
          <w:spacing w:val="-14"/>
        </w:rPr>
        <w:t xml:space="preserve"> </w:t>
      </w:r>
      <w:r>
        <w:t>indicates</w:t>
      </w:r>
      <w:r>
        <w:rPr>
          <w:spacing w:val="-13"/>
        </w:rPr>
        <w:t xml:space="preserve"> </w:t>
      </w:r>
      <w:r>
        <w:t>that</w:t>
      </w:r>
      <w:r>
        <w:rPr>
          <w:spacing w:val="-13"/>
        </w:rPr>
        <w:t xml:space="preserve"> </w:t>
      </w:r>
      <w:r>
        <w:t>investment</w:t>
      </w:r>
      <w:r>
        <w:rPr>
          <w:spacing w:val="-14"/>
        </w:rPr>
        <w:t xml:space="preserve"> </w:t>
      </w:r>
      <w:r>
        <w:t>knowledge,</w:t>
      </w:r>
      <w:r>
        <w:rPr>
          <w:spacing w:val="-13"/>
        </w:rPr>
        <w:t xml:space="preserve"> </w:t>
      </w:r>
      <w:r>
        <w:t>investment</w:t>
      </w:r>
      <w:r>
        <w:rPr>
          <w:spacing w:val="-13"/>
        </w:rPr>
        <w:t xml:space="preserve"> </w:t>
      </w:r>
      <w:r>
        <w:t>motivation,</w:t>
      </w:r>
      <w:r>
        <w:rPr>
          <w:spacing w:val="-13"/>
        </w:rPr>
        <w:t xml:space="preserve"> </w:t>
      </w:r>
      <w:r>
        <w:t>and</w:t>
      </w:r>
      <w:r>
        <w:rPr>
          <w:spacing w:val="-14"/>
        </w:rPr>
        <w:t xml:space="preserve"> </w:t>
      </w:r>
      <w:r>
        <w:t>minimum</w:t>
      </w:r>
      <w:r>
        <w:rPr>
          <w:spacing w:val="-13"/>
        </w:rPr>
        <w:t xml:space="preserve"> </w:t>
      </w:r>
      <w:r>
        <w:t>capital</w:t>
      </w:r>
      <w:r>
        <w:rPr>
          <w:spacing w:val="-13"/>
        </w:rPr>
        <w:t xml:space="preserve"> </w:t>
      </w:r>
      <w:r>
        <w:t>explain 60% of the variation in investment interest. Meanwhile, additional factors not included in this research model contribute the remaining 40%.</w:t>
      </w:r>
    </w:p>
    <w:p w:rsidR="0091186F" w:rsidRDefault="001A2C2F">
      <w:pPr>
        <w:pStyle w:val="Heading2"/>
        <w:spacing w:before="108"/>
        <w:jc w:val="center"/>
      </w:pPr>
      <w:r>
        <w:t>Table</w:t>
      </w:r>
      <w:r>
        <w:rPr>
          <w:spacing w:val="-10"/>
        </w:rPr>
        <w:t xml:space="preserve"> </w:t>
      </w:r>
      <w:r>
        <w:t>6</w:t>
      </w:r>
      <w:r>
        <w:rPr>
          <w:spacing w:val="-5"/>
        </w:rPr>
        <w:t xml:space="preserve"> </w:t>
      </w:r>
      <w:r>
        <w:t>R-</w:t>
      </w:r>
      <w:r>
        <w:rPr>
          <w:spacing w:val="-2"/>
        </w:rPr>
        <w:t>Square</w:t>
      </w:r>
    </w:p>
    <w:p w:rsidR="0091186F" w:rsidRDefault="0091186F">
      <w:pPr>
        <w:pStyle w:val="BodyText"/>
        <w:rPr>
          <w:rFonts w:ascii="Arial"/>
          <w:b/>
        </w:rPr>
      </w:pPr>
    </w:p>
    <w:p w:rsidR="0091186F" w:rsidRDefault="0091186F">
      <w:pPr>
        <w:pStyle w:val="BodyText"/>
        <w:spacing w:before="11" w:after="1"/>
        <w:rPr>
          <w:rFonts w:ascii="Arial"/>
          <w:b/>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681"/>
        <w:gridCol w:w="2291"/>
      </w:tblGrid>
      <w:tr w:rsidR="0091186F">
        <w:trPr>
          <w:trHeight w:val="230"/>
        </w:trPr>
        <w:tc>
          <w:tcPr>
            <w:tcW w:w="2840" w:type="dxa"/>
          </w:tcPr>
          <w:p w:rsidR="0091186F" w:rsidRDefault="001A2C2F">
            <w:pPr>
              <w:pStyle w:val="TableParagraph"/>
              <w:ind w:left="32"/>
              <w:rPr>
                <w:rFonts w:ascii="Arial"/>
                <w:b/>
                <w:sz w:val="20"/>
              </w:rPr>
            </w:pPr>
            <w:r>
              <w:rPr>
                <w:rFonts w:ascii="Arial"/>
                <w:b/>
                <w:spacing w:val="-2"/>
                <w:sz w:val="20"/>
              </w:rPr>
              <w:t>Variable</w:t>
            </w:r>
          </w:p>
        </w:tc>
        <w:tc>
          <w:tcPr>
            <w:tcW w:w="1681" w:type="dxa"/>
          </w:tcPr>
          <w:p w:rsidR="0091186F" w:rsidRDefault="001A2C2F">
            <w:pPr>
              <w:pStyle w:val="TableParagraph"/>
              <w:ind w:left="407"/>
              <w:jc w:val="left"/>
              <w:rPr>
                <w:rFonts w:ascii="Arial"/>
                <w:b/>
                <w:sz w:val="20"/>
              </w:rPr>
            </w:pPr>
            <w:r>
              <w:rPr>
                <w:rFonts w:ascii="Arial"/>
                <w:b/>
                <w:sz w:val="20"/>
              </w:rPr>
              <w:t>R</w:t>
            </w:r>
            <w:r>
              <w:rPr>
                <w:rFonts w:ascii="Arial"/>
                <w:b/>
                <w:spacing w:val="-5"/>
                <w:sz w:val="20"/>
              </w:rPr>
              <w:t xml:space="preserve"> </w:t>
            </w:r>
            <w:r>
              <w:rPr>
                <w:rFonts w:ascii="Arial"/>
                <w:b/>
                <w:spacing w:val="-2"/>
                <w:sz w:val="20"/>
              </w:rPr>
              <w:t>Square</w:t>
            </w:r>
          </w:p>
        </w:tc>
        <w:tc>
          <w:tcPr>
            <w:tcW w:w="2291" w:type="dxa"/>
          </w:tcPr>
          <w:p w:rsidR="0091186F" w:rsidRDefault="001A2C2F">
            <w:pPr>
              <w:pStyle w:val="TableParagraph"/>
              <w:ind w:left="253"/>
              <w:jc w:val="left"/>
              <w:rPr>
                <w:rFonts w:ascii="Arial"/>
                <w:b/>
                <w:sz w:val="20"/>
              </w:rPr>
            </w:pPr>
            <w:r>
              <w:rPr>
                <w:rFonts w:ascii="Arial"/>
                <w:b/>
                <w:sz w:val="20"/>
              </w:rPr>
              <w:t>R</w:t>
            </w:r>
            <w:r>
              <w:rPr>
                <w:rFonts w:ascii="Arial"/>
                <w:b/>
                <w:spacing w:val="-11"/>
                <w:sz w:val="20"/>
              </w:rPr>
              <w:t xml:space="preserve"> </w:t>
            </w:r>
            <w:r>
              <w:rPr>
                <w:rFonts w:ascii="Arial"/>
                <w:b/>
                <w:sz w:val="20"/>
              </w:rPr>
              <w:t>Square</w:t>
            </w:r>
            <w:r>
              <w:rPr>
                <w:rFonts w:ascii="Arial"/>
                <w:b/>
                <w:spacing w:val="-8"/>
                <w:sz w:val="20"/>
              </w:rPr>
              <w:t xml:space="preserve"> </w:t>
            </w:r>
            <w:r>
              <w:rPr>
                <w:rFonts w:ascii="Arial"/>
                <w:b/>
                <w:spacing w:val="-2"/>
                <w:sz w:val="20"/>
              </w:rPr>
              <w:t>Adjusted</w:t>
            </w:r>
          </w:p>
        </w:tc>
      </w:tr>
      <w:tr w:rsidR="0091186F">
        <w:trPr>
          <w:trHeight w:val="253"/>
        </w:trPr>
        <w:tc>
          <w:tcPr>
            <w:tcW w:w="2840" w:type="dxa"/>
          </w:tcPr>
          <w:p w:rsidR="0091186F" w:rsidRDefault="001A2C2F">
            <w:pPr>
              <w:pStyle w:val="TableParagraph"/>
              <w:spacing w:line="234" w:lineRule="exact"/>
              <w:ind w:left="117"/>
              <w:jc w:val="left"/>
              <w:rPr>
                <w:rFonts w:ascii="Arial MT"/>
              </w:rPr>
            </w:pPr>
            <w:r>
              <w:rPr>
                <w:rFonts w:ascii="Arial MT"/>
              </w:rPr>
              <w:t>Investment</w:t>
            </w:r>
            <w:r>
              <w:rPr>
                <w:rFonts w:ascii="Arial MT"/>
                <w:spacing w:val="-15"/>
              </w:rPr>
              <w:t xml:space="preserve"> </w:t>
            </w:r>
            <w:r>
              <w:rPr>
                <w:rFonts w:ascii="Arial MT"/>
                <w:spacing w:val="-2"/>
              </w:rPr>
              <w:t>Interest</w:t>
            </w:r>
          </w:p>
        </w:tc>
        <w:tc>
          <w:tcPr>
            <w:tcW w:w="1681" w:type="dxa"/>
          </w:tcPr>
          <w:p w:rsidR="0091186F" w:rsidRDefault="001A2C2F">
            <w:pPr>
              <w:pStyle w:val="TableParagraph"/>
              <w:spacing w:line="234" w:lineRule="exact"/>
              <w:ind w:left="114"/>
              <w:jc w:val="left"/>
              <w:rPr>
                <w:rFonts w:ascii="Arial MT"/>
              </w:rPr>
            </w:pPr>
            <w:r>
              <w:rPr>
                <w:rFonts w:ascii="Arial MT"/>
                <w:spacing w:val="-2"/>
              </w:rPr>
              <w:t>0.600</w:t>
            </w:r>
          </w:p>
        </w:tc>
        <w:tc>
          <w:tcPr>
            <w:tcW w:w="2291" w:type="dxa"/>
          </w:tcPr>
          <w:p w:rsidR="0091186F" w:rsidRDefault="001A2C2F">
            <w:pPr>
              <w:pStyle w:val="TableParagraph"/>
              <w:spacing w:line="234" w:lineRule="exact"/>
              <w:ind w:left="114"/>
              <w:jc w:val="left"/>
              <w:rPr>
                <w:rFonts w:ascii="Arial MT"/>
              </w:rPr>
            </w:pPr>
            <w:r>
              <w:rPr>
                <w:rFonts w:ascii="Arial MT"/>
                <w:spacing w:val="-2"/>
              </w:rPr>
              <w:t>0.593</w:t>
            </w:r>
          </w:p>
        </w:tc>
      </w:tr>
    </w:tbl>
    <w:p w:rsidR="0091186F" w:rsidRDefault="0091186F">
      <w:pPr>
        <w:pStyle w:val="BodyText"/>
        <w:spacing w:before="119"/>
        <w:rPr>
          <w:rFonts w:ascii="Arial"/>
          <w:b/>
        </w:rPr>
      </w:pPr>
    </w:p>
    <w:p w:rsidR="0091186F" w:rsidRDefault="001A2C2F">
      <w:pPr>
        <w:pStyle w:val="BodyText"/>
        <w:ind w:left="216"/>
      </w:pPr>
      <w:r>
        <w:rPr>
          <w:spacing w:val="-2"/>
        </w:rPr>
        <w:t>Significance</w:t>
      </w:r>
      <w:r>
        <w:rPr>
          <w:spacing w:val="3"/>
        </w:rPr>
        <w:t xml:space="preserve"> </w:t>
      </w:r>
      <w:r>
        <w:rPr>
          <w:spacing w:val="-4"/>
        </w:rPr>
        <w:t>test</w:t>
      </w:r>
    </w:p>
    <w:p w:rsidR="0091186F" w:rsidRDefault="001A2C2F">
      <w:pPr>
        <w:pStyle w:val="Heading2"/>
        <w:spacing w:before="116"/>
        <w:ind w:right="575"/>
        <w:jc w:val="center"/>
      </w:pPr>
      <w:r>
        <w:rPr>
          <w:spacing w:val="-2"/>
        </w:rPr>
        <w:t>Table</w:t>
      </w:r>
      <w:r>
        <w:rPr>
          <w:spacing w:val="-5"/>
        </w:rPr>
        <w:t xml:space="preserve"> </w:t>
      </w:r>
      <w:r>
        <w:rPr>
          <w:spacing w:val="-2"/>
        </w:rPr>
        <w:t>7</w:t>
      </w:r>
      <w:r>
        <w:rPr>
          <w:spacing w:val="1"/>
        </w:rPr>
        <w:t xml:space="preserve"> </w:t>
      </w:r>
      <w:r>
        <w:rPr>
          <w:spacing w:val="-2"/>
        </w:rPr>
        <w:t>Hypothesis</w:t>
      </w:r>
      <w:r>
        <w:rPr>
          <w:spacing w:val="-9"/>
        </w:rPr>
        <w:t xml:space="preserve"> </w:t>
      </w:r>
      <w:r>
        <w:rPr>
          <w:spacing w:val="-2"/>
        </w:rPr>
        <w:t>Testing</w:t>
      </w:r>
    </w:p>
    <w:p w:rsidR="0091186F" w:rsidRDefault="0091186F">
      <w:pPr>
        <w:pStyle w:val="BodyText"/>
        <w:spacing w:before="11"/>
        <w:rPr>
          <w:rFonts w:ascii="Arial"/>
          <w:b/>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1368"/>
        <w:gridCol w:w="1236"/>
        <w:gridCol w:w="1132"/>
        <w:gridCol w:w="1382"/>
        <w:gridCol w:w="1060"/>
      </w:tblGrid>
      <w:tr w:rsidR="0091186F">
        <w:trPr>
          <w:trHeight w:val="690"/>
        </w:trPr>
        <w:tc>
          <w:tcPr>
            <w:tcW w:w="2017" w:type="dxa"/>
          </w:tcPr>
          <w:p w:rsidR="0091186F" w:rsidRDefault="001A2C2F">
            <w:pPr>
              <w:pStyle w:val="TableParagraph"/>
              <w:spacing w:line="240" w:lineRule="auto"/>
              <w:ind w:left="412" w:right="39" w:firstLine="211"/>
              <w:jc w:val="left"/>
              <w:rPr>
                <w:rFonts w:ascii="Arial"/>
                <w:b/>
                <w:sz w:val="20"/>
              </w:rPr>
            </w:pPr>
            <w:r>
              <w:rPr>
                <w:rFonts w:ascii="Arial"/>
                <w:b/>
                <w:spacing w:val="-2"/>
                <w:sz w:val="20"/>
              </w:rPr>
              <w:t xml:space="preserve">Variable </w:t>
            </w:r>
            <w:r>
              <w:rPr>
                <w:rFonts w:ascii="Arial"/>
                <w:b/>
                <w:spacing w:val="-4"/>
                <w:sz w:val="20"/>
              </w:rPr>
              <w:t>Relationship</w:t>
            </w:r>
          </w:p>
        </w:tc>
        <w:tc>
          <w:tcPr>
            <w:tcW w:w="1368" w:type="dxa"/>
          </w:tcPr>
          <w:p w:rsidR="0091186F" w:rsidRDefault="001A2C2F">
            <w:pPr>
              <w:pStyle w:val="TableParagraph"/>
              <w:spacing w:line="240" w:lineRule="auto"/>
              <w:ind w:left="162" w:right="151" w:firstLine="146"/>
              <w:jc w:val="left"/>
              <w:rPr>
                <w:rFonts w:ascii="Arial"/>
                <w:b/>
                <w:sz w:val="20"/>
              </w:rPr>
            </w:pPr>
            <w:r>
              <w:rPr>
                <w:rFonts w:ascii="Arial"/>
                <w:b/>
                <w:spacing w:val="-2"/>
                <w:sz w:val="20"/>
              </w:rPr>
              <w:t>Original Sample</w:t>
            </w:r>
            <w:r>
              <w:rPr>
                <w:rFonts w:ascii="Arial"/>
                <w:b/>
                <w:spacing w:val="-13"/>
                <w:sz w:val="20"/>
              </w:rPr>
              <w:t xml:space="preserve"> </w:t>
            </w:r>
            <w:r>
              <w:rPr>
                <w:rFonts w:ascii="Arial"/>
                <w:b/>
                <w:spacing w:val="-2"/>
                <w:sz w:val="20"/>
              </w:rPr>
              <w:t>(O)</w:t>
            </w:r>
          </w:p>
        </w:tc>
        <w:tc>
          <w:tcPr>
            <w:tcW w:w="1236" w:type="dxa"/>
          </w:tcPr>
          <w:p w:rsidR="0091186F" w:rsidRDefault="001A2C2F">
            <w:pPr>
              <w:pStyle w:val="TableParagraph"/>
              <w:spacing w:line="240" w:lineRule="auto"/>
              <w:ind w:left="191" w:right="174" w:firstLine="76"/>
              <w:jc w:val="left"/>
              <w:rPr>
                <w:rFonts w:ascii="Arial"/>
                <w:b/>
                <w:sz w:val="20"/>
              </w:rPr>
            </w:pPr>
            <w:r>
              <w:rPr>
                <w:rFonts w:ascii="Arial"/>
                <w:b/>
                <w:spacing w:val="-2"/>
                <w:sz w:val="20"/>
              </w:rPr>
              <w:t>Sample Mean</w:t>
            </w:r>
            <w:r>
              <w:rPr>
                <w:rFonts w:ascii="Arial"/>
                <w:b/>
                <w:spacing w:val="-12"/>
                <w:sz w:val="20"/>
              </w:rPr>
              <w:t xml:space="preserve"> </w:t>
            </w:r>
            <w:r>
              <w:rPr>
                <w:rFonts w:ascii="Arial"/>
                <w:b/>
                <w:spacing w:val="-2"/>
                <w:sz w:val="20"/>
              </w:rPr>
              <w:t>(M)</w:t>
            </w:r>
          </w:p>
        </w:tc>
        <w:tc>
          <w:tcPr>
            <w:tcW w:w="1132" w:type="dxa"/>
          </w:tcPr>
          <w:p w:rsidR="0091186F" w:rsidRDefault="001A2C2F">
            <w:pPr>
              <w:pStyle w:val="TableParagraph"/>
              <w:spacing w:line="229" w:lineRule="exact"/>
              <w:ind w:left="117" w:firstLine="19"/>
              <w:jc w:val="left"/>
              <w:rPr>
                <w:rFonts w:ascii="Arial"/>
                <w:b/>
                <w:sz w:val="20"/>
              </w:rPr>
            </w:pPr>
            <w:r>
              <w:rPr>
                <w:rFonts w:ascii="Arial"/>
                <w:b/>
                <w:spacing w:val="-2"/>
                <w:sz w:val="20"/>
              </w:rPr>
              <w:t>Standard</w:t>
            </w:r>
          </w:p>
          <w:p w:rsidR="0091186F" w:rsidRDefault="001A2C2F">
            <w:pPr>
              <w:pStyle w:val="TableParagraph"/>
              <w:spacing w:before="9" w:line="216" w:lineRule="exact"/>
              <w:ind w:left="167" w:hanging="51"/>
              <w:jc w:val="left"/>
              <w:rPr>
                <w:rFonts w:ascii="Arial"/>
                <w:b/>
                <w:sz w:val="20"/>
              </w:rPr>
            </w:pPr>
            <w:r>
              <w:rPr>
                <w:rFonts w:ascii="Arial"/>
                <w:b/>
                <w:spacing w:val="-4"/>
                <w:sz w:val="20"/>
              </w:rPr>
              <w:t xml:space="preserve">Deviation </w:t>
            </w:r>
            <w:r>
              <w:rPr>
                <w:rFonts w:ascii="Arial"/>
                <w:b/>
                <w:spacing w:val="-2"/>
                <w:sz w:val="20"/>
              </w:rPr>
              <w:t>(STDEV)</w:t>
            </w:r>
          </w:p>
        </w:tc>
        <w:tc>
          <w:tcPr>
            <w:tcW w:w="1382" w:type="dxa"/>
          </w:tcPr>
          <w:p w:rsidR="0091186F" w:rsidRDefault="001A2C2F">
            <w:pPr>
              <w:pStyle w:val="TableParagraph"/>
              <w:spacing w:line="222" w:lineRule="exact"/>
              <w:ind w:left="185"/>
              <w:jc w:val="left"/>
              <w:rPr>
                <w:rFonts w:ascii="Arial"/>
                <w:b/>
                <w:sz w:val="20"/>
              </w:rPr>
            </w:pPr>
            <w:r>
              <w:rPr>
                <w:rFonts w:ascii="Arial"/>
                <w:b/>
                <w:spacing w:val="-2"/>
                <w:sz w:val="20"/>
              </w:rPr>
              <w:t>t-Statistics</w:t>
            </w:r>
          </w:p>
        </w:tc>
        <w:tc>
          <w:tcPr>
            <w:tcW w:w="1060" w:type="dxa"/>
          </w:tcPr>
          <w:p w:rsidR="0091186F" w:rsidRDefault="001A2C2F">
            <w:pPr>
              <w:pStyle w:val="TableParagraph"/>
              <w:spacing w:line="222" w:lineRule="exact"/>
              <w:ind w:left="119"/>
              <w:jc w:val="left"/>
              <w:rPr>
                <w:rFonts w:ascii="Arial"/>
                <w:b/>
                <w:sz w:val="20"/>
              </w:rPr>
            </w:pPr>
            <w:r>
              <w:rPr>
                <w:rFonts w:ascii="Arial"/>
                <w:b/>
                <w:sz w:val="20"/>
              </w:rPr>
              <w:t>P</w:t>
            </w:r>
            <w:r>
              <w:rPr>
                <w:rFonts w:ascii="Arial"/>
                <w:b/>
                <w:spacing w:val="-1"/>
                <w:sz w:val="20"/>
              </w:rPr>
              <w:t xml:space="preserve"> </w:t>
            </w:r>
            <w:r>
              <w:rPr>
                <w:rFonts w:ascii="Arial"/>
                <w:b/>
                <w:spacing w:val="-2"/>
                <w:sz w:val="20"/>
              </w:rPr>
              <w:t>Values</w:t>
            </w:r>
          </w:p>
        </w:tc>
      </w:tr>
      <w:tr w:rsidR="0091186F">
        <w:trPr>
          <w:trHeight w:val="690"/>
        </w:trPr>
        <w:tc>
          <w:tcPr>
            <w:tcW w:w="2017" w:type="dxa"/>
          </w:tcPr>
          <w:p w:rsidR="0091186F" w:rsidRDefault="001A2C2F">
            <w:pPr>
              <w:pStyle w:val="TableParagraph"/>
              <w:spacing w:line="230" w:lineRule="exact"/>
              <w:ind w:right="39"/>
              <w:jc w:val="left"/>
              <w:rPr>
                <w:sz w:val="20"/>
              </w:rPr>
            </w:pPr>
            <w:r>
              <w:rPr>
                <w:spacing w:val="-2"/>
                <w:sz w:val="20"/>
              </w:rPr>
              <w:t xml:space="preserve">Investment </w:t>
            </w:r>
            <w:r>
              <w:rPr>
                <w:sz w:val="20"/>
              </w:rPr>
              <w:t xml:space="preserve">Knowledge → </w:t>
            </w:r>
            <w:r>
              <w:rPr>
                <w:spacing w:val="-2"/>
                <w:sz w:val="20"/>
              </w:rPr>
              <w:t>Investment</w:t>
            </w:r>
            <w:r>
              <w:rPr>
                <w:spacing w:val="-15"/>
                <w:sz w:val="20"/>
              </w:rPr>
              <w:t xml:space="preserve"> </w:t>
            </w:r>
            <w:r>
              <w:rPr>
                <w:spacing w:val="-2"/>
                <w:sz w:val="20"/>
              </w:rPr>
              <w:t>Interest</w:t>
            </w:r>
          </w:p>
        </w:tc>
        <w:tc>
          <w:tcPr>
            <w:tcW w:w="1368" w:type="dxa"/>
          </w:tcPr>
          <w:p w:rsidR="0091186F" w:rsidRDefault="001A2C2F">
            <w:pPr>
              <w:pStyle w:val="TableParagraph"/>
              <w:spacing w:before="2" w:line="240" w:lineRule="auto"/>
              <w:ind w:left="114"/>
              <w:jc w:val="left"/>
              <w:rPr>
                <w:sz w:val="20"/>
              </w:rPr>
            </w:pPr>
            <w:r>
              <w:rPr>
                <w:spacing w:val="-2"/>
                <w:sz w:val="20"/>
              </w:rPr>
              <w:t>0.326</w:t>
            </w:r>
          </w:p>
        </w:tc>
        <w:tc>
          <w:tcPr>
            <w:tcW w:w="1236" w:type="dxa"/>
          </w:tcPr>
          <w:p w:rsidR="0091186F" w:rsidRDefault="001A2C2F">
            <w:pPr>
              <w:pStyle w:val="TableParagraph"/>
              <w:spacing w:before="2" w:line="240" w:lineRule="auto"/>
              <w:ind w:left="114"/>
              <w:jc w:val="left"/>
              <w:rPr>
                <w:sz w:val="20"/>
              </w:rPr>
            </w:pPr>
            <w:r>
              <w:rPr>
                <w:spacing w:val="-2"/>
                <w:sz w:val="20"/>
              </w:rPr>
              <w:t>0.310</w:t>
            </w:r>
          </w:p>
        </w:tc>
        <w:tc>
          <w:tcPr>
            <w:tcW w:w="1132" w:type="dxa"/>
          </w:tcPr>
          <w:p w:rsidR="0091186F" w:rsidRDefault="001A2C2F">
            <w:pPr>
              <w:pStyle w:val="TableParagraph"/>
              <w:spacing w:before="2" w:line="240" w:lineRule="auto"/>
              <w:ind w:left="112"/>
              <w:jc w:val="left"/>
              <w:rPr>
                <w:sz w:val="20"/>
              </w:rPr>
            </w:pPr>
            <w:r>
              <w:rPr>
                <w:spacing w:val="-2"/>
                <w:sz w:val="20"/>
              </w:rPr>
              <w:t>0.098</w:t>
            </w:r>
          </w:p>
        </w:tc>
        <w:tc>
          <w:tcPr>
            <w:tcW w:w="1382" w:type="dxa"/>
          </w:tcPr>
          <w:p w:rsidR="0091186F" w:rsidRDefault="001A2C2F">
            <w:pPr>
              <w:pStyle w:val="TableParagraph"/>
              <w:spacing w:before="2" w:line="240" w:lineRule="auto"/>
              <w:ind w:left="113"/>
              <w:jc w:val="left"/>
              <w:rPr>
                <w:sz w:val="20"/>
              </w:rPr>
            </w:pPr>
            <w:r>
              <w:rPr>
                <w:spacing w:val="-2"/>
                <w:sz w:val="20"/>
              </w:rPr>
              <w:t>3.331</w:t>
            </w:r>
          </w:p>
        </w:tc>
        <w:tc>
          <w:tcPr>
            <w:tcW w:w="1060" w:type="dxa"/>
          </w:tcPr>
          <w:p w:rsidR="0091186F" w:rsidRDefault="001A2C2F">
            <w:pPr>
              <w:pStyle w:val="TableParagraph"/>
              <w:spacing w:before="2" w:line="240" w:lineRule="auto"/>
              <w:ind w:left="114"/>
              <w:jc w:val="left"/>
              <w:rPr>
                <w:sz w:val="20"/>
              </w:rPr>
            </w:pPr>
            <w:r>
              <w:rPr>
                <w:spacing w:val="-2"/>
                <w:sz w:val="20"/>
              </w:rPr>
              <w:t>0.001</w:t>
            </w:r>
          </w:p>
        </w:tc>
      </w:tr>
      <w:tr w:rsidR="0091186F">
        <w:trPr>
          <w:trHeight w:val="690"/>
        </w:trPr>
        <w:tc>
          <w:tcPr>
            <w:tcW w:w="2017" w:type="dxa"/>
          </w:tcPr>
          <w:p w:rsidR="0091186F" w:rsidRDefault="001A2C2F">
            <w:pPr>
              <w:pStyle w:val="TableParagraph"/>
              <w:spacing w:line="230" w:lineRule="exact"/>
              <w:ind w:right="39"/>
              <w:jc w:val="left"/>
              <w:rPr>
                <w:sz w:val="20"/>
              </w:rPr>
            </w:pPr>
            <w:r>
              <w:rPr>
                <w:spacing w:val="-2"/>
                <w:sz w:val="20"/>
              </w:rPr>
              <w:t xml:space="preserve">Investment </w:t>
            </w:r>
            <w:r>
              <w:rPr>
                <w:sz w:val="20"/>
              </w:rPr>
              <w:t xml:space="preserve">Motivation → </w:t>
            </w:r>
            <w:r>
              <w:rPr>
                <w:spacing w:val="-2"/>
                <w:sz w:val="20"/>
              </w:rPr>
              <w:t>Investment</w:t>
            </w:r>
            <w:r>
              <w:rPr>
                <w:spacing w:val="-15"/>
                <w:sz w:val="20"/>
              </w:rPr>
              <w:t xml:space="preserve"> </w:t>
            </w:r>
            <w:r>
              <w:rPr>
                <w:spacing w:val="-2"/>
                <w:sz w:val="20"/>
              </w:rPr>
              <w:t>Interest</w:t>
            </w:r>
          </w:p>
        </w:tc>
        <w:tc>
          <w:tcPr>
            <w:tcW w:w="1368" w:type="dxa"/>
          </w:tcPr>
          <w:p w:rsidR="0091186F" w:rsidRDefault="001A2C2F">
            <w:pPr>
              <w:pStyle w:val="TableParagraph"/>
              <w:spacing w:before="2" w:line="240" w:lineRule="auto"/>
              <w:ind w:left="114"/>
              <w:jc w:val="left"/>
              <w:rPr>
                <w:sz w:val="20"/>
              </w:rPr>
            </w:pPr>
            <w:r>
              <w:rPr>
                <w:spacing w:val="-2"/>
                <w:sz w:val="20"/>
              </w:rPr>
              <w:t>0.311</w:t>
            </w:r>
          </w:p>
        </w:tc>
        <w:tc>
          <w:tcPr>
            <w:tcW w:w="1236" w:type="dxa"/>
          </w:tcPr>
          <w:p w:rsidR="0091186F" w:rsidRDefault="001A2C2F">
            <w:pPr>
              <w:pStyle w:val="TableParagraph"/>
              <w:spacing w:before="2" w:line="240" w:lineRule="auto"/>
              <w:ind w:left="114"/>
              <w:jc w:val="left"/>
              <w:rPr>
                <w:sz w:val="20"/>
              </w:rPr>
            </w:pPr>
            <w:r>
              <w:rPr>
                <w:spacing w:val="-2"/>
                <w:sz w:val="20"/>
              </w:rPr>
              <w:t>0.312</w:t>
            </w:r>
          </w:p>
        </w:tc>
        <w:tc>
          <w:tcPr>
            <w:tcW w:w="1132" w:type="dxa"/>
          </w:tcPr>
          <w:p w:rsidR="0091186F" w:rsidRDefault="001A2C2F">
            <w:pPr>
              <w:pStyle w:val="TableParagraph"/>
              <w:spacing w:before="2" w:line="240" w:lineRule="auto"/>
              <w:ind w:left="112"/>
              <w:jc w:val="left"/>
              <w:rPr>
                <w:sz w:val="20"/>
              </w:rPr>
            </w:pPr>
            <w:r>
              <w:rPr>
                <w:spacing w:val="-2"/>
                <w:sz w:val="20"/>
              </w:rPr>
              <w:t>0.090</w:t>
            </w:r>
          </w:p>
        </w:tc>
        <w:tc>
          <w:tcPr>
            <w:tcW w:w="1382" w:type="dxa"/>
          </w:tcPr>
          <w:p w:rsidR="0091186F" w:rsidRDefault="001A2C2F">
            <w:pPr>
              <w:pStyle w:val="TableParagraph"/>
              <w:spacing w:before="2" w:line="240" w:lineRule="auto"/>
              <w:ind w:left="113"/>
              <w:jc w:val="left"/>
              <w:rPr>
                <w:sz w:val="20"/>
              </w:rPr>
            </w:pPr>
            <w:r>
              <w:rPr>
                <w:spacing w:val="-2"/>
                <w:sz w:val="20"/>
              </w:rPr>
              <w:t>3.456</w:t>
            </w:r>
          </w:p>
        </w:tc>
        <w:tc>
          <w:tcPr>
            <w:tcW w:w="1060" w:type="dxa"/>
          </w:tcPr>
          <w:p w:rsidR="0091186F" w:rsidRDefault="001A2C2F">
            <w:pPr>
              <w:pStyle w:val="TableParagraph"/>
              <w:spacing w:before="2" w:line="240" w:lineRule="auto"/>
              <w:ind w:left="114"/>
              <w:jc w:val="left"/>
              <w:rPr>
                <w:sz w:val="20"/>
              </w:rPr>
            </w:pPr>
            <w:r>
              <w:rPr>
                <w:spacing w:val="-2"/>
                <w:sz w:val="20"/>
              </w:rPr>
              <w:t>0.001</w:t>
            </w:r>
          </w:p>
        </w:tc>
      </w:tr>
      <w:tr w:rsidR="0091186F">
        <w:trPr>
          <w:trHeight w:val="460"/>
        </w:trPr>
        <w:tc>
          <w:tcPr>
            <w:tcW w:w="2017" w:type="dxa"/>
          </w:tcPr>
          <w:p w:rsidR="0091186F" w:rsidRDefault="001A2C2F">
            <w:pPr>
              <w:pStyle w:val="TableParagraph"/>
              <w:spacing w:line="240" w:lineRule="auto"/>
              <w:jc w:val="left"/>
              <w:rPr>
                <w:sz w:val="20"/>
              </w:rPr>
            </w:pPr>
            <w:r>
              <w:rPr>
                <w:spacing w:val="-2"/>
                <w:sz w:val="20"/>
              </w:rPr>
              <w:t>Minimum</w:t>
            </w:r>
            <w:r>
              <w:rPr>
                <w:spacing w:val="-8"/>
                <w:sz w:val="20"/>
              </w:rPr>
              <w:t xml:space="preserve"> </w:t>
            </w:r>
            <w:r>
              <w:rPr>
                <w:spacing w:val="-2"/>
                <w:sz w:val="20"/>
              </w:rPr>
              <w:t>Capital</w:t>
            </w:r>
            <w:r>
              <w:rPr>
                <w:spacing w:val="-7"/>
                <w:sz w:val="20"/>
              </w:rPr>
              <w:t xml:space="preserve"> </w:t>
            </w:r>
            <w:r>
              <w:rPr>
                <w:spacing w:val="-10"/>
                <w:sz w:val="20"/>
              </w:rPr>
              <w:t>→</w:t>
            </w:r>
          </w:p>
          <w:p w:rsidR="0091186F" w:rsidRDefault="001A2C2F">
            <w:pPr>
              <w:pStyle w:val="TableParagraph"/>
              <w:spacing w:before="2" w:line="212" w:lineRule="exact"/>
              <w:jc w:val="left"/>
              <w:rPr>
                <w:sz w:val="20"/>
              </w:rPr>
            </w:pPr>
            <w:r>
              <w:rPr>
                <w:spacing w:val="-2"/>
                <w:sz w:val="20"/>
              </w:rPr>
              <w:t>Investment</w:t>
            </w:r>
            <w:r>
              <w:rPr>
                <w:spacing w:val="1"/>
                <w:sz w:val="20"/>
              </w:rPr>
              <w:t xml:space="preserve"> </w:t>
            </w:r>
            <w:r>
              <w:rPr>
                <w:spacing w:val="-2"/>
                <w:sz w:val="20"/>
              </w:rPr>
              <w:t>Interest</w:t>
            </w:r>
          </w:p>
        </w:tc>
        <w:tc>
          <w:tcPr>
            <w:tcW w:w="1368" w:type="dxa"/>
          </w:tcPr>
          <w:p w:rsidR="0091186F" w:rsidRDefault="001A2C2F">
            <w:pPr>
              <w:pStyle w:val="TableParagraph"/>
              <w:spacing w:before="2" w:line="240" w:lineRule="auto"/>
              <w:ind w:left="114"/>
              <w:jc w:val="left"/>
              <w:rPr>
                <w:sz w:val="20"/>
              </w:rPr>
            </w:pPr>
            <w:r>
              <w:rPr>
                <w:spacing w:val="-2"/>
                <w:sz w:val="20"/>
              </w:rPr>
              <w:t>0.221</w:t>
            </w:r>
          </w:p>
        </w:tc>
        <w:tc>
          <w:tcPr>
            <w:tcW w:w="1236" w:type="dxa"/>
          </w:tcPr>
          <w:p w:rsidR="0091186F" w:rsidRDefault="001A2C2F">
            <w:pPr>
              <w:pStyle w:val="TableParagraph"/>
              <w:spacing w:before="2" w:line="240" w:lineRule="auto"/>
              <w:ind w:left="114"/>
              <w:jc w:val="left"/>
              <w:rPr>
                <w:sz w:val="20"/>
              </w:rPr>
            </w:pPr>
            <w:r>
              <w:rPr>
                <w:spacing w:val="-2"/>
                <w:sz w:val="20"/>
              </w:rPr>
              <w:t>0.238</w:t>
            </w:r>
          </w:p>
        </w:tc>
        <w:tc>
          <w:tcPr>
            <w:tcW w:w="1132" w:type="dxa"/>
          </w:tcPr>
          <w:p w:rsidR="0091186F" w:rsidRDefault="001A2C2F">
            <w:pPr>
              <w:pStyle w:val="TableParagraph"/>
              <w:spacing w:before="2" w:line="240" w:lineRule="auto"/>
              <w:ind w:left="112"/>
              <w:jc w:val="left"/>
              <w:rPr>
                <w:sz w:val="20"/>
              </w:rPr>
            </w:pPr>
            <w:r>
              <w:rPr>
                <w:spacing w:val="-2"/>
                <w:sz w:val="20"/>
              </w:rPr>
              <w:t>0.106</w:t>
            </w:r>
          </w:p>
        </w:tc>
        <w:tc>
          <w:tcPr>
            <w:tcW w:w="1382" w:type="dxa"/>
          </w:tcPr>
          <w:p w:rsidR="0091186F" w:rsidRDefault="001A2C2F">
            <w:pPr>
              <w:pStyle w:val="TableParagraph"/>
              <w:spacing w:before="2" w:line="240" w:lineRule="auto"/>
              <w:ind w:left="113"/>
              <w:jc w:val="left"/>
              <w:rPr>
                <w:sz w:val="20"/>
              </w:rPr>
            </w:pPr>
            <w:r>
              <w:rPr>
                <w:spacing w:val="-2"/>
                <w:sz w:val="20"/>
              </w:rPr>
              <w:t>2.086</w:t>
            </w:r>
          </w:p>
        </w:tc>
        <w:tc>
          <w:tcPr>
            <w:tcW w:w="1060" w:type="dxa"/>
          </w:tcPr>
          <w:p w:rsidR="0091186F" w:rsidRDefault="001A2C2F">
            <w:pPr>
              <w:pStyle w:val="TableParagraph"/>
              <w:spacing w:before="2" w:line="240" w:lineRule="auto"/>
              <w:ind w:left="114"/>
              <w:jc w:val="left"/>
              <w:rPr>
                <w:sz w:val="20"/>
              </w:rPr>
            </w:pPr>
            <w:r>
              <w:rPr>
                <w:spacing w:val="-2"/>
                <w:sz w:val="20"/>
              </w:rPr>
              <w:t>0.037</w:t>
            </w:r>
          </w:p>
        </w:tc>
      </w:tr>
    </w:tbl>
    <w:p w:rsidR="0091186F" w:rsidRDefault="0091186F">
      <w:pPr>
        <w:pStyle w:val="BodyText"/>
        <w:spacing w:before="131"/>
        <w:rPr>
          <w:rFonts w:ascii="Arial"/>
          <w:b/>
        </w:rPr>
      </w:pPr>
    </w:p>
    <w:p w:rsidR="0091186F" w:rsidRDefault="001A2C2F">
      <w:pPr>
        <w:pStyle w:val="BodyText"/>
        <w:spacing w:line="266" w:lineRule="auto"/>
        <w:ind w:left="216" w:right="214" w:firstLine="566"/>
        <w:jc w:val="both"/>
      </w:pPr>
      <w:r>
        <w:t xml:space="preserve">The degree of direct influence between latent variables in the research model was determined using path analysis. The relationship between minimum capital, investment willingness, investment interest, and investment knowledge </w:t>
      </w:r>
      <w:proofErr w:type="gramStart"/>
      <w:r>
        <w:t>is</w:t>
      </w:r>
      <w:proofErr w:type="gramEnd"/>
      <w:r>
        <w:t xml:space="preserve"> shown in Table 1.7. A positive coefficient in the path analysis indicates a unidirectional or positive relationship between the latent variables.</w:t>
      </w:r>
    </w:p>
    <w:p w:rsidR="0091186F" w:rsidRDefault="0091186F">
      <w:pPr>
        <w:pStyle w:val="BodyText"/>
        <w:spacing w:line="266" w:lineRule="auto"/>
        <w:jc w:val="both"/>
        <w:sectPr w:rsidR="0091186F">
          <w:pgSz w:w="12240" w:h="15840"/>
          <w:pgMar w:top="1360" w:right="1800" w:bottom="280" w:left="1800" w:header="720" w:footer="720" w:gutter="0"/>
          <w:cols w:space="720"/>
        </w:sectPr>
      </w:pPr>
    </w:p>
    <w:p w:rsidR="0091186F" w:rsidRDefault="001A2C2F">
      <w:pPr>
        <w:pStyle w:val="ListParagraph"/>
        <w:numPr>
          <w:ilvl w:val="0"/>
          <w:numId w:val="1"/>
        </w:numPr>
        <w:tabs>
          <w:tab w:val="left" w:pos="935"/>
        </w:tabs>
        <w:spacing w:before="75"/>
        <w:ind w:left="935" w:hanging="359"/>
        <w:jc w:val="both"/>
        <w:rPr>
          <w:sz w:val="20"/>
        </w:rPr>
      </w:pPr>
      <w:r>
        <w:rPr>
          <w:sz w:val="20"/>
        </w:rPr>
        <w:lastRenderedPageBreak/>
        <w:t>The</w:t>
      </w:r>
      <w:r>
        <w:rPr>
          <w:spacing w:val="-12"/>
          <w:sz w:val="20"/>
        </w:rPr>
        <w:t xml:space="preserve"> </w:t>
      </w:r>
      <w:r>
        <w:rPr>
          <w:sz w:val="20"/>
        </w:rPr>
        <w:t>Effect</w:t>
      </w:r>
      <w:r>
        <w:rPr>
          <w:spacing w:val="-11"/>
          <w:sz w:val="20"/>
        </w:rPr>
        <w:t xml:space="preserve"> </w:t>
      </w:r>
      <w:r>
        <w:rPr>
          <w:sz w:val="20"/>
        </w:rPr>
        <w:t>of</w:t>
      </w:r>
      <w:r>
        <w:rPr>
          <w:spacing w:val="-10"/>
          <w:sz w:val="20"/>
        </w:rPr>
        <w:t xml:space="preserve"> </w:t>
      </w:r>
      <w:r>
        <w:rPr>
          <w:sz w:val="20"/>
        </w:rPr>
        <w:t>Investment</w:t>
      </w:r>
      <w:r>
        <w:rPr>
          <w:spacing w:val="-11"/>
          <w:sz w:val="20"/>
        </w:rPr>
        <w:t xml:space="preserve"> </w:t>
      </w:r>
      <w:r>
        <w:rPr>
          <w:sz w:val="20"/>
        </w:rPr>
        <w:t>Knowledge</w:t>
      </w:r>
      <w:r>
        <w:rPr>
          <w:spacing w:val="-11"/>
          <w:sz w:val="20"/>
        </w:rPr>
        <w:t xml:space="preserve"> </w:t>
      </w:r>
      <w:r>
        <w:rPr>
          <w:sz w:val="20"/>
        </w:rPr>
        <w:t>on</w:t>
      </w:r>
      <w:r>
        <w:rPr>
          <w:spacing w:val="-12"/>
          <w:sz w:val="20"/>
        </w:rPr>
        <w:t xml:space="preserve"> </w:t>
      </w:r>
      <w:r>
        <w:rPr>
          <w:sz w:val="20"/>
        </w:rPr>
        <w:t>Investment</w:t>
      </w:r>
      <w:r>
        <w:rPr>
          <w:spacing w:val="-9"/>
          <w:sz w:val="20"/>
        </w:rPr>
        <w:t xml:space="preserve"> </w:t>
      </w:r>
      <w:r>
        <w:rPr>
          <w:spacing w:val="-2"/>
          <w:sz w:val="20"/>
        </w:rPr>
        <w:t>Intention</w:t>
      </w:r>
    </w:p>
    <w:p w:rsidR="0091186F" w:rsidRDefault="001A2C2F">
      <w:pPr>
        <w:pStyle w:val="BodyText"/>
        <w:spacing w:before="28" w:line="266" w:lineRule="auto"/>
        <w:ind w:left="936" w:right="201"/>
        <w:jc w:val="both"/>
      </w:pPr>
      <w:r>
        <w:t>The first hypothesis of this study (H1) states that investment interest is influenced by investment</w:t>
      </w:r>
      <w:r>
        <w:rPr>
          <w:spacing w:val="-1"/>
        </w:rPr>
        <w:t xml:space="preserve"> </w:t>
      </w:r>
      <w:r>
        <w:t>knowledge. In</w:t>
      </w:r>
      <w:r>
        <w:rPr>
          <w:spacing w:val="-1"/>
        </w:rPr>
        <w:t xml:space="preserve"> </w:t>
      </w:r>
      <w:r>
        <w:t>Table 1.7, the</w:t>
      </w:r>
      <w:r>
        <w:rPr>
          <w:spacing w:val="-1"/>
        </w:rPr>
        <w:t xml:space="preserve"> </w:t>
      </w:r>
      <w:r>
        <w:t>t-statistic</w:t>
      </w:r>
      <w:r>
        <w:rPr>
          <w:spacing w:val="-1"/>
        </w:rPr>
        <w:t xml:space="preserve"> </w:t>
      </w:r>
      <w:r>
        <w:t>value</w:t>
      </w:r>
      <w:r>
        <w:rPr>
          <w:spacing w:val="-1"/>
        </w:rPr>
        <w:t xml:space="preserve"> </w:t>
      </w:r>
      <w:r>
        <w:t>is 3.331</w:t>
      </w:r>
      <w:r>
        <w:rPr>
          <w:spacing w:val="-1"/>
        </w:rPr>
        <w:t xml:space="preserve"> </w:t>
      </w:r>
      <w:r>
        <w:t>&gt; 1.96</w:t>
      </w:r>
      <w:r>
        <w:rPr>
          <w:spacing w:val="-1"/>
        </w:rPr>
        <w:t xml:space="preserve"> </w:t>
      </w:r>
      <w:r>
        <w:t>(t-table), and the coefficient is 0.326. Based on these results, investment interest is positively influenced</w:t>
      </w:r>
      <w:r>
        <w:rPr>
          <w:spacing w:val="-6"/>
        </w:rPr>
        <w:t xml:space="preserve"> </w:t>
      </w:r>
      <w:r>
        <w:t>by</w:t>
      </w:r>
      <w:r>
        <w:rPr>
          <w:spacing w:val="-9"/>
        </w:rPr>
        <w:t xml:space="preserve"> </w:t>
      </w:r>
      <w:r>
        <w:t>investment</w:t>
      </w:r>
      <w:r>
        <w:rPr>
          <w:spacing w:val="-3"/>
        </w:rPr>
        <w:t xml:space="preserve"> </w:t>
      </w:r>
      <w:r>
        <w:t>knowledge.</w:t>
      </w:r>
      <w:r>
        <w:rPr>
          <w:spacing w:val="-3"/>
        </w:rPr>
        <w:t xml:space="preserve"> </w:t>
      </w:r>
      <w:r>
        <w:t>Therefore,</w:t>
      </w:r>
      <w:r>
        <w:rPr>
          <w:spacing w:val="-7"/>
        </w:rPr>
        <w:t xml:space="preserve"> </w:t>
      </w:r>
      <w:r>
        <w:t>the</w:t>
      </w:r>
      <w:r>
        <w:rPr>
          <w:spacing w:val="-11"/>
        </w:rPr>
        <w:t xml:space="preserve"> </w:t>
      </w:r>
      <w:r>
        <w:t>first</w:t>
      </w:r>
      <w:r>
        <w:rPr>
          <w:spacing w:val="-3"/>
        </w:rPr>
        <w:t xml:space="preserve"> </w:t>
      </w:r>
      <w:r>
        <w:t>hypothesis</w:t>
      </w:r>
      <w:r>
        <w:rPr>
          <w:spacing w:val="-8"/>
        </w:rPr>
        <w:t xml:space="preserve"> </w:t>
      </w:r>
      <w:r>
        <w:t>(H1)</w:t>
      </w:r>
      <w:r>
        <w:rPr>
          <w:spacing w:val="-4"/>
        </w:rPr>
        <w:t xml:space="preserve"> </w:t>
      </w:r>
      <w:r>
        <w:t>is</w:t>
      </w:r>
      <w:r>
        <w:rPr>
          <w:spacing w:val="-9"/>
        </w:rPr>
        <w:t xml:space="preserve"> </w:t>
      </w:r>
      <w:r>
        <w:t>accepted.</w:t>
      </w:r>
    </w:p>
    <w:p w:rsidR="0091186F" w:rsidRDefault="001A2C2F">
      <w:pPr>
        <w:pStyle w:val="ListParagraph"/>
        <w:numPr>
          <w:ilvl w:val="0"/>
          <w:numId w:val="1"/>
        </w:numPr>
        <w:tabs>
          <w:tab w:val="left" w:pos="935"/>
        </w:tabs>
        <w:spacing w:line="217" w:lineRule="exact"/>
        <w:ind w:left="935" w:hanging="359"/>
        <w:jc w:val="both"/>
        <w:rPr>
          <w:sz w:val="20"/>
        </w:rPr>
      </w:pPr>
      <w:r>
        <w:rPr>
          <w:sz w:val="20"/>
        </w:rPr>
        <w:t>The</w:t>
      </w:r>
      <w:r>
        <w:rPr>
          <w:spacing w:val="-14"/>
          <w:sz w:val="20"/>
        </w:rPr>
        <w:t xml:space="preserve"> </w:t>
      </w:r>
      <w:r>
        <w:rPr>
          <w:sz w:val="20"/>
        </w:rPr>
        <w:t>Effect</w:t>
      </w:r>
      <w:r>
        <w:rPr>
          <w:spacing w:val="-13"/>
          <w:sz w:val="20"/>
        </w:rPr>
        <w:t xml:space="preserve"> </w:t>
      </w:r>
      <w:r>
        <w:rPr>
          <w:sz w:val="20"/>
        </w:rPr>
        <w:t>of</w:t>
      </w:r>
      <w:r>
        <w:rPr>
          <w:spacing w:val="-10"/>
          <w:sz w:val="20"/>
        </w:rPr>
        <w:t xml:space="preserve"> </w:t>
      </w:r>
      <w:r>
        <w:rPr>
          <w:sz w:val="20"/>
        </w:rPr>
        <w:t>Investment</w:t>
      </w:r>
      <w:r>
        <w:rPr>
          <w:spacing w:val="-10"/>
          <w:sz w:val="20"/>
        </w:rPr>
        <w:t xml:space="preserve"> </w:t>
      </w:r>
      <w:r>
        <w:rPr>
          <w:sz w:val="20"/>
        </w:rPr>
        <w:t>Motivation</w:t>
      </w:r>
      <w:r>
        <w:rPr>
          <w:spacing w:val="-10"/>
          <w:sz w:val="20"/>
        </w:rPr>
        <w:t xml:space="preserve"> </w:t>
      </w:r>
      <w:r>
        <w:rPr>
          <w:sz w:val="20"/>
        </w:rPr>
        <w:t>on</w:t>
      </w:r>
      <w:r>
        <w:rPr>
          <w:spacing w:val="-13"/>
          <w:sz w:val="20"/>
        </w:rPr>
        <w:t xml:space="preserve"> </w:t>
      </w:r>
      <w:r>
        <w:rPr>
          <w:sz w:val="20"/>
        </w:rPr>
        <w:t>Investment</w:t>
      </w:r>
      <w:r>
        <w:rPr>
          <w:spacing w:val="-12"/>
          <w:sz w:val="20"/>
        </w:rPr>
        <w:t xml:space="preserve"> </w:t>
      </w:r>
      <w:r>
        <w:rPr>
          <w:spacing w:val="-2"/>
          <w:sz w:val="20"/>
        </w:rPr>
        <w:t>Intention</w:t>
      </w:r>
    </w:p>
    <w:p w:rsidR="0091186F" w:rsidRDefault="001A2C2F">
      <w:pPr>
        <w:pStyle w:val="BodyText"/>
        <w:spacing w:before="33" w:line="266" w:lineRule="auto"/>
        <w:ind w:left="936" w:right="215"/>
        <w:jc w:val="both"/>
      </w:pPr>
      <w:r>
        <w:t>The second hypothesis in this study states that investment interest is influenced by investment</w:t>
      </w:r>
      <w:r>
        <w:rPr>
          <w:spacing w:val="28"/>
        </w:rPr>
        <w:t xml:space="preserve"> </w:t>
      </w:r>
      <w:r>
        <w:t>motivation.</w:t>
      </w:r>
      <w:r>
        <w:rPr>
          <w:spacing w:val="26"/>
        </w:rPr>
        <w:t xml:space="preserve"> </w:t>
      </w:r>
      <w:r>
        <w:t>According</w:t>
      </w:r>
      <w:r>
        <w:rPr>
          <w:spacing w:val="29"/>
        </w:rPr>
        <w:t xml:space="preserve"> </w:t>
      </w:r>
      <w:r>
        <w:t>to</w:t>
      </w:r>
      <w:r>
        <w:rPr>
          <w:spacing w:val="28"/>
        </w:rPr>
        <w:t xml:space="preserve"> </w:t>
      </w:r>
      <w:r>
        <w:t>the</w:t>
      </w:r>
      <w:r>
        <w:rPr>
          <w:spacing w:val="31"/>
        </w:rPr>
        <w:t xml:space="preserve"> </w:t>
      </w:r>
      <w:r>
        <w:t>previous</w:t>
      </w:r>
      <w:r>
        <w:rPr>
          <w:spacing w:val="26"/>
        </w:rPr>
        <w:t xml:space="preserve"> </w:t>
      </w:r>
      <w:r>
        <w:t>Table</w:t>
      </w:r>
      <w:r>
        <w:rPr>
          <w:spacing w:val="29"/>
        </w:rPr>
        <w:t xml:space="preserve"> </w:t>
      </w:r>
      <w:r>
        <w:t>1.7,</w:t>
      </w:r>
      <w:r>
        <w:rPr>
          <w:spacing w:val="28"/>
        </w:rPr>
        <w:t xml:space="preserve"> </w:t>
      </w:r>
      <w:r>
        <w:t>the</w:t>
      </w:r>
      <w:r>
        <w:rPr>
          <w:spacing w:val="28"/>
        </w:rPr>
        <w:t xml:space="preserve"> </w:t>
      </w:r>
      <w:r>
        <w:t>t-statistic value</w:t>
      </w:r>
      <w:r>
        <w:rPr>
          <w:spacing w:val="25"/>
        </w:rPr>
        <w:t xml:space="preserve"> </w:t>
      </w:r>
      <w:r>
        <w:t>is</w:t>
      </w:r>
    </w:p>
    <w:p w:rsidR="0091186F" w:rsidRDefault="001A2C2F">
      <w:pPr>
        <w:pStyle w:val="BodyText"/>
        <w:spacing w:before="1" w:line="266" w:lineRule="auto"/>
        <w:ind w:left="936" w:right="204"/>
        <w:jc w:val="both"/>
      </w:pPr>
      <w:r>
        <w:t>3.456</w:t>
      </w:r>
      <w:r>
        <w:rPr>
          <w:spacing w:val="-9"/>
        </w:rPr>
        <w:t xml:space="preserve"> </w:t>
      </w:r>
      <w:r>
        <w:t>&gt;</w:t>
      </w:r>
      <w:r>
        <w:rPr>
          <w:spacing w:val="-5"/>
        </w:rPr>
        <w:t xml:space="preserve"> </w:t>
      </w:r>
      <w:r>
        <w:t>1.96</w:t>
      </w:r>
      <w:r>
        <w:rPr>
          <w:spacing w:val="-11"/>
        </w:rPr>
        <w:t xml:space="preserve"> </w:t>
      </w:r>
      <w:r>
        <w:t>(t-table),</w:t>
      </w:r>
      <w:r>
        <w:rPr>
          <w:spacing w:val="-6"/>
        </w:rPr>
        <w:t xml:space="preserve"> </w:t>
      </w:r>
      <w:r>
        <w:t>and</w:t>
      </w:r>
      <w:r>
        <w:rPr>
          <w:spacing w:val="-7"/>
        </w:rPr>
        <w:t xml:space="preserve"> </w:t>
      </w:r>
      <w:r>
        <w:t>the</w:t>
      </w:r>
      <w:r>
        <w:rPr>
          <w:spacing w:val="-12"/>
        </w:rPr>
        <w:t xml:space="preserve"> </w:t>
      </w:r>
      <w:r>
        <w:t>coefficient</w:t>
      </w:r>
      <w:r>
        <w:rPr>
          <w:spacing w:val="-8"/>
        </w:rPr>
        <w:t xml:space="preserve"> </w:t>
      </w:r>
      <w:r>
        <w:t>is</w:t>
      </w:r>
      <w:r>
        <w:rPr>
          <w:spacing w:val="-7"/>
        </w:rPr>
        <w:t xml:space="preserve"> </w:t>
      </w:r>
      <w:r>
        <w:t>0.311.</w:t>
      </w:r>
      <w:r>
        <w:rPr>
          <w:spacing w:val="-6"/>
        </w:rPr>
        <w:t xml:space="preserve"> </w:t>
      </w:r>
      <w:r>
        <w:t>Based</w:t>
      </w:r>
      <w:r>
        <w:rPr>
          <w:spacing w:val="-7"/>
        </w:rPr>
        <w:t xml:space="preserve"> </w:t>
      </w:r>
      <w:r>
        <w:t>on</w:t>
      </w:r>
      <w:r>
        <w:rPr>
          <w:spacing w:val="-9"/>
        </w:rPr>
        <w:t xml:space="preserve"> </w:t>
      </w:r>
      <w:r>
        <w:t>these</w:t>
      </w:r>
      <w:r>
        <w:rPr>
          <w:spacing w:val="-8"/>
        </w:rPr>
        <w:t xml:space="preserve"> </w:t>
      </w:r>
      <w:r>
        <w:t>results,</w:t>
      </w:r>
      <w:r>
        <w:rPr>
          <w:spacing w:val="-5"/>
        </w:rPr>
        <w:t xml:space="preserve"> </w:t>
      </w:r>
      <w:r>
        <w:t>investment interest</w:t>
      </w:r>
      <w:r>
        <w:rPr>
          <w:spacing w:val="-14"/>
        </w:rPr>
        <w:t xml:space="preserve"> </w:t>
      </w:r>
      <w:r>
        <w:t>is</w:t>
      </w:r>
      <w:r>
        <w:rPr>
          <w:spacing w:val="-13"/>
        </w:rPr>
        <w:t xml:space="preserve"> </w:t>
      </w:r>
      <w:r>
        <w:t>positively</w:t>
      </w:r>
      <w:r>
        <w:rPr>
          <w:spacing w:val="-13"/>
        </w:rPr>
        <w:t xml:space="preserve"> </w:t>
      </w:r>
      <w:r>
        <w:t>influenced</w:t>
      </w:r>
      <w:r>
        <w:rPr>
          <w:spacing w:val="-14"/>
        </w:rPr>
        <w:t xml:space="preserve"> </w:t>
      </w:r>
      <w:r>
        <w:t>by</w:t>
      </w:r>
      <w:r>
        <w:rPr>
          <w:spacing w:val="-13"/>
        </w:rPr>
        <w:t xml:space="preserve"> </w:t>
      </w:r>
      <w:r>
        <w:t>investment</w:t>
      </w:r>
      <w:r>
        <w:rPr>
          <w:spacing w:val="-13"/>
        </w:rPr>
        <w:t xml:space="preserve"> </w:t>
      </w:r>
      <w:r>
        <w:t>motivation.</w:t>
      </w:r>
      <w:r>
        <w:rPr>
          <w:spacing w:val="-13"/>
        </w:rPr>
        <w:t xml:space="preserve"> </w:t>
      </w:r>
      <w:r>
        <w:t>Thus,</w:t>
      </w:r>
      <w:r>
        <w:rPr>
          <w:spacing w:val="-14"/>
        </w:rPr>
        <w:t xml:space="preserve"> </w:t>
      </w:r>
      <w:r>
        <w:t>the</w:t>
      </w:r>
      <w:r>
        <w:rPr>
          <w:spacing w:val="-13"/>
        </w:rPr>
        <w:t xml:space="preserve"> </w:t>
      </w:r>
      <w:r>
        <w:t>second</w:t>
      </w:r>
      <w:r>
        <w:rPr>
          <w:spacing w:val="-13"/>
        </w:rPr>
        <w:t xml:space="preserve"> </w:t>
      </w:r>
      <w:r>
        <w:t>hypothesis (H2) is accepted.</w:t>
      </w:r>
    </w:p>
    <w:p w:rsidR="0091186F" w:rsidRDefault="001A2C2F">
      <w:pPr>
        <w:pStyle w:val="ListParagraph"/>
        <w:numPr>
          <w:ilvl w:val="0"/>
          <w:numId w:val="1"/>
        </w:numPr>
        <w:tabs>
          <w:tab w:val="left" w:pos="935"/>
        </w:tabs>
        <w:spacing w:line="226" w:lineRule="exact"/>
        <w:ind w:left="935" w:hanging="359"/>
        <w:jc w:val="both"/>
        <w:rPr>
          <w:sz w:val="20"/>
        </w:rPr>
      </w:pPr>
      <w:r>
        <w:rPr>
          <w:sz w:val="20"/>
        </w:rPr>
        <w:t>The</w:t>
      </w:r>
      <w:r>
        <w:rPr>
          <w:spacing w:val="-14"/>
          <w:sz w:val="20"/>
        </w:rPr>
        <w:t xml:space="preserve"> </w:t>
      </w:r>
      <w:r>
        <w:rPr>
          <w:sz w:val="20"/>
        </w:rPr>
        <w:t>Effect</w:t>
      </w:r>
      <w:r>
        <w:rPr>
          <w:spacing w:val="-10"/>
          <w:sz w:val="20"/>
        </w:rPr>
        <w:t xml:space="preserve"> </w:t>
      </w:r>
      <w:r>
        <w:rPr>
          <w:sz w:val="20"/>
        </w:rPr>
        <w:t>of</w:t>
      </w:r>
      <w:r>
        <w:rPr>
          <w:spacing w:val="-9"/>
          <w:sz w:val="20"/>
        </w:rPr>
        <w:t xml:space="preserve"> </w:t>
      </w:r>
      <w:r>
        <w:rPr>
          <w:sz w:val="20"/>
        </w:rPr>
        <w:t>Minimum</w:t>
      </w:r>
      <w:r>
        <w:rPr>
          <w:spacing w:val="-10"/>
          <w:sz w:val="20"/>
        </w:rPr>
        <w:t xml:space="preserve"> </w:t>
      </w:r>
      <w:r>
        <w:rPr>
          <w:sz w:val="20"/>
        </w:rPr>
        <w:t>Capital</w:t>
      </w:r>
      <w:r>
        <w:rPr>
          <w:spacing w:val="-7"/>
          <w:sz w:val="20"/>
        </w:rPr>
        <w:t xml:space="preserve"> </w:t>
      </w:r>
      <w:r>
        <w:rPr>
          <w:sz w:val="20"/>
        </w:rPr>
        <w:t>on</w:t>
      </w:r>
      <w:r>
        <w:rPr>
          <w:spacing w:val="-13"/>
          <w:sz w:val="20"/>
        </w:rPr>
        <w:t xml:space="preserve"> </w:t>
      </w:r>
      <w:r>
        <w:rPr>
          <w:sz w:val="20"/>
        </w:rPr>
        <w:t>Investment</w:t>
      </w:r>
      <w:r>
        <w:rPr>
          <w:spacing w:val="-11"/>
          <w:sz w:val="20"/>
        </w:rPr>
        <w:t xml:space="preserve"> </w:t>
      </w:r>
      <w:r>
        <w:rPr>
          <w:spacing w:val="-2"/>
          <w:sz w:val="20"/>
        </w:rPr>
        <w:t>Intention</w:t>
      </w:r>
    </w:p>
    <w:p w:rsidR="0091186F" w:rsidRDefault="001A2C2F">
      <w:pPr>
        <w:pStyle w:val="BodyText"/>
        <w:spacing w:before="23" w:line="266" w:lineRule="auto"/>
        <w:ind w:left="936" w:right="205"/>
        <w:jc w:val="both"/>
      </w:pPr>
      <w:r>
        <w:t>The third hypothesis in this study states that investment intention is influenced by minimum</w:t>
      </w:r>
      <w:r>
        <w:rPr>
          <w:spacing w:val="-14"/>
        </w:rPr>
        <w:t xml:space="preserve"> </w:t>
      </w:r>
      <w:r>
        <w:t>capital.</w:t>
      </w:r>
      <w:r>
        <w:rPr>
          <w:spacing w:val="-12"/>
        </w:rPr>
        <w:t xml:space="preserve"> </w:t>
      </w:r>
      <w:r>
        <w:t>In</w:t>
      </w:r>
      <w:r>
        <w:rPr>
          <w:spacing w:val="-14"/>
        </w:rPr>
        <w:t xml:space="preserve"> </w:t>
      </w:r>
      <w:r>
        <w:t>Table</w:t>
      </w:r>
      <w:r>
        <w:rPr>
          <w:spacing w:val="-11"/>
        </w:rPr>
        <w:t xml:space="preserve"> </w:t>
      </w:r>
      <w:r>
        <w:t>1.7,</w:t>
      </w:r>
      <w:r>
        <w:rPr>
          <w:spacing w:val="-14"/>
        </w:rPr>
        <w:t xml:space="preserve"> </w:t>
      </w:r>
      <w:r>
        <w:t>the</w:t>
      </w:r>
      <w:r>
        <w:rPr>
          <w:spacing w:val="-12"/>
        </w:rPr>
        <w:t xml:space="preserve"> </w:t>
      </w:r>
      <w:r>
        <w:t>t-statistic</w:t>
      </w:r>
      <w:r>
        <w:rPr>
          <w:spacing w:val="-10"/>
        </w:rPr>
        <w:t xml:space="preserve"> </w:t>
      </w:r>
      <w:r>
        <w:t>is</w:t>
      </w:r>
      <w:r>
        <w:rPr>
          <w:spacing w:val="-11"/>
        </w:rPr>
        <w:t xml:space="preserve"> </w:t>
      </w:r>
      <w:r>
        <w:t>2.086</w:t>
      </w:r>
      <w:r>
        <w:rPr>
          <w:spacing w:val="-14"/>
        </w:rPr>
        <w:t xml:space="preserve"> </w:t>
      </w:r>
      <w:r>
        <w:t>&gt;</w:t>
      </w:r>
      <w:r>
        <w:rPr>
          <w:spacing w:val="-10"/>
        </w:rPr>
        <w:t xml:space="preserve"> </w:t>
      </w:r>
      <w:r>
        <w:t>1.96</w:t>
      </w:r>
      <w:r>
        <w:rPr>
          <w:spacing w:val="-12"/>
        </w:rPr>
        <w:t xml:space="preserve"> </w:t>
      </w:r>
      <w:r>
        <w:t>(t-table)</w:t>
      </w:r>
      <w:r>
        <w:rPr>
          <w:spacing w:val="-11"/>
        </w:rPr>
        <w:t xml:space="preserve"> </w:t>
      </w:r>
      <w:r>
        <w:t>and</w:t>
      </w:r>
      <w:r>
        <w:rPr>
          <w:spacing w:val="-12"/>
        </w:rPr>
        <w:t xml:space="preserve"> </w:t>
      </w:r>
      <w:r>
        <w:t>the</w:t>
      </w:r>
      <w:r>
        <w:rPr>
          <w:spacing w:val="-14"/>
        </w:rPr>
        <w:t xml:space="preserve"> </w:t>
      </w:r>
      <w:r>
        <w:t>coefficient is 0.221. Based on these results, investment intention is positively influenced by minimum capital. Therefore, the third hypothesis (H3) is accepted.</w:t>
      </w:r>
    </w:p>
    <w:p w:rsidR="0091186F" w:rsidRDefault="001A2C2F">
      <w:pPr>
        <w:pStyle w:val="Heading2"/>
        <w:spacing w:before="150"/>
        <w:ind w:left="216"/>
      </w:pPr>
      <w:r>
        <w:rPr>
          <w:spacing w:val="-2"/>
        </w:rPr>
        <w:t>The</w:t>
      </w:r>
      <w:r>
        <w:rPr>
          <w:spacing w:val="-9"/>
        </w:rPr>
        <w:t xml:space="preserve"> </w:t>
      </w:r>
      <w:r>
        <w:rPr>
          <w:spacing w:val="-2"/>
        </w:rPr>
        <w:t>Influence</w:t>
      </w:r>
      <w:r>
        <w:rPr>
          <w:spacing w:val="-3"/>
        </w:rPr>
        <w:t xml:space="preserve"> </w:t>
      </w:r>
      <w:r>
        <w:rPr>
          <w:spacing w:val="-2"/>
        </w:rPr>
        <w:t>of</w:t>
      </w:r>
      <w:r>
        <w:t xml:space="preserve"> </w:t>
      </w:r>
      <w:r>
        <w:rPr>
          <w:spacing w:val="-2"/>
        </w:rPr>
        <w:t>Investment</w:t>
      </w:r>
      <w:r>
        <w:rPr>
          <w:spacing w:val="-3"/>
        </w:rPr>
        <w:t xml:space="preserve"> </w:t>
      </w:r>
      <w:r>
        <w:rPr>
          <w:spacing w:val="-2"/>
        </w:rPr>
        <w:t>Knowledge</w:t>
      </w:r>
      <w:r>
        <w:rPr>
          <w:spacing w:val="-7"/>
        </w:rPr>
        <w:t xml:space="preserve"> </w:t>
      </w:r>
      <w:r>
        <w:rPr>
          <w:spacing w:val="-2"/>
        </w:rPr>
        <w:t>on Investment</w:t>
      </w:r>
      <w:r>
        <w:rPr>
          <w:spacing w:val="-1"/>
        </w:rPr>
        <w:t xml:space="preserve"> </w:t>
      </w:r>
      <w:r>
        <w:rPr>
          <w:spacing w:val="-2"/>
        </w:rPr>
        <w:t>Interest</w:t>
      </w:r>
    </w:p>
    <w:p w:rsidR="0091186F" w:rsidRDefault="001A2C2F">
      <w:pPr>
        <w:pStyle w:val="BodyText"/>
        <w:spacing w:before="128" w:line="244" w:lineRule="auto"/>
        <w:ind w:left="216" w:right="203" w:firstLine="566"/>
        <w:jc w:val="both"/>
      </w:pPr>
      <w:r>
        <w:t>Based on these results, investment interest is positively influenced by investment knowledge. In this case, Generation Z considers investment expertise before making an investment.</w:t>
      </w:r>
      <w:r>
        <w:rPr>
          <w:spacing w:val="-14"/>
        </w:rPr>
        <w:t xml:space="preserve"> </w:t>
      </w:r>
      <w:r>
        <w:t>Individuals</w:t>
      </w:r>
      <w:r>
        <w:rPr>
          <w:spacing w:val="-13"/>
        </w:rPr>
        <w:t xml:space="preserve"> </w:t>
      </w:r>
      <w:r>
        <w:t>will</w:t>
      </w:r>
      <w:r>
        <w:rPr>
          <w:spacing w:val="-13"/>
        </w:rPr>
        <w:t xml:space="preserve"> </w:t>
      </w:r>
      <w:r>
        <w:t>be</w:t>
      </w:r>
      <w:r>
        <w:rPr>
          <w:spacing w:val="-14"/>
        </w:rPr>
        <w:t xml:space="preserve"> </w:t>
      </w:r>
      <w:r>
        <w:t>more</w:t>
      </w:r>
      <w:r>
        <w:rPr>
          <w:spacing w:val="-13"/>
        </w:rPr>
        <w:t xml:space="preserve"> </w:t>
      </w:r>
      <w:r>
        <w:t>interested</w:t>
      </w:r>
      <w:r>
        <w:rPr>
          <w:spacing w:val="-13"/>
        </w:rPr>
        <w:t xml:space="preserve"> </w:t>
      </w:r>
      <w:r>
        <w:t>in</w:t>
      </w:r>
      <w:r>
        <w:rPr>
          <w:spacing w:val="-13"/>
        </w:rPr>
        <w:t xml:space="preserve"> </w:t>
      </w:r>
      <w:r>
        <w:t>investing</w:t>
      </w:r>
      <w:r>
        <w:rPr>
          <w:spacing w:val="-14"/>
        </w:rPr>
        <w:t xml:space="preserve"> </w:t>
      </w:r>
      <w:r>
        <w:t>if</w:t>
      </w:r>
      <w:r>
        <w:rPr>
          <w:spacing w:val="-13"/>
        </w:rPr>
        <w:t xml:space="preserve"> </w:t>
      </w:r>
      <w:r>
        <w:t>they</w:t>
      </w:r>
      <w:r>
        <w:rPr>
          <w:spacing w:val="-13"/>
        </w:rPr>
        <w:t xml:space="preserve"> </w:t>
      </w:r>
      <w:r>
        <w:t>have</w:t>
      </w:r>
      <w:r>
        <w:rPr>
          <w:spacing w:val="-14"/>
        </w:rPr>
        <w:t xml:space="preserve"> </w:t>
      </w:r>
      <w:r>
        <w:t>a</w:t>
      </w:r>
      <w:r>
        <w:rPr>
          <w:spacing w:val="-13"/>
        </w:rPr>
        <w:t xml:space="preserve"> </w:t>
      </w:r>
      <w:r>
        <w:t>deeper</w:t>
      </w:r>
      <w:r>
        <w:rPr>
          <w:spacing w:val="-13"/>
        </w:rPr>
        <w:t xml:space="preserve"> </w:t>
      </w:r>
      <w:r>
        <w:t>understanding of the subject. The learning experiences and understanding that every investor should have can be developed through reading investment books and participating in training. Therefore, the more knowledgeable Generation Z is about investing, the more interested they will be in investing</w:t>
      </w:r>
      <w:r>
        <w:rPr>
          <w:spacing w:val="-9"/>
        </w:rPr>
        <w:t xml:space="preserve"> </w:t>
      </w:r>
      <w:r>
        <w:t>(Mahdi</w:t>
      </w:r>
      <w:r>
        <w:rPr>
          <w:spacing w:val="-7"/>
        </w:rPr>
        <w:t xml:space="preserve"> </w:t>
      </w:r>
      <w:r>
        <w:t>et</w:t>
      </w:r>
      <w:r>
        <w:rPr>
          <w:spacing w:val="-9"/>
        </w:rPr>
        <w:t xml:space="preserve"> </w:t>
      </w:r>
      <w:r>
        <w:t>al.,</w:t>
      </w:r>
      <w:r>
        <w:rPr>
          <w:spacing w:val="-8"/>
        </w:rPr>
        <w:t xml:space="preserve"> </w:t>
      </w:r>
      <w:r>
        <w:t>2020).</w:t>
      </w:r>
      <w:r>
        <w:rPr>
          <w:spacing w:val="-8"/>
        </w:rPr>
        <w:t xml:space="preserve"> </w:t>
      </w:r>
      <w:r>
        <w:t>According</w:t>
      </w:r>
      <w:r>
        <w:rPr>
          <w:spacing w:val="-8"/>
        </w:rPr>
        <w:t xml:space="preserve"> </w:t>
      </w:r>
      <w:r>
        <w:t>to</w:t>
      </w:r>
      <w:r>
        <w:rPr>
          <w:spacing w:val="-9"/>
        </w:rPr>
        <w:t xml:space="preserve"> </w:t>
      </w:r>
      <w:r>
        <w:t>the</w:t>
      </w:r>
      <w:r>
        <w:rPr>
          <w:spacing w:val="-9"/>
        </w:rPr>
        <w:t xml:space="preserve"> </w:t>
      </w:r>
      <w:r>
        <w:t>Theory</w:t>
      </w:r>
      <w:r>
        <w:rPr>
          <w:spacing w:val="-7"/>
        </w:rPr>
        <w:t xml:space="preserve"> </w:t>
      </w:r>
      <w:r>
        <w:t>of</w:t>
      </w:r>
      <w:r>
        <w:rPr>
          <w:spacing w:val="-9"/>
        </w:rPr>
        <w:t xml:space="preserve"> </w:t>
      </w:r>
      <w:r>
        <w:t>Planned</w:t>
      </w:r>
      <w:r>
        <w:rPr>
          <w:spacing w:val="-9"/>
        </w:rPr>
        <w:t xml:space="preserve"> </w:t>
      </w:r>
      <w:r>
        <w:t>Behavior,</w:t>
      </w:r>
      <w:r>
        <w:rPr>
          <w:spacing w:val="-8"/>
        </w:rPr>
        <w:t xml:space="preserve"> </w:t>
      </w:r>
      <w:r>
        <w:t>learning</w:t>
      </w:r>
      <w:r>
        <w:rPr>
          <w:spacing w:val="-9"/>
        </w:rPr>
        <w:t xml:space="preserve"> </w:t>
      </w:r>
      <w:r>
        <w:t>activities can lead to behavioral changes due to individual experiences interacting with their environment, which includes cognitive, emotional, and psychomotor components (</w:t>
      </w:r>
      <w:proofErr w:type="spellStart"/>
      <w:r>
        <w:t>Ajzen</w:t>
      </w:r>
      <w:proofErr w:type="spellEnd"/>
      <w:r>
        <w:t xml:space="preserve">, </w:t>
      </w:r>
      <w:r>
        <w:rPr>
          <w:spacing w:val="-2"/>
        </w:rPr>
        <w:t>1991).</w:t>
      </w:r>
    </w:p>
    <w:p w:rsidR="0091186F" w:rsidRDefault="001A2C2F">
      <w:pPr>
        <w:pStyle w:val="BodyText"/>
        <w:spacing w:before="103" w:line="244" w:lineRule="auto"/>
        <w:ind w:left="216" w:right="205" w:firstLine="566"/>
        <w:jc w:val="both"/>
      </w:pPr>
      <w:r>
        <w:t>This</w:t>
      </w:r>
      <w:r>
        <w:rPr>
          <w:spacing w:val="-10"/>
        </w:rPr>
        <w:t xml:space="preserve"> </w:t>
      </w:r>
      <w:r>
        <w:t>aligns</w:t>
      </w:r>
      <w:r>
        <w:rPr>
          <w:spacing w:val="-10"/>
        </w:rPr>
        <w:t xml:space="preserve"> </w:t>
      </w:r>
      <w:r>
        <w:t>with</w:t>
      </w:r>
      <w:r>
        <w:rPr>
          <w:spacing w:val="-11"/>
        </w:rPr>
        <w:t xml:space="preserve"> </w:t>
      </w:r>
      <w:r>
        <w:t>the</w:t>
      </w:r>
      <w:r>
        <w:rPr>
          <w:spacing w:val="-9"/>
        </w:rPr>
        <w:t xml:space="preserve"> </w:t>
      </w:r>
      <w:r>
        <w:t>research</w:t>
      </w:r>
      <w:r>
        <w:rPr>
          <w:spacing w:val="-10"/>
        </w:rPr>
        <w:t xml:space="preserve"> </w:t>
      </w:r>
      <w:r>
        <w:t>findings</w:t>
      </w:r>
      <w:r>
        <w:rPr>
          <w:spacing w:val="-10"/>
        </w:rPr>
        <w:t xml:space="preserve"> </w:t>
      </w:r>
      <w:r>
        <w:t>of</w:t>
      </w:r>
      <w:r>
        <w:rPr>
          <w:spacing w:val="-6"/>
        </w:rPr>
        <w:t xml:space="preserve"> </w:t>
      </w:r>
      <w:proofErr w:type="spellStart"/>
      <w:r>
        <w:t>Suyanti</w:t>
      </w:r>
      <w:proofErr w:type="spellEnd"/>
      <w:r>
        <w:rPr>
          <w:spacing w:val="-6"/>
        </w:rPr>
        <w:t xml:space="preserve"> </w:t>
      </w:r>
      <w:r>
        <w:t>&amp;</w:t>
      </w:r>
      <w:r>
        <w:rPr>
          <w:spacing w:val="-9"/>
        </w:rPr>
        <w:t xml:space="preserve"> </w:t>
      </w:r>
      <w:proofErr w:type="spellStart"/>
      <w:r>
        <w:t>Hadi</w:t>
      </w:r>
      <w:proofErr w:type="spellEnd"/>
      <w:r>
        <w:rPr>
          <w:spacing w:val="-9"/>
        </w:rPr>
        <w:t xml:space="preserve"> </w:t>
      </w:r>
      <w:r>
        <w:t>(2024)</w:t>
      </w:r>
      <w:r>
        <w:rPr>
          <w:spacing w:val="-7"/>
        </w:rPr>
        <w:t xml:space="preserve"> </w:t>
      </w:r>
      <w:r>
        <w:t>and</w:t>
      </w:r>
      <w:r>
        <w:rPr>
          <w:spacing w:val="-9"/>
        </w:rPr>
        <w:t xml:space="preserve"> </w:t>
      </w:r>
      <w:r>
        <w:t>Anan</w:t>
      </w:r>
      <w:r>
        <w:rPr>
          <w:spacing w:val="-9"/>
        </w:rPr>
        <w:t xml:space="preserve"> </w:t>
      </w:r>
      <w:r>
        <w:t>&amp;</w:t>
      </w:r>
      <w:r>
        <w:rPr>
          <w:spacing w:val="-9"/>
        </w:rPr>
        <w:t xml:space="preserve"> </w:t>
      </w:r>
      <w:r>
        <w:t>Devi</w:t>
      </w:r>
      <w:r>
        <w:rPr>
          <w:spacing w:val="-8"/>
        </w:rPr>
        <w:t xml:space="preserve"> </w:t>
      </w:r>
      <w:r>
        <w:t xml:space="preserve">(2023), which show that investment interest is positively influenced by investment knowledge. This implies that an individual's propensity to invest will increase with their level of financial </w:t>
      </w:r>
      <w:r>
        <w:rPr>
          <w:spacing w:val="-2"/>
        </w:rPr>
        <w:t>understanding.</w:t>
      </w:r>
    </w:p>
    <w:p w:rsidR="0091186F" w:rsidRDefault="001A2C2F">
      <w:pPr>
        <w:pStyle w:val="Heading2"/>
        <w:spacing w:before="108"/>
        <w:ind w:left="216"/>
      </w:pPr>
      <w:r>
        <w:rPr>
          <w:spacing w:val="-2"/>
        </w:rPr>
        <w:t>The</w:t>
      </w:r>
      <w:r>
        <w:rPr>
          <w:spacing w:val="-8"/>
        </w:rPr>
        <w:t xml:space="preserve"> </w:t>
      </w:r>
      <w:r>
        <w:rPr>
          <w:spacing w:val="-2"/>
        </w:rPr>
        <w:t>Influence of</w:t>
      </w:r>
      <w:r>
        <w:rPr>
          <w:spacing w:val="-1"/>
        </w:rPr>
        <w:t xml:space="preserve"> </w:t>
      </w:r>
      <w:r>
        <w:rPr>
          <w:spacing w:val="-2"/>
        </w:rPr>
        <w:t>Investment Motivation</w:t>
      </w:r>
      <w:r>
        <w:rPr>
          <w:spacing w:val="-3"/>
        </w:rPr>
        <w:t xml:space="preserve"> </w:t>
      </w:r>
      <w:r>
        <w:rPr>
          <w:spacing w:val="-2"/>
        </w:rPr>
        <w:t>on</w:t>
      </w:r>
      <w:r>
        <w:rPr>
          <w:spacing w:val="-1"/>
        </w:rPr>
        <w:t xml:space="preserve"> </w:t>
      </w:r>
      <w:r>
        <w:rPr>
          <w:spacing w:val="-2"/>
        </w:rPr>
        <w:t>Investment</w:t>
      </w:r>
      <w:r>
        <w:t xml:space="preserve"> </w:t>
      </w:r>
      <w:r>
        <w:rPr>
          <w:spacing w:val="-2"/>
        </w:rPr>
        <w:t>Interest</w:t>
      </w:r>
    </w:p>
    <w:p w:rsidR="0091186F" w:rsidRDefault="001A2C2F">
      <w:pPr>
        <w:pStyle w:val="BodyText"/>
        <w:spacing w:before="131" w:line="244" w:lineRule="auto"/>
        <w:ind w:left="216" w:right="209" w:firstLine="566"/>
        <w:jc w:val="both"/>
      </w:pPr>
      <w:r>
        <w:t>Based on these results, investment motivation has a positive effect on investment interest. This means that the higher the investment motivation provided or internalized, the greater</w:t>
      </w:r>
      <w:r>
        <w:rPr>
          <w:spacing w:val="-12"/>
        </w:rPr>
        <w:t xml:space="preserve"> </w:t>
      </w:r>
      <w:r>
        <w:t>the</w:t>
      </w:r>
      <w:r>
        <w:rPr>
          <w:spacing w:val="-12"/>
        </w:rPr>
        <w:t xml:space="preserve"> </w:t>
      </w:r>
      <w:r>
        <w:t>individual's</w:t>
      </w:r>
      <w:r>
        <w:rPr>
          <w:spacing w:val="-9"/>
        </w:rPr>
        <w:t xml:space="preserve"> </w:t>
      </w:r>
      <w:r>
        <w:t>investment</w:t>
      </w:r>
      <w:r>
        <w:rPr>
          <w:spacing w:val="-12"/>
        </w:rPr>
        <w:t xml:space="preserve"> </w:t>
      </w:r>
      <w:r>
        <w:t>interest.</w:t>
      </w:r>
      <w:r>
        <w:rPr>
          <w:spacing w:val="-10"/>
        </w:rPr>
        <w:t xml:space="preserve"> </w:t>
      </w:r>
      <w:r>
        <w:t>Motivation</w:t>
      </w:r>
      <w:r>
        <w:rPr>
          <w:spacing w:val="-7"/>
        </w:rPr>
        <w:t xml:space="preserve"> </w:t>
      </w:r>
      <w:r>
        <w:t>plays</w:t>
      </w:r>
      <w:r>
        <w:rPr>
          <w:spacing w:val="-11"/>
        </w:rPr>
        <w:t xml:space="preserve"> </w:t>
      </w:r>
      <w:r>
        <w:t>a</w:t>
      </w:r>
      <w:r>
        <w:rPr>
          <w:spacing w:val="-12"/>
        </w:rPr>
        <w:t xml:space="preserve"> </w:t>
      </w:r>
      <w:r>
        <w:t>crucial</w:t>
      </w:r>
      <w:r>
        <w:rPr>
          <w:spacing w:val="-9"/>
        </w:rPr>
        <w:t xml:space="preserve"> </w:t>
      </w:r>
      <w:r>
        <w:t>role</w:t>
      </w:r>
      <w:r>
        <w:rPr>
          <w:spacing w:val="-14"/>
        </w:rPr>
        <w:t xml:space="preserve"> </w:t>
      </w:r>
      <w:r>
        <w:t>in</w:t>
      </w:r>
      <w:r>
        <w:rPr>
          <w:spacing w:val="-10"/>
        </w:rPr>
        <w:t xml:space="preserve"> </w:t>
      </w:r>
      <w:r>
        <w:t>driving</w:t>
      </w:r>
      <w:r>
        <w:rPr>
          <w:spacing w:val="-13"/>
        </w:rPr>
        <w:t xml:space="preserve"> </w:t>
      </w:r>
      <w:r>
        <w:t xml:space="preserve">individuals to </w:t>
      </w:r>
      <w:proofErr w:type="gramStart"/>
      <w:r>
        <w:t>take action</w:t>
      </w:r>
      <w:proofErr w:type="gramEnd"/>
      <w:r>
        <w:t>. People's behavior and how strongly they are driven to make decisions that influence their investment interest are indicators of a successful motivator.</w:t>
      </w:r>
    </w:p>
    <w:p w:rsidR="0091186F" w:rsidRDefault="001A2C2F">
      <w:pPr>
        <w:pStyle w:val="BodyText"/>
        <w:spacing w:before="108" w:line="244" w:lineRule="auto"/>
        <w:ind w:left="216" w:right="214" w:firstLine="566"/>
        <w:jc w:val="both"/>
      </w:pPr>
      <w:r>
        <w:t xml:space="preserve">According to the Theory of Planned Behavior, people make decisions outside of their daily lives because their actions or activities are motivated by the fulfillment of their desires, including social needs, esteem, and self-actualization. This hypothesis explains that if an investment can fulfill a person's basic needs, that person will be motivated to invest. The findings of this study are supported by </w:t>
      </w:r>
      <w:proofErr w:type="spellStart"/>
      <w:r>
        <w:t>Yuliati</w:t>
      </w:r>
      <w:proofErr w:type="spellEnd"/>
      <w:r>
        <w:t xml:space="preserve"> et al. (n.d.) and </w:t>
      </w:r>
      <w:proofErr w:type="spellStart"/>
      <w:r>
        <w:t>Raflis</w:t>
      </w:r>
      <w:proofErr w:type="spellEnd"/>
      <w:r>
        <w:t xml:space="preserve"> &amp; </w:t>
      </w:r>
      <w:proofErr w:type="spellStart"/>
      <w:r>
        <w:t>Arlianti</w:t>
      </w:r>
      <w:proofErr w:type="spellEnd"/>
      <w:r>
        <w:t xml:space="preserve"> (2023). This indicates that investment interest will increase in proportion to the level of investment motivation of Generation Z.</w:t>
      </w:r>
    </w:p>
    <w:p w:rsidR="0091186F" w:rsidRDefault="0091186F">
      <w:pPr>
        <w:pStyle w:val="BodyText"/>
        <w:spacing w:line="244" w:lineRule="auto"/>
        <w:jc w:val="both"/>
        <w:sectPr w:rsidR="0091186F">
          <w:pgSz w:w="12240" w:h="15840"/>
          <w:pgMar w:top="1620" w:right="1800" w:bottom="280" w:left="1800" w:header="720" w:footer="720" w:gutter="0"/>
          <w:cols w:space="720"/>
        </w:sectPr>
      </w:pPr>
    </w:p>
    <w:p w:rsidR="0091186F" w:rsidRDefault="001A2C2F">
      <w:pPr>
        <w:pStyle w:val="Heading2"/>
        <w:ind w:left="216"/>
      </w:pPr>
      <w:r>
        <w:lastRenderedPageBreak/>
        <w:t>The</w:t>
      </w:r>
      <w:r>
        <w:rPr>
          <w:spacing w:val="-14"/>
        </w:rPr>
        <w:t xml:space="preserve"> </w:t>
      </w:r>
      <w:r>
        <w:t>Effect</w:t>
      </w:r>
      <w:r>
        <w:rPr>
          <w:spacing w:val="-14"/>
        </w:rPr>
        <w:t xml:space="preserve"> </w:t>
      </w:r>
      <w:r>
        <w:t>of</w:t>
      </w:r>
      <w:r>
        <w:rPr>
          <w:spacing w:val="-12"/>
        </w:rPr>
        <w:t xml:space="preserve"> </w:t>
      </w:r>
      <w:r>
        <w:t>Minimum</w:t>
      </w:r>
      <w:r>
        <w:rPr>
          <w:spacing w:val="-14"/>
        </w:rPr>
        <w:t xml:space="preserve"> </w:t>
      </w:r>
      <w:r>
        <w:t>Capital</w:t>
      </w:r>
      <w:r>
        <w:rPr>
          <w:spacing w:val="-14"/>
        </w:rPr>
        <w:t xml:space="preserve"> </w:t>
      </w:r>
      <w:r>
        <w:t>on</w:t>
      </w:r>
      <w:r>
        <w:rPr>
          <w:spacing w:val="-11"/>
        </w:rPr>
        <w:t xml:space="preserve"> </w:t>
      </w:r>
      <w:r>
        <w:t>Investment</w:t>
      </w:r>
      <w:r>
        <w:rPr>
          <w:spacing w:val="-13"/>
        </w:rPr>
        <w:t xml:space="preserve"> </w:t>
      </w:r>
      <w:r>
        <w:rPr>
          <w:spacing w:val="-2"/>
        </w:rPr>
        <w:t>Interest</w:t>
      </w:r>
    </w:p>
    <w:p w:rsidR="0091186F" w:rsidRDefault="001A2C2F">
      <w:pPr>
        <w:pStyle w:val="BodyText"/>
        <w:spacing w:before="128" w:line="244" w:lineRule="auto"/>
        <w:ind w:left="216" w:right="205" w:firstLine="566"/>
        <w:jc w:val="both"/>
      </w:pPr>
      <w:r>
        <w:t>These</w:t>
      </w:r>
      <w:r>
        <w:rPr>
          <w:spacing w:val="-9"/>
        </w:rPr>
        <w:t xml:space="preserve"> </w:t>
      </w:r>
      <w:r>
        <w:t>results</w:t>
      </w:r>
      <w:r>
        <w:rPr>
          <w:spacing w:val="-7"/>
        </w:rPr>
        <w:t xml:space="preserve"> </w:t>
      </w:r>
      <w:r>
        <w:t>indicate</w:t>
      </w:r>
      <w:r>
        <w:rPr>
          <w:spacing w:val="-9"/>
        </w:rPr>
        <w:t xml:space="preserve"> </w:t>
      </w:r>
      <w:r>
        <w:t>that</w:t>
      </w:r>
      <w:r>
        <w:rPr>
          <w:spacing w:val="-9"/>
        </w:rPr>
        <w:t xml:space="preserve"> </w:t>
      </w:r>
      <w:r>
        <w:t>minimum</w:t>
      </w:r>
      <w:r>
        <w:rPr>
          <w:spacing w:val="-8"/>
        </w:rPr>
        <w:t xml:space="preserve"> </w:t>
      </w:r>
      <w:r>
        <w:t>capital</w:t>
      </w:r>
      <w:r>
        <w:rPr>
          <w:spacing w:val="-4"/>
        </w:rPr>
        <w:t xml:space="preserve"> </w:t>
      </w:r>
      <w:r>
        <w:t>has</w:t>
      </w:r>
      <w:r>
        <w:rPr>
          <w:spacing w:val="-8"/>
        </w:rPr>
        <w:t xml:space="preserve"> </w:t>
      </w:r>
      <w:r>
        <w:t>a</w:t>
      </w:r>
      <w:r>
        <w:rPr>
          <w:spacing w:val="-9"/>
        </w:rPr>
        <w:t xml:space="preserve"> </w:t>
      </w:r>
      <w:r>
        <w:t>positive</w:t>
      </w:r>
      <w:r>
        <w:rPr>
          <w:spacing w:val="-11"/>
        </w:rPr>
        <w:t xml:space="preserve"> </w:t>
      </w:r>
      <w:r>
        <w:t>effect</w:t>
      </w:r>
      <w:r>
        <w:rPr>
          <w:spacing w:val="-9"/>
        </w:rPr>
        <w:t xml:space="preserve"> </w:t>
      </w:r>
      <w:r>
        <w:t>on</w:t>
      </w:r>
      <w:r>
        <w:rPr>
          <w:spacing w:val="-9"/>
        </w:rPr>
        <w:t xml:space="preserve"> </w:t>
      </w:r>
      <w:r>
        <w:t>investment</w:t>
      </w:r>
      <w:r>
        <w:rPr>
          <w:spacing w:val="-10"/>
        </w:rPr>
        <w:t xml:space="preserve"> </w:t>
      </w:r>
      <w:r>
        <w:t>interest. This means that investment interest will increase in proportion to the minimum capital. According</w:t>
      </w:r>
      <w:r>
        <w:rPr>
          <w:spacing w:val="-2"/>
        </w:rPr>
        <w:t xml:space="preserve"> </w:t>
      </w:r>
      <w:r>
        <w:t>to</w:t>
      </w:r>
      <w:r>
        <w:rPr>
          <w:spacing w:val="-5"/>
        </w:rPr>
        <w:t xml:space="preserve"> </w:t>
      </w:r>
      <w:r>
        <w:t>the</w:t>
      </w:r>
      <w:r>
        <w:rPr>
          <w:spacing w:val="-3"/>
        </w:rPr>
        <w:t xml:space="preserve"> </w:t>
      </w:r>
      <w:r>
        <w:t>Theory</w:t>
      </w:r>
      <w:r>
        <w:rPr>
          <w:spacing w:val="-2"/>
        </w:rPr>
        <w:t xml:space="preserve"> </w:t>
      </w:r>
      <w:r>
        <w:t>of Planned Behavior,</w:t>
      </w:r>
      <w:r>
        <w:rPr>
          <w:spacing w:val="-2"/>
        </w:rPr>
        <w:t xml:space="preserve"> </w:t>
      </w:r>
      <w:r>
        <w:t>ideas about behavior</w:t>
      </w:r>
      <w:r>
        <w:rPr>
          <w:spacing w:val="-2"/>
        </w:rPr>
        <w:t xml:space="preserve"> </w:t>
      </w:r>
      <w:r>
        <w:t>are</w:t>
      </w:r>
      <w:r>
        <w:rPr>
          <w:spacing w:val="-3"/>
        </w:rPr>
        <w:t xml:space="preserve"> </w:t>
      </w:r>
      <w:r>
        <w:t>influenced by</w:t>
      </w:r>
      <w:r>
        <w:rPr>
          <w:spacing w:val="-4"/>
        </w:rPr>
        <w:t xml:space="preserve"> </w:t>
      </w:r>
      <w:r>
        <w:t>actions taken.</w:t>
      </w:r>
      <w:r>
        <w:rPr>
          <w:spacing w:val="-14"/>
        </w:rPr>
        <w:t xml:space="preserve"> </w:t>
      </w:r>
      <w:r>
        <w:t>The</w:t>
      </w:r>
      <w:r>
        <w:rPr>
          <w:spacing w:val="-13"/>
        </w:rPr>
        <w:t xml:space="preserve"> </w:t>
      </w:r>
      <w:r>
        <w:t>Indonesia</w:t>
      </w:r>
      <w:r>
        <w:rPr>
          <w:spacing w:val="-12"/>
        </w:rPr>
        <w:t xml:space="preserve"> </w:t>
      </w:r>
      <w:r>
        <w:t>Stock</w:t>
      </w:r>
      <w:r>
        <w:rPr>
          <w:spacing w:val="-12"/>
        </w:rPr>
        <w:t xml:space="preserve"> </w:t>
      </w:r>
      <w:r>
        <w:t>Exchange</w:t>
      </w:r>
      <w:r>
        <w:rPr>
          <w:spacing w:val="-13"/>
        </w:rPr>
        <w:t xml:space="preserve"> </w:t>
      </w:r>
      <w:r>
        <w:t>(IDX)</w:t>
      </w:r>
      <w:r>
        <w:rPr>
          <w:spacing w:val="-12"/>
        </w:rPr>
        <w:t xml:space="preserve"> </w:t>
      </w:r>
      <w:r>
        <w:t>issued</w:t>
      </w:r>
      <w:r>
        <w:rPr>
          <w:spacing w:val="-13"/>
        </w:rPr>
        <w:t xml:space="preserve"> </w:t>
      </w:r>
      <w:r>
        <w:t>a</w:t>
      </w:r>
      <w:r>
        <w:rPr>
          <w:spacing w:val="-12"/>
        </w:rPr>
        <w:t xml:space="preserve"> </w:t>
      </w:r>
      <w:r>
        <w:t>minimum</w:t>
      </w:r>
      <w:r>
        <w:rPr>
          <w:spacing w:val="-12"/>
        </w:rPr>
        <w:t xml:space="preserve"> </w:t>
      </w:r>
      <w:r>
        <w:t>capital</w:t>
      </w:r>
      <w:r>
        <w:rPr>
          <w:spacing w:val="-12"/>
        </w:rPr>
        <w:t xml:space="preserve"> </w:t>
      </w:r>
      <w:r>
        <w:t>requirement</w:t>
      </w:r>
      <w:r>
        <w:rPr>
          <w:spacing w:val="-12"/>
        </w:rPr>
        <w:t xml:space="preserve"> </w:t>
      </w:r>
      <w:r>
        <w:t>in</w:t>
      </w:r>
      <w:r>
        <w:rPr>
          <w:spacing w:val="-14"/>
        </w:rPr>
        <w:t xml:space="preserve"> </w:t>
      </w:r>
      <w:r>
        <w:t>the</w:t>
      </w:r>
      <w:r>
        <w:rPr>
          <w:spacing w:val="-12"/>
        </w:rPr>
        <w:t xml:space="preserve"> </w:t>
      </w:r>
      <w:r>
        <w:t xml:space="preserve">hope of increasing individual investment interest. However, the reality is quite different, as investment is determined solely by the use of acquired expertise, not by personal interests. Based on this, a study by Mahdi et al. (2020) concluded that the minimum capital has no impact and is not </w:t>
      </w:r>
      <w:proofErr w:type="gramStart"/>
      <w:r>
        <w:t>taken into account</w:t>
      </w:r>
      <w:proofErr w:type="gramEnd"/>
      <w:r>
        <w:t xml:space="preserve"> when making investments. Recent studies have shown that the minimum capital has a beneficial impact on investor interest, despite previous research claiming it is unimportant. Research by </w:t>
      </w:r>
      <w:proofErr w:type="spellStart"/>
      <w:r>
        <w:t>Hendrayanti</w:t>
      </w:r>
      <w:proofErr w:type="spellEnd"/>
      <w:r>
        <w:t xml:space="preserve"> &amp; </w:t>
      </w:r>
      <w:proofErr w:type="spellStart"/>
      <w:r>
        <w:t>Shavira</w:t>
      </w:r>
      <w:proofErr w:type="spellEnd"/>
      <w:r>
        <w:t xml:space="preserve"> (2023) supports this </w:t>
      </w:r>
      <w:r>
        <w:rPr>
          <w:spacing w:val="-2"/>
        </w:rPr>
        <w:t>finding.</w:t>
      </w:r>
    </w:p>
    <w:p w:rsidR="0091186F" w:rsidRDefault="0091186F">
      <w:pPr>
        <w:pStyle w:val="BodyText"/>
        <w:spacing w:before="102"/>
      </w:pPr>
    </w:p>
    <w:p w:rsidR="0091186F" w:rsidRDefault="001A2C2F">
      <w:pPr>
        <w:pStyle w:val="Heading1"/>
        <w:numPr>
          <w:ilvl w:val="0"/>
          <w:numId w:val="7"/>
        </w:numPr>
        <w:tabs>
          <w:tab w:val="left" w:pos="462"/>
        </w:tabs>
        <w:ind w:left="462" w:hanging="246"/>
      </w:pPr>
      <w:r>
        <w:rPr>
          <w:spacing w:val="-2"/>
        </w:rPr>
        <w:t>CONCLUSION</w:t>
      </w:r>
    </w:p>
    <w:p w:rsidR="0091186F" w:rsidRDefault="0091186F">
      <w:pPr>
        <w:pStyle w:val="BodyText"/>
        <w:spacing w:before="3"/>
        <w:rPr>
          <w:rFonts w:ascii="Arial"/>
          <w:b/>
          <w:sz w:val="22"/>
        </w:rPr>
      </w:pPr>
    </w:p>
    <w:p w:rsidR="0091186F" w:rsidRDefault="001A2C2F">
      <w:pPr>
        <w:pStyle w:val="BodyText"/>
        <w:spacing w:before="1" w:line="244" w:lineRule="auto"/>
        <w:ind w:left="216" w:right="205" w:firstLine="566"/>
        <w:jc w:val="both"/>
      </w:pPr>
      <w:r>
        <w:t>The results of this study can conclude several things. First, Generation Z's interest in various investment instruments is influenced by their level of investment understanding. Second,</w:t>
      </w:r>
      <w:r>
        <w:rPr>
          <w:spacing w:val="-14"/>
        </w:rPr>
        <w:t xml:space="preserve"> </w:t>
      </w:r>
      <w:r>
        <w:t>investment</w:t>
      </w:r>
      <w:r>
        <w:rPr>
          <w:spacing w:val="-13"/>
        </w:rPr>
        <w:t xml:space="preserve"> </w:t>
      </w:r>
      <w:r>
        <w:t>interest</w:t>
      </w:r>
      <w:r>
        <w:rPr>
          <w:spacing w:val="-13"/>
        </w:rPr>
        <w:t xml:space="preserve"> </w:t>
      </w:r>
      <w:r>
        <w:t>is</w:t>
      </w:r>
      <w:r>
        <w:rPr>
          <w:spacing w:val="-14"/>
        </w:rPr>
        <w:t xml:space="preserve"> </w:t>
      </w:r>
      <w:r>
        <w:t>also</w:t>
      </w:r>
      <w:r>
        <w:rPr>
          <w:spacing w:val="-13"/>
        </w:rPr>
        <w:t xml:space="preserve"> </w:t>
      </w:r>
      <w:r>
        <w:t>influenced</w:t>
      </w:r>
      <w:r>
        <w:rPr>
          <w:spacing w:val="-13"/>
        </w:rPr>
        <w:t xml:space="preserve"> </w:t>
      </w:r>
      <w:r>
        <w:t>by</w:t>
      </w:r>
      <w:r>
        <w:rPr>
          <w:spacing w:val="-13"/>
        </w:rPr>
        <w:t xml:space="preserve"> </w:t>
      </w:r>
      <w:r>
        <w:t>investment</w:t>
      </w:r>
      <w:r>
        <w:rPr>
          <w:spacing w:val="-14"/>
        </w:rPr>
        <w:t xml:space="preserve"> </w:t>
      </w:r>
      <w:r>
        <w:t>motives.</w:t>
      </w:r>
      <w:r>
        <w:rPr>
          <w:spacing w:val="-13"/>
        </w:rPr>
        <w:t xml:space="preserve"> </w:t>
      </w:r>
      <w:r>
        <w:t>Finally,</w:t>
      </w:r>
      <w:r>
        <w:rPr>
          <w:spacing w:val="-13"/>
        </w:rPr>
        <w:t xml:space="preserve"> </w:t>
      </w:r>
      <w:r>
        <w:t>minimum</w:t>
      </w:r>
      <w:r>
        <w:rPr>
          <w:spacing w:val="-14"/>
        </w:rPr>
        <w:t xml:space="preserve"> </w:t>
      </w:r>
      <w:r>
        <w:t>capital impacts</w:t>
      </w:r>
      <w:r>
        <w:rPr>
          <w:spacing w:val="-5"/>
        </w:rPr>
        <w:t xml:space="preserve"> </w:t>
      </w:r>
      <w:r>
        <w:t>investment</w:t>
      </w:r>
      <w:r>
        <w:rPr>
          <w:spacing w:val="-1"/>
        </w:rPr>
        <w:t xml:space="preserve"> </w:t>
      </w:r>
      <w:r>
        <w:t>interest.</w:t>
      </w:r>
      <w:r>
        <w:rPr>
          <w:spacing w:val="-2"/>
        </w:rPr>
        <w:t xml:space="preserve"> </w:t>
      </w:r>
      <w:r>
        <w:t>The findings</w:t>
      </w:r>
      <w:r>
        <w:rPr>
          <w:spacing w:val="-2"/>
        </w:rPr>
        <w:t xml:space="preserve"> </w:t>
      </w:r>
      <w:r>
        <w:t>of this</w:t>
      </w:r>
      <w:r>
        <w:rPr>
          <w:spacing w:val="-2"/>
        </w:rPr>
        <w:t xml:space="preserve"> </w:t>
      </w:r>
      <w:r>
        <w:t>study</w:t>
      </w:r>
      <w:r>
        <w:rPr>
          <w:spacing w:val="-1"/>
        </w:rPr>
        <w:t xml:space="preserve"> </w:t>
      </w:r>
      <w:r>
        <w:t>indicate that</w:t>
      </w:r>
      <w:r>
        <w:rPr>
          <w:spacing w:val="-1"/>
        </w:rPr>
        <w:t xml:space="preserve"> </w:t>
      </w:r>
      <w:r>
        <w:t xml:space="preserve">increasing the awareness and motivation of Generation Z in </w:t>
      </w:r>
      <w:proofErr w:type="spellStart"/>
      <w:r>
        <w:t>Purwokerto</w:t>
      </w:r>
      <w:proofErr w:type="spellEnd"/>
      <w:r>
        <w:t xml:space="preserve"> City can increase their interest in investing. Furthermore, due to a number of variables related to income and other factors, Generation Z is also starting to consider minimum capital.</w:t>
      </w:r>
    </w:p>
    <w:p w:rsidR="0091186F" w:rsidRDefault="0091186F">
      <w:pPr>
        <w:pStyle w:val="BodyText"/>
        <w:spacing w:before="5"/>
      </w:pPr>
    </w:p>
    <w:p w:rsidR="0091186F" w:rsidRDefault="001A2C2F">
      <w:pPr>
        <w:pStyle w:val="BodyText"/>
        <w:spacing w:line="242" w:lineRule="auto"/>
        <w:ind w:left="216" w:right="203" w:firstLine="566"/>
        <w:jc w:val="both"/>
      </w:pPr>
      <w:r>
        <w:t>This</w:t>
      </w:r>
      <w:r>
        <w:rPr>
          <w:spacing w:val="-13"/>
        </w:rPr>
        <w:t xml:space="preserve"> </w:t>
      </w:r>
      <w:r>
        <w:t>study</w:t>
      </w:r>
      <w:r>
        <w:rPr>
          <w:spacing w:val="-13"/>
        </w:rPr>
        <w:t xml:space="preserve"> </w:t>
      </w:r>
      <w:r>
        <w:t>has</w:t>
      </w:r>
      <w:r>
        <w:rPr>
          <w:spacing w:val="-13"/>
        </w:rPr>
        <w:t xml:space="preserve"> </w:t>
      </w:r>
      <w:r>
        <w:t>limitations</w:t>
      </w:r>
      <w:r>
        <w:rPr>
          <w:spacing w:val="-13"/>
        </w:rPr>
        <w:t xml:space="preserve"> </w:t>
      </w:r>
      <w:r>
        <w:t>that</w:t>
      </w:r>
      <w:r>
        <w:rPr>
          <w:spacing w:val="-14"/>
        </w:rPr>
        <w:t xml:space="preserve"> </w:t>
      </w:r>
      <w:r>
        <w:t>could</w:t>
      </w:r>
      <w:r>
        <w:rPr>
          <w:spacing w:val="-11"/>
        </w:rPr>
        <w:t xml:space="preserve"> </w:t>
      </w:r>
      <w:r>
        <w:t>be</w:t>
      </w:r>
      <w:r>
        <w:rPr>
          <w:spacing w:val="-12"/>
        </w:rPr>
        <w:t xml:space="preserve"> </w:t>
      </w:r>
      <w:r>
        <w:t>addressed</w:t>
      </w:r>
      <w:r>
        <w:rPr>
          <w:spacing w:val="-12"/>
        </w:rPr>
        <w:t xml:space="preserve"> </w:t>
      </w:r>
      <w:r>
        <w:t>by</w:t>
      </w:r>
      <w:r>
        <w:rPr>
          <w:spacing w:val="-13"/>
        </w:rPr>
        <w:t xml:space="preserve"> </w:t>
      </w:r>
      <w:r>
        <w:t>future</w:t>
      </w:r>
      <w:r>
        <w:rPr>
          <w:spacing w:val="-12"/>
        </w:rPr>
        <w:t xml:space="preserve"> </w:t>
      </w:r>
      <w:r>
        <w:t>researchers.</w:t>
      </w:r>
      <w:r>
        <w:rPr>
          <w:spacing w:val="-11"/>
        </w:rPr>
        <w:t xml:space="preserve"> </w:t>
      </w:r>
      <w:r>
        <w:t>First,</w:t>
      </w:r>
      <w:r>
        <w:rPr>
          <w:spacing w:val="-13"/>
        </w:rPr>
        <w:t xml:space="preserve"> </w:t>
      </w:r>
      <w:r>
        <w:t>the</w:t>
      </w:r>
      <w:r>
        <w:rPr>
          <w:spacing w:val="-13"/>
        </w:rPr>
        <w:t xml:space="preserve"> </w:t>
      </w:r>
      <w:r>
        <w:t>study used a smaller target sample size. Second, the study used only three independent variables, resulting in limited data. Given these limitations, it is hoped that future research can expand the target sample size and add more variables for greater accuracy.</w:t>
      </w:r>
    </w:p>
    <w:p w:rsidR="0091186F" w:rsidRDefault="001A2C2F">
      <w:pPr>
        <w:pStyle w:val="Heading1"/>
        <w:spacing w:before="225"/>
        <w:ind w:left="216" w:firstLine="0"/>
      </w:pPr>
      <w:r>
        <w:rPr>
          <w:spacing w:val="-2"/>
        </w:rPr>
        <w:t>REFERENCES</w:t>
      </w:r>
    </w:p>
    <w:p w:rsidR="007C0364" w:rsidRDefault="007C0364">
      <w:pPr>
        <w:ind w:left="782" w:right="200" w:hanging="567"/>
        <w:jc w:val="both"/>
        <w:rPr>
          <w:sz w:val="20"/>
          <w:szCs w:val="20"/>
        </w:rPr>
      </w:pPr>
      <w:proofErr w:type="spellStart"/>
      <w:r w:rsidRPr="007C0364">
        <w:rPr>
          <w:sz w:val="20"/>
          <w:szCs w:val="20"/>
        </w:rPr>
        <w:t>Adiningtyas</w:t>
      </w:r>
      <w:proofErr w:type="spellEnd"/>
      <w:r w:rsidRPr="007C0364">
        <w:rPr>
          <w:sz w:val="20"/>
          <w:szCs w:val="20"/>
        </w:rPr>
        <w:t xml:space="preserve">, S., &amp; Hakim, L. (2022). The influence of investment knowledge, motivation, and pocket money on students' interest in investing in the Islamic capital market with investment risk as an intervening variable. Scientific Journal of Islamic Economics, 8(1), 474. </w:t>
      </w:r>
      <w:hyperlink r:id="rId16" w:history="1">
        <w:r w:rsidRPr="00771186">
          <w:rPr>
            <w:rStyle w:val="Hyperlink"/>
            <w:sz w:val="20"/>
            <w:szCs w:val="20"/>
          </w:rPr>
          <w:t>https://doi.org/10.29040/jiei.v8i1.4609</w:t>
        </w:r>
      </w:hyperlink>
    </w:p>
    <w:p w:rsidR="007C0364" w:rsidRDefault="007C0364">
      <w:pPr>
        <w:ind w:left="782" w:right="208" w:hanging="567"/>
        <w:jc w:val="both"/>
        <w:rPr>
          <w:sz w:val="20"/>
        </w:rPr>
      </w:pPr>
      <w:r w:rsidRPr="007C0364">
        <w:rPr>
          <w:sz w:val="20"/>
        </w:rPr>
        <w:t xml:space="preserve">Aida, N., </w:t>
      </w:r>
      <w:proofErr w:type="spellStart"/>
      <w:r w:rsidRPr="007C0364">
        <w:rPr>
          <w:sz w:val="20"/>
        </w:rPr>
        <w:t>Rizky</w:t>
      </w:r>
      <w:proofErr w:type="spellEnd"/>
      <w:r w:rsidRPr="007C0364">
        <w:rPr>
          <w:sz w:val="20"/>
        </w:rPr>
        <w:t xml:space="preserve">, M., </w:t>
      </w:r>
      <w:proofErr w:type="spellStart"/>
      <w:r w:rsidRPr="007C0364">
        <w:rPr>
          <w:sz w:val="20"/>
        </w:rPr>
        <w:t>Setiawan</w:t>
      </w:r>
      <w:proofErr w:type="spellEnd"/>
      <w:r w:rsidRPr="007C0364">
        <w:rPr>
          <w:sz w:val="20"/>
        </w:rPr>
        <w:t xml:space="preserve">, A., &amp; </w:t>
      </w:r>
      <w:proofErr w:type="spellStart"/>
      <w:r w:rsidRPr="007C0364">
        <w:rPr>
          <w:sz w:val="20"/>
        </w:rPr>
        <w:t>Fraick</w:t>
      </w:r>
      <w:proofErr w:type="spellEnd"/>
      <w:r w:rsidRPr="007C0364">
        <w:rPr>
          <w:sz w:val="20"/>
        </w:rPr>
        <w:t xml:space="preserve"> Nicky Gillian </w:t>
      </w:r>
      <w:proofErr w:type="spellStart"/>
      <w:r w:rsidRPr="007C0364">
        <w:rPr>
          <w:sz w:val="20"/>
        </w:rPr>
        <w:t>Ratumbusang</w:t>
      </w:r>
      <w:proofErr w:type="spellEnd"/>
      <w:r w:rsidRPr="007C0364">
        <w:rPr>
          <w:sz w:val="20"/>
        </w:rPr>
        <w:t xml:space="preserve">, M. (2024). The influence of investment knowledge and minimum capital on stock investment interest of economic education students, Faculty of Teacher Training and Education, Ulema Council. 12(3). </w:t>
      </w:r>
      <w:hyperlink r:id="rId17" w:history="1">
        <w:r w:rsidRPr="00771186">
          <w:rPr>
            <w:rStyle w:val="Hyperlink"/>
            <w:sz w:val="20"/>
          </w:rPr>
          <w:t>Https://doi.org/10.26740/jupe.v12n3.p358</w:t>
        </w:r>
      </w:hyperlink>
    </w:p>
    <w:p w:rsidR="007C0364" w:rsidRDefault="007C0364" w:rsidP="007C0364">
      <w:pPr>
        <w:ind w:left="782" w:right="208" w:hanging="567"/>
        <w:jc w:val="both"/>
        <w:rPr>
          <w:sz w:val="20"/>
        </w:rPr>
      </w:pPr>
      <w:proofErr w:type="spellStart"/>
      <w:r w:rsidRPr="007C0364">
        <w:rPr>
          <w:sz w:val="20"/>
        </w:rPr>
        <w:t>Aisyah</w:t>
      </w:r>
      <w:proofErr w:type="spellEnd"/>
      <w:r w:rsidRPr="007C0364">
        <w:rPr>
          <w:sz w:val="20"/>
        </w:rPr>
        <w:t xml:space="preserve"> </w:t>
      </w:r>
      <w:proofErr w:type="spellStart"/>
      <w:r w:rsidRPr="007C0364">
        <w:rPr>
          <w:sz w:val="20"/>
        </w:rPr>
        <w:t>Hidayati</w:t>
      </w:r>
      <w:proofErr w:type="spellEnd"/>
      <w:r w:rsidRPr="007C0364">
        <w:rPr>
          <w:sz w:val="20"/>
        </w:rPr>
        <w:t xml:space="preserve">, S., &amp; Bintang Mandala Putra, S. (2021). The Influence of Investment Knowledge, Investment Benefits, Investment Motivation, Minimum Investment Capital, and Investment Returns on Investment Interest in the Capital Market (A Study of Students of the Faculty of Economics and Business, University of </w:t>
      </w:r>
      <w:proofErr w:type="spellStart"/>
      <w:r w:rsidRPr="007C0364">
        <w:rPr>
          <w:sz w:val="20"/>
        </w:rPr>
        <w:t>Mataram</w:t>
      </w:r>
      <w:proofErr w:type="spellEnd"/>
      <w:r w:rsidRPr="007C0364">
        <w:rPr>
          <w:sz w:val="20"/>
        </w:rPr>
        <w:t>) (Vol. 9, Issue 1)</w:t>
      </w:r>
      <w:r w:rsidR="001A2C2F">
        <w:rPr>
          <w:sz w:val="20"/>
        </w:rPr>
        <w:t>.</w:t>
      </w:r>
    </w:p>
    <w:p w:rsidR="007C0364" w:rsidRDefault="007C0364">
      <w:pPr>
        <w:pStyle w:val="BodyText"/>
        <w:spacing w:before="2" w:line="237" w:lineRule="auto"/>
        <w:ind w:left="782" w:right="209" w:hanging="567"/>
        <w:jc w:val="both"/>
        <w:rPr>
          <w:szCs w:val="22"/>
        </w:rPr>
      </w:pPr>
      <w:proofErr w:type="spellStart"/>
      <w:r w:rsidRPr="007C0364">
        <w:rPr>
          <w:szCs w:val="22"/>
        </w:rPr>
        <w:t>Amrul</w:t>
      </w:r>
      <w:proofErr w:type="spellEnd"/>
      <w:r w:rsidRPr="007C0364">
        <w:rPr>
          <w:szCs w:val="22"/>
        </w:rPr>
        <w:t xml:space="preserve"> </w:t>
      </w:r>
      <w:proofErr w:type="spellStart"/>
      <w:r w:rsidRPr="007C0364">
        <w:rPr>
          <w:szCs w:val="22"/>
        </w:rPr>
        <w:t>Rusli</w:t>
      </w:r>
      <w:proofErr w:type="spellEnd"/>
      <w:r w:rsidRPr="007C0364">
        <w:rPr>
          <w:szCs w:val="22"/>
        </w:rPr>
        <w:t>, W. (2020). The influence of minimum capital, investment knowledge, and motivation on students' interest in investing in the capital market. vii.</w:t>
      </w:r>
    </w:p>
    <w:p w:rsidR="007C0364" w:rsidRDefault="007C0364">
      <w:pPr>
        <w:spacing w:before="4" w:line="242" w:lineRule="auto"/>
        <w:ind w:left="782" w:right="208" w:hanging="567"/>
        <w:jc w:val="both"/>
        <w:rPr>
          <w:sz w:val="20"/>
          <w:szCs w:val="20"/>
        </w:rPr>
      </w:pPr>
      <w:r w:rsidRPr="007C0364">
        <w:rPr>
          <w:sz w:val="20"/>
          <w:szCs w:val="20"/>
        </w:rPr>
        <w:t xml:space="preserve">Anan, M. W., &amp; Devi, S. (2023). The influence of minimum capital, risk level, return, investment knowledge level, social environment, and online facilities on students' interest in investing in the capital market. Journal of Science and Humanities Research and Development, 7(1), 48–60. </w:t>
      </w:r>
      <w:hyperlink r:id="rId18" w:history="1">
        <w:r w:rsidRPr="00771186">
          <w:rPr>
            <w:rStyle w:val="Hyperlink"/>
            <w:sz w:val="20"/>
            <w:szCs w:val="20"/>
          </w:rPr>
          <w:t>https://doi.org/10.23887/jppsh.v7i1.49306</w:t>
        </w:r>
      </w:hyperlink>
    </w:p>
    <w:p w:rsidR="007C0364" w:rsidRDefault="007C0364">
      <w:pPr>
        <w:pStyle w:val="BodyText"/>
        <w:spacing w:before="3" w:line="244" w:lineRule="auto"/>
        <w:ind w:left="782" w:right="220" w:hanging="567"/>
        <w:jc w:val="both"/>
        <w:rPr>
          <w:szCs w:val="22"/>
        </w:rPr>
      </w:pPr>
      <w:proofErr w:type="spellStart"/>
      <w:r w:rsidRPr="007C0364">
        <w:rPr>
          <w:szCs w:val="22"/>
        </w:rPr>
        <w:t>Andriansyah</w:t>
      </w:r>
      <w:proofErr w:type="spellEnd"/>
      <w:r w:rsidRPr="007C0364">
        <w:rPr>
          <w:szCs w:val="22"/>
        </w:rPr>
        <w:t xml:space="preserve">, &amp; </w:t>
      </w:r>
      <w:proofErr w:type="spellStart"/>
      <w:r w:rsidRPr="007C0364">
        <w:rPr>
          <w:szCs w:val="22"/>
        </w:rPr>
        <w:t>sadalia</w:t>
      </w:r>
      <w:proofErr w:type="spellEnd"/>
      <w:r w:rsidRPr="007C0364">
        <w:rPr>
          <w:szCs w:val="22"/>
        </w:rPr>
        <w:t xml:space="preserve">, </w:t>
      </w:r>
      <w:proofErr w:type="spellStart"/>
      <w:r w:rsidRPr="007C0364">
        <w:rPr>
          <w:szCs w:val="22"/>
        </w:rPr>
        <w:t>i</w:t>
      </w:r>
      <w:proofErr w:type="spellEnd"/>
      <w:r w:rsidRPr="007C0364">
        <w:rPr>
          <w:szCs w:val="22"/>
        </w:rPr>
        <w:t xml:space="preserve">. (2023). Investment capital and stock return on investment interest in millennial generation in </w:t>
      </w:r>
      <w:proofErr w:type="spellStart"/>
      <w:r w:rsidRPr="007C0364">
        <w:rPr>
          <w:szCs w:val="22"/>
        </w:rPr>
        <w:t>indonesia</w:t>
      </w:r>
      <w:proofErr w:type="spellEnd"/>
      <w:r w:rsidRPr="007C0364">
        <w:rPr>
          <w:szCs w:val="22"/>
        </w:rPr>
        <w:t xml:space="preserve"> (pp. 196–200). </w:t>
      </w:r>
      <w:hyperlink r:id="rId19" w:history="1">
        <w:r w:rsidRPr="00771186">
          <w:rPr>
            <w:rStyle w:val="Hyperlink"/>
            <w:szCs w:val="22"/>
          </w:rPr>
          <w:t>Https://doi.org/10.2991/978-94- 6463-008-4_26</w:t>
        </w:r>
      </w:hyperlink>
    </w:p>
    <w:p w:rsidR="007C0364" w:rsidRDefault="007C0364">
      <w:pPr>
        <w:spacing w:before="3" w:line="235" w:lineRule="auto"/>
        <w:ind w:left="782" w:right="210" w:hanging="567"/>
        <w:jc w:val="both"/>
        <w:rPr>
          <w:sz w:val="20"/>
          <w:szCs w:val="20"/>
        </w:rPr>
      </w:pPr>
      <w:r w:rsidRPr="007C0364">
        <w:rPr>
          <w:sz w:val="20"/>
          <w:szCs w:val="20"/>
        </w:rPr>
        <w:t xml:space="preserve">Anisa, N., </w:t>
      </w:r>
      <w:proofErr w:type="spellStart"/>
      <w:r w:rsidRPr="007C0364">
        <w:rPr>
          <w:sz w:val="20"/>
          <w:szCs w:val="20"/>
        </w:rPr>
        <w:t>Kumala</w:t>
      </w:r>
      <w:proofErr w:type="spellEnd"/>
      <w:r w:rsidRPr="007C0364">
        <w:rPr>
          <w:sz w:val="20"/>
          <w:szCs w:val="20"/>
        </w:rPr>
        <w:t xml:space="preserve"> </w:t>
      </w:r>
      <w:proofErr w:type="spellStart"/>
      <w:r w:rsidRPr="007C0364">
        <w:rPr>
          <w:sz w:val="20"/>
          <w:szCs w:val="20"/>
        </w:rPr>
        <w:t>Wulandari</w:t>
      </w:r>
      <w:proofErr w:type="spellEnd"/>
      <w:r w:rsidRPr="007C0364">
        <w:rPr>
          <w:sz w:val="20"/>
          <w:szCs w:val="20"/>
        </w:rPr>
        <w:t xml:space="preserve">, H., </w:t>
      </w:r>
      <w:proofErr w:type="spellStart"/>
      <w:r w:rsidRPr="007C0364">
        <w:rPr>
          <w:sz w:val="20"/>
          <w:szCs w:val="20"/>
        </w:rPr>
        <w:t>Ernitawati</w:t>
      </w:r>
      <w:proofErr w:type="spellEnd"/>
      <w:r w:rsidRPr="007C0364">
        <w:rPr>
          <w:sz w:val="20"/>
          <w:szCs w:val="20"/>
        </w:rPr>
        <w:t xml:space="preserve">, Y., Accounting Studies, P., &amp; Economics and Business, F. (2024). The Effect of Financial Literacy, Investment Motivation, and Investment Risk on Investment Interest (Case Study on </w:t>
      </w:r>
      <w:proofErr w:type="spellStart"/>
      <w:r w:rsidRPr="007C0364">
        <w:rPr>
          <w:sz w:val="20"/>
          <w:szCs w:val="20"/>
        </w:rPr>
        <w:t>Muhadi</w:t>
      </w:r>
      <w:proofErr w:type="spellEnd"/>
      <w:r w:rsidRPr="007C0364">
        <w:rPr>
          <w:sz w:val="20"/>
          <w:szCs w:val="20"/>
        </w:rPr>
        <w:t xml:space="preserve"> </w:t>
      </w:r>
      <w:proofErr w:type="spellStart"/>
      <w:r w:rsidRPr="007C0364">
        <w:rPr>
          <w:sz w:val="20"/>
          <w:szCs w:val="20"/>
        </w:rPr>
        <w:t>Setiabudi</w:t>
      </w:r>
      <w:proofErr w:type="spellEnd"/>
      <w:r w:rsidRPr="007C0364">
        <w:rPr>
          <w:sz w:val="20"/>
          <w:szCs w:val="20"/>
        </w:rPr>
        <w:t xml:space="preserve"> University Students). In </w:t>
      </w:r>
      <w:proofErr w:type="spellStart"/>
      <w:r w:rsidRPr="007C0364">
        <w:rPr>
          <w:sz w:val="20"/>
          <w:szCs w:val="20"/>
        </w:rPr>
        <w:t>Jacfir</w:t>
      </w:r>
      <w:proofErr w:type="spellEnd"/>
      <w:r w:rsidRPr="007C0364">
        <w:rPr>
          <w:sz w:val="20"/>
          <w:szCs w:val="20"/>
        </w:rPr>
        <w:t>: Journal of Accounting and Financial Research (vol. 2, issue 3).</w:t>
      </w:r>
    </w:p>
    <w:p w:rsidR="007C0364" w:rsidRDefault="007C0364">
      <w:pPr>
        <w:pStyle w:val="BodyText"/>
        <w:spacing w:before="9" w:line="242" w:lineRule="auto"/>
        <w:ind w:left="782" w:right="209" w:hanging="567"/>
        <w:jc w:val="both"/>
        <w:rPr>
          <w:szCs w:val="22"/>
        </w:rPr>
      </w:pPr>
      <w:proofErr w:type="spellStart"/>
      <w:r w:rsidRPr="007C0364">
        <w:rPr>
          <w:szCs w:val="22"/>
        </w:rPr>
        <w:t>Ardiprawiro</w:t>
      </w:r>
      <w:proofErr w:type="spellEnd"/>
      <w:r w:rsidRPr="007C0364">
        <w:rPr>
          <w:szCs w:val="22"/>
        </w:rPr>
        <w:t xml:space="preserve">. (2024). The influence of knowledge, motivation, and investment risk on interest in investing in the </w:t>
      </w:r>
      <w:proofErr w:type="spellStart"/>
      <w:r w:rsidRPr="007C0364">
        <w:rPr>
          <w:szCs w:val="22"/>
        </w:rPr>
        <w:t>ajaib</w:t>
      </w:r>
      <w:proofErr w:type="spellEnd"/>
      <w:r w:rsidRPr="007C0364">
        <w:rPr>
          <w:szCs w:val="22"/>
        </w:rPr>
        <w:t xml:space="preserve"> mutual fund application (vol. 3, issue 1).</w:t>
      </w:r>
    </w:p>
    <w:p w:rsidR="007C0364" w:rsidRPr="007C0364" w:rsidRDefault="007C0364" w:rsidP="007C0364">
      <w:pPr>
        <w:spacing w:line="242" w:lineRule="auto"/>
        <w:jc w:val="both"/>
        <w:rPr>
          <w:sz w:val="20"/>
          <w:szCs w:val="20"/>
        </w:rPr>
      </w:pPr>
      <w:r w:rsidRPr="007C0364">
        <w:rPr>
          <w:sz w:val="20"/>
          <w:szCs w:val="20"/>
        </w:rPr>
        <w:lastRenderedPageBreak/>
        <w:t xml:space="preserve">Ari </w:t>
      </w:r>
      <w:proofErr w:type="spellStart"/>
      <w:r w:rsidRPr="007C0364">
        <w:rPr>
          <w:sz w:val="20"/>
          <w:szCs w:val="20"/>
        </w:rPr>
        <w:t>Slamet</w:t>
      </w:r>
      <w:proofErr w:type="spellEnd"/>
      <w:r w:rsidRPr="007C0364">
        <w:rPr>
          <w:sz w:val="20"/>
          <w:szCs w:val="20"/>
        </w:rPr>
        <w:t xml:space="preserve"> </w:t>
      </w:r>
      <w:proofErr w:type="spellStart"/>
      <w:r w:rsidRPr="007C0364">
        <w:rPr>
          <w:sz w:val="20"/>
          <w:szCs w:val="20"/>
        </w:rPr>
        <w:t>Suaputra</w:t>
      </w:r>
      <w:proofErr w:type="spellEnd"/>
      <w:r w:rsidRPr="007C0364">
        <w:rPr>
          <w:sz w:val="20"/>
          <w:szCs w:val="20"/>
        </w:rPr>
        <w:t xml:space="preserve">, G., &amp; </w:t>
      </w:r>
      <w:proofErr w:type="spellStart"/>
      <w:r w:rsidRPr="007C0364">
        <w:rPr>
          <w:sz w:val="20"/>
          <w:szCs w:val="20"/>
        </w:rPr>
        <w:t>Suparlinah</w:t>
      </w:r>
      <w:proofErr w:type="spellEnd"/>
      <w:r w:rsidRPr="007C0364">
        <w:rPr>
          <w:sz w:val="20"/>
          <w:szCs w:val="20"/>
        </w:rPr>
        <w:t xml:space="preserve">, I. (2021). The Influence of Capital Market Knowledge, Investment Risk Perception, and Technology Use on Student Investment Behavior in the Capital Market (Empirical Study at an Investment Gallery in </w:t>
      </w:r>
      <w:proofErr w:type="spellStart"/>
      <w:r w:rsidRPr="007C0364">
        <w:rPr>
          <w:sz w:val="20"/>
          <w:szCs w:val="20"/>
        </w:rPr>
        <w:t>Purwokerto</w:t>
      </w:r>
      <w:proofErr w:type="spellEnd"/>
      <w:r w:rsidRPr="007C0364">
        <w:rPr>
          <w:sz w:val="20"/>
          <w:szCs w:val="20"/>
        </w:rPr>
        <w:t>). March 2021 (vol. 19, issue 1). http://jurnalnasional.ump.ac.id/index.php/kompartemen/</w:t>
      </w:r>
    </w:p>
    <w:p w:rsidR="007C0364" w:rsidRPr="007C0364" w:rsidRDefault="007C0364" w:rsidP="007C0364">
      <w:pPr>
        <w:spacing w:line="242" w:lineRule="auto"/>
        <w:jc w:val="both"/>
        <w:rPr>
          <w:sz w:val="20"/>
          <w:szCs w:val="20"/>
        </w:rPr>
      </w:pPr>
      <w:r w:rsidRPr="007C0364">
        <w:rPr>
          <w:sz w:val="20"/>
          <w:szCs w:val="20"/>
        </w:rPr>
        <w:t xml:space="preserve">Br </w:t>
      </w:r>
      <w:proofErr w:type="spellStart"/>
      <w:r w:rsidRPr="007C0364">
        <w:rPr>
          <w:sz w:val="20"/>
          <w:szCs w:val="20"/>
        </w:rPr>
        <w:t>Hasibuan</w:t>
      </w:r>
      <w:proofErr w:type="spellEnd"/>
      <w:r w:rsidRPr="007C0364">
        <w:rPr>
          <w:sz w:val="20"/>
          <w:szCs w:val="20"/>
        </w:rPr>
        <w:t xml:space="preserve">, C. R., </w:t>
      </w:r>
      <w:proofErr w:type="spellStart"/>
      <w:r w:rsidRPr="007C0364">
        <w:rPr>
          <w:sz w:val="20"/>
          <w:szCs w:val="20"/>
        </w:rPr>
        <w:t>Sipahutar</w:t>
      </w:r>
      <w:proofErr w:type="spellEnd"/>
      <w:r w:rsidRPr="007C0364">
        <w:rPr>
          <w:sz w:val="20"/>
          <w:szCs w:val="20"/>
        </w:rPr>
        <w:t xml:space="preserve">, T. T. U., </w:t>
      </w:r>
      <w:proofErr w:type="spellStart"/>
      <w:r w:rsidRPr="007C0364">
        <w:rPr>
          <w:sz w:val="20"/>
          <w:szCs w:val="20"/>
        </w:rPr>
        <w:t>Simbolon</w:t>
      </w:r>
      <w:proofErr w:type="spellEnd"/>
      <w:r w:rsidRPr="007C0364">
        <w:rPr>
          <w:sz w:val="20"/>
          <w:szCs w:val="20"/>
        </w:rPr>
        <w:t xml:space="preserve">, E. C., &amp; </w:t>
      </w:r>
      <w:proofErr w:type="spellStart"/>
      <w:r w:rsidRPr="007C0364">
        <w:rPr>
          <w:sz w:val="20"/>
          <w:szCs w:val="20"/>
        </w:rPr>
        <w:t>Manurung</w:t>
      </w:r>
      <w:proofErr w:type="spellEnd"/>
      <w:r w:rsidRPr="007C0364">
        <w:rPr>
          <w:sz w:val="20"/>
          <w:szCs w:val="20"/>
        </w:rPr>
        <w:t>, R. (2023). The Influence of Capital Market Knowledge, Motivation, Investment Return, and Risk on Investment Intention in the Capital Market. Owner, 7(4), 3601–3609. https://doi.org/10.33395/owner.v7i4.1671</w:t>
      </w:r>
    </w:p>
    <w:p w:rsidR="007C0364" w:rsidRPr="007C0364" w:rsidRDefault="007C0364" w:rsidP="007C0364">
      <w:pPr>
        <w:spacing w:line="242" w:lineRule="auto"/>
        <w:jc w:val="both"/>
        <w:rPr>
          <w:sz w:val="20"/>
          <w:szCs w:val="20"/>
        </w:rPr>
      </w:pPr>
      <w:proofErr w:type="spellStart"/>
      <w:r w:rsidRPr="007C0364">
        <w:rPr>
          <w:sz w:val="20"/>
          <w:szCs w:val="20"/>
        </w:rPr>
        <w:t>Darmawan</w:t>
      </w:r>
      <w:proofErr w:type="spellEnd"/>
      <w:r w:rsidRPr="007C0364">
        <w:rPr>
          <w:sz w:val="20"/>
          <w:szCs w:val="20"/>
        </w:rPr>
        <w:t xml:space="preserve"> </w:t>
      </w:r>
      <w:proofErr w:type="spellStart"/>
      <w:r w:rsidRPr="007C0364">
        <w:rPr>
          <w:sz w:val="20"/>
          <w:szCs w:val="20"/>
        </w:rPr>
        <w:t>Akhmad</w:t>
      </w:r>
      <w:proofErr w:type="spellEnd"/>
      <w:r w:rsidRPr="007C0364">
        <w:rPr>
          <w:sz w:val="20"/>
          <w:szCs w:val="20"/>
        </w:rPr>
        <w:t xml:space="preserve">, A. A. B. F. (2023). Financial literacy, investment knowledge, investment motivation, and perceived returns influence students' investment interest (a study of undergraduate students from FEB universities in </w:t>
      </w:r>
      <w:proofErr w:type="spellStart"/>
      <w:r w:rsidRPr="007C0364">
        <w:rPr>
          <w:sz w:val="20"/>
          <w:szCs w:val="20"/>
        </w:rPr>
        <w:t>Purwokerto</w:t>
      </w:r>
      <w:proofErr w:type="spellEnd"/>
      <w:r w:rsidRPr="007C0364">
        <w:rPr>
          <w:sz w:val="20"/>
          <w:szCs w:val="20"/>
        </w:rPr>
        <w:t xml:space="preserve">: Muhammadiyah University of </w:t>
      </w:r>
      <w:proofErr w:type="spellStart"/>
      <w:r w:rsidRPr="007C0364">
        <w:rPr>
          <w:sz w:val="20"/>
          <w:szCs w:val="20"/>
        </w:rPr>
        <w:t>Purwokerto</w:t>
      </w:r>
      <w:proofErr w:type="spellEnd"/>
      <w:r w:rsidRPr="007C0364">
        <w:rPr>
          <w:sz w:val="20"/>
          <w:szCs w:val="20"/>
        </w:rPr>
        <w:t xml:space="preserve"> and </w:t>
      </w:r>
      <w:proofErr w:type="spellStart"/>
      <w:r w:rsidRPr="007C0364">
        <w:rPr>
          <w:sz w:val="20"/>
          <w:szCs w:val="20"/>
        </w:rPr>
        <w:t>Jenderal</w:t>
      </w:r>
      <w:proofErr w:type="spellEnd"/>
      <w:r w:rsidRPr="007C0364">
        <w:rPr>
          <w:sz w:val="20"/>
          <w:szCs w:val="20"/>
        </w:rPr>
        <w:t xml:space="preserve"> </w:t>
      </w:r>
      <w:proofErr w:type="spellStart"/>
      <w:r w:rsidRPr="007C0364">
        <w:rPr>
          <w:sz w:val="20"/>
          <w:szCs w:val="20"/>
        </w:rPr>
        <w:t>Soedirman</w:t>
      </w:r>
      <w:proofErr w:type="spellEnd"/>
      <w:r w:rsidRPr="007C0364">
        <w:rPr>
          <w:sz w:val="20"/>
          <w:szCs w:val="20"/>
        </w:rPr>
        <w:t xml:space="preserve"> University, 2018-2020 intake).</w:t>
      </w:r>
    </w:p>
    <w:p w:rsidR="007C0364" w:rsidRPr="007C0364" w:rsidRDefault="007C0364" w:rsidP="007C0364">
      <w:pPr>
        <w:spacing w:line="242" w:lineRule="auto"/>
        <w:jc w:val="both"/>
        <w:rPr>
          <w:sz w:val="20"/>
          <w:szCs w:val="20"/>
        </w:rPr>
      </w:pPr>
      <w:proofErr w:type="spellStart"/>
      <w:r w:rsidRPr="007C0364">
        <w:rPr>
          <w:sz w:val="20"/>
          <w:szCs w:val="20"/>
        </w:rPr>
        <w:t>Fatihudin</w:t>
      </w:r>
      <w:proofErr w:type="spellEnd"/>
      <w:r w:rsidRPr="007C0364">
        <w:rPr>
          <w:sz w:val="20"/>
          <w:szCs w:val="20"/>
        </w:rPr>
        <w:t>, D., &amp; S.I., M. (2020). Research methodology, revised edition, for economics, management, and accounting.</w:t>
      </w:r>
    </w:p>
    <w:p w:rsidR="007C0364" w:rsidRPr="007C0364" w:rsidRDefault="007C0364" w:rsidP="007C0364">
      <w:pPr>
        <w:spacing w:line="242" w:lineRule="auto"/>
        <w:jc w:val="both"/>
        <w:rPr>
          <w:sz w:val="20"/>
          <w:szCs w:val="20"/>
        </w:rPr>
      </w:pPr>
      <w:proofErr w:type="spellStart"/>
      <w:r w:rsidRPr="007C0364">
        <w:rPr>
          <w:sz w:val="20"/>
          <w:szCs w:val="20"/>
        </w:rPr>
        <w:t>Filia</w:t>
      </w:r>
      <w:proofErr w:type="spellEnd"/>
      <w:r w:rsidRPr="007C0364">
        <w:rPr>
          <w:sz w:val="20"/>
          <w:szCs w:val="20"/>
        </w:rPr>
        <w:t xml:space="preserve"> </w:t>
      </w:r>
      <w:proofErr w:type="spellStart"/>
      <w:r w:rsidRPr="007C0364">
        <w:rPr>
          <w:sz w:val="20"/>
          <w:szCs w:val="20"/>
        </w:rPr>
        <w:t>Agata</w:t>
      </w:r>
      <w:proofErr w:type="spellEnd"/>
      <w:r w:rsidRPr="007C0364">
        <w:rPr>
          <w:sz w:val="20"/>
          <w:szCs w:val="20"/>
        </w:rPr>
        <w:t xml:space="preserve">, T., &amp; </w:t>
      </w:r>
      <w:proofErr w:type="spellStart"/>
      <w:r w:rsidRPr="007C0364">
        <w:rPr>
          <w:sz w:val="20"/>
          <w:szCs w:val="20"/>
        </w:rPr>
        <w:t>Nurazi</w:t>
      </w:r>
      <w:proofErr w:type="spellEnd"/>
      <w:r w:rsidRPr="007C0364">
        <w:rPr>
          <w:sz w:val="20"/>
          <w:szCs w:val="20"/>
        </w:rPr>
        <w:t xml:space="preserve">, R. (2024). Indonesia in the capital market. 8(2). </w:t>
      </w:r>
      <w:proofErr w:type="spellStart"/>
      <w:r w:rsidRPr="007C0364">
        <w:rPr>
          <w:sz w:val="20"/>
          <w:szCs w:val="20"/>
        </w:rPr>
        <w:t>Ghozali</w:t>
      </w:r>
      <w:proofErr w:type="spellEnd"/>
      <w:r w:rsidRPr="007C0364">
        <w:rPr>
          <w:sz w:val="20"/>
          <w:szCs w:val="20"/>
        </w:rPr>
        <w:t xml:space="preserve">. (2023). </w:t>
      </w:r>
      <w:proofErr w:type="spellStart"/>
      <w:r w:rsidRPr="007C0364">
        <w:rPr>
          <w:sz w:val="20"/>
          <w:szCs w:val="20"/>
        </w:rPr>
        <w:t>Smartpls</w:t>
      </w:r>
      <w:proofErr w:type="spellEnd"/>
      <w:r w:rsidRPr="007C0364">
        <w:rPr>
          <w:sz w:val="20"/>
          <w:szCs w:val="20"/>
        </w:rPr>
        <w:t xml:space="preserve"> 2023.</w:t>
      </w:r>
    </w:p>
    <w:p w:rsidR="007C0364" w:rsidRPr="007C0364" w:rsidRDefault="007C0364" w:rsidP="007C0364">
      <w:pPr>
        <w:spacing w:line="242" w:lineRule="auto"/>
        <w:jc w:val="both"/>
        <w:rPr>
          <w:sz w:val="20"/>
          <w:szCs w:val="20"/>
        </w:rPr>
      </w:pPr>
      <w:proofErr w:type="spellStart"/>
      <w:r w:rsidRPr="007C0364">
        <w:rPr>
          <w:sz w:val="20"/>
          <w:szCs w:val="20"/>
        </w:rPr>
        <w:t>Haidir</w:t>
      </w:r>
      <w:proofErr w:type="spellEnd"/>
      <w:r w:rsidRPr="007C0364">
        <w:rPr>
          <w:sz w:val="20"/>
          <w:szCs w:val="20"/>
        </w:rPr>
        <w:t>, M. S. (2019). The influence of investment understanding, minimal capital, and motivation on students' interest in investing in the Islamic capital market. Economics and Business, 5(2), 2599–3348.</w:t>
      </w:r>
    </w:p>
    <w:p w:rsidR="007C0364" w:rsidRPr="007C0364" w:rsidRDefault="007C0364" w:rsidP="007C0364">
      <w:pPr>
        <w:spacing w:line="242" w:lineRule="auto"/>
        <w:jc w:val="both"/>
        <w:rPr>
          <w:sz w:val="20"/>
          <w:szCs w:val="20"/>
        </w:rPr>
      </w:pPr>
      <w:proofErr w:type="spellStart"/>
      <w:r w:rsidRPr="007C0364">
        <w:rPr>
          <w:sz w:val="20"/>
          <w:szCs w:val="20"/>
        </w:rPr>
        <w:t>Hariyanto</w:t>
      </w:r>
      <w:proofErr w:type="spellEnd"/>
      <w:r w:rsidRPr="007C0364">
        <w:rPr>
          <w:sz w:val="20"/>
          <w:szCs w:val="20"/>
        </w:rPr>
        <w:t>, H., &amp; Damayanti, D. (2022). The Effect of Financial Literacy, Motivation, Return, and Risk on Students' Investment Interest in the Capital Market. J-</w:t>
      </w:r>
      <w:proofErr w:type="spellStart"/>
      <w:r w:rsidRPr="007C0364">
        <w:rPr>
          <w:sz w:val="20"/>
          <w:szCs w:val="20"/>
        </w:rPr>
        <w:t>macc</w:t>
      </w:r>
      <w:proofErr w:type="spellEnd"/>
      <w:r w:rsidRPr="007C0364">
        <w:rPr>
          <w:sz w:val="20"/>
          <w:szCs w:val="20"/>
        </w:rPr>
        <w:t>: Journal of Management and Accounting, 5(2), 23–33. https://doi.org/10.52166/j-macc.v5i2.3475</w:t>
      </w:r>
    </w:p>
    <w:p w:rsidR="007C0364" w:rsidRPr="007C0364" w:rsidRDefault="007C0364" w:rsidP="007C0364">
      <w:pPr>
        <w:spacing w:line="242" w:lineRule="auto"/>
        <w:jc w:val="both"/>
        <w:rPr>
          <w:sz w:val="20"/>
          <w:szCs w:val="20"/>
        </w:rPr>
      </w:pPr>
      <w:proofErr w:type="spellStart"/>
      <w:r w:rsidRPr="007C0364">
        <w:rPr>
          <w:sz w:val="20"/>
          <w:szCs w:val="20"/>
        </w:rPr>
        <w:t>Hasanudin</w:t>
      </w:r>
      <w:proofErr w:type="spellEnd"/>
      <w:r w:rsidRPr="007C0364">
        <w:rPr>
          <w:sz w:val="20"/>
          <w:szCs w:val="20"/>
        </w:rPr>
        <w:t>, (2023). The Effect of Investment Knowledge, Motivation, Minimum Capital, and Risk Perception on Student Investment Interest in.</w:t>
      </w:r>
    </w:p>
    <w:p w:rsidR="007C0364" w:rsidRPr="007C0364" w:rsidRDefault="007C0364" w:rsidP="007C0364">
      <w:pPr>
        <w:spacing w:line="242" w:lineRule="auto"/>
        <w:jc w:val="both"/>
        <w:rPr>
          <w:sz w:val="20"/>
          <w:szCs w:val="20"/>
        </w:rPr>
      </w:pPr>
      <w:proofErr w:type="spellStart"/>
      <w:r w:rsidRPr="007C0364">
        <w:rPr>
          <w:sz w:val="20"/>
          <w:szCs w:val="20"/>
        </w:rPr>
        <w:t>Hendrayanti</w:t>
      </w:r>
      <w:proofErr w:type="spellEnd"/>
      <w:r w:rsidRPr="007C0364">
        <w:rPr>
          <w:sz w:val="20"/>
          <w:szCs w:val="20"/>
        </w:rPr>
        <w:t xml:space="preserve">, &amp; </w:t>
      </w:r>
      <w:proofErr w:type="spellStart"/>
      <w:r w:rsidRPr="007C0364">
        <w:rPr>
          <w:sz w:val="20"/>
          <w:szCs w:val="20"/>
        </w:rPr>
        <w:t>Shavira</w:t>
      </w:r>
      <w:proofErr w:type="spellEnd"/>
      <w:r w:rsidRPr="007C0364">
        <w:rPr>
          <w:sz w:val="20"/>
          <w:szCs w:val="20"/>
        </w:rPr>
        <w:t>, (2023). The Effect of Minimum Capital, Investment Knowledge, and Investment Risk Perception on Students' Investment Interest in the Capital Market (vol. 5, issue 1).</w:t>
      </w:r>
    </w:p>
    <w:p w:rsidR="007C0364" w:rsidRPr="007C0364" w:rsidRDefault="007C0364" w:rsidP="007C0364">
      <w:pPr>
        <w:spacing w:line="242" w:lineRule="auto"/>
        <w:jc w:val="both"/>
        <w:rPr>
          <w:sz w:val="20"/>
          <w:szCs w:val="20"/>
        </w:rPr>
      </w:pPr>
      <w:proofErr w:type="spellStart"/>
      <w:r w:rsidRPr="007C0364">
        <w:rPr>
          <w:sz w:val="20"/>
          <w:szCs w:val="20"/>
        </w:rPr>
        <w:t>Jusman</w:t>
      </w:r>
      <w:proofErr w:type="spellEnd"/>
      <w:r w:rsidRPr="007C0364">
        <w:rPr>
          <w:sz w:val="20"/>
          <w:szCs w:val="20"/>
        </w:rPr>
        <w:t xml:space="preserve">, J., Lestari, T., Tinggi, S., </w:t>
      </w:r>
      <w:proofErr w:type="spellStart"/>
      <w:r w:rsidRPr="007C0364">
        <w:rPr>
          <w:sz w:val="20"/>
          <w:szCs w:val="20"/>
        </w:rPr>
        <w:t>Ekonomi</w:t>
      </w:r>
      <w:proofErr w:type="spellEnd"/>
      <w:r w:rsidRPr="007C0364">
        <w:rPr>
          <w:sz w:val="20"/>
          <w:szCs w:val="20"/>
        </w:rPr>
        <w:t xml:space="preserve">, I., &amp; Banjarmasin, P. (2024). Students' Investment Interest in the Capital Market Determined by Investment Knowledge, Investment Benefits, and Minimum Investment Capital (A Study of Students at </w:t>
      </w:r>
      <w:proofErr w:type="spellStart"/>
      <w:r w:rsidRPr="007C0364">
        <w:rPr>
          <w:sz w:val="20"/>
          <w:szCs w:val="20"/>
        </w:rPr>
        <w:t>Pancasetia</w:t>
      </w:r>
      <w:proofErr w:type="spellEnd"/>
      <w:r w:rsidRPr="007C0364">
        <w:rPr>
          <w:sz w:val="20"/>
          <w:szCs w:val="20"/>
        </w:rPr>
        <w:t xml:space="preserve"> College of Economics, Banjarmasin).</w:t>
      </w:r>
    </w:p>
    <w:p w:rsidR="007C0364" w:rsidRPr="007C0364" w:rsidRDefault="007C0364" w:rsidP="007C0364">
      <w:pPr>
        <w:spacing w:line="242" w:lineRule="auto"/>
        <w:jc w:val="both"/>
        <w:rPr>
          <w:sz w:val="20"/>
          <w:szCs w:val="20"/>
        </w:rPr>
      </w:pPr>
      <w:proofErr w:type="spellStart"/>
      <w:r w:rsidRPr="007C0364">
        <w:rPr>
          <w:sz w:val="20"/>
          <w:szCs w:val="20"/>
        </w:rPr>
        <w:t>Khafi</w:t>
      </w:r>
      <w:proofErr w:type="spellEnd"/>
      <w:r w:rsidRPr="007C0364">
        <w:rPr>
          <w:sz w:val="20"/>
          <w:szCs w:val="20"/>
        </w:rPr>
        <w:t xml:space="preserve">, R. F., &amp; </w:t>
      </w:r>
      <w:proofErr w:type="spellStart"/>
      <w:r w:rsidRPr="007C0364">
        <w:rPr>
          <w:sz w:val="20"/>
          <w:szCs w:val="20"/>
        </w:rPr>
        <w:t>Yudiantoro</w:t>
      </w:r>
      <w:proofErr w:type="spellEnd"/>
      <w:r w:rsidRPr="007C0364">
        <w:rPr>
          <w:sz w:val="20"/>
          <w:szCs w:val="20"/>
        </w:rPr>
        <w:t>, D. (2022). The influence of knowledge, motivation, minimum investment capital, and returns on students' investment interest in the Islamic capital market. J-mas (Journal of Management and Science), 7(1), 319. https://doi.org/10.33087/jmas.v7i1.373</w:t>
      </w:r>
    </w:p>
    <w:p w:rsidR="007C0364" w:rsidRPr="007C0364" w:rsidRDefault="007C0364" w:rsidP="007C0364">
      <w:pPr>
        <w:spacing w:line="242" w:lineRule="auto"/>
        <w:jc w:val="both"/>
        <w:rPr>
          <w:sz w:val="20"/>
          <w:szCs w:val="20"/>
        </w:rPr>
      </w:pPr>
      <w:proofErr w:type="spellStart"/>
      <w:r w:rsidRPr="007C0364">
        <w:rPr>
          <w:sz w:val="20"/>
          <w:szCs w:val="20"/>
        </w:rPr>
        <w:t>Khumaini</w:t>
      </w:r>
      <w:proofErr w:type="spellEnd"/>
      <w:r w:rsidRPr="007C0364">
        <w:rPr>
          <w:sz w:val="20"/>
          <w:szCs w:val="20"/>
        </w:rPr>
        <w:t xml:space="preserve">, S., &amp; Nadiya, A. J. (2021). The influence of motivation and knowledge on interest in investing in shares in the Islamic capital market. Al </w:t>
      </w:r>
      <w:proofErr w:type="spellStart"/>
      <w:r w:rsidRPr="007C0364">
        <w:rPr>
          <w:sz w:val="20"/>
          <w:szCs w:val="20"/>
        </w:rPr>
        <w:t>Maal</w:t>
      </w:r>
      <w:proofErr w:type="spellEnd"/>
      <w:r w:rsidRPr="007C0364">
        <w:rPr>
          <w:sz w:val="20"/>
          <w:szCs w:val="20"/>
        </w:rPr>
        <w:t>: Journal of Islamic Economics and Banking, 3(1), 1. https://doi.org/10.31000/almaal.v3i1.4614</w:t>
      </w:r>
    </w:p>
    <w:p w:rsidR="007C0364" w:rsidRPr="007C0364" w:rsidRDefault="007C0364" w:rsidP="007C0364">
      <w:pPr>
        <w:spacing w:line="242" w:lineRule="auto"/>
        <w:jc w:val="both"/>
        <w:rPr>
          <w:sz w:val="20"/>
          <w:szCs w:val="20"/>
        </w:rPr>
      </w:pPr>
      <w:proofErr w:type="spellStart"/>
      <w:r w:rsidRPr="007C0364">
        <w:rPr>
          <w:sz w:val="20"/>
          <w:szCs w:val="20"/>
        </w:rPr>
        <w:t>Larasati</w:t>
      </w:r>
      <w:proofErr w:type="spellEnd"/>
      <w:r w:rsidRPr="007C0364">
        <w:rPr>
          <w:sz w:val="20"/>
          <w:szCs w:val="20"/>
        </w:rPr>
        <w:t xml:space="preserve">, A., </w:t>
      </w:r>
      <w:proofErr w:type="spellStart"/>
      <w:r w:rsidRPr="007C0364">
        <w:rPr>
          <w:sz w:val="20"/>
          <w:szCs w:val="20"/>
        </w:rPr>
        <w:t>Yusnita</w:t>
      </w:r>
      <w:proofErr w:type="spellEnd"/>
      <w:r w:rsidRPr="007C0364">
        <w:rPr>
          <w:sz w:val="20"/>
          <w:szCs w:val="20"/>
        </w:rPr>
        <w:t xml:space="preserve">, R. T., &amp; </w:t>
      </w:r>
      <w:proofErr w:type="spellStart"/>
      <w:r w:rsidRPr="007C0364">
        <w:rPr>
          <w:sz w:val="20"/>
          <w:szCs w:val="20"/>
        </w:rPr>
        <w:t>Oktaviani</w:t>
      </w:r>
      <w:proofErr w:type="spellEnd"/>
      <w:r w:rsidRPr="007C0364">
        <w:rPr>
          <w:sz w:val="20"/>
          <w:szCs w:val="20"/>
        </w:rPr>
        <w:t xml:space="preserve">, N. F. (2024). The influence of financial literacy, investment risk, and investment motivation on investment interest in the capital market (a survey of students of the Faculty of Economics and Business, </w:t>
      </w:r>
      <w:proofErr w:type="spellStart"/>
      <w:r w:rsidRPr="007C0364">
        <w:rPr>
          <w:sz w:val="20"/>
          <w:szCs w:val="20"/>
        </w:rPr>
        <w:t>Tasikmalaya</w:t>
      </w:r>
      <w:proofErr w:type="spellEnd"/>
      <w:r w:rsidRPr="007C0364">
        <w:rPr>
          <w:sz w:val="20"/>
          <w:szCs w:val="20"/>
        </w:rPr>
        <w:t xml:space="preserve"> University of Struggle). In Journal of Management, Economic, and Accounting (vol. 3, issue 1).</w:t>
      </w:r>
    </w:p>
    <w:p w:rsidR="0091186F" w:rsidRDefault="007C0364" w:rsidP="007C0364">
      <w:pPr>
        <w:spacing w:line="242" w:lineRule="auto"/>
        <w:jc w:val="both"/>
        <w:rPr>
          <w:sz w:val="20"/>
        </w:rPr>
        <w:sectPr w:rsidR="0091186F">
          <w:pgSz w:w="12240" w:h="15840"/>
          <w:pgMar w:top="1360" w:right="1800" w:bottom="280" w:left="1800" w:header="720" w:footer="720" w:gutter="0"/>
          <w:cols w:space="720"/>
        </w:sectPr>
      </w:pPr>
      <w:r w:rsidRPr="007C0364">
        <w:rPr>
          <w:sz w:val="20"/>
          <w:szCs w:val="20"/>
        </w:rPr>
        <w:t xml:space="preserve">Maharani, A., &amp; </w:t>
      </w:r>
      <w:proofErr w:type="spellStart"/>
      <w:r w:rsidRPr="007C0364">
        <w:rPr>
          <w:sz w:val="20"/>
          <w:szCs w:val="20"/>
        </w:rPr>
        <w:t>Saputra</w:t>
      </w:r>
      <w:proofErr w:type="spellEnd"/>
      <w:r w:rsidRPr="007C0364">
        <w:rPr>
          <w:sz w:val="20"/>
          <w:szCs w:val="20"/>
        </w:rPr>
        <w:t>, F. (2021). Relationship of investment motivation, investment knowledge, and minimum capital to investment interest.</w:t>
      </w:r>
    </w:p>
    <w:p w:rsidR="0091186F" w:rsidRDefault="001A2C2F">
      <w:pPr>
        <w:tabs>
          <w:tab w:val="left" w:pos="3624"/>
          <w:tab w:val="left" w:pos="5557"/>
          <w:tab w:val="left" w:pos="7828"/>
        </w:tabs>
        <w:spacing w:before="85" w:line="242" w:lineRule="auto"/>
        <w:ind w:left="782" w:right="212" w:hanging="567"/>
        <w:jc w:val="both"/>
        <w:rPr>
          <w:sz w:val="20"/>
        </w:rPr>
      </w:pPr>
      <w:r>
        <w:rPr>
          <w:sz w:val="20"/>
        </w:rPr>
        <w:lastRenderedPageBreak/>
        <w:t xml:space="preserve">Mahdi, s. A., </w:t>
      </w:r>
      <w:proofErr w:type="spellStart"/>
      <w:r>
        <w:rPr>
          <w:sz w:val="20"/>
        </w:rPr>
        <w:t>jeandry</w:t>
      </w:r>
      <w:proofErr w:type="spellEnd"/>
      <w:r>
        <w:rPr>
          <w:sz w:val="20"/>
        </w:rPr>
        <w:t xml:space="preserve">, g., </w:t>
      </w:r>
      <w:proofErr w:type="spellStart"/>
      <w:r>
        <w:rPr>
          <w:sz w:val="20"/>
        </w:rPr>
        <w:t>abd</w:t>
      </w:r>
      <w:proofErr w:type="spellEnd"/>
      <w:r>
        <w:rPr>
          <w:sz w:val="20"/>
        </w:rPr>
        <w:t xml:space="preserve"> </w:t>
      </w:r>
      <w:proofErr w:type="spellStart"/>
      <w:r>
        <w:rPr>
          <w:sz w:val="20"/>
        </w:rPr>
        <w:t>wahid</w:t>
      </w:r>
      <w:proofErr w:type="spellEnd"/>
      <w:r>
        <w:rPr>
          <w:sz w:val="20"/>
        </w:rPr>
        <w:t xml:space="preserve">, f., &amp; </w:t>
      </w:r>
      <w:proofErr w:type="spellStart"/>
      <w:r>
        <w:rPr>
          <w:sz w:val="20"/>
        </w:rPr>
        <w:t>ekonomi</w:t>
      </w:r>
      <w:proofErr w:type="spellEnd"/>
      <w:r>
        <w:rPr>
          <w:sz w:val="20"/>
        </w:rPr>
        <w:t xml:space="preserve"> dan </w:t>
      </w:r>
      <w:proofErr w:type="spellStart"/>
      <w:r>
        <w:rPr>
          <w:sz w:val="20"/>
        </w:rPr>
        <w:t>bisnis</w:t>
      </w:r>
      <w:proofErr w:type="spellEnd"/>
      <w:r>
        <w:rPr>
          <w:sz w:val="20"/>
        </w:rPr>
        <w:t xml:space="preserve"> </w:t>
      </w:r>
      <w:proofErr w:type="spellStart"/>
      <w:r>
        <w:rPr>
          <w:sz w:val="20"/>
        </w:rPr>
        <w:t>universitas</w:t>
      </w:r>
      <w:proofErr w:type="spellEnd"/>
      <w:r>
        <w:rPr>
          <w:sz w:val="20"/>
        </w:rPr>
        <w:t xml:space="preserve"> </w:t>
      </w:r>
      <w:proofErr w:type="spellStart"/>
      <w:r>
        <w:rPr>
          <w:sz w:val="20"/>
        </w:rPr>
        <w:t>khairun</w:t>
      </w:r>
      <w:proofErr w:type="spellEnd"/>
      <w:r>
        <w:rPr>
          <w:sz w:val="20"/>
        </w:rPr>
        <w:t xml:space="preserve">, f. (2020b). </w:t>
      </w:r>
      <w:proofErr w:type="spellStart"/>
      <w:r>
        <w:rPr>
          <w:rFonts w:ascii="Arial"/>
          <w:i/>
          <w:sz w:val="20"/>
        </w:rPr>
        <w:t>Pengetahuan</w:t>
      </w:r>
      <w:proofErr w:type="spellEnd"/>
      <w:r>
        <w:rPr>
          <w:rFonts w:ascii="Arial"/>
          <w:i/>
          <w:sz w:val="20"/>
        </w:rPr>
        <w:t xml:space="preserve">, modal minimal, </w:t>
      </w:r>
      <w:proofErr w:type="spellStart"/>
      <w:r>
        <w:rPr>
          <w:rFonts w:ascii="Arial"/>
          <w:i/>
          <w:sz w:val="20"/>
        </w:rPr>
        <w:t>motivasi</w:t>
      </w:r>
      <w:proofErr w:type="spellEnd"/>
      <w:r>
        <w:rPr>
          <w:rFonts w:ascii="Arial"/>
          <w:i/>
          <w:sz w:val="20"/>
        </w:rPr>
        <w:t xml:space="preserve"> </w:t>
      </w:r>
      <w:proofErr w:type="spellStart"/>
      <w:r>
        <w:rPr>
          <w:rFonts w:ascii="Arial"/>
          <w:i/>
          <w:sz w:val="20"/>
        </w:rPr>
        <w:t>investasi</w:t>
      </w:r>
      <w:proofErr w:type="spellEnd"/>
      <w:r>
        <w:rPr>
          <w:rFonts w:ascii="Arial"/>
          <w:i/>
          <w:sz w:val="20"/>
        </w:rPr>
        <w:t xml:space="preserve"> dan </w:t>
      </w:r>
      <w:proofErr w:type="spellStart"/>
      <w:r>
        <w:rPr>
          <w:rFonts w:ascii="Arial"/>
          <w:i/>
          <w:sz w:val="20"/>
        </w:rPr>
        <w:t>minat</w:t>
      </w:r>
      <w:proofErr w:type="spellEnd"/>
      <w:r>
        <w:rPr>
          <w:rFonts w:ascii="Arial"/>
          <w:i/>
          <w:sz w:val="20"/>
        </w:rPr>
        <w:t xml:space="preserve"> </w:t>
      </w:r>
      <w:proofErr w:type="spellStart"/>
      <w:r>
        <w:rPr>
          <w:rFonts w:ascii="Arial"/>
          <w:i/>
          <w:sz w:val="20"/>
        </w:rPr>
        <w:t>mahasiswa</w:t>
      </w:r>
      <w:proofErr w:type="spellEnd"/>
      <w:r>
        <w:rPr>
          <w:rFonts w:ascii="Arial"/>
          <w:i/>
          <w:sz w:val="20"/>
        </w:rPr>
        <w:t xml:space="preserve"> </w:t>
      </w:r>
      <w:proofErr w:type="spellStart"/>
      <w:r>
        <w:rPr>
          <w:rFonts w:ascii="Arial"/>
          <w:i/>
          <w:sz w:val="20"/>
        </w:rPr>
        <w:t>untuk</w:t>
      </w:r>
      <w:proofErr w:type="spellEnd"/>
      <w:r>
        <w:rPr>
          <w:rFonts w:ascii="Arial"/>
          <w:i/>
          <w:sz w:val="20"/>
        </w:rPr>
        <w:t xml:space="preserve"> </w:t>
      </w:r>
      <w:proofErr w:type="spellStart"/>
      <w:r>
        <w:rPr>
          <w:rFonts w:ascii="Arial"/>
          <w:i/>
          <w:spacing w:val="-2"/>
          <w:sz w:val="20"/>
        </w:rPr>
        <w:t>berinvestasi</w:t>
      </w:r>
      <w:proofErr w:type="spellEnd"/>
      <w:r>
        <w:rPr>
          <w:rFonts w:ascii="Arial"/>
          <w:i/>
          <w:sz w:val="20"/>
        </w:rPr>
        <w:tab/>
      </w:r>
      <w:r>
        <w:rPr>
          <w:rFonts w:ascii="Arial"/>
          <w:i/>
          <w:spacing w:val="-6"/>
          <w:sz w:val="20"/>
        </w:rPr>
        <w:t>di</w:t>
      </w:r>
      <w:r>
        <w:rPr>
          <w:rFonts w:ascii="Arial"/>
          <w:i/>
          <w:sz w:val="20"/>
        </w:rPr>
        <w:tab/>
      </w:r>
      <w:r>
        <w:rPr>
          <w:rFonts w:ascii="Arial"/>
          <w:i/>
          <w:spacing w:val="-2"/>
          <w:sz w:val="20"/>
        </w:rPr>
        <w:t>pasar</w:t>
      </w:r>
      <w:r>
        <w:rPr>
          <w:rFonts w:ascii="Arial"/>
          <w:i/>
          <w:sz w:val="20"/>
        </w:rPr>
        <w:tab/>
      </w:r>
      <w:r>
        <w:rPr>
          <w:rFonts w:ascii="Arial"/>
          <w:i/>
          <w:spacing w:val="-2"/>
          <w:sz w:val="20"/>
        </w:rPr>
        <w:t>modal</w:t>
      </w:r>
      <w:r>
        <w:rPr>
          <w:spacing w:val="-2"/>
          <w:sz w:val="20"/>
        </w:rPr>
        <w:t xml:space="preserve">. </w:t>
      </w:r>
      <w:hyperlink r:id="rId20">
        <w:r>
          <w:rPr>
            <w:spacing w:val="-2"/>
            <w:sz w:val="20"/>
          </w:rPr>
          <w:t>Http://ejournal.unkhair.ac.id/index.php/jeamm/issue/view/245</w:t>
        </w:r>
      </w:hyperlink>
    </w:p>
    <w:p w:rsidR="0091186F" w:rsidRDefault="001A2C2F">
      <w:pPr>
        <w:spacing w:line="237" w:lineRule="auto"/>
        <w:ind w:left="782" w:right="208" w:hanging="567"/>
        <w:jc w:val="both"/>
        <w:rPr>
          <w:sz w:val="20"/>
        </w:rPr>
      </w:pPr>
      <w:proofErr w:type="spellStart"/>
      <w:r>
        <w:rPr>
          <w:sz w:val="20"/>
        </w:rPr>
        <w:t>Muntiah</w:t>
      </w:r>
      <w:proofErr w:type="spellEnd"/>
      <w:r>
        <w:rPr>
          <w:sz w:val="20"/>
        </w:rPr>
        <w:t>,</w:t>
      </w:r>
      <w:r>
        <w:rPr>
          <w:spacing w:val="-8"/>
          <w:sz w:val="20"/>
        </w:rPr>
        <w:t xml:space="preserve"> </w:t>
      </w:r>
      <w:r>
        <w:rPr>
          <w:sz w:val="20"/>
        </w:rPr>
        <w:t>n.</w:t>
      </w:r>
      <w:r>
        <w:rPr>
          <w:spacing w:val="-9"/>
          <w:sz w:val="20"/>
        </w:rPr>
        <w:t xml:space="preserve"> </w:t>
      </w:r>
      <w:r>
        <w:rPr>
          <w:sz w:val="20"/>
        </w:rPr>
        <w:t>S.,</w:t>
      </w:r>
      <w:r>
        <w:rPr>
          <w:spacing w:val="-9"/>
          <w:sz w:val="20"/>
        </w:rPr>
        <w:t xml:space="preserve"> </w:t>
      </w:r>
      <w:proofErr w:type="spellStart"/>
      <w:r>
        <w:rPr>
          <w:sz w:val="20"/>
        </w:rPr>
        <w:t>abi</w:t>
      </w:r>
      <w:proofErr w:type="spellEnd"/>
      <w:r>
        <w:rPr>
          <w:spacing w:val="-8"/>
          <w:sz w:val="20"/>
        </w:rPr>
        <w:t xml:space="preserve"> </w:t>
      </w:r>
      <w:proofErr w:type="spellStart"/>
      <w:r>
        <w:rPr>
          <w:sz w:val="20"/>
        </w:rPr>
        <w:t>tama</w:t>
      </w:r>
      <w:proofErr w:type="spellEnd"/>
      <w:r>
        <w:rPr>
          <w:sz w:val="20"/>
        </w:rPr>
        <w:t>,</w:t>
      </w:r>
      <w:r>
        <w:rPr>
          <w:spacing w:val="-8"/>
          <w:sz w:val="20"/>
        </w:rPr>
        <w:t xml:space="preserve"> </w:t>
      </w:r>
      <w:r>
        <w:rPr>
          <w:sz w:val="20"/>
        </w:rPr>
        <w:t>r.,</w:t>
      </w:r>
      <w:r>
        <w:rPr>
          <w:spacing w:val="-6"/>
          <w:sz w:val="20"/>
        </w:rPr>
        <w:t xml:space="preserve"> </w:t>
      </w:r>
      <w:proofErr w:type="spellStart"/>
      <w:r>
        <w:rPr>
          <w:sz w:val="20"/>
        </w:rPr>
        <w:t>wafirotin</w:t>
      </w:r>
      <w:proofErr w:type="spellEnd"/>
      <w:r>
        <w:rPr>
          <w:sz w:val="20"/>
        </w:rPr>
        <w:t>,</w:t>
      </w:r>
      <w:r>
        <w:rPr>
          <w:spacing w:val="-8"/>
          <w:sz w:val="20"/>
        </w:rPr>
        <w:t xml:space="preserve"> </w:t>
      </w:r>
      <w:r>
        <w:rPr>
          <w:sz w:val="20"/>
        </w:rPr>
        <w:t>k.</w:t>
      </w:r>
      <w:r>
        <w:rPr>
          <w:spacing w:val="-11"/>
          <w:sz w:val="20"/>
        </w:rPr>
        <w:t xml:space="preserve"> </w:t>
      </w:r>
      <w:r>
        <w:rPr>
          <w:sz w:val="20"/>
        </w:rPr>
        <w:t>Z.,</w:t>
      </w:r>
      <w:r>
        <w:rPr>
          <w:spacing w:val="-9"/>
          <w:sz w:val="20"/>
        </w:rPr>
        <w:t xml:space="preserve"> </w:t>
      </w:r>
      <w:r>
        <w:rPr>
          <w:sz w:val="20"/>
        </w:rPr>
        <w:t>&amp;</w:t>
      </w:r>
      <w:r>
        <w:rPr>
          <w:spacing w:val="-7"/>
          <w:sz w:val="20"/>
        </w:rPr>
        <w:t xml:space="preserve"> </w:t>
      </w:r>
      <w:proofErr w:type="spellStart"/>
      <w:r>
        <w:rPr>
          <w:sz w:val="20"/>
        </w:rPr>
        <w:t>artikel</w:t>
      </w:r>
      <w:proofErr w:type="spellEnd"/>
      <w:r>
        <w:rPr>
          <w:sz w:val="20"/>
        </w:rPr>
        <w:t>,</w:t>
      </w:r>
      <w:r>
        <w:rPr>
          <w:spacing w:val="-9"/>
          <w:sz w:val="20"/>
        </w:rPr>
        <w:t xml:space="preserve"> </w:t>
      </w:r>
      <w:r>
        <w:rPr>
          <w:sz w:val="20"/>
        </w:rPr>
        <w:t>s.</w:t>
      </w:r>
      <w:r>
        <w:rPr>
          <w:spacing w:val="-9"/>
          <w:sz w:val="20"/>
        </w:rPr>
        <w:t xml:space="preserve"> </w:t>
      </w:r>
      <w:r>
        <w:rPr>
          <w:sz w:val="20"/>
        </w:rPr>
        <w:t>(2022).</w:t>
      </w:r>
      <w:r>
        <w:rPr>
          <w:spacing w:val="-3"/>
          <w:sz w:val="20"/>
        </w:rPr>
        <w:t xml:space="preserve"> </w:t>
      </w:r>
      <w:r>
        <w:rPr>
          <w:rFonts w:ascii="Arial"/>
          <w:i/>
          <w:sz w:val="20"/>
        </w:rPr>
        <w:t>Asset:</w:t>
      </w:r>
      <w:r>
        <w:rPr>
          <w:rFonts w:ascii="Arial"/>
          <w:i/>
          <w:spacing w:val="-11"/>
          <w:sz w:val="20"/>
        </w:rPr>
        <w:t xml:space="preserve"> </w:t>
      </w:r>
      <w:proofErr w:type="spellStart"/>
      <w:r>
        <w:rPr>
          <w:rFonts w:ascii="Arial"/>
          <w:i/>
          <w:sz w:val="20"/>
        </w:rPr>
        <w:t>jurnal</w:t>
      </w:r>
      <w:proofErr w:type="spellEnd"/>
      <w:r>
        <w:rPr>
          <w:rFonts w:ascii="Arial"/>
          <w:i/>
          <w:spacing w:val="-12"/>
          <w:sz w:val="20"/>
        </w:rPr>
        <w:t xml:space="preserve"> </w:t>
      </w:r>
      <w:proofErr w:type="spellStart"/>
      <w:r>
        <w:rPr>
          <w:rFonts w:ascii="Arial"/>
          <w:i/>
          <w:sz w:val="20"/>
        </w:rPr>
        <w:t>manajemen</w:t>
      </w:r>
      <w:proofErr w:type="spellEnd"/>
      <w:r>
        <w:rPr>
          <w:rFonts w:ascii="Arial"/>
          <w:i/>
          <w:spacing w:val="-13"/>
          <w:sz w:val="20"/>
        </w:rPr>
        <w:t xml:space="preserve"> </w:t>
      </w:r>
      <w:proofErr w:type="spellStart"/>
      <w:r>
        <w:rPr>
          <w:rFonts w:ascii="Arial"/>
          <w:i/>
          <w:sz w:val="20"/>
        </w:rPr>
        <w:t>covid</w:t>
      </w:r>
      <w:proofErr w:type="spellEnd"/>
      <w:r>
        <w:rPr>
          <w:rFonts w:ascii="Arial"/>
          <w:i/>
          <w:sz w:val="20"/>
        </w:rPr>
        <w:t>- 19 (</w:t>
      </w:r>
      <w:proofErr w:type="spellStart"/>
      <w:r>
        <w:rPr>
          <w:rFonts w:ascii="Arial"/>
          <w:i/>
          <w:sz w:val="20"/>
        </w:rPr>
        <w:t>studi</w:t>
      </w:r>
      <w:proofErr w:type="spellEnd"/>
      <w:r>
        <w:rPr>
          <w:rFonts w:ascii="Arial"/>
          <w:i/>
          <w:sz w:val="20"/>
        </w:rPr>
        <w:t xml:space="preserve"> </w:t>
      </w:r>
      <w:proofErr w:type="spellStart"/>
      <w:r>
        <w:rPr>
          <w:rFonts w:ascii="Arial"/>
          <w:i/>
          <w:sz w:val="20"/>
        </w:rPr>
        <w:t>kasus</w:t>
      </w:r>
      <w:proofErr w:type="spellEnd"/>
      <w:r>
        <w:rPr>
          <w:rFonts w:ascii="Arial"/>
          <w:i/>
          <w:sz w:val="20"/>
        </w:rPr>
        <w:t xml:space="preserve"> pada </w:t>
      </w:r>
      <w:proofErr w:type="spellStart"/>
      <w:r>
        <w:rPr>
          <w:rFonts w:ascii="Arial"/>
          <w:i/>
          <w:sz w:val="20"/>
        </w:rPr>
        <w:t>komunitas</w:t>
      </w:r>
      <w:proofErr w:type="spellEnd"/>
      <w:r>
        <w:rPr>
          <w:rFonts w:ascii="Arial"/>
          <w:i/>
          <w:sz w:val="20"/>
        </w:rPr>
        <w:t xml:space="preserve"> investor </w:t>
      </w:r>
      <w:proofErr w:type="spellStart"/>
      <w:r>
        <w:rPr>
          <w:rFonts w:ascii="Arial"/>
          <w:i/>
          <w:sz w:val="20"/>
        </w:rPr>
        <w:t>saham</w:t>
      </w:r>
      <w:proofErr w:type="spellEnd"/>
      <w:r>
        <w:rPr>
          <w:rFonts w:ascii="Arial"/>
          <w:i/>
          <w:sz w:val="20"/>
        </w:rPr>
        <w:t xml:space="preserve"> </w:t>
      </w:r>
      <w:proofErr w:type="spellStart"/>
      <w:r>
        <w:rPr>
          <w:rFonts w:ascii="Arial"/>
          <w:i/>
          <w:sz w:val="20"/>
        </w:rPr>
        <w:t>pemula</w:t>
      </w:r>
      <w:proofErr w:type="spellEnd"/>
      <w:r>
        <w:rPr>
          <w:rFonts w:ascii="Arial"/>
          <w:i/>
          <w:sz w:val="20"/>
        </w:rPr>
        <w:t xml:space="preserve"> (</w:t>
      </w:r>
      <w:proofErr w:type="spellStart"/>
      <w:r>
        <w:rPr>
          <w:rFonts w:ascii="Arial"/>
          <w:i/>
          <w:sz w:val="20"/>
        </w:rPr>
        <w:t>isp</w:t>
      </w:r>
      <w:proofErr w:type="spellEnd"/>
      <w:r>
        <w:rPr>
          <w:rFonts w:ascii="Arial"/>
          <w:i/>
          <w:sz w:val="20"/>
        </w:rPr>
        <w:t xml:space="preserve">) </w:t>
      </w:r>
      <w:proofErr w:type="spellStart"/>
      <w:r>
        <w:rPr>
          <w:rFonts w:ascii="Arial"/>
          <w:i/>
          <w:sz w:val="20"/>
        </w:rPr>
        <w:t>tahun</w:t>
      </w:r>
      <w:proofErr w:type="spellEnd"/>
      <w:r>
        <w:rPr>
          <w:rFonts w:ascii="Arial"/>
          <w:i/>
          <w:sz w:val="20"/>
        </w:rPr>
        <w:t xml:space="preserve"> 2021) info </w:t>
      </w:r>
      <w:proofErr w:type="spellStart"/>
      <w:r>
        <w:rPr>
          <w:rFonts w:ascii="Arial"/>
          <w:i/>
          <w:sz w:val="20"/>
        </w:rPr>
        <w:t>artikel</w:t>
      </w:r>
      <w:proofErr w:type="spellEnd"/>
      <w:r>
        <w:rPr>
          <w:rFonts w:ascii="Arial"/>
          <w:i/>
          <w:sz w:val="20"/>
        </w:rPr>
        <w:t xml:space="preserve"> </w:t>
      </w:r>
      <w:proofErr w:type="spellStart"/>
      <w:r>
        <w:rPr>
          <w:rFonts w:ascii="Arial"/>
          <w:i/>
          <w:spacing w:val="-2"/>
          <w:sz w:val="20"/>
        </w:rPr>
        <w:t>abstrak</w:t>
      </w:r>
      <w:proofErr w:type="spellEnd"/>
      <w:r>
        <w:rPr>
          <w:spacing w:val="-2"/>
          <w:sz w:val="20"/>
        </w:rPr>
        <w:t>.</w:t>
      </w:r>
    </w:p>
    <w:p w:rsidR="0091186F" w:rsidRDefault="001A2C2F">
      <w:pPr>
        <w:pStyle w:val="BodyText"/>
        <w:spacing w:before="1" w:line="242" w:lineRule="auto"/>
        <w:ind w:left="782" w:right="204" w:hanging="567"/>
        <w:jc w:val="both"/>
      </w:pPr>
      <w:proofErr w:type="spellStart"/>
      <w:r>
        <w:t>Nisa</w:t>
      </w:r>
      <w:proofErr w:type="spellEnd"/>
      <w:r>
        <w:t xml:space="preserve">, a. M., &amp; </w:t>
      </w:r>
      <w:proofErr w:type="spellStart"/>
      <w:r>
        <w:t>hidayati</w:t>
      </w:r>
      <w:proofErr w:type="spellEnd"/>
      <w:r>
        <w:t xml:space="preserve">, a. N. (2022). </w:t>
      </w:r>
      <w:proofErr w:type="spellStart"/>
      <w:r>
        <w:t>Pengaruh</w:t>
      </w:r>
      <w:proofErr w:type="spellEnd"/>
      <w:r>
        <w:t xml:space="preserve"> </w:t>
      </w:r>
      <w:proofErr w:type="spellStart"/>
      <w:r>
        <w:t>pengetahuan</w:t>
      </w:r>
      <w:proofErr w:type="spellEnd"/>
      <w:r>
        <w:t xml:space="preserve"> </w:t>
      </w:r>
      <w:proofErr w:type="spellStart"/>
      <w:r>
        <w:t>investasi</w:t>
      </w:r>
      <w:proofErr w:type="spellEnd"/>
      <w:r>
        <w:t xml:space="preserve">, </w:t>
      </w:r>
      <w:proofErr w:type="spellStart"/>
      <w:r>
        <w:t>risiko</w:t>
      </w:r>
      <w:proofErr w:type="spellEnd"/>
      <w:r>
        <w:t xml:space="preserve"> </w:t>
      </w:r>
      <w:proofErr w:type="spellStart"/>
      <w:r>
        <w:t>investasi</w:t>
      </w:r>
      <w:proofErr w:type="spellEnd"/>
      <w:r>
        <w:t xml:space="preserve">, </w:t>
      </w:r>
      <w:proofErr w:type="spellStart"/>
      <w:r>
        <w:t>kemajuan</w:t>
      </w:r>
      <w:proofErr w:type="spellEnd"/>
      <w:r>
        <w:rPr>
          <w:spacing w:val="-14"/>
        </w:rPr>
        <w:t xml:space="preserve"> </w:t>
      </w:r>
      <w:proofErr w:type="spellStart"/>
      <w:r>
        <w:t>teknologi</w:t>
      </w:r>
      <w:proofErr w:type="spellEnd"/>
      <w:r>
        <w:rPr>
          <w:spacing w:val="-12"/>
        </w:rPr>
        <w:t xml:space="preserve"> </w:t>
      </w:r>
      <w:r>
        <w:t>dan</w:t>
      </w:r>
      <w:r>
        <w:rPr>
          <w:spacing w:val="-12"/>
        </w:rPr>
        <w:t xml:space="preserve"> </w:t>
      </w:r>
      <w:proofErr w:type="spellStart"/>
      <w:r>
        <w:t>motivasi</w:t>
      </w:r>
      <w:proofErr w:type="spellEnd"/>
      <w:r>
        <w:rPr>
          <w:spacing w:val="-14"/>
        </w:rPr>
        <w:t xml:space="preserve"> </w:t>
      </w:r>
      <w:proofErr w:type="spellStart"/>
      <w:r>
        <w:t>terhadap</w:t>
      </w:r>
      <w:proofErr w:type="spellEnd"/>
      <w:r>
        <w:rPr>
          <w:spacing w:val="-11"/>
        </w:rPr>
        <w:t xml:space="preserve"> </w:t>
      </w:r>
      <w:proofErr w:type="spellStart"/>
      <w:r>
        <w:t>minat</w:t>
      </w:r>
      <w:proofErr w:type="spellEnd"/>
      <w:r>
        <w:rPr>
          <w:spacing w:val="-12"/>
        </w:rPr>
        <w:t xml:space="preserve"> </w:t>
      </w:r>
      <w:proofErr w:type="spellStart"/>
      <w:r>
        <w:t>generasi</w:t>
      </w:r>
      <w:proofErr w:type="spellEnd"/>
      <w:r>
        <w:rPr>
          <w:spacing w:val="-14"/>
        </w:rPr>
        <w:t xml:space="preserve"> </w:t>
      </w:r>
      <w:r>
        <w:t>z</w:t>
      </w:r>
      <w:r>
        <w:rPr>
          <w:spacing w:val="-12"/>
        </w:rPr>
        <w:t xml:space="preserve"> </w:t>
      </w:r>
      <w:proofErr w:type="spellStart"/>
      <w:r>
        <w:t>berinvestasi</w:t>
      </w:r>
      <w:proofErr w:type="spellEnd"/>
      <w:r>
        <w:rPr>
          <w:spacing w:val="-11"/>
        </w:rPr>
        <w:t xml:space="preserve"> </w:t>
      </w:r>
      <w:r>
        <w:t>di</w:t>
      </w:r>
      <w:r>
        <w:rPr>
          <w:spacing w:val="-11"/>
        </w:rPr>
        <w:t xml:space="preserve"> </w:t>
      </w:r>
      <w:r>
        <w:t>pasar</w:t>
      </w:r>
      <w:r>
        <w:rPr>
          <w:spacing w:val="-11"/>
        </w:rPr>
        <w:t xml:space="preserve"> </w:t>
      </w:r>
      <w:r>
        <w:t xml:space="preserve">modal </w:t>
      </w:r>
      <w:proofErr w:type="spellStart"/>
      <w:r>
        <w:t>syariah</w:t>
      </w:r>
      <w:proofErr w:type="spellEnd"/>
      <w:r>
        <w:t xml:space="preserve">. </w:t>
      </w:r>
      <w:proofErr w:type="spellStart"/>
      <w:r>
        <w:rPr>
          <w:rFonts w:ascii="Arial" w:hAnsi="Arial"/>
          <w:i/>
        </w:rPr>
        <w:t>Ekonomi</w:t>
      </w:r>
      <w:proofErr w:type="spellEnd"/>
      <w:r>
        <w:rPr>
          <w:rFonts w:ascii="Arial" w:hAnsi="Arial"/>
          <w:i/>
        </w:rPr>
        <w:t xml:space="preserve">, </w:t>
      </w:r>
      <w:proofErr w:type="spellStart"/>
      <w:r>
        <w:rPr>
          <w:rFonts w:ascii="Arial" w:hAnsi="Arial"/>
          <w:i/>
        </w:rPr>
        <w:t>keuangan</w:t>
      </w:r>
      <w:proofErr w:type="spellEnd"/>
      <w:r>
        <w:rPr>
          <w:rFonts w:ascii="Arial" w:hAnsi="Arial"/>
          <w:i/>
        </w:rPr>
        <w:t xml:space="preserve">, </w:t>
      </w:r>
      <w:proofErr w:type="spellStart"/>
      <w:r>
        <w:rPr>
          <w:rFonts w:ascii="Arial" w:hAnsi="Arial"/>
          <w:i/>
        </w:rPr>
        <w:t>investasi</w:t>
      </w:r>
      <w:proofErr w:type="spellEnd"/>
      <w:r>
        <w:rPr>
          <w:rFonts w:ascii="Arial" w:hAnsi="Arial"/>
          <w:i/>
        </w:rPr>
        <w:t xml:space="preserve"> dan </w:t>
      </w:r>
      <w:proofErr w:type="spellStart"/>
      <w:r>
        <w:rPr>
          <w:rFonts w:ascii="Arial" w:hAnsi="Arial"/>
          <w:i/>
        </w:rPr>
        <w:t>syariah</w:t>
      </w:r>
      <w:proofErr w:type="spellEnd"/>
      <w:r>
        <w:rPr>
          <w:rFonts w:ascii="Arial" w:hAnsi="Arial"/>
          <w:i/>
        </w:rPr>
        <w:t xml:space="preserve"> (</w:t>
      </w:r>
      <w:proofErr w:type="spellStart"/>
      <w:r>
        <w:rPr>
          <w:rFonts w:ascii="Arial" w:hAnsi="Arial"/>
          <w:i/>
        </w:rPr>
        <w:t>ekuitas</w:t>
      </w:r>
      <w:proofErr w:type="spellEnd"/>
      <w:r>
        <w:rPr>
          <w:rFonts w:ascii="Arial" w:hAnsi="Arial"/>
          <w:i/>
        </w:rPr>
        <w:t>)</w:t>
      </w:r>
      <w:r>
        <w:t xml:space="preserve">, </w:t>
      </w:r>
      <w:r>
        <w:rPr>
          <w:rFonts w:ascii="Arial" w:hAnsi="Arial"/>
          <w:i/>
        </w:rPr>
        <w:t>4</w:t>
      </w:r>
      <w:r>
        <w:t xml:space="preserve">(1), 28–35. </w:t>
      </w:r>
      <w:r>
        <w:rPr>
          <w:spacing w:val="-2"/>
        </w:rPr>
        <w:t>Https://doi.org/10.47065/ekuitas.v4i1.1676</w:t>
      </w:r>
    </w:p>
    <w:p w:rsidR="0091186F" w:rsidRDefault="001A2C2F">
      <w:pPr>
        <w:pStyle w:val="BodyText"/>
        <w:spacing w:line="242" w:lineRule="auto"/>
        <w:ind w:left="782" w:right="206" w:hanging="567"/>
        <w:jc w:val="both"/>
      </w:pPr>
      <w:proofErr w:type="spellStart"/>
      <w:r>
        <w:t>Oktaviani</w:t>
      </w:r>
      <w:proofErr w:type="spellEnd"/>
      <w:r>
        <w:t xml:space="preserve"> </w:t>
      </w:r>
      <w:proofErr w:type="spellStart"/>
      <w:r>
        <w:t>winani</w:t>
      </w:r>
      <w:proofErr w:type="spellEnd"/>
      <w:r>
        <w:t xml:space="preserve">, </w:t>
      </w:r>
      <w:proofErr w:type="spellStart"/>
      <w:r>
        <w:t>wulandari</w:t>
      </w:r>
      <w:proofErr w:type="spellEnd"/>
      <w:r>
        <w:t xml:space="preserve"> </w:t>
      </w:r>
      <w:proofErr w:type="spellStart"/>
      <w:r>
        <w:t>hilda</w:t>
      </w:r>
      <w:proofErr w:type="spellEnd"/>
      <w:r>
        <w:t xml:space="preserve"> </w:t>
      </w:r>
      <w:proofErr w:type="spellStart"/>
      <w:r>
        <w:t>kumala</w:t>
      </w:r>
      <w:proofErr w:type="spellEnd"/>
      <w:r>
        <w:t xml:space="preserve">, &amp; </w:t>
      </w:r>
      <w:proofErr w:type="spellStart"/>
      <w:r>
        <w:t>rahmawati</w:t>
      </w:r>
      <w:proofErr w:type="spellEnd"/>
      <w:r>
        <w:t xml:space="preserve"> </w:t>
      </w:r>
      <w:proofErr w:type="spellStart"/>
      <w:r>
        <w:t>titi</w:t>
      </w:r>
      <w:proofErr w:type="spellEnd"/>
      <w:r>
        <w:t xml:space="preserve">. (2023). </w:t>
      </w:r>
      <w:proofErr w:type="spellStart"/>
      <w:r>
        <w:t>Pengaruh</w:t>
      </w:r>
      <w:proofErr w:type="spellEnd"/>
      <w:r>
        <w:t xml:space="preserve"> </w:t>
      </w:r>
      <w:proofErr w:type="spellStart"/>
      <w:r>
        <w:t>literasi</w:t>
      </w:r>
      <w:proofErr w:type="spellEnd"/>
      <w:r>
        <w:t xml:space="preserve"> </w:t>
      </w:r>
      <w:proofErr w:type="spellStart"/>
      <w:r>
        <w:t>keuangan</w:t>
      </w:r>
      <w:proofErr w:type="spellEnd"/>
      <w:r>
        <w:t>,</w:t>
      </w:r>
      <w:r>
        <w:rPr>
          <w:spacing w:val="-1"/>
        </w:rPr>
        <w:t xml:space="preserve"> </w:t>
      </w:r>
      <w:proofErr w:type="spellStart"/>
      <w:r>
        <w:t>perilaku</w:t>
      </w:r>
      <w:proofErr w:type="spellEnd"/>
      <w:r>
        <w:rPr>
          <w:spacing w:val="-3"/>
        </w:rPr>
        <w:t xml:space="preserve"> </w:t>
      </w:r>
      <w:proofErr w:type="spellStart"/>
      <w:r>
        <w:t>keuangan</w:t>
      </w:r>
      <w:proofErr w:type="spellEnd"/>
      <w:r>
        <w:t>,</w:t>
      </w:r>
      <w:r>
        <w:rPr>
          <w:spacing w:val="-1"/>
        </w:rPr>
        <w:t xml:space="preserve"> </w:t>
      </w:r>
      <w:r>
        <w:t>dan</w:t>
      </w:r>
      <w:r>
        <w:rPr>
          <w:spacing w:val="-5"/>
        </w:rPr>
        <w:t xml:space="preserve"> </w:t>
      </w:r>
      <w:proofErr w:type="spellStart"/>
      <w:r>
        <w:t>pengetahuan</w:t>
      </w:r>
      <w:proofErr w:type="spellEnd"/>
      <w:r>
        <w:rPr>
          <w:spacing w:val="-3"/>
        </w:rPr>
        <w:t xml:space="preserve"> </w:t>
      </w:r>
      <w:proofErr w:type="spellStart"/>
      <w:r>
        <w:t>investasi</w:t>
      </w:r>
      <w:proofErr w:type="spellEnd"/>
      <w:r>
        <w:rPr>
          <w:spacing w:val="-2"/>
        </w:rPr>
        <w:t xml:space="preserve"> </w:t>
      </w:r>
      <w:proofErr w:type="spellStart"/>
      <w:r>
        <w:t>terhadap</w:t>
      </w:r>
      <w:proofErr w:type="spellEnd"/>
      <w:r>
        <w:rPr>
          <w:spacing w:val="-4"/>
        </w:rPr>
        <w:t xml:space="preserve"> </w:t>
      </w:r>
      <w:proofErr w:type="spellStart"/>
      <w:r>
        <w:t>minat</w:t>
      </w:r>
      <w:proofErr w:type="spellEnd"/>
      <w:r>
        <w:rPr>
          <w:spacing w:val="-1"/>
        </w:rPr>
        <w:t xml:space="preserve"> </w:t>
      </w:r>
      <w:proofErr w:type="spellStart"/>
      <w:r>
        <w:t>berinvestasi</w:t>
      </w:r>
      <w:proofErr w:type="spellEnd"/>
      <w:r>
        <w:t xml:space="preserve"> (</w:t>
      </w:r>
      <w:proofErr w:type="spellStart"/>
      <w:r>
        <w:t>studi</w:t>
      </w:r>
      <w:proofErr w:type="spellEnd"/>
      <w:r>
        <w:t xml:space="preserve"> </w:t>
      </w:r>
      <w:proofErr w:type="spellStart"/>
      <w:r>
        <w:t>empiris</w:t>
      </w:r>
      <w:proofErr w:type="spellEnd"/>
      <w:r>
        <w:t xml:space="preserve"> </w:t>
      </w:r>
      <w:proofErr w:type="spellStart"/>
      <w:r>
        <w:t>karyawan</w:t>
      </w:r>
      <w:proofErr w:type="spellEnd"/>
      <w:r>
        <w:t xml:space="preserve"> </w:t>
      </w:r>
      <w:proofErr w:type="spellStart"/>
      <w:r>
        <w:t>swasta</w:t>
      </w:r>
      <w:proofErr w:type="spellEnd"/>
      <w:r>
        <w:t xml:space="preserve"> di </w:t>
      </w:r>
      <w:proofErr w:type="spellStart"/>
      <w:r>
        <w:t>kecamatan</w:t>
      </w:r>
      <w:proofErr w:type="spellEnd"/>
      <w:r>
        <w:t xml:space="preserve"> </w:t>
      </w:r>
      <w:proofErr w:type="spellStart"/>
      <w:r>
        <w:t>wanasari</w:t>
      </w:r>
      <w:proofErr w:type="spellEnd"/>
      <w:r>
        <w:t xml:space="preserve">). </w:t>
      </w:r>
      <w:proofErr w:type="spellStart"/>
      <w:r>
        <w:rPr>
          <w:rFonts w:ascii="Arial"/>
          <w:i/>
        </w:rPr>
        <w:t>Jurnal</w:t>
      </w:r>
      <w:proofErr w:type="spellEnd"/>
      <w:r>
        <w:rPr>
          <w:rFonts w:ascii="Arial"/>
          <w:i/>
        </w:rPr>
        <w:t xml:space="preserve"> </w:t>
      </w:r>
      <w:proofErr w:type="spellStart"/>
      <w:r>
        <w:rPr>
          <w:rFonts w:ascii="Arial"/>
          <w:i/>
        </w:rPr>
        <w:t>bina</w:t>
      </w:r>
      <w:proofErr w:type="spellEnd"/>
      <w:r>
        <w:rPr>
          <w:rFonts w:ascii="Arial"/>
          <w:i/>
        </w:rPr>
        <w:t xml:space="preserve"> </w:t>
      </w:r>
      <w:proofErr w:type="spellStart"/>
      <w:r>
        <w:rPr>
          <w:rFonts w:ascii="Arial"/>
          <w:i/>
        </w:rPr>
        <w:t>bangsa</w:t>
      </w:r>
      <w:proofErr w:type="spellEnd"/>
      <w:r>
        <w:rPr>
          <w:rFonts w:ascii="Arial"/>
          <w:i/>
        </w:rPr>
        <w:t xml:space="preserve"> </w:t>
      </w:r>
      <w:proofErr w:type="spellStart"/>
      <w:r>
        <w:rPr>
          <w:rFonts w:ascii="Arial"/>
          <w:i/>
        </w:rPr>
        <w:t>ekonomika</w:t>
      </w:r>
      <w:proofErr w:type="spellEnd"/>
      <w:r>
        <w:t xml:space="preserve">, </w:t>
      </w:r>
      <w:r>
        <w:rPr>
          <w:rFonts w:ascii="Arial"/>
          <w:i/>
        </w:rPr>
        <w:t>16</w:t>
      </w:r>
      <w:r>
        <w:t>(</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perilaku</w:t>
      </w:r>
      <w:proofErr w:type="spellEnd"/>
      <w:r>
        <w:t xml:space="preserve"> </w:t>
      </w:r>
      <w:proofErr w:type="spellStart"/>
      <w:r>
        <w:t>keuangan</w:t>
      </w:r>
      <w:proofErr w:type="spellEnd"/>
      <w:r>
        <w:t xml:space="preserve">, dan </w:t>
      </w:r>
      <w:proofErr w:type="spellStart"/>
      <w:r>
        <w:t>pengetahuan</w:t>
      </w:r>
      <w:proofErr w:type="spellEnd"/>
      <w:r>
        <w:t xml:space="preserve"> </w:t>
      </w:r>
      <w:proofErr w:type="spellStart"/>
      <w:r>
        <w:t>investasi</w:t>
      </w:r>
      <w:proofErr w:type="spellEnd"/>
      <w:r>
        <w:t xml:space="preserve"> </w:t>
      </w:r>
      <w:proofErr w:type="spellStart"/>
      <w:r>
        <w:t>terhadap</w:t>
      </w:r>
      <w:proofErr w:type="spellEnd"/>
      <w:r>
        <w:t xml:space="preserve"> </w:t>
      </w:r>
      <w:proofErr w:type="spellStart"/>
      <w:r>
        <w:t>minat</w:t>
      </w:r>
      <w:proofErr w:type="spellEnd"/>
      <w:r>
        <w:t xml:space="preserve"> </w:t>
      </w:r>
      <w:proofErr w:type="spellStart"/>
      <w:r>
        <w:t>berinvestasi</w:t>
      </w:r>
      <w:proofErr w:type="spellEnd"/>
      <w:r>
        <w:t xml:space="preserve"> (</w:t>
      </w:r>
      <w:proofErr w:type="spellStart"/>
      <w:r>
        <w:t>studi</w:t>
      </w:r>
      <w:proofErr w:type="spellEnd"/>
      <w:r>
        <w:t xml:space="preserve"> </w:t>
      </w:r>
      <w:proofErr w:type="spellStart"/>
      <w:r>
        <w:t>empiris</w:t>
      </w:r>
      <w:proofErr w:type="spellEnd"/>
      <w:r>
        <w:t xml:space="preserve"> </w:t>
      </w:r>
      <w:proofErr w:type="spellStart"/>
      <w:r>
        <w:t>karyawan</w:t>
      </w:r>
      <w:proofErr w:type="spellEnd"/>
      <w:r>
        <w:t xml:space="preserve"> </w:t>
      </w:r>
      <w:proofErr w:type="spellStart"/>
      <w:r>
        <w:t>swasta</w:t>
      </w:r>
      <w:proofErr w:type="spellEnd"/>
      <w:r>
        <w:t xml:space="preserve"> di </w:t>
      </w:r>
      <w:proofErr w:type="spellStart"/>
      <w:r>
        <w:t>kecamatan</w:t>
      </w:r>
      <w:proofErr w:type="spellEnd"/>
      <w:r>
        <w:t xml:space="preserve"> </w:t>
      </w:r>
      <w:proofErr w:type="spellStart"/>
      <w:r>
        <w:rPr>
          <w:spacing w:val="-2"/>
        </w:rPr>
        <w:t>wanasari</w:t>
      </w:r>
      <w:proofErr w:type="spellEnd"/>
      <w:r>
        <w:rPr>
          <w:spacing w:val="-2"/>
        </w:rPr>
        <w:t>)).</w:t>
      </w:r>
    </w:p>
    <w:p w:rsidR="0091186F" w:rsidRDefault="001A2C2F">
      <w:pPr>
        <w:pStyle w:val="BodyText"/>
        <w:ind w:left="782" w:right="208" w:hanging="567"/>
        <w:jc w:val="both"/>
      </w:pPr>
      <w:proofErr w:type="spellStart"/>
      <w:r>
        <w:t>Puddin</w:t>
      </w:r>
      <w:proofErr w:type="spellEnd"/>
      <w:r>
        <w:t xml:space="preserve">, k., </w:t>
      </w:r>
      <w:proofErr w:type="spellStart"/>
      <w:r>
        <w:t>firmansyah</w:t>
      </w:r>
      <w:proofErr w:type="spellEnd"/>
      <w:r>
        <w:t xml:space="preserve">, a., &amp; </w:t>
      </w:r>
      <w:proofErr w:type="spellStart"/>
      <w:r>
        <w:t>kholis</w:t>
      </w:r>
      <w:proofErr w:type="spellEnd"/>
      <w:r>
        <w:t xml:space="preserve">, a. (2021). The influence of investment motivation, minimum capital, investment risk and investment knowledge on investment interest in the capital market in students of. In </w:t>
      </w:r>
      <w:proofErr w:type="spellStart"/>
      <w:r>
        <w:rPr>
          <w:rFonts w:ascii="Arial"/>
          <w:i/>
        </w:rPr>
        <w:t>eka</w:t>
      </w:r>
      <w:proofErr w:type="spellEnd"/>
      <w:r>
        <w:rPr>
          <w:rFonts w:ascii="Arial"/>
          <w:i/>
        </w:rPr>
        <w:t xml:space="preserve"> </w:t>
      </w:r>
      <w:proofErr w:type="spellStart"/>
      <w:r>
        <w:rPr>
          <w:rFonts w:ascii="Arial"/>
          <w:i/>
        </w:rPr>
        <w:t>prasetya</w:t>
      </w:r>
      <w:proofErr w:type="spellEnd"/>
      <w:r>
        <w:rPr>
          <w:rFonts w:ascii="Arial"/>
          <w:i/>
        </w:rPr>
        <w:t xml:space="preserve"> journal of management studies) | 147mbep </w:t>
      </w:r>
      <w:r>
        <w:t xml:space="preserve">(vol. 7, issue 2). </w:t>
      </w:r>
      <w:hyperlink r:id="rId21">
        <w:r>
          <w:t>Http://www.jurnal.eka-prasetya.ac.id/index.php/</w:t>
        </w:r>
      </w:hyperlink>
    </w:p>
    <w:p w:rsidR="0091186F" w:rsidRDefault="001A2C2F">
      <w:pPr>
        <w:pStyle w:val="BodyText"/>
        <w:spacing w:before="7" w:line="242" w:lineRule="auto"/>
        <w:ind w:left="782" w:right="209" w:hanging="567"/>
        <w:jc w:val="both"/>
      </w:pPr>
      <w:proofErr w:type="spellStart"/>
      <w:r>
        <w:t>Raflis</w:t>
      </w:r>
      <w:proofErr w:type="spellEnd"/>
      <w:r>
        <w:t xml:space="preserve">, r., &amp; </w:t>
      </w:r>
      <w:proofErr w:type="spellStart"/>
      <w:r>
        <w:t>arlianti</w:t>
      </w:r>
      <w:proofErr w:type="spellEnd"/>
      <w:r>
        <w:t xml:space="preserve">, s. (2023). </w:t>
      </w:r>
      <w:proofErr w:type="spellStart"/>
      <w:r>
        <w:t>Analisis</w:t>
      </w:r>
      <w:proofErr w:type="spellEnd"/>
      <w:r>
        <w:t xml:space="preserve"> </w:t>
      </w:r>
      <w:proofErr w:type="spellStart"/>
      <w:r>
        <w:t>pengaruh</w:t>
      </w:r>
      <w:proofErr w:type="spellEnd"/>
      <w:r>
        <w:t xml:space="preserve"> </w:t>
      </w:r>
      <w:proofErr w:type="spellStart"/>
      <w:r>
        <w:t>pengetahuan</w:t>
      </w:r>
      <w:proofErr w:type="spellEnd"/>
      <w:r>
        <w:t xml:space="preserve"> </w:t>
      </w:r>
      <w:proofErr w:type="spellStart"/>
      <w:r>
        <w:t>investasi</w:t>
      </w:r>
      <w:proofErr w:type="spellEnd"/>
      <w:r>
        <w:t xml:space="preserve">, </w:t>
      </w:r>
      <w:proofErr w:type="spellStart"/>
      <w:r>
        <w:t>motivasi</w:t>
      </w:r>
      <w:proofErr w:type="spellEnd"/>
      <w:r>
        <w:t xml:space="preserve">, modal minimal dan </w:t>
      </w:r>
      <w:proofErr w:type="spellStart"/>
      <w:r>
        <w:t>persepsi</w:t>
      </w:r>
      <w:proofErr w:type="spellEnd"/>
      <w:r>
        <w:t xml:space="preserve"> </w:t>
      </w:r>
      <w:proofErr w:type="spellStart"/>
      <w:r>
        <w:t>risiko</w:t>
      </w:r>
      <w:proofErr w:type="spellEnd"/>
      <w:r>
        <w:t xml:space="preserve"> </w:t>
      </w:r>
      <w:proofErr w:type="spellStart"/>
      <w:r>
        <w:t>terhadap</w:t>
      </w:r>
      <w:proofErr w:type="spellEnd"/>
      <w:r>
        <w:t xml:space="preserve"> </w:t>
      </w:r>
      <w:proofErr w:type="spellStart"/>
      <w:r>
        <w:t>minat</w:t>
      </w:r>
      <w:proofErr w:type="spellEnd"/>
      <w:r>
        <w:t xml:space="preserve"> </w:t>
      </w:r>
      <w:proofErr w:type="spellStart"/>
      <w:r>
        <w:t>mahasiswa</w:t>
      </w:r>
      <w:proofErr w:type="spellEnd"/>
      <w:r>
        <w:t xml:space="preserve"> </w:t>
      </w:r>
      <w:proofErr w:type="spellStart"/>
      <w:r>
        <w:t>berinvestasi</w:t>
      </w:r>
      <w:proofErr w:type="spellEnd"/>
      <w:r>
        <w:t xml:space="preserve"> di pasar modal. </w:t>
      </w:r>
      <w:proofErr w:type="spellStart"/>
      <w:r>
        <w:rPr>
          <w:rFonts w:ascii="Arial" w:hAnsi="Arial"/>
          <w:i/>
        </w:rPr>
        <w:t>Jurnal</w:t>
      </w:r>
      <w:proofErr w:type="spellEnd"/>
      <w:r>
        <w:rPr>
          <w:rFonts w:ascii="Arial" w:hAnsi="Arial"/>
          <w:i/>
        </w:rPr>
        <w:t xml:space="preserve"> </w:t>
      </w:r>
      <w:proofErr w:type="spellStart"/>
      <w:r>
        <w:rPr>
          <w:rFonts w:ascii="Arial" w:hAnsi="Arial"/>
          <w:i/>
        </w:rPr>
        <w:t>akuntansi</w:t>
      </w:r>
      <w:proofErr w:type="spellEnd"/>
      <w:r>
        <w:rPr>
          <w:rFonts w:ascii="Arial" w:hAnsi="Arial"/>
          <w:i/>
        </w:rPr>
        <w:t xml:space="preserve"> </w:t>
      </w:r>
      <w:proofErr w:type="spellStart"/>
      <w:r>
        <w:rPr>
          <w:rFonts w:ascii="Arial" w:hAnsi="Arial"/>
          <w:i/>
        </w:rPr>
        <w:t>keuangan</w:t>
      </w:r>
      <w:proofErr w:type="spellEnd"/>
      <w:r>
        <w:rPr>
          <w:rFonts w:ascii="Arial" w:hAnsi="Arial"/>
          <w:i/>
        </w:rPr>
        <w:t xml:space="preserve"> dan </w:t>
      </w:r>
      <w:proofErr w:type="spellStart"/>
      <w:r>
        <w:rPr>
          <w:rFonts w:ascii="Arial" w:hAnsi="Arial"/>
          <w:i/>
        </w:rPr>
        <w:t>bisnis</w:t>
      </w:r>
      <w:proofErr w:type="spellEnd"/>
      <w:r>
        <w:t xml:space="preserve">, </w:t>
      </w:r>
      <w:r>
        <w:rPr>
          <w:rFonts w:ascii="Arial" w:hAnsi="Arial"/>
          <w:i/>
        </w:rPr>
        <w:t>1</w:t>
      </w:r>
      <w:r>
        <w:t xml:space="preserve">(3), 260–267. </w:t>
      </w:r>
      <w:r>
        <w:rPr>
          <w:spacing w:val="-2"/>
        </w:rPr>
        <w:t>Https://jurnal.ittc.web.id/index.php/jakbs/index</w:t>
      </w:r>
    </w:p>
    <w:p w:rsidR="0091186F" w:rsidRDefault="001A2C2F">
      <w:pPr>
        <w:spacing w:before="4" w:line="235" w:lineRule="auto"/>
        <w:ind w:left="782" w:right="214" w:hanging="567"/>
        <w:jc w:val="both"/>
        <w:rPr>
          <w:sz w:val="20"/>
        </w:rPr>
      </w:pPr>
      <w:proofErr w:type="spellStart"/>
      <w:r>
        <w:rPr>
          <w:sz w:val="20"/>
        </w:rPr>
        <w:t>Romadon</w:t>
      </w:r>
      <w:proofErr w:type="spellEnd"/>
      <w:r>
        <w:rPr>
          <w:sz w:val="20"/>
        </w:rPr>
        <w:t>, a. S. (2023a). The effect of investment knowledge, minimum investment capital, and</w:t>
      </w:r>
      <w:r>
        <w:rPr>
          <w:spacing w:val="-9"/>
          <w:sz w:val="20"/>
        </w:rPr>
        <w:t xml:space="preserve"> </w:t>
      </w:r>
      <w:r>
        <w:rPr>
          <w:sz w:val="20"/>
        </w:rPr>
        <w:t>motivation</w:t>
      </w:r>
      <w:r>
        <w:rPr>
          <w:spacing w:val="-12"/>
          <w:sz w:val="20"/>
        </w:rPr>
        <w:t xml:space="preserve"> </w:t>
      </w:r>
      <w:r>
        <w:rPr>
          <w:sz w:val="20"/>
        </w:rPr>
        <w:t>on</w:t>
      </w:r>
      <w:r>
        <w:rPr>
          <w:spacing w:val="-9"/>
          <w:sz w:val="20"/>
        </w:rPr>
        <w:t xml:space="preserve"> </w:t>
      </w:r>
      <w:r>
        <w:rPr>
          <w:sz w:val="20"/>
        </w:rPr>
        <w:t>investment</w:t>
      </w:r>
      <w:r>
        <w:rPr>
          <w:spacing w:val="-11"/>
          <w:sz w:val="20"/>
        </w:rPr>
        <w:t xml:space="preserve"> </w:t>
      </w:r>
      <w:r>
        <w:rPr>
          <w:sz w:val="20"/>
        </w:rPr>
        <w:t>interest.</w:t>
      </w:r>
      <w:r>
        <w:rPr>
          <w:spacing w:val="-1"/>
          <w:sz w:val="20"/>
        </w:rPr>
        <w:t xml:space="preserve"> </w:t>
      </w:r>
      <w:proofErr w:type="spellStart"/>
      <w:r>
        <w:rPr>
          <w:rFonts w:ascii="Arial" w:hAnsi="Arial"/>
          <w:i/>
          <w:sz w:val="20"/>
        </w:rPr>
        <w:t>Jurnal</w:t>
      </w:r>
      <w:proofErr w:type="spellEnd"/>
      <w:r>
        <w:rPr>
          <w:rFonts w:ascii="Arial" w:hAnsi="Arial"/>
          <w:i/>
          <w:spacing w:val="-12"/>
          <w:sz w:val="20"/>
        </w:rPr>
        <w:t xml:space="preserve"> </w:t>
      </w:r>
      <w:proofErr w:type="spellStart"/>
      <w:r>
        <w:rPr>
          <w:rFonts w:ascii="Arial" w:hAnsi="Arial"/>
          <w:i/>
          <w:sz w:val="20"/>
        </w:rPr>
        <w:t>ekonomi</w:t>
      </w:r>
      <w:proofErr w:type="spellEnd"/>
      <w:r>
        <w:rPr>
          <w:rFonts w:ascii="Arial" w:hAnsi="Arial"/>
          <w:i/>
          <w:spacing w:val="-12"/>
          <w:sz w:val="20"/>
        </w:rPr>
        <w:t xml:space="preserve"> </w:t>
      </w:r>
      <w:r>
        <w:rPr>
          <w:rFonts w:ascii="Arial" w:hAnsi="Arial"/>
          <w:i/>
          <w:sz w:val="20"/>
        </w:rPr>
        <w:t>dan</w:t>
      </w:r>
      <w:r>
        <w:rPr>
          <w:rFonts w:ascii="Arial" w:hAnsi="Arial"/>
          <w:i/>
          <w:spacing w:val="-9"/>
          <w:sz w:val="20"/>
        </w:rPr>
        <w:t xml:space="preserve"> </w:t>
      </w:r>
      <w:proofErr w:type="spellStart"/>
      <w:r>
        <w:rPr>
          <w:rFonts w:ascii="Arial" w:hAnsi="Arial"/>
          <w:i/>
          <w:sz w:val="20"/>
        </w:rPr>
        <w:t>bisnis</w:t>
      </w:r>
      <w:proofErr w:type="spellEnd"/>
      <w:r>
        <w:rPr>
          <w:rFonts w:ascii="Arial" w:hAnsi="Arial"/>
          <w:i/>
          <w:spacing w:val="-5"/>
          <w:sz w:val="20"/>
        </w:rPr>
        <w:t xml:space="preserve"> </w:t>
      </w:r>
      <w:proofErr w:type="spellStart"/>
      <w:r>
        <w:rPr>
          <w:rFonts w:ascii="Arial" w:hAnsi="Arial"/>
          <w:i/>
          <w:sz w:val="20"/>
        </w:rPr>
        <w:t>airlangga</w:t>
      </w:r>
      <w:proofErr w:type="spellEnd"/>
      <w:r>
        <w:rPr>
          <w:sz w:val="20"/>
        </w:rPr>
        <w:t>,</w:t>
      </w:r>
      <w:r>
        <w:rPr>
          <w:spacing w:val="-4"/>
          <w:sz w:val="20"/>
        </w:rPr>
        <w:t xml:space="preserve"> </w:t>
      </w:r>
      <w:r>
        <w:rPr>
          <w:rFonts w:ascii="Arial" w:hAnsi="Arial"/>
          <w:i/>
          <w:sz w:val="20"/>
        </w:rPr>
        <w:t>33</w:t>
      </w:r>
      <w:r>
        <w:rPr>
          <w:sz w:val="20"/>
        </w:rPr>
        <w:t>(2),</w:t>
      </w:r>
      <w:r>
        <w:rPr>
          <w:spacing w:val="-4"/>
          <w:sz w:val="20"/>
        </w:rPr>
        <w:t xml:space="preserve"> </w:t>
      </w:r>
      <w:r>
        <w:rPr>
          <w:sz w:val="20"/>
        </w:rPr>
        <w:t>245–</w:t>
      </w:r>
    </w:p>
    <w:p w:rsidR="0091186F" w:rsidRDefault="001A2C2F">
      <w:pPr>
        <w:pStyle w:val="BodyText"/>
        <w:spacing w:before="6"/>
        <w:ind w:left="782"/>
        <w:jc w:val="both"/>
      </w:pPr>
      <w:r>
        <w:rPr>
          <w:spacing w:val="-4"/>
        </w:rPr>
        <w:t>256.</w:t>
      </w:r>
      <w:r>
        <w:rPr>
          <w:spacing w:val="61"/>
          <w:w w:val="150"/>
        </w:rPr>
        <w:t xml:space="preserve"> </w:t>
      </w:r>
      <w:r>
        <w:rPr>
          <w:spacing w:val="-4"/>
        </w:rPr>
        <w:t>Https://doi.org/10.20473/jeba.v33i22023.245-</w:t>
      </w:r>
      <w:r>
        <w:rPr>
          <w:spacing w:val="-5"/>
        </w:rPr>
        <w:t>256</w:t>
      </w:r>
    </w:p>
    <w:p w:rsidR="0091186F" w:rsidRDefault="001A2C2F">
      <w:pPr>
        <w:pStyle w:val="BodyText"/>
        <w:spacing w:before="5" w:line="237" w:lineRule="auto"/>
        <w:ind w:left="782" w:right="203" w:hanging="567"/>
        <w:jc w:val="both"/>
      </w:pPr>
      <w:proofErr w:type="spellStart"/>
      <w:r>
        <w:t>Salisa</w:t>
      </w:r>
      <w:proofErr w:type="spellEnd"/>
      <w:r>
        <w:t xml:space="preserve">, n. R. (2020). </w:t>
      </w:r>
      <w:proofErr w:type="spellStart"/>
      <w:r>
        <w:t>Jurnal</w:t>
      </w:r>
      <w:proofErr w:type="spellEnd"/>
      <w:r>
        <w:t xml:space="preserve"> </w:t>
      </w:r>
      <w:proofErr w:type="spellStart"/>
      <w:r>
        <w:t>akuntansi</w:t>
      </w:r>
      <w:proofErr w:type="spellEnd"/>
      <w:r>
        <w:t xml:space="preserve"> </w:t>
      </w:r>
      <w:proofErr w:type="spellStart"/>
      <w:r>
        <w:t>indonesia</w:t>
      </w:r>
      <w:proofErr w:type="spellEnd"/>
      <w:r>
        <w:t xml:space="preserve"> 182 </w:t>
      </w:r>
      <w:proofErr w:type="spellStart"/>
      <w:r>
        <w:t>faktor</w:t>
      </w:r>
      <w:proofErr w:type="spellEnd"/>
      <w:r>
        <w:t xml:space="preserve"> yang </w:t>
      </w:r>
      <w:proofErr w:type="spellStart"/>
      <w:r>
        <w:t>mempengaruhi</w:t>
      </w:r>
      <w:proofErr w:type="spellEnd"/>
      <w:r>
        <w:t xml:space="preserve"> </w:t>
      </w:r>
      <w:proofErr w:type="spellStart"/>
      <w:r>
        <w:t>minat</w:t>
      </w:r>
      <w:proofErr w:type="spellEnd"/>
      <w:r>
        <w:t xml:space="preserve"> </w:t>
      </w:r>
      <w:proofErr w:type="spellStart"/>
      <w:r>
        <w:t>investasi</w:t>
      </w:r>
      <w:proofErr w:type="spellEnd"/>
      <w:r>
        <w:t xml:space="preserve"> di pasar modal: </w:t>
      </w:r>
      <w:proofErr w:type="spellStart"/>
      <w:r>
        <w:t>pendekatan</w:t>
      </w:r>
      <w:proofErr w:type="spellEnd"/>
      <w:r>
        <w:t xml:space="preserve"> theory of planned </w:t>
      </w:r>
      <w:proofErr w:type="spellStart"/>
      <w:r>
        <w:t>behaviour</w:t>
      </w:r>
      <w:proofErr w:type="spellEnd"/>
      <w:r>
        <w:t xml:space="preserve"> (</w:t>
      </w:r>
      <w:proofErr w:type="spellStart"/>
      <w:r>
        <w:t>tpb</w:t>
      </w:r>
      <w:proofErr w:type="spellEnd"/>
      <w:r>
        <w:t xml:space="preserve">). </w:t>
      </w:r>
      <w:proofErr w:type="spellStart"/>
      <w:r>
        <w:rPr>
          <w:rFonts w:ascii="Arial" w:hAnsi="Arial"/>
          <w:i/>
        </w:rPr>
        <w:t>Jurnal</w:t>
      </w:r>
      <w:proofErr w:type="spellEnd"/>
      <w:r>
        <w:rPr>
          <w:rFonts w:ascii="Arial" w:hAnsi="Arial"/>
          <w:i/>
        </w:rPr>
        <w:t xml:space="preserve"> </w:t>
      </w:r>
      <w:proofErr w:type="spellStart"/>
      <w:r>
        <w:rPr>
          <w:rFonts w:ascii="Arial" w:hAnsi="Arial"/>
          <w:i/>
        </w:rPr>
        <w:t>akuntansi</w:t>
      </w:r>
      <w:proofErr w:type="spellEnd"/>
      <w:r>
        <w:rPr>
          <w:rFonts w:ascii="Arial" w:hAnsi="Arial"/>
          <w:i/>
        </w:rPr>
        <w:t xml:space="preserve"> </w:t>
      </w:r>
      <w:proofErr w:type="spellStart"/>
      <w:r>
        <w:rPr>
          <w:rFonts w:ascii="Arial" w:hAnsi="Arial"/>
          <w:i/>
        </w:rPr>
        <w:t>indonesia</w:t>
      </w:r>
      <w:proofErr w:type="spellEnd"/>
      <w:r>
        <w:t xml:space="preserve">, </w:t>
      </w:r>
      <w:r>
        <w:rPr>
          <w:rFonts w:ascii="Arial" w:hAnsi="Arial"/>
          <w:i/>
        </w:rPr>
        <w:t>9</w:t>
      </w:r>
      <w:r>
        <w:t>(2), 182–194.</w:t>
      </w:r>
    </w:p>
    <w:p w:rsidR="0091186F" w:rsidRDefault="001A2C2F">
      <w:pPr>
        <w:ind w:left="782" w:right="203" w:hanging="567"/>
        <w:jc w:val="both"/>
        <w:rPr>
          <w:sz w:val="20"/>
        </w:rPr>
      </w:pPr>
      <w:proofErr w:type="spellStart"/>
      <w:r>
        <w:rPr>
          <w:sz w:val="20"/>
        </w:rPr>
        <w:t>Santika</w:t>
      </w:r>
      <w:proofErr w:type="spellEnd"/>
      <w:r>
        <w:rPr>
          <w:sz w:val="20"/>
        </w:rPr>
        <w:t xml:space="preserve"> </w:t>
      </w:r>
      <w:proofErr w:type="spellStart"/>
      <w:r>
        <w:rPr>
          <w:sz w:val="20"/>
        </w:rPr>
        <w:t>widiawati</w:t>
      </w:r>
      <w:proofErr w:type="spellEnd"/>
      <w:r>
        <w:rPr>
          <w:sz w:val="20"/>
        </w:rPr>
        <w:t xml:space="preserve">, &amp; </w:t>
      </w:r>
      <w:proofErr w:type="spellStart"/>
      <w:r>
        <w:rPr>
          <w:sz w:val="20"/>
        </w:rPr>
        <w:t>yuniasih</w:t>
      </w:r>
      <w:proofErr w:type="spellEnd"/>
      <w:r>
        <w:rPr>
          <w:sz w:val="20"/>
        </w:rPr>
        <w:t xml:space="preserve">. (2023). </w:t>
      </w:r>
      <w:proofErr w:type="spellStart"/>
      <w:r>
        <w:rPr>
          <w:rFonts w:ascii="Arial"/>
          <w:i/>
          <w:sz w:val="20"/>
        </w:rPr>
        <w:t>Pengaruh</w:t>
      </w:r>
      <w:proofErr w:type="spellEnd"/>
      <w:r>
        <w:rPr>
          <w:rFonts w:ascii="Arial"/>
          <w:i/>
          <w:sz w:val="20"/>
        </w:rPr>
        <w:t xml:space="preserve"> </w:t>
      </w:r>
      <w:proofErr w:type="spellStart"/>
      <w:r>
        <w:rPr>
          <w:rFonts w:ascii="Arial"/>
          <w:i/>
          <w:sz w:val="20"/>
        </w:rPr>
        <w:t>pengetahuan</w:t>
      </w:r>
      <w:proofErr w:type="spellEnd"/>
      <w:r>
        <w:rPr>
          <w:rFonts w:ascii="Arial"/>
          <w:i/>
          <w:sz w:val="20"/>
        </w:rPr>
        <w:t xml:space="preserve"> </w:t>
      </w:r>
      <w:proofErr w:type="spellStart"/>
      <w:r>
        <w:rPr>
          <w:rFonts w:ascii="Arial"/>
          <w:i/>
          <w:sz w:val="20"/>
        </w:rPr>
        <w:t>investasi</w:t>
      </w:r>
      <w:proofErr w:type="spellEnd"/>
      <w:r>
        <w:rPr>
          <w:rFonts w:ascii="Arial"/>
          <w:i/>
          <w:sz w:val="20"/>
        </w:rPr>
        <w:t xml:space="preserve">, modal minimal, </w:t>
      </w:r>
      <w:proofErr w:type="spellStart"/>
      <w:r>
        <w:rPr>
          <w:rFonts w:ascii="Arial"/>
          <w:i/>
          <w:sz w:val="20"/>
        </w:rPr>
        <w:t>manfaat</w:t>
      </w:r>
      <w:proofErr w:type="spellEnd"/>
      <w:r>
        <w:rPr>
          <w:rFonts w:ascii="Arial"/>
          <w:i/>
          <w:sz w:val="20"/>
        </w:rPr>
        <w:t xml:space="preserve"> </w:t>
      </w:r>
      <w:proofErr w:type="spellStart"/>
      <w:r>
        <w:rPr>
          <w:rFonts w:ascii="Arial"/>
          <w:i/>
          <w:sz w:val="20"/>
        </w:rPr>
        <w:t>investasi</w:t>
      </w:r>
      <w:proofErr w:type="spellEnd"/>
      <w:r>
        <w:rPr>
          <w:rFonts w:ascii="Arial"/>
          <w:i/>
          <w:sz w:val="20"/>
        </w:rPr>
        <w:t xml:space="preserve">, dan </w:t>
      </w:r>
      <w:proofErr w:type="spellStart"/>
      <w:r>
        <w:rPr>
          <w:rFonts w:ascii="Arial"/>
          <w:i/>
          <w:sz w:val="20"/>
        </w:rPr>
        <w:t>literasi</w:t>
      </w:r>
      <w:proofErr w:type="spellEnd"/>
      <w:r>
        <w:rPr>
          <w:rFonts w:ascii="Arial"/>
          <w:i/>
          <w:spacing w:val="-3"/>
          <w:sz w:val="20"/>
        </w:rPr>
        <w:t xml:space="preserve"> </w:t>
      </w:r>
      <w:proofErr w:type="spellStart"/>
      <w:r>
        <w:rPr>
          <w:rFonts w:ascii="Arial"/>
          <w:i/>
          <w:sz w:val="20"/>
        </w:rPr>
        <w:t>keuangan</w:t>
      </w:r>
      <w:proofErr w:type="spellEnd"/>
      <w:r>
        <w:rPr>
          <w:rFonts w:ascii="Arial"/>
          <w:i/>
          <w:spacing w:val="-2"/>
          <w:sz w:val="20"/>
        </w:rPr>
        <w:t xml:space="preserve"> </w:t>
      </w:r>
      <w:proofErr w:type="spellStart"/>
      <w:r>
        <w:rPr>
          <w:rFonts w:ascii="Arial"/>
          <w:i/>
          <w:sz w:val="20"/>
        </w:rPr>
        <w:t>terhadap</w:t>
      </w:r>
      <w:proofErr w:type="spellEnd"/>
      <w:r>
        <w:rPr>
          <w:rFonts w:ascii="Arial"/>
          <w:i/>
          <w:spacing w:val="-2"/>
          <w:sz w:val="20"/>
        </w:rPr>
        <w:t xml:space="preserve"> </w:t>
      </w:r>
      <w:proofErr w:type="spellStart"/>
      <w:r>
        <w:rPr>
          <w:rFonts w:ascii="Arial"/>
          <w:i/>
          <w:sz w:val="20"/>
        </w:rPr>
        <w:t>minat</w:t>
      </w:r>
      <w:proofErr w:type="spellEnd"/>
      <w:r>
        <w:rPr>
          <w:rFonts w:ascii="Arial"/>
          <w:i/>
          <w:spacing w:val="-2"/>
          <w:sz w:val="20"/>
        </w:rPr>
        <w:t xml:space="preserve"> </w:t>
      </w:r>
      <w:proofErr w:type="spellStart"/>
      <w:r>
        <w:rPr>
          <w:rFonts w:ascii="Arial"/>
          <w:i/>
          <w:sz w:val="20"/>
        </w:rPr>
        <w:t>investasi</w:t>
      </w:r>
      <w:proofErr w:type="spellEnd"/>
      <w:r>
        <w:rPr>
          <w:rFonts w:ascii="Arial"/>
          <w:i/>
          <w:spacing w:val="-1"/>
          <w:sz w:val="20"/>
        </w:rPr>
        <w:t xml:space="preserve"> </w:t>
      </w:r>
      <w:proofErr w:type="spellStart"/>
      <w:r>
        <w:rPr>
          <w:rFonts w:ascii="Arial"/>
          <w:i/>
          <w:sz w:val="20"/>
        </w:rPr>
        <w:t>mahasiswa</w:t>
      </w:r>
      <w:proofErr w:type="spellEnd"/>
      <w:r>
        <w:rPr>
          <w:rFonts w:ascii="Arial"/>
          <w:i/>
          <w:sz w:val="20"/>
        </w:rPr>
        <w:t xml:space="preserve"> di</w:t>
      </w:r>
      <w:r>
        <w:rPr>
          <w:rFonts w:ascii="Arial"/>
          <w:i/>
          <w:spacing w:val="-1"/>
          <w:sz w:val="20"/>
        </w:rPr>
        <w:t xml:space="preserve"> </w:t>
      </w:r>
      <w:r>
        <w:rPr>
          <w:rFonts w:ascii="Arial"/>
          <w:i/>
          <w:sz w:val="20"/>
        </w:rPr>
        <w:t>pasar modal (</w:t>
      </w:r>
      <w:proofErr w:type="spellStart"/>
      <w:r>
        <w:rPr>
          <w:rFonts w:ascii="Arial"/>
          <w:i/>
          <w:sz w:val="20"/>
        </w:rPr>
        <w:t>studi</w:t>
      </w:r>
      <w:proofErr w:type="spellEnd"/>
      <w:r>
        <w:rPr>
          <w:rFonts w:ascii="Arial"/>
          <w:i/>
          <w:sz w:val="20"/>
        </w:rPr>
        <w:t xml:space="preserve"> pada </w:t>
      </w:r>
      <w:proofErr w:type="spellStart"/>
      <w:r>
        <w:rPr>
          <w:rFonts w:ascii="Arial"/>
          <w:i/>
          <w:sz w:val="20"/>
        </w:rPr>
        <w:t>mahasiswa</w:t>
      </w:r>
      <w:proofErr w:type="spellEnd"/>
      <w:r>
        <w:rPr>
          <w:rFonts w:ascii="Arial"/>
          <w:i/>
          <w:sz w:val="20"/>
        </w:rPr>
        <w:t xml:space="preserve"> </w:t>
      </w:r>
      <w:proofErr w:type="spellStart"/>
      <w:r>
        <w:rPr>
          <w:rFonts w:ascii="Arial"/>
          <w:i/>
          <w:sz w:val="20"/>
        </w:rPr>
        <w:t>akuntansi</w:t>
      </w:r>
      <w:proofErr w:type="spellEnd"/>
      <w:r>
        <w:rPr>
          <w:rFonts w:ascii="Arial"/>
          <w:i/>
          <w:sz w:val="20"/>
        </w:rPr>
        <w:t xml:space="preserve"> </w:t>
      </w:r>
      <w:proofErr w:type="spellStart"/>
      <w:r>
        <w:rPr>
          <w:rFonts w:ascii="Arial"/>
          <w:i/>
          <w:sz w:val="20"/>
        </w:rPr>
        <w:t>fakultas</w:t>
      </w:r>
      <w:proofErr w:type="spellEnd"/>
      <w:r>
        <w:rPr>
          <w:rFonts w:ascii="Arial"/>
          <w:i/>
          <w:sz w:val="20"/>
        </w:rPr>
        <w:t xml:space="preserve"> </w:t>
      </w:r>
      <w:proofErr w:type="spellStart"/>
      <w:r>
        <w:rPr>
          <w:rFonts w:ascii="Arial"/>
          <w:i/>
          <w:sz w:val="20"/>
        </w:rPr>
        <w:t>ekonomi</w:t>
      </w:r>
      <w:proofErr w:type="spellEnd"/>
      <w:r>
        <w:rPr>
          <w:rFonts w:ascii="Arial"/>
          <w:i/>
          <w:sz w:val="20"/>
        </w:rPr>
        <w:t xml:space="preserve"> </w:t>
      </w:r>
      <w:proofErr w:type="spellStart"/>
      <w:r>
        <w:rPr>
          <w:rFonts w:ascii="Arial"/>
          <w:i/>
          <w:sz w:val="20"/>
        </w:rPr>
        <w:t>bisnis</w:t>
      </w:r>
      <w:proofErr w:type="spellEnd"/>
      <w:r>
        <w:rPr>
          <w:rFonts w:ascii="Arial"/>
          <w:i/>
          <w:sz w:val="20"/>
        </w:rPr>
        <w:t xml:space="preserve"> dan </w:t>
      </w:r>
      <w:proofErr w:type="spellStart"/>
      <w:r>
        <w:rPr>
          <w:rFonts w:ascii="Arial"/>
          <w:i/>
          <w:sz w:val="20"/>
        </w:rPr>
        <w:t>pariwisata</w:t>
      </w:r>
      <w:proofErr w:type="spellEnd"/>
      <w:r>
        <w:rPr>
          <w:rFonts w:ascii="Arial"/>
          <w:i/>
          <w:sz w:val="20"/>
        </w:rPr>
        <w:t xml:space="preserve"> </w:t>
      </w:r>
      <w:proofErr w:type="spellStart"/>
      <w:r>
        <w:rPr>
          <w:rFonts w:ascii="Arial"/>
          <w:i/>
          <w:sz w:val="20"/>
        </w:rPr>
        <w:t>universitas</w:t>
      </w:r>
      <w:proofErr w:type="spellEnd"/>
      <w:r>
        <w:rPr>
          <w:rFonts w:ascii="Arial"/>
          <w:i/>
          <w:spacing w:val="-5"/>
          <w:sz w:val="20"/>
        </w:rPr>
        <w:t xml:space="preserve"> </w:t>
      </w:r>
      <w:proofErr w:type="spellStart"/>
      <w:r>
        <w:rPr>
          <w:rFonts w:ascii="Arial"/>
          <w:i/>
          <w:sz w:val="20"/>
        </w:rPr>
        <w:t>hindu</w:t>
      </w:r>
      <w:proofErr w:type="spellEnd"/>
      <w:r>
        <w:rPr>
          <w:rFonts w:ascii="Arial"/>
          <w:i/>
          <w:spacing w:val="-6"/>
          <w:sz w:val="20"/>
        </w:rPr>
        <w:t xml:space="preserve"> </w:t>
      </w:r>
      <w:proofErr w:type="spellStart"/>
      <w:r>
        <w:rPr>
          <w:rFonts w:ascii="Arial"/>
          <w:i/>
          <w:sz w:val="20"/>
        </w:rPr>
        <w:t>indonesia</w:t>
      </w:r>
      <w:proofErr w:type="spellEnd"/>
      <w:r>
        <w:rPr>
          <w:rFonts w:ascii="Arial"/>
          <w:i/>
          <w:sz w:val="20"/>
        </w:rPr>
        <w:t>)</w:t>
      </w:r>
      <w:r>
        <w:rPr>
          <w:rFonts w:ascii="Arial"/>
          <w:i/>
          <w:spacing w:val="-7"/>
          <w:sz w:val="20"/>
        </w:rPr>
        <w:t xml:space="preserve"> </w:t>
      </w:r>
      <w:proofErr w:type="spellStart"/>
      <w:r>
        <w:rPr>
          <w:rFonts w:ascii="Arial"/>
          <w:i/>
          <w:sz w:val="20"/>
        </w:rPr>
        <w:t>ni</w:t>
      </w:r>
      <w:proofErr w:type="spellEnd"/>
      <w:r>
        <w:rPr>
          <w:rFonts w:ascii="Arial"/>
          <w:i/>
          <w:spacing w:val="-10"/>
          <w:sz w:val="20"/>
        </w:rPr>
        <w:t xml:space="preserve"> </w:t>
      </w:r>
      <w:proofErr w:type="spellStart"/>
      <w:r>
        <w:rPr>
          <w:rFonts w:ascii="Arial"/>
          <w:i/>
          <w:sz w:val="20"/>
        </w:rPr>
        <w:t>komang</w:t>
      </w:r>
      <w:proofErr w:type="spellEnd"/>
      <w:r>
        <w:rPr>
          <w:rFonts w:ascii="Arial"/>
          <w:i/>
          <w:spacing w:val="-6"/>
          <w:sz w:val="20"/>
        </w:rPr>
        <w:t xml:space="preserve"> </w:t>
      </w:r>
      <w:proofErr w:type="spellStart"/>
      <w:r>
        <w:rPr>
          <w:rFonts w:ascii="Arial"/>
          <w:i/>
          <w:sz w:val="20"/>
        </w:rPr>
        <w:t>ersa</w:t>
      </w:r>
      <w:proofErr w:type="spellEnd"/>
      <w:r>
        <w:rPr>
          <w:rFonts w:ascii="Arial"/>
          <w:i/>
          <w:spacing w:val="-9"/>
          <w:sz w:val="20"/>
        </w:rPr>
        <w:t xml:space="preserve"> </w:t>
      </w:r>
      <w:proofErr w:type="spellStart"/>
      <w:r>
        <w:rPr>
          <w:rFonts w:ascii="Arial"/>
          <w:i/>
          <w:sz w:val="20"/>
        </w:rPr>
        <w:t>santika</w:t>
      </w:r>
      <w:proofErr w:type="spellEnd"/>
      <w:r>
        <w:rPr>
          <w:rFonts w:ascii="Arial"/>
          <w:i/>
          <w:spacing w:val="-6"/>
          <w:sz w:val="20"/>
        </w:rPr>
        <w:t xml:space="preserve"> </w:t>
      </w:r>
      <w:proofErr w:type="spellStart"/>
      <w:r>
        <w:rPr>
          <w:rFonts w:ascii="Arial"/>
          <w:i/>
          <w:sz w:val="20"/>
        </w:rPr>
        <w:t>widiawati</w:t>
      </w:r>
      <w:proofErr w:type="spellEnd"/>
      <w:r>
        <w:rPr>
          <w:rFonts w:ascii="Arial"/>
          <w:i/>
          <w:spacing w:val="-7"/>
          <w:sz w:val="20"/>
        </w:rPr>
        <w:t xml:space="preserve"> </w:t>
      </w:r>
      <w:r>
        <w:rPr>
          <w:rFonts w:ascii="Arial"/>
          <w:i/>
          <w:sz w:val="20"/>
        </w:rPr>
        <w:t>(1)</w:t>
      </w:r>
      <w:r>
        <w:rPr>
          <w:rFonts w:ascii="Arial"/>
          <w:i/>
          <w:spacing w:val="-6"/>
          <w:sz w:val="20"/>
        </w:rPr>
        <w:t xml:space="preserve"> </w:t>
      </w:r>
      <w:proofErr w:type="spellStart"/>
      <w:r>
        <w:rPr>
          <w:rFonts w:ascii="Arial"/>
          <w:i/>
          <w:sz w:val="20"/>
        </w:rPr>
        <w:t>ni</w:t>
      </w:r>
      <w:proofErr w:type="spellEnd"/>
      <w:r>
        <w:rPr>
          <w:rFonts w:ascii="Arial"/>
          <w:i/>
          <w:spacing w:val="-10"/>
          <w:sz w:val="20"/>
        </w:rPr>
        <w:t xml:space="preserve"> </w:t>
      </w:r>
      <w:proofErr w:type="spellStart"/>
      <w:r>
        <w:rPr>
          <w:rFonts w:ascii="Arial"/>
          <w:i/>
          <w:sz w:val="20"/>
        </w:rPr>
        <w:t>wayan</w:t>
      </w:r>
      <w:proofErr w:type="spellEnd"/>
      <w:r>
        <w:rPr>
          <w:rFonts w:ascii="Arial"/>
          <w:i/>
          <w:spacing w:val="-6"/>
          <w:sz w:val="20"/>
        </w:rPr>
        <w:t xml:space="preserve"> </w:t>
      </w:r>
      <w:proofErr w:type="spellStart"/>
      <w:r>
        <w:rPr>
          <w:rFonts w:ascii="Arial"/>
          <w:i/>
          <w:sz w:val="20"/>
        </w:rPr>
        <w:t>yuniasih</w:t>
      </w:r>
      <w:proofErr w:type="spellEnd"/>
      <w:r>
        <w:rPr>
          <w:rFonts w:ascii="Arial"/>
          <w:i/>
          <w:spacing w:val="-8"/>
          <w:sz w:val="20"/>
        </w:rPr>
        <w:t xml:space="preserve"> </w:t>
      </w:r>
      <w:r>
        <w:rPr>
          <w:rFonts w:ascii="Arial"/>
          <w:i/>
          <w:sz w:val="20"/>
        </w:rPr>
        <w:t xml:space="preserve">(2) </w:t>
      </w:r>
      <w:r>
        <w:rPr>
          <w:rFonts w:ascii="Arial"/>
          <w:i/>
          <w:spacing w:val="-2"/>
          <w:sz w:val="20"/>
        </w:rPr>
        <w:t>(1)(2)</w:t>
      </w:r>
      <w:r>
        <w:rPr>
          <w:spacing w:val="-2"/>
          <w:sz w:val="20"/>
        </w:rPr>
        <w:t>.</w:t>
      </w:r>
    </w:p>
    <w:p w:rsidR="0091186F" w:rsidRDefault="001A2C2F">
      <w:pPr>
        <w:spacing w:before="15" w:line="237" w:lineRule="auto"/>
        <w:ind w:left="782" w:right="209" w:hanging="567"/>
        <w:jc w:val="both"/>
        <w:rPr>
          <w:sz w:val="20"/>
        </w:rPr>
      </w:pPr>
      <w:proofErr w:type="spellStart"/>
      <w:r>
        <w:rPr>
          <w:sz w:val="20"/>
        </w:rPr>
        <w:t>Sriyani</w:t>
      </w:r>
      <w:proofErr w:type="spellEnd"/>
      <w:proofErr w:type="gramStart"/>
      <w:r>
        <w:rPr>
          <w:sz w:val="20"/>
        </w:rPr>
        <w:t>, :</w:t>
      </w:r>
      <w:proofErr w:type="gramEnd"/>
      <w:r>
        <w:rPr>
          <w:sz w:val="20"/>
        </w:rPr>
        <w:t xml:space="preserve">, </w:t>
      </w:r>
      <w:proofErr w:type="spellStart"/>
      <w:r>
        <w:rPr>
          <w:sz w:val="20"/>
        </w:rPr>
        <w:t>malau</w:t>
      </w:r>
      <w:proofErr w:type="spellEnd"/>
      <w:r>
        <w:rPr>
          <w:sz w:val="20"/>
        </w:rPr>
        <w:t xml:space="preserve">, m., </w:t>
      </w:r>
      <w:proofErr w:type="spellStart"/>
      <w:r>
        <w:rPr>
          <w:sz w:val="20"/>
        </w:rPr>
        <w:t>alfiana</w:t>
      </w:r>
      <w:proofErr w:type="spellEnd"/>
      <w:r>
        <w:rPr>
          <w:sz w:val="20"/>
        </w:rPr>
        <w:t xml:space="preserve">, c., </w:t>
      </w:r>
      <w:proofErr w:type="spellStart"/>
      <w:r>
        <w:rPr>
          <w:sz w:val="20"/>
        </w:rPr>
        <w:t>ayu</w:t>
      </w:r>
      <w:proofErr w:type="spellEnd"/>
      <w:r>
        <w:rPr>
          <w:sz w:val="20"/>
        </w:rPr>
        <w:t xml:space="preserve">, w., </w:t>
      </w:r>
      <w:proofErr w:type="spellStart"/>
      <w:r>
        <w:rPr>
          <w:sz w:val="20"/>
        </w:rPr>
        <w:t>nuwa</w:t>
      </w:r>
      <w:proofErr w:type="spellEnd"/>
      <w:r>
        <w:rPr>
          <w:sz w:val="20"/>
        </w:rPr>
        <w:t xml:space="preserve">, r., </w:t>
      </w:r>
      <w:proofErr w:type="spellStart"/>
      <w:r>
        <w:rPr>
          <w:sz w:val="20"/>
        </w:rPr>
        <w:t>nurzianti</w:t>
      </w:r>
      <w:proofErr w:type="spellEnd"/>
      <w:r>
        <w:rPr>
          <w:sz w:val="20"/>
        </w:rPr>
        <w:t xml:space="preserve">, a., </w:t>
      </w:r>
      <w:proofErr w:type="spellStart"/>
      <w:r>
        <w:rPr>
          <w:sz w:val="20"/>
        </w:rPr>
        <w:t>salam</w:t>
      </w:r>
      <w:proofErr w:type="spellEnd"/>
      <w:r>
        <w:rPr>
          <w:sz w:val="20"/>
        </w:rPr>
        <w:t xml:space="preserve">, d., </w:t>
      </w:r>
      <w:proofErr w:type="spellStart"/>
      <w:r>
        <w:rPr>
          <w:sz w:val="20"/>
        </w:rPr>
        <w:t>rahmawaty</w:t>
      </w:r>
      <w:proofErr w:type="spellEnd"/>
      <w:r>
        <w:rPr>
          <w:sz w:val="20"/>
        </w:rPr>
        <w:t xml:space="preserve">, e. S., </w:t>
      </w:r>
      <w:proofErr w:type="spellStart"/>
      <w:r>
        <w:rPr>
          <w:sz w:val="20"/>
        </w:rPr>
        <w:t>paranita</w:t>
      </w:r>
      <w:proofErr w:type="spellEnd"/>
      <w:r>
        <w:rPr>
          <w:sz w:val="20"/>
        </w:rPr>
        <w:t>,</w:t>
      </w:r>
      <w:r>
        <w:rPr>
          <w:spacing w:val="-7"/>
          <w:sz w:val="20"/>
        </w:rPr>
        <w:t xml:space="preserve"> </w:t>
      </w:r>
      <w:r>
        <w:rPr>
          <w:sz w:val="20"/>
        </w:rPr>
        <w:t>d.,</w:t>
      </w:r>
      <w:r>
        <w:rPr>
          <w:spacing w:val="-7"/>
          <w:sz w:val="20"/>
        </w:rPr>
        <w:t xml:space="preserve"> </w:t>
      </w:r>
      <w:proofErr w:type="spellStart"/>
      <w:r>
        <w:rPr>
          <w:sz w:val="20"/>
        </w:rPr>
        <w:t>selasi</w:t>
      </w:r>
      <w:proofErr w:type="spellEnd"/>
      <w:r>
        <w:rPr>
          <w:sz w:val="20"/>
        </w:rPr>
        <w:t>,</w:t>
      </w:r>
      <w:r>
        <w:rPr>
          <w:spacing w:val="-9"/>
          <w:sz w:val="20"/>
        </w:rPr>
        <w:t xml:space="preserve"> </w:t>
      </w:r>
      <w:r>
        <w:rPr>
          <w:sz w:val="20"/>
        </w:rPr>
        <w:t>f.,</w:t>
      </w:r>
      <w:r>
        <w:rPr>
          <w:spacing w:val="-5"/>
          <w:sz w:val="20"/>
        </w:rPr>
        <w:t xml:space="preserve"> </w:t>
      </w:r>
      <w:r>
        <w:rPr>
          <w:sz w:val="20"/>
        </w:rPr>
        <w:t>&amp;</w:t>
      </w:r>
      <w:r>
        <w:rPr>
          <w:spacing w:val="-10"/>
          <w:sz w:val="20"/>
        </w:rPr>
        <w:t xml:space="preserve"> </w:t>
      </w:r>
      <w:proofErr w:type="spellStart"/>
      <w:r>
        <w:rPr>
          <w:sz w:val="20"/>
        </w:rPr>
        <w:t>fenolisa</w:t>
      </w:r>
      <w:proofErr w:type="spellEnd"/>
      <w:r>
        <w:rPr>
          <w:sz w:val="20"/>
        </w:rPr>
        <w:t>,</w:t>
      </w:r>
      <w:r>
        <w:rPr>
          <w:spacing w:val="-10"/>
          <w:sz w:val="20"/>
        </w:rPr>
        <w:t xml:space="preserve"> </w:t>
      </w:r>
      <w:r>
        <w:rPr>
          <w:sz w:val="20"/>
        </w:rPr>
        <w:t>l.</w:t>
      </w:r>
      <w:r>
        <w:rPr>
          <w:spacing w:val="-7"/>
          <w:sz w:val="20"/>
        </w:rPr>
        <w:t xml:space="preserve"> </w:t>
      </w:r>
      <w:r>
        <w:rPr>
          <w:sz w:val="20"/>
        </w:rPr>
        <w:t>(2022).</w:t>
      </w:r>
      <w:r>
        <w:rPr>
          <w:spacing w:val="-5"/>
          <w:sz w:val="20"/>
        </w:rPr>
        <w:t xml:space="preserve"> </w:t>
      </w:r>
      <w:proofErr w:type="spellStart"/>
      <w:r>
        <w:rPr>
          <w:rFonts w:ascii="Arial"/>
          <w:i/>
          <w:sz w:val="20"/>
        </w:rPr>
        <w:t>Manajemen</w:t>
      </w:r>
      <w:proofErr w:type="spellEnd"/>
      <w:r>
        <w:rPr>
          <w:rFonts w:ascii="Arial"/>
          <w:i/>
          <w:spacing w:val="-11"/>
          <w:sz w:val="20"/>
        </w:rPr>
        <w:t xml:space="preserve"> </w:t>
      </w:r>
      <w:proofErr w:type="spellStart"/>
      <w:r>
        <w:rPr>
          <w:rFonts w:ascii="Arial"/>
          <w:i/>
          <w:sz w:val="20"/>
        </w:rPr>
        <w:t>keuangan</w:t>
      </w:r>
      <w:proofErr w:type="spellEnd"/>
      <w:r>
        <w:rPr>
          <w:rFonts w:ascii="Arial"/>
          <w:i/>
          <w:spacing w:val="-10"/>
          <w:sz w:val="20"/>
        </w:rPr>
        <w:t xml:space="preserve"> </w:t>
      </w:r>
      <w:proofErr w:type="spellStart"/>
      <w:r>
        <w:rPr>
          <w:rFonts w:ascii="Arial"/>
          <w:i/>
          <w:sz w:val="20"/>
        </w:rPr>
        <w:t>perusahaan</w:t>
      </w:r>
      <w:proofErr w:type="spellEnd"/>
      <w:r>
        <w:rPr>
          <w:rFonts w:ascii="Arial"/>
          <w:i/>
          <w:spacing w:val="-9"/>
          <w:sz w:val="20"/>
        </w:rPr>
        <w:t xml:space="preserve"> </w:t>
      </w:r>
      <w:proofErr w:type="spellStart"/>
      <w:r>
        <w:rPr>
          <w:rFonts w:ascii="Arial"/>
          <w:i/>
          <w:sz w:val="20"/>
        </w:rPr>
        <w:t>teori</w:t>
      </w:r>
      <w:proofErr w:type="spellEnd"/>
      <w:r>
        <w:rPr>
          <w:rFonts w:ascii="Arial"/>
          <w:i/>
          <w:spacing w:val="-8"/>
          <w:sz w:val="20"/>
        </w:rPr>
        <w:t xml:space="preserve"> </w:t>
      </w:r>
      <w:r>
        <w:rPr>
          <w:rFonts w:ascii="Arial"/>
          <w:i/>
          <w:sz w:val="20"/>
        </w:rPr>
        <w:t xml:space="preserve">dan </w:t>
      </w:r>
      <w:proofErr w:type="spellStart"/>
      <w:r>
        <w:rPr>
          <w:rFonts w:ascii="Arial"/>
          <w:i/>
          <w:sz w:val="20"/>
        </w:rPr>
        <w:t>praktis</w:t>
      </w:r>
      <w:proofErr w:type="spellEnd"/>
      <w:r>
        <w:rPr>
          <w:sz w:val="20"/>
        </w:rPr>
        <w:t>. Www.penerbitwidina.com</w:t>
      </w:r>
    </w:p>
    <w:p w:rsidR="0091186F" w:rsidRDefault="001A2C2F">
      <w:pPr>
        <w:spacing w:line="227" w:lineRule="exact"/>
        <w:ind w:left="216"/>
        <w:rPr>
          <w:sz w:val="20"/>
        </w:rPr>
      </w:pPr>
      <w:proofErr w:type="spellStart"/>
      <w:r>
        <w:rPr>
          <w:spacing w:val="-2"/>
          <w:sz w:val="20"/>
        </w:rPr>
        <w:t>Sugiyono</w:t>
      </w:r>
      <w:proofErr w:type="spellEnd"/>
      <w:r>
        <w:rPr>
          <w:spacing w:val="-2"/>
          <w:sz w:val="20"/>
        </w:rPr>
        <w:t>.</w:t>
      </w:r>
      <w:r>
        <w:rPr>
          <w:spacing w:val="1"/>
          <w:sz w:val="20"/>
        </w:rPr>
        <w:t xml:space="preserve"> </w:t>
      </w:r>
      <w:r>
        <w:rPr>
          <w:spacing w:val="-2"/>
          <w:sz w:val="20"/>
        </w:rPr>
        <w:t xml:space="preserve">(2020). </w:t>
      </w:r>
      <w:proofErr w:type="spellStart"/>
      <w:r>
        <w:rPr>
          <w:rFonts w:ascii="Arial"/>
          <w:i/>
          <w:spacing w:val="-2"/>
          <w:sz w:val="20"/>
        </w:rPr>
        <w:t>Metode</w:t>
      </w:r>
      <w:proofErr w:type="spellEnd"/>
      <w:r>
        <w:rPr>
          <w:rFonts w:ascii="Arial"/>
          <w:i/>
          <w:spacing w:val="-4"/>
          <w:sz w:val="20"/>
        </w:rPr>
        <w:t xml:space="preserve"> </w:t>
      </w:r>
      <w:proofErr w:type="spellStart"/>
      <w:r>
        <w:rPr>
          <w:rFonts w:ascii="Arial"/>
          <w:i/>
          <w:spacing w:val="-2"/>
          <w:sz w:val="20"/>
        </w:rPr>
        <w:t>penelitian</w:t>
      </w:r>
      <w:proofErr w:type="spellEnd"/>
      <w:r>
        <w:rPr>
          <w:rFonts w:ascii="Arial"/>
          <w:i/>
          <w:spacing w:val="-2"/>
          <w:sz w:val="20"/>
        </w:rPr>
        <w:t xml:space="preserve"> </w:t>
      </w:r>
      <w:proofErr w:type="spellStart"/>
      <w:r>
        <w:rPr>
          <w:rFonts w:ascii="Arial"/>
          <w:i/>
          <w:spacing w:val="-2"/>
          <w:sz w:val="20"/>
        </w:rPr>
        <w:t>kuantitatif</w:t>
      </w:r>
      <w:proofErr w:type="spellEnd"/>
      <w:r>
        <w:rPr>
          <w:spacing w:val="-2"/>
          <w:sz w:val="20"/>
        </w:rPr>
        <w:t>.</w:t>
      </w:r>
    </w:p>
    <w:p w:rsidR="0091186F" w:rsidRDefault="001A2C2F">
      <w:pPr>
        <w:pStyle w:val="BodyText"/>
        <w:spacing w:before="6" w:line="242" w:lineRule="auto"/>
        <w:ind w:left="782" w:right="201" w:hanging="567"/>
        <w:jc w:val="both"/>
      </w:pPr>
      <w:proofErr w:type="spellStart"/>
      <w:r>
        <w:t>Suyanti</w:t>
      </w:r>
      <w:proofErr w:type="spellEnd"/>
      <w:r>
        <w:t>,</w:t>
      </w:r>
      <w:r>
        <w:rPr>
          <w:spacing w:val="-2"/>
        </w:rPr>
        <w:t xml:space="preserve"> </w:t>
      </w:r>
      <w:r>
        <w:t>e.,</w:t>
      </w:r>
      <w:r>
        <w:rPr>
          <w:spacing w:val="-1"/>
        </w:rPr>
        <w:t xml:space="preserve"> </w:t>
      </w:r>
      <w:r>
        <w:t>&amp;</w:t>
      </w:r>
      <w:r>
        <w:rPr>
          <w:spacing w:val="-3"/>
        </w:rPr>
        <w:t xml:space="preserve"> </w:t>
      </w:r>
      <w:proofErr w:type="spellStart"/>
      <w:r>
        <w:t>hadi</w:t>
      </w:r>
      <w:proofErr w:type="spellEnd"/>
      <w:r>
        <w:t>,</w:t>
      </w:r>
      <w:r>
        <w:rPr>
          <w:spacing w:val="-3"/>
        </w:rPr>
        <w:t xml:space="preserve"> </w:t>
      </w:r>
      <w:r>
        <w:t>n.</w:t>
      </w:r>
      <w:r>
        <w:rPr>
          <w:spacing w:val="-1"/>
        </w:rPr>
        <w:t xml:space="preserve"> </w:t>
      </w:r>
      <w:r>
        <w:t>U.</w:t>
      </w:r>
      <w:r>
        <w:rPr>
          <w:spacing w:val="-3"/>
        </w:rPr>
        <w:t xml:space="preserve"> </w:t>
      </w:r>
      <w:r>
        <w:t xml:space="preserve">(2024). </w:t>
      </w:r>
      <w:proofErr w:type="spellStart"/>
      <w:r>
        <w:t>Analisis</w:t>
      </w:r>
      <w:proofErr w:type="spellEnd"/>
      <w:r>
        <w:rPr>
          <w:spacing w:val="-4"/>
        </w:rPr>
        <w:t xml:space="preserve"> </w:t>
      </w:r>
      <w:proofErr w:type="spellStart"/>
      <w:r>
        <w:t>motivasi</w:t>
      </w:r>
      <w:proofErr w:type="spellEnd"/>
      <w:r>
        <w:t xml:space="preserve"> dan</w:t>
      </w:r>
      <w:r>
        <w:rPr>
          <w:spacing w:val="-1"/>
        </w:rPr>
        <w:t xml:space="preserve"> </w:t>
      </w:r>
      <w:proofErr w:type="spellStart"/>
      <w:r>
        <w:t>pengetahuan</w:t>
      </w:r>
      <w:proofErr w:type="spellEnd"/>
      <w:r>
        <w:rPr>
          <w:spacing w:val="-2"/>
        </w:rPr>
        <w:t xml:space="preserve"> </w:t>
      </w:r>
      <w:proofErr w:type="spellStart"/>
      <w:r>
        <w:t>investasi</w:t>
      </w:r>
      <w:proofErr w:type="spellEnd"/>
      <w:r>
        <w:rPr>
          <w:spacing w:val="-2"/>
        </w:rPr>
        <w:t xml:space="preserve"> </w:t>
      </w:r>
      <w:proofErr w:type="spellStart"/>
      <w:r>
        <w:t>terhadap</w:t>
      </w:r>
      <w:proofErr w:type="spellEnd"/>
      <w:r>
        <w:rPr>
          <w:spacing w:val="-1"/>
        </w:rPr>
        <w:t xml:space="preserve"> </w:t>
      </w:r>
      <w:proofErr w:type="spellStart"/>
      <w:r>
        <w:t>minat</w:t>
      </w:r>
      <w:proofErr w:type="spellEnd"/>
      <w:r>
        <w:t xml:space="preserve"> </w:t>
      </w:r>
      <w:proofErr w:type="spellStart"/>
      <w:r>
        <w:t>investasi</w:t>
      </w:r>
      <w:proofErr w:type="spellEnd"/>
      <w:r>
        <w:t xml:space="preserve"> </w:t>
      </w:r>
      <w:proofErr w:type="spellStart"/>
      <w:r>
        <w:t>mahasiswa</w:t>
      </w:r>
      <w:proofErr w:type="spellEnd"/>
      <w:r>
        <w:t xml:space="preserve"> di pasar modal. </w:t>
      </w:r>
      <w:proofErr w:type="spellStart"/>
      <w:r>
        <w:rPr>
          <w:rFonts w:ascii="Arial"/>
          <w:i/>
        </w:rPr>
        <w:t>Edunomic</w:t>
      </w:r>
      <w:proofErr w:type="spellEnd"/>
      <w:r>
        <w:rPr>
          <w:rFonts w:ascii="Arial"/>
          <w:i/>
        </w:rPr>
        <w:t xml:space="preserve"> </w:t>
      </w:r>
      <w:proofErr w:type="spellStart"/>
      <w:r>
        <w:rPr>
          <w:rFonts w:ascii="Arial"/>
          <w:i/>
        </w:rPr>
        <w:t>jurnal</w:t>
      </w:r>
      <w:proofErr w:type="spellEnd"/>
      <w:r>
        <w:rPr>
          <w:rFonts w:ascii="Arial"/>
          <w:i/>
        </w:rPr>
        <w:t xml:space="preserve"> </w:t>
      </w:r>
      <w:proofErr w:type="spellStart"/>
      <w:r>
        <w:rPr>
          <w:rFonts w:ascii="Arial"/>
          <w:i/>
        </w:rPr>
        <w:t>pendidikan</w:t>
      </w:r>
      <w:proofErr w:type="spellEnd"/>
      <w:r>
        <w:rPr>
          <w:rFonts w:ascii="Arial"/>
          <w:i/>
        </w:rPr>
        <w:t xml:space="preserve"> </w:t>
      </w:r>
      <w:proofErr w:type="spellStart"/>
      <w:r>
        <w:rPr>
          <w:rFonts w:ascii="Arial"/>
          <w:i/>
        </w:rPr>
        <w:t>ekonomi</w:t>
      </w:r>
      <w:proofErr w:type="spellEnd"/>
      <w:r>
        <w:t xml:space="preserve">, </w:t>
      </w:r>
      <w:r>
        <w:rPr>
          <w:rFonts w:ascii="Arial"/>
          <w:i/>
        </w:rPr>
        <w:t>7</w:t>
      </w:r>
      <w:r>
        <w:t xml:space="preserve">(2), 108. </w:t>
      </w:r>
      <w:r>
        <w:rPr>
          <w:spacing w:val="-2"/>
        </w:rPr>
        <w:t>Https://doi.org/10.33603/ejpe.v7i2.2352</w:t>
      </w:r>
    </w:p>
    <w:p w:rsidR="0091186F" w:rsidRDefault="001A2C2F">
      <w:pPr>
        <w:spacing w:before="1"/>
        <w:ind w:left="782" w:right="208" w:hanging="567"/>
        <w:jc w:val="both"/>
        <w:rPr>
          <w:sz w:val="20"/>
        </w:rPr>
      </w:pPr>
      <w:proofErr w:type="spellStart"/>
      <w:r>
        <w:rPr>
          <w:sz w:val="20"/>
        </w:rPr>
        <w:t>Syaputra</w:t>
      </w:r>
      <w:proofErr w:type="spellEnd"/>
      <w:r>
        <w:rPr>
          <w:sz w:val="20"/>
        </w:rPr>
        <w:t xml:space="preserve">, a., &amp; </w:t>
      </w:r>
      <w:proofErr w:type="spellStart"/>
      <w:r>
        <w:rPr>
          <w:sz w:val="20"/>
        </w:rPr>
        <w:t>aslami</w:t>
      </w:r>
      <w:proofErr w:type="spellEnd"/>
      <w:r>
        <w:rPr>
          <w:sz w:val="20"/>
        </w:rPr>
        <w:t xml:space="preserve">, n. (2022). </w:t>
      </w:r>
      <w:proofErr w:type="spellStart"/>
      <w:r>
        <w:rPr>
          <w:sz w:val="20"/>
        </w:rPr>
        <w:t>Pengaruh</w:t>
      </w:r>
      <w:proofErr w:type="spellEnd"/>
      <w:r>
        <w:rPr>
          <w:sz w:val="20"/>
        </w:rPr>
        <w:t xml:space="preserve"> </w:t>
      </w:r>
      <w:proofErr w:type="spellStart"/>
      <w:r>
        <w:rPr>
          <w:sz w:val="20"/>
        </w:rPr>
        <w:t>pengetahuan</w:t>
      </w:r>
      <w:proofErr w:type="spellEnd"/>
      <w:r>
        <w:rPr>
          <w:sz w:val="20"/>
        </w:rPr>
        <w:t xml:space="preserve"> </w:t>
      </w:r>
      <w:proofErr w:type="spellStart"/>
      <w:r>
        <w:rPr>
          <w:sz w:val="20"/>
        </w:rPr>
        <w:t>investasi</w:t>
      </w:r>
      <w:proofErr w:type="spellEnd"/>
      <w:r>
        <w:rPr>
          <w:sz w:val="20"/>
        </w:rPr>
        <w:t xml:space="preserve"> di pasar modal </w:t>
      </w:r>
      <w:proofErr w:type="spellStart"/>
      <w:r>
        <w:rPr>
          <w:sz w:val="20"/>
        </w:rPr>
        <w:t>terhadap</w:t>
      </w:r>
      <w:proofErr w:type="spellEnd"/>
      <w:r>
        <w:rPr>
          <w:sz w:val="20"/>
        </w:rPr>
        <w:t xml:space="preserve"> </w:t>
      </w:r>
      <w:proofErr w:type="spellStart"/>
      <w:r>
        <w:rPr>
          <w:sz w:val="20"/>
        </w:rPr>
        <w:t>minat</w:t>
      </w:r>
      <w:proofErr w:type="spellEnd"/>
      <w:r>
        <w:rPr>
          <w:sz w:val="20"/>
        </w:rPr>
        <w:t xml:space="preserve"> </w:t>
      </w:r>
      <w:proofErr w:type="spellStart"/>
      <w:r>
        <w:rPr>
          <w:sz w:val="20"/>
        </w:rPr>
        <w:t>berinvestasi</w:t>
      </w:r>
      <w:proofErr w:type="spellEnd"/>
      <w:r>
        <w:rPr>
          <w:sz w:val="20"/>
        </w:rPr>
        <w:t xml:space="preserve"> </w:t>
      </w:r>
      <w:proofErr w:type="spellStart"/>
      <w:r>
        <w:rPr>
          <w:sz w:val="20"/>
        </w:rPr>
        <w:t>mahasiswa</w:t>
      </w:r>
      <w:proofErr w:type="spellEnd"/>
      <w:r>
        <w:rPr>
          <w:sz w:val="20"/>
        </w:rPr>
        <w:t xml:space="preserve">. </w:t>
      </w:r>
      <w:proofErr w:type="spellStart"/>
      <w:r>
        <w:rPr>
          <w:rFonts w:ascii="Arial" w:hAnsi="Arial"/>
          <w:i/>
          <w:sz w:val="20"/>
        </w:rPr>
        <w:t>Josr</w:t>
      </w:r>
      <w:proofErr w:type="spellEnd"/>
      <w:r>
        <w:rPr>
          <w:rFonts w:ascii="Arial" w:hAnsi="Arial"/>
          <w:i/>
          <w:sz w:val="20"/>
        </w:rPr>
        <w:t xml:space="preserve">: journal of social research </w:t>
      </w:r>
      <w:proofErr w:type="spellStart"/>
      <w:r>
        <w:rPr>
          <w:rFonts w:ascii="Arial" w:hAnsi="Arial"/>
          <w:i/>
          <w:sz w:val="20"/>
        </w:rPr>
        <w:t>februari</w:t>
      </w:r>
      <w:proofErr w:type="spellEnd"/>
      <w:r>
        <w:rPr>
          <w:sz w:val="20"/>
        </w:rPr>
        <w:t xml:space="preserve">, </w:t>
      </w:r>
      <w:r>
        <w:rPr>
          <w:rFonts w:ascii="Arial" w:hAnsi="Arial"/>
          <w:i/>
          <w:sz w:val="20"/>
        </w:rPr>
        <w:t>2022</w:t>
      </w:r>
      <w:r>
        <w:rPr>
          <w:sz w:val="20"/>
        </w:rPr>
        <w:t xml:space="preserve">(3), 163– </w:t>
      </w:r>
      <w:r>
        <w:rPr>
          <w:spacing w:val="-4"/>
          <w:sz w:val="20"/>
        </w:rPr>
        <w:t>168.</w:t>
      </w:r>
    </w:p>
    <w:p w:rsidR="0091186F" w:rsidRDefault="00256D56">
      <w:pPr>
        <w:pStyle w:val="BodyText"/>
        <w:spacing w:before="9"/>
        <w:ind w:left="782"/>
      </w:pPr>
      <w:hyperlink r:id="rId22">
        <w:r w:rsidR="001A2C2F">
          <w:rPr>
            <w:spacing w:val="-4"/>
          </w:rPr>
          <w:t>Http://https://ijsr.internationaljournallabs.com/index.php/ijs</w:t>
        </w:r>
      </w:hyperlink>
      <w:hyperlink r:id="rId23">
        <w:r w:rsidR="001A2C2F">
          <w:rPr>
            <w:spacing w:val="-4"/>
          </w:rPr>
          <w:t>rhttp://ijsr.internationaljourna</w:t>
        </w:r>
      </w:hyperlink>
      <w:r w:rsidR="001A2C2F">
        <w:rPr>
          <w:spacing w:val="-4"/>
        </w:rPr>
        <w:t xml:space="preserve"> </w:t>
      </w:r>
      <w:r w:rsidR="001A2C2F">
        <w:rPr>
          <w:spacing w:val="-2"/>
        </w:rPr>
        <w:t>llabs.com/</w:t>
      </w:r>
      <w:proofErr w:type="spellStart"/>
      <w:r w:rsidR="001A2C2F">
        <w:rPr>
          <w:spacing w:val="-2"/>
        </w:rPr>
        <w:t>index.php</w:t>
      </w:r>
      <w:proofErr w:type="spellEnd"/>
      <w:r w:rsidR="001A2C2F">
        <w:rPr>
          <w:spacing w:val="-2"/>
        </w:rPr>
        <w:t>/</w:t>
      </w:r>
      <w:proofErr w:type="spellStart"/>
      <w:r w:rsidR="001A2C2F">
        <w:rPr>
          <w:spacing w:val="-2"/>
        </w:rPr>
        <w:t>ijsr</w:t>
      </w:r>
      <w:proofErr w:type="spellEnd"/>
    </w:p>
    <w:p w:rsidR="0091186F" w:rsidRDefault="001A2C2F">
      <w:pPr>
        <w:spacing w:before="5" w:line="244" w:lineRule="auto"/>
        <w:ind w:left="782" w:right="202" w:hanging="567"/>
        <w:jc w:val="both"/>
        <w:rPr>
          <w:sz w:val="20"/>
        </w:rPr>
      </w:pPr>
      <w:proofErr w:type="spellStart"/>
      <w:r>
        <w:rPr>
          <w:sz w:val="20"/>
        </w:rPr>
        <w:t>Widiantari</w:t>
      </w:r>
      <w:proofErr w:type="spellEnd"/>
      <w:r>
        <w:rPr>
          <w:sz w:val="20"/>
        </w:rPr>
        <w:t xml:space="preserve">, &amp; </w:t>
      </w:r>
      <w:proofErr w:type="spellStart"/>
      <w:r>
        <w:rPr>
          <w:sz w:val="20"/>
        </w:rPr>
        <w:t>oktaliasari</w:t>
      </w:r>
      <w:proofErr w:type="spellEnd"/>
      <w:r>
        <w:rPr>
          <w:sz w:val="20"/>
        </w:rPr>
        <w:t xml:space="preserve">. (2022). </w:t>
      </w:r>
      <w:proofErr w:type="spellStart"/>
      <w:r>
        <w:rPr>
          <w:rFonts w:ascii="Arial"/>
          <w:i/>
          <w:sz w:val="20"/>
        </w:rPr>
        <w:t>Pengaruh</w:t>
      </w:r>
      <w:proofErr w:type="spellEnd"/>
      <w:r>
        <w:rPr>
          <w:rFonts w:ascii="Arial"/>
          <w:i/>
          <w:sz w:val="20"/>
        </w:rPr>
        <w:t xml:space="preserve"> </w:t>
      </w:r>
      <w:proofErr w:type="spellStart"/>
      <w:r>
        <w:rPr>
          <w:rFonts w:ascii="Arial"/>
          <w:i/>
          <w:sz w:val="20"/>
        </w:rPr>
        <w:t>pengetahuan</w:t>
      </w:r>
      <w:proofErr w:type="spellEnd"/>
      <w:r>
        <w:rPr>
          <w:rFonts w:ascii="Arial"/>
          <w:i/>
          <w:sz w:val="20"/>
        </w:rPr>
        <w:t xml:space="preserve"> </w:t>
      </w:r>
      <w:proofErr w:type="spellStart"/>
      <w:r>
        <w:rPr>
          <w:rFonts w:ascii="Arial"/>
          <w:i/>
          <w:sz w:val="20"/>
        </w:rPr>
        <w:t>investasi</w:t>
      </w:r>
      <w:proofErr w:type="spellEnd"/>
      <w:r>
        <w:rPr>
          <w:rFonts w:ascii="Arial"/>
          <w:i/>
          <w:sz w:val="20"/>
        </w:rPr>
        <w:t xml:space="preserve">, modal minimal, dan </w:t>
      </w:r>
      <w:proofErr w:type="spellStart"/>
      <w:r>
        <w:rPr>
          <w:rFonts w:ascii="Arial"/>
          <w:i/>
          <w:sz w:val="20"/>
        </w:rPr>
        <w:t>informasi</w:t>
      </w:r>
      <w:proofErr w:type="spellEnd"/>
      <w:r>
        <w:rPr>
          <w:rFonts w:ascii="Arial"/>
          <w:i/>
          <w:sz w:val="20"/>
        </w:rPr>
        <w:t xml:space="preserve"> </w:t>
      </w:r>
      <w:proofErr w:type="spellStart"/>
      <w:r>
        <w:rPr>
          <w:rFonts w:ascii="Arial"/>
          <w:i/>
          <w:sz w:val="20"/>
        </w:rPr>
        <w:t>produk</w:t>
      </w:r>
      <w:proofErr w:type="spellEnd"/>
      <w:r>
        <w:rPr>
          <w:rFonts w:ascii="Arial"/>
          <w:i/>
          <w:sz w:val="20"/>
        </w:rPr>
        <w:t xml:space="preserve"> </w:t>
      </w:r>
      <w:proofErr w:type="spellStart"/>
      <w:r>
        <w:rPr>
          <w:rFonts w:ascii="Arial"/>
          <w:i/>
          <w:sz w:val="20"/>
        </w:rPr>
        <w:t>terhadap</w:t>
      </w:r>
      <w:proofErr w:type="spellEnd"/>
      <w:r>
        <w:rPr>
          <w:rFonts w:ascii="Arial"/>
          <w:i/>
          <w:sz w:val="20"/>
        </w:rPr>
        <w:t xml:space="preserve"> </w:t>
      </w:r>
      <w:proofErr w:type="spellStart"/>
      <w:r>
        <w:rPr>
          <w:rFonts w:ascii="Arial"/>
          <w:i/>
          <w:sz w:val="20"/>
        </w:rPr>
        <w:t>minat</w:t>
      </w:r>
      <w:proofErr w:type="spellEnd"/>
      <w:r>
        <w:rPr>
          <w:rFonts w:ascii="Arial"/>
          <w:i/>
          <w:sz w:val="20"/>
        </w:rPr>
        <w:t xml:space="preserve"> </w:t>
      </w:r>
      <w:proofErr w:type="spellStart"/>
      <w:r>
        <w:rPr>
          <w:rFonts w:ascii="Arial"/>
          <w:i/>
          <w:sz w:val="20"/>
        </w:rPr>
        <w:t>berinvestasi</w:t>
      </w:r>
      <w:proofErr w:type="spellEnd"/>
      <w:r>
        <w:rPr>
          <w:rFonts w:ascii="Arial"/>
          <w:i/>
          <w:sz w:val="20"/>
        </w:rPr>
        <w:t xml:space="preserve"> </w:t>
      </w:r>
      <w:proofErr w:type="spellStart"/>
      <w:r>
        <w:rPr>
          <w:rFonts w:ascii="Arial"/>
          <w:i/>
          <w:sz w:val="20"/>
        </w:rPr>
        <w:t>mahasiswa</w:t>
      </w:r>
      <w:proofErr w:type="spellEnd"/>
      <w:r>
        <w:rPr>
          <w:rFonts w:ascii="Arial"/>
          <w:i/>
          <w:sz w:val="20"/>
        </w:rPr>
        <w:t xml:space="preserve"> </w:t>
      </w:r>
      <w:proofErr w:type="spellStart"/>
      <w:r>
        <w:rPr>
          <w:rFonts w:ascii="Arial"/>
          <w:i/>
          <w:sz w:val="20"/>
        </w:rPr>
        <w:t>kspm</w:t>
      </w:r>
      <w:proofErr w:type="spellEnd"/>
      <w:r>
        <w:rPr>
          <w:rFonts w:ascii="Arial"/>
          <w:i/>
          <w:sz w:val="20"/>
        </w:rPr>
        <w:t xml:space="preserve"> di </w:t>
      </w:r>
      <w:proofErr w:type="spellStart"/>
      <w:r>
        <w:rPr>
          <w:rFonts w:ascii="Arial"/>
          <w:i/>
          <w:sz w:val="20"/>
        </w:rPr>
        <w:t>provinsi</w:t>
      </w:r>
      <w:proofErr w:type="spellEnd"/>
      <w:r>
        <w:rPr>
          <w:rFonts w:ascii="Arial"/>
          <w:i/>
          <w:sz w:val="20"/>
        </w:rPr>
        <w:t xml:space="preserve"> </w:t>
      </w:r>
      <w:proofErr w:type="spellStart"/>
      <w:r>
        <w:rPr>
          <w:rFonts w:ascii="Arial"/>
          <w:i/>
          <w:sz w:val="20"/>
        </w:rPr>
        <w:t>bali</w:t>
      </w:r>
      <w:proofErr w:type="spellEnd"/>
      <w:r>
        <w:rPr>
          <w:sz w:val="20"/>
        </w:rPr>
        <w:t xml:space="preserve">. </w:t>
      </w:r>
      <w:r>
        <w:rPr>
          <w:spacing w:val="-2"/>
          <w:sz w:val="20"/>
        </w:rPr>
        <w:t>Www.idx.co.id</w:t>
      </w:r>
    </w:p>
    <w:p w:rsidR="0091186F" w:rsidRDefault="0091186F">
      <w:pPr>
        <w:spacing w:line="244" w:lineRule="auto"/>
        <w:jc w:val="both"/>
        <w:rPr>
          <w:sz w:val="20"/>
        </w:rPr>
        <w:sectPr w:rsidR="0091186F">
          <w:pgSz w:w="12240" w:h="15840"/>
          <w:pgMar w:top="1360" w:right="1800" w:bottom="280" w:left="1800" w:header="720" w:footer="720" w:gutter="0"/>
          <w:cols w:space="720"/>
        </w:sectPr>
      </w:pPr>
    </w:p>
    <w:p w:rsidR="0091186F" w:rsidRDefault="001A2C2F">
      <w:pPr>
        <w:spacing w:before="75" w:line="244" w:lineRule="auto"/>
        <w:ind w:left="782" w:right="202" w:hanging="567"/>
        <w:jc w:val="both"/>
        <w:rPr>
          <w:sz w:val="20"/>
        </w:rPr>
      </w:pPr>
      <w:proofErr w:type="spellStart"/>
      <w:r>
        <w:rPr>
          <w:sz w:val="20"/>
        </w:rPr>
        <w:lastRenderedPageBreak/>
        <w:t>Wurianti</w:t>
      </w:r>
      <w:proofErr w:type="spellEnd"/>
      <w:r>
        <w:rPr>
          <w:sz w:val="20"/>
        </w:rPr>
        <w:t>,</w:t>
      </w:r>
      <w:r>
        <w:rPr>
          <w:spacing w:val="-4"/>
          <w:sz w:val="20"/>
        </w:rPr>
        <w:t xml:space="preserve"> </w:t>
      </w:r>
      <w:r>
        <w:rPr>
          <w:sz w:val="20"/>
        </w:rPr>
        <w:t>s.,</w:t>
      </w:r>
      <w:r>
        <w:rPr>
          <w:spacing w:val="-10"/>
          <w:sz w:val="20"/>
        </w:rPr>
        <w:t xml:space="preserve"> </w:t>
      </w:r>
      <w:proofErr w:type="spellStart"/>
      <w:r>
        <w:rPr>
          <w:sz w:val="20"/>
        </w:rPr>
        <w:t>jalil</w:t>
      </w:r>
      <w:proofErr w:type="spellEnd"/>
      <w:r>
        <w:rPr>
          <w:sz w:val="20"/>
        </w:rPr>
        <w:t>,</w:t>
      </w:r>
      <w:r>
        <w:rPr>
          <w:spacing w:val="-7"/>
          <w:sz w:val="20"/>
        </w:rPr>
        <w:t xml:space="preserve"> </w:t>
      </w:r>
      <w:r>
        <w:rPr>
          <w:sz w:val="20"/>
        </w:rPr>
        <w:t>a.,</w:t>
      </w:r>
      <w:r>
        <w:rPr>
          <w:spacing w:val="-7"/>
          <w:sz w:val="20"/>
        </w:rPr>
        <w:t xml:space="preserve"> </w:t>
      </w:r>
      <w:r>
        <w:rPr>
          <w:sz w:val="20"/>
        </w:rPr>
        <w:t>&amp;</w:t>
      </w:r>
      <w:r>
        <w:rPr>
          <w:spacing w:val="-10"/>
          <w:sz w:val="20"/>
        </w:rPr>
        <w:t xml:space="preserve"> </w:t>
      </w:r>
      <w:r>
        <w:rPr>
          <w:sz w:val="20"/>
        </w:rPr>
        <w:t>kudus,</w:t>
      </w:r>
      <w:r>
        <w:rPr>
          <w:spacing w:val="-4"/>
          <w:sz w:val="20"/>
        </w:rPr>
        <w:t xml:space="preserve"> </w:t>
      </w:r>
      <w:proofErr w:type="spellStart"/>
      <w:r>
        <w:rPr>
          <w:sz w:val="20"/>
        </w:rPr>
        <w:t>i</w:t>
      </w:r>
      <w:proofErr w:type="spellEnd"/>
      <w:r>
        <w:rPr>
          <w:sz w:val="20"/>
        </w:rPr>
        <w:t>.</w:t>
      </w:r>
      <w:r>
        <w:rPr>
          <w:spacing w:val="-5"/>
          <w:sz w:val="20"/>
        </w:rPr>
        <w:t xml:space="preserve"> </w:t>
      </w:r>
      <w:r>
        <w:rPr>
          <w:sz w:val="20"/>
        </w:rPr>
        <w:t>(2023).</w:t>
      </w:r>
      <w:r>
        <w:rPr>
          <w:spacing w:val="-7"/>
          <w:sz w:val="20"/>
        </w:rPr>
        <w:t xml:space="preserve"> </w:t>
      </w:r>
      <w:proofErr w:type="spellStart"/>
      <w:r>
        <w:rPr>
          <w:rFonts w:ascii="Arial"/>
          <w:i/>
          <w:sz w:val="20"/>
        </w:rPr>
        <w:t>Pengaruh</w:t>
      </w:r>
      <w:proofErr w:type="spellEnd"/>
      <w:r>
        <w:rPr>
          <w:rFonts w:ascii="Arial"/>
          <w:i/>
          <w:spacing w:val="-10"/>
          <w:sz w:val="20"/>
        </w:rPr>
        <w:t xml:space="preserve"> </w:t>
      </w:r>
      <w:proofErr w:type="spellStart"/>
      <w:r>
        <w:rPr>
          <w:rFonts w:ascii="Arial"/>
          <w:i/>
          <w:sz w:val="20"/>
        </w:rPr>
        <w:t>pengetahuan</w:t>
      </w:r>
      <w:proofErr w:type="spellEnd"/>
      <w:r>
        <w:rPr>
          <w:rFonts w:ascii="Arial"/>
          <w:i/>
          <w:spacing w:val="-9"/>
          <w:sz w:val="20"/>
        </w:rPr>
        <w:t xml:space="preserve"> </w:t>
      </w:r>
      <w:proofErr w:type="spellStart"/>
      <w:r>
        <w:rPr>
          <w:rFonts w:ascii="Arial"/>
          <w:i/>
          <w:sz w:val="20"/>
        </w:rPr>
        <w:t>investasi</w:t>
      </w:r>
      <w:proofErr w:type="spellEnd"/>
      <w:r>
        <w:rPr>
          <w:rFonts w:ascii="Arial"/>
          <w:i/>
          <w:sz w:val="20"/>
        </w:rPr>
        <w:t>,</w:t>
      </w:r>
      <w:r>
        <w:rPr>
          <w:rFonts w:ascii="Arial"/>
          <w:i/>
          <w:spacing w:val="-7"/>
          <w:sz w:val="20"/>
        </w:rPr>
        <w:t xml:space="preserve"> </w:t>
      </w:r>
      <w:proofErr w:type="spellStart"/>
      <w:r>
        <w:rPr>
          <w:rFonts w:ascii="Arial"/>
          <w:i/>
          <w:sz w:val="20"/>
        </w:rPr>
        <w:t>motivasi</w:t>
      </w:r>
      <w:proofErr w:type="spellEnd"/>
      <w:r>
        <w:rPr>
          <w:rFonts w:ascii="Arial"/>
          <w:i/>
          <w:sz w:val="20"/>
        </w:rPr>
        <w:t>,</w:t>
      </w:r>
      <w:r>
        <w:rPr>
          <w:rFonts w:ascii="Arial"/>
          <w:i/>
          <w:spacing w:val="-6"/>
          <w:sz w:val="20"/>
        </w:rPr>
        <w:t xml:space="preserve"> </w:t>
      </w:r>
      <w:r>
        <w:rPr>
          <w:rFonts w:ascii="Arial"/>
          <w:i/>
          <w:sz w:val="20"/>
        </w:rPr>
        <w:t>dan</w:t>
      </w:r>
      <w:r>
        <w:rPr>
          <w:rFonts w:ascii="Arial"/>
          <w:i/>
          <w:spacing w:val="-12"/>
          <w:sz w:val="20"/>
        </w:rPr>
        <w:t xml:space="preserve"> </w:t>
      </w:r>
      <w:r>
        <w:rPr>
          <w:rFonts w:ascii="Arial"/>
          <w:i/>
          <w:sz w:val="20"/>
        </w:rPr>
        <w:t xml:space="preserve">modal minimal </w:t>
      </w:r>
      <w:proofErr w:type="spellStart"/>
      <w:r>
        <w:rPr>
          <w:rFonts w:ascii="Arial"/>
          <w:i/>
          <w:sz w:val="20"/>
        </w:rPr>
        <w:t>terhadap</w:t>
      </w:r>
      <w:proofErr w:type="spellEnd"/>
      <w:r>
        <w:rPr>
          <w:rFonts w:ascii="Arial"/>
          <w:i/>
          <w:sz w:val="20"/>
        </w:rPr>
        <w:t xml:space="preserve"> </w:t>
      </w:r>
      <w:proofErr w:type="spellStart"/>
      <w:r>
        <w:rPr>
          <w:rFonts w:ascii="Arial"/>
          <w:i/>
          <w:sz w:val="20"/>
        </w:rPr>
        <w:t>minat</w:t>
      </w:r>
      <w:proofErr w:type="spellEnd"/>
      <w:r>
        <w:rPr>
          <w:rFonts w:ascii="Arial"/>
          <w:i/>
          <w:sz w:val="20"/>
        </w:rPr>
        <w:t xml:space="preserve"> </w:t>
      </w:r>
      <w:proofErr w:type="spellStart"/>
      <w:r>
        <w:rPr>
          <w:rFonts w:ascii="Arial"/>
          <w:i/>
          <w:sz w:val="20"/>
        </w:rPr>
        <w:t>mahasiswa</w:t>
      </w:r>
      <w:proofErr w:type="spellEnd"/>
      <w:r>
        <w:rPr>
          <w:rFonts w:ascii="Arial"/>
          <w:i/>
          <w:sz w:val="20"/>
        </w:rPr>
        <w:t xml:space="preserve"> </w:t>
      </w:r>
      <w:proofErr w:type="spellStart"/>
      <w:r>
        <w:rPr>
          <w:rFonts w:ascii="Arial"/>
          <w:i/>
          <w:sz w:val="20"/>
        </w:rPr>
        <w:t>berinvestasi</w:t>
      </w:r>
      <w:proofErr w:type="spellEnd"/>
      <w:r>
        <w:rPr>
          <w:rFonts w:ascii="Arial"/>
          <w:i/>
          <w:sz w:val="20"/>
        </w:rPr>
        <w:t xml:space="preserve"> pada pasar modal </w:t>
      </w:r>
      <w:proofErr w:type="spellStart"/>
      <w:r>
        <w:rPr>
          <w:rFonts w:ascii="Arial"/>
          <w:i/>
          <w:sz w:val="20"/>
        </w:rPr>
        <w:t>syariah</w:t>
      </w:r>
      <w:proofErr w:type="spellEnd"/>
      <w:r>
        <w:rPr>
          <w:sz w:val="20"/>
        </w:rPr>
        <w:t xml:space="preserve">. </w:t>
      </w:r>
      <w:r>
        <w:rPr>
          <w:rFonts w:ascii="Arial"/>
          <w:i/>
          <w:sz w:val="20"/>
        </w:rPr>
        <w:t>1</w:t>
      </w:r>
      <w:r>
        <w:rPr>
          <w:sz w:val="20"/>
        </w:rPr>
        <w:t xml:space="preserve">(1). </w:t>
      </w:r>
      <w:hyperlink r:id="rId24">
        <w:r>
          <w:rPr>
            <w:spacing w:val="-2"/>
            <w:sz w:val="20"/>
          </w:rPr>
          <w:t>Http://jim.ac.id/index.php/jebisku/</w:t>
        </w:r>
      </w:hyperlink>
    </w:p>
    <w:p w:rsidR="0091186F" w:rsidRDefault="001A2C2F">
      <w:pPr>
        <w:spacing w:line="237" w:lineRule="auto"/>
        <w:ind w:left="782" w:right="205" w:hanging="567"/>
        <w:jc w:val="both"/>
        <w:rPr>
          <w:sz w:val="20"/>
        </w:rPr>
      </w:pPr>
      <w:proofErr w:type="spellStart"/>
      <w:r>
        <w:rPr>
          <w:sz w:val="20"/>
        </w:rPr>
        <w:t>Yuliati</w:t>
      </w:r>
      <w:proofErr w:type="spellEnd"/>
      <w:r>
        <w:rPr>
          <w:sz w:val="20"/>
        </w:rPr>
        <w:t xml:space="preserve">, r., </w:t>
      </w:r>
      <w:proofErr w:type="spellStart"/>
      <w:r>
        <w:rPr>
          <w:sz w:val="20"/>
        </w:rPr>
        <w:t>amin</w:t>
      </w:r>
      <w:proofErr w:type="spellEnd"/>
      <w:r>
        <w:rPr>
          <w:sz w:val="20"/>
        </w:rPr>
        <w:t xml:space="preserve">, m., &amp; </w:t>
      </w:r>
      <w:proofErr w:type="spellStart"/>
      <w:r>
        <w:rPr>
          <w:sz w:val="20"/>
        </w:rPr>
        <w:t>aminah</w:t>
      </w:r>
      <w:proofErr w:type="spellEnd"/>
      <w:r>
        <w:rPr>
          <w:sz w:val="20"/>
        </w:rPr>
        <w:t xml:space="preserve"> </w:t>
      </w:r>
      <w:proofErr w:type="spellStart"/>
      <w:r>
        <w:rPr>
          <w:sz w:val="20"/>
        </w:rPr>
        <w:t>anwar</w:t>
      </w:r>
      <w:proofErr w:type="spellEnd"/>
      <w:r>
        <w:rPr>
          <w:sz w:val="20"/>
        </w:rPr>
        <w:t xml:space="preserve">, s. (n.d.). </w:t>
      </w:r>
      <w:proofErr w:type="spellStart"/>
      <w:r>
        <w:rPr>
          <w:rFonts w:ascii="Arial"/>
          <w:i/>
          <w:sz w:val="20"/>
        </w:rPr>
        <w:t>Pengaruh</w:t>
      </w:r>
      <w:proofErr w:type="spellEnd"/>
      <w:r>
        <w:rPr>
          <w:rFonts w:ascii="Arial"/>
          <w:i/>
          <w:sz w:val="20"/>
        </w:rPr>
        <w:t xml:space="preserve"> </w:t>
      </w:r>
      <w:proofErr w:type="spellStart"/>
      <w:r>
        <w:rPr>
          <w:rFonts w:ascii="Arial"/>
          <w:i/>
          <w:sz w:val="20"/>
        </w:rPr>
        <w:t>motivasi</w:t>
      </w:r>
      <w:proofErr w:type="spellEnd"/>
      <w:r>
        <w:rPr>
          <w:rFonts w:ascii="Arial"/>
          <w:i/>
          <w:sz w:val="20"/>
        </w:rPr>
        <w:t xml:space="preserve"> </w:t>
      </w:r>
      <w:proofErr w:type="spellStart"/>
      <w:r>
        <w:rPr>
          <w:rFonts w:ascii="Arial"/>
          <w:i/>
          <w:sz w:val="20"/>
        </w:rPr>
        <w:t>investasi</w:t>
      </w:r>
      <w:proofErr w:type="spellEnd"/>
      <w:r>
        <w:rPr>
          <w:rFonts w:ascii="Arial"/>
          <w:i/>
          <w:sz w:val="20"/>
        </w:rPr>
        <w:t xml:space="preserve">, modal minimal </w:t>
      </w:r>
      <w:proofErr w:type="spellStart"/>
      <w:r>
        <w:rPr>
          <w:rFonts w:ascii="Arial"/>
          <w:i/>
          <w:sz w:val="20"/>
        </w:rPr>
        <w:t>investasi</w:t>
      </w:r>
      <w:proofErr w:type="spellEnd"/>
      <w:r>
        <w:rPr>
          <w:rFonts w:ascii="Arial"/>
          <w:i/>
          <w:sz w:val="20"/>
        </w:rPr>
        <w:t>,</w:t>
      </w:r>
      <w:r>
        <w:rPr>
          <w:rFonts w:ascii="Arial"/>
          <w:i/>
          <w:spacing w:val="-13"/>
          <w:sz w:val="20"/>
        </w:rPr>
        <w:t xml:space="preserve"> </w:t>
      </w:r>
      <w:proofErr w:type="spellStart"/>
      <w:r>
        <w:rPr>
          <w:rFonts w:ascii="Arial"/>
          <w:i/>
          <w:sz w:val="20"/>
        </w:rPr>
        <w:t>pengetahuan</w:t>
      </w:r>
      <w:proofErr w:type="spellEnd"/>
      <w:r>
        <w:rPr>
          <w:rFonts w:ascii="Arial"/>
          <w:i/>
          <w:spacing w:val="-12"/>
          <w:sz w:val="20"/>
        </w:rPr>
        <w:t xml:space="preserve"> </w:t>
      </w:r>
      <w:proofErr w:type="spellStart"/>
      <w:r>
        <w:rPr>
          <w:rFonts w:ascii="Arial"/>
          <w:i/>
          <w:sz w:val="20"/>
        </w:rPr>
        <w:t>investasi</w:t>
      </w:r>
      <w:proofErr w:type="spellEnd"/>
      <w:r>
        <w:rPr>
          <w:rFonts w:ascii="Arial"/>
          <w:i/>
          <w:sz w:val="20"/>
        </w:rPr>
        <w:t>,</w:t>
      </w:r>
      <w:r>
        <w:rPr>
          <w:rFonts w:ascii="Arial"/>
          <w:i/>
          <w:spacing w:val="-13"/>
          <w:sz w:val="20"/>
        </w:rPr>
        <w:t xml:space="preserve"> </w:t>
      </w:r>
      <w:r>
        <w:rPr>
          <w:rFonts w:ascii="Arial"/>
          <w:i/>
          <w:sz w:val="20"/>
        </w:rPr>
        <w:t>dan</w:t>
      </w:r>
      <w:r>
        <w:rPr>
          <w:rFonts w:ascii="Arial"/>
          <w:i/>
          <w:spacing w:val="-13"/>
          <w:sz w:val="20"/>
        </w:rPr>
        <w:t xml:space="preserve"> </w:t>
      </w:r>
      <w:r>
        <w:rPr>
          <w:rFonts w:ascii="Arial"/>
          <w:i/>
          <w:sz w:val="20"/>
        </w:rPr>
        <w:t>return</w:t>
      </w:r>
      <w:r>
        <w:rPr>
          <w:rFonts w:ascii="Arial"/>
          <w:i/>
          <w:spacing w:val="-14"/>
          <w:sz w:val="20"/>
        </w:rPr>
        <w:t xml:space="preserve"> </w:t>
      </w:r>
      <w:proofErr w:type="spellStart"/>
      <w:r>
        <w:rPr>
          <w:rFonts w:ascii="Arial"/>
          <w:i/>
          <w:sz w:val="20"/>
        </w:rPr>
        <w:t>investasi</w:t>
      </w:r>
      <w:proofErr w:type="spellEnd"/>
      <w:r>
        <w:rPr>
          <w:rFonts w:ascii="Arial"/>
          <w:i/>
          <w:spacing w:val="-13"/>
          <w:sz w:val="20"/>
        </w:rPr>
        <w:t xml:space="preserve"> </w:t>
      </w:r>
      <w:proofErr w:type="spellStart"/>
      <w:r>
        <w:rPr>
          <w:rFonts w:ascii="Arial"/>
          <w:i/>
          <w:sz w:val="20"/>
        </w:rPr>
        <w:t>terhadap</w:t>
      </w:r>
      <w:proofErr w:type="spellEnd"/>
      <w:r>
        <w:rPr>
          <w:rFonts w:ascii="Arial"/>
          <w:i/>
          <w:spacing w:val="-13"/>
          <w:sz w:val="20"/>
        </w:rPr>
        <w:t xml:space="preserve"> </w:t>
      </w:r>
      <w:proofErr w:type="spellStart"/>
      <w:r>
        <w:rPr>
          <w:rFonts w:ascii="Arial"/>
          <w:i/>
          <w:sz w:val="20"/>
        </w:rPr>
        <w:t>minat</w:t>
      </w:r>
      <w:proofErr w:type="spellEnd"/>
      <w:r>
        <w:rPr>
          <w:rFonts w:ascii="Arial"/>
          <w:i/>
          <w:spacing w:val="-13"/>
          <w:sz w:val="20"/>
        </w:rPr>
        <w:t xml:space="preserve"> </w:t>
      </w:r>
      <w:proofErr w:type="spellStart"/>
      <w:r>
        <w:rPr>
          <w:rFonts w:ascii="Arial"/>
          <w:i/>
          <w:sz w:val="20"/>
        </w:rPr>
        <w:t>investasi</w:t>
      </w:r>
      <w:proofErr w:type="spellEnd"/>
      <w:r>
        <w:rPr>
          <w:rFonts w:ascii="Arial"/>
          <w:i/>
          <w:spacing w:val="-13"/>
          <w:sz w:val="20"/>
        </w:rPr>
        <w:t xml:space="preserve"> </w:t>
      </w:r>
      <w:r>
        <w:rPr>
          <w:rFonts w:ascii="Arial"/>
          <w:i/>
          <w:sz w:val="20"/>
        </w:rPr>
        <w:t>di</w:t>
      </w:r>
      <w:r>
        <w:rPr>
          <w:rFonts w:ascii="Arial"/>
          <w:i/>
          <w:spacing w:val="-14"/>
          <w:sz w:val="20"/>
        </w:rPr>
        <w:t xml:space="preserve"> </w:t>
      </w:r>
      <w:r>
        <w:rPr>
          <w:rFonts w:ascii="Arial"/>
          <w:i/>
          <w:sz w:val="20"/>
        </w:rPr>
        <w:t xml:space="preserve">pasar </w:t>
      </w:r>
      <w:r>
        <w:rPr>
          <w:rFonts w:ascii="Arial"/>
          <w:i/>
          <w:spacing w:val="-2"/>
          <w:sz w:val="20"/>
        </w:rPr>
        <w:t>modal</w:t>
      </w:r>
      <w:r>
        <w:rPr>
          <w:spacing w:val="-2"/>
          <w:sz w:val="20"/>
        </w:rPr>
        <w:t>.</w:t>
      </w:r>
    </w:p>
    <w:sectPr w:rsidR="0091186F">
      <w:pgSz w:w="12240" w:h="15840"/>
      <w:pgMar w:top="136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D56" w:rsidRDefault="00256D56" w:rsidP="00F64B0F">
      <w:r>
        <w:separator/>
      </w:r>
    </w:p>
  </w:endnote>
  <w:endnote w:type="continuationSeparator" w:id="0">
    <w:p w:rsidR="00256D56" w:rsidRDefault="00256D56" w:rsidP="00F6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D56" w:rsidRDefault="00256D56" w:rsidP="00F64B0F">
      <w:r>
        <w:separator/>
      </w:r>
    </w:p>
  </w:footnote>
  <w:footnote w:type="continuationSeparator" w:id="0">
    <w:p w:rsidR="00256D56" w:rsidRDefault="00256D56" w:rsidP="00F6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8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0F" w:rsidRDefault="00F64B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A92"/>
    <w:multiLevelType w:val="hybridMultilevel"/>
    <w:tmpl w:val="4176C0F2"/>
    <w:lvl w:ilvl="0" w:tplc="A33A578A">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B658C84E">
      <w:numFmt w:val="bullet"/>
      <w:lvlText w:val="•"/>
      <w:lvlJc w:val="left"/>
      <w:pPr>
        <w:ind w:left="328" w:hanging="128"/>
      </w:pPr>
      <w:rPr>
        <w:rFonts w:hint="default"/>
        <w:lang w:val="en-US" w:eastAsia="en-US" w:bidi="ar-SA"/>
      </w:rPr>
    </w:lvl>
    <w:lvl w:ilvl="2" w:tplc="DD98A55E">
      <w:numFmt w:val="bullet"/>
      <w:lvlText w:val="•"/>
      <w:lvlJc w:val="left"/>
      <w:pPr>
        <w:ind w:left="537" w:hanging="128"/>
      </w:pPr>
      <w:rPr>
        <w:rFonts w:hint="default"/>
        <w:lang w:val="en-US" w:eastAsia="en-US" w:bidi="ar-SA"/>
      </w:rPr>
    </w:lvl>
    <w:lvl w:ilvl="3" w:tplc="B55063A6">
      <w:numFmt w:val="bullet"/>
      <w:lvlText w:val="•"/>
      <w:lvlJc w:val="left"/>
      <w:pPr>
        <w:ind w:left="746" w:hanging="128"/>
      </w:pPr>
      <w:rPr>
        <w:rFonts w:hint="default"/>
        <w:lang w:val="en-US" w:eastAsia="en-US" w:bidi="ar-SA"/>
      </w:rPr>
    </w:lvl>
    <w:lvl w:ilvl="4" w:tplc="3472750E">
      <w:numFmt w:val="bullet"/>
      <w:lvlText w:val="•"/>
      <w:lvlJc w:val="left"/>
      <w:pPr>
        <w:ind w:left="955" w:hanging="128"/>
      </w:pPr>
      <w:rPr>
        <w:rFonts w:hint="default"/>
        <w:lang w:val="en-US" w:eastAsia="en-US" w:bidi="ar-SA"/>
      </w:rPr>
    </w:lvl>
    <w:lvl w:ilvl="5" w:tplc="F6886BB8">
      <w:numFmt w:val="bullet"/>
      <w:lvlText w:val="•"/>
      <w:lvlJc w:val="left"/>
      <w:pPr>
        <w:ind w:left="1164" w:hanging="128"/>
      </w:pPr>
      <w:rPr>
        <w:rFonts w:hint="default"/>
        <w:lang w:val="en-US" w:eastAsia="en-US" w:bidi="ar-SA"/>
      </w:rPr>
    </w:lvl>
    <w:lvl w:ilvl="6" w:tplc="E2E657A8">
      <w:numFmt w:val="bullet"/>
      <w:lvlText w:val="•"/>
      <w:lvlJc w:val="left"/>
      <w:pPr>
        <w:ind w:left="1373" w:hanging="128"/>
      </w:pPr>
      <w:rPr>
        <w:rFonts w:hint="default"/>
        <w:lang w:val="en-US" w:eastAsia="en-US" w:bidi="ar-SA"/>
      </w:rPr>
    </w:lvl>
    <w:lvl w:ilvl="7" w:tplc="257A0706">
      <w:numFmt w:val="bullet"/>
      <w:lvlText w:val="•"/>
      <w:lvlJc w:val="left"/>
      <w:pPr>
        <w:ind w:left="1582" w:hanging="128"/>
      </w:pPr>
      <w:rPr>
        <w:rFonts w:hint="default"/>
        <w:lang w:val="en-US" w:eastAsia="en-US" w:bidi="ar-SA"/>
      </w:rPr>
    </w:lvl>
    <w:lvl w:ilvl="8" w:tplc="F1A609AC">
      <w:numFmt w:val="bullet"/>
      <w:lvlText w:val="•"/>
      <w:lvlJc w:val="left"/>
      <w:pPr>
        <w:ind w:left="1791" w:hanging="128"/>
      </w:pPr>
      <w:rPr>
        <w:rFonts w:hint="default"/>
        <w:lang w:val="en-US" w:eastAsia="en-US" w:bidi="ar-SA"/>
      </w:rPr>
    </w:lvl>
  </w:abstractNum>
  <w:abstractNum w:abstractNumId="1" w15:restartNumberingAfterBreak="0">
    <w:nsid w:val="0F380816"/>
    <w:multiLevelType w:val="hybridMultilevel"/>
    <w:tmpl w:val="B20ABCB4"/>
    <w:lvl w:ilvl="0" w:tplc="EB10484C">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FFB097CE">
      <w:numFmt w:val="bullet"/>
      <w:lvlText w:val="•"/>
      <w:lvlJc w:val="left"/>
      <w:pPr>
        <w:ind w:left="328" w:hanging="128"/>
      </w:pPr>
      <w:rPr>
        <w:rFonts w:hint="default"/>
        <w:lang w:val="en-US" w:eastAsia="en-US" w:bidi="ar-SA"/>
      </w:rPr>
    </w:lvl>
    <w:lvl w:ilvl="2" w:tplc="22961FC2">
      <w:numFmt w:val="bullet"/>
      <w:lvlText w:val="•"/>
      <w:lvlJc w:val="left"/>
      <w:pPr>
        <w:ind w:left="537" w:hanging="128"/>
      </w:pPr>
      <w:rPr>
        <w:rFonts w:hint="default"/>
        <w:lang w:val="en-US" w:eastAsia="en-US" w:bidi="ar-SA"/>
      </w:rPr>
    </w:lvl>
    <w:lvl w:ilvl="3" w:tplc="B2A057E4">
      <w:numFmt w:val="bullet"/>
      <w:lvlText w:val="•"/>
      <w:lvlJc w:val="left"/>
      <w:pPr>
        <w:ind w:left="746" w:hanging="128"/>
      </w:pPr>
      <w:rPr>
        <w:rFonts w:hint="default"/>
        <w:lang w:val="en-US" w:eastAsia="en-US" w:bidi="ar-SA"/>
      </w:rPr>
    </w:lvl>
    <w:lvl w:ilvl="4" w:tplc="4984B1AE">
      <w:numFmt w:val="bullet"/>
      <w:lvlText w:val="•"/>
      <w:lvlJc w:val="left"/>
      <w:pPr>
        <w:ind w:left="955" w:hanging="128"/>
      </w:pPr>
      <w:rPr>
        <w:rFonts w:hint="default"/>
        <w:lang w:val="en-US" w:eastAsia="en-US" w:bidi="ar-SA"/>
      </w:rPr>
    </w:lvl>
    <w:lvl w:ilvl="5" w:tplc="F2B4ACBC">
      <w:numFmt w:val="bullet"/>
      <w:lvlText w:val="•"/>
      <w:lvlJc w:val="left"/>
      <w:pPr>
        <w:ind w:left="1164" w:hanging="128"/>
      </w:pPr>
      <w:rPr>
        <w:rFonts w:hint="default"/>
        <w:lang w:val="en-US" w:eastAsia="en-US" w:bidi="ar-SA"/>
      </w:rPr>
    </w:lvl>
    <w:lvl w:ilvl="6" w:tplc="25BC23E6">
      <w:numFmt w:val="bullet"/>
      <w:lvlText w:val="•"/>
      <w:lvlJc w:val="left"/>
      <w:pPr>
        <w:ind w:left="1373" w:hanging="128"/>
      </w:pPr>
      <w:rPr>
        <w:rFonts w:hint="default"/>
        <w:lang w:val="en-US" w:eastAsia="en-US" w:bidi="ar-SA"/>
      </w:rPr>
    </w:lvl>
    <w:lvl w:ilvl="7" w:tplc="9D52ED2E">
      <w:numFmt w:val="bullet"/>
      <w:lvlText w:val="•"/>
      <w:lvlJc w:val="left"/>
      <w:pPr>
        <w:ind w:left="1582" w:hanging="128"/>
      </w:pPr>
      <w:rPr>
        <w:rFonts w:hint="default"/>
        <w:lang w:val="en-US" w:eastAsia="en-US" w:bidi="ar-SA"/>
      </w:rPr>
    </w:lvl>
    <w:lvl w:ilvl="8" w:tplc="A406F262">
      <w:numFmt w:val="bullet"/>
      <w:lvlText w:val="•"/>
      <w:lvlJc w:val="left"/>
      <w:pPr>
        <w:ind w:left="1791" w:hanging="128"/>
      </w:pPr>
      <w:rPr>
        <w:rFonts w:hint="default"/>
        <w:lang w:val="en-US" w:eastAsia="en-US" w:bidi="ar-SA"/>
      </w:rPr>
    </w:lvl>
  </w:abstractNum>
  <w:abstractNum w:abstractNumId="2" w15:restartNumberingAfterBreak="0">
    <w:nsid w:val="126135C9"/>
    <w:multiLevelType w:val="multilevel"/>
    <w:tmpl w:val="14E8908C"/>
    <w:lvl w:ilvl="0">
      <w:start w:val="1"/>
      <w:numFmt w:val="decimal"/>
      <w:lvlText w:val="%1."/>
      <w:lvlJc w:val="left"/>
      <w:pPr>
        <w:ind w:left="463" w:hanging="24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82" w:hanging="567"/>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433" w:hanging="224"/>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3">
      <w:numFmt w:val="bullet"/>
      <w:lvlText w:val="•"/>
      <w:lvlJc w:val="left"/>
      <w:pPr>
        <w:ind w:left="2340" w:hanging="224"/>
      </w:pPr>
      <w:rPr>
        <w:rFonts w:hint="default"/>
        <w:lang w:val="en-US" w:eastAsia="en-US" w:bidi="ar-SA"/>
      </w:rPr>
    </w:lvl>
    <w:lvl w:ilvl="4">
      <w:numFmt w:val="bullet"/>
      <w:lvlText w:val="•"/>
      <w:lvlJc w:val="left"/>
      <w:pPr>
        <w:ind w:left="3240" w:hanging="224"/>
      </w:pPr>
      <w:rPr>
        <w:rFonts w:hint="default"/>
        <w:lang w:val="en-US" w:eastAsia="en-US" w:bidi="ar-SA"/>
      </w:rPr>
    </w:lvl>
    <w:lvl w:ilvl="5">
      <w:numFmt w:val="bullet"/>
      <w:lvlText w:val="•"/>
      <w:lvlJc w:val="left"/>
      <w:pPr>
        <w:ind w:left="4140" w:hanging="224"/>
      </w:pPr>
      <w:rPr>
        <w:rFonts w:hint="default"/>
        <w:lang w:val="en-US" w:eastAsia="en-US" w:bidi="ar-SA"/>
      </w:rPr>
    </w:lvl>
    <w:lvl w:ilvl="6">
      <w:numFmt w:val="bullet"/>
      <w:lvlText w:val="•"/>
      <w:lvlJc w:val="left"/>
      <w:pPr>
        <w:ind w:left="5040" w:hanging="224"/>
      </w:pPr>
      <w:rPr>
        <w:rFonts w:hint="default"/>
        <w:lang w:val="en-US" w:eastAsia="en-US" w:bidi="ar-SA"/>
      </w:rPr>
    </w:lvl>
    <w:lvl w:ilvl="7">
      <w:numFmt w:val="bullet"/>
      <w:lvlText w:val="•"/>
      <w:lvlJc w:val="left"/>
      <w:pPr>
        <w:ind w:left="5940" w:hanging="224"/>
      </w:pPr>
      <w:rPr>
        <w:rFonts w:hint="default"/>
        <w:lang w:val="en-US" w:eastAsia="en-US" w:bidi="ar-SA"/>
      </w:rPr>
    </w:lvl>
    <w:lvl w:ilvl="8">
      <w:numFmt w:val="bullet"/>
      <w:lvlText w:val="•"/>
      <w:lvlJc w:val="left"/>
      <w:pPr>
        <w:ind w:left="6840" w:hanging="224"/>
      </w:pPr>
      <w:rPr>
        <w:rFonts w:hint="default"/>
        <w:lang w:val="en-US" w:eastAsia="en-US" w:bidi="ar-SA"/>
      </w:rPr>
    </w:lvl>
  </w:abstractNum>
  <w:abstractNum w:abstractNumId="3" w15:restartNumberingAfterBreak="0">
    <w:nsid w:val="142B75FA"/>
    <w:multiLevelType w:val="hybridMultilevel"/>
    <w:tmpl w:val="7D70ABAA"/>
    <w:lvl w:ilvl="0" w:tplc="14FC6AC2">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FF7003BC">
      <w:numFmt w:val="bullet"/>
      <w:lvlText w:val="•"/>
      <w:lvlJc w:val="left"/>
      <w:pPr>
        <w:ind w:left="328" w:hanging="128"/>
      </w:pPr>
      <w:rPr>
        <w:rFonts w:hint="default"/>
        <w:lang w:val="en-US" w:eastAsia="en-US" w:bidi="ar-SA"/>
      </w:rPr>
    </w:lvl>
    <w:lvl w:ilvl="2" w:tplc="AF1C4FC8">
      <w:numFmt w:val="bullet"/>
      <w:lvlText w:val="•"/>
      <w:lvlJc w:val="left"/>
      <w:pPr>
        <w:ind w:left="537" w:hanging="128"/>
      </w:pPr>
      <w:rPr>
        <w:rFonts w:hint="default"/>
        <w:lang w:val="en-US" w:eastAsia="en-US" w:bidi="ar-SA"/>
      </w:rPr>
    </w:lvl>
    <w:lvl w:ilvl="3" w:tplc="07A80B94">
      <w:numFmt w:val="bullet"/>
      <w:lvlText w:val="•"/>
      <w:lvlJc w:val="left"/>
      <w:pPr>
        <w:ind w:left="746" w:hanging="128"/>
      </w:pPr>
      <w:rPr>
        <w:rFonts w:hint="default"/>
        <w:lang w:val="en-US" w:eastAsia="en-US" w:bidi="ar-SA"/>
      </w:rPr>
    </w:lvl>
    <w:lvl w:ilvl="4" w:tplc="8AECFD96">
      <w:numFmt w:val="bullet"/>
      <w:lvlText w:val="•"/>
      <w:lvlJc w:val="left"/>
      <w:pPr>
        <w:ind w:left="955" w:hanging="128"/>
      </w:pPr>
      <w:rPr>
        <w:rFonts w:hint="default"/>
        <w:lang w:val="en-US" w:eastAsia="en-US" w:bidi="ar-SA"/>
      </w:rPr>
    </w:lvl>
    <w:lvl w:ilvl="5" w:tplc="2EDC2DFA">
      <w:numFmt w:val="bullet"/>
      <w:lvlText w:val="•"/>
      <w:lvlJc w:val="left"/>
      <w:pPr>
        <w:ind w:left="1164" w:hanging="128"/>
      </w:pPr>
      <w:rPr>
        <w:rFonts w:hint="default"/>
        <w:lang w:val="en-US" w:eastAsia="en-US" w:bidi="ar-SA"/>
      </w:rPr>
    </w:lvl>
    <w:lvl w:ilvl="6" w:tplc="4F641A3E">
      <w:numFmt w:val="bullet"/>
      <w:lvlText w:val="•"/>
      <w:lvlJc w:val="left"/>
      <w:pPr>
        <w:ind w:left="1373" w:hanging="128"/>
      </w:pPr>
      <w:rPr>
        <w:rFonts w:hint="default"/>
        <w:lang w:val="en-US" w:eastAsia="en-US" w:bidi="ar-SA"/>
      </w:rPr>
    </w:lvl>
    <w:lvl w:ilvl="7" w:tplc="2F38C242">
      <w:numFmt w:val="bullet"/>
      <w:lvlText w:val="•"/>
      <w:lvlJc w:val="left"/>
      <w:pPr>
        <w:ind w:left="1582" w:hanging="128"/>
      </w:pPr>
      <w:rPr>
        <w:rFonts w:hint="default"/>
        <w:lang w:val="en-US" w:eastAsia="en-US" w:bidi="ar-SA"/>
      </w:rPr>
    </w:lvl>
    <w:lvl w:ilvl="8" w:tplc="167E1FAA">
      <w:numFmt w:val="bullet"/>
      <w:lvlText w:val="•"/>
      <w:lvlJc w:val="left"/>
      <w:pPr>
        <w:ind w:left="1791" w:hanging="128"/>
      </w:pPr>
      <w:rPr>
        <w:rFonts w:hint="default"/>
        <w:lang w:val="en-US" w:eastAsia="en-US" w:bidi="ar-SA"/>
      </w:rPr>
    </w:lvl>
  </w:abstractNum>
  <w:abstractNum w:abstractNumId="4" w15:restartNumberingAfterBreak="0">
    <w:nsid w:val="2CCB2FA5"/>
    <w:multiLevelType w:val="hybridMultilevel"/>
    <w:tmpl w:val="103C0EA8"/>
    <w:lvl w:ilvl="0" w:tplc="C88E72D4">
      <w:numFmt w:val="bullet"/>
      <w:lvlText w:val="•"/>
      <w:lvlJc w:val="left"/>
      <w:pPr>
        <w:ind w:left="115" w:hanging="11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D136A0A0">
      <w:numFmt w:val="bullet"/>
      <w:lvlText w:val="•"/>
      <w:lvlJc w:val="left"/>
      <w:pPr>
        <w:ind w:left="328" w:hanging="118"/>
      </w:pPr>
      <w:rPr>
        <w:rFonts w:hint="default"/>
        <w:lang w:val="en-US" w:eastAsia="en-US" w:bidi="ar-SA"/>
      </w:rPr>
    </w:lvl>
    <w:lvl w:ilvl="2" w:tplc="AC3865E2">
      <w:numFmt w:val="bullet"/>
      <w:lvlText w:val="•"/>
      <w:lvlJc w:val="left"/>
      <w:pPr>
        <w:ind w:left="537" w:hanging="118"/>
      </w:pPr>
      <w:rPr>
        <w:rFonts w:hint="default"/>
        <w:lang w:val="en-US" w:eastAsia="en-US" w:bidi="ar-SA"/>
      </w:rPr>
    </w:lvl>
    <w:lvl w:ilvl="3" w:tplc="FD4613E8">
      <w:numFmt w:val="bullet"/>
      <w:lvlText w:val="•"/>
      <w:lvlJc w:val="left"/>
      <w:pPr>
        <w:ind w:left="746" w:hanging="118"/>
      </w:pPr>
      <w:rPr>
        <w:rFonts w:hint="default"/>
        <w:lang w:val="en-US" w:eastAsia="en-US" w:bidi="ar-SA"/>
      </w:rPr>
    </w:lvl>
    <w:lvl w:ilvl="4" w:tplc="17C68E06">
      <w:numFmt w:val="bullet"/>
      <w:lvlText w:val="•"/>
      <w:lvlJc w:val="left"/>
      <w:pPr>
        <w:ind w:left="955" w:hanging="118"/>
      </w:pPr>
      <w:rPr>
        <w:rFonts w:hint="default"/>
        <w:lang w:val="en-US" w:eastAsia="en-US" w:bidi="ar-SA"/>
      </w:rPr>
    </w:lvl>
    <w:lvl w:ilvl="5" w:tplc="1E90CFC0">
      <w:numFmt w:val="bullet"/>
      <w:lvlText w:val="•"/>
      <w:lvlJc w:val="left"/>
      <w:pPr>
        <w:ind w:left="1164" w:hanging="118"/>
      </w:pPr>
      <w:rPr>
        <w:rFonts w:hint="default"/>
        <w:lang w:val="en-US" w:eastAsia="en-US" w:bidi="ar-SA"/>
      </w:rPr>
    </w:lvl>
    <w:lvl w:ilvl="6" w:tplc="97668D76">
      <w:numFmt w:val="bullet"/>
      <w:lvlText w:val="•"/>
      <w:lvlJc w:val="left"/>
      <w:pPr>
        <w:ind w:left="1373" w:hanging="118"/>
      </w:pPr>
      <w:rPr>
        <w:rFonts w:hint="default"/>
        <w:lang w:val="en-US" w:eastAsia="en-US" w:bidi="ar-SA"/>
      </w:rPr>
    </w:lvl>
    <w:lvl w:ilvl="7" w:tplc="52DAF32C">
      <w:numFmt w:val="bullet"/>
      <w:lvlText w:val="•"/>
      <w:lvlJc w:val="left"/>
      <w:pPr>
        <w:ind w:left="1582" w:hanging="118"/>
      </w:pPr>
      <w:rPr>
        <w:rFonts w:hint="default"/>
        <w:lang w:val="en-US" w:eastAsia="en-US" w:bidi="ar-SA"/>
      </w:rPr>
    </w:lvl>
    <w:lvl w:ilvl="8" w:tplc="608C418C">
      <w:numFmt w:val="bullet"/>
      <w:lvlText w:val="•"/>
      <w:lvlJc w:val="left"/>
      <w:pPr>
        <w:ind w:left="1791" w:hanging="118"/>
      </w:pPr>
      <w:rPr>
        <w:rFonts w:hint="default"/>
        <w:lang w:val="en-US" w:eastAsia="en-US" w:bidi="ar-SA"/>
      </w:rPr>
    </w:lvl>
  </w:abstractNum>
  <w:abstractNum w:abstractNumId="5" w15:restartNumberingAfterBreak="0">
    <w:nsid w:val="3C4E297E"/>
    <w:multiLevelType w:val="hybridMultilevel"/>
    <w:tmpl w:val="0B32C798"/>
    <w:lvl w:ilvl="0" w:tplc="B1104642">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BF3844D2">
      <w:numFmt w:val="bullet"/>
      <w:lvlText w:val="•"/>
      <w:lvlJc w:val="left"/>
      <w:pPr>
        <w:ind w:left="328" w:hanging="128"/>
      </w:pPr>
      <w:rPr>
        <w:rFonts w:hint="default"/>
        <w:lang w:val="en-US" w:eastAsia="en-US" w:bidi="ar-SA"/>
      </w:rPr>
    </w:lvl>
    <w:lvl w:ilvl="2" w:tplc="79F64CB2">
      <w:numFmt w:val="bullet"/>
      <w:lvlText w:val="•"/>
      <w:lvlJc w:val="left"/>
      <w:pPr>
        <w:ind w:left="537" w:hanging="128"/>
      </w:pPr>
      <w:rPr>
        <w:rFonts w:hint="default"/>
        <w:lang w:val="en-US" w:eastAsia="en-US" w:bidi="ar-SA"/>
      </w:rPr>
    </w:lvl>
    <w:lvl w:ilvl="3" w:tplc="C1E62970">
      <w:numFmt w:val="bullet"/>
      <w:lvlText w:val="•"/>
      <w:lvlJc w:val="left"/>
      <w:pPr>
        <w:ind w:left="746" w:hanging="128"/>
      </w:pPr>
      <w:rPr>
        <w:rFonts w:hint="default"/>
        <w:lang w:val="en-US" w:eastAsia="en-US" w:bidi="ar-SA"/>
      </w:rPr>
    </w:lvl>
    <w:lvl w:ilvl="4" w:tplc="2724DEEC">
      <w:numFmt w:val="bullet"/>
      <w:lvlText w:val="•"/>
      <w:lvlJc w:val="left"/>
      <w:pPr>
        <w:ind w:left="955" w:hanging="128"/>
      </w:pPr>
      <w:rPr>
        <w:rFonts w:hint="default"/>
        <w:lang w:val="en-US" w:eastAsia="en-US" w:bidi="ar-SA"/>
      </w:rPr>
    </w:lvl>
    <w:lvl w:ilvl="5" w:tplc="7D021BBE">
      <w:numFmt w:val="bullet"/>
      <w:lvlText w:val="•"/>
      <w:lvlJc w:val="left"/>
      <w:pPr>
        <w:ind w:left="1164" w:hanging="128"/>
      </w:pPr>
      <w:rPr>
        <w:rFonts w:hint="default"/>
        <w:lang w:val="en-US" w:eastAsia="en-US" w:bidi="ar-SA"/>
      </w:rPr>
    </w:lvl>
    <w:lvl w:ilvl="6" w:tplc="BBAAFADA">
      <w:numFmt w:val="bullet"/>
      <w:lvlText w:val="•"/>
      <w:lvlJc w:val="left"/>
      <w:pPr>
        <w:ind w:left="1373" w:hanging="128"/>
      </w:pPr>
      <w:rPr>
        <w:rFonts w:hint="default"/>
        <w:lang w:val="en-US" w:eastAsia="en-US" w:bidi="ar-SA"/>
      </w:rPr>
    </w:lvl>
    <w:lvl w:ilvl="7" w:tplc="00448FF6">
      <w:numFmt w:val="bullet"/>
      <w:lvlText w:val="•"/>
      <w:lvlJc w:val="left"/>
      <w:pPr>
        <w:ind w:left="1582" w:hanging="128"/>
      </w:pPr>
      <w:rPr>
        <w:rFonts w:hint="default"/>
        <w:lang w:val="en-US" w:eastAsia="en-US" w:bidi="ar-SA"/>
      </w:rPr>
    </w:lvl>
    <w:lvl w:ilvl="8" w:tplc="577CC5CE">
      <w:numFmt w:val="bullet"/>
      <w:lvlText w:val="•"/>
      <w:lvlJc w:val="left"/>
      <w:pPr>
        <w:ind w:left="1791" w:hanging="128"/>
      </w:pPr>
      <w:rPr>
        <w:rFonts w:hint="default"/>
        <w:lang w:val="en-US" w:eastAsia="en-US" w:bidi="ar-SA"/>
      </w:rPr>
    </w:lvl>
  </w:abstractNum>
  <w:abstractNum w:abstractNumId="6" w15:restartNumberingAfterBreak="0">
    <w:nsid w:val="52723073"/>
    <w:multiLevelType w:val="hybridMultilevel"/>
    <w:tmpl w:val="E53492E4"/>
    <w:lvl w:ilvl="0" w:tplc="B23C3364">
      <w:start w:val="1"/>
      <w:numFmt w:val="decimal"/>
      <w:lvlText w:val="%1."/>
      <w:lvlJc w:val="left"/>
      <w:pPr>
        <w:ind w:left="936" w:hanging="360"/>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1" w:tplc="087A8490">
      <w:numFmt w:val="bullet"/>
      <w:lvlText w:val="•"/>
      <w:lvlJc w:val="left"/>
      <w:pPr>
        <w:ind w:left="1710" w:hanging="360"/>
      </w:pPr>
      <w:rPr>
        <w:rFonts w:hint="default"/>
        <w:lang w:val="en-US" w:eastAsia="en-US" w:bidi="ar-SA"/>
      </w:rPr>
    </w:lvl>
    <w:lvl w:ilvl="2" w:tplc="E9B0B7A6">
      <w:numFmt w:val="bullet"/>
      <w:lvlText w:val="•"/>
      <w:lvlJc w:val="left"/>
      <w:pPr>
        <w:ind w:left="2480" w:hanging="360"/>
      </w:pPr>
      <w:rPr>
        <w:rFonts w:hint="default"/>
        <w:lang w:val="en-US" w:eastAsia="en-US" w:bidi="ar-SA"/>
      </w:rPr>
    </w:lvl>
    <w:lvl w:ilvl="3" w:tplc="0622C830">
      <w:numFmt w:val="bullet"/>
      <w:lvlText w:val="•"/>
      <w:lvlJc w:val="left"/>
      <w:pPr>
        <w:ind w:left="3250" w:hanging="360"/>
      </w:pPr>
      <w:rPr>
        <w:rFonts w:hint="default"/>
        <w:lang w:val="en-US" w:eastAsia="en-US" w:bidi="ar-SA"/>
      </w:rPr>
    </w:lvl>
    <w:lvl w:ilvl="4" w:tplc="74460B2C">
      <w:numFmt w:val="bullet"/>
      <w:lvlText w:val="•"/>
      <w:lvlJc w:val="left"/>
      <w:pPr>
        <w:ind w:left="4020" w:hanging="360"/>
      </w:pPr>
      <w:rPr>
        <w:rFonts w:hint="default"/>
        <w:lang w:val="en-US" w:eastAsia="en-US" w:bidi="ar-SA"/>
      </w:rPr>
    </w:lvl>
    <w:lvl w:ilvl="5" w:tplc="0B065F98">
      <w:numFmt w:val="bullet"/>
      <w:lvlText w:val="•"/>
      <w:lvlJc w:val="left"/>
      <w:pPr>
        <w:ind w:left="4790" w:hanging="360"/>
      </w:pPr>
      <w:rPr>
        <w:rFonts w:hint="default"/>
        <w:lang w:val="en-US" w:eastAsia="en-US" w:bidi="ar-SA"/>
      </w:rPr>
    </w:lvl>
    <w:lvl w:ilvl="6" w:tplc="A776D36A">
      <w:numFmt w:val="bullet"/>
      <w:lvlText w:val="•"/>
      <w:lvlJc w:val="left"/>
      <w:pPr>
        <w:ind w:left="5560" w:hanging="360"/>
      </w:pPr>
      <w:rPr>
        <w:rFonts w:hint="default"/>
        <w:lang w:val="en-US" w:eastAsia="en-US" w:bidi="ar-SA"/>
      </w:rPr>
    </w:lvl>
    <w:lvl w:ilvl="7" w:tplc="44A2858E">
      <w:numFmt w:val="bullet"/>
      <w:lvlText w:val="•"/>
      <w:lvlJc w:val="left"/>
      <w:pPr>
        <w:ind w:left="6330" w:hanging="360"/>
      </w:pPr>
      <w:rPr>
        <w:rFonts w:hint="default"/>
        <w:lang w:val="en-US" w:eastAsia="en-US" w:bidi="ar-SA"/>
      </w:rPr>
    </w:lvl>
    <w:lvl w:ilvl="8" w:tplc="0D0494A2">
      <w:numFmt w:val="bullet"/>
      <w:lvlText w:val="•"/>
      <w:lvlJc w:val="left"/>
      <w:pPr>
        <w:ind w:left="7100" w:hanging="360"/>
      </w:pPr>
      <w:rPr>
        <w:rFonts w:hint="default"/>
        <w:lang w:val="en-US" w:eastAsia="en-US" w:bidi="ar-SA"/>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186F"/>
    <w:rsid w:val="001A2C2F"/>
    <w:rsid w:val="00256D56"/>
    <w:rsid w:val="00355B95"/>
    <w:rsid w:val="007C0364"/>
    <w:rsid w:val="0091186F"/>
    <w:rsid w:val="00E22BE7"/>
    <w:rsid w:val="00F6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0FC22D-B534-4162-B9CA-F768DD67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462" w:hanging="246"/>
      <w:outlineLvl w:val="0"/>
    </w:pPr>
    <w:rPr>
      <w:rFonts w:ascii="Arial" w:eastAsia="Arial" w:hAnsi="Arial" w:cs="Arial"/>
      <w:b/>
      <w:bCs/>
    </w:rPr>
  </w:style>
  <w:style w:type="paragraph" w:styleId="Heading2">
    <w:name w:val="heading 2"/>
    <w:basedOn w:val="Normal"/>
    <w:uiPriority w:val="1"/>
    <w:qFormat/>
    <w:pPr>
      <w:spacing w:before="75"/>
      <w:ind w:left="578"/>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413" w:lineRule="exact"/>
      <w:ind w:right="211"/>
      <w:jc w:val="right"/>
    </w:pPr>
    <w:rPr>
      <w:rFonts w:ascii="Arial" w:eastAsia="Arial" w:hAnsi="Arial" w:cs="Arial"/>
      <w:b/>
      <w:bCs/>
      <w:sz w:val="36"/>
      <w:szCs w:val="36"/>
    </w:rPr>
  </w:style>
  <w:style w:type="paragraph" w:styleId="ListParagraph">
    <w:name w:val="List Paragraph"/>
    <w:basedOn w:val="Normal"/>
    <w:uiPriority w:val="1"/>
    <w:qFormat/>
    <w:pPr>
      <w:ind w:left="462" w:hanging="359"/>
    </w:pPr>
  </w:style>
  <w:style w:type="paragraph" w:customStyle="1" w:styleId="TableParagraph">
    <w:name w:val="Table Paragraph"/>
    <w:basedOn w:val="Normal"/>
    <w:uiPriority w:val="1"/>
    <w:qFormat/>
    <w:pPr>
      <w:spacing w:line="210" w:lineRule="exact"/>
      <w:ind w:left="115"/>
      <w:jc w:val="center"/>
    </w:pPr>
  </w:style>
  <w:style w:type="character" w:styleId="Hyperlink">
    <w:name w:val="Hyperlink"/>
    <w:basedOn w:val="DefaultParagraphFont"/>
    <w:uiPriority w:val="99"/>
    <w:unhideWhenUsed/>
    <w:rsid w:val="001A2C2F"/>
    <w:rPr>
      <w:color w:val="0000FF" w:themeColor="hyperlink"/>
      <w:u w:val="single"/>
    </w:rPr>
  </w:style>
  <w:style w:type="paragraph" w:styleId="Header">
    <w:name w:val="header"/>
    <w:basedOn w:val="Normal"/>
    <w:link w:val="HeaderChar"/>
    <w:uiPriority w:val="99"/>
    <w:unhideWhenUsed/>
    <w:rsid w:val="00F64B0F"/>
    <w:pPr>
      <w:tabs>
        <w:tab w:val="center" w:pos="4680"/>
        <w:tab w:val="right" w:pos="9360"/>
      </w:tabs>
    </w:pPr>
  </w:style>
  <w:style w:type="character" w:customStyle="1" w:styleId="HeaderChar">
    <w:name w:val="Header Char"/>
    <w:basedOn w:val="DefaultParagraphFont"/>
    <w:link w:val="Header"/>
    <w:uiPriority w:val="99"/>
    <w:rsid w:val="00F64B0F"/>
    <w:rPr>
      <w:rFonts w:ascii="Microsoft Sans Serif" w:eastAsia="Microsoft Sans Serif" w:hAnsi="Microsoft Sans Serif" w:cs="Microsoft Sans Serif"/>
    </w:rPr>
  </w:style>
  <w:style w:type="paragraph" w:styleId="Footer">
    <w:name w:val="footer"/>
    <w:basedOn w:val="Normal"/>
    <w:link w:val="FooterChar"/>
    <w:uiPriority w:val="99"/>
    <w:unhideWhenUsed/>
    <w:rsid w:val="00F64B0F"/>
    <w:pPr>
      <w:tabs>
        <w:tab w:val="center" w:pos="4680"/>
        <w:tab w:val="right" w:pos="9360"/>
      </w:tabs>
    </w:pPr>
  </w:style>
  <w:style w:type="character" w:customStyle="1" w:styleId="FooterChar">
    <w:name w:val="Footer Char"/>
    <w:basedOn w:val="DefaultParagraphFont"/>
    <w:link w:val="Footer"/>
    <w:uiPriority w:val="99"/>
    <w:rsid w:val="00F64B0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3138">
      <w:bodyDiv w:val="1"/>
      <w:marLeft w:val="0"/>
      <w:marRight w:val="0"/>
      <w:marTop w:val="0"/>
      <w:marBottom w:val="0"/>
      <w:divBdr>
        <w:top w:val="none" w:sz="0" w:space="0" w:color="auto"/>
        <w:left w:val="none" w:sz="0" w:space="0" w:color="auto"/>
        <w:bottom w:val="none" w:sz="0" w:space="0" w:color="auto"/>
        <w:right w:val="none" w:sz="0" w:space="0" w:color="auto"/>
      </w:divBdr>
    </w:div>
    <w:div w:id="639968792">
      <w:bodyDiv w:val="1"/>
      <w:marLeft w:val="0"/>
      <w:marRight w:val="0"/>
      <w:marTop w:val="0"/>
      <w:marBottom w:val="0"/>
      <w:divBdr>
        <w:top w:val="none" w:sz="0" w:space="0" w:color="auto"/>
        <w:left w:val="none" w:sz="0" w:space="0" w:color="auto"/>
        <w:bottom w:val="none" w:sz="0" w:space="0" w:color="auto"/>
        <w:right w:val="none" w:sz="0" w:space="0" w:color="auto"/>
      </w:divBdr>
    </w:div>
    <w:div w:id="693190804">
      <w:bodyDiv w:val="1"/>
      <w:marLeft w:val="0"/>
      <w:marRight w:val="0"/>
      <w:marTop w:val="0"/>
      <w:marBottom w:val="0"/>
      <w:divBdr>
        <w:top w:val="none" w:sz="0" w:space="0" w:color="auto"/>
        <w:left w:val="none" w:sz="0" w:space="0" w:color="auto"/>
        <w:bottom w:val="none" w:sz="0" w:space="0" w:color="auto"/>
        <w:right w:val="none" w:sz="0" w:space="0" w:color="auto"/>
      </w:divBdr>
    </w:div>
    <w:div w:id="1176725992">
      <w:bodyDiv w:val="1"/>
      <w:marLeft w:val="0"/>
      <w:marRight w:val="0"/>
      <w:marTop w:val="0"/>
      <w:marBottom w:val="0"/>
      <w:divBdr>
        <w:top w:val="none" w:sz="0" w:space="0" w:color="auto"/>
        <w:left w:val="none" w:sz="0" w:space="0" w:color="auto"/>
        <w:bottom w:val="none" w:sz="0" w:space="0" w:color="auto"/>
        <w:right w:val="none" w:sz="0" w:space="0" w:color="auto"/>
      </w:divBdr>
    </w:div>
    <w:div w:id="1485776225">
      <w:bodyDiv w:val="1"/>
      <w:marLeft w:val="0"/>
      <w:marRight w:val="0"/>
      <w:marTop w:val="0"/>
      <w:marBottom w:val="0"/>
      <w:divBdr>
        <w:top w:val="none" w:sz="0" w:space="0" w:color="auto"/>
        <w:left w:val="none" w:sz="0" w:space="0" w:color="auto"/>
        <w:bottom w:val="none" w:sz="0" w:space="0" w:color="auto"/>
        <w:right w:val="none" w:sz="0" w:space="0" w:color="auto"/>
      </w:divBdr>
    </w:div>
    <w:div w:id="1528370947">
      <w:bodyDiv w:val="1"/>
      <w:marLeft w:val="0"/>
      <w:marRight w:val="0"/>
      <w:marTop w:val="0"/>
      <w:marBottom w:val="0"/>
      <w:divBdr>
        <w:top w:val="none" w:sz="0" w:space="0" w:color="auto"/>
        <w:left w:val="none" w:sz="0" w:space="0" w:color="auto"/>
        <w:bottom w:val="none" w:sz="0" w:space="0" w:color="auto"/>
        <w:right w:val="none" w:sz="0" w:space="0" w:color="auto"/>
      </w:divBdr>
    </w:div>
    <w:div w:id="1826974557">
      <w:bodyDiv w:val="1"/>
      <w:marLeft w:val="0"/>
      <w:marRight w:val="0"/>
      <w:marTop w:val="0"/>
      <w:marBottom w:val="0"/>
      <w:divBdr>
        <w:top w:val="none" w:sz="0" w:space="0" w:color="auto"/>
        <w:left w:val="none" w:sz="0" w:space="0" w:color="auto"/>
        <w:bottom w:val="none" w:sz="0" w:space="0" w:color="auto"/>
        <w:right w:val="none" w:sz="0" w:space="0" w:color="auto"/>
      </w:divBdr>
    </w:div>
    <w:div w:id="206008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kaYustinaRahmawati@ump.ac.id2" TargetMode="External"/><Relationship Id="rId13" Type="http://schemas.openxmlformats.org/officeDocument/2006/relationships/header" Target="header3.xml"/><Relationship Id="rId18" Type="http://schemas.openxmlformats.org/officeDocument/2006/relationships/hyperlink" Target="https://doi.org/10.23887/jppsh.v7i1.493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urnal.eka-prasetya.ac.id/index.php/" TargetMode="External"/><Relationship Id="rId7" Type="http://schemas.openxmlformats.org/officeDocument/2006/relationships/hyperlink" Target="mailto:sefianalisi@gmail.com1" TargetMode="External"/><Relationship Id="rId12" Type="http://schemas.openxmlformats.org/officeDocument/2006/relationships/footer" Target="footer2.xml"/><Relationship Id="rId17" Type="http://schemas.openxmlformats.org/officeDocument/2006/relationships/hyperlink" Target="Https://doi.org/10.26740/jupe.v12n3.p3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9040/jiei.v8i1.4609" TargetMode="External"/><Relationship Id="rId20" Type="http://schemas.openxmlformats.org/officeDocument/2006/relationships/hyperlink" Target="http://ejournal.unkhair.ac.id/index.php/jeamm/issue/view/2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jim.ac.id/index.php/jebisku/"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ijsr.internationaljourna/" TargetMode="External"/><Relationship Id="rId10" Type="http://schemas.openxmlformats.org/officeDocument/2006/relationships/header" Target="header2.xml"/><Relationship Id="rId19" Type="http://schemas.openxmlformats.org/officeDocument/2006/relationships/hyperlink" Target="Https://doi.org/10.2991/978-94-%206463-008-4_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ttps//ijsr.internationaljournallabs.com/index.php/i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4558</Words>
  <Characters>25987</Characters>
  <Application>Microsoft Office Word</Application>
  <DocSecurity>0</DocSecurity>
  <Lines>216</Lines>
  <Paragraphs>60</Paragraphs>
  <ScaleCrop>false</ScaleCrop>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dcterms:created xsi:type="dcterms:W3CDTF">2025-08-09T12:00:00Z</dcterms:created>
  <dcterms:modified xsi:type="dcterms:W3CDTF">2025-08-09T12:51:00Z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Microsoft® Word 2021</vt:lpwstr>
  </property>
  <property fmtid="{D5CDD505-2E9C-101B-9397-08002B2CF9AE}" pid="4" name="LastSaved">
    <vt:filetime>2025-08-09T00:00:00Z</vt:filetime>
  </property>
  <property fmtid="{D5CDD505-2E9C-101B-9397-08002B2CF9AE}" pid="5" name="Producer">
    <vt:lpwstr>Microsoft® Word 2021</vt:lpwstr>
  </property>
</Properties>
</file>