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7F017" w14:textId="77777777" w:rsidR="00046322" w:rsidRPr="00046322" w:rsidRDefault="00046322" w:rsidP="00046322">
      <w:pPr>
        <w:spacing w:line="240" w:lineRule="auto"/>
        <w:jc w:val="center"/>
        <w:rPr>
          <w:rFonts w:ascii="Times New Roman" w:hAnsi="Times New Roman" w:cs="Times New Roman"/>
          <w:b/>
          <w:bCs/>
          <w:sz w:val="24"/>
          <w:szCs w:val="24"/>
          <w:lang w:val="en-US"/>
        </w:rPr>
      </w:pPr>
      <w:r w:rsidRPr="00046322">
        <w:rPr>
          <w:rFonts w:ascii="Times New Roman" w:hAnsi="Times New Roman" w:cs="Times New Roman"/>
          <w:b/>
          <w:bCs/>
          <w:sz w:val="40"/>
          <w:szCs w:val="24"/>
          <w:lang w:val="en-US"/>
        </w:rPr>
        <w:t>The determinants of hybrid entrepreneurship in Cameroon</w:t>
      </w:r>
    </w:p>
    <w:p w14:paraId="5E9267BD" w14:textId="77777777" w:rsidR="00B71229" w:rsidRDefault="00B71229" w:rsidP="00B71229">
      <w:pPr>
        <w:spacing w:line="240" w:lineRule="auto"/>
        <w:jc w:val="both"/>
        <w:rPr>
          <w:rFonts w:ascii="Times New Roman" w:hAnsi="Times New Roman" w:cs="Times New Roman"/>
          <w:bCs/>
          <w:sz w:val="24"/>
          <w:szCs w:val="24"/>
          <w:lang w:val="en-US"/>
        </w:rPr>
      </w:pPr>
    </w:p>
    <w:p w14:paraId="31A29F25" w14:textId="77777777" w:rsidR="00046322" w:rsidRDefault="00046322" w:rsidP="00B71229">
      <w:pPr>
        <w:spacing w:line="240" w:lineRule="auto"/>
        <w:jc w:val="both"/>
        <w:rPr>
          <w:rFonts w:ascii="Times New Roman" w:hAnsi="Times New Roman" w:cs="Times New Roman"/>
          <w:bCs/>
          <w:sz w:val="24"/>
          <w:szCs w:val="24"/>
          <w:lang w:val="en-US"/>
        </w:rPr>
      </w:pPr>
    </w:p>
    <w:p w14:paraId="651C4DD5" w14:textId="77777777" w:rsidR="00046322" w:rsidRPr="00B37679" w:rsidRDefault="00046322" w:rsidP="00B71229">
      <w:pPr>
        <w:spacing w:line="240" w:lineRule="auto"/>
        <w:jc w:val="both"/>
        <w:rPr>
          <w:rFonts w:ascii="Times New Roman" w:hAnsi="Times New Roman" w:cs="Times New Roman"/>
          <w:bCs/>
          <w:sz w:val="24"/>
          <w:szCs w:val="24"/>
          <w:lang w:val="en-US"/>
        </w:rPr>
      </w:pPr>
      <w:bookmarkStart w:id="0" w:name="_GoBack"/>
      <w:bookmarkEnd w:id="0"/>
    </w:p>
    <w:p w14:paraId="09E2DEF7" w14:textId="77777777" w:rsidR="00B71229" w:rsidRPr="00B71229" w:rsidRDefault="00B71229" w:rsidP="00B71229">
      <w:pPr>
        <w:spacing w:line="276" w:lineRule="auto"/>
        <w:jc w:val="both"/>
        <w:rPr>
          <w:rFonts w:ascii="Times New Roman" w:hAnsi="Times New Roman" w:cs="Times New Roman"/>
          <w:b/>
          <w:bCs/>
          <w:sz w:val="24"/>
          <w:szCs w:val="24"/>
          <w:lang w:val="en-US"/>
        </w:rPr>
      </w:pPr>
      <w:r w:rsidRPr="00B71229">
        <w:rPr>
          <w:rFonts w:ascii="Times New Roman" w:hAnsi="Times New Roman" w:cs="Times New Roman"/>
          <w:b/>
          <w:bCs/>
          <w:sz w:val="24"/>
          <w:szCs w:val="24"/>
          <w:lang w:val="en-US"/>
        </w:rPr>
        <w:t>Abstract</w:t>
      </w:r>
    </w:p>
    <w:p w14:paraId="5F906380" w14:textId="261EEEE4" w:rsidR="00B71229" w:rsidRPr="00A57459" w:rsidRDefault="00B71229" w:rsidP="00B71229">
      <w:pPr>
        <w:spacing w:line="276" w:lineRule="auto"/>
        <w:jc w:val="both"/>
        <w:rPr>
          <w:rFonts w:ascii="Times New Roman" w:hAnsi="Times New Roman" w:cs="Times New Roman"/>
          <w:sz w:val="24"/>
          <w:szCs w:val="24"/>
          <w:lang w:val="en-US"/>
        </w:rPr>
      </w:pPr>
      <w:r w:rsidRPr="00A57459">
        <w:rPr>
          <w:rFonts w:ascii="Times New Roman" w:hAnsi="Times New Roman" w:cs="Times New Roman"/>
          <w:sz w:val="24"/>
          <w:szCs w:val="24"/>
          <w:lang w:val="en-US"/>
        </w:rPr>
        <w:t>The objective of this research work is to determine the explanatory factors of hybrid entrepreneurship in Camer</w:t>
      </w:r>
      <w:r>
        <w:rPr>
          <w:rFonts w:ascii="Times New Roman" w:hAnsi="Times New Roman" w:cs="Times New Roman"/>
          <w:sz w:val="24"/>
          <w:szCs w:val="24"/>
          <w:lang w:val="en-US"/>
        </w:rPr>
        <w:t>oon. To meet this objective, the theoretical part of the work l</w:t>
      </w:r>
      <w:r w:rsidR="0012538F">
        <w:rPr>
          <w:rFonts w:ascii="Times New Roman" w:hAnsi="Times New Roman" w:cs="Times New Roman"/>
          <w:sz w:val="24"/>
          <w:szCs w:val="24"/>
          <w:lang w:val="en-US"/>
        </w:rPr>
        <w:t>aid on the</w:t>
      </w:r>
      <w:r>
        <w:rPr>
          <w:rFonts w:ascii="Times New Roman" w:hAnsi="Times New Roman" w:cs="Times New Roman"/>
          <w:sz w:val="24"/>
          <w:szCs w:val="24"/>
          <w:lang w:val="en-US"/>
        </w:rPr>
        <w:t xml:space="preserve"> </w:t>
      </w:r>
      <w:r w:rsidRPr="00A57459">
        <w:rPr>
          <w:rFonts w:ascii="Times New Roman" w:hAnsi="Times New Roman" w:cs="Times New Roman"/>
          <w:sz w:val="24"/>
          <w:szCs w:val="24"/>
          <w:lang w:val="en-US"/>
        </w:rPr>
        <w:t xml:space="preserve">theory of planned action </w:t>
      </w:r>
      <w:r w:rsidR="0012538F">
        <w:rPr>
          <w:rFonts w:ascii="Times New Roman" w:hAnsi="Times New Roman" w:cs="Times New Roman"/>
          <w:sz w:val="24"/>
          <w:szCs w:val="24"/>
          <w:lang w:val="en-US"/>
        </w:rPr>
        <w:t xml:space="preserve">and the </w:t>
      </w:r>
      <w:r w:rsidR="00034C61">
        <w:rPr>
          <w:rFonts w:ascii="Times New Roman" w:hAnsi="Times New Roman" w:cs="Times New Roman"/>
          <w:sz w:val="24"/>
          <w:szCs w:val="24"/>
          <w:lang w:val="en-US"/>
        </w:rPr>
        <w:t>resource-based</w:t>
      </w:r>
      <w:r w:rsidR="0012538F">
        <w:rPr>
          <w:rFonts w:ascii="Times New Roman" w:hAnsi="Times New Roman" w:cs="Times New Roman"/>
          <w:sz w:val="24"/>
          <w:szCs w:val="24"/>
          <w:lang w:val="en-US"/>
        </w:rPr>
        <w:t xml:space="preserve"> view theory</w:t>
      </w:r>
      <w:r w:rsidRPr="00A57459">
        <w:rPr>
          <w:rFonts w:ascii="Times New Roman" w:hAnsi="Times New Roman" w:cs="Times New Roman"/>
          <w:sz w:val="24"/>
          <w:szCs w:val="24"/>
          <w:lang w:val="en-US"/>
        </w:rPr>
        <w:t xml:space="preserve">. </w:t>
      </w:r>
      <w:r w:rsidR="0012538F">
        <w:rPr>
          <w:rFonts w:ascii="Times New Roman" w:hAnsi="Times New Roman" w:cs="Times New Roman"/>
          <w:sz w:val="24"/>
          <w:szCs w:val="24"/>
          <w:lang w:val="en-US"/>
        </w:rPr>
        <w:t>The empirical aspect of this research work consisted of a quantitative research based on deductive reasoning. We therefore collected</w:t>
      </w:r>
      <w:r w:rsidRPr="00A57459">
        <w:rPr>
          <w:rFonts w:ascii="Times New Roman" w:hAnsi="Times New Roman" w:cs="Times New Roman"/>
          <w:sz w:val="24"/>
          <w:szCs w:val="24"/>
          <w:lang w:val="en-US"/>
        </w:rPr>
        <w:t xml:space="preserve"> data using a survey questionnaire on a </w:t>
      </w:r>
      <w:r w:rsidR="0012538F">
        <w:rPr>
          <w:rFonts w:ascii="Times New Roman" w:hAnsi="Times New Roman" w:cs="Times New Roman"/>
          <w:sz w:val="24"/>
          <w:szCs w:val="24"/>
          <w:lang w:val="en-US"/>
        </w:rPr>
        <w:t xml:space="preserve">reasonable </w:t>
      </w:r>
      <w:r w:rsidRPr="00A57459">
        <w:rPr>
          <w:rFonts w:ascii="Times New Roman" w:hAnsi="Times New Roman" w:cs="Times New Roman"/>
          <w:sz w:val="24"/>
          <w:szCs w:val="24"/>
          <w:lang w:val="en-US"/>
        </w:rPr>
        <w:t xml:space="preserve">sample of 57 </w:t>
      </w:r>
      <w:r w:rsidR="0012538F">
        <w:rPr>
          <w:rFonts w:ascii="Times New Roman" w:hAnsi="Times New Roman" w:cs="Times New Roman"/>
          <w:sz w:val="24"/>
          <w:szCs w:val="24"/>
          <w:lang w:val="en-US"/>
        </w:rPr>
        <w:t>hybrid entrepreneurs</w:t>
      </w:r>
      <w:r w:rsidRPr="00A57459">
        <w:rPr>
          <w:rFonts w:ascii="Times New Roman" w:hAnsi="Times New Roman" w:cs="Times New Roman"/>
          <w:sz w:val="24"/>
          <w:szCs w:val="24"/>
          <w:lang w:val="en-US"/>
        </w:rPr>
        <w:t>. The results obtained show that the</w:t>
      </w:r>
      <w:r>
        <w:rPr>
          <w:rFonts w:ascii="Times New Roman" w:hAnsi="Times New Roman" w:cs="Times New Roman"/>
          <w:sz w:val="24"/>
          <w:szCs w:val="24"/>
          <w:lang w:val="en-US"/>
        </w:rPr>
        <w:t xml:space="preserve"> </w:t>
      </w:r>
      <w:r w:rsidRPr="00A57459">
        <w:rPr>
          <w:rFonts w:ascii="Times New Roman" w:hAnsi="Times New Roman" w:cs="Times New Roman"/>
          <w:sz w:val="24"/>
          <w:szCs w:val="24"/>
          <w:lang w:val="en-US"/>
        </w:rPr>
        <w:t xml:space="preserve">individual characteristics </w:t>
      </w:r>
      <w:r w:rsidR="0012538F">
        <w:rPr>
          <w:rFonts w:ascii="Times New Roman" w:hAnsi="Times New Roman" w:cs="Times New Roman"/>
          <w:sz w:val="24"/>
          <w:szCs w:val="24"/>
          <w:lang w:val="en-US"/>
        </w:rPr>
        <w:t xml:space="preserve">and the contextual variables </w:t>
      </w:r>
      <w:r w:rsidRPr="00A57459">
        <w:rPr>
          <w:rFonts w:ascii="Times New Roman" w:hAnsi="Times New Roman" w:cs="Times New Roman"/>
          <w:sz w:val="24"/>
          <w:szCs w:val="24"/>
          <w:lang w:val="en-US"/>
        </w:rPr>
        <w:t>of the entrepreneur</w:t>
      </w:r>
      <w:r w:rsidR="0012538F">
        <w:rPr>
          <w:rFonts w:ascii="Times New Roman" w:hAnsi="Times New Roman" w:cs="Times New Roman"/>
          <w:sz w:val="24"/>
          <w:szCs w:val="24"/>
          <w:lang w:val="en-US"/>
        </w:rPr>
        <w:t>s</w:t>
      </w:r>
      <w:r w:rsidRPr="00A57459">
        <w:rPr>
          <w:rFonts w:ascii="Times New Roman" w:hAnsi="Times New Roman" w:cs="Times New Roman"/>
          <w:sz w:val="24"/>
          <w:szCs w:val="24"/>
          <w:lang w:val="en-US"/>
        </w:rPr>
        <w:t xml:space="preserve"> justify their choice </w:t>
      </w:r>
      <w:r w:rsidR="0012538F">
        <w:rPr>
          <w:rFonts w:ascii="Times New Roman" w:hAnsi="Times New Roman" w:cs="Times New Roman"/>
          <w:sz w:val="24"/>
          <w:szCs w:val="24"/>
          <w:lang w:val="en-US"/>
        </w:rPr>
        <w:t>to become hybrid entrepreneurs</w:t>
      </w:r>
      <w:r w:rsidR="00B27494">
        <w:rPr>
          <w:rFonts w:ascii="Times New Roman" w:hAnsi="Times New Roman" w:cs="Times New Roman"/>
          <w:sz w:val="24"/>
          <w:szCs w:val="24"/>
          <w:lang w:val="en-US"/>
        </w:rPr>
        <w:t xml:space="preserve">. Meanwhile, </w:t>
      </w:r>
      <w:r w:rsidRPr="00A57459">
        <w:rPr>
          <w:rFonts w:ascii="Times New Roman" w:hAnsi="Times New Roman" w:cs="Times New Roman"/>
          <w:sz w:val="24"/>
          <w:szCs w:val="24"/>
          <w:lang w:val="en-US"/>
        </w:rPr>
        <w:t xml:space="preserve">the passion </w:t>
      </w:r>
      <w:r w:rsidR="0012538F">
        <w:rPr>
          <w:rFonts w:ascii="Times New Roman" w:hAnsi="Times New Roman" w:cs="Times New Roman"/>
          <w:sz w:val="24"/>
          <w:szCs w:val="24"/>
          <w:lang w:val="en-US"/>
        </w:rPr>
        <w:t>to become an</w:t>
      </w:r>
      <w:r w:rsidR="00B27494">
        <w:rPr>
          <w:rFonts w:ascii="Times New Roman" w:hAnsi="Times New Roman" w:cs="Times New Roman"/>
          <w:sz w:val="24"/>
          <w:szCs w:val="24"/>
          <w:lang w:val="en-US"/>
        </w:rPr>
        <w:t xml:space="preserve"> entrepreneur does not explain their commitment to hybrid entrepreneurship.</w:t>
      </w:r>
    </w:p>
    <w:p w14:paraId="41460110" w14:textId="77777777" w:rsidR="00B71229" w:rsidRPr="00B71229" w:rsidRDefault="00B71229" w:rsidP="00B71229">
      <w:pPr>
        <w:spacing w:line="276" w:lineRule="auto"/>
        <w:jc w:val="both"/>
        <w:rPr>
          <w:rFonts w:ascii="Times New Roman" w:hAnsi="Times New Roman" w:cs="Times New Roman"/>
          <w:bCs/>
          <w:sz w:val="24"/>
          <w:szCs w:val="24"/>
          <w:lang w:val="en-US"/>
        </w:rPr>
      </w:pPr>
      <w:r w:rsidRPr="00443DBB">
        <w:rPr>
          <w:rFonts w:ascii="Times New Roman" w:hAnsi="Times New Roman" w:cs="Times New Roman"/>
          <w:b/>
          <w:sz w:val="24"/>
          <w:szCs w:val="24"/>
          <w:lang w:val="en-US"/>
        </w:rPr>
        <w:t>Keywords</w:t>
      </w:r>
      <w:r>
        <w:rPr>
          <w:rFonts w:ascii="Times New Roman" w:hAnsi="Times New Roman" w:cs="Times New Roman"/>
          <w:sz w:val="24"/>
          <w:szCs w:val="24"/>
          <w:lang w:val="en-US"/>
        </w:rPr>
        <w:t>:</w:t>
      </w:r>
      <w:r w:rsidR="002F7643">
        <w:rPr>
          <w:rFonts w:ascii="Times New Roman" w:hAnsi="Times New Roman" w:cs="Times New Roman"/>
          <w:sz w:val="24"/>
          <w:szCs w:val="24"/>
          <w:lang w:val="en-US"/>
        </w:rPr>
        <w:t xml:space="preserve"> Hybrid entrepreneurship;</w:t>
      </w:r>
      <w:r w:rsidRPr="00A57459">
        <w:rPr>
          <w:rFonts w:ascii="Times New Roman" w:hAnsi="Times New Roman" w:cs="Times New Roman"/>
          <w:sz w:val="24"/>
          <w:szCs w:val="24"/>
          <w:lang w:val="en-US"/>
        </w:rPr>
        <w:t xml:space="preserve"> individual factors, contextual factors</w:t>
      </w:r>
      <w:r w:rsidR="002F7643">
        <w:rPr>
          <w:rFonts w:ascii="Times New Roman" w:hAnsi="Times New Roman" w:cs="Times New Roman"/>
          <w:sz w:val="24"/>
          <w:szCs w:val="24"/>
          <w:lang w:val="en-US"/>
        </w:rPr>
        <w:t>; entrepreneurial ecosystem</w:t>
      </w:r>
      <w:r w:rsidRPr="00A57459">
        <w:rPr>
          <w:rFonts w:ascii="Times New Roman" w:hAnsi="Times New Roman" w:cs="Times New Roman"/>
          <w:sz w:val="24"/>
          <w:szCs w:val="24"/>
          <w:lang w:val="en-US"/>
        </w:rPr>
        <w:t>.</w:t>
      </w:r>
    </w:p>
    <w:p w14:paraId="3823958F" w14:textId="77777777" w:rsidR="00DC3658" w:rsidRDefault="00DC3658" w:rsidP="00B71229">
      <w:pPr>
        <w:spacing w:line="240" w:lineRule="auto"/>
        <w:jc w:val="both"/>
        <w:rPr>
          <w:rFonts w:ascii="Times New Roman" w:hAnsi="Times New Roman" w:cs="Times New Roman"/>
          <w:bCs/>
          <w:sz w:val="24"/>
          <w:szCs w:val="24"/>
          <w:lang w:val="en-US"/>
        </w:rPr>
      </w:pPr>
    </w:p>
    <w:p w14:paraId="482D6FAE" w14:textId="77777777" w:rsidR="00DB4383" w:rsidRPr="00B71229" w:rsidRDefault="00DB4383" w:rsidP="00B71229">
      <w:pPr>
        <w:spacing w:line="240" w:lineRule="auto"/>
        <w:jc w:val="both"/>
        <w:rPr>
          <w:rFonts w:ascii="Times New Roman" w:hAnsi="Times New Roman" w:cs="Times New Roman"/>
          <w:bCs/>
          <w:sz w:val="24"/>
          <w:szCs w:val="24"/>
          <w:lang w:val="en-US"/>
        </w:rPr>
      </w:pPr>
    </w:p>
    <w:p w14:paraId="12225329" w14:textId="77777777" w:rsidR="00B01618" w:rsidRPr="00F81F5D" w:rsidRDefault="00DC4036" w:rsidP="00B71229">
      <w:pPr>
        <w:spacing w:line="240" w:lineRule="auto"/>
        <w:jc w:val="both"/>
        <w:rPr>
          <w:rFonts w:ascii="Times New Roman" w:hAnsi="Times New Roman" w:cs="Times New Roman"/>
          <w:b/>
          <w:bCs/>
          <w:sz w:val="24"/>
          <w:szCs w:val="24"/>
          <w:lang w:val="en-US"/>
        </w:rPr>
      </w:pPr>
      <w:r w:rsidRPr="00F81F5D">
        <w:rPr>
          <w:rFonts w:ascii="Times New Roman" w:hAnsi="Times New Roman" w:cs="Times New Roman"/>
          <w:b/>
          <w:bCs/>
          <w:sz w:val="24"/>
          <w:szCs w:val="24"/>
          <w:lang w:val="en-US"/>
        </w:rPr>
        <w:t xml:space="preserve">Introduction </w:t>
      </w:r>
    </w:p>
    <w:p w14:paraId="49DD036B" w14:textId="77777777" w:rsidR="00B71229" w:rsidRPr="00DC3658" w:rsidRDefault="00B71229" w:rsidP="00B71229">
      <w:pPr>
        <w:spacing w:line="240" w:lineRule="auto"/>
        <w:jc w:val="both"/>
        <w:rPr>
          <w:rFonts w:ascii="Times New Roman" w:hAnsi="Times New Roman" w:cs="Times New Roman"/>
          <w:sz w:val="24"/>
          <w:szCs w:val="24"/>
          <w:lang w:val="en-US"/>
        </w:rPr>
      </w:pPr>
      <w:r w:rsidRPr="00B71229">
        <w:rPr>
          <w:rFonts w:ascii="Times New Roman" w:hAnsi="Times New Roman" w:cs="Times New Roman"/>
          <w:sz w:val="24"/>
          <w:szCs w:val="24"/>
          <w:lang w:val="en-US"/>
        </w:rPr>
        <w:t xml:space="preserve">In recent years, the creation of innovative businesses seems to have become the cornerstone of public policy in emerging countries. Entrepreneurship is not only an economic phenomenon, it is also a socio-cultural issue (Dudjo Y et al., 2022). Entrepreneurship is concerned with discovering and exploiting profitable opportunities (Shane and Venkatararnan., 2000). Furthermore, Shane (2003) defines entrepreneurship as a process that consists of identifying opportunities with the aim of converting them into a business in order to create value. We note that the two previous definitions </w:t>
      </w:r>
      <w:r w:rsidR="00DC3658" w:rsidRPr="00B71229">
        <w:rPr>
          <w:rFonts w:ascii="Times New Roman" w:hAnsi="Times New Roman" w:cs="Times New Roman"/>
          <w:sz w:val="24"/>
          <w:szCs w:val="24"/>
          <w:lang w:val="en-US"/>
        </w:rPr>
        <w:t>emphasize</w:t>
      </w:r>
      <w:r w:rsidR="00DC3658">
        <w:rPr>
          <w:rFonts w:ascii="Times New Roman" w:hAnsi="Times New Roman" w:cs="Times New Roman"/>
          <w:sz w:val="24"/>
          <w:szCs w:val="24"/>
          <w:lang w:val="en-US"/>
        </w:rPr>
        <w:t xml:space="preserve"> on</w:t>
      </w:r>
      <w:r w:rsidRPr="00B71229">
        <w:rPr>
          <w:rFonts w:ascii="Times New Roman" w:hAnsi="Times New Roman" w:cs="Times New Roman"/>
          <w:sz w:val="24"/>
          <w:szCs w:val="24"/>
          <w:lang w:val="en-US"/>
        </w:rPr>
        <w:t xml:space="preserve"> opportunity, </w:t>
      </w:r>
      <w:r w:rsidR="00DC3658">
        <w:rPr>
          <w:rFonts w:ascii="Times New Roman" w:hAnsi="Times New Roman" w:cs="Times New Roman"/>
          <w:sz w:val="24"/>
          <w:szCs w:val="24"/>
          <w:lang w:val="en-US"/>
        </w:rPr>
        <w:t xml:space="preserve">which, according to the authors, </w:t>
      </w:r>
      <w:r w:rsidRPr="00B71229">
        <w:rPr>
          <w:rFonts w:ascii="Times New Roman" w:hAnsi="Times New Roman" w:cs="Times New Roman"/>
          <w:sz w:val="24"/>
          <w:szCs w:val="24"/>
          <w:lang w:val="en-US"/>
        </w:rPr>
        <w:t xml:space="preserve">is the </w:t>
      </w:r>
      <w:r w:rsidR="00DC3658">
        <w:rPr>
          <w:rFonts w:ascii="Times New Roman" w:hAnsi="Times New Roman" w:cs="Times New Roman"/>
          <w:sz w:val="24"/>
          <w:szCs w:val="24"/>
          <w:lang w:val="en-US"/>
        </w:rPr>
        <w:t>core factor</w:t>
      </w:r>
      <w:r w:rsidRPr="00B71229">
        <w:rPr>
          <w:rFonts w:ascii="Times New Roman" w:hAnsi="Times New Roman" w:cs="Times New Roman"/>
          <w:sz w:val="24"/>
          <w:szCs w:val="24"/>
          <w:lang w:val="en-US"/>
        </w:rPr>
        <w:t xml:space="preserve"> without which entrepreneurial activity cannot come into being. In concrete terms, opportunity remains an essential component that accelerates the process of business creation or promotes the emergence of entrepreneurial activity. However, the processes of discovering, evaluating and exploiting opportunities are closely linked to individual aspects (personality traits and characteristics) of entrepreneurs and their environment, which may explain their ability to discover opportunities and exploit t</w:t>
      </w:r>
      <w:r w:rsidR="00DC3658">
        <w:rPr>
          <w:rFonts w:ascii="Times New Roman" w:hAnsi="Times New Roman" w:cs="Times New Roman"/>
          <w:sz w:val="24"/>
          <w:szCs w:val="24"/>
          <w:lang w:val="en-US"/>
        </w:rPr>
        <w:t>hem successfully (Shane, 2012).</w:t>
      </w:r>
    </w:p>
    <w:p w14:paraId="3ED8EA33" w14:textId="77777777" w:rsidR="00DC3658" w:rsidRPr="00DC3658" w:rsidRDefault="00DC3658" w:rsidP="00DC3658">
      <w:pPr>
        <w:spacing w:line="240" w:lineRule="auto"/>
        <w:jc w:val="both"/>
        <w:rPr>
          <w:rFonts w:ascii="Times New Roman" w:hAnsi="Times New Roman" w:cs="Times New Roman"/>
          <w:bCs/>
          <w:sz w:val="24"/>
          <w:szCs w:val="24"/>
          <w:lang w:val="en-US"/>
        </w:rPr>
      </w:pPr>
      <w:r w:rsidRPr="00DC3658">
        <w:rPr>
          <w:rFonts w:ascii="Times New Roman" w:hAnsi="Times New Roman" w:cs="Times New Roman"/>
          <w:bCs/>
          <w:sz w:val="24"/>
          <w:szCs w:val="24"/>
          <w:lang w:val="en-US"/>
        </w:rPr>
        <w:t xml:space="preserve">Embarking on an entrepreneurial career is a gradual process that requires budding entrepreneurs to </w:t>
      </w:r>
      <w:r w:rsidR="00A0271C">
        <w:rPr>
          <w:rFonts w:ascii="Times New Roman" w:hAnsi="Times New Roman" w:cs="Times New Roman"/>
          <w:bCs/>
          <w:sz w:val="24"/>
          <w:szCs w:val="24"/>
          <w:lang w:val="en-US"/>
        </w:rPr>
        <w:t>be passionate</w:t>
      </w:r>
      <w:r w:rsidRPr="00DC3658">
        <w:rPr>
          <w:rFonts w:ascii="Times New Roman" w:hAnsi="Times New Roman" w:cs="Times New Roman"/>
          <w:bCs/>
          <w:sz w:val="24"/>
          <w:szCs w:val="24"/>
          <w:lang w:val="en-US"/>
        </w:rPr>
        <w:t>, a sense of effectiveness and a commitment to carrying out all the associated tasks. In addition, developing entrepreneurial skills sometimes becomes necessary, leading some to choose to undergo training to increase their chances of success. Given the uncertainties entrepreneurs face regarding the profitability or relevance of their project, reducing uncertainty is a rational option for risk-averse individuals, which could lead to hybrid entrepreneurship. Thus, by being hybrid, the choice oscillates between keeping one's job and entrepreneurship (Mignenan, 2021). Nevertheless, this dual occupation can have consequences for commitment to it.</w:t>
      </w:r>
    </w:p>
    <w:p w14:paraId="229D8790" w14:textId="77777777" w:rsidR="00DC3658" w:rsidRPr="002E42E6" w:rsidRDefault="002E42E6" w:rsidP="00583A1C">
      <w:pPr>
        <w:spacing w:line="240" w:lineRule="auto"/>
        <w:jc w:val="both"/>
        <w:rPr>
          <w:rFonts w:ascii="Times New Roman" w:hAnsi="Times New Roman" w:cs="Times New Roman"/>
          <w:bCs/>
          <w:sz w:val="24"/>
          <w:szCs w:val="24"/>
          <w:lang w:val="en-US"/>
        </w:rPr>
      </w:pPr>
      <w:r w:rsidRPr="002E42E6">
        <w:rPr>
          <w:rFonts w:ascii="Times New Roman" w:hAnsi="Times New Roman" w:cs="Times New Roman"/>
          <w:bCs/>
          <w:sz w:val="24"/>
          <w:szCs w:val="24"/>
          <w:lang w:val="en-US"/>
        </w:rPr>
        <w:lastRenderedPageBreak/>
        <w:t>Hybrid entrepreneurship is a form of entrepreneurship that combines the exploitation and/or creation of business opportunities while maintaining paid employment (Mignenan, 2021). This approach is gaining momentum both in the entrepreneurial field (Dvoulety and Bôgenhold, 2021) and in academic research (Chirita and Gonthier, 2017). It is attracting growing interest among emerging entrepreneurs because it reduces personal risk (Kurczewska and Mackiewicz, 2020) and mitigates the uncertainties associated with starting or taking over a full-time business (Thorgren et al., 2013). It has been shown to be a particularly effective strat</w:t>
      </w:r>
      <w:r>
        <w:rPr>
          <w:rFonts w:ascii="Times New Roman" w:hAnsi="Times New Roman" w:cs="Times New Roman"/>
          <w:bCs/>
          <w:sz w:val="24"/>
          <w:szCs w:val="24"/>
          <w:lang w:val="en-US"/>
        </w:rPr>
        <w:t>egy for entrepreneurs to minimiz</w:t>
      </w:r>
      <w:r w:rsidRPr="002E42E6">
        <w:rPr>
          <w:rFonts w:ascii="Times New Roman" w:hAnsi="Times New Roman" w:cs="Times New Roman"/>
          <w:bCs/>
          <w:sz w:val="24"/>
          <w:szCs w:val="24"/>
          <w:lang w:val="en-US"/>
        </w:rPr>
        <w:t>e risks, test their skills and refine their entrepreneurial project (Raffiee and Feng, 2014).</w:t>
      </w:r>
    </w:p>
    <w:p w14:paraId="10665B69" w14:textId="77777777" w:rsidR="00FB7EA8" w:rsidRPr="002E42E6" w:rsidRDefault="002E42E6" w:rsidP="00FB7EA8">
      <w:pPr>
        <w:spacing w:after="120" w:line="240" w:lineRule="auto"/>
        <w:jc w:val="both"/>
        <w:rPr>
          <w:rFonts w:ascii="Times New Roman" w:eastAsiaTheme="minorEastAsia" w:hAnsi="Times New Roman" w:cs="Times New Roman"/>
          <w:sz w:val="24"/>
          <w:szCs w:val="24"/>
          <w:lang w:val="en-US" w:eastAsia="fr-FR"/>
        </w:rPr>
      </w:pPr>
      <w:r w:rsidRPr="002E42E6">
        <w:rPr>
          <w:rFonts w:ascii="Times New Roman" w:eastAsiaTheme="minorEastAsia" w:hAnsi="Times New Roman" w:cs="Times New Roman"/>
          <w:sz w:val="24"/>
          <w:szCs w:val="24"/>
          <w:lang w:val="en-US" w:eastAsia="fr-FR"/>
        </w:rPr>
        <w:t>Hybrid entrepreneurship is a strategy for entering the entrepreneurial career path (Folta et al., 2010) because it allows budding entrepreneurs to test their project or have it validated while keeping their salaried job. During this phase, some people may consider undergoing entrepreneurial training (Oosterbeek, van Praag and Ijsselstein, 2010) due to a lack of experience. Furthermore, studies have shown that successful entrepreneurs have opted for this strategy (Bogenhold and Klinglmair, 2016; Bogenhold et al., 2017; Solesvik, 2017b) and that in several countries, hybrid entrepreneurship is a significant social phenomenon, especially among newly active entrepreneurs (Folta et al., 2010; Raffiee and Feng, 2014).</w:t>
      </w:r>
    </w:p>
    <w:p w14:paraId="41CD722F" w14:textId="77777777" w:rsidR="006E54E1" w:rsidRPr="002E42E6" w:rsidRDefault="008329E5" w:rsidP="00E37C02">
      <w:pPr>
        <w:spacing w:after="120" w:line="240" w:lineRule="auto"/>
        <w:jc w:val="both"/>
        <w:rPr>
          <w:rFonts w:ascii="Times New Roman" w:eastAsiaTheme="minorEastAsia" w:hAnsi="Times New Roman" w:cs="Times New Roman"/>
          <w:sz w:val="24"/>
          <w:szCs w:val="24"/>
          <w:lang w:val="en-US" w:eastAsia="fr-FR"/>
        </w:rPr>
      </w:pPr>
      <w:r w:rsidRPr="008329E5">
        <w:rPr>
          <w:rFonts w:ascii="Times New Roman" w:eastAsiaTheme="minorEastAsia" w:hAnsi="Times New Roman" w:cs="Times New Roman"/>
          <w:sz w:val="24"/>
          <w:szCs w:val="24"/>
          <w:lang w:val="en-US" w:eastAsia="fr-FR"/>
        </w:rPr>
        <w:t xml:space="preserve">For a long time, entrepreneurs were seen as people who were totally focused on their business. But now, more and more people are starting and running their own businesses while also doing other stuff (Burke et al., 2008). The term </w:t>
      </w:r>
      <w:r>
        <w:rPr>
          <w:rFonts w:ascii="Times New Roman" w:eastAsiaTheme="minorEastAsia" w:hAnsi="Times New Roman" w:cs="Times New Roman"/>
          <w:sz w:val="24"/>
          <w:szCs w:val="24"/>
          <w:lang w:val="en-US" w:eastAsia="fr-FR"/>
        </w:rPr>
        <w:t>“</w:t>
      </w:r>
      <w:r w:rsidRPr="008329E5">
        <w:rPr>
          <w:rFonts w:ascii="Times New Roman" w:eastAsiaTheme="minorEastAsia" w:hAnsi="Times New Roman" w:cs="Times New Roman"/>
          <w:sz w:val="24"/>
          <w:szCs w:val="24"/>
          <w:lang w:val="en-US" w:eastAsia="fr-FR"/>
        </w:rPr>
        <w:t>hybrid entrepreneurship</w:t>
      </w:r>
      <w:r>
        <w:rPr>
          <w:rFonts w:ascii="Times New Roman" w:eastAsiaTheme="minorEastAsia" w:hAnsi="Times New Roman" w:cs="Times New Roman"/>
          <w:sz w:val="24"/>
          <w:szCs w:val="24"/>
          <w:lang w:val="en-US" w:eastAsia="fr-FR"/>
        </w:rPr>
        <w:t>”</w:t>
      </w:r>
      <w:r w:rsidRPr="008329E5">
        <w:rPr>
          <w:rFonts w:ascii="Times New Roman" w:eastAsiaTheme="minorEastAsia" w:hAnsi="Times New Roman" w:cs="Times New Roman"/>
          <w:sz w:val="24"/>
          <w:szCs w:val="24"/>
          <w:lang w:val="en-US" w:eastAsia="fr-FR"/>
        </w:rPr>
        <w:t xml:space="preserve"> refers to the phenomenon of simultaneously engaging in salaried work and entrepreneurial activity (Demir et al., 2022; Thomas and Okunbanjo, 2021). This is a situation in which individuals combine the roles of employee and entrepreneur (Mignenan, 2021). This form of entrepreneurship is a real opportunity for many to experiment with an entrepreneurial career without necessarily giving up their salaried job.</w:t>
      </w:r>
    </w:p>
    <w:p w14:paraId="01A240E8" w14:textId="77777777" w:rsidR="005B657F" w:rsidRPr="005B657F" w:rsidRDefault="005B657F" w:rsidP="005B657F">
      <w:pPr>
        <w:spacing w:line="240" w:lineRule="auto"/>
        <w:ind w:left="-15"/>
        <w:jc w:val="both"/>
        <w:rPr>
          <w:rFonts w:ascii="Times New Roman" w:eastAsia="Garamond" w:hAnsi="Times New Roman" w:cs="Times New Roman"/>
          <w:color w:val="000000"/>
          <w:sz w:val="24"/>
          <w:szCs w:val="24"/>
          <w:lang w:val="en-US" w:eastAsia="fr-FR"/>
        </w:rPr>
      </w:pPr>
      <w:r>
        <w:rPr>
          <w:rFonts w:ascii="Times New Roman" w:eastAsia="Garamond" w:hAnsi="Times New Roman" w:cs="Times New Roman"/>
          <w:color w:val="000000"/>
          <w:sz w:val="24"/>
          <w:szCs w:val="24"/>
          <w:lang w:val="en-US" w:eastAsia="fr-FR"/>
        </w:rPr>
        <w:t>The</w:t>
      </w:r>
      <w:r w:rsidRPr="005B657F">
        <w:rPr>
          <w:rFonts w:ascii="Times New Roman" w:eastAsia="Garamond" w:hAnsi="Times New Roman" w:cs="Times New Roman"/>
          <w:color w:val="000000"/>
          <w:sz w:val="24"/>
          <w:szCs w:val="24"/>
          <w:lang w:val="en-US" w:eastAsia="fr-FR"/>
        </w:rPr>
        <w:t xml:space="preserve"> investor will tend not to put all </w:t>
      </w:r>
      <w:r>
        <w:rPr>
          <w:rFonts w:ascii="Times New Roman" w:eastAsia="Garamond" w:hAnsi="Times New Roman" w:cs="Times New Roman"/>
          <w:color w:val="000000"/>
          <w:sz w:val="24"/>
          <w:szCs w:val="24"/>
          <w:lang w:val="en-US" w:eastAsia="fr-FR"/>
        </w:rPr>
        <w:t>his/her</w:t>
      </w:r>
      <w:r w:rsidRPr="005B657F">
        <w:rPr>
          <w:rFonts w:ascii="Times New Roman" w:eastAsia="Garamond" w:hAnsi="Times New Roman" w:cs="Times New Roman"/>
          <w:color w:val="000000"/>
          <w:sz w:val="24"/>
          <w:szCs w:val="24"/>
          <w:lang w:val="en-US" w:eastAsia="fr-FR"/>
        </w:rPr>
        <w:t xml:space="preserve"> eggs in one basket, as this can involve a number of risks. One solution is to diversify </w:t>
      </w:r>
      <w:r w:rsidR="00004347">
        <w:rPr>
          <w:rFonts w:ascii="Times New Roman" w:eastAsia="Garamond" w:hAnsi="Times New Roman" w:cs="Times New Roman"/>
          <w:color w:val="000000"/>
          <w:sz w:val="24"/>
          <w:szCs w:val="24"/>
          <w:lang w:val="en-US" w:eastAsia="fr-FR"/>
        </w:rPr>
        <w:t>his/her</w:t>
      </w:r>
      <w:r w:rsidRPr="005B657F">
        <w:rPr>
          <w:rFonts w:ascii="Times New Roman" w:eastAsia="Garamond" w:hAnsi="Times New Roman" w:cs="Times New Roman"/>
          <w:color w:val="000000"/>
          <w:sz w:val="24"/>
          <w:szCs w:val="24"/>
          <w:lang w:val="en-US" w:eastAsia="fr-FR"/>
        </w:rPr>
        <w:t xml:space="preserve"> portfolio, which is an excellent strategy for choosing and selecting a portfolio. Diversifying a portfolio of securities or assets makes it possible to either reduce risk for a given level of return or improve returns for a given level of risk. </w:t>
      </w:r>
      <w:r w:rsidR="00004347">
        <w:rPr>
          <w:rFonts w:ascii="Times New Roman" w:eastAsia="Garamond" w:hAnsi="Times New Roman" w:cs="Times New Roman"/>
          <w:color w:val="000000"/>
          <w:sz w:val="24"/>
          <w:szCs w:val="24"/>
          <w:lang w:val="en-US" w:eastAsia="fr-FR"/>
        </w:rPr>
        <w:t>While studying</w:t>
      </w:r>
      <w:r w:rsidRPr="005B657F">
        <w:rPr>
          <w:rFonts w:ascii="Times New Roman" w:eastAsia="Garamond" w:hAnsi="Times New Roman" w:cs="Times New Roman"/>
          <w:color w:val="000000"/>
          <w:sz w:val="24"/>
          <w:szCs w:val="24"/>
          <w:lang w:val="en-US" w:eastAsia="fr-FR"/>
        </w:rPr>
        <w:t xml:space="preserve"> hybrid entrepreneurship, various authors discuss the influence of demographic factors on hybrid entrepreneurs, such as age (Delmar et al, 2008) and gender (Folta et al, 2010). Others argue that the entrepreneur's objectives (Raffiee and Feng, 2014), level of education (Bôgenhold and Klinglmair, 2016) and social capital (Schulz et al., 2017; Thorgren et al., 2016) influence the choice of hybrid entrepreneurship, but other authors emphasise individual variables (Markowitz H., 1959; Kaiser et al., 1999) and contextual variables (Dimaggio P. J.; Powell W., 1997) to justify hybrid entrepreneurship.</w:t>
      </w:r>
    </w:p>
    <w:p w14:paraId="48A0B0DD" w14:textId="77777777" w:rsidR="00004347" w:rsidRPr="00004347" w:rsidRDefault="00004347" w:rsidP="00004347">
      <w:pPr>
        <w:spacing w:line="240" w:lineRule="auto"/>
        <w:ind w:left="-15"/>
        <w:jc w:val="both"/>
        <w:rPr>
          <w:rFonts w:ascii="Times New Roman" w:eastAsia="Garamond" w:hAnsi="Times New Roman" w:cs="Times New Roman"/>
          <w:color w:val="000000"/>
          <w:sz w:val="24"/>
          <w:szCs w:val="24"/>
          <w:lang w:val="en-US" w:eastAsia="fr-FR"/>
        </w:rPr>
      </w:pPr>
      <w:r w:rsidRPr="00004347">
        <w:rPr>
          <w:rFonts w:ascii="Times New Roman" w:eastAsia="Garamond" w:hAnsi="Times New Roman" w:cs="Times New Roman"/>
          <w:color w:val="000000"/>
          <w:sz w:val="24"/>
          <w:szCs w:val="24"/>
          <w:lang w:val="en-US" w:eastAsia="fr-FR"/>
        </w:rPr>
        <w:t xml:space="preserve">Given the contribution of small and medium-sized enterprises to the economic </w:t>
      </w:r>
      <w:r>
        <w:rPr>
          <w:rFonts w:ascii="Times New Roman" w:eastAsia="Garamond" w:hAnsi="Times New Roman" w:cs="Times New Roman"/>
          <w:color w:val="000000"/>
          <w:sz w:val="24"/>
          <w:szCs w:val="24"/>
          <w:lang w:val="en-US" w:eastAsia="fr-FR"/>
        </w:rPr>
        <w:t>tissue</w:t>
      </w:r>
      <w:r w:rsidRPr="00004347">
        <w:rPr>
          <w:rFonts w:ascii="Times New Roman" w:eastAsia="Garamond" w:hAnsi="Times New Roman" w:cs="Times New Roman"/>
          <w:color w:val="000000"/>
          <w:sz w:val="24"/>
          <w:szCs w:val="24"/>
          <w:lang w:val="en-US" w:eastAsia="fr-FR"/>
        </w:rPr>
        <w:t xml:space="preserve"> and their contribution to gross domestic product, the issue of overloads and lack of time hindering their development highlights a contradictory debate in this sector. This situation leads us to ask the following main question: What are the determinants of hybrid entrepreneurship in Cameroon?</w:t>
      </w:r>
    </w:p>
    <w:p w14:paraId="57ADEB0C" w14:textId="77777777" w:rsidR="00004347" w:rsidRPr="00004347" w:rsidRDefault="00004347" w:rsidP="00004347">
      <w:pPr>
        <w:spacing w:line="240" w:lineRule="auto"/>
        <w:ind w:left="-15"/>
        <w:jc w:val="both"/>
        <w:rPr>
          <w:rFonts w:ascii="Times New Roman" w:eastAsia="Garamond" w:hAnsi="Times New Roman" w:cs="Times New Roman"/>
          <w:color w:val="000000"/>
          <w:sz w:val="24"/>
          <w:szCs w:val="24"/>
          <w:lang w:val="en-US" w:eastAsia="fr-FR"/>
        </w:rPr>
      </w:pPr>
      <w:r w:rsidRPr="00004347">
        <w:rPr>
          <w:rFonts w:ascii="Times New Roman" w:eastAsia="Garamond" w:hAnsi="Times New Roman" w:cs="Times New Roman"/>
          <w:color w:val="000000"/>
          <w:sz w:val="24"/>
          <w:szCs w:val="24"/>
          <w:lang w:val="en-US" w:eastAsia="fr-FR"/>
        </w:rPr>
        <w:t>This main question gives rise to two related subsidiary questions:</w:t>
      </w:r>
    </w:p>
    <w:p w14:paraId="461F0BB8" w14:textId="77777777" w:rsidR="00004347" w:rsidRDefault="00004347" w:rsidP="00004347">
      <w:pPr>
        <w:pStyle w:val="ListParagraph"/>
        <w:numPr>
          <w:ilvl w:val="0"/>
          <w:numId w:val="31"/>
        </w:numPr>
        <w:spacing w:line="240" w:lineRule="auto"/>
        <w:jc w:val="both"/>
        <w:rPr>
          <w:rFonts w:ascii="Times New Roman" w:eastAsia="Garamond" w:hAnsi="Times New Roman" w:cs="Times New Roman"/>
          <w:color w:val="000000"/>
          <w:sz w:val="24"/>
          <w:szCs w:val="24"/>
          <w:lang w:val="en-US" w:eastAsia="fr-FR"/>
        </w:rPr>
      </w:pPr>
      <w:r w:rsidRPr="00004347">
        <w:rPr>
          <w:rFonts w:ascii="Times New Roman" w:eastAsia="Garamond" w:hAnsi="Times New Roman" w:cs="Times New Roman"/>
          <w:color w:val="000000"/>
          <w:sz w:val="24"/>
          <w:szCs w:val="24"/>
          <w:lang w:val="en-US" w:eastAsia="fr-FR"/>
        </w:rPr>
        <w:t xml:space="preserve">Do the individual variables of the entrepreneur justify their </w:t>
      </w:r>
      <w:r>
        <w:rPr>
          <w:rFonts w:ascii="Times New Roman" w:eastAsia="Garamond" w:hAnsi="Times New Roman" w:cs="Times New Roman"/>
          <w:color w:val="000000"/>
          <w:sz w:val="24"/>
          <w:szCs w:val="24"/>
          <w:lang w:val="en-US" w:eastAsia="fr-FR"/>
        </w:rPr>
        <w:t>boarding on hybrid entrepreneurship</w:t>
      </w:r>
      <w:r w:rsidRPr="00004347">
        <w:rPr>
          <w:rFonts w:ascii="Times New Roman" w:eastAsia="Garamond" w:hAnsi="Times New Roman" w:cs="Times New Roman"/>
          <w:color w:val="000000"/>
          <w:sz w:val="24"/>
          <w:szCs w:val="24"/>
          <w:lang w:val="en-US" w:eastAsia="fr-FR"/>
        </w:rPr>
        <w:t>?</w:t>
      </w:r>
    </w:p>
    <w:p w14:paraId="30115BF3" w14:textId="77777777" w:rsidR="006E54E1" w:rsidRPr="00004347" w:rsidRDefault="00004347" w:rsidP="00004347">
      <w:pPr>
        <w:pStyle w:val="ListParagraph"/>
        <w:numPr>
          <w:ilvl w:val="0"/>
          <w:numId w:val="31"/>
        </w:numPr>
        <w:spacing w:line="240" w:lineRule="auto"/>
        <w:jc w:val="both"/>
        <w:rPr>
          <w:rFonts w:ascii="Times New Roman" w:eastAsia="Garamond" w:hAnsi="Times New Roman" w:cs="Times New Roman"/>
          <w:color w:val="000000"/>
          <w:sz w:val="24"/>
          <w:szCs w:val="24"/>
          <w:lang w:val="en-US" w:eastAsia="fr-FR"/>
        </w:rPr>
      </w:pPr>
      <w:r w:rsidRPr="00004347">
        <w:rPr>
          <w:rFonts w:ascii="Times New Roman" w:eastAsia="Garamond" w:hAnsi="Times New Roman" w:cs="Times New Roman"/>
          <w:color w:val="000000"/>
          <w:sz w:val="24"/>
          <w:szCs w:val="24"/>
          <w:lang w:val="en-US" w:eastAsia="fr-FR"/>
        </w:rPr>
        <w:t>Do the contextual variables of the entrepreneur explain their engagement in hybrid entrepreneurship?</w:t>
      </w:r>
    </w:p>
    <w:p w14:paraId="25014568" w14:textId="77777777" w:rsidR="00004347" w:rsidRPr="00004347" w:rsidRDefault="00004347" w:rsidP="00004347">
      <w:pPr>
        <w:spacing w:line="240" w:lineRule="auto"/>
        <w:jc w:val="both"/>
        <w:rPr>
          <w:rFonts w:ascii="Times New Roman" w:hAnsi="Times New Roman" w:cs="Times New Roman"/>
          <w:color w:val="000000"/>
          <w:sz w:val="24"/>
          <w:szCs w:val="24"/>
          <w:lang w:val="en-US"/>
        </w:rPr>
      </w:pPr>
      <w:r w:rsidRPr="00004347">
        <w:rPr>
          <w:rFonts w:ascii="Times New Roman" w:hAnsi="Times New Roman" w:cs="Times New Roman"/>
          <w:color w:val="000000"/>
          <w:sz w:val="24"/>
          <w:szCs w:val="24"/>
          <w:lang w:val="en-US"/>
        </w:rPr>
        <w:lastRenderedPageBreak/>
        <w:t>The research question</w:t>
      </w:r>
      <w:r>
        <w:rPr>
          <w:rFonts w:ascii="Times New Roman" w:hAnsi="Times New Roman" w:cs="Times New Roman"/>
          <w:color w:val="000000"/>
          <w:sz w:val="24"/>
          <w:szCs w:val="24"/>
          <w:lang w:val="en-US"/>
        </w:rPr>
        <w:t>s have</w:t>
      </w:r>
      <w:r w:rsidRPr="00004347">
        <w:rPr>
          <w:rFonts w:ascii="Times New Roman" w:hAnsi="Times New Roman" w:cs="Times New Roman"/>
          <w:color w:val="000000"/>
          <w:sz w:val="24"/>
          <w:szCs w:val="24"/>
          <w:lang w:val="en-US"/>
        </w:rPr>
        <w:t xml:space="preserve"> enabled us to set a main objective, which is to determine the factors that explain the use of hybrid entrepreneurship in Cameroon. This objective gives rise to the following two specific objectives:</w:t>
      </w:r>
    </w:p>
    <w:p w14:paraId="3CD06F3D" w14:textId="77777777" w:rsidR="00004347" w:rsidRDefault="00004347" w:rsidP="00004347">
      <w:pPr>
        <w:pStyle w:val="ListParagraph"/>
        <w:numPr>
          <w:ilvl w:val="0"/>
          <w:numId w:val="32"/>
        </w:numPr>
        <w:spacing w:line="240" w:lineRule="auto"/>
        <w:jc w:val="both"/>
        <w:rPr>
          <w:rFonts w:ascii="Times New Roman" w:hAnsi="Times New Roman" w:cs="Times New Roman"/>
          <w:color w:val="000000"/>
          <w:sz w:val="24"/>
          <w:szCs w:val="24"/>
          <w:lang w:val="en-US"/>
        </w:rPr>
      </w:pPr>
      <w:r w:rsidRPr="00004347">
        <w:rPr>
          <w:rFonts w:ascii="Times New Roman" w:hAnsi="Times New Roman" w:cs="Times New Roman"/>
          <w:color w:val="000000"/>
          <w:sz w:val="24"/>
          <w:szCs w:val="24"/>
          <w:lang w:val="en-US"/>
        </w:rPr>
        <w:t>Determine the individual variables that explain the boarding on hybr</w:t>
      </w:r>
      <w:r>
        <w:rPr>
          <w:rFonts w:ascii="Times New Roman" w:hAnsi="Times New Roman" w:cs="Times New Roman"/>
          <w:color w:val="000000"/>
          <w:sz w:val="24"/>
          <w:szCs w:val="24"/>
          <w:lang w:val="en-US"/>
        </w:rPr>
        <w:t>id entrepreneurship in Cameroon;</w:t>
      </w:r>
    </w:p>
    <w:p w14:paraId="23484370" w14:textId="77777777" w:rsidR="00004347" w:rsidRPr="00004347" w:rsidRDefault="00004347" w:rsidP="00004347">
      <w:pPr>
        <w:pStyle w:val="ListParagraph"/>
        <w:numPr>
          <w:ilvl w:val="0"/>
          <w:numId w:val="32"/>
        </w:numPr>
        <w:spacing w:line="240" w:lineRule="auto"/>
        <w:jc w:val="both"/>
        <w:rPr>
          <w:rFonts w:ascii="Times New Roman" w:hAnsi="Times New Roman" w:cs="Times New Roman"/>
          <w:color w:val="000000"/>
          <w:sz w:val="24"/>
          <w:szCs w:val="24"/>
          <w:lang w:val="en-US"/>
        </w:rPr>
      </w:pPr>
      <w:r w:rsidRPr="00004347">
        <w:rPr>
          <w:rFonts w:ascii="Times New Roman" w:hAnsi="Times New Roman" w:cs="Times New Roman"/>
          <w:color w:val="000000"/>
          <w:sz w:val="24"/>
          <w:szCs w:val="24"/>
          <w:lang w:val="en-US"/>
        </w:rPr>
        <w:t>Determine the contextual variables that explain the engagement in hybrid entrepreneurship.</w:t>
      </w:r>
    </w:p>
    <w:p w14:paraId="264FF615" w14:textId="77777777" w:rsidR="00D10298" w:rsidRPr="00863647" w:rsidRDefault="00004347" w:rsidP="00863647">
      <w:pPr>
        <w:spacing w:line="240" w:lineRule="auto"/>
        <w:jc w:val="both"/>
        <w:rPr>
          <w:rFonts w:ascii="Times New Roman" w:hAnsi="Times New Roman" w:cs="Times New Roman"/>
          <w:color w:val="000000"/>
          <w:sz w:val="24"/>
          <w:szCs w:val="24"/>
          <w:lang w:val="en-US"/>
        </w:rPr>
      </w:pPr>
      <w:r w:rsidRPr="00004347">
        <w:rPr>
          <w:rFonts w:ascii="Times New Roman" w:hAnsi="Times New Roman" w:cs="Times New Roman"/>
          <w:color w:val="000000"/>
          <w:sz w:val="24"/>
          <w:szCs w:val="24"/>
          <w:lang w:val="en-US"/>
        </w:rPr>
        <w:t>To achieve th</w:t>
      </w:r>
      <w:r>
        <w:rPr>
          <w:rFonts w:ascii="Times New Roman" w:hAnsi="Times New Roman" w:cs="Times New Roman"/>
          <w:color w:val="000000"/>
          <w:sz w:val="24"/>
          <w:szCs w:val="24"/>
          <w:lang w:val="en-US"/>
        </w:rPr>
        <w:t>ese objectives</w:t>
      </w:r>
      <w:r w:rsidRPr="0000434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this article is structured </w:t>
      </w:r>
      <w:r w:rsidRPr="00004347">
        <w:rPr>
          <w:rFonts w:ascii="Times New Roman" w:hAnsi="Times New Roman" w:cs="Times New Roman"/>
          <w:color w:val="000000"/>
          <w:sz w:val="24"/>
          <w:szCs w:val="24"/>
          <w:lang w:val="en-US"/>
        </w:rPr>
        <w:t>into four sections. The first section presents a review of the literature on the subject. The second section discusses the approach adopted and the sampling plan. The third</w:t>
      </w:r>
      <w:r>
        <w:rPr>
          <w:rFonts w:ascii="Times New Roman" w:hAnsi="Times New Roman" w:cs="Times New Roman"/>
          <w:color w:val="000000"/>
          <w:sz w:val="24"/>
          <w:szCs w:val="24"/>
          <w:lang w:val="en-US"/>
        </w:rPr>
        <w:t xml:space="preserve"> section presents the results a</w:t>
      </w:r>
      <w:r w:rsidRPr="00004347">
        <w:rPr>
          <w:rFonts w:ascii="Times New Roman" w:hAnsi="Times New Roman" w:cs="Times New Roman"/>
          <w:color w:val="000000"/>
          <w:sz w:val="24"/>
          <w:szCs w:val="24"/>
          <w:lang w:val="en-US"/>
        </w:rPr>
        <w:t>nd the fourth section is dev</w:t>
      </w:r>
      <w:r w:rsidR="00863647">
        <w:rPr>
          <w:rFonts w:ascii="Times New Roman" w:hAnsi="Times New Roman" w:cs="Times New Roman"/>
          <w:color w:val="000000"/>
          <w:sz w:val="24"/>
          <w:szCs w:val="24"/>
          <w:lang w:val="en-US"/>
        </w:rPr>
        <w:t>oted to discussing the results.</w:t>
      </w:r>
    </w:p>
    <w:p w14:paraId="64A047A9" w14:textId="77777777" w:rsidR="00DC4036" w:rsidRPr="009D645A" w:rsidRDefault="00863647" w:rsidP="00B7443A">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Litterature review</w:t>
      </w:r>
    </w:p>
    <w:p w14:paraId="73EA1BE6" w14:textId="77777777" w:rsidR="00950320" w:rsidRPr="00950320" w:rsidRDefault="00950320" w:rsidP="00950320">
      <w:pPr>
        <w:spacing w:line="240" w:lineRule="auto"/>
        <w:jc w:val="both"/>
        <w:rPr>
          <w:rFonts w:ascii="Times New Roman" w:hAnsi="Times New Roman" w:cs="Times New Roman"/>
          <w:sz w:val="24"/>
          <w:szCs w:val="24"/>
          <w:lang w:val="en-US"/>
        </w:rPr>
      </w:pPr>
      <w:r w:rsidRPr="00950320">
        <w:rPr>
          <w:rFonts w:ascii="Times New Roman" w:hAnsi="Times New Roman" w:cs="Times New Roman"/>
          <w:sz w:val="24"/>
          <w:szCs w:val="24"/>
          <w:lang w:val="en-US"/>
        </w:rPr>
        <w:t xml:space="preserve">This section briefly presents hybrid entrepreneurship and </w:t>
      </w:r>
      <w:r>
        <w:rPr>
          <w:rFonts w:ascii="Times New Roman" w:hAnsi="Times New Roman" w:cs="Times New Roman"/>
          <w:sz w:val="24"/>
          <w:szCs w:val="24"/>
          <w:lang w:val="en-US"/>
        </w:rPr>
        <w:t>its explanatory</w:t>
      </w:r>
      <w:r w:rsidRPr="00950320">
        <w:rPr>
          <w:rFonts w:ascii="Times New Roman" w:hAnsi="Times New Roman" w:cs="Times New Roman"/>
          <w:sz w:val="24"/>
          <w:szCs w:val="24"/>
          <w:lang w:val="en-US"/>
        </w:rPr>
        <w:t xml:space="preserve"> factors</w:t>
      </w:r>
      <w:r>
        <w:rPr>
          <w:rFonts w:ascii="Times New Roman" w:hAnsi="Times New Roman" w:cs="Times New Roman"/>
          <w:sz w:val="24"/>
          <w:szCs w:val="24"/>
          <w:lang w:val="en-US"/>
        </w:rPr>
        <w:t>,</w:t>
      </w:r>
      <w:r w:rsidRPr="00950320">
        <w:rPr>
          <w:rFonts w:ascii="Times New Roman" w:hAnsi="Times New Roman" w:cs="Times New Roman"/>
          <w:sz w:val="24"/>
          <w:szCs w:val="24"/>
          <w:lang w:val="en-US"/>
        </w:rPr>
        <w:t xml:space="preserve"> as well as the theoretical impact of these explanatory factors on hybrid entrepreneurship, leading to the formulation of research hypotheses.</w:t>
      </w:r>
    </w:p>
    <w:p w14:paraId="773D29E8" w14:textId="77777777" w:rsidR="00C43FA4" w:rsidRPr="00950320" w:rsidRDefault="00950320" w:rsidP="00950320">
      <w:pPr>
        <w:pStyle w:val="ListParagraph"/>
        <w:numPr>
          <w:ilvl w:val="1"/>
          <w:numId w:val="2"/>
        </w:numPr>
        <w:spacing w:line="240" w:lineRule="auto"/>
        <w:rPr>
          <w:rFonts w:ascii="Times New Roman" w:hAnsi="Times New Roman" w:cs="Times New Roman"/>
          <w:b/>
          <w:bCs/>
          <w:sz w:val="24"/>
          <w:szCs w:val="24"/>
          <w:lang w:val="en-US"/>
        </w:rPr>
      </w:pPr>
      <w:r w:rsidRPr="00950320">
        <w:rPr>
          <w:rFonts w:ascii="Times New Roman" w:hAnsi="Times New Roman" w:cs="Times New Roman"/>
          <w:b/>
          <w:bCs/>
          <w:sz w:val="24"/>
          <w:szCs w:val="24"/>
          <w:lang w:val="en-US"/>
        </w:rPr>
        <w:t>Conceptual clarification of explanatory factors and hybrid entrepreneurship</w:t>
      </w:r>
    </w:p>
    <w:p w14:paraId="007DA418" w14:textId="77777777" w:rsidR="00E76E21" w:rsidRDefault="00306269" w:rsidP="004126DE">
      <w:pPr>
        <w:pStyle w:val="ListParagraph"/>
        <w:numPr>
          <w:ilvl w:val="2"/>
          <w:numId w:val="6"/>
        </w:numPr>
        <w:spacing w:line="240" w:lineRule="auto"/>
        <w:rPr>
          <w:rFonts w:ascii="Times New Roman" w:hAnsi="Times New Roman" w:cs="Times New Roman"/>
          <w:b/>
          <w:bCs/>
          <w:sz w:val="24"/>
          <w:szCs w:val="24"/>
        </w:rPr>
      </w:pPr>
      <w:r w:rsidRPr="00306269">
        <w:rPr>
          <w:rFonts w:ascii="Times New Roman" w:hAnsi="Times New Roman" w:cs="Times New Roman"/>
          <w:b/>
          <w:bCs/>
          <w:sz w:val="24"/>
          <w:szCs w:val="24"/>
        </w:rPr>
        <w:t>Facteurs explicatifs de l’entrepreneuriat</w:t>
      </w:r>
      <w:r w:rsidR="00BD3168" w:rsidRPr="00306269">
        <w:rPr>
          <w:rFonts w:ascii="Times New Roman" w:hAnsi="Times New Roman" w:cs="Times New Roman"/>
          <w:b/>
          <w:bCs/>
          <w:sz w:val="24"/>
          <w:szCs w:val="24"/>
        </w:rPr>
        <w:t> </w:t>
      </w:r>
    </w:p>
    <w:p w14:paraId="6F0CD51A" w14:textId="77777777" w:rsidR="00306269" w:rsidRDefault="00950320" w:rsidP="00950320">
      <w:pPr>
        <w:spacing w:line="240" w:lineRule="auto"/>
        <w:jc w:val="both"/>
        <w:rPr>
          <w:rFonts w:ascii="Times New Roman" w:hAnsi="Times New Roman" w:cs="Times New Roman"/>
          <w:sz w:val="24"/>
          <w:szCs w:val="24"/>
          <w:lang w:val="en-US"/>
        </w:rPr>
      </w:pPr>
      <w:r w:rsidRPr="00950320">
        <w:rPr>
          <w:rFonts w:ascii="Times New Roman" w:hAnsi="Times New Roman" w:cs="Times New Roman"/>
          <w:sz w:val="24"/>
          <w:szCs w:val="24"/>
          <w:lang w:val="en-US"/>
        </w:rPr>
        <w:t>In this section, we will highlight the various factors that explain hybrid entrepreneurship on the one hand, and the theoretical framework of the factors that explain hybrid entrepreneurship on the other.</w:t>
      </w:r>
    </w:p>
    <w:p w14:paraId="5A5842FA" w14:textId="77777777" w:rsidR="00DB4383" w:rsidRDefault="00DB4383" w:rsidP="00950320">
      <w:pPr>
        <w:spacing w:line="240" w:lineRule="auto"/>
        <w:jc w:val="both"/>
        <w:rPr>
          <w:rFonts w:ascii="Times New Roman" w:hAnsi="Times New Roman" w:cs="Times New Roman"/>
          <w:sz w:val="24"/>
          <w:szCs w:val="24"/>
          <w:lang w:val="en-US"/>
        </w:rPr>
      </w:pPr>
    </w:p>
    <w:p w14:paraId="070E51DB" w14:textId="77777777" w:rsidR="00DB4383" w:rsidRPr="00950320" w:rsidRDefault="00DB4383" w:rsidP="00950320">
      <w:pPr>
        <w:spacing w:line="240" w:lineRule="auto"/>
        <w:jc w:val="both"/>
        <w:rPr>
          <w:rFonts w:ascii="Times New Roman" w:hAnsi="Times New Roman" w:cs="Times New Roman"/>
          <w:sz w:val="24"/>
          <w:szCs w:val="24"/>
          <w:lang w:val="en-US"/>
        </w:rPr>
      </w:pPr>
    </w:p>
    <w:p w14:paraId="4B66FAA7" w14:textId="77777777" w:rsidR="006F3D14" w:rsidRPr="00BA0C87" w:rsidRDefault="00BA0C87" w:rsidP="006F3D14">
      <w:pPr>
        <w:pStyle w:val="ListParagraph"/>
        <w:numPr>
          <w:ilvl w:val="0"/>
          <w:numId w:val="22"/>
        </w:numPr>
        <w:spacing w:line="240" w:lineRule="auto"/>
        <w:rPr>
          <w:rFonts w:ascii="Times New Roman" w:hAnsi="Times New Roman" w:cs="Times New Roman"/>
          <w:b/>
          <w:bCs/>
          <w:sz w:val="24"/>
          <w:szCs w:val="24"/>
          <w:lang w:val="en-US"/>
        </w:rPr>
      </w:pPr>
      <w:r w:rsidRPr="00BA0C87">
        <w:rPr>
          <w:rFonts w:ascii="Times New Roman" w:hAnsi="Times New Roman" w:cs="Times New Roman"/>
          <w:b/>
          <w:bCs/>
          <w:sz w:val="24"/>
          <w:szCs w:val="24"/>
          <w:lang w:val="en-US"/>
        </w:rPr>
        <w:t>The notion of explanatory factors of hybrif entrepreneurship</w:t>
      </w:r>
    </w:p>
    <w:p w14:paraId="48AAA612" w14:textId="77777777" w:rsidR="000C0052" w:rsidRPr="000C0052" w:rsidRDefault="000C0052" w:rsidP="000C0052">
      <w:pPr>
        <w:spacing w:line="240" w:lineRule="auto"/>
        <w:jc w:val="both"/>
        <w:rPr>
          <w:rFonts w:ascii="Times New Roman" w:hAnsi="Times New Roman" w:cs="Times New Roman"/>
          <w:sz w:val="24"/>
          <w:szCs w:val="24"/>
          <w:lang w:val="en-US"/>
        </w:rPr>
      </w:pPr>
      <w:r w:rsidRPr="000C0052">
        <w:rPr>
          <w:rFonts w:ascii="Times New Roman" w:hAnsi="Times New Roman" w:cs="Times New Roman"/>
          <w:sz w:val="24"/>
          <w:szCs w:val="24"/>
          <w:lang w:val="en-US"/>
        </w:rPr>
        <w:t xml:space="preserve">Hybrid entrepreneurship involves </w:t>
      </w:r>
      <w:r>
        <w:rPr>
          <w:rFonts w:ascii="Times New Roman" w:hAnsi="Times New Roman" w:cs="Times New Roman"/>
          <w:sz w:val="24"/>
          <w:szCs w:val="24"/>
          <w:lang w:val="en-US"/>
        </w:rPr>
        <w:t>reconciling</w:t>
      </w:r>
      <w:r w:rsidRPr="000C0052">
        <w:rPr>
          <w:rFonts w:ascii="Times New Roman" w:hAnsi="Times New Roman" w:cs="Times New Roman"/>
          <w:sz w:val="24"/>
          <w:szCs w:val="24"/>
          <w:lang w:val="en-US"/>
        </w:rPr>
        <w:t xml:space="preserve"> one's job with entrepreneurial activity. It is becoming increasingly common and is influenced by individual and contextual variables</w:t>
      </w:r>
      <w:r>
        <w:rPr>
          <w:rFonts w:ascii="Times New Roman" w:hAnsi="Times New Roman" w:cs="Times New Roman"/>
          <w:sz w:val="24"/>
          <w:szCs w:val="24"/>
          <w:lang w:val="en-US"/>
        </w:rPr>
        <w:t xml:space="preserve">. </w:t>
      </w:r>
      <w:r w:rsidRPr="000C0052">
        <w:rPr>
          <w:rFonts w:ascii="Times New Roman" w:hAnsi="Times New Roman" w:cs="Times New Roman"/>
          <w:sz w:val="24"/>
          <w:szCs w:val="24"/>
          <w:lang w:val="en-US"/>
        </w:rPr>
        <w:t xml:space="preserve">The individual variables included </w:t>
      </w:r>
      <w:r>
        <w:rPr>
          <w:rFonts w:ascii="Times New Roman" w:hAnsi="Times New Roman" w:cs="Times New Roman"/>
          <w:sz w:val="24"/>
          <w:szCs w:val="24"/>
          <w:lang w:val="en-US"/>
        </w:rPr>
        <w:t>risk minimiz</w:t>
      </w:r>
      <w:r w:rsidRPr="000C0052">
        <w:rPr>
          <w:rFonts w:ascii="Times New Roman" w:hAnsi="Times New Roman" w:cs="Times New Roman"/>
          <w:sz w:val="24"/>
          <w:szCs w:val="24"/>
          <w:lang w:val="en-US"/>
        </w:rPr>
        <w:t>ation, passion, personal fulfilment and personal independence</w:t>
      </w:r>
      <w:r>
        <w:rPr>
          <w:rFonts w:ascii="Times New Roman" w:hAnsi="Times New Roman" w:cs="Times New Roman"/>
          <w:sz w:val="24"/>
          <w:szCs w:val="24"/>
          <w:lang w:val="en-US"/>
        </w:rPr>
        <w:t xml:space="preserve">. </w:t>
      </w:r>
      <w:r w:rsidRPr="000C0052">
        <w:rPr>
          <w:rFonts w:ascii="Times New Roman" w:hAnsi="Times New Roman" w:cs="Times New Roman"/>
          <w:sz w:val="24"/>
          <w:szCs w:val="24"/>
          <w:lang w:val="en-US"/>
        </w:rPr>
        <w:t>The contextual variables consist of laws and regulations, access to financing, innovation and support institutions</w:t>
      </w:r>
    </w:p>
    <w:p w14:paraId="55B1CC5E" w14:textId="77777777" w:rsidR="00E76E21" w:rsidRDefault="000C0052" w:rsidP="00E76E21">
      <w:pPr>
        <w:pStyle w:val="ListParagraph"/>
        <w:numPr>
          <w:ilvl w:val="0"/>
          <w:numId w:val="22"/>
        </w:numPr>
        <w:spacing w:line="240" w:lineRule="auto"/>
        <w:rPr>
          <w:rFonts w:ascii="Times New Roman" w:hAnsi="Times New Roman" w:cs="Times New Roman"/>
          <w:b/>
          <w:bCs/>
          <w:sz w:val="24"/>
          <w:szCs w:val="24"/>
        </w:rPr>
      </w:pPr>
      <w:r>
        <w:rPr>
          <w:rFonts w:ascii="Times New Roman" w:hAnsi="Times New Roman" w:cs="Times New Roman"/>
          <w:b/>
          <w:bCs/>
          <w:sz w:val="24"/>
          <w:szCs w:val="24"/>
        </w:rPr>
        <w:t>Theoritical framework</w:t>
      </w:r>
    </w:p>
    <w:p w14:paraId="20FA0519" w14:textId="77777777" w:rsidR="00573D8A" w:rsidRPr="0071593E" w:rsidRDefault="0071593E" w:rsidP="0071593E">
      <w:pPr>
        <w:spacing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I</w:t>
      </w:r>
      <w:r w:rsidRPr="0071593E">
        <w:rPr>
          <w:rFonts w:ascii="Times New Roman" w:hAnsi="Times New Roman"/>
          <w:color w:val="000000"/>
          <w:sz w:val="24"/>
          <w:szCs w:val="24"/>
          <w:lang w:val="en-US"/>
        </w:rPr>
        <w:t>n this section, we present the various theories used to explain individual and contextual variables. These include portfolio theory and planned behaviour theory.</w:t>
      </w:r>
    </w:p>
    <w:p w14:paraId="32A2467B" w14:textId="77777777" w:rsidR="00526799" w:rsidRPr="0071593E" w:rsidRDefault="0071593E" w:rsidP="0071593E">
      <w:pPr>
        <w:pStyle w:val="ListParagraph"/>
        <w:numPr>
          <w:ilvl w:val="0"/>
          <w:numId w:val="30"/>
        </w:numPr>
        <w:spacing w:line="240" w:lineRule="auto"/>
        <w:rPr>
          <w:rFonts w:ascii="Times New Roman" w:hAnsi="Times New Roman"/>
          <w:b/>
          <w:bCs/>
          <w:color w:val="000000"/>
          <w:sz w:val="24"/>
          <w:szCs w:val="24"/>
        </w:rPr>
      </w:pPr>
      <w:r>
        <w:rPr>
          <w:rFonts w:ascii="Times New Roman" w:hAnsi="Times New Roman"/>
          <w:b/>
          <w:bCs/>
          <w:color w:val="000000"/>
          <w:sz w:val="24"/>
          <w:szCs w:val="24"/>
        </w:rPr>
        <w:t>Portfolio theory</w:t>
      </w:r>
    </w:p>
    <w:p w14:paraId="1676B195" w14:textId="77777777" w:rsidR="0071593E" w:rsidRPr="0071593E" w:rsidRDefault="0071593E" w:rsidP="00384800">
      <w:pPr>
        <w:autoSpaceDE w:val="0"/>
        <w:autoSpaceDN w:val="0"/>
        <w:adjustRightInd w:val="0"/>
        <w:spacing w:line="240" w:lineRule="auto"/>
        <w:jc w:val="both"/>
        <w:rPr>
          <w:rFonts w:ascii="Times New Roman" w:hAnsi="Times New Roman" w:cs="Times New Roman"/>
          <w:sz w:val="24"/>
          <w:lang w:val="en-US"/>
        </w:rPr>
      </w:pPr>
      <w:r w:rsidRPr="0071593E">
        <w:rPr>
          <w:rFonts w:ascii="Times New Roman" w:hAnsi="Times New Roman" w:cs="Times New Roman"/>
          <w:sz w:val="24"/>
          <w:lang w:val="en-US"/>
        </w:rPr>
        <w:t>Modern portfolio theory was developed in 1952 by Harry Markowitz. Starting from the premise that the risk of a portfolio can be accurately measured by the variance in its return,</w:t>
      </w:r>
      <w:r w:rsidR="005C3371">
        <w:rPr>
          <w:rFonts w:ascii="Times New Roman" w:hAnsi="Times New Roman" w:cs="Times New Roman"/>
          <w:sz w:val="24"/>
          <w:lang w:val="en-US"/>
        </w:rPr>
        <w:t xml:space="preserve"> Markowitz explains and formaliz</w:t>
      </w:r>
      <w:r w:rsidRPr="0071593E">
        <w:rPr>
          <w:rFonts w:ascii="Times New Roman" w:hAnsi="Times New Roman" w:cs="Times New Roman"/>
          <w:sz w:val="24"/>
          <w:lang w:val="en-US"/>
        </w:rPr>
        <w:t>es the fundamental dilemma of modern finance: achieving a low but certain return, or accepting risk in the hope of increasing that return, with the expected return being higher</w:t>
      </w:r>
      <w:r w:rsidR="005C3371">
        <w:rPr>
          <w:rFonts w:ascii="Times New Roman" w:hAnsi="Times New Roman" w:cs="Times New Roman"/>
          <w:sz w:val="24"/>
          <w:lang w:val="en-US"/>
        </w:rPr>
        <w:t>,</w:t>
      </w:r>
      <w:r w:rsidRPr="0071593E">
        <w:rPr>
          <w:rFonts w:ascii="Times New Roman" w:hAnsi="Times New Roman" w:cs="Times New Roman"/>
          <w:sz w:val="24"/>
          <w:lang w:val="en-US"/>
        </w:rPr>
        <w:t xml:space="preserve"> the greater the risk. He al</w:t>
      </w:r>
      <w:r w:rsidR="005C3371">
        <w:rPr>
          <w:rFonts w:ascii="Times New Roman" w:hAnsi="Times New Roman" w:cs="Times New Roman"/>
          <w:sz w:val="24"/>
          <w:lang w:val="en-US"/>
        </w:rPr>
        <w:t>so formaliz</w:t>
      </w:r>
      <w:r w:rsidRPr="0071593E">
        <w:rPr>
          <w:rFonts w:ascii="Times New Roman" w:hAnsi="Times New Roman" w:cs="Times New Roman"/>
          <w:sz w:val="24"/>
          <w:lang w:val="en-US"/>
        </w:rPr>
        <w:t>es and quantifies the diversification effect, whereby a judicious combination of many assets in a portfolio reduces the total risk incurred for a given expected rate of return. In his approach to building a portfolio of financial assets, he examines the relationship between the expected return and risk of financial asse</w:t>
      </w:r>
      <w:r w:rsidR="005C3371">
        <w:rPr>
          <w:rFonts w:ascii="Times New Roman" w:hAnsi="Times New Roman" w:cs="Times New Roman"/>
          <w:sz w:val="24"/>
          <w:lang w:val="en-US"/>
        </w:rPr>
        <w:t>ts. Investors seek to rationaliz</w:t>
      </w:r>
      <w:r w:rsidRPr="0071593E">
        <w:rPr>
          <w:rFonts w:ascii="Times New Roman" w:hAnsi="Times New Roman" w:cs="Times New Roman"/>
          <w:sz w:val="24"/>
          <w:lang w:val="en-US"/>
        </w:rPr>
        <w:t>e their investment choices in the financial markets. More specifically, an investor's rationality is determined by a utility function that is expressed in an increasing manner in terms of return and in a decreasing manner in terms of risk.</w:t>
      </w:r>
    </w:p>
    <w:p w14:paraId="62874CE3" w14:textId="77777777" w:rsidR="005C3371" w:rsidRPr="00733B3E" w:rsidRDefault="00733B3E" w:rsidP="00384800">
      <w:pPr>
        <w:autoSpaceDE w:val="0"/>
        <w:autoSpaceDN w:val="0"/>
        <w:adjustRightInd w:val="0"/>
        <w:spacing w:line="240" w:lineRule="auto"/>
        <w:jc w:val="both"/>
        <w:rPr>
          <w:rFonts w:ascii="Times New Roman" w:hAnsi="Times New Roman" w:cs="Times New Roman"/>
          <w:sz w:val="24"/>
          <w:lang w:val="en-US"/>
        </w:rPr>
      </w:pPr>
      <w:r w:rsidRPr="00733B3E">
        <w:rPr>
          <w:rFonts w:ascii="Times New Roman" w:hAnsi="Times New Roman" w:cs="Times New Roman"/>
          <w:sz w:val="24"/>
          <w:lang w:val="en-US"/>
        </w:rPr>
        <w:lastRenderedPageBreak/>
        <w:t>Markowitz's work proved to be extremely important and profoundly changed the way financial problems were conceived. In particular, it showed that the value of investing in a financial security should not be assessed in isolation, but rather within the context of the investor's entire portfolio and a competitiv</w:t>
      </w:r>
      <w:r>
        <w:rPr>
          <w:rFonts w:ascii="Times New Roman" w:hAnsi="Times New Roman" w:cs="Times New Roman"/>
          <w:sz w:val="24"/>
          <w:lang w:val="en-US"/>
        </w:rPr>
        <w:t>e market where numerous savings</w:t>
      </w:r>
      <w:r w:rsidRPr="00733B3E">
        <w:rPr>
          <w:rFonts w:ascii="Times New Roman" w:hAnsi="Times New Roman" w:cs="Times New Roman"/>
          <w:sz w:val="24"/>
          <w:lang w:val="en-US"/>
        </w:rPr>
        <w:t xml:space="preserve"> compete with each other</w:t>
      </w:r>
      <w:r>
        <w:rPr>
          <w:rFonts w:ascii="Times New Roman" w:hAnsi="Times New Roman" w:cs="Times New Roman"/>
          <w:sz w:val="24"/>
          <w:lang w:val="en-US"/>
        </w:rPr>
        <w:t xml:space="preserve"> </w:t>
      </w:r>
      <w:r w:rsidRPr="00733B3E">
        <w:rPr>
          <w:rFonts w:ascii="Times New Roman" w:hAnsi="Times New Roman" w:cs="Times New Roman"/>
          <w:sz w:val="24"/>
          <w:lang w:val="en-US"/>
        </w:rPr>
        <w:t xml:space="preserve">(shares, bonds, term deposits, real estate, land, etc.). About ten years after Markowitz's work, and </w:t>
      </w:r>
      <w:r w:rsidR="00372C37">
        <w:rPr>
          <w:rFonts w:ascii="Times New Roman" w:hAnsi="Times New Roman" w:cs="Times New Roman"/>
          <w:sz w:val="24"/>
          <w:lang w:val="en-US"/>
        </w:rPr>
        <w:t>in strait line with it</w:t>
      </w:r>
      <w:r w:rsidRPr="00733B3E">
        <w:rPr>
          <w:rFonts w:ascii="Times New Roman" w:hAnsi="Times New Roman" w:cs="Times New Roman"/>
          <w:sz w:val="24"/>
          <w:lang w:val="en-US"/>
        </w:rPr>
        <w:t xml:space="preserve">, Sharpe, Lintner and Mossin developed a model (the Capital Asset Pricing Model or CAPM) which, under certain assumptions, leads to the expected equilibrium return of any security. </w:t>
      </w:r>
    </w:p>
    <w:p w14:paraId="7B9D7D4C" w14:textId="77777777" w:rsidR="00526799" w:rsidRPr="00DB4383" w:rsidRDefault="002B0D38" w:rsidP="00DB4383">
      <w:pPr>
        <w:autoSpaceDE w:val="0"/>
        <w:autoSpaceDN w:val="0"/>
        <w:adjustRightInd w:val="0"/>
        <w:spacing w:line="240" w:lineRule="auto"/>
        <w:jc w:val="both"/>
        <w:rPr>
          <w:rFonts w:ascii="Times New Roman" w:hAnsi="Times New Roman" w:cs="Times New Roman"/>
          <w:sz w:val="24"/>
          <w:lang w:val="en-US"/>
        </w:rPr>
      </w:pPr>
      <w:r w:rsidRPr="002B0D38">
        <w:rPr>
          <w:rFonts w:ascii="Times New Roman" w:hAnsi="Times New Roman" w:cs="Times New Roman"/>
          <w:sz w:val="24"/>
          <w:lang w:val="en-US"/>
        </w:rPr>
        <w:t>For an investor who follows the expected return-variance criterion, solving the above problem involves understanding how the expected return and variance of the portfolio behave in relation to the profitability and risk characteristics of the securities that comprise it. The contribution of each security to the expected return of the portfolio is therefore directly proportional to its expected profitability. As for risk, we can measure the risk of the portfolio by the variance (or standard deviation) of its profitability. But what is true for a portfolio is not true for an individual security. Indeed, the risk induced by an individual security ‘i’ for the investor holding portfolio ‘P’ must be measured by the contribution of “i” to the overall risk of ‘P’ (as it is its contribution to the expected return of the latter that must be taken into account).</w:t>
      </w:r>
    </w:p>
    <w:p w14:paraId="63DCCED5" w14:textId="77777777" w:rsidR="00384800" w:rsidRPr="00EC6800" w:rsidRDefault="00EC6800" w:rsidP="00EC6800">
      <w:pPr>
        <w:pStyle w:val="ListParagraph"/>
        <w:numPr>
          <w:ilvl w:val="0"/>
          <w:numId w:val="30"/>
        </w:numPr>
        <w:spacing w:line="240" w:lineRule="auto"/>
        <w:rPr>
          <w:rFonts w:ascii="Times New Roman" w:hAnsi="Times New Roman"/>
          <w:b/>
          <w:bCs/>
          <w:color w:val="000000"/>
          <w:sz w:val="24"/>
          <w:szCs w:val="24"/>
          <w:lang w:val="en-US"/>
        </w:rPr>
      </w:pPr>
      <w:r w:rsidRPr="00EC6800">
        <w:rPr>
          <w:rFonts w:ascii="Times New Roman" w:hAnsi="Times New Roman"/>
          <w:b/>
          <w:bCs/>
          <w:color w:val="000000"/>
          <w:sz w:val="24"/>
          <w:szCs w:val="24"/>
          <w:lang w:val="en-US"/>
        </w:rPr>
        <w:t xml:space="preserve">The theory of planned behavior </w:t>
      </w:r>
    </w:p>
    <w:p w14:paraId="28F7B5E5" w14:textId="77777777" w:rsidR="00EC6800" w:rsidRPr="00EC6800" w:rsidRDefault="00EC6800" w:rsidP="00384800">
      <w:pPr>
        <w:spacing w:line="240" w:lineRule="auto"/>
        <w:ind w:right="-10"/>
        <w:jc w:val="both"/>
        <w:rPr>
          <w:rFonts w:ascii="Times New Roman" w:eastAsia="Times New Roman" w:hAnsi="Times New Roman" w:cs="Times New Roman"/>
          <w:color w:val="000000"/>
          <w:sz w:val="24"/>
          <w:szCs w:val="24"/>
          <w:lang w:val="en-US" w:eastAsia="fr-FR"/>
        </w:rPr>
      </w:pPr>
      <w:r w:rsidRPr="00EC6800">
        <w:rPr>
          <w:rFonts w:ascii="Times New Roman" w:eastAsia="Times New Roman" w:hAnsi="Times New Roman" w:cs="Times New Roman"/>
          <w:color w:val="000000"/>
          <w:sz w:val="24"/>
          <w:szCs w:val="24"/>
          <w:lang w:val="en-US" w:eastAsia="fr-FR"/>
        </w:rPr>
        <w:t xml:space="preserve">The theory of planned behavior was developed by </w:t>
      </w:r>
      <w:r>
        <w:rPr>
          <w:rFonts w:ascii="Times New Roman" w:eastAsia="Times New Roman" w:hAnsi="Times New Roman" w:cs="Times New Roman"/>
          <w:color w:val="000000"/>
          <w:sz w:val="24"/>
          <w:szCs w:val="24"/>
          <w:lang w:val="en-US" w:eastAsia="fr-FR"/>
        </w:rPr>
        <w:t xml:space="preserve">the </w:t>
      </w:r>
      <w:r w:rsidRPr="00EC6800">
        <w:rPr>
          <w:rFonts w:ascii="Times New Roman" w:eastAsia="Times New Roman" w:hAnsi="Times New Roman" w:cs="Times New Roman"/>
          <w:color w:val="000000"/>
          <w:sz w:val="24"/>
          <w:szCs w:val="24"/>
          <w:lang w:val="en-US" w:eastAsia="fr-FR"/>
        </w:rPr>
        <w:t>social psychologist Ajzen. According to Ajzen (1991), all intentional reasoning is a psychological aspect that arises from the interaction between individual</w:t>
      </w:r>
      <w:r>
        <w:rPr>
          <w:rFonts w:ascii="Times New Roman" w:eastAsia="Times New Roman" w:hAnsi="Times New Roman" w:cs="Times New Roman"/>
          <w:color w:val="000000"/>
          <w:sz w:val="24"/>
          <w:szCs w:val="24"/>
          <w:lang w:val="en-US" w:eastAsia="fr-FR"/>
        </w:rPr>
        <w:t>s</w:t>
      </w:r>
      <w:r w:rsidRPr="00EC6800">
        <w:rPr>
          <w:rFonts w:ascii="Times New Roman" w:eastAsia="Times New Roman" w:hAnsi="Times New Roman" w:cs="Times New Roman"/>
          <w:color w:val="000000"/>
          <w:sz w:val="24"/>
          <w:szCs w:val="24"/>
          <w:lang w:val="en-US" w:eastAsia="fr-FR"/>
        </w:rPr>
        <w:t xml:space="preserve"> and</w:t>
      </w:r>
      <w:r>
        <w:rPr>
          <w:rFonts w:ascii="Times New Roman" w:eastAsia="Times New Roman" w:hAnsi="Times New Roman" w:cs="Times New Roman"/>
          <w:color w:val="000000"/>
          <w:sz w:val="24"/>
          <w:szCs w:val="24"/>
          <w:lang w:val="en-US" w:eastAsia="fr-FR"/>
        </w:rPr>
        <w:t xml:space="preserve"> the</w:t>
      </w:r>
      <w:r w:rsidRPr="00EC6800">
        <w:rPr>
          <w:rFonts w:ascii="Times New Roman" w:eastAsia="Times New Roman" w:hAnsi="Times New Roman" w:cs="Times New Roman"/>
          <w:color w:val="000000"/>
          <w:sz w:val="24"/>
          <w:szCs w:val="24"/>
          <w:lang w:val="en-US" w:eastAsia="fr-FR"/>
        </w:rPr>
        <w:t xml:space="preserve"> society. This theory stems from a previous approach to entrepreneurial intention described in the theory of reasoned action, where the idea developed was generally part of understanding the factors that justify individual behaviour (Ajzen and Fishbein, 1980). The notion of intention is therefore understood in this approach to planned </w:t>
      </w:r>
      <w:r w:rsidR="00C40504">
        <w:rPr>
          <w:rFonts w:ascii="Times New Roman" w:eastAsia="Times New Roman" w:hAnsi="Times New Roman" w:cs="Times New Roman"/>
          <w:color w:val="000000"/>
          <w:sz w:val="24"/>
          <w:szCs w:val="24"/>
          <w:lang w:val="en-US" w:eastAsia="fr-FR"/>
        </w:rPr>
        <w:t>behavio</w:t>
      </w:r>
      <w:r w:rsidRPr="00EC6800">
        <w:rPr>
          <w:rFonts w:ascii="Times New Roman" w:eastAsia="Times New Roman" w:hAnsi="Times New Roman" w:cs="Times New Roman"/>
          <w:color w:val="000000"/>
          <w:sz w:val="24"/>
          <w:szCs w:val="24"/>
          <w:lang w:val="en-US" w:eastAsia="fr-FR"/>
        </w:rPr>
        <w:t>r in terms of desirability and feasibility. A control variable is integrated into this theory in order to highlight aspects that are not related to individual will. This is perceived control. In</w:t>
      </w:r>
      <w:r w:rsidR="00402D6E">
        <w:rPr>
          <w:rFonts w:ascii="Times New Roman" w:eastAsia="Times New Roman" w:hAnsi="Times New Roman" w:cs="Times New Roman"/>
          <w:color w:val="000000"/>
          <w:sz w:val="24"/>
          <w:szCs w:val="24"/>
          <w:lang w:val="en-US" w:eastAsia="fr-FR"/>
        </w:rPr>
        <w:t xml:space="preserve"> this theory of planned behavio</w:t>
      </w:r>
      <w:r w:rsidRPr="00EC6800">
        <w:rPr>
          <w:rFonts w:ascii="Times New Roman" w:eastAsia="Times New Roman" w:hAnsi="Times New Roman" w:cs="Times New Roman"/>
          <w:color w:val="000000"/>
          <w:sz w:val="24"/>
          <w:szCs w:val="24"/>
          <w:lang w:val="en-US" w:eastAsia="fr-FR"/>
        </w:rPr>
        <w:t>r, Ajzen points out that intention is explained by three categories of elements</w:t>
      </w:r>
      <w:r w:rsidR="00C40504">
        <w:rPr>
          <w:rFonts w:ascii="Times New Roman" w:eastAsia="Times New Roman" w:hAnsi="Times New Roman" w:cs="Times New Roman"/>
          <w:color w:val="000000"/>
          <w:sz w:val="24"/>
          <w:szCs w:val="24"/>
          <w:lang w:val="en-US" w:eastAsia="fr-FR"/>
        </w:rPr>
        <w:t>:</w:t>
      </w:r>
      <w:r w:rsidRPr="00EC6800">
        <w:rPr>
          <w:rFonts w:ascii="Times New Roman" w:eastAsia="Times New Roman" w:hAnsi="Times New Roman" w:cs="Times New Roman"/>
          <w:color w:val="000000"/>
          <w:sz w:val="24"/>
          <w:szCs w:val="24"/>
          <w:lang w:val="en-US" w:eastAsia="fr-FR"/>
        </w:rPr>
        <w:t xml:space="preserve"> </w:t>
      </w:r>
      <w:r w:rsidR="00C40504">
        <w:rPr>
          <w:rFonts w:ascii="Times New Roman" w:eastAsia="Times New Roman" w:hAnsi="Times New Roman" w:cs="Times New Roman"/>
          <w:color w:val="000000"/>
          <w:sz w:val="24"/>
          <w:szCs w:val="24"/>
          <w:lang w:val="en-US" w:eastAsia="fr-FR"/>
        </w:rPr>
        <w:t>attitudes towards behavio</w:t>
      </w:r>
      <w:r w:rsidR="00C40504" w:rsidRPr="00C40504">
        <w:rPr>
          <w:rFonts w:ascii="Times New Roman" w:eastAsia="Times New Roman" w:hAnsi="Times New Roman" w:cs="Times New Roman"/>
          <w:color w:val="000000"/>
          <w:sz w:val="24"/>
          <w:szCs w:val="24"/>
          <w:lang w:val="en-US" w:eastAsia="fr-FR"/>
        </w:rPr>
        <w:t>r, subjective norms, and pe</w:t>
      </w:r>
      <w:r w:rsidR="00C40504">
        <w:rPr>
          <w:rFonts w:ascii="Times New Roman" w:eastAsia="Times New Roman" w:hAnsi="Times New Roman" w:cs="Times New Roman"/>
          <w:color w:val="000000"/>
          <w:sz w:val="24"/>
          <w:szCs w:val="24"/>
          <w:lang w:val="en-US" w:eastAsia="fr-FR"/>
        </w:rPr>
        <w:t>rceived behavio</w:t>
      </w:r>
      <w:r w:rsidR="00C40504" w:rsidRPr="00C40504">
        <w:rPr>
          <w:rFonts w:ascii="Times New Roman" w:eastAsia="Times New Roman" w:hAnsi="Times New Roman" w:cs="Times New Roman"/>
          <w:color w:val="000000"/>
          <w:sz w:val="24"/>
          <w:szCs w:val="24"/>
          <w:lang w:val="en-US" w:eastAsia="fr-FR"/>
        </w:rPr>
        <w:t>ral control. These three factors interact to influence an individual's intent</w:t>
      </w:r>
      <w:r w:rsidR="00C40504">
        <w:rPr>
          <w:rFonts w:ascii="Times New Roman" w:eastAsia="Times New Roman" w:hAnsi="Times New Roman" w:cs="Times New Roman"/>
          <w:color w:val="000000"/>
          <w:sz w:val="24"/>
          <w:szCs w:val="24"/>
          <w:lang w:val="en-US" w:eastAsia="fr-FR"/>
        </w:rPr>
        <w:t>ion to adopt a specific behavio</w:t>
      </w:r>
      <w:r w:rsidR="00C40504" w:rsidRPr="00C40504">
        <w:rPr>
          <w:rFonts w:ascii="Times New Roman" w:eastAsia="Times New Roman" w:hAnsi="Times New Roman" w:cs="Times New Roman"/>
          <w:color w:val="000000"/>
          <w:sz w:val="24"/>
          <w:szCs w:val="24"/>
          <w:lang w:val="en-US" w:eastAsia="fr-FR"/>
        </w:rPr>
        <w:t>r.</w:t>
      </w:r>
    </w:p>
    <w:p w14:paraId="4209D6FA" w14:textId="77777777" w:rsidR="00C565ED" w:rsidRPr="00D94E6B" w:rsidRDefault="00AE5150" w:rsidP="00747052">
      <w:pPr>
        <w:spacing w:line="240" w:lineRule="auto"/>
        <w:ind w:left="-5" w:right="-10"/>
        <w:jc w:val="both"/>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The theory of planned behavio</w:t>
      </w:r>
      <w:r w:rsidR="00D94E6B" w:rsidRPr="00D94E6B">
        <w:rPr>
          <w:rFonts w:ascii="Times New Roman" w:eastAsia="Times New Roman" w:hAnsi="Times New Roman" w:cs="Times New Roman"/>
          <w:color w:val="000000"/>
          <w:sz w:val="24"/>
          <w:szCs w:val="24"/>
          <w:lang w:val="en-US" w:eastAsia="fr-FR"/>
        </w:rPr>
        <w:t>r, with the introduction of subsequent inputs, allows us to focus on comparative abilities, setting aside the role played by the concepts of scarcity and inimitability. The contributions of differential capabilities theory provide a basis that can be easily transposed to this research question. The firm believes it has capabilities superior to those of potential subcontractors, illustrating this approach. This distinction is widely confirmed. To this end, they differentiate between studies focusing on the notion of competitive advantage, i.e. on considerations of sustainability and scarcity, and studies focusing on comparative advantage, which emerged later and are based solely on comparative capabilities, where scarcity and inimitability do not play a central role.</w:t>
      </w:r>
    </w:p>
    <w:p w14:paraId="0E8904EC" w14:textId="77777777" w:rsidR="00E76E21" w:rsidRPr="00AE5150" w:rsidRDefault="00AE5150" w:rsidP="006A7312">
      <w:pPr>
        <w:spacing w:line="240" w:lineRule="auto"/>
        <w:ind w:left="-5" w:right="-10"/>
        <w:jc w:val="both"/>
        <w:rPr>
          <w:rFonts w:ascii="Times New Roman" w:eastAsia="Times New Roman" w:hAnsi="Times New Roman" w:cs="Times New Roman"/>
          <w:color w:val="000000"/>
          <w:sz w:val="24"/>
          <w:szCs w:val="24"/>
          <w:lang w:val="en-US" w:eastAsia="fr-FR"/>
        </w:rPr>
      </w:pPr>
      <w:r w:rsidRPr="00AE5150">
        <w:rPr>
          <w:rFonts w:ascii="Times New Roman" w:eastAsia="Times New Roman" w:hAnsi="Times New Roman" w:cs="Times New Roman"/>
          <w:color w:val="000000"/>
          <w:sz w:val="24"/>
          <w:szCs w:val="24"/>
          <w:lang w:val="en-US" w:eastAsia="fr-FR"/>
        </w:rPr>
        <w:t>In the context of entrepreneurial intention, we can talk about a set of beliefs regarding the outcome of entrepreneurial action. These beliefs about the consequences of entrepreneurial acti</w:t>
      </w:r>
      <w:r>
        <w:rPr>
          <w:rFonts w:ascii="Times New Roman" w:eastAsia="Times New Roman" w:hAnsi="Times New Roman" w:cs="Times New Roman"/>
          <w:color w:val="000000"/>
          <w:sz w:val="24"/>
          <w:szCs w:val="24"/>
          <w:lang w:val="en-US" w:eastAsia="fr-FR"/>
        </w:rPr>
        <w:t>on can be stated as either favorable or unfavo</w:t>
      </w:r>
      <w:r w:rsidRPr="00AE5150">
        <w:rPr>
          <w:rFonts w:ascii="Times New Roman" w:eastAsia="Times New Roman" w:hAnsi="Times New Roman" w:cs="Times New Roman"/>
          <w:color w:val="000000"/>
          <w:sz w:val="24"/>
          <w:szCs w:val="24"/>
          <w:lang w:val="en-US" w:eastAsia="fr-FR"/>
        </w:rPr>
        <w:t>rable. The way in which social norms are understood and perceived: this variable refers to the social aspect developed previously in Bandura's social cognitive theory (1993). Indeed, entrepreneurial intention alone is not enough to take entrepreneurial action. Several aspects of the social context must be taken into account, in particular environmental pressure. This pressure is exerted by all the people who are important to the potential entrepreneur and</w:t>
      </w:r>
      <w:r>
        <w:rPr>
          <w:rFonts w:ascii="Times New Roman" w:eastAsia="Times New Roman" w:hAnsi="Times New Roman" w:cs="Times New Roman"/>
          <w:color w:val="000000"/>
          <w:sz w:val="24"/>
          <w:szCs w:val="24"/>
          <w:lang w:val="en-US" w:eastAsia="fr-FR"/>
        </w:rPr>
        <w:t xml:space="preserve"> whose opinions may have a favorable or unfavo</w:t>
      </w:r>
      <w:r w:rsidRPr="00AE5150">
        <w:rPr>
          <w:rFonts w:ascii="Times New Roman" w:eastAsia="Times New Roman" w:hAnsi="Times New Roman" w:cs="Times New Roman"/>
          <w:color w:val="000000"/>
          <w:sz w:val="24"/>
          <w:szCs w:val="24"/>
          <w:lang w:val="en-US" w:eastAsia="fr-FR"/>
        </w:rPr>
        <w:t>rable influence on the decision to take entrepreneurial action or not.</w:t>
      </w:r>
    </w:p>
    <w:p w14:paraId="398E8BE1" w14:textId="77777777" w:rsidR="00F81F5D" w:rsidRPr="00F81F5D" w:rsidRDefault="00935C39" w:rsidP="00F81F5D">
      <w:pPr>
        <w:pStyle w:val="ListParagraph"/>
        <w:numPr>
          <w:ilvl w:val="2"/>
          <w:numId w:val="6"/>
        </w:num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Hybrid entrepreneurship: definition and dimensions </w:t>
      </w:r>
    </w:p>
    <w:p w14:paraId="2C990EC8" w14:textId="77777777" w:rsidR="00F81F5D" w:rsidRPr="00F81F5D" w:rsidRDefault="00F81F5D" w:rsidP="00F81F5D">
      <w:pPr>
        <w:spacing w:line="240" w:lineRule="auto"/>
        <w:jc w:val="both"/>
        <w:rPr>
          <w:rFonts w:ascii="Times New Roman" w:hAnsi="Times New Roman" w:cs="Times New Roman"/>
          <w:color w:val="373334"/>
          <w:sz w:val="24"/>
          <w:szCs w:val="24"/>
          <w:lang w:val="en-US"/>
        </w:rPr>
      </w:pPr>
      <w:r w:rsidRPr="00F81F5D">
        <w:rPr>
          <w:rFonts w:ascii="Times New Roman" w:hAnsi="Times New Roman" w:cs="Times New Roman"/>
          <w:color w:val="373334"/>
          <w:sz w:val="24"/>
          <w:szCs w:val="24"/>
          <w:lang w:val="en-US"/>
        </w:rPr>
        <w:t>Embarking on an entrepreneurial career is a gradual process that requires budding entrepreneurs to have a certain amount of passion, a sense of effectiveness and a commitment to carrying out all the associated tasks. In addition, developing entrepreneurial skills sometimes becomes necessary, leading some to choose to undergo training to increase their chances of success. Given the uncertainties entrepreneurs face regarding the profitability or relevance of their project, reducing uncertainty is a rational option for risk-averse individuals, which could lead to hybrid entrepreneurship. Thus, by being hybrid, the choice oscillates between keeping one's job and entrepreneurship (Mignenan, 2021). Nevertheless, this dual occupation can have consequences for commitment to it.</w:t>
      </w:r>
    </w:p>
    <w:p w14:paraId="06D8D28C" w14:textId="77777777" w:rsidR="00F81F5D" w:rsidRPr="00F81F5D" w:rsidRDefault="00F81F5D" w:rsidP="00F81F5D">
      <w:pPr>
        <w:spacing w:line="240" w:lineRule="auto"/>
        <w:jc w:val="both"/>
        <w:rPr>
          <w:rFonts w:ascii="Times New Roman" w:hAnsi="Times New Roman" w:cs="Times New Roman"/>
          <w:color w:val="4B4C4E"/>
          <w:sz w:val="24"/>
          <w:szCs w:val="24"/>
          <w:lang w:val="en-US"/>
        </w:rPr>
      </w:pPr>
      <w:r w:rsidRPr="00F81F5D">
        <w:rPr>
          <w:rFonts w:ascii="Times New Roman" w:hAnsi="Times New Roman" w:cs="Times New Roman"/>
          <w:color w:val="4B4C4E"/>
          <w:sz w:val="24"/>
          <w:szCs w:val="24"/>
          <w:lang w:val="en-US"/>
        </w:rPr>
        <w:t>Hybrid entrepreneurship is a newly proposed concept by researchers and, as a result, has not been studied extensively at this time. In the 2008s, the concept of hybrid entrepreneurship began to emerge (Delmar et al., 2008), and it was in the 2010s that Timothy Folta and h</w:t>
      </w:r>
      <w:r w:rsidR="005D5835">
        <w:rPr>
          <w:rFonts w:ascii="Times New Roman" w:hAnsi="Times New Roman" w:cs="Times New Roman"/>
          <w:color w:val="4B4C4E"/>
          <w:sz w:val="24"/>
          <w:szCs w:val="24"/>
          <w:lang w:val="en-US"/>
        </w:rPr>
        <w:t xml:space="preserve">is colleagues placed particular </w:t>
      </w:r>
      <w:r w:rsidRPr="00F81F5D">
        <w:rPr>
          <w:rFonts w:ascii="Times New Roman" w:hAnsi="Times New Roman" w:cs="Times New Roman"/>
          <w:color w:val="4B4C4E"/>
          <w:sz w:val="24"/>
          <w:szCs w:val="24"/>
          <w:lang w:val="en-US"/>
        </w:rPr>
        <w:t>emphasis on the phenomenon, giving rise to the term ‘hybrid entrepreneurship.’ The objective of hybrid entrepreneurship here is to put into perspective the reasons that motivate individuals to engage in a hybrid entrepreneurial career.</w:t>
      </w:r>
    </w:p>
    <w:p w14:paraId="4711E7B3" w14:textId="77777777" w:rsidR="005D5835" w:rsidRPr="005D5835" w:rsidRDefault="005D5835" w:rsidP="005D5835">
      <w:pPr>
        <w:spacing w:line="240" w:lineRule="auto"/>
        <w:jc w:val="both"/>
        <w:rPr>
          <w:rFonts w:ascii="Times New Roman" w:hAnsi="Times New Roman" w:cs="Times New Roman"/>
          <w:color w:val="4B4C4E"/>
          <w:sz w:val="24"/>
          <w:szCs w:val="24"/>
          <w:lang w:val="en-US"/>
        </w:rPr>
      </w:pPr>
      <w:r w:rsidRPr="005D5835">
        <w:rPr>
          <w:rFonts w:ascii="Times New Roman" w:hAnsi="Times New Roman" w:cs="Times New Roman"/>
          <w:color w:val="4B4C4E"/>
          <w:sz w:val="24"/>
          <w:szCs w:val="24"/>
          <w:lang w:val="en-US"/>
        </w:rPr>
        <w:t xml:space="preserve">Hybrid entrepreneurship is a choice or strategy on the part of the hybrid entrepreneur to test their entrepreneurial project, limit the risk of total loss of income and, in the long </w:t>
      </w:r>
      <w:r>
        <w:rPr>
          <w:rFonts w:ascii="Times New Roman" w:hAnsi="Times New Roman" w:cs="Times New Roman"/>
          <w:color w:val="4B4C4E"/>
          <w:sz w:val="24"/>
          <w:szCs w:val="24"/>
          <w:lang w:val="en-US"/>
        </w:rPr>
        <w:t>run</w:t>
      </w:r>
      <w:r w:rsidRPr="005D5835">
        <w:rPr>
          <w:rFonts w:ascii="Times New Roman" w:hAnsi="Times New Roman" w:cs="Times New Roman"/>
          <w:color w:val="4B4C4E"/>
          <w:sz w:val="24"/>
          <w:szCs w:val="24"/>
          <w:lang w:val="en-US"/>
        </w:rPr>
        <w:t>, leave salaried employment. Folta et al. (2010) note that hybrid entrepreneurship is a form of strategy for entering an entrepreneurial career with the aim of testing one's entrepreneurial project, an intermediate step in the transition to full-time entrepreneurship. The notion of strategy refers to a set of preparatory measures taken in order to achieve a specific goal. Implicitly, hybrid entrepreneurship refers to a form of reasoned commitment because it focuses on the costs of a possible departure from salaried employment. In other words, hybrid entrepreneurship is preceded by a motivation to retain one's salaried job and pursue an entrepreneurial activity while eliminating as much of the perceived risk as possible.</w:t>
      </w:r>
    </w:p>
    <w:p w14:paraId="14F2A9A1" w14:textId="77777777" w:rsidR="005D5835" w:rsidRPr="005D5835" w:rsidRDefault="005D5835" w:rsidP="005D5835">
      <w:pPr>
        <w:spacing w:line="240" w:lineRule="auto"/>
        <w:jc w:val="both"/>
        <w:rPr>
          <w:rFonts w:ascii="Times New Roman" w:hAnsi="Times New Roman" w:cs="Times New Roman"/>
          <w:color w:val="4B4C4E"/>
          <w:sz w:val="24"/>
          <w:szCs w:val="24"/>
          <w:lang w:val="en-US"/>
        </w:rPr>
      </w:pPr>
      <w:r w:rsidRPr="005D5835">
        <w:rPr>
          <w:rFonts w:ascii="Times New Roman" w:hAnsi="Times New Roman" w:cs="Times New Roman"/>
          <w:color w:val="4B4C4E"/>
          <w:sz w:val="24"/>
          <w:szCs w:val="24"/>
          <w:lang w:val="en-US"/>
        </w:rPr>
        <w:t xml:space="preserve">For Raffiee and Feng (2014), the hybrid strategy influences the survival of the newly created company, as </w:t>
      </w:r>
      <w:r>
        <w:rPr>
          <w:rFonts w:ascii="Times New Roman" w:hAnsi="Times New Roman" w:cs="Times New Roman"/>
          <w:color w:val="4B4C4E"/>
          <w:sz w:val="24"/>
          <w:szCs w:val="24"/>
          <w:lang w:val="en-US"/>
        </w:rPr>
        <w:t>the budding entrepreneur minimiz</w:t>
      </w:r>
      <w:r w:rsidRPr="005D5835">
        <w:rPr>
          <w:rFonts w:ascii="Times New Roman" w:hAnsi="Times New Roman" w:cs="Times New Roman"/>
          <w:color w:val="4B4C4E"/>
          <w:sz w:val="24"/>
          <w:szCs w:val="24"/>
          <w:lang w:val="en-US"/>
        </w:rPr>
        <w:t xml:space="preserve">es risks at the outset. This definition of the concept is in line with that of Folta et al. (2010), who view the concept as a strategy for validating a project. Thus, engaging in a hybrid approach is strongly linked to the entrepreneur's overall vision of their commitment to an entrepreneurial career. In this study, we define hybrid entrepreneurship as a strategy for entering an entrepreneurial career, i.e., keeping one's job while testing one's entrepreneurial project. </w:t>
      </w:r>
      <w:r>
        <w:rPr>
          <w:rFonts w:ascii="Times New Roman" w:hAnsi="Times New Roman" w:cs="Times New Roman"/>
          <w:color w:val="4B4C4E"/>
          <w:sz w:val="24"/>
          <w:szCs w:val="24"/>
          <w:lang w:val="en-US"/>
        </w:rPr>
        <w:t>E</w:t>
      </w:r>
      <w:r w:rsidRPr="005D5835">
        <w:rPr>
          <w:rFonts w:ascii="Times New Roman" w:hAnsi="Times New Roman" w:cs="Times New Roman"/>
          <w:color w:val="4B4C4E"/>
          <w:sz w:val="24"/>
          <w:szCs w:val="24"/>
          <w:lang w:val="en-US"/>
        </w:rPr>
        <w:t>nrolling in entrepreneurship training is a form of commitment to an entrepreneurial career, and by hol</w:t>
      </w:r>
      <w:r>
        <w:rPr>
          <w:rFonts w:ascii="Times New Roman" w:hAnsi="Times New Roman" w:cs="Times New Roman"/>
          <w:color w:val="4B4C4E"/>
          <w:sz w:val="24"/>
          <w:szCs w:val="24"/>
          <w:lang w:val="en-US"/>
        </w:rPr>
        <w:t xml:space="preserve">ding a job, the individual must </w:t>
      </w:r>
      <w:r w:rsidRPr="005D5835">
        <w:rPr>
          <w:rFonts w:ascii="Times New Roman" w:hAnsi="Times New Roman" w:cs="Times New Roman"/>
          <w:color w:val="4B4C4E"/>
          <w:sz w:val="24"/>
          <w:szCs w:val="24"/>
          <w:lang w:val="en-US"/>
        </w:rPr>
        <w:t>necessarily combine their salaried employment with training, which is a form of hybrid strategy or hybrid entrepreneurship.</w:t>
      </w:r>
    </w:p>
    <w:p w14:paraId="3C6232AC" w14:textId="77777777" w:rsidR="00E177AF" w:rsidRPr="005D5835" w:rsidRDefault="005D5835" w:rsidP="003926DC">
      <w:pPr>
        <w:spacing w:line="240" w:lineRule="auto"/>
        <w:jc w:val="both"/>
        <w:rPr>
          <w:rFonts w:ascii="Times New Roman" w:hAnsi="Times New Roman" w:cs="Times New Roman"/>
          <w:bCs/>
          <w:sz w:val="24"/>
          <w:szCs w:val="24"/>
          <w:lang w:val="en-US"/>
        </w:rPr>
      </w:pPr>
      <w:r w:rsidRPr="005D5835">
        <w:rPr>
          <w:rFonts w:ascii="Times New Roman" w:hAnsi="Times New Roman" w:cs="Times New Roman"/>
          <w:bCs/>
          <w:sz w:val="24"/>
          <w:szCs w:val="24"/>
          <w:lang w:val="en-US"/>
        </w:rPr>
        <w:t xml:space="preserve">Hybrid entrepreneurship is a way to become a full-time entrepreneur and test one's entrepreneurial skills and business idea (Dvoulety and Bôgenhold, 2021). It is proving popular with budding entrepreneurs as it reduces and mitigates the personal risks and uncertainties inherent in starting or taking over a new full-time business. In addition, our study highlights three dimensions of hybrid entrepreneurship. These three psychological dimensions play a key role in an entrepreneurial career. </w:t>
      </w:r>
      <w:r>
        <w:rPr>
          <w:rFonts w:ascii="Times New Roman" w:hAnsi="Times New Roman" w:cs="Times New Roman"/>
          <w:bCs/>
          <w:sz w:val="24"/>
          <w:szCs w:val="24"/>
          <w:lang w:val="en-US"/>
        </w:rPr>
        <w:t>These dimensions are</w:t>
      </w:r>
      <w:r w:rsidRPr="005D5835">
        <w:rPr>
          <w:rFonts w:ascii="Times New Roman" w:hAnsi="Times New Roman" w:cs="Times New Roman"/>
          <w:bCs/>
          <w:sz w:val="24"/>
          <w:szCs w:val="24"/>
          <w:lang w:val="en-US"/>
        </w:rPr>
        <w:t>:</w:t>
      </w:r>
    </w:p>
    <w:p w14:paraId="1E3EB845" w14:textId="77777777" w:rsidR="005D5835" w:rsidRPr="00FB6AE2" w:rsidRDefault="00FB6AE2" w:rsidP="00FB6AE2">
      <w:pPr>
        <w:pStyle w:val="ListParagraph"/>
        <w:numPr>
          <w:ilvl w:val="0"/>
          <w:numId w:val="25"/>
        </w:numPr>
        <w:spacing w:after="120" w:line="240" w:lineRule="auto"/>
        <w:jc w:val="both"/>
        <w:rPr>
          <w:rFonts w:ascii="Times New Roman" w:hAnsi="Times New Roman" w:cs="Times New Roman"/>
          <w:color w:val="373233"/>
          <w:sz w:val="24"/>
          <w:szCs w:val="24"/>
          <w:lang w:val="en-US"/>
        </w:rPr>
      </w:pPr>
      <w:r w:rsidRPr="00FB6AE2">
        <w:rPr>
          <w:rFonts w:ascii="Times New Roman" w:hAnsi="Times New Roman" w:cs="Times New Roman"/>
          <w:b/>
          <w:color w:val="373233"/>
          <w:sz w:val="24"/>
          <w:szCs w:val="24"/>
          <w:lang w:val="en-US"/>
        </w:rPr>
        <w:t>Self-efficacy</w:t>
      </w:r>
      <w:r w:rsidRPr="00FB6AE2">
        <w:rPr>
          <w:rFonts w:ascii="Times New Roman" w:hAnsi="Times New Roman" w:cs="Times New Roman"/>
          <w:color w:val="373233"/>
          <w:sz w:val="24"/>
          <w:szCs w:val="24"/>
          <w:lang w:val="en-US"/>
        </w:rPr>
        <w:t xml:space="preserve">, which is the belief in one's own ability to perform in different situations (G. Chen, Gully, and Eden, 2001). Several studies agree that a person with a high level of entrepreneurial self-efficacy (Drnovsek, Wincent and Cardon, 2010) will take initiatives that will take their business to new heights (Hechavarria et al., 2011) despite the challenges they face. For example, Hmieleski and Baron (2008) argue that a person without a </w:t>
      </w:r>
      <w:r w:rsidRPr="00FB6AE2">
        <w:rPr>
          <w:rFonts w:ascii="Times New Roman" w:hAnsi="Times New Roman" w:cs="Times New Roman"/>
          <w:color w:val="373233"/>
          <w:sz w:val="24"/>
          <w:szCs w:val="24"/>
          <w:lang w:val="en-US"/>
        </w:rPr>
        <w:lastRenderedPageBreak/>
        <w:t>minimum level of entrepreneurial self-efficacy would not be sufficiently motivated to engage in the process of starting a business. Self-efficacy is an important psychological factor in pursuing an entrepreneurial project and shapes a character that embraces uncertainty (Indrawati et al., 2015). Conversely, low self-efficacy is related to a low belief in one's own abilities. Similarly, Folta et al. (2010) argue that when entrepreneurs lack confidence in the relevance of their project</w:t>
      </w:r>
      <w:r>
        <w:rPr>
          <w:rFonts w:ascii="Times New Roman" w:hAnsi="Times New Roman" w:cs="Times New Roman"/>
          <w:color w:val="373233"/>
          <w:sz w:val="24"/>
          <w:szCs w:val="24"/>
          <w:lang w:val="en-US"/>
        </w:rPr>
        <w:t>s, they adopt a hybrid strategy;</w:t>
      </w:r>
    </w:p>
    <w:p w14:paraId="672FE2FD" w14:textId="77777777" w:rsidR="00FB6AE2" w:rsidRDefault="00FB6AE2" w:rsidP="00FB6AE2">
      <w:pPr>
        <w:pStyle w:val="ListParagraph"/>
        <w:numPr>
          <w:ilvl w:val="0"/>
          <w:numId w:val="25"/>
        </w:numPr>
        <w:spacing w:after="120" w:line="240" w:lineRule="auto"/>
        <w:jc w:val="both"/>
        <w:rPr>
          <w:rFonts w:ascii="Times New Roman" w:hAnsi="Times New Roman" w:cs="Times New Roman"/>
          <w:color w:val="373233"/>
          <w:sz w:val="24"/>
          <w:szCs w:val="24"/>
          <w:lang w:val="en-US"/>
        </w:rPr>
      </w:pPr>
      <w:r w:rsidRPr="00FB6AE2">
        <w:rPr>
          <w:rFonts w:ascii="Times New Roman" w:hAnsi="Times New Roman" w:cs="Times New Roman"/>
          <w:b/>
          <w:color w:val="373233"/>
          <w:sz w:val="24"/>
          <w:szCs w:val="24"/>
          <w:lang w:val="en-US"/>
        </w:rPr>
        <w:t>Career commitment</w:t>
      </w:r>
      <w:r w:rsidRPr="00FB6AE2">
        <w:rPr>
          <w:rFonts w:ascii="Times New Roman" w:hAnsi="Times New Roman" w:cs="Times New Roman"/>
          <w:color w:val="373233"/>
          <w:sz w:val="24"/>
          <w:szCs w:val="24"/>
          <w:lang w:val="en-US"/>
        </w:rPr>
        <w:t>, which is defined as a form of work commitment that employees have towards their career and can be linked to desired professional outcomes (Ballout, 2009). For an entrepreneur, their commitment to their entrepreneurial career fundamentally represents the level of attachment (affection) they have towards their career. More specifically, engaging in an entrepreneurial process must involve a form of discipline to make the project more relevant and can inspire the desire to consider entrepreneurship as a good career choice. By analogy, we can say that entrepreneurial training plays an important role in the development of certain skills, particularly those related to entrepreneurship</w:t>
      </w:r>
      <w:r>
        <w:rPr>
          <w:rFonts w:ascii="Times New Roman" w:hAnsi="Times New Roman" w:cs="Times New Roman"/>
          <w:color w:val="373233"/>
          <w:sz w:val="24"/>
          <w:szCs w:val="24"/>
          <w:lang w:val="en-US"/>
        </w:rPr>
        <w:t>;</w:t>
      </w:r>
    </w:p>
    <w:p w14:paraId="3323FF65" w14:textId="77777777" w:rsidR="006A7312" w:rsidRDefault="005202BA" w:rsidP="006A7312">
      <w:pPr>
        <w:pStyle w:val="ListParagraph"/>
        <w:numPr>
          <w:ilvl w:val="0"/>
          <w:numId w:val="25"/>
        </w:numPr>
        <w:spacing w:after="120" w:line="240" w:lineRule="auto"/>
        <w:jc w:val="both"/>
        <w:rPr>
          <w:rFonts w:ascii="Times New Roman" w:hAnsi="Times New Roman" w:cs="Times New Roman"/>
          <w:color w:val="373233"/>
          <w:sz w:val="24"/>
          <w:szCs w:val="24"/>
          <w:lang w:val="en-US"/>
        </w:rPr>
      </w:pPr>
      <w:r w:rsidRPr="005202BA">
        <w:rPr>
          <w:rFonts w:ascii="Times New Roman" w:hAnsi="Times New Roman" w:cs="Times New Roman"/>
          <w:color w:val="373233"/>
          <w:sz w:val="24"/>
          <w:szCs w:val="24"/>
          <w:lang w:val="en-US"/>
        </w:rPr>
        <w:t>Passion, defined by Vallerand et al. (2003) as a strong inclination towards an activity that a person enjoys, finds important, and invests time and energy in. Gorgievski-Duijvesteijn and Bakker (2010) argue that passion is an indicator of performance at work and is directly linked to a person's commitment to their career. This indicates that the level of commitment is a consequence of the level of passion that drives the individual in their career and that this has an impact on effectiveness.</w:t>
      </w:r>
    </w:p>
    <w:p w14:paraId="0709865C" w14:textId="77777777" w:rsidR="006A7312" w:rsidRPr="006A7312" w:rsidRDefault="006A7312" w:rsidP="006A7312">
      <w:pPr>
        <w:pStyle w:val="ListParagraph"/>
        <w:spacing w:after="120" w:line="240" w:lineRule="auto"/>
        <w:ind w:left="471"/>
        <w:jc w:val="both"/>
        <w:rPr>
          <w:rFonts w:ascii="Times New Roman" w:hAnsi="Times New Roman" w:cs="Times New Roman"/>
          <w:color w:val="373233"/>
          <w:sz w:val="24"/>
          <w:szCs w:val="24"/>
          <w:lang w:val="en-US"/>
        </w:rPr>
      </w:pPr>
    </w:p>
    <w:p w14:paraId="13742189" w14:textId="77777777" w:rsidR="000D5737" w:rsidRDefault="00AE4F61" w:rsidP="000D5737">
      <w:pPr>
        <w:pStyle w:val="ListParagraph"/>
        <w:numPr>
          <w:ilvl w:val="1"/>
          <w:numId w:val="2"/>
        </w:numPr>
        <w:spacing w:line="240" w:lineRule="auto"/>
        <w:rPr>
          <w:rFonts w:ascii="Times New Roman" w:hAnsi="Times New Roman" w:cs="Times New Roman"/>
          <w:b/>
          <w:bCs/>
          <w:sz w:val="24"/>
          <w:szCs w:val="24"/>
        </w:rPr>
      </w:pPr>
      <w:r w:rsidRPr="00777421">
        <w:rPr>
          <w:rFonts w:ascii="Times New Roman" w:hAnsi="Times New Roman" w:cs="Times New Roman"/>
          <w:b/>
          <w:bCs/>
          <w:sz w:val="24"/>
          <w:szCs w:val="24"/>
        </w:rPr>
        <w:t xml:space="preserve">Incidence théorique </w:t>
      </w:r>
      <w:r w:rsidR="008942D0">
        <w:rPr>
          <w:rFonts w:ascii="Times New Roman" w:hAnsi="Times New Roman" w:cs="Times New Roman"/>
          <w:b/>
          <w:bCs/>
          <w:sz w:val="24"/>
          <w:szCs w:val="24"/>
        </w:rPr>
        <w:t>des facteurs qui justifient l’entrepreneuriat hybride</w:t>
      </w:r>
    </w:p>
    <w:p w14:paraId="69373B64" w14:textId="77777777" w:rsidR="006A7312" w:rsidRPr="006A7312" w:rsidRDefault="006A7312" w:rsidP="006A7312">
      <w:pPr>
        <w:spacing w:line="240" w:lineRule="auto"/>
        <w:jc w:val="both"/>
        <w:rPr>
          <w:rFonts w:ascii="Times New Roman" w:hAnsi="Times New Roman" w:cs="Times New Roman"/>
          <w:bCs/>
          <w:sz w:val="24"/>
          <w:szCs w:val="24"/>
          <w:lang w:val="en-US"/>
        </w:rPr>
      </w:pPr>
      <w:r w:rsidRPr="006A7312">
        <w:rPr>
          <w:rFonts w:ascii="Times New Roman" w:hAnsi="Times New Roman" w:cs="Times New Roman"/>
          <w:bCs/>
          <w:sz w:val="24"/>
          <w:szCs w:val="24"/>
          <w:lang w:val="en-US"/>
        </w:rPr>
        <w:t>Hybrid entrepreneurship is a new and little-explored topic in entrepreneurial literature, and one that deserves special attention since studies have shown that budding entrepreneurs, in an effort to limit the uncertainties surrounding it, sometimes opt for this strategy. Numerous studies have attempted to highlight the factors explaining hybrid entrepreneurship in Cameroon. Given the comprehensiveness of these factors, an exploratory study was conducted with the aim of identifying, in the Cameroonian context, the main factors that justify the hybrid entrepreneurship of Cameroonian entrepreneurs. The aim is therefore to use the existing literature to identify the different variables that explain entrepreneurs' commitment to hybrid entrepreneurship in Cameroon and to develop hypotheses that will be tested.</w:t>
      </w:r>
    </w:p>
    <w:p w14:paraId="06EE5521" w14:textId="77777777" w:rsidR="00A97E58" w:rsidRPr="00A97E58" w:rsidRDefault="006A7312" w:rsidP="00A97E58">
      <w:pPr>
        <w:pStyle w:val="ListParagraph"/>
        <w:numPr>
          <w:ilvl w:val="0"/>
          <w:numId w:val="29"/>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Individual variables explain engagement in hybrid entrepreneurship</w:t>
      </w:r>
    </w:p>
    <w:p w14:paraId="004498C0" w14:textId="77777777" w:rsidR="006A7312" w:rsidRPr="00F8337A" w:rsidRDefault="00F8337A" w:rsidP="00A97E58">
      <w:pPr>
        <w:spacing w:line="240" w:lineRule="auto"/>
        <w:jc w:val="both"/>
        <w:rPr>
          <w:rFonts w:ascii="Times-Roman" w:hAnsi="Times-Roman"/>
          <w:color w:val="2E2F2C"/>
          <w:sz w:val="24"/>
          <w:szCs w:val="24"/>
          <w:lang w:val="en-US"/>
        </w:rPr>
      </w:pPr>
      <w:r w:rsidRPr="00F8337A">
        <w:rPr>
          <w:rFonts w:ascii="Times-Roman" w:hAnsi="Times-Roman"/>
          <w:color w:val="2E2F2C"/>
          <w:sz w:val="24"/>
          <w:szCs w:val="24"/>
          <w:lang w:val="en-US"/>
        </w:rPr>
        <w:t>Individual variables include risk minimisation, passion, personal fulfilment and personal independence. The literature shows that possessing specific skills or expertise can influence a person's career choice (Lent and Brown, 1996; Lent et al., 1994; Meyer et al, 1993). In other words, people generally choose careers in which they feel effective and experience a certain emotional state. Furthermore, studies have shown that passion is an intense positive feeling that is salient to the individual (Cardon et al., 2013; Cardon et al., 2009; Vallerand et al., 2010; Vallerand et al., 2007). From the above, entrepreneurial passion can develop when individuals discover that it meets their expectations and contributes to their well-being.</w:t>
      </w:r>
    </w:p>
    <w:p w14:paraId="62A4B558" w14:textId="77777777" w:rsidR="00F8337A" w:rsidRPr="00F8337A" w:rsidRDefault="00F8337A" w:rsidP="00A97E58">
      <w:pPr>
        <w:spacing w:line="240" w:lineRule="auto"/>
        <w:jc w:val="both"/>
        <w:rPr>
          <w:rFonts w:ascii="Times-Roman" w:hAnsi="Times-Roman"/>
          <w:color w:val="2E2F2C"/>
          <w:sz w:val="24"/>
          <w:szCs w:val="24"/>
          <w:lang w:val="en-US"/>
        </w:rPr>
      </w:pPr>
      <w:r w:rsidRPr="00F8337A">
        <w:rPr>
          <w:rFonts w:ascii="Times-Roman" w:hAnsi="Times-Roman"/>
          <w:color w:val="2E2F2C"/>
          <w:sz w:val="24"/>
          <w:szCs w:val="24"/>
          <w:lang w:val="en-US"/>
        </w:rPr>
        <w:t xml:space="preserve">The aim of entrepreneurial training is to provide learners with a set of tools that will enable them to develop specific skills in order to pursue an entrepreneurial career. Thus, someone who discovers through training that they are adept at communicating their business plan effectively, finding solutions and identifying good ideas may easily feel confident and, as a result, become passionate about an entrepreneurial career. Furthermore, Gielnik et al. (2015) examined the role of entrepreneurial passion in the persistence of entrepreneurial tasks among a panel of 54 entrepreneurs. The results showed that the more entrepreneurs feel capable of performing tasks, </w:t>
      </w:r>
      <w:r w:rsidRPr="00F8337A">
        <w:rPr>
          <w:rFonts w:ascii="Times-Roman" w:hAnsi="Times-Roman"/>
          <w:color w:val="2E2F2C"/>
          <w:sz w:val="24"/>
          <w:szCs w:val="24"/>
          <w:lang w:val="en-US"/>
        </w:rPr>
        <w:lastRenderedPageBreak/>
        <w:t xml:space="preserve">the more confident they become, and their feelings are positively influenced, contributing to </w:t>
      </w:r>
      <w:r w:rsidR="001E7229">
        <w:rPr>
          <w:rFonts w:ascii="Times-Roman" w:hAnsi="Times-Roman"/>
          <w:color w:val="2E2F2C"/>
          <w:sz w:val="24"/>
          <w:szCs w:val="24"/>
          <w:lang w:val="en-US"/>
        </w:rPr>
        <w:t>shape</w:t>
      </w:r>
      <w:r w:rsidRPr="00F8337A">
        <w:rPr>
          <w:rFonts w:ascii="Times-Roman" w:hAnsi="Times-Roman"/>
          <w:color w:val="2E2F2C"/>
          <w:sz w:val="24"/>
          <w:szCs w:val="24"/>
          <w:lang w:val="en-US"/>
        </w:rPr>
        <w:t xml:space="preserve"> entrepreneurial passion.</w:t>
      </w:r>
    </w:p>
    <w:p w14:paraId="63CDE8A1" w14:textId="77777777" w:rsidR="00F8337A" w:rsidRPr="001E7229" w:rsidRDefault="00F8337A" w:rsidP="009A4B2D">
      <w:pPr>
        <w:spacing w:line="240" w:lineRule="auto"/>
        <w:jc w:val="both"/>
        <w:rPr>
          <w:rFonts w:ascii="Times New Roman" w:hAnsi="Times New Roman" w:cs="Times New Roman"/>
          <w:bCs/>
          <w:sz w:val="24"/>
          <w:szCs w:val="24"/>
          <w:lang w:val="en-US"/>
        </w:rPr>
      </w:pPr>
      <w:r w:rsidRPr="00F8337A">
        <w:rPr>
          <w:rFonts w:ascii="Times New Roman" w:hAnsi="Times New Roman" w:cs="Times New Roman"/>
          <w:bCs/>
          <w:sz w:val="24"/>
          <w:szCs w:val="24"/>
          <w:lang w:val="en-US"/>
        </w:rPr>
        <w:t>Individual variables of hybrid entrepreneurship refer to the personal characteristics of entrepreneurs that drive them to engage in entrepreneurial activities combining economic and environmental objectives. According to Santos (2012), these individual variables include aspects such as intrinsic motivation, personal values, entrepreneurial skills, and the ability to juggle multiple objectives. Hybrid entrepreneurs are often motivated by both economic and environmental considerations. Therefore, to understand hybrid entrepreneu</w:t>
      </w:r>
      <w:r w:rsidR="001E7229">
        <w:rPr>
          <w:rFonts w:ascii="Times New Roman" w:hAnsi="Times New Roman" w:cs="Times New Roman"/>
          <w:bCs/>
          <w:sz w:val="24"/>
          <w:szCs w:val="24"/>
          <w:lang w:val="en-US"/>
        </w:rPr>
        <w:t>rship, it is essential to analyz</w:t>
      </w:r>
      <w:r w:rsidRPr="00F8337A">
        <w:rPr>
          <w:rFonts w:ascii="Times New Roman" w:hAnsi="Times New Roman" w:cs="Times New Roman"/>
          <w:bCs/>
          <w:sz w:val="24"/>
          <w:szCs w:val="24"/>
          <w:lang w:val="en-US"/>
        </w:rPr>
        <w:t>e these individual variables that influe</w:t>
      </w:r>
      <w:r w:rsidR="001E7229">
        <w:rPr>
          <w:rFonts w:ascii="Times New Roman" w:hAnsi="Times New Roman" w:cs="Times New Roman"/>
          <w:bCs/>
          <w:sz w:val="24"/>
          <w:szCs w:val="24"/>
          <w:lang w:val="en-US"/>
        </w:rPr>
        <w:t>nce the entrepreneurial behavio</w:t>
      </w:r>
      <w:r w:rsidRPr="00F8337A">
        <w:rPr>
          <w:rFonts w:ascii="Times New Roman" w:hAnsi="Times New Roman" w:cs="Times New Roman"/>
          <w:bCs/>
          <w:sz w:val="24"/>
          <w:szCs w:val="24"/>
          <w:lang w:val="en-US"/>
        </w:rPr>
        <w:t>r of individuals engaged in this type of activity. These personal characteristics can play a crucial role in the creation and development of successful hybrid businesses, shaping the choices and actions of entrepreneurs in a context where multiple objectives are pursued simultaneously. Hence the first specific hypothesis (</w:t>
      </w:r>
      <w:r w:rsidR="008C7D00">
        <w:rPr>
          <w:rFonts w:ascii="Times New Roman" w:hAnsi="Times New Roman" w:cs="Times New Roman"/>
          <w:bCs/>
          <w:sz w:val="24"/>
          <w:szCs w:val="24"/>
          <w:lang w:val="en-US"/>
        </w:rPr>
        <w:t>SH</w:t>
      </w:r>
      <w:r w:rsidR="008C7D00" w:rsidRPr="008C7D00">
        <w:rPr>
          <w:rFonts w:ascii="Times New Roman" w:hAnsi="Times New Roman" w:cs="Times New Roman"/>
          <w:bCs/>
          <w:sz w:val="24"/>
          <w:szCs w:val="24"/>
          <w:vertAlign w:val="subscript"/>
          <w:lang w:val="en-US"/>
        </w:rPr>
        <w:t>1</w:t>
      </w:r>
      <w:r w:rsidRPr="00F8337A">
        <w:rPr>
          <w:rFonts w:ascii="Times New Roman" w:hAnsi="Times New Roman" w:cs="Times New Roman"/>
          <w:bCs/>
          <w:sz w:val="24"/>
          <w:szCs w:val="24"/>
          <w:lang w:val="en-US"/>
        </w:rPr>
        <w:t xml:space="preserve">): </w:t>
      </w:r>
      <w:r w:rsidRPr="001E7229">
        <w:rPr>
          <w:rFonts w:ascii="Times New Roman" w:hAnsi="Times New Roman" w:cs="Times New Roman"/>
          <w:bCs/>
          <w:i/>
          <w:sz w:val="24"/>
          <w:szCs w:val="24"/>
          <w:lang w:val="en-US"/>
        </w:rPr>
        <w:t>the individual variables of the entrepreneur justify their choice for hybrid entrepreneurship</w:t>
      </w:r>
      <w:r w:rsidRPr="00F8337A">
        <w:rPr>
          <w:rFonts w:ascii="Times New Roman" w:hAnsi="Times New Roman" w:cs="Times New Roman"/>
          <w:bCs/>
          <w:sz w:val="24"/>
          <w:szCs w:val="24"/>
          <w:lang w:val="en-US"/>
        </w:rPr>
        <w:t>.</w:t>
      </w:r>
    </w:p>
    <w:p w14:paraId="6D6253C8" w14:textId="77777777" w:rsidR="000D5737" w:rsidRPr="001E7229" w:rsidRDefault="001E7229" w:rsidP="009A4B2D">
      <w:pPr>
        <w:pStyle w:val="ListParagraph"/>
        <w:numPr>
          <w:ilvl w:val="0"/>
          <w:numId w:val="29"/>
        </w:numPr>
        <w:spacing w:line="240" w:lineRule="auto"/>
        <w:jc w:val="both"/>
        <w:rPr>
          <w:rFonts w:ascii="Times New Roman" w:hAnsi="Times New Roman" w:cs="Times New Roman"/>
          <w:b/>
          <w:bCs/>
          <w:sz w:val="24"/>
          <w:szCs w:val="24"/>
          <w:lang w:val="en-US"/>
        </w:rPr>
      </w:pPr>
      <w:r w:rsidRPr="001E7229">
        <w:rPr>
          <w:rFonts w:ascii="Times New Roman" w:hAnsi="Times New Roman" w:cs="Times New Roman"/>
          <w:b/>
          <w:bCs/>
          <w:sz w:val="24"/>
          <w:szCs w:val="24"/>
          <w:lang w:val="en-US"/>
        </w:rPr>
        <w:t>Contextual variables explain the engagement in h</w:t>
      </w:r>
      <w:r>
        <w:rPr>
          <w:rFonts w:ascii="Times New Roman" w:hAnsi="Times New Roman" w:cs="Times New Roman"/>
          <w:b/>
          <w:bCs/>
          <w:sz w:val="24"/>
          <w:szCs w:val="24"/>
          <w:lang w:val="en-US"/>
        </w:rPr>
        <w:t>ybrid entrepreneurship</w:t>
      </w:r>
    </w:p>
    <w:p w14:paraId="7035240D" w14:textId="77777777" w:rsidR="00A37D31" w:rsidRPr="00A37D31" w:rsidRDefault="00A37D31" w:rsidP="00461E2F">
      <w:pPr>
        <w:spacing w:line="240" w:lineRule="auto"/>
        <w:jc w:val="both"/>
        <w:rPr>
          <w:rFonts w:ascii="Times New Roman" w:hAnsi="Times New Roman" w:cs="Times New Roman"/>
          <w:sz w:val="24"/>
          <w:szCs w:val="24"/>
          <w:lang w:val="en-US"/>
        </w:rPr>
      </w:pPr>
      <w:r w:rsidRPr="00A37D31">
        <w:rPr>
          <w:rFonts w:ascii="Times New Roman" w:hAnsi="Times New Roman" w:cs="Times New Roman"/>
          <w:sz w:val="24"/>
          <w:szCs w:val="24"/>
          <w:lang w:val="en-US"/>
        </w:rPr>
        <w:t>Hybrid entrepreneurship is a phenomenon that has been studied due to its prevalence and the advantages it offers entrepreneurs, including risk reduction and access to resources (Folta et al., 2010; Raffie and Feng, 2014). However, this type of entrepreneurship is strongly influenced by contextual variables that can shape entrepreneurs' motivations, strategies and outcomes. Laws and regulations concerning the combination of activities can either facilitate or hinder hybrid entrepreneurship. The same applies to access to financing and innovation, which can strongly influence the decision to become a hybrid entrepreneur.</w:t>
      </w:r>
    </w:p>
    <w:p w14:paraId="41B5056D" w14:textId="77777777" w:rsidR="006911DF" w:rsidRPr="00034C61" w:rsidRDefault="006911DF" w:rsidP="00461E2F">
      <w:pPr>
        <w:spacing w:line="240" w:lineRule="auto"/>
        <w:jc w:val="both"/>
        <w:rPr>
          <w:rFonts w:ascii="Times New Roman" w:hAnsi="Times New Roman" w:cs="Times New Roman"/>
          <w:sz w:val="24"/>
          <w:szCs w:val="24"/>
          <w:lang w:val="en-GB"/>
        </w:rPr>
      </w:pPr>
    </w:p>
    <w:p w14:paraId="589E066E" w14:textId="77777777" w:rsidR="00A37D31" w:rsidRPr="00A37D31" w:rsidRDefault="00A37D31" w:rsidP="00A37D31">
      <w:pPr>
        <w:spacing w:line="240" w:lineRule="auto"/>
        <w:jc w:val="both"/>
        <w:rPr>
          <w:rFonts w:ascii="Times New Roman" w:hAnsi="Times New Roman" w:cs="Times New Roman"/>
          <w:sz w:val="24"/>
          <w:szCs w:val="24"/>
          <w:lang w:val="en-US"/>
        </w:rPr>
      </w:pPr>
      <w:r w:rsidRPr="00A37D31">
        <w:rPr>
          <w:rFonts w:ascii="Times New Roman" w:hAnsi="Times New Roman" w:cs="Times New Roman"/>
          <w:sz w:val="24"/>
          <w:szCs w:val="24"/>
          <w:lang w:val="en-US"/>
        </w:rPr>
        <w:t>Furthermore, like any other training, entrepreneurial training requires time and a good understanding of the concepts learned in order to expand one's skills. Being hybrid, the commitment oscillates between salaried employment and entrepreneurial training. According to Tang (2008), emotional commitment leads entrepreneurs to remain resilie</w:t>
      </w:r>
      <w:r>
        <w:rPr>
          <w:rFonts w:ascii="Times New Roman" w:hAnsi="Times New Roman" w:cs="Times New Roman"/>
          <w:sz w:val="24"/>
          <w:szCs w:val="24"/>
          <w:lang w:val="en-US"/>
        </w:rPr>
        <w:t xml:space="preserve">nt regardless of the high risks </w:t>
      </w:r>
      <w:r w:rsidRPr="00A37D31">
        <w:rPr>
          <w:rFonts w:ascii="Times New Roman" w:hAnsi="Times New Roman" w:cs="Times New Roman"/>
          <w:sz w:val="24"/>
          <w:szCs w:val="24"/>
          <w:lang w:val="en-US"/>
        </w:rPr>
        <w:t>and uncertainty associated with starting new businesses. From the above, entrepreneurs driven by an emotional commitment to their entrepreneurial career would be</w:t>
      </w:r>
      <w:r>
        <w:rPr>
          <w:rFonts w:ascii="Times New Roman" w:hAnsi="Times New Roman" w:cs="Times New Roman"/>
          <w:sz w:val="24"/>
          <w:szCs w:val="24"/>
          <w:lang w:val="en-US"/>
        </w:rPr>
        <w:t xml:space="preserve"> more inclined to want to realiz</w:t>
      </w:r>
      <w:r w:rsidRPr="00A37D31">
        <w:rPr>
          <w:rFonts w:ascii="Times New Roman" w:hAnsi="Times New Roman" w:cs="Times New Roman"/>
          <w:sz w:val="24"/>
          <w:szCs w:val="24"/>
          <w:lang w:val="en-US"/>
        </w:rPr>
        <w:t>e their project. However, contextual variables could significantly affect the desire to carry out the project, since it is at the testing stage and involves constraints related to reproducing exercises and conducting simulations. We can therefore assume that the hybrid entrepreneur would be forced to divide their time between salaried employment and entrepreneurial training, which would inevitably introduce an identity conflict (am I an employee or an entrepreneur?), which could negatively influence their emotional enthusiasm for the entrepreneurial career.</w:t>
      </w:r>
    </w:p>
    <w:p w14:paraId="41699003" w14:textId="77777777" w:rsidR="00954979" w:rsidRPr="008C7D00" w:rsidRDefault="008C7D00" w:rsidP="008C7D00">
      <w:pPr>
        <w:spacing w:line="240" w:lineRule="auto"/>
        <w:jc w:val="both"/>
        <w:rPr>
          <w:rFonts w:ascii="Times New Roman" w:hAnsi="Times New Roman" w:cs="Times New Roman"/>
          <w:sz w:val="24"/>
          <w:szCs w:val="24"/>
          <w:lang w:val="en-US"/>
        </w:rPr>
      </w:pPr>
      <w:r w:rsidRPr="008C7D00">
        <w:rPr>
          <w:rFonts w:ascii="Times New Roman" w:hAnsi="Times New Roman" w:cs="Times New Roman"/>
          <w:sz w:val="24"/>
          <w:szCs w:val="24"/>
          <w:lang w:val="en-US"/>
        </w:rPr>
        <w:t>The contextual variables of hybrid entrepreneurship are also important for understanding this phenomenon. According to Mair and Martí (2006), these variables include institutional support, the availability of financial and non-financial resources, the local entrepreneurial culture, and market opportunities. These external factors can influence the creation and development of hybrid businesses by facilitating or hindering their success. Therefore, to fully understand hybrid entrepreneurs</w:t>
      </w:r>
      <w:r>
        <w:rPr>
          <w:rFonts w:ascii="Times New Roman" w:hAnsi="Times New Roman" w:cs="Times New Roman"/>
          <w:sz w:val="24"/>
          <w:szCs w:val="24"/>
          <w:lang w:val="en-US"/>
        </w:rPr>
        <w:t>hip, it is crucial to analyz</w:t>
      </w:r>
      <w:r w:rsidRPr="008C7D00">
        <w:rPr>
          <w:rFonts w:ascii="Times New Roman" w:hAnsi="Times New Roman" w:cs="Times New Roman"/>
          <w:sz w:val="24"/>
          <w:szCs w:val="24"/>
          <w:lang w:val="en-US"/>
        </w:rPr>
        <w:t>e these contextual variables surrounding entrepreneurs engaged in this form of economic activity. This leads us to formulate t</w:t>
      </w:r>
      <w:r>
        <w:rPr>
          <w:rFonts w:ascii="Times New Roman" w:hAnsi="Times New Roman" w:cs="Times New Roman"/>
          <w:sz w:val="24"/>
          <w:szCs w:val="24"/>
          <w:lang w:val="en-US"/>
        </w:rPr>
        <w:t>he second specific hypothesis (</w:t>
      </w:r>
      <w:r w:rsidRPr="008C7D00">
        <w:rPr>
          <w:rFonts w:ascii="Times New Roman" w:hAnsi="Times New Roman" w:cs="Times New Roman"/>
          <w:sz w:val="24"/>
          <w:szCs w:val="24"/>
          <w:lang w:val="en-US"/>
        </w:rPr>
        <w:t>SH</w:t>
      </w:r>
      <w:r w:rsidRPr="008C7D00">
        <w:rPr>
          <w:rFonts w:ascii="Times New Roman" w:hAnsi="Times New Roman" w:cs="Times New Roman"/>
          <w:sz w:val="24"/>
          <w:szCs w:val="24"/>
          <w:vertAlign w:val="subscript"/>
          <w:lang w:val="en-US"/>
        </w:rPr>
        <w:t>2</w:t>
      </w:r>
      <w:r w:rsidRPr="008C7D00">
        <w:rPr>
          <w:rFonts w:ascii="Times New Roman" w:hAnsi="Times New Roman" w:cs="Times New Roman"/>
          <w:sz w:val="24"/>
          <w:szCs w:val="24"/>
          <w:lang w:val="en-US"/>
        </w:rPr>
        <w:t xml:space="preserve">): </w:t>
      </w:r>
      <w:r w:rsidRPr="008C7D00">
        <w:rPr>
          <w:rFonts w:ascii="Times New Roman" w:hAnsi="Times New Roman" w:cs="Times New Roman"/>
          <w:i/>
          <w:sz w:val="24"/>
          <w:szCs w:val="24"/>
          <w:lang w:val="en-US"/>
        </w:rPr>
        <w:t>the contextual variables of entrepreneurs explain their engagement in hybrid entrepreneurship</w:t>
      </w:r>
      <w:r w:rsidRPr="008C7D00">
        <w:rPr>
          <w:rFonts w:ascii="Times New Roman" w:hAnsi="Times New Roman" w:cs="Times New Roman"/>
          <w:sz w:val="24"/>
          <w:szCs w:val="24"/>
          <w:lang w:val="en-US"/>
        </w:rPr>
        <w:t>.</w:t>
      </w:r>
    </w:p>
    <w:p w14:paraId="09C6AC11" w14:textId="4EDD77CB" w:rsidR="00DC4036" w:rsidRPr="00335B3A" w:rsidRDefault="008C7D00" w:rsidP="00B7443A">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Methodology and sampling technique</w:t>
      </w:r>
    </w:p>
    <w:p w14:paraId="25C3CE03" w14:textId="77777777" w:rsidR="001C1C42" w:rsidRPr="00747EF7" w:rsidRDefault="008C7D00" w:rsidP="008C7D00">
      <w:pPr>
        <w:pStyle w:val="ListParagraph"/>
        <w:numPr>
          <w:ilvl w:val="1"/>
          <w:numId w:val="1"/>
        </w:numPr>
        <w:spacing w:line="240" w:lineRule="auto"/>
        <w:ind w:left="567" w:hanging="567"/>
        <w:rPr>
          <w:rFonts w:ascii="Times New Roman" w:hAnsi="Times New Roman" w:cs="Times New Roman"/>
          <w:b/>
          <w:bCs/>
          <w:sz w:val="24"/>
          <w:szCs w:val="24"/>
        </w:rPr>
      </w:pPr>
      <w:r>
        <w:rPr>
          <w:rFonts w:ascii="Times New Roman" w:hAnsi="Times New Roman" w:cs="Times New Roman"/>
          <w:b/>
          <w:bCs/>
          <w:sz w:val="24"/>
          <w:szCs w:val="24"/>
        </w:rPr>
        <w:lastRenderedPageBreak/>
        <w:t xml:space="preserve">Research methodology </w:t>
      </w:r>
    </w:p>
    <w:p w14:paraId="63C307A7" w14:textId="77777777" w:rsidR="00DC6F1F" w:rsidRPr="00102FB1" w:rsidRDefault="00102FB1" w:rsidP="00861434">
      <w:pPr>
        <w:spacing w:line="240" w:lineRule="auto"/>
        <w:jc w:val="both"/>
        <w:rPr>
          <w:rFonts w:ascii="Times New Roman" w:eastAsia="Times New Roman" w:hAnsi="Times New Roman" w:cs="Times New Roman"/>
          <w:color w:val="000000"/>
          <w:sz w:val="24"/>
          <w:lang w:val="en-US" w:eastAsia="fr-FR"/>
        </w:rPr>
      </w:pPr>
      <w:r w:rsidRPr="00102FB1">
        <w:rPr>
          <w:rFonts w:ascii="Times New Roman" w:hAnsi="Times New Roman" w:cs="Times New Roman"/>
          <w:sz w:val="24"/>
          <w:szCs w:val="24"/>
          <w:lang w:val="en-US"/>
        </w:rPr>
        <w:t>Methodology is an important element in the research process. It is defined as the way of thinking about and studying social reality, establishing</w:t>
      </w:r>
      <w:r>
        <w:rPr>
          <w:rFonts w:ascii="Times New Roman" w:hAnsi="Times New Roman" w:cs="Times New Roman"/>
          <w:sz w:val="24"/>
          <w:szCs w:val="24"/>
          <w:lang w:val="en-US"/>
        </w:rPr>
        <w:t xml:space="preserve"> how a phenomenon will be analyz</w:t>
      </w:r>
      <w:r w:rsidRPr="00102FB1">
        <w:rPr>
          <w:rFonts w:ascii="Times New Roman" w:hAnsi="Times New Roman" w:cs="Times New Roman"/>
          <w:sz w:val="24"/>
          <w:szCs w:val="24"/>
          <w:lang w:val="en-US"/>
        </w:rPr>
        <w:t>ed, discovered and interpreted. It allows researchers to control the qua</w:t>
      </w:r>
      <w:r>
        <w:rPr>
          <w:rFonts w:ascii="Times New Roman" w:hAnsi="Times New Roman" w:cs="Times New Roman"/>
          <w:sz w:val="24"/>
          <w:szCs w:val="24"/>
          <w:lang w:val="en-US"/>
        </w:rPr>
        <w:t>li</w:t>
      </w:r>
      <w:r w:rsidRPr="00102FB1">
        <w:rPr>
          <w:rFonts w:ascii="Times New Roman" w:hAnsi="Times New Roman" w:cs="Times New Roman"/>
          <w:sz w:val="24"/>
          <w:szCs w:val="24"/>
          <w:lang w:val="en-US"/>
        </w:rPr>
        <w:t>tity of their research and obtain results. According to Evrard et al. (1997), there are two main research methods: qualitative and quantitative.</w:t>
      </w:r>
      <w:r w:rsidR="00DC6F1F" w:rsidRPr="00102FB1">
        <w:rPr>
          <w:rFonts w:ascii="Times New Roman" w:hAnsi="Times New Roman" w:cs="Times New Roman"/>
          <w:sz w:val="24"/>
          <w:szCs w:val="24"/>
          <w:lang w:val="en-US"/>
        </w:rPr>
        <w:t xml:space="preserve">   </w:t>
      </w:r>
    </w:p>
    <w:p w14:paraId="4C098535" w14:textId="77777777" w:rsidR="00102FB1" w:rsidRPr="00102FB1" w:rsidRDefault="00102FB1" w:rsidP="00102FB1">
      <w:pPr>
        <w:spacing w:line="240" w:lineRule="auto"/>
        <w:jc w:val="both"/>
        <w:rPr>
          <w:rFonts w:ascii="Times New Roman" w:hAnsi="Times New Roman" w:cs="Times New Roman"/>
          <w:color w:val="000000"/>
          <w:sz w:val="24"/>
          <w:szCs w:val="24"/>
          <w:lang w:val="en-US"/>
        </w:rPr>
      </w:pPr>
      <w:r w:rsidRPr="00102FB1">
        <w:rPr>
          <w:rFonts w:ascii="Times New Roman" w:hAnsi="Times New Roman" w:cs="Times New Roman"/>
          <w:color w:val="000000"/>
          <w:sz w:val="24"/>
          <w:szCs w:val="24"/>
          <w:lang w:val="en-US"/>
        </w:rPr>
        <w:t xml:space="preserve">In this research, we </w:t>
      </w:r>
      <w:r>
        <w:rPr>
          <w:rFonts w:ascii="Times New Roman" w:hAnsi="Times New Roman" w:cs="Times New Roman"/>
          <w:color w:val="000000"/>
          <w:sz w:val="24"/>
          <w:szCs w:val="24"/>
          <w:lang w:val="en-US"/>
        </w:rPr>
        <w:t xml:space="preserve">rely </w:t>
      </w:r>
      <w:r w:rsidRPr="00102FB1">
        <w:rPr>
          <w:rFonts w:ascii="Times New Roman" w:hAnsi="Times New Roman" w:cs="Times New Roman"/>
          <w:color w:val="000000"/>
          <w:sz w:val="24"/>
          <w:szCs w:val="24"/>
          <w:lang w:val="en-US"/>
        </w:rPr>
        <w:t xml:space="preserve">on existing </w:t>
      </w:r>
      <w:r>
        <w:rPr>
          <w:rFonts w:ascii="Times New Roman" w:hAnsi="Times New Roman" w:cs="Times New Roman"/>
          <w:color w:val="000000"/>
          <w:sz w:val="24"/>
          <w:szCs w:val="24"/>
          <w:lang w:val="en-US"/>
        </w:rPr>
        <w:t xml:space="preserve">research </w:t>
      </w:r>
      <w:r w:rsidRPr="00102FB1">
        <w:rPr>
          <w:rFonts w:ascii="Times New Roman" w:hAnsi="Times New Roman" w:cs="Times New Roman"/>
          <w:color w:val="000000"/>
          <w:sz w:val="24"/>
          <w:szCs w:val="24"/>
          <w:lang w:val="en-US"/>
        </w:rPr>
        <w:t>work</w:t>
      </w:r>
      <w:r>
        <w:rPr>
          <w:rFonts w:ascii="Times New Roman" w:hAnsi="Times New Roman" w:cs="Times New Roman"/>
          <w:color w:val="000000"/>
          <w:sz w:val="24"/>
          <w:szCs w:val="24"/>
          <w:lang w:val="en-US"/>
        </w:rPr>
        <w:t>s</w:t>
      </w:r>
      <w:r w:rsidRPr="00102FB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Pr="00102FB1">
        <w:rPr>
          <w:rFonts w:ascii="Times New Roman" w:hAnsi="Times New Roman" w:cs="Times New Roman"/>
          <w:color w:val="000000"/>
          <w:sz w:val="24"/>
          <w:szCs w:val="24"/>
          <w:lang w:val="en-US"/>
        </w:rPr>
        <w:t xml:space="preserve"> develop hypotheses that will be tested using various statistical tests. Our research was based on a hypothetical-deductive approach and the approach adopted is quantitative. As the study is explanatory in nature, we extracted hypotheses and constructed a theoretical model that we subjected to empirical validation with a sample of Cameroonian </w:t>
      </w:r>
      <w:r>
        <w:rPr>
          <w:rFonts w:ascii="Times New Roman" w:hAnsi="Times New Roman" w:cs="Times New Roman"/>
          <w:color w:val="000000"/>
          <w:sz w:val="24"/>
          <w:szCs w:val="24"/>
          <w:lang w:val="en-US"/>
        </w:rPr>
        <w:t xml:space="preserve">hybrid </w:t>
      </w:r>
      <w:r w:rsidRPr="00102FB1">
        <w:rPr>
          <w:rFonts w:ascii="Times New Roman" w:hAnsi="Times New Roman" w:cs="Times New Roman"/>
          <w:color w:val="000000"/>
          <w:sz w:val="24"/>
          <w:szCs w:val="24"/>
          <w:lang w:val="en-US"/>
        </w:rPr>
        <w:t>entrepreneurs.</w:t>
      </w:r>
    </w:p>
    <w:p w14:paraId="24481F8B" w14:textId="77777777" w:rsidR="005A1F88" w:rsidRPr="00102FB1" w:rsidRDefault="00102FB1" w:rsidP="00E700B7">
      <w:pPr>
        <w:spacing w:line="240" w:lineRule="auto"/>
        <w:jc w:val="both"/>
        <w:rPr>
          <w:rFonts w:ascii="Times New Roman" w:hAnsi="Times New Roman" w:cs="Times New Roman"/>
          <w:color w:val="000000"/>
          <w:sz w:val="24"/>
          <w:szCs w:val="24"/>
          <w:lang w:val="en-US"/>
        </w:rPr>
      </w:pPr>
      <w:r w:rsidRPr="00102FB1">
        <w:rPr>
          <w:rFonts w:ascii="Times New Roman" w:hAnsi="Times New Roman" w:cs="Times New Roman"/>
          <w:color w:val="000000"/>
          <w:sz w:val="24"/>
          <w:szCs w:val="24"/>
          <w:lang w:val="en-US"/>
        </w:rPr>
        <w:t>By drawing on the literature, it enabled us to establish the individual and contextual factors that determine hybrid entrepreneurship in Cameroon. This study therefore takes a positivist epistemological stance. The requirements of such an approach include, among other things, the construction of a theoretical research model based on literature on the subject.</w:t>
      </w:r>
    </w:p>
    <w:p w14:paraId="7DEED070" w14:textId="77777777" w:rsidR="002F28F5" w:rsidRPr="00196DBB" w:rsidRDefault="002F28F5" w:rsidP="00196DBB">
      <w:pPr>
        <w:pStyle w:val="ListParagraph"/>
        <w:numPr>
          <w:ilvl w:val="1"/>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Sampling technique and conceptual framework </w:t>
      </w:r>
    </w:p>
    <w:p w14:paraId="4DBF5AB0" w14:textId="77777777" w:rsidR="00914FB6" w:rsidRPr="00196DBB" w:rsidRDefault="00196DBB" w:rsidP="002763C5">
      <w:pPr>
        <w:spacing w:after="120" w:line="240" w:lineRule="auto"/>
        <w:jc w:val="both"/>
        <w:rPr>
          <w:rFonts w:ascii="Times New Roman" w:hAnsi="Times New Roman" w:cs="Times New Roman"/>
          <w:sz w:val="24"/>
          <w:szCs w:val="24"/>
          <w:lang w:val="en-US"/>
        </w:rPr>
      </w:pPr>
      <w:r w:rsidRPr="00196DBB">
        <w:rPr>
          <w:rFonts w:ascii="Times New Roman" w:hAnsi="Times New Roman" w:cs="Times New Roman"/>
          <w:sz w:val="24"/>
          <w:szCs w:val="24"/>
          <w:lang w:val="en-US"/>
        </w:rPr>
        <w:t xml:space="preserve">Given the large number of Cameroonian entrepreneurs in the population, it seemed appropriate to extract a </w:t>
      </w:r>
      <w:r>
        <w:rPr>
          <w:rFonts w:ascii="Times New Roman" w:hAnsi="Times New Roman" w:cs="Times New Roman"/>
          <w:sz w:val="24"/>
          <w:szCs w:val="24"/>
          <w:lang w:val="en-US"/>
        </w:rPr>
        <w:t xml:space="preserve">sample to carry out our study. </w:t>
      </w:r>
      <w:r w:rsidRPr="00196DBB">
        <w:rPr>
          <w:rFonts w:ascii="Times New Roman" w:hAnsi="Times New Roman" w:cs="Times New Roman"/>
          <w:sz w:val="24"/>
          <w:szCs w:val="24"/>
          <w:lang w:val="en-US"/>
        </w:rPr>
        <w:t xml:space="preserve">In the context of our study, we chose the non-probabilistic method, more specifically purposive sampling, because the researcher wanted to focus their research on a type of phenomenon or individuals that would stand out from others according to certain desired characteristics. This method is used because the probability of an entrepreneur being chosen at the outset is not known in advance. This method therefore seems to be the most suitable for our work, given that we do not have any survey databases. We selected Cameroonian </w:t>
      </w:r>
      <w:r>
        <w:rPr>
          <w:rFonts w:ascii="Times New Roman" w:hAnsi="Times New Roman" w:cs="Times New Roman"/>
          <w:sz w:val="24"/>
          <w:szCs w:val="24"/>
          <w:lang w:val="en-US"/>
        </w:rPr>
        <w:t xml:space="preserve">hybrid </w:t>
      </w:r>
      <w:r w:rsidRPr="00196DBB">
        <w:rPr>
          <w:rFonts w:ascii="Times New Roman" w:hAnsi="Times New Roman" w:cs="Times New Roman"/>
          <w:sz w:val="24"/>
          <w:szCs w:val="24"/>
          <w:lang w:val="en-US"/>
        </w:rPr>
        <w:t>entrepreneurs in order to obtain a large amount of reliable information on the determinants of hybrid entrepreneurship in Cameroon. The accessible population consisted of fifty-seven (57)</w:t>
      </w:r>
      <w:r>
        <w:rPr>
          <w:rFonts w:ascii="Times New Roman" w:hAnsi="Times New Roman" w:cs="Times New Roman"/>
          <w:sz w:val="24"/>
          <w:szCs w:val="24"/>
          <w:lang w:val="en-US"/>
        </w:rPr>
        <w:t xml:space="preserve"> hybrid</w:t>
      </w:r>
      <w:r w:rsidRPr="00196DBB">
        <w:rPr>
          <w:rFonts w:ascii="Times New Roman" w:hAnsi="Times New Roman" w:cs="Times New Roman"/>
          <w:sz w:val="24"/>
          <w:szCs w:val="24"/>
          <w:lang w:val="en-US"/>
        </w:rPr>
        <w:t xml:space="preserve"> entrepreneurs from different sectors of activity in Cameroon.</w:t>
      </w:r>
    </w:p>
    <w:p w14:paraId="4106F179" w14:textId="77777777" w:rsidR="00F82DB8" w:rsidRPr="00F82DB8" w:rsidRDefault="00F82DB8" w:rsidP="002763C5">
      <w:pPr>
        <w:spacing w:after="120" w:line="240" w:lineRule="auto"/>
        <w:jc w:val="both"/>
        <w:rPr>
          <w:rFonts w:ascii="Times New Roman" w:eastAsia="Calibri" w:hAnsi="Times New Roman" w:cs="Times New Roman"/>
          <w:sz w:val="24"/>
          <w:szCs w:val="24"/>
          <w:lang w:val="en-US"/>
        </w:rPr>
      </w:pPr>
      <w:r w:rsidRPr="00F82DB8">
        <w:rPr>
          <w:rFonts w:ascii="Times New Roman" w:eastAsia="Calibri" w:hAnsi="Times New Roman" w:cs="Times New Roman"/>
          <w:sz w:val="24"/>
          <w:szCs w:val="24"/>
          <w:lang w:val="en-US"/>
        </w:rPr>
        <w:t xml:space="preserve">Several investigative techniques are used to collect data, including observation, surveys, document analysis and interviews (guided). Surveys were used in this study. This research technique aims to gather information from </w:t>
      </w:r>
      <w:r>
        <w:rPr>
          <w:rFonts w:ascii="Times New Roman" w:eastAsia="Calibri" w:hAnsi="Times New Roman" w:cs="Times New Roman"/>
          <w:sz w:val="24"/>
          <w:szCs w:val="24"/>
          <w:lang w:val="en-US"/>
        </w:rPr>
        <w:t>well defined individual</w:t>
      </w:r>
      <w:r w:rsidRPr="00F82DB8">
        <w:rPr>
          <w:rFonts w:ascii="Times New Roman" w:eastAsia="Calibri" w:hAnsi="Times New Roman" w:cs="Times New Roman"/>
          <w:sz w:val="24"/>
          <w:szCs w:val="24"/>
          <w:lang w:val="en-US"/>
        </w:rPr>
        <w:t xml:space="preserve">. The survey was conducted among various entrepreneurs. Its objective was to obtain statistical data on the various determinants of hybrid entrepreneurship in Cameroon. As data collection tools, we used a questionnaire, as we opted for a positivist approach and are conducting a quantitative analysis. After the collected data has been collated, </w:t>
      </w:r>
      <w:r>
        <w:rPr>
          <w:rFonts w:ascii="Times New Roman" w:eastAsia="Calibri" w:hAnsi="Times New Roman" w:cs="Times New Roman"/>
          <w:sz w:val="24"/>
          <w:szCs w:val="24"/>
          <w:lang w:val="en-US"/>
        </w:rPr>
        <w:t>they</w:t>
      </w:r>
      <w:r w:rsidRPr="00F82DB8">
        <w:rPr>
          <w:rFonts w:ascii="Times New Roman" w:eastAsia="Calibri" w:hAnsi="Times New Roman" w:cs="Times New Roman"/>
          <w:sz w:val="24"/>
          <w:szCs w:val="24"/>
          <w:lang w:val="en-US"/>
        </w:rPr>
        <w:t xml:space="preserve"> will be processed using SPSS 25 data processing software, version 2.1.0 </w:t>
      </w:r>
      <w:r w:rsidR="002763C5">
        <w:rPr>
          <w:rFonts w:ascii="Times New Roman" w:eastAsia="Calibri" w:hAnsi="Times New Roman" w:cs="Times New Roman"/>
          <w:sz w:val="24"/>
          <w:szCs w:val="24"/>
          <w:lang w:val="en-US"/>
        </w:rPr>
        <w:t>and SmartPLS version 4.</w:t>
      </w:r>
    </w:p>
    <w:p w14:paraId="426A7923" w14:textId="77777777" w:rsidR="002763C5" w:rsidRPr="002763C5" w:rsidRDefault="002763C5" w:rsidP="002763C5">
      <w:pPr>
        <w:spacing w:after="120" w:line="240" w:lineRule="auto"/>
        <w:jc w:val="both"/>
        <w:rPr>
          <w:rFonts w:ascii="Times New Roman" w:eastAsia="Calibri" w:hAnsi="Times New Roman" w:cs="Times New Roman"/>
          <w:sz w:val="24"/>
          <w:szCs w:val="24"/>
          <w:lang w:val="en-US"/>
        </w:rPr>
      </w:pPr>
      <w:r w:rsidRPr="002763C5">
        <w:rPr>
          <w:rFonts w:ascii="Times New Roman" w:eastAsia="Calibri" w:hAnsi="Times New Roman" w:cs="Times New Roman"/>
          <w:sz w:val="24"/>
          <w:szCs w:val="24"/>
          <w:lang w:val="en-US"/>
        </w:rPr>
        <w:t xml:space="preserve">The variables measured in this context are nominal and ordinal scales. For ordinal variables, we used dichotomous closed questions and multichotomous closed questions. We used </w:t>
      </w:r>
      <w:r>
        <w:rPr>
          <w:rFonts w:ascii="Times New Roman" w:eastAsia="Calibri" w:hAnsi="Times New Roman" w:cs="Times New Roman"/>
          <w:sz w:val="24"/>
          <w:szCs w:val="24"/>
          <w:lang w:val="en-US"/>
        </w:rPr>
        <w:t xml:space="preserve">descriptive statistics </w:t>
      </w:r>
      <w:r w:rsidRPr="002763C5">
        <w:rPr>
          <w:rFonts w:ascii="Times New Roman" w:eastAsia="Calibri" w:hAnsi="Times New Roman" w:cs="Times New Roman"/>
          <w:sz w:val="24"/>
          <w:szCs w:val="24"/>
          <w:lang w:val="en-US"/>
        </w:rPr>
        <w:t xml:space="preserve">to </w:t>
      </w:r>
      <w:r>
        <w:rPr>
          <w:rFonts w:ascii="Times New Roman" w:eastAsia="Calibri" w:hAnsi="Times New Roman" w:cs="Times New Roman"/>
          <w:sz w:val="24"/>
          <w:szCs w:val="24"/>
          <w:lang w:val="en-US"/>
        </w:rPr>
        <w:t>appreciate</w:t>
      </w:r>
      <w:r w:rsidRPr="002763C5">
        <w:rPr>
          <w:rFonts w:ascii="Times New Roman" w:eastAsia="Calibri" w:hAnsi="Times New Roman" w:cs="Times New Roman"/>
          <w:sz w:val="24"/>
          <w:szCs w:val="24"/>
          <w:lang w:val="en-US"/>
        </w:rPr>
        <w:t xml:space="preserve"> the different variables </w:t>
      </w:r>
      <w:r>
        <w:rPr>
          <w:rFonts w:ascii="Times New Roman" w:eastAsia="Calibri" w:hAnsi="Times New Roman" w:cs="Times New Roman"/>
          <w:sz w:val="24"/>
          <w:szCs w:val="24"/>
          <w:lang w:val="en-US"/>
        </w:rPr>
        <w:t>individually</w:t>
      </w:r>
      <w:r w:rsidRPr="002763C5">
        <w:rPr>
          <w:rFonts w:ascii="Times New Roman" w:eastAsia="Calibri" w:hAnsi="Times New Roman" w:cs="Times New Roman"/>
          <w:sz w:val="24"/>
          <w:szCs w:val="24"/>
          <w:lang w:val="en-US"/>
        </w:rPr>
        <w:t>. We will use the structural equation model in which the relationships between variables are represented by arrows indicating causal links.</w:t>
      </w:r>
    </w:p>
    <w:p w14:paraId="09B606D0" w14:textId="77777777" w:rsidR="00BD591D" w:rsidRPr="002763C5" w:rsidRDefault="002763C5" w:rsidP="002763C5">
      <w:pPr>
        <w:spacing w:after="120" w:line="240" w:lineRule="auto"/>
        <w:jc w:val="both"/>
        <w:rPr>
          <w:rFonts w:ascii="Times New Roman" w:eastAsia="Calibri" w:hAnsi="Times New Roman" w:cs="Times New Roman"/>
          <w:sz w:val="24"/>
          <w:szCs w:val="24"/>
          <w:lang w:val="en-US"/>
        </w:rPr>
      </w:pPr>
      <w:r w:rsidRPr="002763C5">
        <w:rPr>
          <w:rFonts w:ascii="Times New Roman" w:eastAsia="Calibri" w:hAnsi="Times New Roman" w:cs="Times New Roman"/>
          <w:sz w:val="24"/>
          <w:szCs w:val="24"/>
          <w:lang w:val="en-US"/>
        </w:rPr>
        <w:t>The conceptual model of the explanatory factors of entrepreneurshi</w:t>
      </w:r>
      <w:r>
        <w:rPr>
          <w:rFonts w:ascii="Times New Roman" w:eastAsia="Calibri" w:hAnsi="Times New Roman" w:cs="Times New Roman"/>
          <w:sz w:val="24"/>
          <w:szCs w:val="24"/>
          <w:lang w:val="en-US"/>
        </w:rPr>
        <w:t>p through its dimensions mobiliz</w:t>
      </w:r>
      <w:r w:rsidRPr="002763C5">
        <w:rPr>
          <w:rFonts w:ascii="Times New Roman" w:eastAsia="Calibri" w:hAnsi="Times New Roman" w:cs="Times New Roman"/>
          <w:sz w:val="24"/>
          <w:szCs w:val="24"/>
          <w:lang w:val="en-US"/>
        </w:rPr>
        <w:t>ed in our research is presented below:</w:t>
      </w:r>
    </w:p>
    <w:p w14:paraId="27301DE6" w14:textId="77777777" w:rsidR="00D33EBE" w:rsidRPr="002763C5" w:rsidRDefault="00D33EBE" w:rsidP="00D33EBE">
      <w:pPr>
        <w:tabs>
          <w:tab w:val="left" w:pos="1095"/>
        </w:tabs>
        <w:spacing w:after="0" w:line="360" w:lineRule="auto"/>
        <w:ind w:firstLine="1134"/>
        <w:jc w:val="both"/>
        <w:rPr>
          <w:rFonts w:ascii="Times New Roman" w:hAnsi="Times New Roman" w:cs="Times New Roman"/>
          <w:sz w:val="6"/>
          <w:lang w:val="en-US"/>
        </w:rPr>
      </w:pPr>
    </w:p>
    <w:p w14:paraId="7BF7CD34" w14:textId="77777777" w:rsidR="00D33EBE" w:rsidRDefault="00252F3B" w:rsidP="00CC742C">
      <w:pPr>
        <w:tabs>
          <w:tab w:val="left" w:pos="1095"/>
        </w:tabs>
        <w:spacing w:after="120" w:line="360" w:lineRule="auto"/>
        <w:jc w:val="center"/>
        <w:outlineLvl w:val="0"/>
        <w:rPr>
          <w:rFonts w:ascii="Times New Roman" w:hAnsi="Times New Roman" w:cs="Times New Roman"/>
          <w:b/>
          <w:lang w:val="en-US"/>
        </w:rPr>
      </w:pPr>
      <w:r w:rsidRPr="000C09A4">
        <w:rPr>
          <w:rFonts w:ascii="Times New Roman" w:hAnsi="Times New Roman" w:cs="Times New Roman"/>
          <w:b/>
          <w:noProof/>
          <w:color w:val="000000" w:themeColor="text1"/>
          <w:lang w:val="en-US"/>
        </w:rPr>
        <mc:AlternateContent>
          <mc:Choice Requires="wps">
            <w:drawing>
              <wp:anchor distT="0" distB="0" distL="114300" distR="114300" simplePos="0" relativeHeight="251663360" behindDoc="0" locked="0" layoutInCell="1" allowOverlap="1" wp14:anchorId="05E63A83" wp14:editId="6C5F5621">
                <wp:simplePos x="0" y="0"/>
                <wp:positionH relativeFrom="column">
                  <wp:posOffset>2419350</wp:posOffset>
                </wp:positionH>
                <wp:positionV relativeFrom="paragraph">
                  <wp:posOffset>307866</wp:posOffset>
                </wp:positionV>
                <wp:extent cx="1094740" cy="617220"/>
                <wp:effectExtent l="0" t="0" r="10160" b="11430"/>
                <wp:wrapNone/>
                <wp:docPr id="4" name="Ellipse 4"/>
                <wp:cNvGraphicFramePr/>
                <a:graphic xmlns:a="http://schemas.openxmlformats.org/drawingml/2006/main">
                  <a:graphicData uri="http://schemas.microsoft.com/office/word/2010/wordprocessingShape">
                    <wps:wsp>
                      <wps:cNvSpPr/>
                      <wps:spPr>
                        <a:xfrm>
                          <a:off x="0" y="0"/>
                          <a:ext cx="1094740" cy="6172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A4A3BF" w14:textId="77777777" w:rsidR="0061102F" w:rsidRPr="000C09A4" w:rsidRDefault="0061102F" w:rsidP="000C09A4">
                            <w:pPr>
                              <w:jc w:val="center"/>
                              <w:rPr>
                                <w:color w:val="000000" w:themeColor="text1"/>
                                <w:sz w:val="20"/>
                              </w:rPr>
                            </w:pPr>
                            <w:r w:rsidRPr="000C09A4">
                              <w:rPr>
                                <w:color w:val="000000" w:themeColor="text1"/>
                                <w:sz w:val="20"/>
                              </w:rPr>
                              <w:t>I</w:t>
                            </w:r>
                            <w:r>
                              <w:rPr>
                                <w:color w:val="000000" w:themeColor="text1"/>
                                <w:sz w:val="20"/>
                              </w:rPr>
                              <w:t>ndividual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5E63A83" id="Ellipse 4" o:spid="_x0000_s1026" style="position:absolute;left:0;text-align:left;margin-left:190.5pt;margin-top:24.25pt;width:86.2pt;height:48.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" filled="f" strokecolor="#1f3763 [1604]" strokeweight="1pt">
                <v:stroke joinstyle="miter"/>
                <v:textbox>
                  <w:txbxContent>
                    <w:p w14:paraId="63A4A3BF" w14:textId="77777777" w:rsidR="0061102F" w:rsidRPr="000C09A4" w:rsidRDefault="0061102F" w:rsidP="000C09A4">
                      <w:pPr>
                        <w:jc w:val="center"/>
                        <w:rPr>
                          <w:color w:val="000000" w:themeColor="text1"/>
                          <w:sz w:val="20"/>
                        </w:rPr>
                      </w:pPr>
                      <w:r w:rsidRPr="000C09A4">
                        <w:rPr>
                          <w:color w:val="000000" w:themeColor="text1"/>
                          <w:sz w:val="20"/>
                        </w:rPr>
                        <w:t>I</w:t>
                      </w:r>
                      <w:r>
                        <w:rPr>
                          <w:color w:val="000000" w:themeColor="text1"/>
                          <w:sz w:val="20"/>
                        </w:rPr>
                        <w:t>ndividual factors</w:t>
                      </w:r>
                    </w:p>
                  </w:txbxContent>
                </v:textbox>
              </v:oval>
            </w:pict>
          </mc:Fallback>
        </mc:AlternateContent>
      </w:r>
      <w:r w:rsidR="000C09A4">
        <w:rPr>
          <w:rFonts w:ascii="Times New Roman" w:hAnsi="Times New Roman" w:cs="Times New Roman"/>
          <w:b/>
          <w:noProof/>
          <w:lang w:val="en-US"/>
        </w:rPr>
        <mc:AlternateContent>
          <mc:Choice Requires="wps">
            <w:drawing>
              <wp:anchor distT="0" distB="0" distL="114300" distR="114300" simplePos="0" relativeHeight="251660288" behindDoc="0" locked="0" layoutInCell="1" allowOverlap="1" wp14:anchorId="20782614" wp14:editId="3C598AEF">
                <wp:simplePos x="0" y="0"/>
                <wp:positionH relativeFrom="column">
                  <wp:posOffset>125095</wp:posOffset>
                </wp:positionH>
                <wp:positionV relativeFrom="paragraph">
                  <wp:posOffset>276811</wp:posOffset>
                </wp:positionV>
                <wp:extent cx="1461875" cy="704728"/>
                <wp:effectExtent l="0" t="0" r="24130" b="19685"/>
                <wp:wrapNone/>
                <wp:docPr id="1" name="Rectangle 1"/>
                <wp:cNvGraphicFramePr/>
                <a:graphic xmlns:a="http://schemas.openxmlformats.org/drawingml/2006/main">
                  <a:graphicData uri="http://schemas.microsoft.com/office/word/2010/wordprocessingShape">
                    <wps:wsp>
                      <wps:cNvSpPr/>
                      <wps:spPr>
                        <a:xfrm>
                          <a:off x="0" y="0"/>
                          <a:ext cx="1461875" cy="7047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4C3DFB" w14:textId="77777777" w:rsidR="0061102F" w:rsidRPr="000C09A4" w:rsidRDefault="0061102F"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sidRPr="000C09A4">
                              <w:rPr>
                                <w:rFonts w:ascii="Times New Roman" w:hAnsi="Times New Roman" w:cs="Times New Roman"/>
                                <w:color w:val="000000" w:themeColor="text1"/>
                                <w:sz w:val="20"/>
                              </w:rPr>
                              <w:t>Risks management;</w:t>
                            </w:r>
                          </w:p>
                          <w:p w14:paraId="06F27FCF" w14:textId="77777777" w:rsidR="0061102F" w:rsidRPr="000C09A4" w:rsidRDefault="0061102F"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sidRPr="000C09A4">
                              <w:rPr>
                                <w:rFonts w:ascii="Times New Roman" w:hAnsi="Times New Roman" w:cs="Times New Roman"/>
                                <w:color w:val="000000" w:themeColor="text1"/>
                                <w:sz w:val="20"/>
                              </w:rPr>
                              <w:t>Passion;</w:t>
                            </w:r>
                          </w:p>
                          <w:p w14:paraId="201DCF77" w14:textId="77777777" w:rsidR="0061102F" w:rsidRDefault="0061102F"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sidRPr="000C09A4">
                              <w:rPr>
                                <w:rFonts w:ascii="Times New Roman" w:hAnsi="Times New Roman" w:cs="Times New Roman"/>
                                <w:color w:val="000000" w:themeColor="text1"/>
                                <w:sz w:val="20"/>
                              </w:rPr>
                              <w:t>Self accomplishment;</w:t>
                            </w:r>
                          </w:p>
                          <w:p w14:paraId="32ACC29A" w14:textId="77777777" w:rsidR="0061102F" w:rsidRPr="000C09A4" w:rsidRDefault="0061102F"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Pr>
                                <w:rFonts w:ascii="Times New Roman" w:hAnsi="Times New Roman" w:cs="Times New Roman"/>
                                <w:color w:val="000000" w:themeColor="text1"/>
                                <w:sz w:val="20"/>
                              </w:rPr>
                              <w:t>Personal independance.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782614" id="Rectangle 1" o:spid="_x0000_s1027" style="position:absolute;left:0;text-align:left;margin-left:9.85pt;margin-top:21.8pt;width:115.1pt;height: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" filled="f" strokecolor="#1f3763 [1604]" strokeweight="1pt">
                <v:textbox>
                  <w:txbxContent>
                    <w:p w14:paraId="0B4C3DFB" w14:textId="77777777" w:rsidR="0061102F" w:rsidRPr="000C09A4" w:rsidRDefault="0061102F"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sidRPr="000C09A4">
                        <w:rPr>
                          <w:rFonts w:ascii="Times New Roman" w:hAnsi="Times New Roman" w:cs="Times New Roman"/>
                          <w:color w:val="000000" w:themeColor="text1"/>
                          <w:sz w:val="20"/>
                        </w:rPr>
                        <w:t>Risks management;</w:t>
                      </w:r>
                    </w:p>
                    <w:p w14:paraId="06F27FCF" w14:textId="77777777" w:rsidR="0061102F" w:rsidRPr="000C09A4" w:rsidRDefault="0061102F"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sidRPr="000C09A4">
                        <w:rPr>
                          <w:rFonts w:ascii="Times New Roman" w:hAnsi="Times New Roman" w:cs="Times New Roman"/>
                          <w:color w:val="000000" w:themeColor="text1"/>
                          <w:sz w:val="20"/>
                        </w:rPr>
                        <w:t>Passion;</w:t>
                      </w:r>
                    </w:p>
                    <w:p w14:paraId="201DCF77" w14:textId="77777777" w:rsidR="0061102F" w:rsidRDefault="0061102F"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sidRPr="000C09A4">
                        <w:rPr>
                          <w:rFonts w:ascii="Times New Roman" w:hAnsi="Times New Roman" w:cs="Times New Roman"/>
                          <w:color w:val="000000" w:themeColor="text1"/>
                          <w:sz w:val="20"/>
                        </w:rPr>
                        <w:t>Self accomplishment;</w:t>
                      </w:r>
                    </w:p>
                    <w:p w14:paraId="32ACC29A" w14:textId="77777777" w:rsidR="0061102F" w:rsidRPr="000C09A4" w:rsidRDefault="0061102F"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Pr>
                          <w:rFonts w:ascii="Times New Roman" w:hAnsi="Times New Roman" w:cs="Times New Roman"/>
                          <w:color w:val="000000" w:themeColor="text1"/>
                          <w:sz w:val="20"/>
                        </w:rPr>
                        <w:t>Personal independance.</w:t>
                      </w:r>
                    </w:p>
                  </w:txbxContent>
                </v:textbox>
              </v:rect>
            </w:pict>
          </mc:Fallback>
        </mc:AlternateContent>
      </w:r>
      <w:r w:rsidR="00951AB0" w:rsidRPr="00951AB0">
        <w:rPr>
          <w:rFonts w:ascii="Times New Roman" w:hAnsi="Times New Roman" w:cs="Times New Roman"/>
          <w:b/>
          <w:lang w:val="en-US"/>
        </w:rPr>
        <w:t>Figure 1: Conceptual model of explanatory factors for hybrid entrepreneurship in Cameroon</w:t>
      </w:r>
    </w:p>
    <w:p w14:paraId="6C883D1F" w14:textId="77777777" w:rsidR="000C09A4" w:rsidRDefault="00252F3B" w:rsidP="000C09A4">
      <w:pPr>
        <w:tabs>
          <w:tab w:val="left" w:pos="1095"/>
        </w:tabs>
        <w:spacing w:after="120" w:line="360" w:lineRule="auto"/>
        <w:jc w:val="both"/>
        <w:outlineLvl w:val="0"/>
        <w:rPr>
          <w:rFonts w:ascii="Times New Roman" w:hAnsi="Times New Roman" w:cs="Times New Roman"/>
          <w:b/>
          <w:lang w:val="en-US"/>
        </w:rPr>
      </w:pPr>
      <w:r>
        <w:rPr>
          <w:rFonts w:ascii="Times New Roman" w:hAnsi="Times New Roman" w:cs="Times New Roman"/>
          <w:b/>
          <w:noProof/>
          <w:lang w:val="en-US"/>
        </w:rPr>
        <mc:AlternateContent>
          <mc:Choice Requires="wps">
            <w:drawing>
              <wp:anchor distT="0" distB="0" distL="114300" distR="114300" simplePos="0" relativeHeight="251675648" behindDoc="0" locked="0" layoutInCell="1" allowOverlap="1" wp14:anchorId="5233B91B" wp14:editId="25512930">
                <wp:simplePos x="0" y="0"/>
                <wp:positionH relativeFrom="column">
                  <wp:posOffset>4947095</wp:posOffset>
                </wp:positionH>
                <wp:positionV relativeFrom="paragraph">
                  <wp:posOffset>295222</wp:posOffset>
                </wp:positionV>
                <wp:extent cx="0" cy="215496"/>
                <wp:effectExtent l="76200" t="0" r="57150" b="51435"/>
                <wp:wrapNone/>
                <wp:docPr id="12" name="Connecteur droit avec flèche 12"/>
                <wp:cNvGraphicFramePr/>
                <a:graphic xmlns:a="http://schemas.openxmlformats.org/drawingml/2006/main">
                  <a:graphicData uri="http://schemas.microsoft.com/office/word/2010/wordprocessingShape">
                    <wps:wsp>
                      <wps:cNvCnPr/>
                      <wps:spPr>
                        <a:xfrm>
                          <a:off x="0" y="0"/>
                          <a:ext cx="0" cy="215496"/>
                        </a:xfrm>
                        <a:prstGeom prst="straightConnector1">
                          <a:avLst/>
                        </a:prstGeom>
                        <a:ln w="190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0F7C17" id="_x0000_t32" coordsize="21600,21600" o:spt="32" o:oned="t" path="m,l21600,21600e" filled="f">
                <v:path arrowok="t" fillok="f" o:connecttype="none"/>
                <o:lock v:ext="edit" shapetype="t"/>
              </v:shapetype>
              <v:shape id="Connecteur droit avec flèche 12" o:spid="_x0000_s1026" type="#_x0000_t32" style="position:absolute;margin-left:389.55pt;margin-top:23.25pt;width:0;height:16.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" strokecolor="#4472c4 [3204]" strokeweight="1.5pt">
                <v:stroke dashstyle="dash" endarrow="block" joinstyle="miter"/>
              </v:shape>
            </w:pict>
          </mc:Fallback>
        </mc:AlternateContent>
      </w:r>
      <w:r>
        <w:rPr>
          <w:rFonts w:ascii="Times New Roman" w:hAnsi="Times New Roman" w:cs="Times New Roman"/>
          <w:b/>
          <w:noProof/>
          <w:lang w:val="en-US"/>
        </w:rPr>
        <mc:AlternateContent>
          <mc:Choice Requires="wps">
            <w:drawing>
              <wp:anchor distT="0" distB="0" distL="114300" distR="114300" simplePos="0" relativeHeight="251672576" behindDoc="0" locked="0" layoutInCell="1" allowOverlap="1" wp14:anchorId="35A5CAE3" wp14:editId="34654600">
                <wp:simplePos x="0" y="0"/>
                <wp:positionH relativeFrom="column">
                  <wp:posOffset>3526600</wp:posOffset>
                </wp:positionH>
                <wp:positionV relativeFrom="paragraph">
                  <wp:posOffset>295222</wp:posOffset>
                </wp:positionV>
                <wp:extent cx="1421106" cy="0"/>
                <wp:effectExtent l="0" t="0" r="8255" b="19050"/>
                <wp:wrapNone/>
                <wp:docPr id="10" name="Connecteur droit 10"/>
                <wp:cNvGraphicFramePr/>
                <a:graphic xmlns:a="http://schemas.openxmlformats.org/drawingml/2006/main">
                  <a:graphicData uri="http://schemas.microsoft.com/office/word/2010/wordprocessingShape">
                    <wps:wsp>
                      <wps:cNvCnPr/>
                      <wps:spPr>
                        <a:xfrm>
                          <a:off x="0" y="0"/>
                          <a:ext cx="1421106" cy="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0D8169" id="Connecteur droit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pt,23.25pt" to="389.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" strokecolor="#4472c4 [3204]" strokeweight="1.5pt">
                <v:stroke dashstyle="dash" joinstyle="miter"/>
              </v:line>
            </w:pict>
          </mc:Fallback>
        </mc:AlternateContent>
      </w:r>
      <w:r>
        <w:rPr>
          <w:rFonts w:ascii="Times New Roman" w:hAnsi="Times New Roman" w:cs="Times New Roman"/>
          <w:b/>
          <w:noProof/>
          <w:lang w:val="en-US"/>
        </w:rPr>
        <mc:AlternateContent>
          <mc:Choice Requires="wps">
            <w:drawing>
              <wp:anchor distT="0" distB="0" distL="114300" distR="114300" simplePos="0" relativeHeight="251668480" behindDoc="0" locked="0" layoutInCell="1" allowOverlap="1" wp14:anchorId="2C3B382E" wp14:editId="76E70FCE">
                <wp:simplePos x="0" y="0"/>
                <wp:positionH relativeFrom="column">
                  <wp:posOffset>1587035</wp:posOffset>
                </wp:positionH>
                <wp:positionV relativeFrom="paragraph">
                  <wp:posOffset>283574</wp:posOffset>
                </wp:positionV>
                <wp:extent cx="832966" cy="11648"/>
                <wp:effectExtent l="0" t="0" r="24765" b="26670"/>
                <wp:wrapNone/>
                <wp:docPr id="8" name="Connecteur droit 8"/>
                <wp:cNvGraphicFramePr/>
                <a:graphic xmlns:a="http://schemas.openxmlformats.org/drawingml/2006/main">
                  <a:graphicData uri="http://schemas.microsoft.com/office/word/2010/wordprocessingShape">
                    <wps:wsp>
                      <wps:cNvCnPr/>
                      <wps:spPr>
                        <a:xfrm>
                          <a:off x="0" y="0"/>
                          <a:ext cx="832966" cy="11648"/>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781102" id="Connecteur droit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4.95pt,22.35pt" to="190.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" strokecolor="#4472c4 [3204]" strokeweight="1.5pt">
                <v:stroke dashstyle="dash" joinstyle="miter"/>
              </v:line>
            </w:pict>
          </mc:Fallback>
        </mc:AlternateContent>
      </w:r>
    </w:p>
    <w:p w14:paraId="419DCA91" w14:textId="77777777" w:rsidR="000C09A4" w:rsidRDefault="000C09A4" w:rsidP="000C09A4">
      <w:pPr>
        <w:tabs>
          <w:tab w:val="left" w:pos="1095"/>
        </w:tabs>
        <w:spacing w:after="120" w:line="360" w:lineRule="auto"/>
        <w:jc w:val="both"/>
        <w:outlineLvl w:val="0"/>
        <w:rPr>
          <w:rFonts w:ascii="Times New Roman" w:hAnsi="Times New Roman" w:cs="Times New Roman"/>
          <w:b/>
          <w:lang w:val="en-US"/>
        </w:rPr>
      </w:pPr>
      <w:r w:rsidRPr="000C09A4">
        <w:rPr>
          <w:rFonts w:ascii="Times New Roman" w:hAnsi="Times New Roman" w:cs="Times New Roman"/>
          <w:b/>
          <w:noProof/>
          <w:color w:val="000000" w:themeColor="text1"/>
          <w:lang w:val="en-US"/>
        </w:rPr>
        <w:lastRenderedPageBreak/>
        <mc:AlternateContent>
          <mc:Choice Requires="wps">
            <w:drawing>
              <wp:anchor distT="0" distB="0" distL="114300" distR="114300" simplePos="0" relativeHeight="251667456" behindDoc="0" locked="0" layoutInCell="1" allowOverlap="1" wp14:anchorId="19563C89" wp14:editId="1C5D206C">
                <wp:simplePos x="0" y="0"/>
                <wp:positionH relativeFrom="column">
                  <wp:posOffset>4167262</wp:posOffset>
                </wp:positionH>
                <wp:positionV relativeFrom="paragraph">
                  <wp:posOffset>193853</wp:posOffset>
                </wp:positionV>
                <wp:extent cx="1659898" cy="617366"/>
                <wp:effectExtent l="0" t="0" r="16510" b="11430"/>
                <wp:wrapNone/>
                <wp:docPr id="6" name="Ellipse 6"/>
                <wp:cNvGraphicFramePr/>
                <a:graphic xmlns:a="http://schemas.openxmlformats.org/drawingml/2006/main">
                  <a:graphicData uri="http://schemas.microsoft.com/office/word/2010/wordprocessingShape">
                    <wps:wsp>
                      <wps:cNvSpPr/>
                      <wps:spPr>
                        <a:xfrm>
                          <a:off x="0" y="0"/>
                          <a:ext cx="1659898" cy="61736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619CED" w14:textId="77777777" w:rsidR="0061102F" w:rsidRPr="000C09A4" w:rsidRDefault="0061102F" w:rsidP="000C09A4">
                            <w:pPr>
                              <w:jc w:val="center"/>
                              <w:rPr>
                                <w:color w:val="000000" w:themeColor="text1"/>
                                <w:sz w:val="20"/>
                              </w:rPr>
                            </w:pPr>
                            <w:r>
                              <w:rPr>
                                <w:color w:val="000000" w:themeColor="text1"/>
                                <w:sz w:val="20"/>
                              </w:rPr>
                              <w:t>Hybrid entrepreneurship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563C89" id="Ellipse 6" o:spid="_x0000_s1028" style="position:absolute;left:0;text-align:left;margin-left:328.15pt;margin-top:15.25pt;width:130.7pt;height:4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" filled="f" strokecolor="#1f3763 [1604]" strokeweight="1pt">
                <v:stroke joinstyle="miter"/>
                <v:textbox>
                  <w:txbxContent>
                    <w:p w14:paraId="5C619CED" w14:textId="77777777" w:rsidR="0061102F" w:rsidRPr="000C09A4" w:rsidRDefault="0061102F" w:rsidP="000C09A4">
                      <w:pPr>
                        <w:jc w:val="center"/>
                        <w:rPr>
                          <w:color w:val="000000" w:themeColor="text1"/>
                          <w:sz w:val="20"/>
                        </w:rPr>
                      </w:pPr>
                      <w:r>
                        <w:rPr>
                          <w:color w:val="000000" w:themeColor="text1"/>
                          <w:sz w:val="20"/>
                        </w:rPr>
                        <w:t>Hybrid entrepreneurship</w:t>
                      </w:r>
                    </w:p>
                  </w:txbxContent>
                </v:textbox>
              </v:oval>
            </w:pict>
          </mc:Fallback>
        </mc:AlternateContent>
      </w:r>
    </w:p>
    <w:p w14:paraId="5D7103B3" w14:textId="77777777" w:rsidR="000C09A4" w:rsidRDefault="000C09A4" w:rsidP="000C09A4">
      <w:pPr>
        <w:tabs>
          <w:tab w:val="left" w:pos="1095"/>
        </w:tabs>
        <w:spacing w:after="120" w:line="360" w:lineRule="auto"/>
        <w:jc w:val="both"/>
        <w:outlineLvl w:val="0"/>
        <w:rPr>
          <w:rFonts w:ascii="Times New Roman" w:hAnsi="Times New Roman" w:cs="Times New Roman"/>
          <w:b/>
          <w:lang w:val="en-US"/>
        </w:rPr>
      </w:pPr>
      <w:r>
        <w:rPr>
          <w:rFonts w:ascii="Times New Roman" w:hAnsi="Times New Roman" w:cs="Times New Roman"/>
          <w:b/>
          <w:noProof/>
          <w:lang w:val="en-US"/>
        </w:rPr>
        <mc:AlternateContent>
          <mc:Choice Requires="wps">
            <w:drawing>
              <wp:anchor distT="0" distB="0" distL="114300" distR="114300" simplePos="0" relativeHeight="251662336" behindDoc="0" locked="0" layoutInCell="1" allowOverlap="1" wp14:anchorId="3BB1A21B" wp14:editId="28A4BB9A">
                <wp:simplePos x="0" y="0"/>
                <wp:positionH relativeFrom="column">
                  <wp:posOffset>125265</wp:posOffset>
                </wp:positionH>
                <wp:positionV relativeFrom="paragraph">
                  <wp:posOffset>302155</wp:posOffset>
                </wp:positionV>
                <wp:extent cx="1461875" cy="669783"/>
                <wp:effectExtent l="0" t="0" r="24130" b="16510"/>
                <wp:wrapNone/>
                <wp:docPr id="3" name="Rectangle 3"/>
                <wp:cNvGraphicFramePr/>
                <a:graphic xmlns:a="http://schemas.openxmlformats.org/drawingml/2006/main">
                  <a:graphicData uri="http://schemas.microsoft.com/office/word/2010/wordprocessingShape">
                    <wps:wsp>
                      <wps:cNvSpPr/>
                      <wps:spPr>
                        <a:xfrm>
                          <a:off x="0" y="0"/>
                          <a:ext cx="1461875" cy="6697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CCC66B" w14:textId="77777777" w:rsidR="0061102F" w:rsidRPr="000C09A4" w:rsidRDefault="0061102F"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Pr>
                                <w:rFonts w:ascii="Times New Roman" w:hAnsi="Times New Roman" w:cs="Times New Roman"/>
                                <w:color w:val="000000" w:themeColor="text1"/>
                                <w:sz w:val="20"/>
                              </w:rPr>
                              <w:t>Regulations</w:t>
                            </w:r>
                            <w:r w:rsidRPr="000C09A4">
                              <w:rPr>
                                <w:rFonts w:ascii="Times New Roman" w:hAnsi="Times New Roman" w:cs="Times New Roman"/>
                                <w:color w:val="000000" w:themeColor="text1"/>
                                <w:sz w:val="20"/>
                              </w:rPr>
                              <w:t>;</w:t>
                            </w:r>
                          </w:p>
                          <w:p w14:paraId="2FE4B2F7" w14:textId="77777777" w:rsidR="0061102F" w:rsidRPr="000C09A4" w:rsidRDefault="0061102F"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Pr>
                                <w:rFonts w:ascii="Times New Roman" w:hAnsi="Times New Roman" w:cs="Times New Roman"/>
                                <w:color w:val="000000" w:themeColor="text1"/>
                                <w:sz w:val="20"/>
                              </w:rPr>
                              <w:t>Access to financing</w:t>
                            </w:r>
                            <w:r w:rsidRPr="000C09A4">
                              <w:rPr>
                                <w:rFonts w:ascii="Times New Roman" w:hAnsi="Times New Roman" w:cs="Times New Roman"/>
                                <w:color w:val="000000" w:themeColor="text1"/>
                                <w:sz w:val="20"/>
                              </w:rPr>
                              <w:t>;</w:t>
                            </w:r>
                          </w:p>
                          <w:p w14:paraId="73B27B21" w14:textId="77777777" w:rsidR="0061102F" w:rsidRDefault="0061102F"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Pr>
                                <w:rFonts w:ascii="Times New Roman" w:hAnsi="Times New Roman" w:cs="Times New Roman"/>
                                <w:color w:val="000000" w:themeColor="text1"/>
                                <w:sz w:val="20"/>
                              </w:rPr>
                              <w:t>Innovation</w:t>
                            </w:r>
                            <w:r w:rsidRPr="000C09A4">
                              <w:rPr>
                                <w:rFonts w:ascii="Times New Roman" w:hAnsi="Times New Roman" w:cs="Times New Roman"/>
                                <w:color w:val="000000" w:themeColor="text1"/>
                                <w:sz w:val="20"/>
                              </w:rPr>
                              <w:t>;</w:t>
                            </w:r>
                          </w:p>
                          <w:p w14:paraId="212A932E" w14:textId="77777777" w:rsidR="0061102F" w:rsidRPr="000C09A4" w:rsidRDefault="0061102F"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Pr>
                                <w:rFonts w:ascii="Times New Roman" w:hAnsi="Times New Roman" w:cs="Times New Roman"/>
                                <w:color w:val="000000" w:themeColor="text1"/>
                                <w:sz w:val="20"/>
                              </w:rPr>
                              <w:t>Incubators.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B1A21B" id="Rectangle 3" o:spid="_x0000_s1029" style="position:absolute;left:0;text-align:left;margin-left:9.85pt;margin-top:23.8pt;width:115.1pt;height:5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" filled="f" strokecolor="#1f3763 [1604]" strokeweight="1pt">
                <v:textbox>
                  <w:txbxContent>
                    <w:p w14:paraId="29CCC66B" w14:textId="77777777" w:rsidR="0061102F" w:rsidRPr="000C09A4" w:rsidRDefault="0061102F"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Pr>
                          <w:rFonts w:ascii="Times New Roman" w:hAnsi="Times New Roman" w:cs="Times New Roman"/>
                          <w:color w:val="000000" w:themeColor="text1"/>
                          <w:sz w:val="20"/>
                        </w:rPr>
                        <w:t>Regulations</w:t>
                      </w:r>
                      <w:r w:rsidRPr="000C09A4">
                        <w:rPr>
                          <w:rFonts w:ascii="Times New Roman" w:hAnsi="Times New Roman" w:cs="Times New Roman"/>
                          <w:color w:val="000000" w:themeColor="text1"/>
                          <w:sz w:val="20"/>
                        </w:rPr>
                        <w:t>;</w:t>
                      </w:r>
                    </w:p>
                    <w:p w14:paraId="2FE4B2F7" w14:textId="77777777" w:rsidR="0061102F" w:rsidRPr="000C09A4" w:rsidRDefault="0061102F"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Pr>
                          <w:rFonts w:ascii="Times New Roman" w:hAnsi="Times New Roman" w:cs="Times New Roman"/>
                          <w:color w:val="000000" w:themeColor="text1"/>
                          <w:sz w:val="20"/>
                        </w:rPr>
                        <w:t>Access to financing</w:t>
                      </w:r>
                      <w:r w:rsidRPr="000C09A4">
                        <w:rPr>
                          <w:rFonts w:ascii="Times New Roman" w:hAnsi="Times New Roman" w:cs="Times New Roman"/>
                          <w:color w:val="000000" w:themeColor="text1"/>
                          <w:sz w:val="20"/>
                        </w:rPr>
                        <w:t>;</w:t>
                      </w:r>
                    </w:p>
                    <w:p w14:paraId="73B27B21" w14:textId="77777777" w:rsidR="0061102F" w:rsidRDefault="0061102F"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Pr>
                          <w:rFonts w:ascii="Times New Roman" w:hAnsi="Times New Roman" w:cs="Times New Roman"/>
                          <w:color w:val="000000" w:themeColor="text1"/>
                          <w:sz w:val="20"/>
                        </w:rPr>
                        <w:t>Innovation</w:t>
                      </w:r>
                      <w:r w:rsidRPr="000C09A4">
                        <w:rPr>
                          <w:rFonts w:ascii="Times New Roman" w:hAnsi="Times New Roman" w:cs="Times New Roman"/>
                          <w:color w:val="000000" w:themeColor="text1"/>
                          <w:sz w:val="20"/>
                        </w:rPr>
                        <w:t>;</w:t>
                      </w:r>
                    </w:p>
                    <w:p w14:paraId="212A932E" w14:textId="77777777" w:rsidR="0061102F" w:rsidRPr="000C09A4" w:rsidRDefault="0061102F"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Pr>
                          <w:rFonts w:ascii="Times New Roman" w:hAnsi="Times New Roman" w:cs="Times New Roman"/>
                          <w:color w:val="000000" w:themeColor="text1"/>
                          <w:sz w:val="20"/>
                        </w:rPr>
                        <w:t>Incubators.</w:t>
                      </w:r>
                    </w:p>
                  </w:txbxContent>
                </v:textbox>
              </v:rect>
            </w:pict>
          </mc:Fallback>
        </mc:AlternateContent>
      </w:r>
    </w:p>
    <w:p w14:paraId="53A7E0DD" w14:textId="77777777" w:rsidR="000C09A4" w:rsidRDefault="00252F3B" w:rsidP="00252F3B">
      <w:pPr>
        <w:tabs>
          <w:tab w:val="left" w:pos="1095"/>
        </w:tabs>
        <w:spacing w:after="120" w:line="360" w:lineRule="auto"/>
        <w:jc w:val="both"/>
        <w:outlineLvl w:val="0"/>
        <w:rPr>
          <w:rFonts w:ascii="Times New Roman" w:hAnsi="Times New Roman" w:cs="Times New Roman"/>
          <w:b/>
          <w:lang w:val="en-US"/>
        </w:rPr>
      </w:pPr>
      <w:r>
        <w:rPr>
          <w:rFonts w:ascii="Times New Roman" w:hAnsi="Times New Roman" w:cs="Times New Roman"/>
          <w:b/>
          <w:noProof/>
          <w:color w:val="000000" w:themeColor="text1"/>
          <w:lang w:val="en-US"/>
        </w:rPr>
        <mc:AlternateContent>
          <mc:Choice Requires="wps">
            <w:drawing>
              <wp:anchor distT="0" distB="0" distL="114300" distR="114300" simplePos="0" relativeHeight="251676672" behindDoc="0" locked="0" layoutInCell="1" allowOverlap="1" wp14:anchorId="52BDDBF6" wp14:editId="58AC3E1D">
                <wp:simplePos x="0" y="0"/>
                <wp:positionH relativeFrom="column">
                  <wp:posOffset>4947095</wp:posOffset>
                </wp:positionH>
                <wp:positionV relativeFrom="paragraph">
                  <wp:posOffset>176708</wp:posOffset>
                </wp:positionV>
                <wp:extent cx="611" cy="203972"/>
                <wp:effectExtent l="76200" t="38100" r="57150" b="24765"/>
                <wp:wrapNone/>
                <wp:docPr id="13" name="Connecteur droit avec flèche 13"/>
                <wp:cNvGraphicFramePr/>
                <a:graphic xmlns:a="http://schemas.openxmlformats.org/drawingml/2006/main">
                  <a:graphicData uri="http://schemas.microsoft.com/office/word/2010/wordprocessingShape">
                    <wps:wsp>
                      <wps:cNvCnPr/>
                      <wps:spPr>
                        <a:xfrm flipV="1">
                          <a:off x="0" y="0"/>
                          <a:ext cx="611" cy="203972"/>
                        </a:xfrm>
                        <a:prstGeom prst="straightConnector1">
                          <a:avLst/>
                        </a:prstGeom>
                        <a:ln w="190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939DFF" id="Connecteur droit avec flèche 13" o:spid="_x0000_s1026" type="#_x0000_t32" style="position:absolute;margin-left:389.55pt;margin-top:13.9pt;width:.05pt;height:16.0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" strokecolor="#4472c4 [3204]" strokeweight="1.5pt">
                <v:stroke dashstyle="dash" endarrow="block" joinstyle="miter"/>
              </v:shape>
            </w:pict>
          </mc:Fallback>
        </mc:AlternateContent>
      </w:r>
      <w:r w:rsidRPr="000C09A4">
        <w:rPr>
          <w:rFonts w:ascii="Times New Roman" w:hAnsi="Times New Roman" w:cs="Times New Roman"/>
          <w:b/>
          <w:noProof/>
          <w:color w:val="000000" w:themeColor="text1"/>
          <w:lang w:val="en-US"/>
        </w:rPr>
        <mc:AlternateContent>
          <mc:Choice Requires="wps">
            <w:drawing>
              <wp:anchor distT="0" distB="0" distL="114300" distR="114300" simplePos="0" relativeHeight="251665408" behindDoc="0" locked="0" layoutInCell="1" allowOverlap="1" wp14:anchorId="62D7BEE4" wp14:editId="09C3214D">
                <wp:simplePos x="0" y="0"/>
                <wp:positionH relativeFrom="column">
                  <wp:posOffset>2432685</wp:posOffset>
                </wp:positionH>
                <wp:positionV relativeFrom="paragraph">
                  <wp:posOffset>21481</wp:posOffset>
                </wp:positionV>
                <wp:extent cx="1094740" cy="617220"/>
                <wp:effectExtent l="0" t="0" r="10160" b="11430"/>
                <wp:wrapNone/>
                <wp:docPr id="5" name="Ellipse 5"/>
                <wp:cNvGraphicFramePr/>
                <a:graphic xmlns:a="http://schemas.openxmlformats.org/drawingml/2006/main">
                  <a:graphicData uri="http://schemas.microsoft.com/office/word/2010/wordprocessingShape">
                    <wps:wsp>
                      <wps:cNvSpPr/>
                      <wps:spPr>
                        <a:xfrm>
                          <a:off x="0" y="0"/>
                          <a:ext cx="1094740" cy="6172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6DEFCC" w14:textId="77777777" w:rsidR="0061102F" w:rsidRPr="000C09A4" w:rsidRDefault="0061102F" w:rsidP="000C09A4">
                            <w:pPr>
                              <w:jc w:val="center"/>
                              <w:rPr>
                                <w:color w:val="000000" w:themeColor="text1"/>
                                <w:sz w:val="20"/>
                              </w:rPr>
                            </w:pPr>
                            <w:r>
                              <w:rPr>
                                <w:color w:val="000000" w:themeColor="text1"/>
                                <w:sz w:val="20"/>
                              </w:rPr>
                              <w:t>Contextual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2D7BEE4" id="Ellipse 5" o:spid="_x0000_s1030" style="position:absolute;left:0;text-align:left;margin-left:191.55pt;margin-top:1.7pt;width:86.2pt;height:48.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" filled="f" strokecolor="#1f3763 [1604]" strokeweight="1pt">
                <v:stroke joinstyle="miter"/>
                <v:textbox>
                  <w:txbxContent>
                    <w:p w14:paraId="046DEFCC" w14:textId="77777777" w:rsidR="0061102F" w:rsidRPr="000C09A4" w:rsidRDefault="0061102F" w:rsidP="000C09A4">
                      <w:pPr>
                        <w:jc w:val="center"/>
                        <w:rPr>
                          <w:color w:val="000000" w:themeColor="text1"/>
                          <w:sz w:val="20"/>
                        </w:rPr>
                      </w:pPr>
                      <w:r>
                        <w:rPr>
                          <w:color w:val="000000" w:themeColor="text1"/>
                          <w:sz w:val="20"/>
                        </w:rPr>
                        <w:t>Contextual factors</w:t>
                      </w:r>
                    </w:p>
                  </w:txbxContent>
                </v:textbox>
              </v:oval>
            </w:pict>
          </mc:Fallback>
        </mc:AlternateContent>
      </w:r>
      <w:r>
        <w:rPr>
          <w:rFonts w:ascii="Times New Roman" w:hAnsi="Times New Roman" w:cs="Times New Roman"/>
          <w:b/>
          <w:noProof/>
          <w:lang w:val="en-US"/>
        </w:rPr>
        <mc:AlternateContent>
          <mc:Choice Requires="wps">
            <w:drawing>
              <wp:anchor distT="0" distB="0" distL="114300" distR="114300" simplePos="0" relativeHeight="251670528" behindDoc="0" locked="0" layoutInCell="1" allowOverlap="1" wp14:anchorId="1DE12CBD" wp14:editId="627E171D">
                <wp:simplePos x="0" y="0"/>
                <wp:positionH relativeFrom="column">
                  <wp:posOffset>1597660</wp:posOffset>
                </wp:positionH>
                <wp:positionV relativeFrom="paragraph">
                  <wp:posOffset>307449</wp:posOffset>
                </wp:positionV>
                <wp:extent cx="832485" cy="11430"/>
                <wp:effectExtent l="0" t="0" r="24765" b="26670"/>
                <wp:wrapNone/>
                <wp:docPr id="9" name="Connecteur droit 9"/>
                <wp:cNvGraphicFramePr/>
                <a:graphic xmlns:a="http://schemas.openxmlformats.org/drawingml/2006/main">
                  <a:graphicData uri="http://schemas.microsoft.com/office/word/2010/wordprocessingShape">
                    <wps:wsp>
                      <wps:cNvCnPr/>
                      <wps:spPr>
                        <a:xfrm>
                          <a:off x="0" y="0"/>
                          <a:ext cx="832485" cy="1143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4758D6A" id="Connecteur droit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5.8pt,24.2pt" to="191.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" strokecolor="#4472c4 [3204]" strokeweight="1.5pt">
                <v:stroke dashstyle="dash" joinstyle="miter"/>
              </v:line>
            </w:pict>
          </mc:Fallback>
        </mc:AlternateContent>
      </w:r>
    </w:p>
    <w:p w14:paraId="6A6A5B45" w14:textId="77777777" w:rsidR="000C09A4" w:rsidRDefault="00252F3B" w:rsidP="00252F3B">
      <w:pPr>
        <w:tabs>
          <w:tab w:val="left" w:pos="1095"/>
        </w:tabs>
        <w:spacing w:after="0" w:line="360" w:lineRule="auto"/>
        <w:jc w:val="both"/>
        <w:outlineLvl w:val="0"/>
        <w:rPr>
          <w:rFonts w:ascii="Times New Roman" w:hAnsi="Times New Roman" w:cs="Times New Roman"/>
          <w:b/>
          <w:lang w:val="en-US"/>
        </w:rPr>
      </w:pPr>
      <w:r>
        <w:rPr>
          <w:rFonts w:ascii="Times New Roman" w:hAnsi="Times New Roman" w:cs="Times New Roman"/>
          <w:b/>
          <w:noProof/>
          <w:lang w:val="en-US"/>
        </w:rPr>
        <mc:AlternateContent>
          <mc:Choice Requires="wps">
            <w:drawing>
              <wp:anchor distT="0" distB="0" distL="114300" distR="114300" simplePos="0" relativeHeight="251674624" behindDoc="0" locked="0" layoutInCell="1" allowOverlap="1" wp14:anchorId="1A49A62E" wp14:editId="1678E2BE">
                <wp:simplePos x="0" y="0"/>
                <wp:positionH relativeFrom="column">
                  <wp:posOffset>3526600</wp:posOffset>
                </wp:positionH>
                <wp:positionV relativeFrom="paragraph">
                  <wp:posOffset>28890</wp:posOffset>
                </wp:positionV>
                <wp:extent cx="1421106" cy="34946"/>
                <wp:effectExtent l="0" t="0" r="27305" b="22225"/>
                <wp:wrapNone/>
                <wp:docPr id="11" name="Connecteur droit 11"/>
                <wp:cNvGraphicFramePr/>
                <a:graphic xmlns:a="http://schemas.openxmlformats.org/drawingml/2006/main">
                  <a:graphicData uri="http://schemas.microsoft.com/office/word/2010/wordprocessingShape">
                    <wps:wsp>
                      <wps:cNvCnPr/>
                      <wps:spPr>
                        <a:xfrm>
                          <a:off x="0" y="0"/>
                          <a:ext cx="1421106" cy="34946"/>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5DF56C3" id="Connecteur droit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pt,2.25pt" to="38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" strokecolor="#4472c4 [3204]" strokeweight="1.5pt">
                <v:stroke dashstyle="dash" joinstyle="miter"/>
              </v:line>
            </w:pict>
          </mc:Fallback>
        </mc:AlternateContent>
      </w:r>
    </w:p>
    <w:p w14:paraId="0D3C4FDE" w14:textId="77777777" w:rsidR="00252F3B" w:rsidRDefault="00252F3B" w:rsidP="00252F3B">
      <w:pPr>
        <w:tabs>
          <w:tab w:val="left" w:pos="1095"/>
        </w:tabs>
        <w:spacing w:after="0" w:line="240" w:lineRule="auto"/>
        <w:jc w:val="both"/>
        <w:rPr>
          <w:rFonts w:ascii="Times New Roman" w:hAnsi="Times New Roman" w:cs="Times New Roman"/>
          <w:b/>
          <w:lang w:val="en-US"/>
        </w:rPr>
      </w:pPr>
    </w:p>
    <w:p w14:paraId="5DD0BD68" w14:textId="21497E7D" w:rsidR="00AA7C18" w:rsidRDefault="00252F3B" w:rsidP="00FA3B7A">
      <w:pPr>
        <w:tabs>
          <w:tab w:val="left" w:pos="1095"/>
        </w:tabs>
        <w:spacing w:line="240" w:lineRule="auto"/>
        <w:jc w:val="both"/>
        <w:rPr>
          <w:rFonts w:ascii="Times New Roman" w:hAnsi="Times New Roman" w:cs="Times New Roman"/>
          <w:b/>
          <w:iCs/>
          <w:sz w:val="24"/>
        </w:rPr>
      </w:pPr>
      <w:r>
        <w:rPr>
          <w:rFonts w:ascii="Times New Roman" w:hAnsi="Times New Roman" w:cs="Times New Roman"/>
          <w:b/>
          <w:iCs/>
          <w:sz w:val="24"/>
        </w:rPr>
        <w:t>Source</w:t>
      </w:r>
      <w:r w:rsidR="00D33EBE" w:rsidRPr="00331A75">
        <w:rPr>
          <w:rFonts w:ascii="Times New Roman" w:hAnsi="Times New Roman" w:cs="Times New Roman"/>
          <w:b/>
          <w:iCs/>
          <w:sz w:val="24"/>
        </w:rPr>
        <w:t xml:space="preserve">: </w:t>
      </w:r>
      <w:r>
        <w:rPr>
          <w:rFonts w:ascii="Times New Roman" w:hAnsi="Times New Roman" w:cs="Times New Roman"/>
          <w:b/>
          <w:iCs/>
          <w:sz w:val="24"/>
        </w:rPr>
        <w:t>Litérature review</w:t>
      </w:r>
    </w:p>
    <w:p w14:paraId="2BFF1CBE" w14:textId="77777777" w:rsidR="00252F3B" w:rsidRPr="00FA3B7A" w:rsidRDefault="00252F3B" w:rsidP="00FA3B7A">
      <w:pPr>
        <w:tabs>
          <w:tab w:val="left" w:pos="1095"/>
        </w:tabs>
        <w:spacing w:line="240" w:lineRule="auto"/>
        <w:jc w:val="both"/>
        <w:rPr>
          <w:rFonts w:ascii="Times New Roman" w:hAnsi="Times New Roman" w:cs="Times New Roman"/>
          <w:b/>
          <w:iCs/>
          <w:sz w:val="24"/>
        </w:rPr>
      </w:pPr>
    </w:p>
    <w:p w14:paraId="74FE7651" w14:textId="77777777" w:rsidR="006163EB" w:rsidRDefault="00C64AA5" w:rsidP="00B7443A">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Presentation of results</w:t>
      </w:r>
    </w:p>
    <w:p w14:paraId="610E04B3" w14:textId="77777777" w:rsidR="00C64AA5" w:rsidRPr="00C64AA5" w:rsidRDefault="00C64AA5" w:rsidP="00C64AA5">
      <w:pPr>
        <w:spacing w:line="240" w:lineRule="auto"/>
        <w:jc w:val="both"/>
        <w:rPr>
          <w:rFonts w:ascii="Times New Roman" w:hAnsi="Times New Roman" w:cs="Times New Roman"/>
          <w:bCs/>
          <w:sz w:val="24"/>
          <w:szCs w:val="24"/>
          <w:lang w:val="en-US"/>
        </w:rPr>
      </w:pPr>
      <w:r w:rsidRPr="00C64AA5">
        <w:rPr>
          <w:rFonts w:ascii="Times New Roman" w:hAnsi="Times New Roman" w:cs="Times New Roman"/>
          <w:bCs/>
          <w:sz w:val="24"/>
          <w:szCs w:val="24"/>
          <w:lang w:val="en-US"/>
        </w:rPr>
        <w:t>The purpose of this section is to highlight the factors that explain hybrid entrepreneurship in the Cameroonian context. To achieve this, we administered a questionnaire to 57 hybrid entrepreneurs random</w:t>
      </w:r>
      <w:r w:rsidR="00101954">
        <w:rPr>
          <w:rFonts w:ascii="Times New Roman" w:hAnsi="Times New Roman" w:cs="Times New Roman"/>
          <w:bCs/>
          <w:sz w:val="24"/>
          <w:szCs w:val="24"/>
          <w:lang w:val="en-US"/>
        </w:rPr>
        <w:t>ly selected</w:t>
      </w:r>
      <w:r w:rsidRPr="00C64AA5">
        <w:rPr>
          <w:rFonts w:ascii="Times New Roman" w:hAnsi="Times New Roman" w:cs="Times New Roman"/>
          <w:bCs/>
          <w:sz w:val="24"/>
          <w:szCs w:val="24"/>
          <w:lang w:val="en-US"/>
        </w:rPr>
        <w:t xml:space="preserve">. For the identification process itself, we formulated two specific hypotheses, the verification and inference of which will enable us to determine the determinants of hybrid entrepreneurship in Cameroon. </w:t>
      </w:r>
      <w:r w:rsidR="00C71328">
        <w:rPr>
          <w:rFonts w:ascii="Times New Roman" w:hAnsi="Times New Roman" w:cs="Times New Roman"/>
          <w:bCs/>
          <w:sz w:val="24"/>
          <w:szCs w:val="24"/>
          <w:lang w:val="en-US"/>
        </w:rPr>
        <w:t>We therefore highlight</w:t>
      </w:r>
      <w:r w:rsidRPr="00C64AA5">
        <w:rPr>
          <w:rFonts w:ascii="Times New Roman" w:hAnsi="Times New Roman" w:cs="Times New Roman"/>
          <w:bCs/>
          <w:sz w:val="24"/>
          <w:szCs w:val="24"/>
          <w:lang w:val="en-US"/>
        </w:rPr>
        <w:t xml:space="preserve"> the individual and contextual variables that justify the use of hybrid entrepreneurship.</w:t>
      </w:r>
    </w:p>
    <w:p w14:paraId="71D729DB" w14:textId="77777777" w:rsidR="00DF41B3" w:rsidRPr="00C71328" w:rsidRDefault="00C71328" w:rsidP="00C71328">
      <w:pPr>
        <w:pStyle w:val="ListParagraph"/>
        <w:numPr>
          <w:ilvl w:val="1"/>
          <w:numId w:val="1"/>
        </w:numPr>
        <w:spacing w:line="240" w:lineRule="auto"/>
        <w:ind w:left="426" w:hanging="426"/>
        <w:rPr>
          <w:rFonts w:ascii="Times New Roman" w:hAnsi="Times New Roman" w:cs="Times New Roman"/>
          <w:b/>
          <w:bCs/>
          <w:sz w:val="24"/>
          <w:szCs w:val="24"/>
          <w:lang w:val="en-US"/>
        </w:rPr>
      </w:pPr>
      <w:r w:rsidRPr="00C71328">
        <w:rPr>
          <w:rFonts w:ascii="Times New Roman" w:hAnsi="Times New Roman" w:cs="Times New Roman"/>
          <w:b/>
          <w:bCs/>
          <w:sz w:val="24"/>
          <w:szCs w:val="24"/>
          <w:lang w:val="en-US"/>
        </w:rPr>
        <w:t>Assessment of individual variables as determinants of hybrid entrepreneurship</w:t>
      </w:r>
    </w:p>
    <w:p w14:paraId="666DA6CD" w14:textId="77777777" w:rsidR="00AA7C18" w:rsidRPr="00C71328" w:rsidRDefault="00C71328" w:rsidP="00C71328">
      <w:pPr>
        <w:tabs>
          <w:tab w:val="left" w:pos="426"/>
        </w:tabs>
        <w:spacing w:line="240" w:lineRule="auto"/>
        <w:jc w:val="both"/>
        <w:rPr>
          <w:rFonts w:ascii="Times New Roman" w:hAnsi="Times New Roman" w:cs="Times New Roman"/>
          <w:sz w:val="24"/>
          <w:szCs w:val="24"/>
          <w:lang w:val="en-US"/>
        </w:rPr>
      </w:pPr>
      <w:r w:rsidRPr="00C71328">
        <w:rPr>
          <w:rFonts w:ascii="Times New Roman" w:hAnsi="Times New Roman" w:cs="Times New Roman"/>
          <w:sz w:val="24"/>
          <w:szCs w:val="24"/>
          <w:lang w:val="en-US"/>
        </w:rPr>
        <w:t xml:space="preserve">The purpose of this subsection is to verify our first specific research hypothesis, which states that </w:t>
      </w:r>
      <w:r w:rsidRPr="00C71328">
        <w:rPr>
          <w:rFonts w:ascii="Times New Roman" w:hAnsi="Times New Roman" w:cs="Times New Roman"/>
          <w:i/>
          <w:sz w:val="24"/>
          <w:szCs w:val="24"/>
          <w:lang w:val="en-US"/>
        </w:rPr>
        <w:t>individual variables justify the use of hybrid entrepreneurship</w:t>
      </w:r>
      <w:r w:rsidRPr="00C71328">
        <w:rPr>
          <w:rFonts w:ascii="Times New Roman" w:hAnsi="Times New Roman" w:cs="Times New Roman"/>
          <w:sz w:val="24"/>
          <w:szCs w:val="24"/>
          <w:lang w:val="en-US"/>
        </w:rPr>
        <w:t xml:space="preserve">. To verify this hypothesis, we </w:t>
      </w:r>
      <w:r>
        <w:rPr>
          <w:rFonts w:ascii="Times New Roman" w:hAnsi="Times New Roman" w:cs="Times New Roman"/>
          <w:sz w:val="24"/>
          <w:szCs w:val="24"/>
          <w:lang w:val="en-US"/>
        </w:rPr>
        <w:t>must first identify and factoriz</w:t>
      </w:r>
      <w:r w:rsidRPr="00C71328">
        <w:rPr>
          <w:rFonts w:ascii="Times New Roman" w:hAnsi="Times New Roman" w:cs="Times New Roman"/>
          <w:sz w:val="24"/>
          <w:szCs w:val="24"/>
          <w:lang w:val="en-US"/>
        </w:rPr>
        <w:t xml:space="preserve">e the key indicators of individual variables before verifying whether these indicators have explanatory power with regard to </w:t>
      </w:r>
      <w:r>
        <w:rPr>
          <w:rFonts w:ascii="Times New Roman" w:hAnsi="Times New Roman" w:cs="Times New Roman"/>
          <w:sz w:val="24"/>
          <w:szCs w:val="24"/>
          <w:lang w:val="en-US"/>
        </w:rPr>
        <w:t xml:space="preserve">engagement into </w:t>
      </w:r>
      <w:r w:rsidRPr="00C71328">
        <w:rPr>
          <w:rFonts w:ascii="Times New Roman" w:hAnsi="Times New Roman" w:cs="Times New Roman"/>
          <w:sz w:val="24"/>
          <w:szCs w:val="24"/>
          <w:lang w:val="en-US"/>
        </w:rPr>
        <w:t>hybrid entrepreneurship.</w:t>
      </w:r>
    </w:p>
    <w:p w14:paraId="17A4E436" w14:textId="77777777" w:rsidR="00996D75" w:rsidRPr="009B7F8B" w:rsidRDefault="00996D75" w:rsidP="00996D75">
      <w:pPr>
        <w:pStyle w:val="ListParagraph"/>
        <w:numPr>
          <w:ilvl w:val="0"/>
          <w:numId w:val="26"/>
        </w:numPr>
        <w:spacing w:line="240" w:lineRule="auto"/>
        <w:rPr>
          <w:rFonts w:ascii="Times New Roman" w:hAnsi="Times New Roman" w:cs="Times New Roman"/>
          <w:b/>
          <w:bCs/>
          <w:sz w:val="24"/>
          <w:szCs w:val="24"/>
          <w:lang w:val="en-US"/>
        </w:rPr>
      </w:pPr>
      <w:r w:rsidRPr="009B7F8B">
        <w:rPr>
          <w:rFonts w:ascii="Times New Roman" w:hAnsi="Times New Roman"/>
          <w:b/>
          <w:color w:val="000000"/>
          <w:sz w:val="24"/>
          <w:szCs w:val="24"/>
          <w:lang w:val="en-US"/>
        </w:rPr>
        <w:t xml:space="preserve">Identification </w:t>
      </w:r>
      <w:r w:rsidR="009B7F8B" w:rsidRPr="009B7F8B">
        <w:rPr>
          <w:rFonts w:ascii="Times New Roman" w:hAnsi="Times New Roman"/>
          <w:b/>
          <w:color w:val="000000"/>
          <w:sz w:val="24"/>
          <w:szCs w:val="24"/>
          <w:lang w:val="en-US"/>
        </w:rPr>
        <w:t>and factorization of individual variables</w:t>
      </w:r>
    </w:p>
    <w:p w14:paraId="2BD3A803" w14:textId="77777777" w:rsidR="004B5F2E" w:rsidRPr="009B7F8B" w:rsidRDefault="009B7F8B" w:rsidP="005A72B8">
      <w:pPr>
        <w:spacing w:line="240" w:lineRule="auto"/>
        <w:jc w:val="both"/>
        <w:rPr>
          <w:rFonts w:ascii="Times New Roman" w:hAnsi="Times New Roman" w:cs="Times New Roman"/>
          <w:sz w:val="24"/>
          <w:szCs w:val="24"/>
          <w:lang w:val="en-US"/>
        </w:rPr>
      </w:pPr>
      <w:r w:rsidRPr="009B7F8B">
        <w:rPr>
          <w:rFonts w:ascii="Times New Roman" w:hAnsi="Times New Roman" w:cs="Times New Roman"/>
          <w:sz w:val="24"/>
          <w:szCs w:val="24"/>
          <w:lang w:val="en-US"/>
        </w:rPr>
        <w:t xml:space="preserve">Each of the individual variables in our study has indicators that will be factorised in order to identify and retain the best ones. This will enable us to obtain a KMO index that will confirm that the selected indicators explain the variable, and verification of the explanatory power of the fluctuations will enable us to confirm that these indicators </w:t>
      </w:r>
      <w:r>
        <w:rPr>
          <w:rFonts w:ascii="Times New Roman" w:hAnsi="Times New Roman" w:cs="Times New Roman"/>
          <w:sz w:val="24"/>
          <w:szCs w:val="24"/>
          <w:lang w:val="en-US"/>
        </w:rPr>
        <w:t>have</w:t>
      </w:r>
      <w:r w:rsidRPr="009B7F8B">
        <w:rPr>
          <w:rFonts w:ascii="Times New Roman" w:hAnsi="Times New Roman" w:cs="Times New Roman"/>
          <w:sz w:val="24"/>
          <w:szCs w:val="24"/>
          <w:lang w:val="en-US"/>
        </w:rPr>
        <w:t xml:space="preserve"> indeed explanatory. However, it is important to verify the degree of homogeneity of these indicators, i.e. their similarity (or closeness) in space by reading their coefficients in the component matrix, which will provide a composite indicator before </w:t>
      </w:r>
      <w:r>
        <w:rPr>
          <w:rFonts w:ascii="Times New Roman" w:hAnsi="Times New Roman" w:cs="Times New Roman"/>
          <w:sz w:val="24"/>
          <w:szCs w:val="24"/>
          <w:lang w:val="en-US"/>
        </w:rPr>
        <w:t>looking at the</w:t>
      </w:r>
      <w:r w:rsidRPr="009B7F8B">
        <w:rPr>
          <w:rFonts w:ascii="Times New Roman" w:hAnsi="Times New Roman" w:cs="Times New Roman"/>
          <w:sz w:val="24"/>
          <w:szCs w:val="24"/>
          <w:lang w:val="en-US"/>
        </w:rPr>
        <w:t xml:space="preserve"> reliability </w:t>
      </w:r>
      <w:r>
        <w:rPr>
          <w:rFonts w:ascii="Times New Roman" w:hAnsi="Times New Roman" w:cs="Times New Roman"/>
          <w:sz w:val="24"/>
          <w:szCs w:val="24"/>
          <w:lang w:val="en-US"/>
        </w:rPr>
        <w:t>based on the</w:t>
      </w:r>
      <w:r w:rsidRPr="009B7F8B">
        <w:rPr>
          <w:rFonts w:ascii="Times New Roman" w:hAnsi="Times New Roman" w:cs="Times New Roman"/>
          <w:sz w:val="24"/>
          <w:szCs w:val="24"/>
          <w:lang w:val="en-US"/>
        </w:rPr>
        <w:t xml:space="preserve"> Cronbach's </w:t>
      </w:r>
      <w:r w:rsidR="00F21716">
        <w:rPr>
          <w:rFonts w:ascii="Times New Roman" w:hAnsi="Times New Roman" w:cs="Times New Roman"/>
          <w:sz w:val="24"/>
          <w:szCs w:val="24"/>
          <w:lang w:val="en-US"/>
        </w:rPr>
        <w:t>A</w:t>
      </w:r>
      <w:r w:rsidRPr="009B7F8B">
        <w:rPr>
          <w:rFonts w:ascii="Times New Roman" w:hAnsi="Times New Roman" w:cs="Times New Roman"/>
          <w:sz w:val="24"/>
          <w:szCs w:val="24"/>
          <w:lang w:val="en-US"/>
        </w:rPr>
        <w:t>lpha. The analysis is presented in the table below:</w:t>
      </w:r>
    </w:p>
    <w:p w14:paraId="71E13E00" w14:textId="77777777" w:rsidR="005D3B9C" w:rsidRPr="00F21716" w:rsidRDefault="00F21716" w:rsidP="005A72B8">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1</w:t>
      </w:r>
      <w:r w:rsidR="005D3B9C" w:rsidRPr="00F21716">
        <w:rPr>
          <w:rFonts w:ascii="Times New Roman" w:hAnsi="Times New Roman" w:cs="Times New Roman"/>
          <w:b/>
          <w:bCs/>
          <w:sz w:val="24"/>
          <w:szCs w:val="24"/>
          <w:lang w:val="en-US"/>
        </w:rPr>
        <w:t xml:space="preserve">: </w:t>
      </w:r>
      <w:r w:rsidRPr="00F21716">
        <w:rPr>
          <w:rFonts w:ascii="Times New Roman" w:hAnsi="Times New Roman" w:cs="Times New Roman"/>
          <w:b/>
          <w:bCs/>
          <w:sz w:val="24"/>
          <w:szCs w:val="24"/>
          <w:lang w:val="en-US"/>
        </w:rPr>
        <w:t>Summary table after factori</w:t>
      </w:r>
      <w:r>
        <w:rPr>
          <w:rFonts w:ascii="Times New Roman" w:hAnsi="Times New Roman" w:cs="Times New Roman"/>
          <w:b/>
          <w:bCs/>
          <w:sz w:val="24"/>
          <w:szCs w:val="24"/>
          <w:lang w:val="en-US"/>
        </w:rPr>
        <w:t>z</w:t>
      </w:r>
      <w:r w:rsidRPr="00F21716">
        <w:rPr>
          <w:rFonts w:ascii="Times New Roman" w:hAnsi="Times New Roman" w:cs="Times New Roman"/>
          <w:b/>
          <w:bCs/>
          <w:sz w:val="24"/>
          <w:szCs w:val="24"/>
          <w:lang w:val="en-US"/>
        </w:rPr>
        <w:t>ation of individual variables</w:t>
      </w:r>
    </w:p>
    <w:tbl>
      <w:tblPr>
        <w:tblStyle w:val="TableGrid"/>
        <w:tblpPr w:leftFromText="141" w:rightFromText="141" w:vertAnchor="text" w:horzAnchor="margin" w:tblpY="34"/>
        <w:tblW w:w="0" w:type="auto"/>
        <w:tblLook w:val="04A0" w:firstRow="1" w:lastRow="0" w:firstColumn="1" w:lastColumn="0" w:noHBand="0" w:noVBand="1"/>
      </w:tblPr>
      <w:tblGrid>
        <w:gridCol w:w="3114"/>
        <w:gridCol w:w="992"/>
        <w:gridCol w:w="1276"/>
        <w:gridCol w:w="1843"/>
        <w:gridCol w:w="1417"/>
      </w:tblGrid>
      <w:tr w:rsidR="00AB02EC" w14:paraId="08AE043A" w14:textId="77777777" w:rsidTr="00B1646E">
        <w:trPr>
          <w:trHeight w:val="700"/>
        </w:trPr>
        <w:tc>
          <w:tcPr>
            <w:tcW w:w="3114" w:type="dxa"/>
            <w:vAlign w:val="center"/>
          </w:tcPr>
          <w:p w14:paraId="691467B4" w14:textId="77777777" w:rsidR="00AB02EC" w:rsidRPr="00F21716" w:rsidRDefault="00AB02EC" w:rsidP="000C0903">
            <w:pPr>
              <w:jc w:val="center"/>
              <w:rPr>
                <w:rFonts w:ascii="Times New Roman" w:hAnsi="Times New Roman" w:cs="Times New Roman"/>
                <w:sz w:val="24"/>
                <w:szCs w:val="24"/>
                <w:lang w:val="en-US"/>
              </w:rPr>
            </w:pPr>
          </w:p>
        </w:tc>
        <w:tc>
          <w:tcPr>
            <w:tcW w:w="992" w:type="dxa"/>
            <w:vAlign w:val="center"/>
          </w:tcPr>
          <w:p w14:paraId="4EDB5F33" w14:textId="77777777" w:rsidR="00AB02EC" w:rsidRPr="006C01AF" w:rsidRDefault="00AB02EC" w:rsidP="000C0903">
            <w:pPr>
              <w:jc w:val="center"/>
              <w:rPr>
                <w:rFonts w:ascii="Times New Roman" w:hAnsi="Times New Roman" w:cs="Times New Roman"/>
                <w:b/>
                <w:bCs/>
                <w:sz w:val="24"/>
                <w:szCs w:val="24"/>
              </w:rPr>
            </w:pPr>
            <w:r w:rsidRPr="006C01AF">
              <w:rPr>
                <w:rFonts w:ascii="Times New Roman" w:hAnsi="Times New Roman" w:cs="Times New Roman"/>
                <w:b/>
                <w:bCs/>
                <w:sz w:val="24"/>
                <w:szCs w:val="24"/>
              </w:rPr>
              <w:t>KMO</w:t>
            </w:r>
            <w:r w:rsidR="000C0903">
              <w:rPr>
                <w:rFonts w:ascii="Times New Roman" w:hAnsi="Times New Roman" w:cs="Times New Roman"/>
                <w:b/>
                <w:bCs/>
                <w:sz w:val="24"/>
                <w:szCs w:val="24"/>
              </w:rPr>
              <w:t xml:space="preserve"> index</w:t>
            </w:r>
          </w:p>
        </w:tc>
        <w:tc>
          <w:tcPr>
            <w:tcW w:w="1276" w:type="dxa"/>
            <w:vAlign w:val="center"/>
          </w:tcPr>
          <w:p w14:paraId="50DFF634" w14:textId="77777777" w:rsidR="00AB02EC" w:rsidRPr="006C01AF" w:rsidRDefault="000C0903" w:rsidP="000C0903">
            <w:pPr>
              <w:jc w:val="center"/>
              <w:rPr>
                <w:rFonts w:ascii="Times New Roman" w:hAnsi="Times New Roman" w:cs="Times New Roman"/>
                <w:b/>
                <w:bCs/>
                <w:sz w:val="24"/>
                <w:szCs w:val="24"/>
              </w:rPr>
            </w:pPr>
            <w:r>
              <w:rPr>
                <w:rFonts w:ascii="Times New Roman" w:hAnsi="Times New Roman" w:cs="Times New Roman"/>
                <w:b/>
                <w:bCs/>
                <w:sz w:val="24"/>
                <w:szCs w:val="24"/>
              </w:rPr>
              <w:t>Chi-Square</w:t>
            </w:r>
          </w:p>
        </w:tc>
        <w:tc>
          <w:tcPr>
            <w:tcW w:w="1843" w:type="dxa"/>
            <w:vAlign w:val="center"/>
          </w:tcPr>
          <w:p w14:paraId="3AF4F817" w14:textId="77777777" w:rsidR="00AB02EC" w:rsidRPr="006C01AF" w:rsidRDefault="000C0903" w:rsidP="000C0903">
            <w:pPr>
              <w:jc w:val="center"/>
              <w:rPr>
                <w:rFonts w:ascii="Times New Roman" w:hAnsi="Times New Roman" w:cs="Times New Roman"/>
                <w:b/>
                <w:bCs/>
                <w:sz w:val="24"/>
                <w:szCs w:val="24"/>
              </w:rPr>
            </w:pPr>
            <w:r>
              <w:rPr>
                <w:rFonts w:ascii="Times New Roman" w:hAnsi="Times New Roman" w:cs="Times New Roman"/>
                <w:b/>
                <w:bCs/>
                <w:sz w:val="24"/>
                <w:szCs w:val="24"/>
              </w:rPr>
              <w:t>Total Variance Explained</w:t>
            </w:r>
          </w:p>
        </w:tc>
        <w:tc>
          <w:tcPr>
            <w:tcW w:w="1417" w:type="dxa"/>
            <w:vAlign w:val="center"/>
          </w:tcPr>
          <w:p w14:paraId="62DE63F8" w14:textId="77777777" w:rsidR="00AB02EC" w:rsidRPr="006C01AF" w:rsidRDefault="00AB02EC" w:rsidP="000C0903">
            <w:pPr>
              <w:jc w:val="center"/>
              <w:rPr>
                <w:rFonts w:ascii="Times New Roman" w:hAnsi="Times New Roman" w:cs="Times New Roman"/>
                <w:b/>
                <w:bCs/>
                <w:sz w:val="24"/>
                <w:szCs w:val="24"/>
              </w:rPr>
            </w:pPr>
            <w:r w:rsidRPr="006C01AF">
              <w:rPr>
                <w:rFonts w:ascii="Times New Roman" w:hAnsi="Times New Roman" w:cs="Times New Roman"/>
                <w:b/>
                <w:bCs/>
                <w:sz w:val="24"/>
                <w:szCs w:val="24"/>
              </w:rPr>
              <w:t>Cronbach</w:t>
            </w:r>
            <w:r w:rsidR="000C0903">
              <w:rPr>
                <w:rFonts w:ascii="Times New Roman" w:hAnsi="Times New Roman" w:cs="Times New Roman"/>
                <w:b/>
                <w:bCs/>
                <w:sz w:val="24"/>
                <w:szCs w:val="24"/>
              </w:rPr>
              <w:t>’s Alpha</w:t>
            </w:r>
          </w:p>
        </w:tc>
      </w:tr>
      <w:tr w:rsidR="00AB02EC" w14:paraId="50EACCBD" w14:textId="77777777" w:rsidTr="00B1646E">
        <w:trPr>
          <w:trHeight w:val="137"/>
        </w:trPr>
        <w:tc>
          <w:tcPr>
            <w:tcW w:w="3114" w:type="dxa"/>
          </w:tcPr>
          <w:p w14:paraId="16E4E476" w14:textId="77777777" w:rsidR="00AB02EC" w:rsidRPr="006C01AF" w:rsidRDefault="00B1646E" w:rsidP="00AB02EC">
            <w:pPr>
              <w:jc w:val="both"/>
              <w:rPr>
                <w:rFonts w:ascii="Times New Roman" w:hAnsi="Times New Roman" w:cs="Times New Roman"/>
                <w:b/>
                <w:bCs/>
                <w:sz w:val="24"/>
                <w:szCs w:val="24"/>
              </w:rPr>
            </w:pPr>
            <w:r>
              <w:rPr>
                <w:rFonts w:ascii="Times New Roman" w:hAnsi="Times New Roman" w:cs="Times New Roman"/>
                <w:b/>
                <w:bCs/>
                <w:sz w:val="24"/>
                <w:szCs w:val="24"/>
              </w:rPr>
              <w:t>Risks management</w:t>
            </w:r>
          </w:p>
        </w:tc>
        <w:tc>
          <w:tcPr>
            <w:tcW w:w="992" w:type="dxa"/>
          </w:tcPr>
          <w:p w14:paraId="661D4FF7" w14:textId="77777777" w:rsidR="005B668C" w:rsidRDefault="005B668C" w:rsidP="000C0903">
            <w:pPr>
              <w:jc w:val="center"/>
              <w:rPr>
                <w:rFonts w:ascii="Times New Roman" w:hAnsi="Times New Roman" w:cs="Times New Roman"/>
                <w:sz w:val="24"/>
                <w:szCs w:val="24"/>
              </w:rPr>
            </w:pPr>
            <w:r>
              <w:rPr>
                <w:rFonts w:ascii="Times New Roman" w:hAnsi="Times New Roman" w:cs="Times New Roman"/>
                <w:sz w:val="24"/>
                <w:szCs w:val="24"/>
              </w:rPr>
              <w:t>0,610</w:t>
            </w:r>
          </w:p>
        </w:tc>
        <w:tc>
          <w:tcPr>
            <w:tcW w:w="1276" w:type="dxa"/>
          </w:tcPr>
          <w:p w14:paraId="0D91B36A" w14:textId="77777777" w:rsidR="005B668C" w:rsidRDefault="005B668C" w:rsidP="000C0903">
            <w:pPr>
              <w:jc w:val="center"/>
              <w:rPr>
                <w:rFonts w:ascii="Times New Roman" w:hAnsi="Times New Roman" w:cs="Times New Roman"/>
                <w:sz w:val="24"/>
                <w:szCs w:val="24"/>
              </w:rPr>
            </w:pPr>
            <w:r>
              <w:rPr>
                <w:rFonts w:ascii="Times New Roman" w:hAnsi="Times New Roman" w:cs="Times New Roman"/>
                <w:sz w:val="24"/>
                <w:szCs w:val="24"/>
              </w:rPr>
              <w:t>67,857</w:t>
            </w:r>
          </w:p>
        </w:tc>
        <w:tc>
          <w:tcPr>
            <w:tcW w:w="1843" w:type="dxa"/>
          </w:tcPr>
          <w:p w14:paraId="299CA693" w14:textId="77777777" w:rsidR="00AB02EC" w:rsidRDefault="005B668C" w:rsidP="000C0903">
            <w:pPr>
              <w:jc w:val="center"/>
              <w:rPr>
                <w:rFonts w:ascii="Times New Roman" w:hAnsi="Times New Roman" w:cs="Times New Roman"/>
                <w:sz w:val="24"/>
                <w:szCs w:val="24"/>
              </w:rPr>
            </w:pPr>
            <w:r>
              <w:rPr>
                <w:rFonts w:ascii="Times New Roman" w:hAnsi="Times New Roman" w:cs="Times New Roman"/>
                <w:sz w:val="24"/>
                <w:szCs w:val="24"/>
              </w:rPr>
              <w:t>71,832%</w:t>
            </w:r>
          </w:p>
        </w:tc>
        <w:tc>
          <w:tcPr>
            <w:tcW w:w="1417" w:type="dxa"/>
          </w:tcPr>
          <w:p w14:paraId="79AF30A9" w14:textId="77777777" w:rsidR="00AB02EC" w:rsidRDefault="005B668C" w:rsidP="000C0903">
            <w:pPr>
              <w:jc w:val="center"/>
              <w:rPr>
                <w:rFonts w:ascii="Times New Roman" w:hAnsi="Times New Roman" w:cs="Times New Roman"/>
                <w:sz w:val="24"/>
                <w:szCs w:val="24"/>
              </w:rPr>
            </w:pPr>
            <w:r>
              <w:rPr>
                <w:rFonts w:ascii="Times New Roman" w:hAnsi="Times New Roman" w:cs="Times New Roman"/>
                <w:sz w:val="24"/>
                <w:szCs w:val="24"/>
              </w:rPr>
              <w:t>0,772</w:t>
            </w:r>
          </w:p>
        </w:tc>
      </w:tr>
      <w:tr w:rsidR="00AB02EC" w14:paraId="4C7347F0" w14:textId="77777777" w:rsidTr="00B1646E">
        <w:trPr>
          <w:trHeight w:val="47"/>
        </w:trPr>
        <w:tc>
          <w:tcPr>
            <w:tcW w:w="3114" w:type="dxa"/>
          </w:tcPr>
          <w:p w14:paraId="5ABD468D" w14:textId="77777777" w:rsidR="00AB02EC" w:rsidRPr="006C01AF" w:rsidRDefault="00B1646E" w:rsidP="00AB02EC">
            <w:pPr>
              <w:jc w:val="both"/>
              <w:rPr>
                <w:rFonts w:ascii="Times New Roman" w:hAnsi="Times New Roman" w:cs="Times New Roman"/>
                <w:b/>
                <w:bCs/>
                <w:sz w:val="24"/>
                <w:szCs w:val="24"/>
              </w:rPr>
            </w:pPr>
            <w:r>
              <w:rPr>
                <w:rFonts w:ascii="Times New Roman" w:hAnsi="Times New Roman" w:cs="Times New Roman"/>
                <w:b/>
                <w:bCs/>
                <w:sz w:val="24"/>
                <w:szCs w:val="24"/>
              </w:rPr>
              <w:t>Passion of the entrepreneur</w:t>
            </w:r>
          </w:p>
        </w:tc>
        <w:tc>
          <w:tcPr>
            <w:tcW w:w="992" w:type="dxa"/>
          </w:tcPr>
          <w:p w14:paraId="2A486B89" w14:textId="77777777" w:rsidR="005B668C" w:rsidRDefault="005B668C" w:rsidP="000C0903">
            <w:pPr>
              <w:jc w:val="center"/>
              <w:rPr>
                <w:rFonts w:ascii="Times New Roman" w:hAnsi="Times New Roman" w:cs="Times New Roman"/>
                <w:sz w:val="24"/>
                <w:szCs w:val="24"/>
              </w:rPr>
            </w:pPr>
            <w:r>
              <w:rPr>
                <w:rFonts w:ascii="Times New Roman" w:hAnsi="Times New Roman" w:cs="Times New Roman"/>
                <w:sz w:val="24"/>
                <w:szCs w:val="24"/>
              </w:rPr>
              <w:t>0,532</w:t>
            </w:r>
          </w:p>
        </w:tc>
        <w:tc>
          <w:tcPr>
            <w:tcW w:w="1276" w:type="dxa"/>
          </w:tcPr>
          <w:p w14:paraId="37523838" w14:textId="77777777" w:rsidR="00AB02EC" w:rsidRDefault="00251D56" w:rsidP="000C0903">
            <w:pPr>
              <w:jc w:val="center"/>
              <w:rPr>
                <w:rFonts w:ascii="Times New Roman" w:hAnsi="Times New Roman" w:cs="Times New Roman"/>
                <w:sz w:val="24"/>
                <w:szCs w:val="24"/>
              </w:rPr>
            </w:pPr>
            <w:r>
              <w:rPr>
                <w:rFonts w:ascii="Times New Roman" w:hAnsi="Times New Roman" w:cs="Times New Roman"/>
                <w:sz w:val="24"/>
                <w:szCs w:val="24"/>
              </w:rPr>
              <w:t>49,492</w:t>
            </w:r>
          </w:p>
        </w:tc>
        <w:tc>
          <w:tcPr>
            <w:tcW w:w="1843" w:type="dxa"/>
          </w:tcPr>
          <w:p w14:paraId="684380D3"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65,587%</w:t>
            </w:r>
          </w:p>
        </w:tc>
        <w:tc>
          <w:tcPr>
            <w:tcW w:w="1417" w:type="dxa"/>
          </w:tcPr>
          <w:p w14:paraId="00B21F9C"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0,705</w:t>
            </w:r>
          </w:p>
        </w:tc>
      </w:tr>
      <w:tr w:rsidR="00AB02EC" w14:paraId="48A1D301" w14:textId="77777777" w:rsidTr="00B1646E">
        <w:trPr>
          <w:trHeight w:val="47"/>
        </w:trPr>
        <w:tc>
          <w:tcPr>
            <w:tcW w:w="3114" w:type="dxa"/>
          </w:tcPr>
          <w:p w14:paraId="7D9B98BA" w14:textId="77777777" w:rsidR="00AB02EC" w:rsidRPr="006C01AF" w:rsidRDefault="000F0E58" w:rsidP="00AB02EC">
            <w:pPr>
              <w:jc w:val="both"/>
              <w:rPr>
                <w:rFonts w:ascii="Times New Roman" w:hAnsi="Times New Roman" w:cs="Times New Roman"/>
                <w:b/>
                <w:bCs/>
                <w:sz w:val="24"/>
                <w:szCs w:val="24"/>
              </w:rPr>
            </w:pPr>
            <w:r>
              <w:rPr>
                <w:rFonts w:ascii="Times New Roman" w:hAnsi="Times New Roman" w:cs="Times New Roman"/>
                <w:b/>
                <w:bCs/>
                <w:sz w:val="24"/>
                <w:szCs w:val="24"/>
              </w:rPr>
              <w:t>Self</w:t>
            </w:r>
            <w:r w:rsidR="00B1646E">
              <w:rPr>
                <w:rFonts w:ascii="Times New Roman" w:hAnsi="Times New Roman" w:cs="Times New Roman"/>
                <w:b/>
                <w:bCs/>
                <w:sz w:val="24"/>
                <w:szCs w:val="24"/>
              </w:rPr>
              <w:t xml:space="preserve"> accomplishment </w:t>
            </w:r>
          </w:p>
        </w:tc>
        <w:tc>
          <w:tcPr>
            <w:tcW w:w="992" w:type="dxa"/>
          </w:tcPr>
          <w:p w14:paraId="553F1B5E"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0,530</w:t>
            </w:r>
          </w:p>
        </w:tc>
        <w:tc>
          <w:tcPr>
            <w:tcW w:w="1276" w:type="dxa"/>
          </w:tcPr>
          <w:p w14:paraId="7109D277"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109,291</w:t>
            </w:r>
          </w:p>
        </w:tc>
        <w:tc>
          <w:tcPr>
            <w:tcW w:w="1843" w:type="dxa"/>
          </w:tcPr>
          <w:p w14:paraId="20DC1FF6"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67,729%</w:t>
            </w:r>
          </w:p>
        </w:tc>
        <w:tc>
          <w:tcPr>
            <w:tcW w:w="1417" w:type="dxa"/>
          </w:tcPr>
          <w:p w14:paraId="37C2D63E"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0,756</w:t>
            </w:r>
          </w:p>
        </w:tc>
      </w:tr>
      <w:tr w:rsidR="00AB02EC" w14:paraId="30B1D019" w14:textId="77777777" w:rsidTr="00B1646E">
        <w:trPr>
          <w:trHeight w:val="284"/>
        </w:trPr>
        <w:tc>
          <w:tcPr>
            <w:tcW w:w="3114" w:type="dxa"/>
          </w:tcPr>
          <w:p w14:paraId="032895F9" w14:textId="77777777" w:rsidR="00AB02EC" w:rsidRPr="006C01AF" w:rsidRDefault="00B1646E" w:rsidP="00AB02EC">
            <w:pPr>
              <w:jc w:val="both"/>
              <w:rPr>
                <w:rFonts w:ascii="Times New Roman" w:hAnsi="Times New Roman" w:cs="Times New Roman"/>
                <w:b/>
                <w:bCs/>
                <w:sz w:val="24"/>
                <w:szCs w:val="24"/>
              </w:rPr>
            </w:pPr>
            <w:r>
              <w:rPr>
                <w:rFonts w:ascii="Times New Roman" w:hAnsi="Times New Roman" w:cs="Times New Roman"/>
                <w:b/>
                <w:bCs/>
                <w:sz w:val="24"/>
                <w:szCs w:val="24"/>
              </w:rPr>
              <w:t>Personal independence</w:t>
            </w:r>
          </w:p>
        </w:tc>
        <w:tc>
          <w:tcPr>
            <w:tcW w:w="992" w:type="dxa"/>
          </w:tcPr>
          <w:p w14:paraId="470E254F"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0,418</w:t>
            </w:r>
          </w:p>
        </w:tc>
        <w:tc>
          <w:tcPr>
            <w:tcW w:w="1276" w:type="dxa"/>
          </w:tcPr>
          <w:p w14:paraId="04BA15DB"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88,642</w:t>
            </w:r>
          </w:p>
        </w:tc>
        <w:tc>
          <w:tcPr>
            <w:tcW w:w="1843" w:type="dxa"/>
          </w:tcPr>
          <w:p w14:paraId="71E527FB"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70,325%</w:t>
            </w:r>
          </w:p>
        </w:tc>
        <w:tc>
          <w:tcPr>
            <w:tcW w:w="1417" w:type="dxa"/>
          </w:tcPr>
          <w:p w14:paraId="7F3BB593"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0,760</w:t>
            </w:r>
          </w:p>
        </w:tc>
      </w:tr>
    </w:tbl>
    <w:p w14:paraId="30892720" w14:textId="77777777" w:rsidR="00AE337F" w:rsidRDefault="005A72B8" w:rsidP="00B1646E">
      <w:pPr>
        <w:tabs>
          <w:tab w:val="left" w:pos="426"/>
        </w:tabs>
        <w:spacing w:after="120" w:line="240" w:lineRule="auto"/>
        <w:jc w:val="both"/>
        <w:rPr>
          <w:rFonts w:ascii="Times New Roman" w:hAnsi="Times New Roman" w:cs="Times New Roman"/>
          <w:sz w:val="24"/>
          <w:szCs w:val="24"/>
        </w:rPr>
      </w:pPr>
      <w:r w:rsidRPr="0061014B">
        <w:rPr>
          <w:rFonts w:ascii="Times New Roman" w:hAnsi="Times New Roman" w:cs="Times New Roman"/>
          <w:b/>
          <w:bCs/>
          <w:sz w:val="24"/>
          <w:szCs w:val="24"/>
        </w:rPr>
        <w:t>Sourc</w:t>
      </w:r>
      <w:r w:rsidR="00B1646E" w:rsidRPr="0061014B">
        <w:rPr>
          <w:rFonts w:ascii="Times New Roman" w:hAnsi="Times New Roman" w:cs="Times New Roman"/>
          <w:b/>
          <w:sz w:val="24"/>
          <w:szCs w:val="24"/>
        </w:rPr>
        <w:t>e</w:t>
      </w:r>
      <w:r w:rsidRPr="0061014B">
        <w:rPr>
          <w:rFonts w:ascii="Times New Roman" w:hAnsi="Times New Roman" w:cs="Times New Roman"/>
          <w:b/>
          <w:sz w:val="24"/>
          <w:szCs w:val="24"/>
        </w:rPr>
        <w:t>:</w:t>
      </w:r>
      <w:r w:rsidRPr="00B1646E">
        <w:rPr>
          <w:rFonts w:ascii="Times New Roman" w:hAnsi="Times New Roman" w:cs="Times New Roman"/>
          <w:b/>
          <w:sz w:val="24"/>
          <w:szCs w:val="24"/>
        </w:rPr>
        <w:t xml:space="preserve"> </w:t>
      </w:r>
      <w:r w:rsidR="00B1646E" w:rsidRPr="00B1646E">
        <w:rPr>
          <w:rFonts w:ascii="Times New Roman" w:hAnsi="Times New Roman" w:cs="Times New Roman"/>
          <w:b/>
          <w:sz w:val="24"/>
          <w:szCs w:val="24"/>
        </w:rPr>
        <w:t>The authors</w:t>
      </w:r>
    </w:p>
    <w:p w14:paraId="18AEBA83" w14:textId="77777777" w:rsidR="00AE337F" w:rsidRPr="0078792A" w:rsidRDefault="00B1646E" w:rsidP="0078792A">
      <w:pPr>
        <w:spacing w:line="240" w:lineRule="auto"/>
        <w:jc w:val="both"/>
        <w:rPr>
          <w:rFonts w:ascii="Times New Roman" w:hAnsi="Times New Roman" w:cs="Times New Roman"/>
          <w:sz w:val="24"/>
          <w:szCs w:val="24"/>
          <w:lang w:val="en-US"/>
        </w:rPr>
      </w:pPr>
      <w:r w:rsidRPr="00B1646E">
        <w:rPr>
          <w:rFonts w:ascii="Times New Roman" w:hAnsi="Times New Roman" w:cs="Times New Roman"/>
          <w:sz w:val="24"/>
          <w:szCs w:val="24"/>
          <w:lang w:val="en-US"/>
        </w:rPr>
        <w:t xml:space="preserve">According to the table above, the KMO index for each dimension is greater than 0.5, except for personal independence. In other words, the indicators </w:t>
      </w:r>
      <w:r w:rsidR="0078792A">
        <w:rPr>
          <w:rFonts w:ascii="Times New Roman" w:hAnsi="Times New Roman" w:cs="Times New Roman"/>
          <w:sz w:val="24"/>
          <w:szCs w:val="24"/>
          <w:lang w:val="en-US"/>
        </w:rPr>
        <w:t>selected to explain risk minimiz</w:t>
      </w:r>
      <w:r w:rsidRPr="00B1646E">
        <w:rPr>
          <w:rFonts w:ascii="Times New Roman" w:hAnsi="Times New Roman" w:cs="Times New Roman"/>
          <w:sz w:val="24"/>
          <w:szCs w:val="24"/>
          <w:lang w:val="en-US"/>
        </w:rPr>
        <w:t xml:space="preserve">ation, entrepreneurial passion, personal fulfilment and personal independence appear to be the preferred indicators in the context of our study. </w:t>
      </w:r>
      <w:r w:rsidR="0078792A">
        <w:rPr>
          <w:rFonts w:ascii="Times New Roman" w:hAnsi="Times New Roman" w:cs="Times New Roman"/>
          <w:sz w:val="24"/>
          <w:szCs w:val="24"/>
          <w:lang w:val="en-US"/>
        </w:rPr>
        <w:t>Furthermore</w:t>
      </w:r>
      <w:r w:rsidRPr="00B1646E">
        <w:rPr>
          <w:rFonts w:ascii="Times New Roman" w:hAnsi="Times New Roman" w:cs="Times New Roman"/>
          <w:sz w:val="24"/>
          <w:szCs w:val="24"/>
          <w:lang w:val="en-US"/>
        </w:rPr>
        <w:t xml:space="preserve">, it is important to verify their </w:t>
      </w:r>
      <w:r w:rsidRPr="00B1646E">
        <w:rPr>
          <w:rFonts w:ascii="Times New Roman" w:hAnsi="Times New Roman" w:cs="Times New Roman"/>
          <w:sz w:val="24"/>
          <w:szCs w:val="24"/>
          <w:lang w:val="en-US"/>
        </w:rPr>
        <w:lastRenderedPageBreak/>
        <w:t>explanatory power o</w:t>
      </w:r>
      <w:r w:rsidR="0078792A">
        <w:rPr>
          <w:rFonts w:ascii="Times New Roman" w:hAnsi="Times New Roman" w:cs="Times New Roman"/>
          <w:sz w:val="24"/>
          <w:szCs w:val="24"/>
          <w:lang w:val="en-US"/>
        </w:rPr>
        <w:t>n the</w:t>
      </w:r>
      <w:r w:rsidRPr="00B1646E">
        <w:rPr>
          <w:rFonts w:ascii="Times New Roman" w:hAnsi="Times New Roman" w:cs="Times New Roman"/>
          <w:sz w:val="24"/>
          <w:szCs w:val="24"/>
          <w:lang w:val="en-US"/>
        </w:rPr>
        <w:t xml:space="preserve"> fluctuations in the total </w:t>
      </w:r>
      <w:r w:rsidR="0078792A">
        <w:rPr>
          <w:rFonts w:ascii="Times New Roman" w:hAnsi="Times New Roman" w:cs="Times New Roman"/>
          <w:sz w:val="24"/>
          <w:szCs w:val="24"/>
          <w:lang w:val="en-US"/>
        </w:rPr>
        <w:t xml:space="preserve">variance </w:t>
      </w:r>
      <w:r w:rsidRPr="00B1646E">
        <w:rPr>
          <w:rFonts w:ascii="Times New Roman" w:hAnsi="Times New Roman" w:cs="Times New Roman"/>
          <w:sz w:val="24"/>
          <w:szCs w:val="24"/>
          <w:lang w:val="en-US"/>
        </w:rPr>
        <w:t xml:space="preserve">explained. This is highlighted in the table by the percentages that explain the power of these variables. Given that the total explained variance is above average, the indicators of these variables do indeed explain the variables in our study. It is therefore important to note that these indicators are homogeneous with a degree greater than 0.5 obtained using the component matrix. This has enabled us to create a composite indicator for each variable. However, we must ensure reliability using Cronbach's alpha. Looking at the summary table above, we can see that Cronbach's alpha is above 0.7 for all variables. This proves that our composite indicators are indeed reliable for the </w:t>
      </w:r>
      <w:r w:rsidR="0078792A">
        <w:rPr>
          <w:rFonts w:ascii="Times New Roman" w:hAnsi="Times New Roman" w:cs="Times New Roman"/>
          <w:sz w:val="24"/>
          <w:szCs w:val="24"/>
          <w:lang w:val="en-US"/>
        </w:rPr>
        <w:t>purpose</w:t>
      </w:r>
      <w:r w:rsidRPr="00B1646E">
        <w:rPr>
          <w:rFonts w:ascii="Times New Roman" w:hAnsi="Times New Roman" w:cs="Times New Roman"/>
          <w:sz w:val="24"/>
          <w:szCs w:val="24"/>
          <w:lang w:val="en-US"/>
        </w:rPr>
        <w:t xml:space="preserve"> of our analyses.</w:t>
      </w:r>
    </w:p>
    <w:p w14:paraId="0235FCCD" w14:textId="77777777" w:rsidR="0078792A" w:rsidRPr="00167ACB" w:rsidRDefault="0078792A" w:rsidP="0078792A">
      <w:pPr>
        <w:pStyle w:val="ListParagraph"/>
        <w:numPr>
          <w:ilvl w:val="0"/>
          <w:numId w:val="26"/>
        </w:numPr>
        <w:spacing w:line="240" w:lineRule="auto"/>
        <w:rPr>
          <w:rFonts w:ascii="Times New Roman" w:hAnsi="Times New Roman" w:cs="Times New Roman"/>
          <w:b/>
          <w:bCs/>
          <w:sz w:val="24"/>
          <w:szCs w:val="24"/>
          <w:lang w:val="en-US"/>
        </w:rPr>
      </w:pPr>
      <w:r w:rsidRPr="0078792A">
        <w:rPr>
          <w:rFonts w:ascii="Times New Roman" w:hAnsi="Times New Roman" w:cs="Times New Roman"/>
          <w:b/>
          <w:bCs/>
          <w:sz w:val="24"/>
          <w:szCs w:val="24"/>
          <w:lang w:val="en-US"/>
        </w:rPr>
        <w:t xml:space="preserve">Verification of the hypothesis of individual variables </w:t>
      </w:r>
      <w:r>
        <w:rPr>
          <w:rFonts w:ascii="Times New Roman" w:hAnsi="Times New Roman" w:cs="Times New Roman"/>
          <w:b/>
          <w:bCs/>
          <w:sz w:val="24"/>
          <w:szCs w:val="24"/>
          <w:lang w:val="en-US"/>
        </w:rPr>
        <w:t>being</w:t>
      </w:r>
      <w:r w:rsidRPr="0078792A">
        <w:rPr>
          <w:rFonts w:ascii="Times New Roman" w:hAnsi="Times New Roman" w:cs="Times New Roman"/>
          <w:b/>
          <w:bCs/>
          <w:sz w:val="24"/>
          <w:szCs w:val="24"/>
          <w:lang w:val="en-US"/>
        </w:rPr>
        <w:t xml:space="preserve"> explanatory factors of hybrid entrepreneurship</w:t>
      </w:r>
    </w:p>
    <w:p w14:paraId="6C2FE357" w14:textId="77777777" w:rsidR="001A0667" w:rsidRPr="001A0667" w:rsidRDefault="001A0667" w:rsidP="0078792A">
      <w:pPr>
        <w:pStyle w:val="Caption"/>
        <w:spacing w:after="120"/>
        <w:jc w:val="both"/>
        <w:rPr>
          <w:rFonts w:ascii="Times New Roman" w:hAnsi="Times New Roman" w:cs="Times New Roman"/>
          <w:i w:val="0"/>
          <w:iCs w:val="0"/>
          <w:color w:val="auto"/>
          <w:sz w:val="24"/>
          <w:szCs w:val="24"/>
        </w:rPr>
      </w:pPr>
      <w:bookmarkStart w:id="1" w:name="_Toc169629808"/>
      <w:r>
        <w:rPr>
          <w:rFonts w:ascii="Times New Roman" w:hAnsi="Times New Roman" w:cs="Times New Roman"/>
          <w:b/>
          <w:i w:val="0"/>
          <w:iCs w:val="0"/>
          <w:color w:val="auto"/>
          <w:sz w:val="24"/>
          <w:szCs w:val="24"/>
        </w:rPr>
        <w:t>Figure</w:t>
      </w:r>
      <w:r w:rsidR="006C01AF">
        <w:rPr>
          <w:rFonts w:ascii="Times New Roman" w:hAnsi="Times New Roman" w:cs="Times New Roman"/>
          <w:b/>
          <w:i w:val="0"/>
          <w:iCs w:val="0"/>
          <w:color w:val="auto"/>
          <w:sz w:val="24"/>
          <w:szCs w:val="24"/>
        </w:rPr>
        <w:t xml:space="preserve"> 2</w:t>
      </w:r>
      <w:r>
        <w:t xml:space="preserve"> </w:t>
      </w:r>
      <w:r>
        <w:rPr>
          <w:rFonts w:ascii="Times New Roman" w:hAnsi="Times New Roman" w:cs="Times New Roman"/>
          <w:i w:val="0"/>
          <w:iCs w:val="0"/>
          <w:color w:val="auto"/>
          <w:sz w:val="24"/>
          <w:szCs w:val="24"/>
        </w:rPr>
        <w:t xml:space="preserve">: </w:t>
      </w:r>
      <w:r w:rsidRPr="006C01AF">
        <w:rPr>
          <w:rFonts w:ascii="Times New Roman" w:hAnsi="Times New Roman" w:cs="Times New Roman"/>
          <w:b/>
          <w:bCs/>
          <w:i w:val="0"/>
          <w:iCs w:val="0"/>
          <w:color w:val="auto"/>
          <w:sz w:val="24"/>
          <w:szCs w:val="24"/>
        </w:rPr>
        <w:t>Test des facteurs individuels qui déterminent l’entrepreneuriat hybride</w:t>
      </w:r>
      <w:bookmarkEnd w:id="1"/>
    </w:p>
    <w:p w14:paraId="04317A85" w14:textId="77777777" w:rsidR="00167ACB" w:rsidRDefault="008619C8" w:rsidP="00B46F57">
      <w:pPr>
        <w:spacing w:after="0" w:line="240" w:lineRule="auto"/>
        <w:rPr>
          <w:rFonts w:ascii="Times New Roman" w:hAnsi="Times New Roman" w:cs="Times New Roman"/>
          <w:b/>
          <w:bCs/>
          <w:sz w:val="24"/>
          <w:szCs w:val="24"/>
        </w:rPr>
      </w:pPr>
      <w:r>
        <w:rPr>
          <w:noProof/>
          <w:lang w:val="en-US"/>
        </w:rPr>
        <w:drawing>
          <wp:inline distT="0" distB="0" distL="0" distR="0" wp14:anchorId="369F570F" wp14:editId="19DBB198">
            <wp:extent cx="5709464" cy="2114186"/>
            <wp:effectExtent l="0" t="0" r="5715"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09" r="-1"/>
                    <a:stretch/>
                  </pic:blipFill>
                  <pic:spPr bwMode="auto">
                    <a:xfrm>
                      <a:off x="0" y="0"/>
                      <a:ext cx="5768203" cy="2135937"/>
                    </a:xfrm>
                    <a:prstGeom prst="rect">
                      <a:avLst/>
                    </a:prstGeom>
                    <a:ln>
                      <a:noFill/>
                    </a:ln>
                    <a:extLst>
                      <a:ext uri="{53640926-AAD7-44D8-BBD7-CCE9431645EC}">
                        <a14:shadowObscured xmlns:a14="http://schemas.microsoft.com/office/drawing/2010/main"/>
                      </a:ext>
                    </a:extLst>
                  </pic:spPr>
                </pic:pic>
              </a:graphicData>
            </a:graphic>
          </wp:inline>
        </w:drawing>
      </w:r>
    </w:p>
    <w:p w14:paraId="7935F8BC" w14:textId="399AD67E" w:rsidR="001A0667" w:rsidRPr="00191CA7" w:rsidRDefault="008D69B9" w:rsidP="001A0667">
      <w:pPr>
        <w:spacing w:line="240" w:lineRule="auto"/>
        <w:rPr>
          <w:rFonts w:ascii="Times New Roman" w:hAnsi="Times New Roman" w:cs="Times New Roman"/>
          <w:b/>
          <w:bCs/>
          <w:sz w:val="24"/>
          <w:szCs w:val="24"/>
          <w:lang w:val="en-US"/>
        </w:rPr>
      </w:pPr>
      <w:r w:rsidRPr="00191CA7">
        <w:rPr>
          <w:rFonts w:ascii="Times New Roman" w:hAnsi="Times New Roman" w:cs="Times New Roman"/>
          <w:b/>
          <w:bCs/>
          <w:sz w:val="24"/>
          <w:szCs w:val="24"/>
          <w:lang w:val="en-US"/>
        </w:rPr>
        <w:t xml:space="preserve">Source : </w:t>
      </w:r>
      <w:r w:rsidR="00BA7F29" w:rsidRPr="00BA7F29">
        <w:rPr>
          <w:rFonts w:ascii="Times New Roman" w:hAnsi="Times New Roman" w:cs="Times New Roman"/>
          <w:b/>
          <w:bCs/>
          <w:sz w:val="24"/>
          <w:szCs w:val="24"/>
          <w:lang w:val="en-US"/>
        </w:rPr>
        <w:t>Survey results</w:t>
      </w:r>
    </w:p>
    <w:p w14:paraId="26943BE2" w14:textId="77777777" w:rsidR="001B3DCB" w:rsidRPr="00B41756" w:rsidRDefault="0078792A" w:rsidP="001B3DCB">
      <w:pPr>
        <w:spacing w:before="240" w:line="240" w:lineRule="auto"/>
        <w:jc w:val="both"/>
        <w:rPr>
          <w:rFonts w:ascii="Times New Roman" w:hAnsi="Times New Roman" w:cs="Times New Roman"/>
          <w:sz w:val="24"/>
          <w:szCs w:val="24"/>
          <w:lang w:val="en-US"/>
        </w:rPr>
      </w:pPr>
      <w:r w:rsidRPr="0078792A">
        <w:rPr>
          <w:rFonts w:ascii="Times New Roman" w:hAnsi="Times New Roman" w:cs="Times New Roman"/>
          <w:sz w:val="24"/>
          <w:szCs w:val="24"/>
          <w:lang w:val="en-US"/>
        </w:rPr>
        <w:t xml:space="preserve">From the figure above, one notices that, </w:t>
      </w:r>
      <w:r w:rsidR="000F0E58">
        <w:rPr>
          <w:rFonts w:ascii="Times New Roman" w:hAnsi="Times New Roman" w:cs="Times New Roman"/>
          <w:sz w:val="24"/>
          <w:szCs w:val="24"/>
          <w:lang w:val="en-US"/>
        </w:rPr>
        <w:t>t</w:t>
      </w:r>
      <w:r w:rsidRPr="0078792A">
        <w:rPr>
          <w:rFonts w:ascii="Times New Roman" w:hAnsi="Times New Roman" w:cs="Times New Roman"/>
          <w:sz w:val="24"/>
          <w:szCs w:val="24"/>
          <w:lang w:val="en-US"/>
        </w:rPr>
        <w:t>he direct effect of the selected individual factors, although strong, is positive (</w:t>
      </w:r>
      <w:r w:rsidR="000F0E58">
        <w:rPr>
          <w:rFonts w:ascii="Times New Roman" w:hAnsi="Times New Roman" w:cs="Times New Roman"/>
          <w:sz w:val="24"/>
          <w:szCs w:val="24"/>
          <w:lang w:val="en-US"/>
        </w:rPr>
        <w:t>coefficient of determination of</w:t>
      </w:r>
      <w:r w:rsidR="00191CA7">
        <w:rPr>
          <w:rFonts w:ascii="Times New Roman" w:hAnsi="Times New Roman" w:cs="Times New Roman"/>
          <w:sz w:val="24"/>
          <w:szCs w:val="24"/>
          <w:lang w:val="en-US"/>
        </w:rPr>
        <w:t xml:space="preserve"> </w:t>
      </w:r>
      <w:r w:rsidRPr="0078792A">
        <w:rPr>
          <w:rFonts w:ascii="Times New Roman" w:hAnsi="Times New Roman" w:cs="Times New Roman"/>
          <w:sz w:val="24"/>
          <w:szCs w:val="24"/>
          <w:lang w:val="en-US"/>
        </w:rPr>
        <w:t xml:space="preserve">72.2%). </w:t>
      </w:r>
      <w:r w:rsidR="00963254">
        <w:rPr>
          <w:rFonts w:ascii="Times New Roman" w:hAnsi="Times New Roman" w:cs="Times New Roman"/>
          <w:sz w:val="24"/>
          <w:szCs w:val="24"/>
          <w:lang w:val="en-US"/>
        </w:rPr>
        <w:t xml:space="preserve">Taken individually, it appears that the most </w:t>
      </w:r>
      <w:r w:rsidR="00F435B2">
        <w:rPr>
          <w:rFonts w:ascii="Times New Roman" w:hAnsi="Times New Roman" w:cs="Times New Roman"/>
          <w:sz w:val="24"/>
          <w:szCs w:val="24"/>
          <w:lang w:val="en-US"/>
        </w:rPr>
        <w:t>influential</w:t>
      </w:r>
      <w:r w:rsidR="00963254">
        <w:rPr>
          <w:rFonts w:ascii="Times New Roman" w:hAnsi="Times New Roman" w:cs="Times New Roman"/>
          <w:sz w:val="24"/>
          <w:szCs w:val="24"/>
          <w:lang w:val="en-US"/>
        </w:rPr>
        <w:t xml:space="preserve"> </w:t>
      </w:r>
      <w:r w:rsidR="00F435B2">
        <w:rPr>
          <w:rFonts w:ascii="Times New Roman" w:hAnsi="Times New Roman" w:cs="Times New Roman"/>
          <w:sz w:val="24"/>
          <w:szCs w:val="24"/>
          <w:lang w:val="en-US"/>
        </w:rPr>
        <w:t xml:space="preserve">indicator is self-accomplishment with a regression coefficient of 0.561; followed by personal independence with a regression coefficient of 0.307. This make us understand that, as far as individual variables are concerned, what motivates the prospected hybrid entrepreneurs most is to become autonomous. </w:t>
      </w:r>
      <w:r w:rsidR="00F435B2" w:rsidRPr="009E69E2">
        <w:rPr>
          <w:rFonts w:ascii="Times New Roman" w:hAnsi="Times New Roman" w:cs="Times New Roman"/>
          <w:sz w:val="24"/>
          <w:szCs w:val="24"/>
          <w:lang w:val="en-US"/>
        </w:rPr>
        <w:t>This has nothing to do with</w:t>
      </w:r>
      <w:r w:rsidR="009E69E2">
        <w:rPr>
          <w:rFonts w:ascii="Times New Roman" w:hAnsi="Times New Roman" w:cs="Times New Roman"/>
          <w:sz w:val="24"/>
          <w:szCs w:val="24"/>
          <w:lang w:val="en-US"/>
        </w:rPr>
        <w:t xml:space="preserve"> </w:t>
      </w:r>
      <w:r w:rsidR="009E69E2" w:rsidRPr="009E69E2">
        <w:rPr>
          <w:rFonts w:ascii="Times New Roman" w:hAnsi="Times New Roman" w:cs="Times New Roman"/>
          <w:sz w:val="24"/>
          <w:szCs w:val="24"/>
          <w:lang w:val="en-US"/>
        </w:rPr>
        <w:t>enthusiasm nor risk</w:t>
      </w:r>
      <w:r w:rsidR="009E69E2">
        <w:rPr>
          <w:rFonts w:ascii="Times New Roman" w:hAnsi="Times New Roman" w:cs="Times New Roman"/>
          <w:sz w:val="24"/>
          <w:szCs w:val="24"/>
          <w:lang w:val="en-US"/>
        </w:rPr>
        <w:t xml:space="preserve"> mi</w:t>
      </w:r>
      <w:r w:rsidR="009E69E2" w:rsidRPr="009E69E2">
        <w:rPr>
          <w:rFonts w:ascii="Times New Roman" w:hAnsi="Times New Roman" w:cs="Times New Roman"/>
          <w:sz w:val="24"/>
          <w:szCs w:val="24"/>
          <w:lang w:val="en-US"/>
        </w:rPr>
        <w:t xml:space="preserve">nimization. </w:t>
      </w:r>
      <w:r w:rsidR="009E69E2">
        <w:rPr>
          <w:rFonts w:ascii="Times New Roman" w:hAnsi="Times New Roman" w:cs="Times New Roman"/>
          <w:sz w:val="24"/>
          <w:szCs w:val="24"/>
          <w:lang w:val="en-US"/>
        </w:rPr>
        <w:t xml:space="preserve">Hybrid entrepreneurs are risk takers and not risk averters. </w:t>
      </w:r>
      <w:r w:rsidR="004E108D">
        <w:rPr>
          <w:rFonts w:ascii="Times New Roman" w:hAnsi="Times New Roman" w:cs="Times New Roman"/>
          <w:sz w:val="24"/>
          <w:szCs w:val="24"/>
          <w:lang w:val="en-US"/>
        </w:rPr>
        <w:t xml:space="preserve">As far as our specific hypothesis is concerned, we therefore notice that not all the individual variables explain the engagement in hybrid entrepreneurship. </w:t>
      </w:r>
      <w:r w:rsidR="00B41756">
        <w:rPr>
          <w:rFonts w:ascii="Times New Roman" w:hAnsi="Times New Roman" w:cs="Times New Roman"/>
          <w:sz w:val="24"/>
          <w:szCs w:val="24"/>
          <w:lang w:val="en-US"/>
        </w:rPr>
        <w:t xml:space="preserve">We thus conclude that </w:t>
      </w:r>
      <w:r w:rsidR="00B41756" w:rsidRPr="00E15671">
        <w:rPr>
          <w:rFonts w:ascii="Times New Roman" w:hAnsi="Times New Roman" w:cs="Times New Roman"/>
          <w:b/>
          <w:i/>
          <w:sz w:val="24"/>
          <w:szCs w:val="24"/>
          <w:lang w:val="en-US"/>
        </w:rPr>
        <w:t>empowerment best explains the engagement in hybrid entrepreneurship than enthusiasm</w:t>
      </w:r>
      <w:r w:rsidR="00B41756">
        <w:rPr>
          <w:rFonts w:ascii="Times New Roman" w:hAnsi="Times New Roman" w:cs="Times New Roman"/>
          <w:sz w:val="24"/>
          <w:szCs w:val="24"/>
          <w:lang w:val="en-US"/>
        </w:rPr>
        <w:t>.</w:t>
      </w:r>
    </w:p>
    <w:p w14:paraId="1FCA230C" w14:textId="77777777" w:rsidR="001A0667" w:rsidRPr="001D1A8A" w:rsidRDefault="001D1A8A" w:rsidP="001D1A8A">
      <w:pPr>
        <w:pStyle w:val="ListParagraph"/>
        <w:numPr>
          <w:ilvl w:val="1"/>
          <w:numId w:val="1"/>
        </w:numPr>
        <w:spacing w:line="240" w:lineRule="auto"/>
        <w:ind w:left="426" w:hanging="426"/>
        <w:rPr>
          <w:rFonts w:ascii="Times New Roman" w:hAnsi="Times New Roman" w:cs="Times New Roman"/>
          <w:b/>
          <w:bCs/>
          <w:sz w:val="24"/>
          <w:szCs w:val="24"/>
          <w:lang w:val="en-US"/>
        </w:rPr>
      </w:pPr>
      <w:r w:rsidRPr="001D1A8A">
        <w:rPr>
          <w:rFonts w:ascii="Times New Roman" w:hAnsi="Times New Roman" w:cs="Times New Roman"/>
          <w:b/>
          <w:bCs/>
          <w:sz w:val="24"/>
          <w:szCs w:val="24"/>
          <w:lang w:val="en-US"/>
        </w:rPr>
        <w:t>Assessment of contextual variables as explanatory factors for entrepreneurs' engagement in hybrid entrepreneurship</w:t>
      </w:r>
      <w:r w:rsidR="00D94626" w:rsidRPr="001D1A8A">
        <w:rPr>
          <w:rFonts w:ascii="Times New Roman" w:hAnsi="Times New Roman" w:cs="Times New Roman"/>
          <w:b/>
          <w:bCs/>
          <w:sz w:val="24"/>
          <w:szCs w:val="24"/>
          <w:lang w:val="en-US"/>
        </w:rPr>
        <w:t xml:space="preserve"> </w:t>
      </w:r>
    </w:p>
    <w:p w14:paraId="28AF43F3" w14:textId="77777777" w:rsidR="001D1A8A" w:rsidRPr="00D86A8D" w:rsidRDefault="00D86A8D" w:rsidP="00D94626">
      <w:pPr>
        <w:tabs>
          <w:tab w:val="left" w:pos="426"/>
        </w:tabs>
        <w:spacing w:line="240" w:lineRule="auto"/>
        <w:jc w:val="both"/>
        <w:rPr>
          <w:rFonts w:ascii="Times New Roman" w:hAnsi="Times New Roman" w:cs="Times New Roman"/>
          <w:sz w:val="24"/>
          <w:szCs w:val="24"/>
          <w:lang w:val="en-US"/>
        </w:rPr>
      </w:pPr>
      <w:r w:rsidRPr="00D86A8D">
        <w:rPr>
          <w:rFonts w:ascii="Times New Roman" w:hAnsi="Times New Roman" w:cs="Times New Roman"/>
          <w:sz w:val="24"/>
          <w:szCs w:val="24"/>
          <w:lang w:val="en-US"/>
        </w:rPr>
        <w:t xml:space="preserve">This subsection on the assessment of contextual variables as explanatory factors for entrepreneurs' engagement in hybrid entrepreneurship aims to test our second specific research hypothesis, which states that </w:t>
      </w:r>
      <w:r w:rsidRPr="00D86A8D">
        <w:rPr>
          <w:rFonts w:ascii="Times New Roman" w:hAnsi="Times New Roman" w:cs="Times New Roman"/>
          <w:i/>
          <w:sz w:val="24"/>
          <w:szCs w:val="24"/>
          <w:lang w:val="en-US"/>
        </w:rPr>
        <w:t>contextual variables explain entrepreneurs' engagement in hybrid entrepreneurship</w:t>
      </w:r>
      <w:r w:rsidRPr="00D86A8D">
        <w:rPr>
          <w:rFonts w:ascii="Times New Roman" w:hAnsi="Times New Roman" w:cs="Times New Roman"/>
          <w:sz w:val="24"/>
          <w:szCs w:val="24"/>
          <w:lang w:val="en-US"/>
        </w:rPr>
        <w:t xml:space="preserve">. To test this hypothesis, we </w:t>
      </w:r>
      <w:r>
        <w:rPr>
          <w:rFonts w:ascii="Times New Roman" w:hAnsi="Times New Roman" w:cs="Times New Roman"/>
          <w:sz w:val="24"/>
          <w:szCs w:val="24"/>
          <w:lang w:val="en-US"/>
        </w:rPr>
        <w:t>must first identify and factoriz</w:t>
      </w:r>
      <w:r w:rsidRPr="00D86A8D">
        <w:rPr>
          <w:rFonts w:ascii="Times New Roman" w:hAnsi="Times New Roman" w:cs="Times New Roman"/>
          <w:sz w:val="24"/>
          <w:szCs w:val="24"/>
          <w:lang w:val="en-US"/>
        </w:rPr>
        <w:t>e the key indicators of contextual variables before verifying whether these indicators are indeed the most explanatory of the various contextual variables.</w:t>
      </w:r>
    </w:p>
    <w:p w14:paraId="66CE8AC8" w14:textId="77777777" w:rsidR="00D94626" w:rsidRPr="00D86A8D" w:rsidRDefault="00D94626" w:rsidP="00D94626">
      <w:pPr>
        <w:pStyle w:val="ListParagraph"/>
        <w:numPr>
          <w:ilvl w:val="0"/>
          <w:numId w:val="26"/>
        </w:numPr>
        <w:spacing w:line="240" w:lineRule="auto"/>
        <w:rPr>
          <w:rFonts w:ascii="Times New Roman" w:hAnsi="Times New Roman" w:cs="Times New Roman"/>
          <w:b/>
          <w:bCs/>
          <w:sz w:val="24"/>
          <w:szCs w:val="24"/>
          <w:lang w:val="en-US"/>
        </w:rPr>
      </w:pPr>
      <w:r w:rsidRPr="00D86A8D">
        <w:rPr>
          <w:rFonts w:ascii="Times New Roman" w:hAnsi="Times New Roman"/>
          <w:b/>
          <w:color w:val="000000"/>
          <w:sz w:val="24"/>
          <w:szCs w:val="24"/>
          <w:lang w:val="en-US"/>
        </w:rPr>
        <w:t xml:space="preserve">Identification </w:t>
      </w:r>
      <w:r w:rsidR="00D86A8D" w:rsidRPr="00D86A8D">
        <w:rPr>
          <w:rFonts w:ascii="Times New Roman" w:hAnsi="Times New Roman"/>
          <w:b/>
          <w:color w:val="000000"/>
          <w:sz w:val="24"/>
          <w:szCs w:val="24"/>
          <w:lang w:val="en-US"/>
        </w:rPr>
        <w:t>and factorization of contextual variables</w:t>
      </w:r>
    </w:p>
    <w:p w14:paraId="1CAEFBC4" w14:textId="77777777" w:rsidR="00D94626" w:rsidRPr="00D86A8D" w:rsidRDefault="00D86A8D" w:rsidP="00D94626">
      <w:pPr>
        <w:spacing w:line="240" w:lineRule="auto"/>
        <w:jc w:val="both"/>
        <w:rPr>
          <w:rFonts w:ascii="Times New Roman" w:hAnsi="Times New Roman" w:cs="Times New Roman"/>
          <w:sz w:val="24"/>
          <w:szCs w:val="24"/>
          <w:lang w:val="en-US"/>
        </w:rPr>
      </w:pPr>
      <w:r w:rsidRPr="00D86A8D">
        <w:rPr>
          <w:rFonts w:ascii="Times New Roman" w:hAnsi="Times New Roman" w:cs="Times New Roman"/>
          <w:sz w:val="24"/>
          <w:szCs w:val="24"/>
          <w:lang w:val="en-US"/>
        </w:rPr>
        <w:lastRenderedPageBreak/>
        <w:t>The contextual variables in our research are identified based on measurement indicators. Our questionnaire enabled us to highlight laws and regulations, access to financing, innovation, and support institutions. The selected indicators will enable us to obtain the KMO and Chi-square values, which will determine whether these indicators should be retained. The reliability analysis using Cronbach's alpha will confirm whether to retain the composite indicator for further analysis. The results of the analyses are shown in the summary table below:</w:t>
      </w:r>
    </w:p>
    <w:p w14:paraId="7FFD5143" w14:textId="77777777" w:rsidR="005D3B9C" w:rsidRPr="00DB4383" w:rsidRDefault="00DB4383" w:rsidP="00D94626">
      <w:pPr>
        <w:spacing w:line="240" w:lineRule="auto"/>
        <w:jc w:val="both"/>
        <w:rPr>
          <w:rFonts w:ascii="Times New Roman" w:hAnsi="Times New Roman" w:cs="Times New Roman"/>
          <w:b/>
          <w:bCs/>
          <w:sz w:val="24"/>
          <w:szCs w:val="24"/>
          <w:lang w:val="en-US"/>
        </w:rPr>
      </w:pPr>
      <w:r w:rsidRPr="00DB4383">
        <w:rPr>
          <w:rFonts w:ascii="Times New Roman" w:hAnsi="Times New Roman" w:cs="Times New Roman"/>
          <w:b/>
          <w:bCs/>
          <w:sz w:val="24"/>
          <w:szCs w:val="24"/>
          <w:lang w:val="en-US"/>
        </w:rPr>
        <w:t xml:space="preserve">Table </w:t>
      </w:r>
      <w:r w:rsidR="008107B0" w:rsidRPr="00DB4383">
        <w:rPr>
          <w:rFonts w:ascii="Times New Roman" w:hAnsi="Times New Roman" w:cs="Times New Roman"/>
          <w:b/>
          <w:bCs/>
          <w:sz w:val="24"/>
          <w:szCs w:val="24"/>
          <w:lang w:val="en-US"/>
        </w:rPr>
        <w:t xml:space="preserve">2 : </w:t>
      </w:r>
      <w:r w:rsidRPr="00DB4383">
        <w:rPr>
          <w:rFonts w:ascii="Times New Roman" w:hAnsi="Times New Roman" w:cs="Times New Roman"/>
          <w:b/>
          <w:bCs/>
          <w:sz w:val="24"/>
          <w:szCs w:val="24"/>
          <w:lang w:val="en-US"/>
        </w:rPr>
        <w:t>Recap table after factorizing contextual variables</w:t>
      </w:r>
    </w:p>
    <w:tbl>
      <w:tblPr>
        <w:tblStyle w:val="TableGrid"/>
        <w:tblpPr w:leftFromText="141" w:rightFromText="141" w:vertAnchor="text" w:horzAnchor="margin" w:tblpY="34"/>
        <w:tblW w:w="0" w:type="auto"/>
        <w:tblLook w:val="04A0" w:firstRow="1" w:lastRow="0" w:firstColumn="1" w:lastColumn="0" w:noHBand="0" w:noVBand="1"/>
      </w:tblPr>
      <w:tblGrid>
        <w:gridCol w:w="3539"/>
        <w:gridCol w:w="1134"/>
        <w:gridCol w:w="1134"/>
        <w:gridCol w:w="1838"/>
        <w:gridCol w:w="1417"/>
      </w:tblGrid>
      <w:tr w:rsidR="00660223" w14:paraId="466FA11A" w14:textId="77777777" w:rsidTr="00660223">
        <w:trPr>
          <w:trHeight w:val="132"/>
        </w:trPr>
        <w:tc>
          <w:tcPr>
            <w:tcW w:w="3539" w:type="dxa"/>
            <w:vAlign w:val="center"/>
          </w:tcPr>
          <w:p w14:paraId="342366FC" w14:textId="77777777" w:rsidR="00660223" w:rsidRPr="00DB4383" w:rsidRDefault="00660223" w:rsidP="00660223">
            <w:pPr>
              <w:jc w:val="center"/>
              <w:rPr>
                <w:rFonts w:ascii="Times New Roman" w:hAnsi="Times New Roman" w:cs="Times New Roman"/>
                <w:sz w:val="24"/>
                <w:szCs w:val="24"/>
                <w:lang w:val="en-US"/>
              </w:rPr>
            </w:pPr>
          </w:p>
        </w:tc>
        <w:tc>
          <w:tcPr>
            <w:tcW w:w="1134" w:type="dxa"/>
            <w:vAlign w:val="center"/>
          </w:tcPr>
          <w:p w14:paraId="4D329DE6" w14:textId="77777777" w:rsidR="00660223" w:rsidRPr="006C01AF" w:rsidRDefault="00660223" w:rsidP="00660223">
            <w:pPr>
              <w:jc w:val="center"/>
              <w:rPr>
                <w:rFonts w:ascii="Times New Roman" w:hAnsi="Times New Roman" w:cs="Times New Roman"/>
                <w:b/>
                <w:bCs/>
                <w:sz w:val="24"/>
                <w:szCs w:val="24"/>
              </w:rPr>
            </w:pPr>
            <w:r w:rsidRPr="006C01AF">
              <w:rPr>
                <w:rFonts w:ascii="Times New Roman" w:hAnsi="Times New Roman" w:cs="Times New Roman"/>
                <w:b/>
                <w:bCs/>
                <w:sz w:val="24"/>
                <w:szCs w:val="24"/>
              </w:rPr>
              <w:t>KMO</w:t>
            </w:r>
            <w:r>
              <w:rPr>
                <w:rFonts w:ascii="Times New Roman" w:hAnsi="Times New Roman" w:cs="Times New Roman"/>
                <w:b/>
                <w:bCs/>
                <w:sz w:val="24"/>
                <w:szCs w:val="24"/>
              </w:rPr>
              <w:t xml:space="preserve"> index</w:t>
            </w:r>
          </w:p>
        </w:tc>
        <w:tc>
          <w:tcPr>
            <w:tcW w:w="1134" w:type="dxa"/>
            <w:vAlign w:val="center"/>
          </w:tcPr>
          <w:p w14:paraId="29E05DEB" w14:textId="77777777" w:rsidR="00660223" w:rsidRPr="006C01AF" w:rsidRDefault="00660223" w:rsidP="00660223">
            <w:pPr>
              <w:jc w:val="center"/>
              <w:rPr>
                <w:rFonts w:ascii="Times New Roman" w:hAnsi="Times New Roman" w:cs="Times New Roman"/>
                <w:b/>
                <w:bCs/>
                <w:sz w:val="24"/>
                <w:szCs w:val="24"/>
              </w:rPr>
            </w:pPr>
            <w:r>
              <w:rPr>
                <w:rFonts w:ascii="Times New Roman" w:hAnsi="Times New Roman" w:cs="Times New Roman"/>
                <w:b/>
                <w:bCs/>
                <w:sz w:val="24"/>
                <w:szCs w:val="24"/>
              </w:rPr>
              <w:t>Chi-Square</w:t>
            </w:r>
          </w:p>
        </w:tc>
        <w:tc>
          <w:tcPr>
            <w:tcW w:w="1838" w:type="dxa"/>
            <w:vAlign w:val="center"/>
          </w:tcPr>
          <w:p w14:paraId="1F7FC04A" w14:textId="77777777" w:rsidR="00660223" w:rsidRPr="006C01AF" w:rsidRDefault="00660223" w:rsidP="00660223">
            <w:pPr>
              <w:jc w:val="center"/>
              <w:rPr>
                <w:rFonts w:ascii="Times New Roman" w:hAnsi="Times New Roman" w:cs="Times New Roman"/>
                <w:b/>
                <w:bCs/>
                <w:sz w:val="24"/>
                <w:szCs w:val="24"/>
              </w:rPr>
            </w:pPr>
            <w:r>
              <w:rPr>
                <w:rFonts w:ascii="Times New Roman" w:hAnsi="Times New Roman" w:cs="Times New Roman"/>
                <w:b/>
                <w:bCs/>
                <w:sz w:val="24"/>
                <w:szCs w:val="24"/>
              </w:rPr>
              <w:t>Total Variance Explained</w:t>
            </w:r>
          </w:p>
        </w:tc>
        <w:tc>
          <w:tcPr>
            <w:tcW w:w="1417" w:type="dxa"/>
            <w:vAlign w:val="center"/>
          </w:tcPr>
          <w:p w14:paraId="0300880A" w14:textId="77777777" w:rsidR="00660223" w:rsidRPr="006C01AF" w:rsidRDefault="00660223" w:rsidP="00660223">
            <w:pPr>
              <w:jc w:val="center"/>
              <w:rPr>
                <w:rFonts w:ascii="Times New Roman" w:hAnsi="Times New Roman" w:cs="Times New Roman"/>
                <w:b/>
                <w:bCs/>
                <w:sz w:val="24"/>
                <w:szCs w:val="24"/>
              </w:rPr>
            </w:pPr>
            <w:r w:rsidRPr="006C01AF">
              <w:rPr>
                <w:rFonts w:ascii="Times New Roman" w:hAnsi="Times New Roman" w:cs="Times New Roman"/>
                <w:b/>
                <w:bCs/>
                <w:sz w:val="24"/>
                <w:szCs w:val="24"/>
              </w:rPr>
              <w:t>Cronbach</w:t>
            </w:r>
            <w:r>
              <w:rPr>
                <w:rFonts w:ascii="Times New Roman" w:hAnsi="Times New Roman" w:cs="Times New Roman"/>
                <w:b/>
                <w:bCs/>
                <w:sz w:val="24"/>
                <w:szCs w:val="24"/>
              </w:rPr>
              <w:t>’s Alpha</w:t>
            </w:r>
          </w:p>
        </w:tc>
      </w:tr>
      <w:tr w:rsidR="00D94626" w14:paraId="09AA40B2" w14:textId="77777777" w:rsidTr="00660223">
        <w:trPr>
          <w:trHeight w:val="70"/>
        </w:trPr>
        <w:tc>
          <w:tcPr>
            <w:tcW w:w="3539" w:type="dxa"/>
          </w:tcPr>
          <w:p w14:paraId="43844880" w14:textId="77777777" w:rsidR="00D94626" w:rsidRPr="00233E3D" w:rsidRDefault="00660223" w:rsidP="00CA4AA6">
            <w:pPr>
              <w:jc w:val="both"/>
              <w:rPr>
                <w:rFonts w:ascii="Times New Roman" w:hAnsi="Times New Roman" w:cs="Times New Roman"/>
                <w:b/>
                <w:bCs/>
                <w:sz w:val="24"/>
                <w:szCs w:val="24"/>
              </w:rPr>
            </w:pPr>
            <w:r>
              <w:rPr>
                <w:rFonts w:ascii="Times New Roman" w:hAnsi="Times New Roman" w:cs="Times New Roman"/>
                <w:b/>
                <w:bCs/>
                <w:sz w:val="24"/>
                <w:szCs w:val="24"/>
              </w:rPr>
              <w:t xml:space="preserve">Rules and regulations </w:t>
            </w:r>
          </w:p>
        </w:tc>
        <w:tc>
          <w:tcPr>
            <w:tcW w:w="1134" w:type="dxa"/>
          </w:tcPr>
          <w:p w14:paraId="44DE301D"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0,</w:t>
            </w:r>
            <w:r w:rsidR="00416F3F">
              <w:rPr>
                <w:rFonts w:ascii="Times New Roman" w:hAnsi="Times New Roman" w:cs="Times New Roman"/>
                <w:sz w:val="24"/>
                <w:szCs w:val="24"/>
              </w:rPr>
              <w:t>5</w:t>
            </w:r>
            <w:r>
              <w:rPr>
                <w:rFonts w:ascii="Times New Roman" w:hAnsi="Times New Roman" w:cs="Times New Roman"/>
                <w:sz w:val="24"/>
                <w:szCs w:val="24"/>
              </w:rPr>
              <w:t>1</w:t>
            </w:r>
            <w:r w:rsidR="00416F3F">
              <w:rPr>
                <w:rFonts w:ascii="Times New Roman" w:hAnsi="Times New Roman" w:cs="Times New Roman"/>
                <w:sz w:val="24"/>
                <w:szCs w:val="24"/>
              </w:rPr>
              <w:t>2</w:t>
            </w:r>
          </w:p>
        </w:tc>
        <w:tc>
          <w:tcPr>
            <w:tcW w:w="1134" w:type="dxa"/>
          </w:tcPr>
          <w:p w14:paraId="1AE8ABAB"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88,642</w:t>
            </w:r>
          </w:p>
        </w:tc>
        <w:tc>
          <w:tcPr>
            <w:tcW w:w="1838" w:type="dxa"/>
          </w:tcPr>
          <w:p w14:paraId="6B0E7E82"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69,540%</w:t>
            </w:r>
          </w:p>
        </w:tc>
        <w:tc>
          <w:tcPr>
            <w:tcW w:w="1417" w:type="dxa"/>
          </w:tcPr>
          <w:p w14:paraId="261834B1"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0,763</w:t>
            </w:r>
          </w:p>
        </w:tc>
      </w:tr>
      <w:tr w:rsidR="00D94626" w14:paraId="6DCA68A7" w14:textId="77777777" w:rsidTr="00167ACB">
        <w:trPr>
          <w:trHeight w:val="47"/>
        </w:trPr>
        <w:tc>
          <w:tcPr>
            <w:tcW w:w="3539" w:type="dxa"/>
          </w:tcPr>
          <w:p w14:paraId="6380B0B2" w14:textId="77777777" w:rsidR="00D94626" w:rsidRPr="00233E3D" w:rsidRDefault="00660223" w:rsidP="00CA4AA6">
            <w:pPr>
              <w:jc w:val="both"/>
              <w:rPr>
                <w:rFonts w:ascii="Times New Roman" w:hAnsi="Times New Roman" w:cs="Times New Roman"/>
                <w:b/>
                <w:bCs/>
                <w:sz w:val="24"/>
                <w:szCs w:val="24"/>
              </w:rPr>
            </w:pPr>
            <w:r>
              <w:rPr>
                <w:rFonts w:ascii="Times New Roman" w:hAnsi="Times New Roman" w:cs="Times New Roman"/>
                <w:b/>
                <w:bCs/>
                <w:sz w:val="24"/>
                <w:szCs w:val="24"/>
              </w:rPr>
              <w:t xml:space="preserve">Access to financing </w:t>
            </w:r>
          </w:p>
        </w:tc>
        <w:tc>
          <w:tcPr>
            <w:tcW w:w="1134" w:type="dxa"/>
          </w:tcPr>
          <w:p w14:paraId="5B079A2B"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0,</w:t>
            </w:r>
            <w:r w:rsidR="00416F3F">
              <w:rPr>
                <w:rFonts w:ascii="Times New Roman" w:hAnsi="Times New Roman" w:cs="Times New Roman"/>
                <w:sz w:val="24"/>
                <w:szCs w:val="24"/>
              </w:rPr>
              <w:t>5</w:t>
            </w:r>
            <w:r>
              <w:rPr>
                <w:rFonts w:ascii="Times New Roman" w:hAnsi="Times New Roman" w:cs="Times New Roman"/>
                <w:sz w:val="24"/>
                <w:szCs w:val="24"/>
              </w:rPr>
              <w:t>18</w:t>
            </w:r>
          </w:p>
        </w:tc>
        <w:tc>
          <w:tcPr>
            <w:tcW w:w="1134" w:type="dxa"/>
          </w:tcPr>
          <w:p w14:paraId="4DB246FA"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88,642</w:t>
            </w:r>
          </w:p>
        </w:tc>
        <w:tc>
          <w:tcPr>
            <w:tcW w:w="1838" w:type="dxa"/>
          </w:tcPr>
          <w:p w14:paraId="4B59B91D"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70,325%</w:t>
            </w:r>
          </w:p>
        </w:tc>
        <w:tc>
          <w:tcPr>
            <w:tcW w:w="1417" w:type="dxa"/>
          </w:tcPr>
          <w:p w14:paraId="4C1F74A3"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0,760</w:t>
            </w:r>
          </w:p>
        </w:tc>
      </w:tr>
      <w:tr w:rsidR="00D94626" w14:paraId="4C828668" w14:textId="77777777" w:rsidTr="00167ACB">
        <w:trPr>
          <w:trHeight w:val="128"/>
        </w:trPr>
        <w:tc>
          <w:tcPr>
            <w:tcW w:w="3539" w:type="dxa"/>
          </w:tcPr>
          <w:p w14:paraId="091DCDE6" w14:textId="77777777" w:rsidR="00D94626" w:rsidRPr="00233E3D" w:rsidRDefault="003E34E8" w:rsidP="00CA4AA6">
            <w:pPr>
              <w:jc w:val="both"/>
              <w:rPr>
                <w:rFonts w:ascii="Times New Roman" w:hAnsi="Times New Roman" w:cs="Times New Roman"/>
                <w:b/>
                <w:bCs/>
                <w:sz w:val="24"/>
                <w:szCs w:val="24"/>
              </w:rPr>
            </w:pPr>
            <w:r w:rsidRPr="00233E3D">
              <w:rPr>
                <w:rFonts w:ascii="Times New Roman" w:hAnsi="Times New Roman" w:cs="Times New Roman"/>
                <w:b/>
                <w:bCs/>
                <w:sz w:val="24"/>
                <w:szCs w:val="24"/>
              </w:rPr>
              <w:t>Innovation</w:t>
            </w:r>
          </w:p>
        </w:tc>
        <w:tc>
          <w:tcPr>
            <w:tcW w:w="1134" w:type="dxa"/>
          </w:tcPr>
          <w:p w14:paraId="5770B483"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0,5</w:t>
            </w:r>
            <w:r w:rsidR="00416F3F">
              <w:rPr>
                <w:rFonts w:ascii="Times New Roman" w:hAnsi="Times New Roman" w:cs="Times New Roman"/>
                <w:sz w:val="24"/>
                <w:szCs w:val="24"/>
              </w:rPr>
              <w:t>7</w:t>
            </w:r>
            <w:r>
              <w:rPr>
                <w:rFonts w:ascii="Times New Roman" w:hAnsi="Times New Roman" w:cs="Times New Roman"/>
                <w:sz w:val="24"/>
                <w:szCs w:val="24"/>
              </w:rPr>
              <w:t>2</w:t>
            </w:r>
          </w:p>
        </w:tc>
        <w:tc>
          <w:tcPr>
            <w:tcW w:w="1134" w:type="dxa"/>
          </w:tcPr>
          <w:p w14:paraId="19C9FC21"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27,397</w:t>
            </w:r>
          </w:p>
        </w:tc>
        <w:tc>
          <w:tcPr>
            <w:tcW w:w="1838" w:type="dxa"/>
          </w:tcPr>
          <w:p w14:paraId="74DA3F19"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56,986%</w:t>
            </w:r>
          </w:p>
        </w:tc>
        <w:tc>
          <w:tcPr>
            <w:tcW w:w="1417" w:type="dxa"/>
          </w:tcPr>
          <w:p w14:paraId="73B39C5D"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0,</w:t>
            </w:r>
            <w:r w:rsidR="00416F3F">
              <w:rPr>
                <w:rFonts w:ascii="Times New Roman" w:hAnsi="Times New Roman" w:cs="Times New Roman"/>
                <w:sz w:val="24"/>
                <w:szCs w:val="24"/>
              </w:rPr>
              <w:t>7</w:t>
            </w:r>
            <w:r>
              <w:rPr>
                <w:rFonts w:ascii="Times New Roman" w:hAnsi="Times New Roman" w:cs="Times New Roman"/>
                <w:sz w:val="24"/>
                <w:szCs w:val="24"/>
              </w:rPr>
              <w:t>12</w:t>
            </w:r>
          </w:p>
        </w:tc>
      </w:tr>
      <w:tr w:rsidR="00D94626" w14:paraId="3AD0EA60" w14:textId="77777777" w:rsidTr="00167ACB">
        <w:trPr>
          <w:trHeight w:val="106"/>
        </w:trPr>
        <w:tc>
          <w:tcPr>
            <w:tcW w:w="3539" w:type="dxa"/>
          </w:tcPr>
          <w:p w14:paraId="466B2FE7" w14:textId="77777777" w:rsidR="00D94626" w:rsidRPr="00233E3D" w:rsidRDefault="00660223" w:rsidP="00CA4AA6">
            <w:pPr>
              <w:jc w:val="both"/>
              <w:rPr>
                <w:rFonts w:ascii="Times New Roman" w:hAnsi="Times New Roman" w:cs="Times New Roman"/>
                <w:b/>
                <w:bCs/>
                <w:sz w:val="24"/>
                <w:szCs w:val="24"/>
              </w:rPr>
            </w:pPr>
            <w:r>
              <w:rPr>
                <w:rFonts w:ascii="Times New Roman" w:hAnsi="Times New Roman" w:cs="Times New Roman"/>
                <w:b/>
                <w:bCs/>
                <w:sz w:val="24"/>
                <w:szCs w:val="24"/>
              </w:rPr>
              <w:t>Incubators</w:t>
            </w:r>
          </w:p>
        </w:tc>
        <w:tc>
          <w:tcPr>
            <w:tcW w:w="1134" w:type="dxa"/>
          </w:tcPr>
          <w:p w14:paraId="19198EE1" w14:textId="77777777" w:rsidR="00D94626" w:rsidRDefault="00091C55" w:rsidP="00416F3F">
            <w:pPr>
              <w:jc w:val="center"/>
              <w:rPr>
                <w:rFonts w:ascii="Times New Roman" w:hAnsi="Times New Roman" w:cs="Times New Roman"/>
                <w:sz w:val="24"/>
                <w:szCs w:val="24"/>
              </w:rPr>
            </w:pPr>
            <w:r>
              <w:rPr>
                <w:rFonts w:ascii="Times New Roman" w:hAnsi="Times New Roman" w:cs="Times New Roman"/>
                <w:sz w:val="24"/>
                <w:szCs w:val="24"/>
              </w:rPr>
              <w:t>0,</w:t>
            </w:r>
            <w:r w:rsidR="00416F3F">
              <w:rPr>
                <w:rFonts w:ascii="Times New Roman" w:hAnsi="Times New Roman" w:cs="Times New Roman"/>
                <w:sz w:val="24"/>
                <w:szCs w:val="24"/>
              </w:rPr>
              <w:t>61</w:t>
            </w:r>
            <w:r>
              <w:rPr>
                <w:rFonts w:ascii="Times New Roman" w:hAnsi="Times New Roman" w:cs="Times New Roman"/>
                <w:sz w:val="24"/>
                <w:szCs w:val="24"/>
              </w:rPr>
              <w:t>9</w:t>
            </w:r>
          </w:p>
        </w:tc>
        <w:tc>
          <w:tcPr>
            <w:tcW w:w="1134" w:type="dxa"/>
          </w:tcPr>
          <w:p w14:paraId="048B1F0A" w14:textId="77777777" w:rsidR="00D94626" w:rsidRDefault="00091C55" w:rsidP="00416F3F">
            <w:pPr>
              <w:jc w:val="center"/>
              <w:rPr>
                <w:rFonts w:ascii="Times New Roman" w:hAnsi="Times New Roman" w:cs="Times New Roman"/>
                <w:sz w:val="24"/>
                <w:szCs w:val="24"/>
              </w:rPr>
            </w:pPr>
            <w:r>
              <w:rPr>
                <w:rFonts w:ascii="Times New Roman" w:hAnsi="Times New Roman" w:cs="Times New Roman"/>
                <w:sz w:val="24"/>
                <w:szCs w:val="24"/>
              </w:rPr>
              <w:t>20,183</w:t>
            </w:r>
          </w:p>
        </w:tc>
        <w:tc>
          <w:tcPr>
            <w:tcW w:w="1838" w:type="dxa"/>
          </w:tcPr>
          <w:p w14:paraId="6832792E" w14:textId="77777777" w:rsidR="00D94626" w:rsidRDefault="00091C55" w:rsidP="00416F3F">
            <w:pPr>
              <w:jc w:val="center"/>
              <w:rPr>
                <w:rFonts w:ascii="Times New Roman" w:hAnsi="Times New Roman" w:cs="Times New Roman"/>
                <w:sz w:val="24"/>
                <w:szCs w:val="24"/>
              </w:rPr>
            </w:pPr>
            <w:r>
              <w:rPr>
                <w:rFonts w:ascii="Times New Roman" w:hAnsi="Times New Roman" w:cs="Times New Roman"/>
                <w:sz w:val="24"/>
                <w:szCs w:val="24"/>
              </w:rPr>
              <w:t>55,403%</w:t>
            </w:r>
          </w:p>
        </w:tc>
        <w:tc>
          <w:tcPr>
            <w:tcW w:w="1417" w:type="dxa"/>
          </w:tcPr>
          <w:p w14:paraId="735FBC8A" w14:textId="77777777" w:rsidR="00D94626" w:rsidRDefault="00091C55" w:rsidP="00416F3F">
            <w:pPr>
              <w:jc w:val="center"/>
              <w:rPr>
                <w:rFonts w:ascii="Times New Roman" w:hAnsi="Times New Roman" w:cs="Times New Roman"/>
                <w:sz w:val="24"/>
                <w:szCs w:val="24"/>
              </w:rPr>
            </w:pPr>
            <w:r>
              <w:rPr>
                <w:rFonts w:ascii="Times New Roman" w:hAnsi="Times New Roman" w:cs="Times New Roman"/>
                <w:sz w:val="24"/>
                <w:szCs w:val="24"/>
              </w:rPr>
              <w:t>0,</w:t>
            </w:r>
            <w:r w:rsidR="00416F3F">
              <w:rPr>
                <w:rFonts w:ascii="Times New Roman" w:hAnsi="Times New Roman" w:cs="Times New Roman"/>
                <w:sz w:val="24"/>
                <w:szCs w:val="24"/>
              </w:rPr>
              <w:t>7</w:t>
            </w:r>
            <w:r>
              <w:rPr>
                <w:rFonts w:ascii="Times New Roman" w:hAnsi="Times New Roman" w:cs="Times New Roman"/>
                <w:sz w:val="24"/>
                <w:szCs w:val="24"/>
              </w:rPr>
              <w:t>68</w:t>
            </w:r>
          </w:p>
        </w:tc>
      </w:tr>
    </w:tbl>
    <w:p w14:paraId="7BBC429B" w14:textId="77777777" w:rsidR="00D94626" w:rsidRPr="00416F3F" w:rsidRDefault="00416F3F" w:rsidP="00D94626">
      <w:pPr>
        <w:tabs>
          <w:tab w:val="left" w:pos="426"/>
        </w:tabs>
        <w:spacing w:after="120" w:line="240" w:lineRule="auto"/>
        <w:jc w:val="both"/>
        <w:rPr>
          <w:rFonts w:ascii="Times New Roman" w:hAnsi="Times New Roman" w:cs="Times New Roman"/>
          <w:b/>
          <w:sz w:val="24"/>
          <w:szCs w:val="24"/>
        </w:rPr>
      </w:pPr>
      <w:r w:rsidRPr="00416F3F">
        <w:rPr>
          <w:rFonts w:ascii="Times New Roman" w:hAnsi="Times New Roman" w:cs="Times New Roman"/>
          <w:b/>
          <w:bCs/>
          <w:sz w:val="24"/>
          <w:szCs w:val="24"/>
        </w:rPr>
        <w:t xml:space="preserve">Source: The authors </w:t>
      </w:r>
    </w:p>
    <w:p w14:paraId="00543D6E" w14:textId="77777777" w:rsidR="00416F3F" w:rsidRPr="00993794" w:rsidRDefault="00416F3F" w:rsidP="00D94626">
      <w:pPr>
        <w:spacing w:line="240" w:lineRule="auto"/>
        <w:jc w:val="both"/>
        <w:rPr>
          <w:rFonts w:ascii="Times New Roman" w:hAnsi="Times New Roman" w:cs="Times New Roman"/>
          <w:sz w:val="24"/>
          <w:szCs w:val="24"/>
          <w:lang w:val="en-US"/>
        </w:rPr>
      </w:pPr>
      <w:r w:rsidRPr="00AD48FA">
        <w:rPr>
          <w:rFonts w:ascii="Times New Roman" w:hAnsi="Times New Roman" w:cs="Times New Roman"/>
          <w:sz w:val="24"/>
          <w:szCs w:val="24"/>
          <w:lang w:val="en-US"/>
        </w:rPr>
        <w:t>Looking at the table above, the KMO index and the C</w:t>
      </w:r>
      <w:r w:rsidR="00AD48FA" w:rsidRPr="00AD48FA">
        <w:rPr>
          <w:rFonts w:ascii="Times New Roman" w:hAnsi="Times New Roman" w:cs="Times New Roman"/>
          <w:sz w:val="24"/>
          <w:szCs w:val="24"/>
          <w:lang w:val="en-US"/>
        </w:rPr>
        <w:t>ronbach</w:t>
      </w:r>
      <w:r w:rsidRPr="00AD48FA">
        <w:rPr>
          <w:rFonts w:ascii="Times New Roman" w:hAnsi="Times New Roman" w:cs="Times New Roman"/>
          <w:sz w:val="24"/>
          <w:szCs w:val="24"/>
          <w:lang w:val="en-US"/>
        </w:rPr>
        <w:t xml:space="preserve">’s Alpha are all significant as far as the reliability of the various indicators is concerned. </w:t>
      </w:r>
      <w:r w:rsidRPr="00993794">
        <w:rPr>
          <w:rFonts w:ascii="Times New Roman" w:hAnsi="Times New Roman" w:cs="Times New Roman"/>
          <w:sz w:val="24"/>
          <w:szCs w:val="24"/>
          <w:lang w:val="en-US"/>
        </w:rPr>
        <w:t>In other words, all the indicators used to appreciate the various contextual variables are reliable and best fi</w:t>
      </w:r>
      <w:r w:rsidR="00993794" w:rsidRPr="00993794">
        <w:rPr>
          <w:rFonts w:ascii="Times New Roman" w:hAnsi="Times New Roman" w:cs="Times New Roman"/>
          <w:sz w:val="24"/>
          <w:szCs w:val="24"/>
          <w:lang w:val="en-US"/>
        </w:rPr>
        <w:t>t to appreciate this phenomenon</w:t>
      </w:r>
      <w:r w:rsidR="00993794">
        <w:rPr>
          <w:rFonts w:ascii="Times New Roman" w:hAnsi="Times New Roman" w:cs="Times New Roman"/>
          <w:sz w:val="24"/>
          <w:szCs w:val="24"/>
          <w:lang w:val="en-US"/>
        </w:rPr>
        <w:t xml:space="preserve">. </w:t>
      </w:r>
      <w:r w:rsidR="004B17DC">
        <w:rPr>
          <w:rFonts w:ascii="Times New Roman" w:hAnsi="Times New Roman" w:cs="Times New Roman"/>
          <w:sz w:val="24"/>
          <w:szCs w:val="24"/>
          <w:lang w:val="en-US"/>
        </w:rPr>
        <w:t xml:space="preserve">What therefore remains is to verify how explanatory these variables are to engagement in hybrid entrepreneurship. </w:t>
      </w:r>
    </w:p>
    <w:p w14:paraId="3AC56806" w14:textId="77777777" w:rsidR="00771B1B" w:rsidRDefault="00AD48FA" w:rsidP="00AD48FA">
      <w:pPr>
        <w:pStyle w:val="ListParagraph"/>
        <w:numPr>
          <w:ilvl w:val="0"/>
          <w:numId w:val="26"/>
        </w:numPr>
        <w:spacing w:line="240" w:lineRule="auto"/>
        <w:jc w:val="both"/>
        <w:rPr>
          <w:rFonts w:ascii="Times New Roman" w:hAnsi="Times New Roman" w:cs="Times New Roman"/>
          <w:b/>
          <w:bCs/>
          <w:sz w:val="24"/>
          <w:szCs w:val="24"/>
          <w:lang w:val="en-US"/>
        </w:rPr>
      </w:pPr>
      <w:r w:rsidRPr="00AD48FA">
        <w:rPr>
          <w:rFonts w:ascii="Times New Roman" w:hAnsi="Times New Roman" w:cs="Times New Roman"/>
          <w:b/>
          <w:bCs/>
          <w:sz w:val="24"/>
          <w:szCs w:val="24"/>
          <w:lang w:val="en-US"/>
        </w:rPr>
        <w:t>Verification of the hypothesis that contextual variables are explanatory factors for entrepreneurs' engagement in hybrid entrepreneurship</w:t>
      </w:r>
    </w:p>
    <w:p w14:paraId="42347776" w14:textId="77777777" w:rsidR="00AD48FA" w:rsidRDefault="000B3CF3" w:rsidP="00AD48FA">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Just like the first hypothesis, o</w:t>
      </w:r>
      <w:r w:rsidRPr="000B3CF3">
        <w:rPr>
          <w:rFonts w:ascii="Times New Roman" w:hAnsi="Times New Roman" w:cs="Times New Roman"/>
          <w:bCs/>
          <w:sz w:val="24"/>
          <w:szCs w:val="24"/>
          <w:lang w:val="en-US"/>
        </w:rPr>
        <w:t xml:space="preserve">ur second specific hypothesis is verified using the structural equation method, which </w:t>
      </w:r>
      <w:r>
        <w:rPr>
          <w:rFonts w:ascii="Times New Roman" w:hAnsi="Times New Roman" w:cs="Times New Roman"/>
          <w:bCs/>
          <w:sz w:val="24"/>
          <w:szCs w:val="24"/>
          <w:lang w:val="en-US"/>
        </w:rPr>
        <w:t xml:space="preserve">brings together the four contextual </w:t>
      </w:r>
      <w:r w:rsidRPr="000B3CF3">
        <w:rPr>
          <w:rFonts w:ascii="Times New Roman" w:hAnsi="Times New Roman" w:cs="Times New Roman"/>
          <w:bCs/>
          <w:sz w:val="24"/>
          <w:szCs w:val="24"/>
          <w:lang w:val="en-US"/>
        </w:rPr>
        <w:t>variables</w:t>
      </w:r>
      <w:r>
        <w:rPr>
          <w:rFonts w:ascii="Times New Roman" w:hAnsi="Times New Roman" w:cs="Times New Roman"/>
          <w:bCs/>
          <w:sz w:val="24"/>
          <w:szCs w:val="24"/>
          <w:lang w:val="en-US"/>
        </w:rPr>
        <w:t xml:space="preserve"> and the engagement in entrepreneurial activities by salaried workers</w:t>
      </w:r>
      <w:r w:rsidRPr="000B3CF3">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The results are given below:</w:t>
      </w:r>
    </w:p>
    <w:p w14:paraId="71D7C474" w14:textId="77777777" w:rsidR="009768F2" w:rsidRPr="00AD48FA" w:rsidRDefault="009768F2" w:rsidP="00AD48FA">
      <w:pPr>
        <w:spacing w:line="240" w:lineRule="auto"/>
        <w:jc w:val="both"/>
        <w:rPr>
          <w:rFonts w:ascii="Times New Roman" w:hAnsi="Times New Roman" w:cs="Times New Roman"/>
          <w:bCs/>
          <w:sz w:val="24"/>
          <w:szCs w:val="24"/>
          <w:lang w:val="en-US"/>
        </w:rPr>
      </w:pPr>
    </w:p>
    <w:p w14:paraId="7D988721" w14:textId="77777777" w:rsidR="00A562CF" w:rsidRPr="009768F2" w:rsidRDefault="00CA4AA6" w:rsidP="00D94626">
      <w:pPr>
        <w:spacing w:line="240" w:lineRule="auto"/>
        <w:jc w:val="both"/>
        <w:rPr>
          <w:rFonts w:ascii="Times New Roman" w:hAnsi="Times New Roman" w:cs="Times New Roman"/>
          <w:b/>
          <w:sz w:val="24"/>
          <w:szCs w:val="24"/>
          <w:lang w:val="en-US"/>
        </w:rPr>
      </w:pPr>
      <w:r w:rsidRPr="009768F2">
        <w:rPr>
          <w:rFonts w:ascii="Times New Roman" w:hAnsi="Times New Roman" w:cs="Times New Roman"/>
          <w:b/>
          <w:sz w:val="24"/>
          <w:szCs w:val="24"/>
          <w:lang w:val="en-US"/>
        </w:rPr>
        <w:t>Figure</w:t>
      </w:r>
      <w:r w:rsidRPr="009768F2">
        <w:rPr>
          <w:rFonts w:ascii="Times New Roman" w:hAnsi="Times New Roman" w:cs="Times New Roman"/>
          <w:b/>
          <w:i/>
          <w:iCs/>
          <w:sz w:val="24"/>
          <w:szCs w:val="24"/>
          <w:lang w:val="en-US"/>
        </w:rPr>
        <w:t xml:space="preserve"> </w:t>
      </w:r>
      <w:r w:rsidRPr="009768F2">
        <w:rPr>
          <w:rFonts w:ascii="Times New Roman" w:hAnsi="Times New Roman" w:cs="Times New Roman"/>
          <w:b/>
          <w:sz w:val="24"/>
          <w:szCs w:val="24"/>
          <w:lang w:val="en-US"/>
        </w:rPr>
        <w:t xml:space="preserve">3: </w:t>
      </w:r>
      <w:r w:rsidR="009768F2" w:rsidRPr="009768F2">
        <w:rPr>
          <w:rFonts w:ascii="Times New Roman" w:hAnsi="Times New Roman" w:cs="Times New Roman"/>
          <w:b/>
          <w:sz w:val="24"/>
          <w:szCs w:val="24"/>
          <w:lang w:val="en-US"/>
        </w:rPr>
        <w:t>Testing contextual factors that determine hybrid entrepreneurship</w:t>
      </w:r>
    </w:p>
    <w:p w14:paraId="5F84F9E4" w14:textId="77777777" w:rsidR="00996D75" w:rsidRPr="009768F2" w:rsidRDefault="00191CA7" w:rsidP="00191CA7">
      <w:pPr>
        <w:spacing w:after="0" w:line="240" w:lineRule="auto"/>
        <w:rPr>
          <w:rFonts w:ascii="Times New Roman" w:hAnsi="Times New Roman" w:cs="Times New Roman"/>
          <w:b/>
          <w:bCs/>
          <w:sz w:val="24"/>
          <w:szCs w:val="24"/>
          <w:lang w:val="en-US"/>
        </w:rPr>
      </w:pPr>
      <w:r>
        <w:rPr>
          <w:noProof/>
          <w:lang w:val="en-US"/>
        </w:rPr>
        <w:drawing>
          <wp:inline distT="0" distB="0" distL="0" distR="0" wp14:anchorId="1C38D137" wp14:editId="4ABED8E9">
            <wp:extent cx="5760720" cy="286067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860675"/>
                    </a:xfrm>
                    <a:prstGeom prst="rect">
                      <a:avLst/>
                    </a:prstGeom>
                  </pic:spPr>
                </pic:pic>
              </a:graphicData>
            </a:graphic>
          </wp:inline>
        </w:drawing>
      </w:r>
    </w:p>
    <w:p w14:paraId="0B73983E" w14:textId="77777777" w:rsidR="00996D75" w:rsidRPr="00925229" w:rsidRDefault="00A1125E" w:rsidP="009768F2">
      <w:pPr>
        <w:spacing w:line="240" w:lineRule="auto"/>
        <w:rPr>
          <w:rFonts w:ascii="Times New Roman" w:hAnsi="Times New Roman" w:cs="Times New Roman"/>
          <w:b/>
          <w:bCs/>
          <w:sz w:val="24"/>
          <w:szCs w:val="24"/>
          <w:lang w:val="en-US"/>
        </w:rPr>
      </w:pPr>
      <w:r w:rsidRPr="00925229">
        <w:rPr>
          <w:rFonts w:ascii="Times New Roman" w:hAnsi="Times New Roman" w:cs="Times New Roman"/>
          <w:b/>
          <w:bCs/>
          <w:sz w:val="24"/>
          <w:szCs w:val="24"/>
          <w:lang w:val="en-US"/>
        </w:rPr>
        <w:t xml:space="preserve">Source : </w:t>
      </w:r>
      <w:r w:rsidR="009768F2" w:rsidRPr="00925229">
        <w:rPr>
          <w:rFonts w:ascii="Times New Roman" w:hAnsi="Times New Roman" w:cs="Times New Roman"/>
          <w:b/>
          <w:bCs/>
          <w:sz w:val="24"/>
          <w:szCs w:val="24"/>
          <w:lang w:val="en-US"/>
        </w:rPr>
        <w:t>Authors</w:t>
      </w:r>
    </w:p>
    <w:p w14:paraId="6CA43207" w14:textId="77777777" w:rsidR="00180485" w:rsidRPr="00B108EA" w:rsidRDefault="00925229" w:rsidP="00B108EA">
      <w:pPr>
        <w:spacing w:before="120" w:line="240" w:lineRule="auto"/>
        <w:jc w:val="both"/>
        <w:rPr>
          <w:rFonts w:ascii="Times New Roman" w:hAnsi="Times New Roman" w:cs="Times New Roman"/>
          <w:sz w:val="24"/>
          <w:szCs w:val="24"/>
          <w:lang w:val="en-US"/>
        </w:rPr>
      </w:pPr>
      <w:r w:rsidRPr="00925229">
        <w:rPr>
          <w:rFonts w:ascii="Times New Roman" w:hAnsi="Times New Roman" w:cs="Times New Roman"/>
          <w:sz w:val="24"/>
          <w:szCs w:val="24"/>
          <w:lang w:val="en-US"/>
        </w:rPr>
        <w:t xml:space="preserve">At first glance, let’s note that the overall effect of contextual variables on </w:t>
      </w:r>
      <w:r>
        <w:rPr>
          <w:rFonts w:ascii="Times New Roman" w:hAnsi="Times New Roman" w:cs="Times New Roman"/>
          <w:sz w:val="24"/>
          <w:szCs w:val="24"/>
          <w:lang w:val="en-US"/>
        </w:rPr>
        <w:t xml:space="preserve">hybrid </w:t>
      </w:r>
      <w:r w:rsidRPr="00925229">
        <w:rPr>
          <w:rFonts w:ascii="Times New Roman" w:hAnsi="Times New Roman" w:cs="Times New Roman"/>
          <w:sz w:val="24"/>
          <w:szCs w:val="24"/>
          <w:lang w:val="en-US"/>
        </w:rPr>
        <w:t>entrepreneu</w:t>
      </w:r>
      <w:r>
        <w:rPr>
          <w:rFonts w:ascii="Times New Roman" w:hAnsi="Times New Roman" w:cs="Times New Roman"/>
          <w:sz w:val="24"/>
          <w:szCs w:val="24"/>
          <w:lang w:val="en-US"/>
        </w:rPr>
        <w:t xml:space="preserve">rship is positive but weak (R-Square of 0.210). This is so because only one indicator </w:t>
      </w:r>
      <w:r>
        <w:rPr>
          <w:rFonts w:ascii="Times New Roman" w:hAnsi="Times New Roman" w:cs="Times New Roman"/>
          <w:sz w:val="24"/>
          <w:szCs w:val="24"/>
          <w:lang w:val="en-US"/>
        </w:rPr>
        <w:lastRenderedPageBreak/>
        <w:t>positively and significantly contributes to the engagement of salaried workers in entrepreneurship. This indicator access to sufficient financial means</w:t>
      </w:r>
      <w:r w:rsidR="00DC625A">
        <w:rPr>
          <w:rFonts w:ascii="Times New Roman" w:hAnsi="Times New Roman" w:cs="Times New Roman"/>
          <w:sz w:val="24"/>
          <w:szCs w:val="24"/>
          <w:lang w:val="en-US"/>
        </w:rPr>
        <w:t xml:space="preserve"> (regression coefficient of 0.612). in other words, the greater the financial means, the higher to probability for people to become hybrid entrepreneurs</w:t>
      </w:r>
      <w:r>
        <w:rPr>
          <w:rFonts w:ascii="Times New Roman" w:hAnsi="Times New Roman" w:cs="Times New Roman"/>
          <w:sz w:val="24"/>
          <w:szCs w:val="24"/>
          <w:lang w:val="en-US"/>
        </w:rPr>
        <w:t xml:space="preserve">. </w:t>
      </w:r>
      <w:r w:rsidR="00DC625A">
        <w:rPr>
          <w:rFonts w:ascii="Times New Roman" w:hAnsi="Times New Roman" w:cs="Times New Roman"/>
          <w:sz w:val="24"/>
          <w:szCs w:val="24"/>
          <w:lang w:val="en-US"/>
        </w:rPr>
        <w:t xml:space="preserve">This is not the case for the rules and regulations, innovation and incubators. These three variables take a toll on the financial means of our entrepreneurs; that’s the reason why that they instead influence the entrepreneurial decision negatively. </w:t>
      </w:r>
      <w:r w:rsidR="003A56DE">
        <w:rPr>
          <w:rFonts w:ascii="Times New Roman" w:hAnsi="Times New Roman" w:cs="Times New Roman"/>
          <w:sz w:val="24"/>
          <w:szCs w:val="24"/>
          <w:lang w:val="en-US"/>
        </w:rPr>
        <w:t xml:space="preserve">As such, our second specific hypothesis is empirically stated as follows: </w:t>
      </w:r>
      <w:r w:rsidR="003A56DE">
        <w:rPr>
          <w:rFonts w:ascii="Times New Roman" w:hAnsi="Times New Roman" w:cs="Times New Roman"/>
          <w:b/>
          <w:sz w:val="24"/>
          <w:szCs w:val="24"/>
          <w:lang w:val="en-US"/>
        </w:rPr>
        <w:t xml:space="preserve">access to financing is the major contextual variable that positively and significantly influence the engagement in hybrid entrepreneurship. </w:t>
      </w:r>
    </w:p>
    <w:p w14:paraId="72201686" w14:textId="77777777" w:rsidR="00511485" w:rsidRPr="00D55A3C" w:rsidRDefault="004D0283" w:rsidP="00F83A57">
      <w:pPr>
        <w:pStyle w:val="ListParagraph"/>
        <w:numPr>
          <w:ilvl w:val="0"/>
          <w:numId w:val="1"/>
        </w:numPr>
        <w:spacing w:line="240" w:lineRule="auto"/>
        <w:rPr>
          <w:rFonts w:ascii="Times New Roman" w:hAnsi="Times New Roman" w:cs="Times New Roman"/>
          <w:b/>
          <w:bCs/>
          <w:sz w:val="24"/>
          <w:szCs w:val="24"/>
        </w:rPr>
      </w:pPr>
      <w:r w:rsidRPr="00891D78">
        <w:rPr>
          <w:rFonts w:ascii="Times New Roman" w:hAnsi="Times New Roman" w:cs="Times New Roman"/>
          <w:b/>
          <w:bCs/>
          <w:sz w:val="24"/>
          <w:szCs w:val="24"/>
        </w:rPr>
        <w:t xml:space="preserve">Discussion </w:t>
      </w:r>
      <w:r w:rsidR="00B108EA">
        <w:rPr>
          <w:rFonts w:ascii="Times New Roman" w:hAnsi="Times New Roman" w:cs="Times New Roman"/>
          <w:b/>
          <w:bCs/>
          <w:sz w:val="24"/>
          <w:szCs w:val="24"/>
        </w:rPr>
        <w:t xml:space="preserve">of results </w:t>
      </w:r>
    </w:p>
    <w:p w14:paraId="540D06BE" w14:textId="77777777" w:rsidR="001B3DCB" w:rsidRDefault="006D2819" w:rsidP="001B3DCB">
      <w:pPr>
        <w:spacing w:line="240" w:lineRule="auto"/>
        <w:jc w:val="both"/>
        <w:rPr>
          <w:rFonts w:ascii="Times New Roman" w:hAnsi="Times New Roman" w:cs="Times New Roman"/>
          <w:b/>
          <w:color w:val="000000" w:themeColor="text1"/>
          <w:sz w:val="24"/>
          <w:szCs w:val="24"/>
          <w:lang w:val="en-US"/>
        </w:rPr>
      </w:pPr>
      <w:r w:rsidRPr="006D2819">
        <w:rPr>
          <w:rFonts w:ascii="Times New Roman" w:hAnsi="Times New Roman" w:cs="Times New Roman"/>
          <w:sz w:val="24"/>
          <w:szCs w:val="24"/>
          <w:lang w:val="en-US"/>
        </w:rPr>
        <w:t>In light of the above results, we tested the validity of a model with eight explanatory variables, namely individual factors and contextual factors. Section 3 shows</w:t>
      </w:r>
      <w:r>
        <w:rPr>
          <w:rFonts w:ascii="Times New Roman" w:hAnsi="Times New Roman" w:cs="Times New Roman"/>
          <w:sz w:val="24"/>
          <w:szCs w:val="24"/>
          <w:lang w:val="en-US"/>
        </w:rPr>
        <w:t xml:space="preserve"> a positive and strong effect of individual factors on the decision to embark on hybrid entrepreneurship (R-Square = 0,722).</w:t>
      </w:r>
      <w:r w:rsidRPr="006D2819">
        <w:rPr>
          <w:rFonts w:ascii="Times New Roman" w:hAnsi="Times New Roman" w:cs="Times New Roman"/>
          <w:sz w:val="24"/>
          <w:szCs w:val="24"/>
          <w:lang w:val="en-US"/>
        </w:rPr>
        <w:t xml:space="preserve"> However, it should be noted that this effect is not the same among the explanatory variables chosen, as some variables have a negative and very weak effect. As for contextual factors, although the </w:t>
      </w:r>
      <w:r>
        <w:rPr>
          <w:rFonts w:ascii="Times New Roman" w:hAnsi="Times New Roman" w:cs="Times New Roman"/>
          <w:sz w:val="24"/>
          <w:szCs w:val="24"/>
          <w:lang w:val="en-US"/>
        </w:rPr>
        <w:t>overall effect</w:t>
      </w:r>
      <w:r w:rsidRPr="006D2819">
        <w:rPr>
          <w:rFonts w:ascii="Times New Roman" w:hAnsi="Times New Roman" w:cs="Times New Roman"/>
          <w:sz w:val="24"/>
          <w:szCs w:val="24"/>
          <w:lang w:val="en-US"/>
        </w:rPr>
        <w:t xml:space="preserve"> is positive, it is weak with a </w:t>
      </w:r>
      <w:r>
        <w:rPr>
          <w:rFonts w:ascii="Times New Roman" w:hAnsi="Times New Roman" w:cs="Times New Roman"/>
          <w:sz w:val="24"/>
          <w:szCs w:val="24"/>
          <w:lang w:val="en-US"/>
        </w:rPr>
        <w:t>R-Square</w:t>
      </w:r>
      <w:r w:rsidRPr="006D2819">
        <w:rPr>
          <w:rFonts w:ascii="Times New Roman" w:hAnsi="Times New Roman" w:cs="Times New Roman"/>
          <w:sz w:val="24"/>
          <w:szCs w:val="24"/>
          <w:lang w:val="en-US"/>
        </w:rPr>
        <w:t xml:space="preserve"> of </w:t>
      </w:r>
      <w:r>
        <w:rPr>
          <w:rFonts w:ascii="Times New Roman" w:hAnsi="Times New Roman" w:cs="Times New Roman"/>
          <w:sz w:val="24"/>
          <w:szCs w:val="24"/>
          <w:lang w:val="en-US"/>
        </w:rPr>
        <w:t>0.210</w:t>
      </w:r>
      <w:r w:rsidRPr="006D2819">
        <w:rPr>
          <w:rFonts w:ascii="Times New Roman" w:hAnsi="Times New Roman" w:cs="Times New Roman"/>
          <w:sz w:val="24"/>
          <w:szCs w:val="24"/>
          <w:lang w:val="en-US"/>
        </w:rPr>
        <w:t xml:space="preserve">. This is due to the fact that several contextual variables have a </w:t>
      </w:r>
      <w:r>
        <w:rPr>
          <w:rFonts w:ascii="Times New Roman" w:hAnsi="Times New Roman" w:cs="Times New Roman"/>
          <w:sz w:val="24"/>
          <w:szCs w:val="24"/>
          <w:lang w:val="en-US"/>
        </w:rPr>
        <w:t>negative</w:t>
      </w:r>
      <w:r w:rsidRPr="006D2819">
        <w:rPr>
          <w:rFonts w:ascii="Times New Roman" w:hAnsi="Times New Roman" w:cs="Times New Roman"/>
          <w:sz w:val="24"/>
          <w:szCs w:val="24"/>
          <w:lang w:val="en-US"/>
        </w:rPr>
        <w:t xml:space="preserve"> effect on commitment to hybrid entrepreneurship. We obtained results in line with the initial hypotheses we formulated. We have </w:t>
      </w:r>
      <w:r>
        <w:rPr>
          <w:rFonts w:ascii="Times New Roman" w:hAnsi="Times New Roman" w:cs="Times New Roman"/>
          <w:sz w:val="24"/>
          <w:szCs w:val="24"/>
          <w:lang w:val="en-US"/>
        </w:rPr>
        <w:t>summariz</w:t>
      </w:r>
      <w:r w:rsidRPr="006D2819">
        <w:rPr>
          <w:rFonts w:ascii="Times New Roman" w:hAnsi="Times New Roman" w:cs="Times New Roman"/>
          <w:sz w:val="24"/>
          <w:szCs w:val="24"/>
          <w:lang w:val="en-US"/>
        </w:rPr>
        <w:t>ed the results according to the theoretical framework used in the table below</w:t>
      </w:r>
      <w:r w:rsidRPr="006D2819">
        <w:rPr>
          <w:rFonts w:ascii="Times New Roman" w:hAnsi="Times New Roman" w:cs="Times New Roman"/>
          <w:b/>
          <w:color w:val="000000" w:themeColor="text1"/>
          <w:sz w:val="24"/>
          <w:szCs w:val="24"/>
          <w:lang w:val="en-US"/>
        </w:rPr>
        <w:t>:</w:t>
      </w:r>
    </w:p>
    <w:p w14:paraId="12C88ECD" w14:textId="77777777" w:rsidR="00DB4383" w:rsidRDefault="00DB4383" w:rsidP="001B3DCB">
      <w:pPr>
        <w:spacing w:line="240" w:lineRule="auto"/>
        <w:jc w:val="both"/>
        <w:rPr>
          <w:rFonts w:ascii="Times New Roman" w:hAnsi="Times New Roman" w:cs="Times New Roman"/>
          <w:b/>
          <w:color w:val="000000" w:themeColor="text1"/>
          <w:sz w:val="24"/>
          <w:szCs w:val="24"/>
          <w:lang w:val="en-US"/>
        </w:rPr>
      </w:pPr>
    </w:p>
    <w:p w14:paraId="331B17E7" w14:textId="77777777" w:rsidR="00DB4383" w:rsidRDefault="00DB4383" w:rsidP="001B3DCB">
      <w:pPr>
        <w:spacing w:line="240" w:lineRule="auto"/>
        <w:jc w:val="both"/>
        <w:rPr>
          <w:rFonts w:ascii="Times New Roman" w:hAnsi="Times New Roman" w:cs="Times New Roman"/>
          <w:b/>
          <w:color w:val="000000" w:themeColor="text1"/>
          <w:sz w:val="24"/>
          <w:szCs w:val="24"/>
          <w:lang w:val="en-US"/>
        </w:rPr>
      </w:pPr>
    </w:p>
    <w:p w14:paraId="3170D30F" w14:textId="77777777" w:rsidR="00DB4383" w:rsidRDefault="00DB4383" w:rsidP="001B3DCB">
      <w:pPr>
        <w:spacing w:line="240" w:lineRule="auto"/>
        <w:jc w:val="both"/>
        <w:rPr>
          <w:rFonts w:ascii="Times New Roman" w:hAnsi="Times New Roman" w:cs="Times New Roman"/>
          <w:b/>
          <w:color w:val="000000" w:themeColor="text1"/>
          <w:sz w:val="24"/>
          <w:szCs w:val="24"/>
          <w:lang w:val="en-US"/>
        </w:rPr>
      </w:pPr>
    </w:p>
    <w:p w14:paraId="505DADA1" w14:textId="77777777" w:rsidR="00DB4383" w:rsidRPr="006D2819" w:rsidRDefault="00DB4383" w:rsidP="001B3DCB">
      <w:pPr>
        <w:spacing w:line="240" w:lineRule="auto"/>
        <w:jc w:val="both"/>
        <w:rPr>
          <w:rFonts w:ascii="Times New Roman" w:hAnsi="Times New Roman" w:cs="Times New Roman"/>
          <w:b/>
          <w:color w:val="000000" w:themeColor="text1"/>
          <w:sz w:val="24"/>
          <w:szCs w:val="24"/>
          <w:lang w:val="en-US"/>
        </w:rPr>
      </w:pPr>
    </w:p>
    <w:p w14:paraId="34DAE8C2" w14:textId="77777777" w:rsidR="001B3DCB" w:rsidRPr="006D2819" w:rsidRDefault="006D2819" w:rsidP="00F83A57">
      <w:pPr>
        <w:pStyle w:val="Heading1"/>
        <w:numPr>
          <w:ilvl w:val="0"/>
          <w:numId w:val="0"/>
        </w:numPr>
        <w:spacing w:before="0" w:after="120" w:line="240" w:lineRule="auto"/>
        <w:ind w:left="432" w:hanging="432"/>
        <w:jc w:val="both"/>
        <w:rPr>
          <w:rFonts w:ascii="Times New Roman" w:hAnsi="Times New Roman" w:cs="Times New Roman"/>
          <w:b/>
          <w:color w:val="000000" w:themeColor="text1"/>
          <w:sz w:val="24"/>
          <w:szCs w:val="24"/>
          <w:lang w:val="en-US"/>
        </w:rPr>
      </w:pPr>
      <w:bookmarkStart w:id="2" w:name="_Toc105848729"/>
      <w:bookmarkStart w:id="3" w:name="_Toc105828643"/>
      <w:bookmarkStart w:id="4" w:name="_Toc105827199"/>
      <w:bookmarkStart w:id="5" w:name="_Toc105826929"/>
      <w:bookmarkStart w:id="6" w:name="_Toc105826400"/>
      <w:bookmarkStart w:id="7" w:name="_Toc105747268"/>
      <w:bookmarkStart w:id="8" w:name="_Toc169629802"/>
      <w:bookmarkStart w:id="9" w:name="_Toc169629514"/>
      <w:r w:rsidRPr="006D2819">
        <w:rPr>
          <w:rFonts w:ascii="Times New Roman" w:hAnsi="Times New Roman" w:cs="Times New Roman"/>
          <w:b/>
          <w:color w:val="000000" w:themeColor="text1"/>
          <w:sz w:val="24"/>
          <w:szCs w:val="24"/>
          <w:lang w:val="en-US"/>
        </w:rPr>
        <w:t>Table</w:t>
      </w:r>
      <w:r w:rsidR="00F83A57" w:rsidRPr="006D2819">
        <w:rPr>
          <w:rFonts w:ascii="Times New Roman" w:hAnsi="Times New Roman" w:cs="Times New Roman"/>
          <w:b/>
          <w:color w:val="000000" w:themeColor="text1"/>
          <w:sz w:val="24"/>
          <w:szCs w:val="24"/>
          <w:lang w:val="en-US"/>
        </w:rPr>
        <w:t xml:space="preserve"> 3</w:t>
      </w:r>
      <w:r w:rsidR="001B3DCB" w:rsidRPr="006D2819">
        <w:rPr>
          <w:rFonts w:ascii="Times New Roman" w:hAnsi="Times New Roman" w:cs="Times New Roman"/>
          <w:b/>
          <w:color w:val="000000" w:themeColor="text1"/>
          <w:sz w:val="24"/>
          <w:szCs w:val="24"/>
          <w:lang w:val="en-US"/>
        </w:rPr>
        <w:t xml:space="preserve">: </w:t>
      </w:r>
      <w:bookmarkEnd w:id="2"/>
      <w:bookmarkEnd w:id="3"/>
      <w:bookmarkEnd w:id="4"/>
      <w:bookmarkEnd w:id="5"/>
      <w:bookmarkEnd w:id="6"/>
      <w:bookmarkEnd w:id="7"/>
      <w:bookmarkEnd w:id="8"/>
      <w:bookmarkEnd w:id="9"/>
      <w:r w:rsidRPr="006D2819">
        <w:rPr>
          <w:rFonts w:ascii="Times New Roman" w:hAnsi="Times New Roman" w:cs="Times New Roman"/>
          <w:b/>
          <w:color w:val="000000" w:themeColor="text1"/>
          <w:sz w:val="24"/>
          <w:szCs w:val="24"/>
          <w:lang w:val="en-US"/>
        </w:rPr>
        <w:t>Empirical</w:t>
      </w:r>
      <w:r>
        <w:rPr>
          <w:rFonts w:ascii="Times New Roman" w:hAnsi="Times New Roman" w:cs="Times New Roman"/>
          <w:b/>
          <w:color w:val="000000" w:themeColor="text1"/>
          <w:sz w:val="24"/>
          <w:szCs w:val="24"/>
          <w:lang w:val="en-US"/>
        </w:rPr>
        <w:t>ly</w:t>
      </w:r>
      <w:r w:rsidRPr="006D2819">
        <w:rPr>
          <w:rFonts w:ascii="Times New Roman" w:hAnsi="Times New Roman" w:cs="Times New Roman"/>
          <w:b/>
          <w:color w:val="000000" w:themeColor="text1"/>
          <w:sz w:val="24"/>
          <w:szCs w:val="24"/>
          <w:lang w:val="en-US"/>
        </w:rPr>
        <w:t xml:space="preserve"> estimating the determinants of hybrid entrepreneurship</w:t>
      </w:r>
    </w:p>
    <w:tbl>
      <w:tblPr>
        <w:tblStyle w:val="TableGrid"/>
        <w:tblW w:w="9060" w:type="dxa"/>
        <w:tblLayout w:type="fixed"/>
        <w:tblLook w:val="04A0" w:firstRow="1" w:lastRow="0" w:firstColumn="1" w:lastColumn="0" w:noHBand="0" w:noVBand="1"/>
      </w:tblPr>
      <w:tblGrid>
        <w:gridCol w:w="2969"/>
        <w:gridCol w:w="1417"/>
        <w:gridCol w:w="1563"/>
        <w:gridCol w:w="1559"/>
        <w:gridCol w:w="1552"/>
      </w:tblGrid>
      <w:tr w:rsidR="001B3DCB" w:rsidRPr="001B3DCB" w14:paraId="587A0903" w14:textId="77777777" w:rsidTr="00F83A57">
        <w:tc>
          <w:tcPr>
            <w:tcW w:w="2969" w:type="dxa"/>
            <w:vMerge w:val="restart"/>
            <w:tcBorders>
              <w:top w:val="single" w:sz="4" w:space="0" w:color="auto"/>
              <w:left w:val="single" w:sz="4" w:space="0" w:color="auto"/>
              <w:bottom w:val="single" w:sz="4" w:space="0" w:color="auto"/>
              <w:right w:val="single" w:sz="4" w:space="0" w:color="auto"/>
            </w:tcBorders>
            <w:vAlign w:val="center"/>
            <w:hideMark/>
          </w:tcPr>
          <w:p w14:paraId="4D202A33" w14:textId="77777777" w:rsidR="001B3DCB" w:rsidRPr="00F83A57" w:rsidRDefault="006D2819" w:rsidP="006D281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Theoritical approaches used</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5FFCA8E" w14:textId="77777777" w:rsidR="001B3DCB" w:rsidRPr="00F83A57" w:rsidRDefault="006D2819" w:rsidP="00F83A5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Hypothe</w:t>
            </w:r>
            <w:r w:rsidR="001B3DCB" w:rsidRPr="00F83A57">
              <w:rPr>
                <w:rFonts w:ascii="Times New Roman" w:hAnsi="Times New Roman" w:cs="Times New Roman"/>
                <w:b/>
                <w:bCs/>
                <w:color w:val="000000"/>
                <w:sz w:val="24"/>
                <w:szCs w:val="24"/>
              </w:rPr>
              <w:t>ses</w:t>
            </w:r>
          </w:p>
        </w:tc>
        <w:tc>
          <w:tcPr>
            <w:tcW w:w="1563" w:type="dxa"/>
            <w:tcBorders>
              <w:top w:val="single" w:sz="4" w:space="0" w:color="auto"/>
              <w:left w:val="single" w:sz="4" w:space="0" w:color="auto"/>
              <w:bottom w:val="single" w:sz="4" w:space="0" w:color="auto"/>
              <w:right w:val="single" w:sz="4" w:space="0" w:color="auto"/>
            </w:tcBorders>
            <w:vAlign w:val="center"/>
          </w:tcPr>
          <w:p w14:paraId="210A963C" w14:textId="77777777" w:rsidR="001B3DCB" w:rsidRPr="00F83A57" w:rsidRDefault="001B3DCB" w:rsidP="00F83A57">
            <w:pPr>
              <w:jc w:val="center"/>
              <w:rPr>
                <w:rFonts w:ascii="Times New Roman" w:hAnsi="Times New Roman" w:cs="Times New Roman"/>
                <w:b/>
                <w:bCs/>
                <w:color w:val="000000"/>
                <w:sz w:val="24"/>
                <w:szCs w:val="24"/>
              </w:rPr>
            </w:pPr>
          </w:p>
        </w:tc>
        <w:tc>
          <w:tcPr>
            <w:tcW w:w="3111" w:type="dxa"/>
            <w:gridSpan w:val="2"/>
            <w:tcBorders>
              <w:top w:val="single" w:sz="4" w:space="0" w:color="auto"/>
              <w:left w:val="single" w:sz="4" w:space="0" w:color="auto"/>
              <w:bottom w:val="single" w:sz="4" w:space="0" w:color="auto"/>
              <w:right w:val="single" w:sz="4" w:space="0" w:color="auto"/>
            </w:tcBorders>
            <w:vAlign w:val="center"/>
            <w:hideMark/>
          </w:tcPr>
          <w:p w14:paraId="2E323DCF" w14:textId="77777777" w:rsidR="001B3DCB" w:rsidRPr="00F83A57" w:rsidRDefault="001B3DCB" w:rsidP="00F83A57">
            <w:pPr>
              <w:jc w:val="center"/>
              <w:rPr>
                <w:rFonts w:ascii="Times New Roman" w:hAnsi="Times New Roman" w:cs="Times New Roman"/>
                <w:b/>
                <w:bCs/>
                <w:color w:val="000000"/>
                <w:sz w:val="24"/>
                <w:szCs w:val="24"/>
              </w:rPr>
            </w:pPr>
            <w:r w:rsidRPr="00F83A57">
              <w:rPr>
                <w:rFonts w:ascii="Times New Roman" w:hAnsi="Times New Roman" w:cs="Times New Roman"/>
                <w:b/>
                <w:bCs/>
                <w:color w:val="000000"/>
                <w:sz w:val="24"/>
                <w:szCs w:val="24"/>
              </w:rPr>
              <w:t>Relation</w:t>
            </w:r>
            <w:r w:rsidR="006D2819">
              <w:rPr>
                <w:rFonts w:ascii="Times New Roman" w:hAnsi="Times New Roman" w:cs="Times New Roman"/>
                <w:b/>
                <w:bCs/>
                <w:color w:val="000000"/>
                <w:sz w:val="24"/>
                <w:szCs w:val="24"/>
              </w:rPr>
              <w:t>ship</w:t>
            </w:r>
          </w:p>
        </w:tc>
      </w:tr>
      <w:tr w:rsidR="001B3DCB" w:rsidRPr="001B3DCB" w14:paraId="5B85B33B" w14:textId="77777777" w:rsidTr="00F83A57">
        <w:tc>
          <w:tcPr>
            <w:tcW w:w="2969" w:type="dxa"/>
            <w:vMerge/>
            <w:tcBorders>
              <w:top w:val="single" w:sz="4" w:space="0" w:color="auto"/>
              <w:left w:val="single" w:sz="4" w:space="0" w:color="auto"/>
              <w:bottom w:val="single" w:sz="4" w:space="0" w:color="auto"/>
              <w:right w:val="single" w:sz="4" w:space="0" w:color="auto"/>
            </w:tcBorders>
            <w:vAlign w:val="center"/>
            <w:hideMark/>
          </w:tcPr>
          <w:p w14:paraId="5CB8979F" w14:textId="77777777" w:rsidR="001B3DCB" w:rsidRPr="00F83A57" w:rsidRDefault="001B3DCB" w:rsidP="001B3DCB">
            <w:pPr>
              <w:jc w:val="both"/>
              <w:rPr>
                <w:rFonts w:ascii="Times New Roman" w:hAnsi="Times New Roman" w:cs="Times New Roman"/>
                <w:b/>
                <w:bCs/>
                <w:color w:val="000000"/>
                <w:kern w:val="2"/>
                <w:sz w:val="24"/>
                <w:szCs w:val="24"/>
                <w14:ligatures w14:val="standardContextu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9D9F4E" w14:textId="77777777" w:rsidR="001B3DCB" w:rsidRPr="00F83A57" w:rsidRDefault="001B3DCB" w:rsidP="00F83A57">
            <w:pPr>
              <w:jc w:val="center"/>
              <w:rPr>
                <w:rFonts w:ascii="Times New Roman" w:hAnsi="Times New Roman" w:cs="Times New Roman"/>
                <w:b/>
                <w:bCs/>
                <w:color w:val="000000"/>
                <w:kern w:val="2"/>
                <w:sz w:val="24"/>
                <w:szCs w:val="24"/>
                <w14:ligatures w14:val="standardContextual"/>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29F5466F" w14:textId="77777777" w:rsidR="001B3DCB" w:rsidRPr="00F83A57" w:rsidRDefault="006D2819" w:rsidP="00F83A5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Explanatory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9BD4A9" w14:textId="77777777" w:rsidR="001B3DCB" w:rsidRPr="00F83A57" w:rsidRDefault="001B3DCB" w:rsidP="006D2819">
            <w:pPr>
              <w:jc w:val="center"/>
              <w:rPr>
                <w:rFonts w:ascii="Times New Roman" w:hAnsi="Times New Roman" w:cs="Times New Roman"/>
                <w:b/>
                <w:bCs/>
                <w:color w:val="000000"/>
                <w:sz w:val="24"/>
                <w:szCs w:val="24"/>
              </w:rPr>
            </w:pPr>
            <w:r w:rsidRPr="00F83A57">
              <w:rPr>
                <w:rFonts w:ascii="Times New Roman" w:hAnsi="Times New Roman" w:cs="Times New Roman"/>
                <w:b/>
                <w:bCs/>
                <w:color w:val="000000"/>
                <w:sz w:val="24"/>
                <w:szCs w:val="24"/>
              </w:rPr>
              <w:t>Th</w:t>
            </w:r>
            <w:r w:rsidR="006D2819">
              <w:rPr>
                <w:rFonts w:ascii="Times New Roman" w:hAnsi="Times New Roman" w:cs="Times New Roman"/>
                <w:b/>
                <w:bCs/>
                <w:color w:val="000000"/>
                <w:sz w:val="24"/>
                <w:szCs w:val="24"/>
              </w:rPr>
              <w:t>eoritical</w:t>
            </w:r>
          </w:p>
        </w:tc>
        <w:tc>
          <w:tcPr>
            <w:tcW w:w="1552" w:type="dxa"/>
            <w:tcBorders>
              <w:top w:val="single" w:sz="4" w:space="0" w:color="auto"/>
              <w:left w:val="single" w:sz="4" w:space="0" w:color="auto"/>
              <w:bottom w:val="single" w:sz="4" w:space="0" w:color="auto"/>
              <w:right w:val="single" w:sz="4" w:space="0" w:color="auto"/>
            </w:tcBorders>
            <w:vAlign w:val="center"/>
            <w:hideMark/>
          </w:tcPr>
          <w:p w14:paraId="123A240D" w14:textId="77777777" w:rsidR="001B3DCB" w:rsidRPr="00F83A57" w:rsidRDefault="001B3DCB" w:rsidP="00F83A57">
            <w:pPr>
              <w:jc w:val="center"/>
              <w:rPr>
                <w:rFonts w:ascii="Times New Roman" w:hAnsi="Times New Roman" w:cs="Times New Roman"/>
                <w:b/>
                <w:bCs/>
                <w:color w:val="000000"/>
                <w:sz w:val="24"/>
                <w:szCs w:val="24"/>
              </w:rPr>
            </w:pPr>
            <w:r w:rsidRPr="00F83A57">
              <w:rPr>
                <w:rFonts w:ascii="Times New Roman" w:hAnsi="Times New Roman" w:cs="Times New Roman"/>
                <w:b/>
                <w:bCs/>
                <w:color w:val="000000"/>
                <w:sz w:val="24"/>
                <w:szCs w:val="24"/>
              </w:rPr>
              <w:t>E</w:t>
            </w:r>
            <w:r w:rsidR="006D2819">
              <w:rPr>
                <w:rFonts w:ascii="Times New Roman" w:hAnsi="Times New Roman" w:cs="Times New Roman"/>
                <w:b/>
                <w:bCs/>
                <w:color w:val="000000"/>
                <w:sz w:val="24"/>
                <w:szCs w:val="24"/>
              </w:rPr>
              <w:t>mpirical</w:t>
            </w:r>
          </w:p>
        </w:tc>
      </w:tr>
      <w:tr w:rsidR="001B3DCB" w:rsidRPr="001B3DCB" w14:paraId="6D20D8DC" w14:textId="77777777" w:rsidTr="00F83A57">
        <w:trPr>
          <w:trHeight w:val="262"/>
        </w:trPr>
        <w:tc>
          <w:tcPr>
            <w:tcW w:w="2969" w:type="dxa"/>
            <w:vMerge w:val="restart"/>
            <w:tcBorders>
              <w:top w:val="single" w:sz="4" w:space="0" w:color="auto"/>
              <w:left w:val="single" w:sz="4" w:space="0" w:color="auto"/>
              <w:bottom w:val="single" w:sz="4" w:space="0" w:color="auto"/>
              <w:right w:val="single" w:sz="4" w:space="0" w:color="auto"/>
            </w:tcBorders>
            <w:vAlign w:val="center"/>
            <w:hideMark/>
          </w:tcPr>
          <w:p w14:paraId="3339B43A" w14:textId="77777777" w:rsidR="001B3DCB" w:rsidRPr="0071376C" w:rsidRDefault="0071376C" w:rsidP="0071376C">
            <w:pPr>
              <w:jc w:val="center"/>
              <w:rPr>
                <w:rFonts w:ascii="Times New Roman" w:hAnsi="Times New Roman" w:cs="Times New Roman"/>
                <w:b/>
                <w:bCs/>
                <w:sz w:val="24"/>
                <w:szCs w:val="24"/>
                <w:lang w:val="en-US" w:eastAsia="fr-FR"/>
              </w:rPr>
            </w:pPr>
            <w:r w:rsidRPr="0071376C">
              <w:rPr>
                <w:rFonts w:ascii="Times New Roman" w:hAnsi="Times New Roman" w:cs="Times New Roman"/>
                <w:b/>
                <w:bCs/>
                <w:sz w:val="24"/>
                <w:szCs w:val="24"/>
                <w:lang w:val="en-US" w:eastAsia="fr-FR"/>
              </w:rPr>
              <w:t>Beh</w:t>
            </w:r>
            <w:r>
              <w:rPr>
                <w:rFonts w:ascii="Times New Roman" w:hAnsi="Times New Roman" w:cs="Times New Roman"/>
                <w:b/>
                <w:bCs/>
                <w:sz w:val="24"/>
                <w:szCs w:val="24"/>
                <w:lang w:val="en-US" w:eastAsia="fr-FR"/>
              </w:rPr>
              <w:t>avio</w:t>
            </w:r>
            <w:r w:rsidRPr="0071376C">
              <w:rPr>
                <w:rFonts w:ascii="Times New Roman" w:hAnsi="Times New Roman" w:cs="Times New Roman"/>
                <w:b/>
                <w:bCs/>
                <w:sz w:val="24"/>
                <w:szCs w:val="24"/>
                <w:lang w:val="en-US" w:eastAsia="fr-FR"/>
              </w:rPr>
              <w:t xml:space="preserve">ral </w:t>
            </w:r>
            <w:r>
              <w:rPr>
                <w:rFonts w:ascii="Times New Roman" w:hAnsi="Times New Roman" w:cs="Times New Roman"/>
                <w:b/>
                <w:bCs/>
                <w:sz w:val="24"/>
                <w:szCs w:val="24"/>
                <w:lang w:val="en-US" w:eastAsia="fr-FR"/>
              </w:rPr>
              <w:t xml:space="preserve">finance theory supplemented by </w:t>
            </w:r>
            <w:r w:rsidRPr="0071376C">
              <w:rPr>
                <w:rFonts w:ascii="Times New Roman" w:hAnsi="Times New Roman" w:cs="Times New Roman"/>
                <w:b/>
                <w:bCs/>
                <w:sz w:val="24"/>
                <w:szCs w:val="24"/>
                <w:lang w:val="en-US" w:eastAsia="fr-FR"/>
              </w:rPr>
              <w:t>modern portfolio theory</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C3EE16" w14:textId="77777777" w:rsidR="001B3DCB" w:rsidRPr="001B3DCB" w:rsidRDefault="0071376C" w:rsidP="00F83A57">
            <w:pPr>
              <w:jc w:val="center"/>
              <w:rPr>
                <w:rFonts w:ascii="Times New Roman" w:hAnsi="Times New Roman" w:cs="Times New Roman"/>
                <w:sz w:val="24"/>
                <w:szCs w:val="24"/>
              </w:rPr>
            </w:pPr>
            <w:r>
              <w:rPr>
                <w:rFonts w:ascii="Times New Roman" w:hAnsi="Times New Roman" w:cs="Times New Roman"/>
                <w:color w:val="000000"/>
                <w:sz w:val="24"/>
                <w:szCs w:val="24"/>
              </w:rPr>
              <w:t>SH</w:t>
            </w:r>
            <w:r w:rsidRPr="0071376C">
              <w:rPr>
                <w:rFonts w:ascii="Times New Roman" w:hAnsi="Times New Roman" w:cs="Times New Roman"/>
                <w:color w:val="000000"/>
                <w:sz w:val="24"/>
                <w:szCs w:val="24"/>
                <w:vertAlign w:val="subscript"/>
              </w:rPr>
              <w:t>1</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29193BD" w14:textId="77777777" w:rsidR="001B3DCB" w:rsidRPr="001B3DCB" w:rsidRDefault="0060251E" w:rsidP="00F83A57">
            <w:pPr>
              <w:jc w:val="center"/>
              <w:rPr>
                <w:rFonts w:ascii="Times New Roman" w:hAnsi="Times New Roman" w:cs="Times New Roman"/>
                <w:sz w:val="24"/>
                <w:szCs w:val="24"/>
                <w:lang w:eastAsia="fr-FR"/>
              </w:rPr>
            </w:pPr>
            <w:r>
              <w:rPr>
                <w:rFonts w:ascii="Times New Roman" w:hAnsi="Times New Roman" w:cs="Times New Roman"/>
                <w:sz w:val="24"/>
                <w:szCs w:val="24"/>
                <w:lang w:eastAsia="fr-FR"/>
              </w:rPr>
              <w:t>Risks Mgs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DD9A04"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16A7BED"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r>
      <w:tr w:rsidR="001B3DCB" w:rsidRPr="001B3DCB" w14:paraId="054D0689" w14:textId="77777777" w:rsidTr="00F83A57">
        <w:trPr>
          <w:trHeight w:val="276"/>
        </w:trPr>
        <w:tc>
          <w:tcPr>
            <w:tcW w:w="2969" w:type="dxa"/>
            <w:vMerge/>
            <w:tcBorders>
              <w:top w:val="single" w:sz="4" w:space="0" w:color="auto"/>
              <w:left w:val="single" w:sz="4" w:space="0" w:color="auto"/>
              <w:bottom w:val="single" w:sz="4" w:space="0" w:color="auto"/>
              <w:right w:val="single" w:sz="4" w:space="0" w:color="auto"/>
            </w:tcBorders>
            <w:vAlign w:val="center"/>
            <w:hideMark/>
          </w:tcPr>
          <w:p w14:paraId="202C5EBF" w14:textId="77777777" w:rsidR="001B3DCB" w:rsidRPr="00F83A57" w:rsidRDefault="001B3DCB" w:rsidP="001B3DCB">
            <w:pPr>
              <w:jc w:val="both"/>
              <w:rPr>
                <w:rFonts w:ascii="Times New Roman" w:hAnsi="Times New Roman" w:cs="Times New Roman"/>
                <w:b/>
                <w:bCs/>
                <w:kern w:val="2"/>
                <w:sz w:val="24"/>
                <w:szCs w:val="24"/>
                <w:lang w:eastAsia="fr-FR"/>
                <w14:ligatures w14:val="standardContextu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3B76EA" w14:textId="77777777" w:rsidR="001B3DCB" w:rsidRPr="001B3DCB" w:rsidRDefault="001B3DCB" w:rsidP="00F83A57">
            <w:pPr>
              <w:jc w:val="center"/>
              <w:rPr>
                <w:rFonts w:ascii="Times New Roman" w:hAnsi="Times New Roman" w:cs="Times New Roman"/>
                <w:kern w:val="2"/>
                <w:sz w:val="24"/>
                <w:szCs w:val="24"/>
                <w14:ligatures w14:val="standardContextual"/>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414DCB52" w14:textId="77777777" w:rsidR="001B3DCB" w:rsidRPr="001B3DCB" w:rsidRDefault="001B3DCB" w:rsidP="00F83A57">
            <w:pPr>
              <w:jc w:val="center"/>
              <w:rPr>
                <w:rFonts w:ascii="Times New Roman" w:hAnsi="Times New Roman" w:cs="Times New Roman"/>
                <w:sz w:val="24"/>
                <w:szCs w:val="24"/>
                <w:lang w:eastAsia="fr-FR"/>
              </w:rPr>
            </w:pPr>
            <w:r w:rsidRPr="001B3DCB">
              <w:rPr>
                <w:rFonts w:ascii="Times New Roman" w:hAnsi="Times New Roman" w:cs="Times New Roman"/>
                <w:sz w:val="24"/>
                <w:szCs w:val="24"/>
                <w:lang w:eastAsia="fr-FR"/>
              </w:rPr>
              <w:t>Passion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7DDA3C"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14:paraId="572A1AA5"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NS</w:t>
            </w:r>
          </w:p>
        </w:tc>
      </w:tr>
      <w:tr w:rsidR="001B3DCB" w:rsidRPr="001B3DCB" w14:paraId="780EEA85" w14:textId="77777777" w:rsidTr="00F83A57">
        <w:trPr>
          <w:trHeight w:val="307"/>
        </w:trPr>
        <w:tc>
          <w:tcPr>
            <w:tcW w:w="2969" w:type="dxa"/>
            <w:vMerge/>
            <w:tcBorders>
              <w:top w:val="single" w:sz="4" w:space="0" w:color="auto"/>
              <w:left w:val="single" w:sz="4" w:space="0" w:color="auto"/>
              <w:bottom w:val="single" w:sz="4" w:space="0" w:color="auto"/>
              <w:right w:val="single" w:sz="4" w:space="0" w:color="auto"/>
            </w:tcBorders>
            <w:vAlign w:val="center"/>
            <w:hideMark/>
          </w:tcPr>
          <w:p w14:paraId="77005A08" w14:textId="77777777" w:rsidR="001B3DCB" w:rsidRPr="00F83A57" w:rsidRDefault="001B3DCB" w:rsidP="001B3DCB">
            <w:pPr>
              <w:jc w:val="both"/>
              <w:rPr>
                <w:rFonts w:ascii="Times New Roman" w:hAnsi="Times New Roman" w:cs="Times New Roman"/>
                <w:b/>
                <w:bCs/>
                <w:kern w:val="2"/>
                <w:sz w:val="24"/>
                <w:szCs w:val="24"/>
                <w:lang w:eastAsia="fr-FR"/>
                <w14:ligatures w14:val="standardContextu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8AE1CF" w14:textId="77777777" w:rsidR="001B3DCB" w:rsidRPr="001B3DCB" w:rsidRDefault="001B3DCB" w:rsidP="00F83A57">
            <w:pPr>
              <w:jc w:val="center"/>
              <w:rPr>
                <w:rFonts w:ascii="Times New Roman" w:hAnsi="Times New Roman" w:cs="Times New Roman"/>
                <w:kern w:val="2"/>
                <w:sz w:val="24"/>
                <w:szCs w:val="24"/>
                <w14:ligatures w14:val="standardContextual"/>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6205BA9B" w14:textId="77777777" w:rsidR="001B3DCB" w:rsidRPr="001B3DCB" w:rsidRDefault="0060251E" w:rsidP="00F83A57">
            <w:pPr>
              <w:jc w:val="center"/>
              <w:rPr>
                <w:rFonts w:ascii="Times New Roman" w:hAnsi="Times New Roman" w:cs="Times New Roman"/>
                <w:sz w:val="24"/>
                <w:szCs w:val="24"/>
                <w:lang w:eastAsia="fr-FR"/>
              </w:rPr>
            </w:pPr>
            <w:r>
              <w:rPr>
                <w:rFonts w:ascii="Times New Roman" w:hAnsi="Times New Roman" w:cs="Times New Roman"/>
                <w:sz w:val="24"/>
                <w:szCs w:val="24"/>
                <w:lang w:eastAsia="fr-FR"/>
              </w:rPr>
              <w:t>Self-Accom..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D4C88B"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14:paraId="4E1E361E"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r>
      <w:tr w:rsidR="001B3DCB" w:rsidRPr="001B3DCB" w14:paraId="05B03ED8" w14:textId="77777777" w:rsidTr="00F83A57">
        <w:trPr>
          <w:trHeight w:val="214"/>
        </w:trPr>
        <w:tc>
          <w:tcPr>
            <w:tcW w:w="2969" w:type="dxa"/>
            <w:vMerge/>
            <w:tcBorders>
              <w:top w:val="single" w:sz="4" w:space="0" w:color="auto"/>
              <w:left w:val="single" w:sz="4" w:space="0" w:color="auto"/>
              <w:bottom w:val="single" w:sz="4" w:space="0" w:color="auto"/>
              <w:right w:val="single" w:sz="4" w:space="0" w:color="auto"/>
            </w:tcBorders>
            <w:vAlign w:val="center"/>
            <w:hideMark/>
          </w:tcPr>
          <w:p w14:paraId="6F47F769" w14:textId="77777777" w:rsidR="001B3DCB" w:rsidRPr="00F83A57" w:rsidRDefault="001B3DCB" w:rsidP="001B3DCB">
            <w:pPr>
              <w:jc w:val="both"/>
              <w:rPr>
                <w:rFonts w:ascii="Times New Roman" w:hAnsi="Times New Roman" w:cs="Times New Roman"/>
                <w:b/>
                <w:bCs/>
                <w:kern w:val="2"/>
                <w:sz w:val="24"/>
                <w:szCs w:val="24"/>
                <w:lang w:eastAsia="fr-FR"/>
                <w14:ligatures w14:val="standardContextu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6EB642B" w14:textId="77777777" w:rsidR="001B3DCB" w:rsidRPr="001B3DCB" w:rsidRDefault="001B3DCB" w:rsidP="00F83A57">
            <w:pPr>
              <w:jc w:val="center"/>
              <w:rPr>
                <w:rFonts w:ascii="Times New Roman" w:hAnsi="Times New Roman" w:cs="Times New Roman"/>
                <w:kern w:val="2"/>
                <w:sz w:val="24"/>
                <w:szCs w:val="24"/>
                <w14:ligatures w14:val="standardContextual"/>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7F6E842F" w14:textId="77777777" w:rsidR="0060251E" w:rsidRPr="001B3DCB" w:rsidRDefault="0060251E" w:rsidP="0060251E">
            <w:pPr>
              <w:jc w:val="center"/>
              <w:rPr>
                <w:rFonts w:ascii="Times New Roman" w:hAnsi="Times New Roman" w:cs="Times New Roman"/>
                <w:sz w:val="24"/>
                <w:szCs w:val="24"/>
                <w:lang w:eastAsia="fr-FR"/>
              </w:rPr>
            </w:pPr>
            <w:r>
              <w:rPr>
                <w:rFonts w:ascii="Times New Roman" w:hAnsi="Times New Roman" w:cs="Times New Roman"/>
                <w:sz w:val="24"/>
                <w:szCs w:val="24"/>
                <w:lang w:eastAsia="fr-FR"/>
              </w:rPr>
              <w:t>Personal ind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D1F29D"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A554E79"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r>
      <w:tr w:rsidR="001B3DCB" w:rsidRPr="001B3DCB" w14:paraId="69B58A2C" w14:textId="77777777" w:rsidTr="00F83A57">
        <w:trPr>
          <w:trHeight w:val="185"/>
        </w:trPr>
        <w:tc>
          <w:tcPr>
            <w:tcW w:w="2969" w:type="dxa"/>
            <w:vMerge w:val="restart"/>
            <w:tcBorders>
              <w:top w:val="single" w:sz="4" w:space="0" w:color="auto"/>
              <w:left w:val="single" w:sz="4" w:space="0" w:color="auto"/>
              <w:bottom w:val="single" w:sz="4" w:space="0" w:color="auto"/>
              <w:right w:val="single" w:sz="4" w:space="0" w:color="auto"/>
            </w:tcBorders>
            <w:vAlign w:val="center"/>
            <w:hideMark/>
          </w:tcPr>
          <w:p w14:paraId="55679180" w14:textId="77777777" w:rsidR="001B3DCB" w:rsidRPr="000C7822" w:rsidRDefault="000C7822" w:rsidP="000C7822">
            <w:pPr>
              <w:jc w:val="center"/>
              <w:rPr>
                <w:rFonts w:ascii="Times New Roman" w:hAnsi="Times New Roman" w:cs="Times New Roman"/>
                <w:b/>
                <w:bCs/>
                <w:sz w:val="24"/>
                <w:szCs w:val="24"/>
                <w:lang w:val="en-US" w:eastAsia="fr-FR"/>
              </w:rPr>
            </w:pPr>
            <w:r w:rsidRPr="000C7822">
              <w:rPr>
                <w:rStyle w:val="fontstyle01"/>
                <w:rFonts w:ascii="Times New Roman" w:hAnsi="Times New Roman" w:cs="Times New Roman"/>
                <w:b/>
                <w:bCs/>
                <w:sz w:val="24"/>
                <w:szCs w:val="24"/>
                <w:lang w:val="en-US"/>
              </w:rPr>
              <w:t>Planned behaviour theory supplemented by POT, TRC and TNIs</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145BBB6" w14:textId="77777777" w:rsidR="001B3DCB" w:rsidRPr="001B3DCB" w:rsidRDefault="0060251E" w:rsidP="00F83A57">
            <w:pPr>
              <w:jc w:val="center"/>
              <w:rPr>
                <w:rFonts w:ascii="Times New Roman" w:hAnsi="Times New Roman" w:cs="Times New Roman"/>
                <w:sz w:val="24"/>
                <w:szCs w:val="24"/>
              </w:rPr>
            </w:pPr>
            <w:r>
              <w:rPr>
                <w:rFonts w:ascii="Times New Roman" w:hAnsi="Times New Roman" w:cs="Times New Roman"/>
                <w:color w:val="000000"/>
                <w:sz w:val="24"/>
                <w:szCs w:val="24"/>
              </w:rPr>
              <w:t>SH</w:t>
            </w:r>
            <w:r w:rsidRPr="0060251E">
              <w:rPr>
                <w:rFonts w:ascii="Times New Roman" w:hAnsi="Times New Roman" w:cs="Times New Roman"/>
                <w:color w:val="000000"/>
                <w:sz w:val="24"/>
                <w:szCs w:val="24"/>
                <w:vertAlign w:val="subscript"/>
              </w:rPr>
              <w:t>2</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B3EF148" w14:textId="77777777" w:rsidR="001B3DCB" w:rsidRPr="001B3DCB" w:rsidRDefault="0060251E" w:rsidP="00F83A57">
            <w:pPr>
              <w:jc w:val="center"/>
              <w:rPr>
                <w:rFonts w:ascii="Times New Roman" w:hAnsi="Times New Roman" w:cs="Times New Roman"/>
                <w:sz w:val="24"/>
                <w:szCs w:val="24"/>
                <w:lang w:eastAsia="fr-FR"/>
              </w:rPr>
            </w:pPr>
            <w:r>
              <w:rPr>
                <w:rStyle w:val="fontstyle01"/>
                <w:rFonts w:ascii="Times New Roman" w:hAnsi="Times New Roman" w:cs="Times New Roman"/>
                <w:sz w:val="24"/>
                <w:szCs w:val="24"/>
              </w:rPr>
              <w:t>Regulations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BB51E3"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14:paraId="75416B12"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r>
      <w:tr w:rsidR="001B3DCB" w:rsidRPr="001B3DCB" w14:paraId="2CE3FA6C" w14:textId="77777777" w:rsidTr="00F83A57">
        <w:trPr>
          <w:trHeight w:val="307"/>
        </w:trPr>
        <w:tc>
          <w:tcPr>
            <w:tcW w:w="2969" w:type="dxa"/>
            <w:vMerge/>
            <w:tcBorders>
              <w:top w:val="single" w:sz="4" w:space="0" w:color="auto"/>
              <w:left w:val="single" w:sz="4" w:space="0" w:color="auto"/>
              <w:bottom w:val="single" w:sz="4" w:space="0" w:color="auto"/>
              <w:right w:val="single" w:sz="4" w:space="0" w:color="auto"/>
            </w:tcBorders>
            <w:vAlign w:val="center"/>
            <w:hideMark/>
          </w:tcPr>
          <w:p w14:paraId="7482A4E7" w14:textId="77777777" w:rsidR="001B3DCB" w:rsidRPr="001B3DCB" w:rsidRDefault="001B3DCB" w:rsidP="001B3DCB">
            <w:pPr>
              <w:jc w:val="both"/>
              <w:rPr>
                <w:rFonts w:ascii="Times New Roman" w:hAnsi="Times New Roman" w:cs="Times New Roman"/>
                <w:b/>
                <w:kern w:val="2"/>
                <w:sz w:val="24"/>
                <w:szCs w:val="24"/>
                <w:lang w:eastAsia="fr-FR"/>
                <w14:ligatures w14:val="standardContextu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FD39D6" w14:textId="77777777" w:rsidR="001B3DCB" w:rsidRPr="001B3DCB" w:rsidRDefault="001B3DCB" w:rsidP="00F83A57">
            <w:pPr>
              <w:jc w:val="center"/>
              <w:rPr>
                <w:rFonts w:ascii="Times New Roman" w:hAnsi="Times New Roman" w:cs="Times New Roman"/>
                <w:kern w:val="2"/>
                <w:sz w:val="24"/>
                <w:szCs w:val="24"/>
                <w14:ligatures w14:val="standardContextual"/>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57A0B3C3" w14:textId="77777777" w:rsidR="001B3DCB" w:rsidRPr="001B3DCB" w:rsidRDefault="0060251E" w:rsidP="00F83A57">
            <w:pPr>
              <w:jc w:val="center"/>
              <w:rPr>
                <w:rStyle w:val="fontstyle01"/>
                <w:rFonts w:ascii="Times New Roman" w:hAnsi="Times New Roman" w:cs="Times New Roman"/>
                <w:sz w:val="24"/>
                <w:szCs w:val="24"/>
              </w:rPr>
            </w:pPr>
            <w:r>
              <w:rPr>
                <w:rStyle w:val="fontstyle01"/>
                <w:rFonts w:ascii="Times New Roman" w:hAnsi="Times New Roman" w:cs="Times New Roman"/>
                <w:sz w:val="24"/>
                <w:szCs w:val="24"/>
              </w:rPr>
              <w:t>Financing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1D24B1"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14:paraId="381586DF" w14:textId="77777777" w:rsidR="001B3DCB" w:rsidRPr="001B3DCB" w:rsidRDefault="001B3DCB" w:rsidP="00F83A57">
            <w:pPr>
              <w:jc w:val="center"/>
              <w:rPr>
                <w:rFonts w:ascii="Times New Roman" w:hAnsi="Times New Roman" w:cs="Times New Roman"/>
                <w:color w:val="000000"/>
                <w:sz w:val="24"/>
                <w:szCs w:val="24"/>
              </w:rPr>
            </w:pPr>
            <w:r w:rsidRPr="001B3DCB">
              <w:rPr>
                <w:rFonts w:ascii="Times New Roman" w:hAnsi="Times New Roman" w:cs="Times New Roman"/>
                <w:color w:val="000000"/>
                <w:sz w:val="24"/>
                <w:szCs w:val="24"/>
              </w:rPr>
              <w:t>+</w:t>
            </w:r>
          </w:p>
        </w:tc>
      </w:tr>
      <w:tr w:rsidR="001B3DCB" w:rsidRPr="001B3DCB" w14:paraId="35D8AF23" w14:textId="77777777" w:rsidTr="00F83A57">
        <w:trPr>
          <w:trHeight w:val="230"/>
        </w:trPr>
        <w:tc>
          <w:tcPr>
            <w:tcW w:w="2969" w:type="dxa"/>
            <w:vMerge/>
            <w:tcBorders>
              <w:top w:val="single" w:sz="4" w:space="0" w:color="auto"/>
              <w:left w:val="single" w:sz="4" w:space="0" w:color="auto"/>
              <w:bottom w:val="single" w:sz="4" w:space="0" w:color="auto"/>
              <w:right w:val="single" w:sz="4" w:space="0" w:color="auto"/>
            </w:tcBorders>
            <w:vAlign w:val="center"/>
            <w:hideMark/>
          </w:tcPr>
          <w:p w14:paraId="410AB9CE" w14:textId="77777777" w:rsidR="001B3DCB" w:rsidRPr="001B3DCB" w:rsidRDefault="001B3DCB" w:rsidP="001B3DCB">
            <w:pPr>
              <w:jc w:val="both"/>
              <w:rPr>
                <w:rFonts w:ascii="Times New Roman" w:hAnsi="Times New Roman" w:cs="Times New Roman"/>
                <w:b/>
                <w:kern w:val="2"/>
                <w:sz w:val="24"/>
                <w:szCs w:val="24"/>
                <w:lang w:eastAsia="fr-FR"/>
                <w14:ligatures w14:val="standardContextu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86F2FE" w14:textId="77777777" w:rsidR="001B3DCB" w:rsidRPr="001B3DCB" w:rsidRDefault="001B3DCB" w:rsidP="00F83A57">
            <w:pPr>
              <w:jc w:val="center"/>
              <w:rPr>
                <w:rFonts w:ascii="Times New Roman" w:hAnsi="Times New Roman" w:cs="Times New Roman"/>
                <w:kern w:val="2"/>
                <w:sz w:val="24"/>
                <w:szCs w:val="24"/>
                <w14:ligatures w14:val="standardContextual"/>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7B24EE56" w14:textId="77777777" w:rsidR="001B3DCB" w:rsidRPr="001B3DCB" w:rsidRDefault="0060251E" w:rsidP="00F83A57">
            <w:pPr>
              <w:jc w:val="center"/>
              <w:rPr>
                <w:rStyle w:val="fontstyle01"/>
                <w:rFonts w:ascii="Times New Roman" w:hAnsi="Times New Roman" w:cs="Times New Roman"/>
                <w:sz w:val="24"/>
                <w:szCs w:val="24"/>
              </w:rPr>
            </w:pPr>
            <w:r>
              <w:rPr>
                <w:rStyle w:val="fontstyle01"/>
                <w:rFonts w:ascii="Times New Roman" w:hAnsi="Times New Roman" w:cs="Times New Roman"/>
                <w:sz w:val="24"/>
                <w:szCs w:val="24"/>
              </w:rPr>
              <w:t>Innovation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D840F1"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14:paraId="4D404660" w14:textId="77777777" w:rsidR="001B3DCB" w:rsidRPr="001B3DCB" w:rsidRDefault="001B3DCB" w:rsidP="00F83A57">
            <w:pPr>
              <w:jc w:val="center"/>
              <w:rPr>
                <w:rFonts w:ascii="Times New Roman" w:hAnsi="Times New Roman" w:cs="Times New Roman"/>
                <w:color w:val="000000"/>
                <w:sz w:val="24"/>
                <w:szCs w:val="24"/>
              </w:rPr>
            </w:pPr>
            <w:r w:rsidRPr="001B3DCB">
              <w:rPr>
                <w:rFonts w:ascii="Times New Roman" w:hAnsi="Times New Roman" w:cs="Times New Roman"/>
                <w:color w:val="000000"/>
                <w:sz w:val="24"/>
                <w:szCs w:val="24"/>
              </w:rPr>
              <w:t>-</w:t>
            </w:r>
          </w:p>
        </w:tc>
      </w:tr>
      <w:tr w:rsidR="001B3DCB" w:rsidRPr="001B3DCB" w14:paraId="49D2171F" w14:textId="77777777" w:rsidTr="00F83A57">
        <w:trPr>
          <w:trHeight w:val="337"/>
        </w:trPr>
        <w:tc>
          <w:tcPr>
            <w:tcW w:w="2969" w:type="dxa"/>
            <w:vMerge/>
            <w:tcBorders>
              <w:top w:val="single" w:sz="4" w:space="0" w:color="auto"/>
              <w:left w:val="single" w:sz="4" w:space="0" w:color="auto"/>
              <w:bottom w:val="single" w:sz="4" w:space="0" w:color="auto"/>
              <w:right w:val="single" w:sz="4" w:space="0" w:color="auto"/>
            </w:tcBorders>
            <w:vAlign w:val="center"/>
            <w:hideMark/>
          </w:tcPr>
          <w:p w14:paraId="54C39885" w14:textId="77777777" w:rsidR="001B3DCB" w:rsidRPr="001B3DCB" w:rsidRDefault="001B3DCB" w:rsidP="001B3DCB">
            <w:pPr>
              <w:jc w:val="both"/>
              <w:rPr>
                <w:rFonts w:ascii="Times New Roman" w:hAnsi="Times New Roman" w:cs="Times New Roman"/>
                <w:b/>
                <w:kern w:val="2"/>
                <w:sz w:val="24"/>
                <w:szCs w:val="24"/>
                <w:lang w:eastAsia="fr-FR"/>
                <w14:ligatures w14:val="standardContextu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EBF191B" w14:textId="77777777" w:rsidR="001B3DCB" w:rsidRPr="001B3DCB" w:rsidRDefault="001B3DCB" w:rsidP="00F83A57">
            <w:pPr>
              <w:jc w:val="center"/>
              <w:rPr>
                <w:rFonts w:ascii="Times New Roman" w:hAnsi="Times New Roman" w:cs="Times New Roman"/>
                <w:kern w:val="2"/>
                <w:sz w:val="24"/>
                <w:szCs w:val="24"/>
                <w14:ligatures w14:val="standardContextual"/>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34330523" w14:textId="77777777" w:rsidR="001B3DCB" w:rsidRPr="001B3DCB" w:rsidRDefault="0060251E" w:rsidP="00F83A57">
            <w:pPr>
              <w:jc w:val="center"/>
              <w:rPr>
                <w:rStyle w:val="fontstyle01"/>
                <w:rFonts w:ascii="Times New Roman" w:hAnsi="Times New Roman" w:cs="Times New Roman"/>
                <w:sz w:val="24"/>
                <w:szCs w:val="24"/>
              </w:rPr>
            </w:pPr>
            <w:r>
              <w:rPr>
                <w:rStyle w:val="fontstyle01"/>
                <w:rFonts w:ascii="Times New Roman" w:hAnsi="Times New Roman" w:cs="Times New Roman"/>
                <w:sz w:val="24"/>
                <w:szCs w:val="24"/>
              </w:rPr>
              <w:t>Incubators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58F1F3" w14:textId="77777777" w:rsidR="001B3DCB" w:rsidRPr="001B3DCB" w:rsidRDefault="00E1795E" w:rsidP="00F83A57">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346AFC7" w14:textId="77777777" w:rsidR="001B3DCB" w:rsidRPr="001B3DCB" w:rsidRDefault="001B3DCB" w:rsidP="00F83A57">
            <w:pPr>
              <w:jc w:val="center"/>
              <w:rPr>
                <w:rFonts w:ascii="Times New Roman" w:hAnsi="Times New Roman" w:cs="Times New Roman"/>
                <w:color w:val="000000"/>
                <w:sz w:val="24"/>
                <w:szCs w:val="24"/>
              </w:rPr>
            </w:pPr>
            <w:r w:rsidRPr="001B3DCB">
              <w:rPr>
                <w:rFonts w:ascii="Times New Roman" w:hAnsi="Times New Roman" w:cs="Times New Roman"/>
                <w:color w:val="000000"/>
                <w:sz w:val="24"/>
                <w:szCs w:val="24"/>
              </w:rPr>
              <w:t>NS</w:t>
            </w:r>
          </w:p>
        </w:tc>
      </w:tr>
    </w:tbl>
    <w:p w14:paraId="1BCDD217" w14:textId="77777777" w:rsidR="001B3DCB" w:rsidRPr="00413369" w:rsidRDefault="001B3DCB" w:rsidP="001B3DCB">
      <w:pPr>
        <w:spacing w:after="0" w:line="240" w:lineRule="auto"/>
        <w:jc w:val="both"/>
        <w:rPr>
          <w:rFonts w:ascii="Times New Roman" w:hAnsi="Times New Roman" w:cs="Times New Roman"/>
          <w:b/>
          <w:kern w:val="2"/>
          <w:sz w:val="24"/>
          <w:szCs w:val="24"/>
          <w14:ligatures w14:val="standardContextual"/>
        </w:rPr>
      </w:pPr>
      <w:r w:rsidRPr="001B3DCB">
        <w:rPr>
          <w:rFonts w:ascii="Times New Roman" w:hAnsi="Times New Roman" w:cs="Times New Roman"/>
          <w:b/>
          <w:color w:val="000000"/>
          <w:sz w:val="24"/>
          <w:szCs w:val="24"/>
        </w:rPr>
        <w:t>Source</w:t>
      </w:r>
      <w:r w:rsidR="00413369">
        <w:rPr>
          <w:rFonts w:ascii="Times New Roman" w:hAnsi="Times New Roman" w:cs="Times New Roman"/>
          <w:b/>
          <w:color w:val="000000"/>
          <w:sz w:val="24"/>
          <w:szCs w:val="24"/>
        </w:rPr>
        <w:t> : The authors</w:t>
      </w:r>
    </w:p>
    <w:p w14:paraId="42016DF5" w14:textId="77777777" w:rsidR="001B3DCB" w:rsidRPr="0061102F" w:rsidRDefault="0061102F" w:rsidP="001B3DCB">
      <w:pPr>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specific hypothesis</w:t>
      </w:r>
      <w:r w:rsidRPr="0061102F">
        <w:rPr>
          <w:rFonts w:ascii="Times New Roman" w:hAnsi="Times New Roman" w:cs="Times New Roman"/>
          <w:sz w:val="24"/>
          <w:szCs w:val="24"/>
          <w:lang w:val="en-US"/>
        </w:rPr>
        <w:t xml:space="preserve"> assumes that the entrepreneur's individual variables justify their choice of hybrid entrepreneurship. Indeed, according to modern portfolio theory, the value of investing in a financial security should not be assessed separately but within the context of the investor's entire portfolio and a competit</w:t>
      </w:r>
      <w:r>
        <w:rPr>
          <w:rFonts w:ascii="Times New Roman" w:hAnsi="Times New Roman" w:cs="Times New Roman"/>
          <w:sz w:val="24"/>
          <w:szCs w:val="24"/>
          <w:lang w:val="en-US"/>
        </w:rPr>
        <w:t>ive market (Markowitz H., 1959)</w:t>
      </w:r>
      <w:r w:rsidRPr="0061102F">
        <w:rPr>
          <w:rFonts w:ascii="Times New Roman" w:hAnsi="Times New Roman" w:cs="Times New Roman"/>
          <w:sz w:val="24"/>
          <w:szCs w:val="24"/>
          <w:lang w:val="en-US"/>
        </w:rPr>
        <w:t>. Our empirical results contradict this idea. The choice of our hybrid entrepreneurs would be to develop a taste for risk. The theses put forward around planned beha</w:t>
      </w:r>
      <w:r>
        <w:rPr>
          <w:rFonts w:ascii="Times New Roman" w:hAnsi="Times New Roman" w:cs="Times New Roman"/>
          <w:sz w:val="24"/>
          <w:szCs w:val="24"/>
          <w:lang w:val="en-US"/>
        </w:rPr>
        <w:t>vio</w:t>
      </w:r>
      <w:r w:rsidRPr="0061102F">
        <w:rPr>
          <w:rFonts w:ascii="Times New Roman" w:hAnsi="Times New Roman" w:cs="Times New Roman"/>
          <w:sz w:val="24"/>
          <w:szCs w:val="24"/>
          <w:lang w:val="en-US"/>
        </w:rPr>
        <w:t xml:space="preserve">r theory postulate that all intentional reasoning is a psychological aspect that occurs in an interaction between the individual and society (Kaiser, F. G., Wolfing, S., &amp; Fuhrer, U., 1999; Tarkiainen, A, &amp; Sundqvist, S., 2005). This is </w:t>
      </w:r>
      <w:r w:rsidRPr="0061102F">
        <w:rPr>
          <w:rFonts w:ascii="Times New Roman" w:hAnsi="Times New Roman" w:cs="Times New Roman"/>
          <w:sz w:val="24"/>
          <w:szCs w:val="24"/>
          <w:lang w:val="en-US"/>
        </w:rPr>
        <w:lastRenderedPageBreak/>
        <w:t>not verified with the entrepreneur's passion. This allows us to confirm that this hypothesis is partially validated.</w:t>
      </w:r>
    </w:p>
    <w:p w14:paraId="4BE43349" w14:textId="77777777" w:rsidR="00D55A3C" w:rsidRPr="007677CF" w:rsidRDefault="0061102F" w:rsidP="00D55A3C">
      <w:pPr>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second specific hypothesis </w:t>
      </w:r>
      <w:r w:rsidRPr="0061102F">
        <w:rPr>
          <w:rFonts w:ascii="Times New Roman" w:hAnsi="Times New Roman" w:cs="Times New Roman"/>
          <w:sz w:val="24"/>
          <w:szCs w:val="24"/>
          <w:lang w:val="en-US"/>
        </w:rPr>
        <w:t>assumes that the entrepreneur's contextual variables explain their commitment to hybrid entrepreneurship. Resource and competence theory asserts with deep conviction that the profitability of firms also stems from intrinsic resources and not just from the sector (Teece, Pisano, and Shuen, 1997). This is not verified with hybrid entrepreneurship. Price is no longer a credible signal of the value of the good, as it no longer plays its informational role; in fact, at the same price, it is possible to obtain goods of different qualities, according to Stiglitz and Weiss (1981). Our results are consistent with those put forward. The thesis put forward by Tarkiainen, A., &amp; Sundqvist, S. (2005) on incubators is not verified. This allows us to confirm that this hyp</w:t>
      </w:r>
      <w:r w:rsidR="007677CF">
        <w:rPr>
          <w:rFonts w:ascii="Times New Roman" w:hAnsi="Times New Roman" w:cs="Times New Roman"/>
          <w:sz w:val="24"/>
          <w:szCs w:val="24"/>
          <w:lang w:val="en-US"/>
        </w:rPr>
        <w:t>othesis is partially validated.</w:t>
      </w:r>
    </w:p>
    <w:p w14:paraId="0C9044D9" w14:textId="77777777" w:rsidR="00C07233" w:rsidRPr="007677CF" w:rsidRDefault="00C07233" w:rsidP="001675CA">
      <w:pPr>
        <w:spacing w:line="240" w:lineRule="auto"/>
        <w:jc w:val="both"/>
        <w:rPr>
          <w:rFonts w:ascii="Times New Roman" w:hAnsi="Times New Roman" w:cs="Times New Roman"/>
          <w:b/>
          <w:bCs/>
          <w:sz w:val="24"/>
          <w:szCs w:val="24"/>
          <w:lang w:val="en-US"/>
        </w:rPr>
      </w:pPr>
      <w:r w:rsidRPr="007677CF">
        <w:rPr>
          <w:rFonts w:ascii="Times New Roman" w:hAnsi="Times New Roman" w:cs="Times New Roman"/>
          <w:b/>
          <w:bCs/>
          <w:sz w:val="24"/>
          <w:szCs w:val="24"/>
          <w:lang w:val="en-US"/>
        </w:rPr>
        <w:t>Conclusion</w:t>
      </w:r>
    </w:p>
    <w:p w14:paraId="15ADFDB2" w14:textId="77777777" w:rsidR="007677CF" w:rsidRPr="007677CF" w:rsidRDefault="007677CF" w:rsidP="000228BB">
      <w:pPr>
        <w:spacing w:line="240" w:lineRule="auto"/>
        <w:jc w:val="both"/>
        <w:rPr>
          <w:rFonts w:ascii="Times New Roman" w:hAnsi="Times New Roman" w:cs="Times New Roman"/>
          <w:color w:val="000000"/>
          <w:sz w:val="24"/>
          <w:szCs w:val="24"/>
          <w:lang w:val="en-US"/>
        </w:rPr>
      </w:pPr>
      <w:r w:rsidRPr="007677CF">
        <w:rPr>
          <w:rFonts w:ascii="Times New Roman" w:hAnsi="Times New Roman" w:cs="Times New Roman"/>
          <w:color w:val="000000"/>
          <w:sz w:val="24"/>
          <w:szCs w:val="24"/>
          <w:lang w:val="en-US"/>
        </w:rPr>
        <w:t xml:space="preserve">The objective of this research was to determine the factors explaining </w:t>
      </w:r>
      <w:r>
        <w:rPr>
          <w:rFonts w:ascii="Times New Roman" w:hAnsi="Times New Roman" w:cs="Times New Roman"/>
          <w:color w:val="000000"/>
          <w:sz w:val="24"/>
          <w:szCs w:val="24"/>
          <w:lang w:val="en-US"/>
        </w:rPr>
        <w:t>engagement in</w:t>
      </w:r>
      <w:r w:rsidRPr="007677CF">
        <w:rPr>
          <w:rFonts w:ascii="Times New Roman" w:hAnsi="Times New Roman" w:cs="Times New Roman"/>
          <w:color w:val="000000"/>
          <w:sz w:val="24"/>
          <w:szCs w:val="24"/>
          <w:lang w:val="en-US"/>
        </w:rPr>
        <w:t xml:space="preserve"> hybrid entrepreneurship in Cameroon. To this end, we relied particularly on Harry Markowitz's portfolio theory and Aj</w:t>
      </w:r>
      <w:r>
        <w:rPr>
          <w:rFonts w:ascii="Times New Roman" w:hAnsi="Times New Roman" w:cs="Times New Roman"/>
          <w:color w:val="000000"/>
          <w:sz w:val="24"/>
          <w:szCs w:val="24"/>
          <w:lang w:val="en-US"/>
        </w:rPr>
        <w:t>zen's theory of planned behavio</w:t>
      </w:r>
      <w:r w:rsidRPr="007677CF">
        <w:rPr>
          <w:rFonts w:ascii="Times New Roman" w:hAnsi="Times New Roman" w:cs="Times New Roman"/>
          <w:color w:val="000000"/>
          <w:sz w:val="24"/>
          <w:szCs w:val="24"/>
          <w:lang w:val="en-US"/>
        </w:rPr>
        <w:t xml:space="preserve">r to explain the determinants of hybrid entrepreneurship. We formulated two specific hypotheses that were tested for our present study. We conducted a survey using a questionnaire administered to 57 Cameroonian entrepreneurs engaged in various activities, which enabled us to collect data. To gain a better understanding of our various analyses, the questionnaire was completed by each entrepreneur. The non-probabilistic method of reasoned choice was adopted in our study. After the collected data were collated, they were processed using SPSS 25 data processing software. We performed the explanatory analysis using </w:t>
      </w:r>
      <w:r>
        <w:rPr>
          <w:rFonts w:ascii="Times New Roman" w:hAnsi="Times New Roman" w:cs="Times New Roman"/>
          <w:color w:val="000000"/>
          <w:sz w:val="24"/>
          <w:szCs w:val="24"/>
          <w:lang w:val="en-US"/>
        </w:rPr>
        <w:t xml:space="preserve">simultaneous </w:t>
      </w:r>
      <w:r w:rsidRPr="007677CF">
        <w:rPr>
          <w:rFonts w:ascii="Times New Roman" w:hAnsi="Times New Roman" w:cs="Times New Roman"/>
          <w:color w:val="000000"/>
          <w:sz w:val="24"/>
          <w:szCs w:val="24"/>
          <w:lang w:val="en-US"/>
        </w:rPr>
        <w:t>regression</w:t>
      </w:r>
      <w:r>
        <w:rPr>
          <w:rFonts w:ascii="Times New Roman" w:hAnsi="Times New Roman" w:cs="Times New Roman"/>
          <w:color w:val="000000"/>
          <w:sz w:val="24"/>
          <w:szCs w:val="24"/>
          <w:lang w:val="en-US"/>
        </w:rPr>
        <w:t>s under SmartPLS</w:t>
      </w:r>
      <w:r w:rsidRPr="007677CF">
        <w:rPr>
          <w:rFonts w:ascii="Times New Roman" w:hAnsi="Times New Roman" w:cs="Times New Roman"/>
          <w:color w:val="000000"/>
          <w:sz w:val="24"/>
          <w:szCs w:val="24"/>
          <w:lang w:val="en-US"/>
        </w:rPr>
        <w:t>. These results seem to validate the theoretical framework used in our study.</w:t>
      </w:r>
    </w:p>
    <w:p w14:paraId="4EEA465E" w14:textId="77777777" w:rsidR="007677CF" w:rsidRPr="007677CF" w:rsidRDefault="007677CF" w:rsidP="00767D43">
      <w:pPr>
        <w:spacing w:before="240" w:line="240" w:lineRule="auto"/>
        <w:jc w:val="both"/>
        <w:rPr>
          <w:rFonts w:ascii="Times New Roman" w:eastAsia="Times New Roman" w:hAnsi="Times New Roman" w:cs="Times New Roman"/>
          <w:color w:val="000000"/>
          <w:sz w:val="24"/>
          <w:szCs w:val="24"/>
          <w:lang w:val="en-US" w:eastAsia="fr-FR"/>
        </w:rPr>
      </w:pPr>
      <w:r w:rsidRPr="007677CF">
        <w:rPr>
          <w:rFonts w:ascii="Times New Roman" w:eastAsia="Times New Roman" w:hAnsi="Times New Roman" w:cs="Times New Roman"/>
          <w:color w:val="000000"/>
          <w:sz w:val="24"/>
          <w:szCs w:val="24"/>
          <w:lang w:val="en-US" w:eastAsia="fr-FR"/>
        </w:rPr>
        <w:t>In order to carry out our study, we first established a conceptual model based on our variables, w</w:t>
      </w:r>
      <w:r>
        <w:rPr>
          <w:rFonts w:ascii="Times New Roman" w:eastAsia="Times New Roman" w:hAnsi="Times New Roman" w:cs="Times New Roman"/>
          <w:color w:val="000000"/>
          <w:sz w:val="24"/>
          <w:szCs w:val="24"/>
          <w:lang w:val="en-US" w:eastAsia="fr-FR"/>
        </w:rPr>
        <w:t>hich enabled us to operationaliz</w:t>
      </w:r>
      <w:r w:rsidRPr="007677CF">
        <w:rPr>
          <w:rFonts w:ascii="Times New Roman" w:eastAsia="Times New Roman" w:hAnsi="Times New Roman" w:cs="Times New Roman"/>
          <w:color w:val="000000"/>
          <w:sz w:val="24"/>
          <w:szCs w:val="24"/>
          <w:lang w:val="en-US" w:eastAsia="fr-FR"/>
        </w:rPr>
        <w:t>e them and determine their unit of measurement. We also described the various tests that s</w:t>
      </w:r>
      <w:r>
        <w:rPr>
          <w:rFonts w:ascii="Times New Roman" w:eastAsia="Times New Roman" w:hAnsi="Times New Roman" w:cs="Times New Roman"/>
          <w:color w:val="000000"/>
          <w:sz w:val="24"/>
          <w:szCs w:val="24"/>
          <w:lang w:val="en-US" w:eastAsia="fr-FR"/>
        </w:rPr>
        <w:t>hould be used to analyz</w:t>
      </w:r>
      <w:r w:rsidRPr="007677CF">
        <w:rPr>
          <w:rFonts w:ascii="Times New Roman" w:eastAsia="Times New Roman" w:hAnsi="Times New Roman" w:cs="Times New Roman"/>
          <w:color w:val="000000"/>
          <w:sz w:val="24"/>
          <w:szCs w:val="24"/>
          <w:lang w:val="en-US" w:eastAsia="fr-FR"/>
        </w:rPr>
        <w:t xml:space="preserve">e these variables. We carried out a descriptive analysis of the characteristics of the sample and the profile of the respondents for the various variables selected in our model. After performing various reliability tests using Cronbach's alpha, factor analysis enabled us to select a composite variable. Once selected, these factors were renamed in order to proceed with structural </w:t>
      </w:r>
      <w:r>
        <w:rPr>
          <w:rFonts w:ascii="Times New Roman" w:eastAsia="Times New Roman" w:hAnsi="Times New Roman" w:cs="Times New Roman"/>
          <w:color w:val="000000"/>
          <w:sz w:val="24"/>
          <w:szCs w:val="24"/>
          <w:lang w:val="en-US" w:eastAsia="fr-FR"/>
        </w:rPr>
        <w:t xml:space="preserve">equations </w:t>
      </w:r>
      <w:r w:rsidRPr="007677CF">
        <w:rPr>
          <w:rFonts w:ascii="Times New Roman" w:eastAsia="Times New Roman" w:hAnsi="Times New Roman" w:cs="Times New Roman"/>
          <w:color w:val="000000"/>
          <w:sz w:val="24"/>
          <w:szCs w:val="24"/>
          <w:lang w:val="en-US" w:eastAsia="fr-FR"/>
        </w:rPr>
        <w:t>analysis. The results obtained enabled us to evaluate our various hypotheses.</w:t>
      </w:r>
    </w:p>
    <w:p w14:paraId="0C9A608A" w14:textId="77777777" w:rsidR="00EC205F" w:rsidRPr="007677CF" w:rsidRDefault="007677CF" w:rsidP="00767D43">
      <w:pPr>
        <w:spacing w:before="240" w:line="240" w:lineRule="auto"/>
        <w:jc w:val="both"/>
        <w:rPr>
          <w:rFonts w:ascii="Times New Roman" w:hAnsi="Times New Roman" w:cs="Times New Roman"/>
          <w:color w:val="000000"/>
          <w:sz w:val="24"/>
          <w:szCs w:val="24"/>
          <w:lang w:val="en-US"/>
        </w:rPr>
      </w:pPr>
      <w:r w:rsidRPr="007677CF">
        <w:rPr>
          <w:rFonts w:ascii="Times New Roman" w:hAnsi="Times New Roman" w:cs="Times New Roman"/>
          <w:color w:val="000000"/>
          <w:sz w:val="24"/>
          <w:szCs w:val="24"/>
          <w:lang w:val="en-US"/>
        </w:rPr>
        <w:t>The results obtained show us that the individual variables in our study that explain the use of hybrid entrepreneurship in Cameroon are not all thos</w:t>
      </w:r>
      <w:r w:rsidR="002D3922">
        <w:rPr>
          <w:rFonts w:ascii="Times New Roman" w:hAnsi="Times New Roman" w:cs="Times New Roman"/>
          <w:color w:val="000000"/>
          <w:sz w:val="24"/>
          <w:szCs w:val="24"/>
          <w:lang w:val="en-US"/>
        </w:rPr>
        <w:t>e that we had when operationaliz</w:t>
      </w:r>
      <w:r w:rsidRPr="007677CF">
        <w:rPr>
          <w:rFonts w:ascii="Times New Roman" w:hAnsi="Times New Roman" w:cs="Times New Roman"/>
          <w:color w:val="000000"/>
          <w:sz w:val="24"/>
          <w:szCs w:val="24"/>
          <w:lang w:val="en-US"/>
        </w:rPr>
        <w:t>ing. Personal fulfilment and personal independence have a significant influence on hybrid entrepreneurship. On the other hand, two of the individual variables, sp</w:t>
      </w:r>
      <w:r w:rsidR="002D3922">
        <w:rPr>
          <w:rFonts w:ascii="Times New Roman" w:hAnsi="Times New Roman" w:cs="Times New Roman"/>
          <w:color w:val="000000"/>
          <w:sz w:val="24"/>
          <w:szCs w:val="24"/>
          <w:lang w:val="en-US"/>
        </w:rPr>
        <w:t>ecifically the desire to minimiz</w:t>
      </w:r>
      <w:r w:rsidRPr="007677CF">
        <w:rPr>
          <w:rFonts w:ascii="Times New Roman" w:hAnsi="Times New Roman" w:cs="Times New Roman"/>
          <w:color w:val="000000"/>
          <w:sz w:val="24"/>
          <w:szCs w:val="24"/>
          <w:lang w:val="en-US"/>
        </w:rPr>
        <w:t>e risk and entrepreneurial passion, have a negative influence on the use of hybrid entrepreneurship. This shows that the hypothesis is partially validated. As for contextual variables, we identified those that negatively influence the use of hybrid entrepreneurship. These are laws and regulations, innovation, and support institutions. Furthermore, in our study, only access to financing positively influences the use of hybrid entrepreneurship.</w:t>
      </w:r>
    </w:p>
    <w:p w14:paraId="19764030" w14:textId="77777777" w:rsidR="007677CF" w:rsidRPr="002D3922" w:rsidRDefault="002D3922" w:rsidP="000F04BF">
      <w:pPr>
        <w:spacing w:line="240" w:lineRule="auto"/>
        <w:jc w:val="both"/>
        <w:rPr>
          <w:rFonts w:ascii="Times New Roman" w:hAnsi="Times New Roman" w:cs="Times New Roman"/>
          <w:color w:val="000000"/>
          <w:sz w:val="24"/>
          <w:szCs w:val="24"/>
          <w:lang w:val="en-US"/>
        </w:rPr>
      </w:pPr>
      <w:r w:rsidRPr="002D3922">
        <w:rPr>
          <w:rFonts w:ascii="Times New Roman" w:hAnsi="Times New Roman" w:cs="Times New Roman"/>
          <w:color w:val="000000"/>
          <w:sz w:val="24"/>
          <w:szCs w:val="24"/>
          <w:lang w:val="en-US"/>
        </w:rPr>
        <w:t>Nevertheless, the various results obtained at the end of this study enrich the body of work on entrepreneurship. However, they are also subject to certain limitations. First, as a limitation</w:t>
      </w:r>
      <w:r>
        <w:rPr>
          <w:rFonts w:ascii="Times New Roman" w:hAnsi="Times New Roman" w:cs="Times New Roman"/>
          <w:color w:val="000000"/>
          <w:sz w:val="24"/>
          <w:szCs w:val="24"/>
          <w:lang w:val="en-US"/>
        </w:rPr>
        <w:t xml:space="preserve"> to this research, the generaliz</w:t>
      </w:r>
      <w:r w:rsidRPr="002D3922">
        <w:rPr>
          <w:rFonts w:ascii="Times New Roman" w:hAnsi="Times New Roman" w:cs="Times New Roman"/>
          <w:color w:val="000000"/>
          <w:sz w:val="24"/>
          <w:szCs w:val="24"/>
          <w:lang w:val="en-US"/>
        </w:rPr>
        <w:t>ability of our results can be questioned in relation to the size of our data collection sample (57 entrepreneurs). The reliability of the results increases with the size of the sample from a literature perspective. This</w:t>
      </w:r>
      <w:r>
        <w:rPr>
          <w:rFonts w:ascii="Times New Roman" w:hAnsi="Times New Roman" w:cs="Times New Roman"/>
          <w:color w:val="000000"/>
          <w:sz w:val="24"/>
          <w:szCs w:val="24"/>
          <w:lang w:val="en-US"/>
        </w:rPr>
        <w:t xml:space="preserve"> makes it difficult to generaliz</w:t>
      </w:r>
      <w:r w:rsidRPr="002D3922">
        <w:rPr>
          <w:rFonts w:ascii="Times New Roman" w:hAnsi="Times New Roman" w:cs="Times New Roman"/>
          <w:color w:val="000000"/>
          <w:sz w:val="24"/>
          <w:szCs w:val="24"/>
          <w:lang w:val="en-US"/>
        </w:rPr>
        <w:t xml:space="preserve">e the results explaining hybrid entrepreneurship in Cameroon. Next, more explanatory variables will need </w:t>
      </w:r>
      <w:r w:rsidRPr="002D3922">
        <w:rPr>
          <w:rFonts w:ascii="Times New Roman" w:hAnsi="Times New Roman" w:cs="Times New Roman"/>
          <w:color w:val="000000"/>
          <w:sz w:val="24"/>
          <w:szCs w:val="24"/>
          <w:lang w:val="en-US"/>
        </w:rPr>
        <w:lastRenderedPageBreak/>
        <w:t>to be incorporated into the empirical model, particularly by taking into account the economic, socio-political and cultural context of the field studied, among other factors. We can mention the approximation used to understand the different variables. This leads us to consider, for future research, the inclusion in the theoretical model of other explanatory factors of hybrid entrepreneurship, such as the gender, age and education of the entrepreneur. Finally, in future research, we could study entrepreneurship using another approach, which could be qualitative and still mixed.</w:t>
      </w:r>
    </w:p>
    <w:p w14:paraId="688931CC" w14:textId="77777777" w:rsidR="009B31A5" w:rsidRDefault="009B31A5" w:rsidP="00812325">
      <w:pPr>
        <w:spacing w:line="240" w:lineRule="auto"/>
        <w:rPr>
          <w:rFonts w:ascii="Times New Roman" w:hAnsi="Times New Roman" w:cs="Times New Roman"/>
          <w:b/>
          <w:bCs/>
          <w:sz w:val="24"/>
          <w:szCs w:val="24"/>
          <w:lang w:val="en-US"/>
        </w:rPr>
      </w:pPr>
    </w:p>
    <w:p w14:paraId="7248606F" w14:textId="77777777" w:rsidR="00812325" w:rsidRPr="00812325" w:rsidRDefault="00812325" w:rsidP="00812325">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5DA86FCB" w14:textId="77777777" w:rsidR="008348A5" w:rsidRPr="00A53109" w:rsidRDefault="008348A5" w:rsidP="00A53109">
      <w:pPr>
        <w:spacing w:after="120" w:line="276" w:lineRule="auto"/>
        <w:ind w:firstLine="10"/>
        <w:jc w:val="both"/>
        <w:rPr>
          <w:rFonts w:ascii="Times New Roman" w:hAnsi="Times New Roman" w:cs="Times New Roman"/>
          <w:color w:val="000000"/>
          <w:sz w:val="24"/>
          <w:szCs w:val="24"/>
          <w:lang w:val="en-US"/>
        </w:rPr>
      </w:pPr>
      <w:r w:rsidRPr="00A53109">
        <w:rPr>
          <w:rFonts w:ascii="Times New Roman" w:hAnsi="Times New Roman" w:cs="Times New Roman"/>
          <w:b/>
          <w:bCs/>
          <w:sz w:val="24"/>
          <w:szCs w:val="24"/>
          <w:lang w:val="en-US"/>
        </w:rPr>
        <w:t>Ajzen I. (1991)</w:t>
      </w:r>
      <w:r w:rsidRPr="00A53109">
        <w:rPr>
          <w:rFonts w:ascii="Times New Roman" w:hAnsi="Times New Roman" w:cs="Times New Roman"/>
          <w:sz w:val="24"/>
          <w:szCs w:val="24"/>
          <w:lang w:val="en-US"/>
        </w:rPr>
        <w:t xml:space="preserve">, The Theory of Planned Behaviour. Organizational Behaviour and Human Decision Process, 1991, n°50, pp.179-211. </w:t>
      </w:r>
    </w:p>
    <w:p w14:paraId="21D5A720" w14:textId="77777777" w:rsidR="008348A5" w:rsidRPr="00A53109" w:rsidRDefault="008348A5" w:rsidP="00A53109">
      <w:pPr>
        <w:spacing w:after="120" w:line="276" w:lineRule="auto"/>
        <w:jc w:val="both"/>
        <w:rPr>
          <w:rFonts w:ascii="Times New Roman" w:hAnsi="Times New Roman" w:cs="Times New Roman"/>
          <w:color w:val="5C5D5E"/>
          <w:sz w:val="24"/>
          <w:szCs w:val="24"/>
          <w:lang w:val="en-US"/>
        </w:rPr>
      </w:pPr>
      <w:r w:rsidRPr="00A53109">
        <w:rPr>
          <w:rFonts w:ascii="Times New Roman" w:hAnsi="Times New Roman" w:cs="Times New Roman"/>
          <w:b/>
          <w:bCs/>
          <w:color w:val="333434"/>
          <w:sz w:val="24"/>
          <w:szCs w:val="24"/>
          <w:lang w:val="en-US"/>
        </w:rPr>
        <w:t>Ballout, 1. H</w:t>
      </w:r>
      <w:r w:rsidRPr="00A53109">
        <w:rPr>
          <w:rFonts w:ascii="Times New Roman" w:hAnsi="Times New Roman" w:cs="Times New Roman"/>
          <w:b/>
          <w:bCs/>
          <w:color w:val="5C5D5E"/>
          <w:sz w:val="24"/>
          <w:szCs w:val="24"/>
          <w:lang w:val="en-US"/>
        </w:rPr>
        <w:t xml:space="preserve">. </w:t>
      </w:r>
      <w:r w:rsidRPr="00A53109">
        <w:rPr>
          <w:rFonts w:ascii="Times New Roman" w:hAnsi="Times New Roman" w:cs="Times New Roman"/>
          <w:b/>
          <w:bCs/>
          <w:color w:val="333434"/>
          <w:sz w:val="24"/>
          <w:szCs w:val="24"/>
          <w:lang w:val="en-US"/>
        </w:rPr>
        <w:t>(2009).</w:t>
      </w:r>
      <w:r w:rsidRPr="00A53109">
        <w:rPr>
          <w:rFonts w:ascii="Times New Roman" w:hAnsi="Times New Roman" w:cs="Times New Roman"/>
          <w:color w:val="333434"/>
          <w:sz w:val="24"/>
          <w:szCs w:val="24"/>
          <w:lang w:val="en-US"/>
        </w:rPr>
        <w:t xml:space="preserve"> Career commitment and career success </w:t>
      </w:r>
      <w:r w:rsidRPr="00A53109">
        <w:rPr>
          <w:rFonts w:ascii="Times New Roman" w:hAnsi="Times New Roman" w:cs="Times New Roman"/>
          <w:color w:val="5C5D5E"/>
          <w:sz w:val="24"/>
          <w:szCs w:val="24"/>
          <w:lang w:val="en-US"/>
        </w:rPr>
        <w:t xml:space="preserve">: </w:t>
      </w:r>
      <w:r w:rsidRPr="00A53109">
        <w:rPr>
          <w:rFonts w:ascii="Times New Roman" w:hAnsi="Times New Roman" w:cs="Times New Roman"/>
          <w:color w:val="333434"/>
          <w:sz w:val="24"/>
          <w:szCs w:val="24"/>
          <w:lang w:val="en-US"/>
        </w:rPr>
        <w:t>moderating role of self-efficacy.</w:t>
      </w:r>
      <w:r w:rsidRPr="00A53109">
        <w:rPr>
          <w:rFonts w:ascii="Times New Roman" w:hAnsi="Times New Roman" w:cs="Times New Roman"/>
          <w:color w:val="333434"/>
          <w:sz w:val="24"/>
          <w:szCs w:val="24"/>
          <w:lang w:val="en-US"/>
        </w:rPr>
        <w:br/>
      </w:r>
      <w:r w:rsidRPr="00A53109">
        <w:rPr>
          <w:rFonts w:ascii="Times New Roman" w:hAnsi="Times New Roman" w:cs="Times New Roman"/>
          <w:i/>
          <w:iCs/>
          <w:color w:val="424344"/>
          <w:sz w:val="24"/>
          <w:szCs w:val="24"/>
          <w:lang w:val="en-US"/>
        </w:rPr>
        <w:t xml:space="preserve">Career </w:t>
      </w:r>
      <w:r w:rsidRPr="00A53109">
        <w:rPr>
          <w:rFonts w:ascii="Times New Roman" w:hAnsi="Times New Roman" w:cs="Times New Roman"/>
          <w:i/>
          <w:iCs/>
          <w:color w:val="333434"/>
          <w:sz w:val="24"/>
          <w:szCs w:val="24"/>
          <w:lang w:val="en-US"/>
        </w:rPr>
        <w:t xml:space="preserve">Development International, </w:t>
      </w:r>
      <w:r w:rsidRPr="00A53109">
        <w:rPr>
          <w:rFonts w:ascii="Times New Roman" w:hAnsi="Times New Roman" w:cs="Times New Roman"/>
          <w:color w:val="333434"/>
          <w:sz w:val="24"/>
          <w:szCs w:val="24"/>
          <w:lang w:val="en-US"/>
        </w:rPr>
        <w:t>/4(7), 655-670</w:t>
      </w:r>
      <w:r w:rsidRPr="00A53109">
        <w:rPr>
          <w:rFonts w:ascii="Times New Roman" w:hAnsi="Times New Roman" w:cs="Times New Roman"/>
          <w:color w:val="5C5D5E"/>
          <w:sz w:val="24"/>
          <w:szCs w:val="24"/>
          <w:lang w:val="en-US"/>
        </w:rPr>
        <w:t>.</w:t>
      </w:r>
    </w:p>
    <w:p w14:paraId="1C792B14" w14:textId="77777777" w:rsidR="008348A5" w:rsidRPr="00A53109" w:rsidRDefault="008348A5" w:rsidP="00A53109">
      <w:pPr>
        <w:spacing w:after="120" w:line="276" w:lineRule="auto"/>
        <w:ind w:firstLine="10"/>
        <w:jc w:val="both"/>
        <w:rPr>
          <w:rFonts w:ascii="Times New Roman" w:hAnsi="Times New Roman" w:cs="Times New Roman"/>
          <w:sz w:val="24"/>
          <w:szCs w:val="24"/>
          <w:lang w:val="en-US"/>
        </w:rPr>
      </w:pPr>
      <w:r w:rsidRPr="00A53109">
        <w:rPr>
          <w:rFonts w:ascii="Times New Roman" w:hAnsi="Times New Roman" w:cs="Times New Roman"/>
          <w:b/>
          <w:bCs/>
          <w:sz w:val="24"/>
          <w:szCs w:val="24"/>
          <w:lang w:val="en-US"/>
        </w:rPr>
        <w:t>Bandura A. (1993)</w:t>
      </w:r>
      <w:r w:rsidRPr="00A53109">
        <w:rPr>
          <w:rFonts w:ascii="Times New Roman" w:hAnsi="Times New Roman" w:cs="Times New Roman"/>
          <w:sz w:val="24"/>
          <w:szCs w:val="24"/>
          <w:lang w:val="en-US"/>
        </w:rPr>
        <w:t>, Perceived self-efficacity in cognitive development and functioning. Educational Psychologist, 1993, vol.28, n°2, pp.117-148.</w:t>
      </w:r>
    </w:p>
    <w:p w14:paraId="6F76576F" w14:textId="77777777" w:rsidR="008348A5" w:rsidRPr="00A53109" w:rsidRDefault="008348A5" w:rsidP="00A53109">
      <w:pPr>
        <w:spacing w:after="120" w:line="276" w:lineRule="auto"/>
        <w:jc w:val="both"/>
        <w:rPr>
          <w:rFonts w:ascii="Times New Roman" w:hAnsi="Times New Roman" w:cs="Times New Roman"/>
          <w:color w:val="6F716E"/>
          <w:sz w:val="24"/>
          <w:szCs w:val="24"/>
          <w:lang w:val="en-US"/>
        </w:rPr>
      </w:pPr>
      <w:r w:rsidRPr="00A53109">
        <w:rPr>
          <w:rFonts w:ascii="Times New Roman" w:hAnsi="Times New Roman" w:cs="Times New Roman"/>
          <w:b/>
          <w:bCs/>
          <w:color w:val="575757"/>
          <w:sz w:val="24"/>
          <w:szCs w:val="24"/>
          <w:lang w:val="en-US"/>
        </w:rPr>
        <w:t>Bogenhold, D. et Klinglmair, A. (2016).</w:t>
      </w:r>
      <w:r w:rsidRPr="00A53109">
        <w:rPr>
          <w:rFonts w:ascii="Times New Roman" w:hAnsi="Times New Roman" w:cs="Times New Roman"/>
          <w:color w:val="575757"/>
          <w:sz w:val="24"/>
          <w:szCs w:val="24"/>
          <w:lang w:val="en-US"/>
        </w:rPr>
        <w:t xml:space="preserve"> Independent work, modern organizations and</w:t>
      </w:r>
      <w:r w:rsidRPr="00A53109">
        <w:rPr>
          <w:rFonts w:ascii="Times New Roman" w:hAnsi="Times New Roman" w:cs="Times New Roman"/>
          <w:color w:val="575757"/>
          <w:sz w:val="24"/>
          <w:szCs w:val="24"/>
          <w:lang w:val="en-US"/>
        </w:rPr>
        <w:br/>
        <w:t xml:space="preserve">entrepreneuriallabor : Diversity and hybridity of freelancers and self-employment. </w:t>
      </w:r>
      <w:r w:rsidRPr="00A53109">
        <w:rPr>
          <w:rFonts w:ascii="Times New Roman" w:hAnsi="Times New Roman" w:cs="Times New Roman"/>
          <w:i/>
          <w:iCs/>
          <w:color w:val="575757"/>
          <w:sz w:val="24"/>
          <w:szCs w:val="24"/>
          <w:lang w:val="en-US"/>
        </w:rPr>
        <w:t>Journal</w:t>
      </w:r>
      <w:r w:rsidRPr="00A53109">
        <w:rPr>
          <w:rFonts w:ascii="Times New Roman" w:hAnsi="Times New Roman" w:cs="Times New Roman"/>
          <w:i/>
          <w:iCs/>
          <w:color w:val="575757"/>
          <w:sz w:val="24"/>
          <w:szCs w:val="24"/>
          <w:lang w:val="en-US"/>
        </w:rPr>
        <w:br/>
        <w:t xml:space="preserve">of Management and Organization, </w:t>
      </w:r>
      <w:r w:rsidRPr="00A53109">
        <w:rPr>
          <w:rFonts w:ascii="Times New Roman" w:hAnsi="Times New Roman" w:cs="Times New Roman"/>
          <w:color w:val="575757"/>
          <w:sz w:val="24"/>
          <w:szCs w:val="24"/>
          <w:lang w:val="en-US"/>
        </w:rPr>
        <w:t>22(06), 843-858</w:t>
      </w:r>
      <w:r w:rsidRPr="00A53109">
        <w:rPr>
          <w:rFonts w:ascii="Times New Roman" w:hAnsi="Times New Roman" w:cs="Times New Roman"/>
          <w:color w:val="6F716E"/>
          <w:sz w:val="24"/>
          <w:szCs w:val="24"/>
          <w:lang w:val="en-US"/>
        </w:rPr>
        <w:t xml:space="preserve">. </w:t>
      </w:r>
    </w:p>
    <w:p w14:paraId="2A052DDE" w14:textId="77777777" w:rsidR="008348A5" w:rsidRPr="00A53109" w:rsidRDefault="008348A5" w:rsidP="00A53109">
      <w:pPr>
        <w:spacing w:after="120" w:line="276" w:lineRule="auto"/>
        <w:jc w:val="both"/>
        <w:rPr>
          <w:rFonts w:ascii="Times New Roman" w:hAnsi="Times New Roman" w:cs="Times New Roman"/>
          <w:color w:val="585858"/>
          <w:sz w:val="24"/>
          <w:szCs w:val="24"/>
          <w:lang w:val="en-US"/>
        </w:rPr>
      </w:pPr>
      <w:r w:rsidRPr="00A53109">
        <w:rPr>
          <w:rFonts w:ascii="Times New Roman" w:hAnsi="Times New Roman" w:cs="Times New Roman"/>
          <w:b/>
          <w:bCs/>
          <w:color w:val="575757"/>
          <w:sz w:val="24"/>
          <w:szCs w:val="24"/>
          <w:lang w:val="en-US"/>
        </w:rPr>
        <w:t>Bogenhold, D., Klinglmair</w:t>
      </w:r>
      <w:r w:rsidRPr="00A53109">
        <w:rPr>
          <w:rFonts w:ascii="Times New Roman" w:hAnsi="Times New Roman" w:cs="Times New Roman"/>
          <w:b/>
          <w:bCs/>
          <w:color w:val="5F6161"/>
          <w:sz w:val="24"/>
          <w:szCs w:val="24"/>
          <w:lang w:val="en-US"/>
        </w:rPr>
        <w:t xml:space="preserve">, </w:t>
      </w:r>
      <w:r w:rsidRPr="00A53109">
        <w:rPr>
          <w:rFonts w:ascii="Times New Roman" w:hAnsi="Times New Roman" w:cs="Times New Roman"/>
          <w:b/>
          <w:bCs/>
          <w:color w:val="575757"/>
          <w:sz w:val="24"/>
          <w:szCs w:val="24"/>
          <w:lang w:val="en-US"/>
        </w:rPr>
        <w:t>R. et Kandutsch</w:t>
      </w:r>
      <w:r w:rsidRPr="00A53109">
        <w:rPr>
          <w:rFonts w:ascii="Times New Roman" w:hAnsi="Times New Roman" w:cs="Times New Roman"/>
          <w:b/>
          <w:bCs/>
          <w:color w:val="5F6161"/>
          <w:sz w:val="24"/>
          <w:szCs w:val="24"/>
          <w:lang w:val="en-US"/>
        </w:rPr>
        <w:t xml:space="preserve">, </w:t>
      </w:r>
      <w:r w:rsidRPr="00A53109">
        <w:rPr>
          <w:rFonts w:ascii="Times New Roman" w:hAnsi="Times New Roman" w:cs="Times New Roman"/>
          <w:b/>
          <w:bCs/>
          <w:color w:val="575757"/>
          <w:sz w:val="24"/>
          <w:szCs w:val="24"/>
          <w:lang w:val="en-US"/>
        </w:rPr>
        <w:t>F. (2017)</w:t>
      </w:r>
      <w:r w:rsidRPr="00A53109">
        <w:rPr>
          <w:rFonts w:ascii="Times New Roman" w:hAnsi="Times New Roman" w:cs="Times New Roman"/>
          <w:color w:val="575757"/>
          <w:sz w:val="24"/>
          <w:szCs w:val="24"/>
          <w:lang w:val="en-US"/>
        </w:rPr>
        <w:t xml:space="preserve">. Solo Self-Employment, Human Capital and Hybrid Labour in the Gig Economy. </w:t>
      </w:r>
      <w:r w:rsidRPr="00A53109">
        <w:rPr>
          <w:rFonts w:ascii="Times New Roman" w:hAnsi="Times New Roman" w:cs="Times New Roman"/>
          <w:i/>
          <w:iCs/>
          <w:color w:val="575757"/>
          <w:sz w:val="24"/>
          <w:szCs w:val="24"/>
          <w:lang w:val="en-US"/>
        </w:rPr>
        <w:t xml:space="preserve">Foresight and S11 Governance, </w:t>
      </w:r>
      <w:r w:rsidRPr="00A53109">
        <w:rPr>
          <w:rFonts w:ascii="Times New Roman" w:hAnsi="Times New Roman" w:cs="Times New Roman"/>
          <w:color w:val="575757"/>
          <w:sz w:val="24"/>
          <w:szCs w:val="24"/>
          <w:lang w:val="en-US"/>
        </w:rPr>
        <w:t>11(4), 23-32.</w:t>
      </w:r>
    </w:p>
    <w:p w14:paraId="23BD70E5" w14:textId="77777777" w:rsidR="008348A5" w:rsidRPr="00A53109" w:rsidRDefault="008348A5" w:rsidP="00A53109">
      <w:pPr>
        <w:spacing w:after="120" w:line="276" w:lineRule="auto"/>
        <w:jc w:val="both"/>
        <w:rPr>
          <w:rFonts w:ascii="Times New Roman" w:hAnsi="Times New Roman" w:cs="Times New Roman"/>
          <w:color w:val="565656"/>
          <w:sz w:val="24"/>
          <w:szCs w:val="24"/>
          <w:lang w:val="en-US"/>
        </w:rPr>
      </w:pPr>
      <w:r w:rsidRPr="00A53109">
        <w:rPr>
          <w:rFonts w:ascii="Times New Roman" w:hAnsi="Times New Roman" w:cs="Times New Roman"/>
          <w:b/>
          <w:bCs/>
          <w:color w:val="565656"/>
          <w:sz w:val="24"/>
          <w:szCs w:val="24"/>
          <w:lang w:val="en-US"/>
        </w:rPr>
        <w:t xml:space="preserve">Burke, E. A., </w:t>
      </w:r>
      <w:r w:rsidRPr="00A53109">
        <w:rPr>
          <w:rFonts w:ascii="Times New Roman" w:hAnsi="Times New Roman" w:cs="Times New Roman"/>
          <w:b/>
          <w:bCs/>
          <w:color w:val="464747"/>
          <w:sz w:val="24"/>
          <w:szCs w:val="24"/>
          <w:lang w:val="en-US"/>
        </w:rPr>
        <w:t xml:space="preserve">Fitz Roy, </w:t>
      </w:r>
      <w:r w:rsidRPr="00A53109">
        <w:rPr>
          <w:rFonts w:ascii="Times New Roman" w:hAnsi="Times New Roman" w:cs="Times New Roman"/>
          <w:b/>
          <w:bCs/>
          <w:color w:val="565656"/>
          <w:sz w:val="24"/>
          <w:szCs w:val="24"/>
          <w:lang w:val="en-US"/>
        </w:rPr>
        <w:t xml:space="preserve">R. F. et </w:t>
      </w:r>
      <w:r w:rsidRPr="00A53109">
        <w:rPr>
          <w:rFonts w:ascii="Times New Roman" w:hAnsi="Times New Roman" w:cs="Times New Roman"/>
          <w:b/>
          <w:bCs/>
          <w:color w:val="464747"/>
          <w:sz w:val="24"/>
          <w:szCs w:val="24"/>
          <w:lang w:val="en-US"/>
        </w:rPr>
        <w:t>Nolan</w:t>
      </w:r>
      <w:r w:rsidRPr="00A53109">
        <w:rPr>
          <w:rFonts w:ascii="Times New Roman" w:hAnsi="Times New Roman" w:cs="Times New Roman"/>
          <w:b/>
          <w:bCs/>
          <w:color w:val="606162"/>
          <w:sz w:val="24"/>
          <w:szCs w:val="24"/>
          <w:lang w:val="en-US"/>
        </w:rPr>
        <w:t xml:space="preserve">, </w:t>
      </w:r>
      <w:r w:rsidRPr="00A53109">
        <w:rPr>
          <w:rFonts w:ascii="Times New Roman" w:hAnsi="Times New Roman" w:cs="Times New Roman"/>
          <w:b/>
          <w:bCs/>
          <w:color w:val="464747"/>
          <w:sz w:val="24"/>
          <w:szCs w:val="24"/>
          <w:lang w:val="en-US"/>
        </w:rPr>
        <w:t xml:space="preserve">A. </w:t>
      </w:r>
      <w:r w:rsidRPr="00A53109">
        <w:rPr>
          <w:rFonts w:ascii="Times New Roman" w:hAnsi="Times New Roman" w:cs="Times New Roman"/>
          <w:b/>
          <w:bCs/>
          <w:color w:val="565656"/>
          <w:sz w:val="24"/>
          <w:szCs w:val="24"/>
          <w:lang w:val="en-US"/>
        </w:rPr>
        <w:t xml:space="preserve">M. </w:t>
      </w:r>
      <w:r w:rsidRPr="00A53109">
        <w:rPr>
          <w:rFonts w:ascii="Times New Roman" w:hAnsi="Times New Roman" w:cs="Times New Roman"/>
          <w:b/>
          <w:bCs/>
          <w:color w:val="464747"/>
          <w:sz w:val="24"/>
          <w:szCs w:val="24"/>
          <w:lang w:val="en-US"/>
        </w:rPr>
        <w:t>(2008)</w:t>
      </w:r>
      <w:r w:rsidRPr="00A53109">
        <w:rPr>
          <w:rFonts w:ascii="Times New Roman" w:hAnsi="Times New Roman" w:cs="Times New Roman"/>
          <w:color w:val="464747"/>
          <w:sz w:val="24"/>
          <w:szCs w:val="24"/>
          <w:lang w:val="en-US"/>
        </w:rPr>
        <w:t xml:space="preserve">. </w:t>
      </w:r>
      <w:r w:rsidRPr="00A53109">
        <w:rPr>
          <w:rFonts w:ascii="Times New Roman" w:hAnsi="Times New Roman" w:cs="Times New Roman"/>
          <w:color w:val="565656"/>
          <w:sz w:val="24"/>
          <w:szCs w:val="24"/>
          <w:lang w:val="en-US"/>
        </w:rPr>
        <w:t xml:space="preserve">What makes </w:t>
      </w:r>
      <w:r w:rsidRPr="00A53109">
        <w:rPr>
          <w:rFonts w:ascii="Times New Roman" w:hAnsi="Times New Roman" w:cs="Times New Roman"/>
          <w:color w:val="464747"/>
          <w:sz w:val="24"/>
          <w:szCs w:val="24"/>
          <w:lang w:val="en-US"/>
        </w:rPr>
        <w:t xml:space="preserve">a </w:t>
      </w:r>
      <w:r w:rsidRPr="00A53109">
        <w:rPr>
          <w:rFonts w:ascii="Times New Roman" w:hAnsi="Times New Roman" w:cs="Times New Roman"/>
          <w:color w:val="565656"/>
          <w:sz w:val="24"/>
          <w:szCs w:val="24"/>
          <w:lang w:val="en-US"/>
        </w:rPr>
        <w:t xml:space="preserve">die-hard entrepreneur ? Beyond the </w:t>
      </w:r>
      <w:r w:rsidRPr="00A53109">
        <w:rPr>
          <w:rFonts w:ascii="Times New Roman" w:hAnsi="Times New Roman" w:cs="Times New Roman"/>
          <w:color w:val="464747"/>
          <w:sz w:val="24"/>
          <w:szCs w:val="24"/>
          <w:lang w:val="en-US"/>
        </w:rPr>
        <w:t xml:space="preserve">employee </w:t>
      </w:r>
      <w:r w:rsidRPr="00A53109">
        <w:rPr>
          <w:rFonts w:ascii="Times New Roman" w:hAnsi="Times New Roman" w:cs="Times New Roman"/>
          <w:color w:val="565656"/>
          <w:sz w:val="24"/>
          <w:szCs w:val="24"/>
          <w:lang w:val="en-US"/>
        </w:rPr>
        <w:t>or entrepreneur</w:t>
      </w:r>
      <w:r w:rsidRPr="00A53109">
        <w:rPr>
          <w:rFonts w:ascii="Times New Roman" w:hAnsi="Times New Roman" w:cs="Times New Roman"/>
          <w:color w:val="606162"/>
          <w:sz w:val="24"/>
          <w:szCs w:val="24"/>
          <w:lang w:val="en-US"/>
        </w:rPr>
        <w:t xml:space="preserve">' </w:t>
      </w:r>
      <w:r w:rsidRPr="00A53109">
        <w:rPr>
          <w:rFonts w:ascii="Times New Roman" w:hAnsi="Times New Roman" w:cs="Times New Roman"/>
          <w:color w:val="565656"/>
          <w:sz w:val="24"/>
          <w:szCs w:val="24"/>
          <w:lang w:val="en-US"/>
        </w:rPr>
        <w:t>dichotomy</w:t>
      </w:r>
      <w:r w:rsidRPr="00A53109">
        <w:rPr>
          <w:rFonts w:ascii="Times New Roman" w:hAnsi="Times New Roman" w:cs="Times New Roman"/>
          <w:color w:val="7E8080"/>
          <w:sz w:val="24"/>
          <w:szCs w:val="24"/>
          <w:lang w:val="en-US"/>
        </w:rPr>
        <w:t xml:space="preserve">. </w:t>
      </w:r>
      <w:r w:rsidRPr="00A53109">
        <w:rPr>
          <w:rFonts w:ascii="Times New Roman" w:hAnsi="Times New Roman" w:cs="Times New Roman"/>
          <w:i/>
          <w:iCs/>
          <w:color w:val="464747"/>
          <w:sz w:val="24"/>
          <w:szCs w:val="24"/>
          <w:lang w:val="en-US"/>
        </w:rPr>
        <w:t xml:space="preserve">Small Business Economies, </w:t>
      </w:r>
      <w:r w:rsidRPr="00A53109">
        <w:rPr>
          <w:rFonts w:ascii="Times New Roman" w:hAnsi="Times New Roman" w:cs="Times New Roman"/>
          <w:color w:val="565656"/>
          <w:sz w:val="24"/>
          <w:szCs w:val="24"/>
          <w:lang w:val="en-US"/>
        </w:rPr>
        <w:t>31(2), 93-115</w:t>
      </w:r>
    </w:p>
    <w:p w14:paraId="35A0D377" w14:textId="77777777" w:rsidR="008348A5" w:rsidRPr="00A53109" w:rsidRDefault="008348A5" w:rsidP="00A53109">
      <w:pPr>
        <w:spacing w:after="120" w:line="276" w:lineRule="auto"/>
        <w:jc w:val="both"/>
        <w:rPr>
          <w:rFonts w:ascii="Times New Roman" w:hAnsi="Times New Roman" w:cs="Times New Roman"/>
          <w:color w:val="565656"/>
          <w:sz w:val="24"/>
          <w:szCs w:val="24"/>
          <w:lang w:val="en-US"/>
        </w:rPr>
      </w:pPr>
      <w:r w:rsidRPr="00A53109">
        <w:rPr>
          <w:rFonts w:ascii="Times New Roman" w:hAnsi="Times New Roman" w:cs="Times New Roman"/>
          <w:b/>
          <w:bCs/>
          <w:color w:val="565656"/>
          <w:sz w:val="24"/>
          <w:szCs w:val="24"/>
          <w:lang w:val="en-US"/>
        </w:rPr>
        <w:t>Cardon, S. M. Gregoire, A. D. Stevens</w:t>
      </w:r>
      <w:r w:rsidRPr="00A53109">
        <w:rPr>
          <w:rFonts w:ascii="Times New Roman" w:hAnsi="Times New Roman" w:cs="Times New Roman"/>
          <w:b/>
          <w:bCs/>
          <w:color w:val="606162"/>
          <w:sz w:val="24"/>
          <w:szCs w:val="24"/>
          <w:lang w:val="en-US"/>
        </w:rPr>
        <w:t xml:space="preserve">, </w:t>
      </w:r>
      <w:r w:rsidRPr="00A53109">
        <w:rPr>
          <w:rFonts w:ascii="Times New Roman" w:hAnsi="Times New Roman" w:cs="Times New Roman"/>
          <w:b/>
          <w:bCs/>
          <w:color w:val="565656"/>
          <w:sz w:val="24"/>
          <w:szCs w:val="24"/>
          <w:lang w:val="en-US"/>
        </w:rPr>
        <w:t xml:space="preserve">E. C. et Patel, C. P. </w:t>
      </w:r>
      <w:r w:rsidRPr="00A53109">
        <w:rPr>
          <w:rFonts w:ascii="Times New Roman" w:hAnsi="Times New Roman" w:cs="Times New Roman"/>
          <w:b/>
          <w:bCs/>
          <w:color w:val="464747"/>
          <w:sz w:val="24"/>
          <w:szCs w:val="24"/>
          <w:lang w:val="en-US"/>
        </w:rPr>
        <w:t>(2013).</w:t>
      </w:r>
      <w:r w:rsidRPr="00A53109">
        <w:rPr>
          <w:rFonts w:ascii="Times New Roman" w:hAnsi="Times New Roman" w:cs="Times New Roman"/>
          <w:color w:val="464747"/>
          <w:sz w:val="24"/>
          <w:szCs w:val="24"/>
          <w:lang w:val="en-US"/>
        </w:rPr>
        <w:t xml:space="preserve"> </w:t>
      </w:r>
      <w:r w:rsidRPr="00A53109">
        <w:rPr>
          <w:rFonts w:ascii="Times New Roman" w:hAnsi="Times New Roman" w:cs="Times New Roman"/>
          <w:color w:val="565656"/>
          <w:sz w:val="24"/>
          <w:szCs w:val="24"/>
          <w:lang w:val="en-US"/>
        </w:rPr>
        <w:t xml:space="preserve">Measuring entrepreneurial passion : Conceptual foundations and scale </w:t>
      </w:r>
      <w:r w:rsidRPr="00A53109">
        <w:rPr>
          <w:rFonts w:ascii="Times New Roman" w:hAnsi="Times New Roman" w:cs="Times New Roman"/>
          <w:color w:val="464747"/>
          <w:sz w:val="24"/>
          <w:szCs w:val="24"/>
          <w:lang w:val="en-US"/>
        </w:rPr>
        <w:t xml:space="preserve">validation. </w:t>
      </w:r>
      <w:r w:rsidRPr="00A53109">
        <w:rPr>
          <w:rFonts w:ascii="Times New Roman" w:hAnsi="Times New Roman" w:cs="Times New Roman"/>
          <w:i/>
          <w:iCs/>
          <w:color w:val="565656"/>
          <w:sz w:val="24"/>
          <w:szCs w:val="24"/>
          <w:lang w:val="en-US"/>
        </w:rPr>
        <w:t xml:space="preserve">Journal </w:t>
      </w:r>
      <w:r w:rsidRPr="00A53109">
        <w:rPr>
          <w:rFonts w:ascii="Times New Roman" w:hAnsi="Times New Roman" w:cs="Times New Roman"/>
          <w:i/>
          <w:iCs/>
          <w:color w:val="464747"/>
          <w:sz w:val="24"/>
          <w:szCs w:val="24"/>
          <w:lang w:val="en-US"/>
        </w:rPr>
        <w:t xml:space="preserve">of </w:t>
      </w:r>
      <w:r w:rsidRPr="00A53109">
        <w:rPr>
          <w:rFonts w:ascii="Times New Roman" w:hAnsi="Times New Roman" w:cs="Times New Roman"/>
          <w:i/>
          <w:iCs/>
          <w:color w:val="565656"/>
          <w:sz w:val="24"/>
          <w:szCs w:val="24"/>
          <w:lang w:val="en-US"/>
        </w:rPr>
        <w:t xml:space="preserve">Business </w:t>
      </w:r>
      <w:r w:rsidRPr="00A53109">
        <w:rPr>
          <w:rFonts w:ascii="Times New Roman" w:hAnsi="Times New Roman" w:cs="Times New Roman"/>
          <w:i/>
          <w:iCs/>
          <w:color w:val="464747"/>
          <w:sz w:val="24"/>
          <w:szCs w:val="24"/>
          <w:lang w:val="en-US"/>
        </w:rPr>
        <w:t xml:space="preserve">Venturing, </w:t>
      </w:r>
      <w:r w:rsidRPr="00A53109">
        <w:rPr>
          <w:rFonts w:ascii="Times New Roman" w:hAnsi="Times New Roman" w:cs="Times New Roman"/>
          <w:color w:val="464747"/>
          <w:sz w:val="24"/>
          <w:szCs w:val="24"/>
          <w:lang w:val="en-US"/>
        </w:rPr>
        <w:t xml:space="preserve">28(3), </w:t>
      </w:r>
      <w:r w:rsidRPr="00A53109">
        <w:rPr>
          <w:rFonts w:ascii="Times New Roman" w:hAnsi="Times New Roman" w:cs="Times New Roman"/>
          <w:color w:val="565656"/>
          <w:sz w:val="24"/>
          <w:szCs w:val="24"/>
          <w:lang w:val="en-US"/>
        </w:rPr>
        <w:t>373-396</w:t>
      </w:r>
    </w:p>
    <w:p w14:paraId="75DD40A3" w14:textId="77777777" w:rsidR="008348A5" w:rsidRPr="00A53109" w:rsidRDefault="008348A5" w:rsidP="00A53109">
      <w:pPr>
        <w:spacing w:after="120" w:line="276" w:lineRule="auto"/>
        <w:jc w:val="both"/>
        <w:rPr>
          <w:rFonts w:ascii="Times New Roman" w:hAnsi="Times New Roman" w:cs="Times New Roman"/>
          <w:color w:val="545655"/>
          <w:sz w:val="24"/>
          <w:szCs w:val="24"/>
          <w:lang w:val="en-US"/>
        </w:rPr>
      </w:pPr>
      <w:r w:rsidRPr="00A53109">
        <w:rPr>
          <w:rFonts w:ascii="Times New Roman" w:hAnsi="Times New Roman" w:cs="Times New Roman"/>
          <w:b/>
          <w:bCs/>
          <w:color w:val="565656"/>
          <w:sz w:val="24"/>
          <w:szCs w:val="24"/>
          <w:lang w:val="en-US"/>
        </w:rPr>
        <w:t xml:space="preserve">Cardon, S. M. Wincent, 1. Singh, J. et Drnovsek, M. </w:t>
      </w:r>
      <w:r w:rsidRPr="00A53109">
        <w:rPr>
          <w:rFonts w:ascii="Times New Roman" w:hAnsi="Times New Roman" w:cs="Times New Roman"/>
          <w:b/>
          <w:bCs/>
          <w:color w:val="464747"/>
          <w:sz w:val="24"/>
          <w:szCs w:val="24"/>
          <w:lang w:val="en-US"/>
        </w:rPr>
        <w:t>(2009)</w:t>
      </w:r>
      <w:r w:rsidRPr="00A53109">
        <w:rPr>
          <w:rFonts w:ascii="Times New Roman" w:hAnsi="Times New Roman" w:cs="Times New Roman"/>
          <w:b/>
          <w:bCs/>
          <w:color w:val="606162"/>
          <w:sz w:val="24"/>
          <w:szCs w:val="24"/>
          <w:lang w:val="en-US"/>
        </w:rPr>
        <w:t>.</w:t>
      </w:r>
      <w:r w:rsidRPr="00A53109">
        <w:rPr>
          <w:rFonts w:ascii="Times New Roman" w:hAnsi="Times New Roman" w:cs="Times New Roman"/>
          <w:color w:val="606162"/>
          <w:sz w:val="24"/>
          <w:szCs w:val="24"/>
          <w:lang w:val="en-US"/>
        </w:rPr>
        <w:t xml:space="preserve"> </w:t>
      </w:r>
      <w:r w:rsidRPr="00A53109">
        <w:rPr>
          <w:rFonts w:ascii="Times New Roman" w:hAnsi="Times New Roman" w:cs="Times New Roman"/>
          <w:color w:val="565656"/>
          <w:sz w:val="24"/>
          <w:szCs w:val="24"/>
          <w:lang w:val="en-US"/>
        </w:rPr>
        <w:t>The nature and experience of</w:t>
      </w:r>
      <w:r w:rsidRPr="00A53109">
        <w:rPr>
          <w:rFonts w:ascii="Times New Roman" w:hAnsi="Times New Roman" w:cs="Times New Roman"/>
          <w:color w:val="565656"/>
          <w:sz w:val="24"/>
          <w:szCs w:val="24"/>
          <w:lang w:val="en-US"/>
        </w:rPr>
        <w:br/>
        <w:t xml:space="preserve">entrepreneurial passion. </w:t>
      </w:r>
      <w:r w:rsidRPr="00A53109">
        <w:rPr>
          <w:rFonts w:ascii="Times New Roman" w:hAnsi="Times New Roman" w:cs="Times New Roman"/>
          <w:i/>
          <w:iCs/>
          <w:color w:val="565656"/>
          <w:sz w:val="24"/>
          <w:szCs w:val="24"/>
          <w:lang w:val="en-US"/>
        </w:rPr>
        <w:t xml:space="preserve">Academy of Management Review, </w:t>
      </w:r>
      <w:r w:rsidRPr="00A53109">
        <w:rPr>
          <w:rFonts w:ascii="Times New Roman" w:hAnsi="Times New Roman" w:cs="Times New Roman"/>
          <w:color w:val="565656"/>
          <w:sz w:val="24"/>
          <w:szCs w:val="24"/>
          <w:lang w:val="en-US"/>
        </w:rPr>
        <w:t>34(3)</w:t>
      </w:r>
      <w:r w:rsidRPr="00A53109">
        <w:rPr>
          <w:rFonts w:ascii="Times New Roman" w:hAnsi="Times New Roman" w:cs="Times New Roman"/>
          <w:color w:val="606162"/>
          <w:sz w:val="24"/>
          <w:szCs w:val="24"/>
          <w:lang w:val="en-US"/>
        </w:rPr>
        <w:t xml:space="preserve">, </w:t>
      </w:r>
      <w:r w:rsidRPr="00A53109">
        <w:rPr>
          <w:rFonts w:ascii="Times New Roman" w:hAnsi="Times New Roman" w:cs="Times New Roman"/>
          <w:color w:val="565656"/>
          <w:sz w:val="24"/>
          <w:szCs w:val="24"/>
          <w:lang w:val="en-US"/>
        </w:rPr>
        <w:t>511-532.</w:t>
      </w:r>
    </w:p>
    <w:p w14:paraId="4405A733" w14:textId="77777777" w:rsidR="008348A5" w:rsidRPr="00A53109" w:rsidRDefault="008348A5" w:rsidP="00A53109">
      <w:pPr>
        <w:spacing w:after="120" w:line="276" w:lineRule="auto"/>
        <w:jc w:val="both"/>
        <w:rPr>
          <w:rFonts w:ascii="Times New Roman" w:hAnsi="Times New Roman" w:cs="Times New Roman"/>
          <w:sz w:val="24"/>
          <w:szCs w:val="24"/>
          <w:lang w:val="en-US"/>
        </w:rPr>
      </w:pPr>
      <w:r w:rsidRPr="00A53109">
        <w:rPr>
          <w:rFonts w:ascii="Times New Roman" w:hAnsi="Times New Roman" w:cs="Times New Roman"/>
          <w:b/>
          <w:bCs/>
          <w:sz w:val="24"/>
          <w:szCs w:val="24"/>
          <w:lang w:val="en-US"/>
        </w:rPr>
        <w:t>Chirita, A. et Gonthier, J. (2017).</w:t>
      </w:r>
      <w:r w:rsidRPr="00A53109">
        <w:rPr>
          <w:rFonts w:ascii="Times New Roman" w:hAnsi="Times New Roman" w:cs="Times New Roman"/>
          <w:sz w:val="24"/>
          <w:szCs w:val="24"/>
          <w:lang w:val="en-US"/>
        </w:rPr>
        <w:t xml:space="preserve"> ‘’Hybrid Entrepreneurship : A new perspective.’’ Journal of Small Business Management.</w:t>
      </w:r>
    </w:p>
    <w:p w14:paraId="27EC1E47" w14:textId="77777777" w:rsidR="008348A5" w:rsidRPr="00A53109" w:rsidRDefault="008348A5" w:rsidP="00A53109">
      <w:pPr>
        <w:spacing w:after="120" w:line="276" w:lineRule="auto"/>
        <w:jc w:val="both"/>
        <w:rPr>
          <w:rFonts w:ascii="Times New Roman" w:hAnsi="Times New Roman" w:cs="Times New Roman"/>
          <w:b/>
          <w:bCs/>
          <w:sz w:val="24"/>
          <w:szCs w:val="24"/>
          <w:lang w:val="en-US"/>
        </w:rPr>
      </w:pPr>
      <w:r w:rsidRPr="00A53109">
        <w:rPr>
          <w:rFonts w:ascii="Times New Roman" w:hAnsi="Times New Roman" w:cs="Times New Roman"/>
          <w:b/>
          <w:bCs/>
          <w:color w:val="585858"/>
          <w:sz w:val="24"/>
          <w:szCs w:val="24"/>
          <w:lang w:val="en-US"/>
        </w:rPr>
        <w:t>Delmar, F</w:t>
      </w:r>
      <w:r w:rsidRPr="00A53109">
        <w:rPr>
          <w:rFonts w:ascii="Times New Roman" w:hAnsi="Times New Roman" w:cs="Times New Roman"/>
          <w:b/>
          <w:bCs/>
          <w:color w:val="5A5B5B"/>
          <w:sz w:val="24"/>
          <w:szCs w:val="24"/>
          <w:lang w:val="en-US"/>
        </w:rPr>
        <w:t xml:space="preserve">., </w:t>
      </w:r>
      <w:r w:rsidRPr="00A53109">
        <w:rPr>
          <w:rFonts w:ascii="Times New Roman" w:hAnsi="Times New Roman" w:cs="Times New Roman"/>
          <w:b/>
          <w:bCs/>
          <w:color w:val="585858"/>
          <w:sz w:val="24"/>
          <w:szCs w:val="24"/>
          <w:lang w:val="en-US"/>
        </w:rPr>
        <w:t>Folta, T. B</w:t>
      </w:r>
      <w:r w:rsidRPr="00A53109">
        <w:rPr>
          <w:rFonts w:ascii="Times New Roman" w:hAnsi="Times New Roman" w:cs="Times New Roman"/>
          <w:b/>
          <w:bCs/>
          <w:color w:val="5A5B5B"/>
          <w:sz w:val="24"/>
          <w:szCs w:val="24"/>
          <w:lang w:val="en-US"/>
        </w:rPr>
        <w:t xml:space="preserve">. </w:t>
      </w:r>
      <w:r w:rsidRPr="00A53109">
        <w:rPr>
          <w:rFonts w:ascii="Times New Roman" w:hAnsi="Times New Roman" w:cs="Times New Roman"/>
          <w:b/>
          <w:bCs/>
          <w:color w:val="585858"/>
          <w:sz w:val="24"/>
          <w:szCs w:val="24"/>
          <w:lang w:val="en-US"/>
        </w:rPr>
        <w:t>et Wennberg</w:t>
      </w:r>
      <w:r w:rsidRPr="00A53109">
        <w:rPr>
          <w:rFonts w:ascii="Times New Roman" w:hAnsi="Times New Roman" w:cs="Times New Roman"/>
          <w:b/>
          <w:bCs/>
          <w:color w:val="5A5B5B"/>
          <w:sz w:val="24"/>
          <w:szCs w:val="24"/>
          <w:lang w:val="en-US"/>
        </w:rPr>
        <w:t xml:space="preserve">, </w:t>
      </w:r>
      <w:r w:rsidRPr="00A53109">
        <w:rPr>
          <w:rFonts w:ascii="Times New Roman" w:hAnsi="Times New Roman" w:cs="Times New Roman"/>
          <w:b/>
          <w:bCs/>
          <w:color w:val="585858"/>
          <w:sz w:val="24"/>
          <w:szCs w:val="24"/>
          <w:lang w:val="en-US"/>
        </w:rPr>
        <w:t>K. (2008)</w:t>
      </w:r>
      <w:r w:rsidRPr="00A53109">
        <w:rPr>
          <w:rFonts w:ascii="Times New Roman" w:hAnsi="Times New Roman" w:cs="Times New Roman"/>
          <w:b/>
          <w:bCs/>
          <w:color w:val="5A5B5B"/>
          <w:sz w:val="24"/>
          <w:szCs w:val="24"/>
          <w:lang w:val="en-US"/>
        </w:rPr>
        <w:t>.</w:t>
      </w:r>
      <w:r w:rsidRPr="00A53109">
        <w:rPr>
          <w:rFonts w:ascii="Times New Roman" w:hAnsi="Times New Roman" w:cs="Times New Roman"/>
          <w:color w:val="5A5B5B"/>
          <w:sz w:val="24"/>
          <w:szCs w:val="24"/>
          <w:lang w:val="en-US"/>
        </w:rPr>
        <w:t xml:space="preserve"> </w:t>
      </w:r>
      <w:r w:rsidRPr="00A53109">
        <w:rPr>
          <w:rFonts w:ascii="Times New Roman" w:hAnsi="Times New Roman" w:cs="Times New Roman"/>
          <w:color w:val="585858"/>
          <w:sz w:val="24"/>
          <w:szCs w:val="24"/>
          <w:lang w:val="en-US"/>
        </w:rPr>
        <w:t>The dynamics of combining self employment and employment : Working paper//IFAU-Institute for Labour Market Policy Evaluation.</w:t>
      </w:r>
    </w:p>
    <w:p w14:paraId="28525FF6" w14:textId="77777777" w:rsidR="008348A5" w:rsidRPr="00A53109" w:rsidRDefault="008348A5" w:rsidP="00A53109">
      <w:pPr>
        <w:spacing w:after="120" w:line="276" w:lineRule="auto"/>
        <w:jc w:val="both"/>
        <w:rPr>
          <w:rFonts w:ascii="Times New Roman" w:hAnsi="Times New Roman" w:cs="Times New Roman"/>
          <w:b/>
          <w:bCs/>
          <w:sz w:val="24"/>
          <w:szCs w:val="24"/>
          <w:lang w:val="en-US"/>
        </w:rPr>
      </w:pPr>
      <w:r w:rsidRPr="00A53109">
        <w:rPr>
          <w:rFonts w:ascii="Times New Roman" w:hAnsi="Times New Roman" w:cs="Times New Roman"/>
          <w:b/>
          <w:bCs/>
          <w:color w:val="000000"/>
          <w:sz w:val="24"/>
          <w:szCs w:val="24"/>
        </w:rPr>
        <w:t xml:space="preserve">Dimaggio P. J.; Powell W. </w:t>
      </w:r>
      <w:r w:rsidRPr="00A53109">
        <w:rPr>
          <w:rFonts w:ascii="Times New Roman" w:eastAsia="Times New Roman" w:hAnsi="Times New Roman" w:cs="Times New Roman"/>
          <w:b/>
          <w:bCs/>
          <w:color w:val="000000"/>
          <w:sz w:val="24"/>
          <w:szCs w:val="24"/>
          <w:lang w:eastAsia="fr-FR"/>
        </w:rPr>
        <w:t>(1997)</w:t>
      </w:r>
      <w:r w:rsidRPr="00A53109">
        <w:rPr>
          <w:rFonts w:ascii="Times New Roman" w:eastAsia="Times New Roman" w:hAnsi="Times New Roman" w:cs="Times New Roman"/>
          <w:b/>
          <w:bCs/>
          <w:sz w:val="24"/>
          <w:szCs w:val="24"/>
          <w:lang w:eastAsia="fr-FR"/>
        </w:rPr>
        <w:t>,</w:t>
      </w:r>
      <w:r w:rsidRPr="00A53109">
        <w:rPr>
          <w:rFonts w:ascii="Times New Roman" w:eastAsia="Times New Roman" w:hAnsi="Times New Roman" w:cs="Times New Roman"/>
          <w:sz w:val="24"/>
          <w:szCs w:val="24"/>
          <w:lang w:eastAsia="fr-FR"/>
        </w:rPr>
        <w:t xml:space="preserve"> </w:t>
      </w:r>
      <w:r w:rsidRPr="00A53109">
        <w:rPr>
          <w:rFonts w:ascii="Times New Roman" w:eastAsia="Times New Roman" w:hAnsi="Times New Roman" w:cs="Times New Roman"/>
          <w:i/>
          <w:color w:val="000000"/>
          <w:sz w:val="24"/>
          <w:szCs w:val="24"/>
          <w:lang w:eastAsia="fr-FR"/>
        </w:rPr>
        <w:t>“</w:t>
      </w:r>
      <w:r w:rsidRPr="00A53109">
        <w:rPr>
          <w:rFonts w:ascii="Times New Roman" w:hAnsi="Times New Roman" w:cs="Times New Roman"/>
          <w:i/>
          <w:color w:val="000000"/>
          <w:sz w:val="24"/>
          <w:szCs w:val="24"/>
        </w:rPr>
        <w:t>Le néo-institutionnalisme dans l’analyse des organisations.</w:t>
      </w:r>
      <w:r w:rsidRPr="00A53109">
        <w:rPr>
          <w:rFonts w:ascii="Times New Roman" w:eastAsia="Times New Roman" w:hAnsi="Times New Roman" w:cs="Times New Roman"/>
          <w:i/>
          <w:color w:val="000000"/>
          <w:sz w:val="24"/>
          <w:szCs w:val="24"/>
          <w:lang w:eastAsia="fr-FR"/>
        </w:rPr>
        <w:t>”</w:t>
      </w:r>
      <w:r w:rsidRPr="00A53109">
        <w:rPr>
          <w:rFonts w:ascii="Times New Roman" w:hAnsi="Times New Roman" w:cs="Times New Roman"/>
          <w:color w:val="000000"/>
          <w:sz w:val="24"/>
          <w:szCs w:val="24"/>
        </w:rPr>
        <w:t xml:space="preserve"> </w:t>
      </w:r>
      <w:r w:rsidRPr="00A53109">
        <w:rPr>
          <w:rFonts w:ascii="Times New Roman" w:hAnsi="Times New Roman" w:cs="Times New Roman"/>
          <w:bCs/>
          <w:color w:val="000000"/>
          <w:sz w:val="24"/>
          <w:szCs w:val="24"/>
          <w:lang w:val="en-US"/>
        </w:rPr>
        <w:t>Politix</w:t>
      </w:r>
      <w:r w:rsidRPr="00A53109">
        <w:rPr>
          <w:rFonts w:ascii="Times New Roman" w:hAnsi="Times New Roman" w:cs="Times New Roman"/>
          <w:color w:val="000000"/>
          <w:sz w:val="24"/>
          <w:szCs w:val="24"/>
          <w:lang w:val="en-US"/>
        </w:rPr>
        <w:t>, v. 40, p. 113-154, 1997.</w:t>
      </w:r>
    </w:p>
    <w:p w14:paraId="7B3835DB" w14:textId="77777777" w:rsidR="008348A5" w:rsidRPr="00A53109" w:rsidRDefault="008348A5" w:rsidP="00A53109">
      <w:pPr>
        <w:spacing w:after="120" w:line="276" w:lineRule="auto"/>
        <w:jc w:val="both"/>
        <w:rPr>
          <w:rFonts w:ascii="Times New Roman" w:hAnsi="Times New Roman" w:cs="Times New Roman"/>
          <w:color w:val="585858"/>
          <w:sz w:val="24"/>
          <w:szCs w:val="24"/>
          <w:lang w:val="en-US"/>
        </w:rPr>
      </w:pPr>
      <w:r w:rsidRPr="00A53109">
        <w:rPr>
          <w:rFonts w:ascii="Times New Roman" w:hAnsi="Times New Roman" w:cs="Times New Roman"/>
          <w:b/>
          <w:bCs/>
          <w:color w:val="585858"/>
          <w:sz w:val="24"/>
          <w:szCs w:val="24"/>
          <w:lang w:val="en-US"/>
        </w:rPr>
        <w:t>Dmovsek, M., Wincent, 1. et Cardon, M. S. (2010)</w:t>
      </w:r>
      <w:r w:rsidRPr="00A53109">
        <w:rPr>
          <w:rFonts w:ascii="Times New Roman" w:hAnsi="Times New Roman" w:cs="Times New Roman"/>
          <w:b/>
          <w:bCs/>
          <w:color w:val="5A5B5B"/>
          <w:sz w:val="24"/>
          <w:szCs w:val="24"/>
          <w:lang w:val="en-US"/>
        </w:rPr>
        <w:t>.</w:t>
      </w:r>
      <w:r w:rsidRPr="00A53109">
        <w:rPr>
          <w:rFonts w:ascii="Times New Roman" w:hAnsi="Times New Roman" w:cs="Times New Roman"/>
          <w:color w:val="5A5B5B"/>
          <w:sz w:val="24"/>
          <w:szCs w:val="24"/>
          <w:lang w:val="en-US"/>
        </w:rPr>
        <w:t xml:space="preserve"> </w:t>
      </w:r>
      <w:r w:rsidRPr="00A53109">
        <w:rPr>
          <w:rFonts w:ascii="Times New Roman" w:hAnsi="Times New Roman" w:cs="Times New Roman"/>
          <w:color w:val="585858"/>
          <w:sz w:val="24"/>
          <w:szCs w:val="24"/>
          <w:lang w:val="en-US"/>
        </w:rPr>
        <w:t>Entrepreneurial self-efficacy and business start-up</w:t>
      </w:r>
      <w:r w:rsidRPr="00A53109">
        <w:rPr>
          <w:rFonts w:ascii="Times New Roman" w:hAnsi="Times New Roman" w:cs="Times New Roman"/>
          <w:color w:val="5A5B5B"/>
          <w:sz w:val="24"/>
          <w:szCs w:val="24"/>
          <w:lang w:val="en-US"/>
        </w:rPr>
        <w:t xml:space="preserve">: </w:t>
      </w:r>
      <w:r w:rsidRPr="00A53109">
        <w:rPr>
          <w:rFonts w:ascii="Times New Roman" w:hAnsi="Times New Roman" w:cs="Times New Roman"/>
          <w:color w:val="585858"/>
          <w:sz w:val="24"/>
          <w:szCs w:val="24"/>
          <w:lang w:val="en-US"/>
        </w:rPr>
        <w:t>developing a multi-dimensional definition</w:t>
      </w:r>
      <w:r w:rsidRPr="00A53109">
        <w:rPr>
          <w:rFonts w:ascii="Times New Roman" w:hAnsi="Times New Roman" w:cs="Times New Roman"/>
          <w:color w:val="6C6E70"/>
          <w:sz w:val="24"/>
          <w:szCs w:val="24"/>
          <w:lang w:val="en-US"/>
        </w:rPr>
        <w:t xml:space="preserve">. </w:t>
      </w:r>
      <w:r w:rsidRPr="00A53109">
        <w:rPr>
          <w:rFonts w:ascii="Times New Roman" w:hAnsi="Times New Roman" w:cs="Times New Roman"/>
          <w:i/>
          <w:iCs/>
          <w:color w:val="585858"/>
          <w:sz w:val="24"/>
          <w:szCs w:val="24"/>
          <w:lang w:val="en-US"/>
        </w:rPr>
        <w:t>International Journal of</w:t>
      </w:r>
      <w:r w:rsidRPr="00A53109">
        <w:rPr>
          <w:rFonts w:ascii="Times New Roman" w:hAnsi="Times New Roman" w:cs="Times New Roman"/>
          <w:i/>
          <w:iCs/>
          <w:color w:val="585858"/>
          <w:sz w:val="24"/>
          <w:szCs w:val="24"/>
          <w:lang w:val="en-US"/>
        </w:rPr>
        <w:br/>
      </w:r>
      <w:r w:rsidRPr="00A53109">
        <w:rPr>
          <w:rFonts w:ascii="Times New Roman" w:hAnsi="Times New Roman" w:cs="Times New Roman"/>
          <w:i/>
          <w:iCs/>
          <w:color w:val="474748"/>
          <w:sz w:val="24"/>
          <w:szCs w:val="24"/>
          <w:lang w:val="en-US"/>
        </w:rPr>
        <w:t xml:space="preserve">Entrepreneurial </w:t>
      </w:r>
      <w:r w:rsidRPr="00A53109">
        <w:rPr>
          <w:rFonts w:ascii="Times New Roman" w:hAnsi="Times New Roman" w:cs="Times New Roman"/>
          <w:i/>
          <w:iCs/>
          <w:color w:val="585858"/>
          <w:sz w:val="24"/>
          <w:szCs w:val="24"/>
          <w:lang w:val="en-US"/>
        </w:rPr>
        <w:t xml:space="preserve">Behavior </w:t>
      </w:r>
      <w:r w:rsidRPr="00A53109">
        <w:rPr>
          <w:rFonts w:ascii="Times New Roman" w:hAnsi="Times New Roman" w:cs="Times New Roman"/>
          <w:color w:val="585858"/>
          <w:sz w:val="24"/>
          <w:szCs w:val="24"/>
          <w:lang w:val="en-US"/>
        </w:rPr>
        <w:t xml:space="preserve">&amp; </w:t>
      </w:r>
      <w:r w:rsidRPr="00A53109">
        <w:rPr>
          <w:rFonts w:ascii="Times New Roman" w:hAnsi="Times New Roman" w:cs="Times New Roman"/>
          <w:i/>
          <w:iCs/>
          <w:color w:val="585858"/>
          <w:sz w:val="24"/>
          <w:szCs w:val="24"/>
          <w:lang w:val="en-US"/>
        </w:rPr>
        <w:t xml:space="preserve">Research, </w:t>
      </w:r>
      <w:r w:rsidRPr="00A53109">
        <w:rPr>
          <w:rFonts w:ascii="Times New Roman" w:hAnsi="Times New Roman" w:cs="Times New Roman"/>
          <w:color w:val="585858"/>
          <w:sz w:val="24"/>
          <w:szCs w:val="24"/>
          <w:lang w:val="en-US"/>
        </w:rPr>
        <w:t>/6(4)</w:t>
      </w:r>
      <w:r w:rsidRPr="00A53109">
        <w:rPr>
          <w:rFonts w:ascii="Times New Roman" w:hAnsi="Times New Roman" w:cs="Times New Roman"/>
          <w:color w:val="5A5B5B"/>
          <w:sz w:val="24"/>
          <w:szCs w:val="24"/>
          <w:lang w:val="en-US"/>
        </w:rPr>
        <w:t xml:space="preserve">, </w:t>
      </w:r>
      <w:r w:rsidRPr="00A53109">
        <w:rPr>
          <w:rFonts w:ascii="Times New Roman" w:hAnsi="Times New Roman" w:cs="Times New Roman"/>
          <w:color w:val="585858"/>
          <w:sz w:val="24"/>
          <w:szCs w:val="24"/>
          <w:lang w:val="en-US"/>
        </w:rPr>
        <w:t>329-348</w:t>
      </w:r>
    </w:p>
    <w:p w14:paraId="36771C6D" w14:textId="77777777" w:rsidR="008348A5" w:rsidRPr="00A53109" w:rsidRDefault="008348A5" w:rsidP="00A53109">
      <w:pPr>
        <w:spacing w:after="120" w:line="276" w:lineRule="auto"/>
        <w:jc w:val="both"/>
        <w:rPr>
          <w:rFonts w:ascii="Times New Roman" w:hAnsi="Times New Roman" w:cs="Times New Roman"/>
          <w:color w:val="575757"/>
          <w:sz w:val="24"/>
          <w:szCs w:val="24"/>
          <w:lang w:val="en-US"/>
        </w:rPr>
      </w:pPr>
      <w:r w:rsidRPr="00A53109">
        <w:rPr>
          <w:rFonts w:ascii="Times New Roman" w:hAnsi="Times New Roman" w:cs="Times New Roman"/>
          <w:b/>
          <w:bCs/>
          <w:color w:val="6F716E"/>
          <w:sz w:val="24"/>
          <w:szCs w:val="24"/>
          <w:lang w:val="en-US"/>
        </w:rPr>
        <w:lastRenderedPageBreak/>
        <w:t>Dudjo Y.G.B, Eboue R. &amp; Ewondo M.O. (2022).</w:t>
      </w:r>
      <w:r w:rsidRPr="00A53109">
        <w:rPr>
          <w:rFonts w:ascii="Times New Roman" w:hAnsi="Times New Roman" w:cs="Times New Roman"/>
          <w:color w:val="6F716E"/>
          <w:sz w:val="24"/>
          <w:szCs w:val="24"/>
          <w:lang w:val="en-US"/>
        </w:rPr>
        <w:t xml:space="preserve"> </w:t>
      </w:r>
      <w:r w:rsidRPr="00A53109">
        <w:rPr>
          <w:rFonts w:ascii="Times New Roman" w:hAnsi="Times New Roman" w:cs="Times New Roman"/>
          <w:color w:val="6F716E"/>
          <w:sz w:val="24"/>
          <w:szCs w:val="24"/>
        </w:rPr>
        <w:t xml:space="preserve">Evaluation de l’impact de l’entrepreneuriat sur la croissance Economique au Cameroun : une Analyse Econométrique. </w:t>
      </w:r>
      <w:r w:rsidRPr="00A53109">
        <w:rPr>
          <w:rFonts w:ascii="Times New Roman" w:hAnsi="Times New Roman" w:cs="Times New Roman"/>
          <w:color w:val="6F716E"/>
          <w:sz w:val="24"/>
          <w:szCs w:val="24"/>
          <w:lang w:val="en-US"/>
        </w:rPr>
        <w:t>European Scientific Journal, ESJ, 18 (34), 80</w:t>
      </w:r>
    </w:p>
    <w:p w14:paraId="128A63D5" w14:textId="77777777" w:rsidR="008348A5" w:rsidRPr="00A53109" w:rsidRDefault="008348A5" w:rsidP="00A53109">
      <w:pPr>
        <w:spacing w:after="120" w:line="276" w:lineRule="auto"/>
        <w:jc w:val="both"/>
        <w:rPr>
          <w:rFonts w:ascii="Times New Roman" w:hAnsi="Times New Roman" w:cs="Times New Roman"/>
          <w:sz w:val="24"/>
          <w:szCs w:val="24"/>
          <w:lang w:val="en-US"/>
        </w:rPr>
      </w:pPr>
      <w:r w:rsidRPr="00A53109">
        <w:rPr>
          <w:rFonts w:ascii="Times New Roman" w:hAnsi="Times New Roman" w:cs="Times New Roman"/>
          <w:b/>
          <w:bCs/>
          <w:sz w:val="24"/>
          <w:szCs w:val="24"/>
          <w:lang w:val="en-US"/>
        </w:rPr>
        <w:t>Dvoulety, O et Bôgenhold, D. (2021).</w:t>
      </w:r>
      <w:r w:rsidRPr="00A53109">
        <w:rPr>
          <w:rFonts w:ascii="Times New Roman" w:hAnsi="Times New Roman" w:cs="Times New Roman"/>
          <w:sz w:val="24"/>
          <w:szCs w:val="24"/>
          <w:lang w:val="en-US"/>
        </w:rPr>
        <w:t xml:space="preserve"> ‘’ ’Hybrid Entrepreneurship as a Growing Trend.’’International Journal of Entrepreneurship and Small Business.</w:t>
      </w:r>
    </w:p>
    <w:p w14:paraId="62249AE0" w14:textId="77777777" w:rsidR="008348A5" w:rsidRPr="00A53109" w:rsidRDefault="008348A5" w:rsidP="00A53109">
      <w:pPr>
        <w:spacing w:after="120" w:line="276" w:lineRule="auto"/>
        <w:jc w:val="both"/>
        <w:rPr>
          <w:rStyle w:val="fontstyle01"/>
          <w:rFonts w:ascii="Times New Roman" w:hAnsi="Times New Roman" w:cs="Times New Roman"/>
          <w:color w:val="5A5B5C"/>
          <w:sz w:val="24"/>
          <w:szCs w:val="24"/>
        </w:rPr>
      </w:pPr>
      <w:r w:rsidRPr="00A53109">
        <w:rPr>
          <w:rStyle w:val="fontstyle01"/>
          <w:rFonts w:ascii="Times New Roman" w:hAnsi="Times New Roman" w:cs="Times New Roman"/>
          <w:b/>
          <w:bCs/>
          <w:sz w:val="24"/>
          <w:szCs w:val="24"/>
        </w:rPr>
        <w:t xml:space="preserve">Folta, </w:t>
      </w:r>
      <w:r w:rsidRPr="00A53109">
        <w:rPr>
          <w:rStyle w:val="fontstyle21"/>
          <w:rFonts w:ascii="Times New Roman" w:hAnsi="Times New Roman" w:cs="Times New Roman"/>
          <w:b/>
          <w:bCs/>
          <w:sz w:val="24"/>
          <w:szCs w:val="24"/>
        </w:rPr>
        <w:t xml:space="preserve">T. </w:t>
      </w:r>
      <w:r w:rsidRPr="00A53109">
        <w:rPr>
          <w:rStyle w:val="fontstyle01"/>
          <w:rFonts w:ascii="Times New Roman" w:hAnsi="Times New Roman" w:cs="Times New Roman"/>
          <w:b/>
          <w:bCs/>
          <w:sz w:val="24"/>
          <w:szCs w:val="24"/>
        </w:rPr>
        <w:t>B</w:t>
      </w:r>
      <w:r w:rsidRPr="00A53109">
        <w:rPr>
          <w:rStyle w:val="fontstyle01"/>
          <w:rFonts w:ascii="Times New Roman" w:hAnsi="Times New Roman" w:cs="Times New Roman"/>
          <w:b/>
          <w:bCs/>
          <w:color w:val="5A5B5C"/>
          <w:sz w:val="24"/>
          <w:szCs w:val="24"/>
        </w:rPr>
        <w:t xml:space="preserve">., </w:t>
      </w:r>
      <w:r w:rsidRPr="00A53109">
        <w:rPr>
          <w:rStyle w:val="fontstyle01"/>
          <w:rFonts w:ascii="Times New Roman" w:hAnsi="Times New Roman" w:cs="Times New Roman"/>
          <w:b/>
          <w:bCs/>
          <w:sz w:val="24"/>
          <w:szCs w:val="24"/>
        </w:rPr>
        <w:t>Delmar</w:t>
      </w:r>
      <w:r w:rsidRPr="00A53109">
        <w:rPr>
          <w:rStyle w:val="fontstyle01"/>
          <w:rFonts w:ascii="Times New Roman" w:hAnsi="Times New Roman" w:cs="Times New Roman"/>
          <w:b/>
          <w:bCs/>
          <w:color w:val="5A5B5C"/>
          <w:sz w:val="24"/>
          <w:szCs w:val="24"/>
        </w:rPr>
        <w:t xml:space="preserve">, </w:t>
      </w:r>
      <w:r w:rsidRPr="00A53109">
        <w:rPr>
          <w:rStyle w:val="fontstyle01"/>
          <w:rFonts w:ascii="Times New Roman" w:hAnsi="Times New Roman" w:cs="Times New Roman"/>
          <w:b/>
          <w:bCs/>
          <w:sz w:val="24"/>
          <w:szCs w:val="24"/>
        </w:rPr>
        <w:t>F</w:t>
      </w:r>
      <w:r w:rsidRPr="00A53109">
        <w:rPr>
          <w:rStyle w:val="fontstyle01"/>
          <w:rFonts w:ascii="Times New Roman" w:hAnsi="Times New Roman" w:cs="Times New Roman"/>
          <w:b/>
          <w:bCs/>
          <w:color w:val="5A5B5C"/>
          <w:sz w:val="24"/>
          <w:szCs w:val="24"/>
        </w:rPr>
        <w:t xml:space="preserve">. </w:t>
      </w:r>
      <w:r w:rsidRPr="00A53109">
        <w:rPr>
          <w:rStyle w:val="fontstyle01"/>
          <w:rFonts w:ascii="Times New Roman" w:hAnsi="Times New Roman" w:cs="Times New Roman"/>
          <w:b/>
          <w:bCs/>
          <w:sz w:val="24"/>
          <w:szCs w:val="24"/>
        </w:rPr>
        <w:t>et Wennberg</w:t>
      </w:r>
      <w:r w:rsidRPr="00A53109">
        <w:rPr>
          <w:rStyle w:val="fontstyle01"/>
          <w:rFonts w:ascii="Times New Roman" w:hAnsi="Times New Roman" w:cs="Times New Roman"/>
          <w:b/>
          <w:bCs/>
          <w:color w:val="5A5B5C"/>
          <w:sz w:val="24"/>
          <w:szCs w:val="24"/>
        </w:rPr>
        <w:t xml:space="preserve">, </w:t>
      </w:r>
      <w:r w:rsidRPr="00A53109">
        <w:rPr>
          <w:rStyle w:val="fontstyle01"/>
          <w:rFonts w:ascii="Times New Roman" w:hAnsi="Times New Roman" w:cs="Times New Roman"/>
          <w:b/>
          <w:bCs/>
          <w:sz w:val="24"/>
          <w:szCs w:val="24"/>
        </w:rPr>
        <w:t>K</w:t>
      </w:r>
      <w:r w:rsidRPr="00A53109">
        <w:rPr>
          <w:rStyle w:val="fontstyle01"/>
          <w:rFonts w:ascii="Times New Roman" w:hAnsi="Times New Roman" w:cs="Times New Roman"/>
          <w:b/>
          <w:bCs/>
          <w:color w:val="5A5B5C"/>
          <w:sz w:val="24"/>
          <w:szCs w:val="24"/>
        </w:rPr>
        <w:t xml:space="preserve">. </w:t>
      </w:r>
      <w:r w:rsidRPr="00A53109">
        <w:rPr>
          <w:rStyle w:val="fontstyle01"/>
          <w:rFonts w:ascii="Times New Roman" w:hAnsi="Times New Roman" w:cs="Times New Roman"/>
          <w:b/>
          <w:bCs/>
          <w:sz w:val="24"/>
          <w:szCs w:val="24"/>
        </w:rPr>
        <w:t>(2010)</w:t>
      </w:r>
      <w:r w:rsidRPr="00A53109">
        <w:rPr>
          <w:rStyle w:val="fontstyle01"/>
          <w:rFonts w:ascii="Times New Roman" w:hAnsi="Times New Roman" w:cs="Times New Roman"/>
          <w:color w:val="5A5B5C"/>
          <w:sz w:val="24"/>
          <w:szCs w:val="24"/>
        </w:rPr>
        <w:t xml:space="preserve">. </w:t>
      </w:r>
      <w:r w:rsidRPr="00A53109">
        <w:rPr>
          <w:rStyle w:val="fontstyle01"/>
          <w:rFonts w:ascii="Times New Roman" w:hAnsi="Times New Roman" w:cs="Times New Roman"/>
          <w:sz w:val="24"/>
          <w:szCs w:val="24"/>
        </w:rPr>
        <w:t xml:space="preserve">Hybrid Entrepreneurship. </w:t>
      </w:r>
      <w:r w:rsidRPr="00A53109">
        <w:rPr>
          <w:rStyle w:val="fontstyle31"/>
          <w:rFonts w:ascii="Times New Roman" w:hAnsi="Times New Roman" w:cs="Times New Roman"/>
          <w:sz w:val="24"/>
          <w:szCs w:val="24"/>
        </w:rPr>
        <w:t>Management Science,</w:t>
      </w:r>
      <w:r w:rsidRPr="00A53109">
        <w:rPr>
          <w:rFonts w:ascii="Times New Roman" w:hAnsi="Times New Roman" w:cs="Times New Roman"/>
          <w:i/>
          <w:iCs/>
          <w:color w:val="585858"/>
          <w:sz w:val="24"/>
          <w:szCs w:val="24"/>
        </w:rPr>
        <w:t xml:space="preserve"> </w:t>
      </w:r>
      <w:r w:rsidRPr="00A53109">
        <w:rPr>
          <w:rStyle w:val="fontstyle01"/>
          <w:rFonts w:ascii="Times New Roman" w:hAnsi="Times New Roman" w:cs="Times New Roman"/>
          <w:sz w:val="24"/>
          <w:szCs w:val="24"/>
        </w:rPr>
        <w:t>56(2),253-269</w:t>
      </w:r>
      <w:r w:rsidRPr="00A53109">
        <w:rPr>
          <w:rStyle w:val="fontstyle01"/>
          <w:rFonts w:ascii="Times New Roman" w:hAnsi="Times New Roman" w:cs="Times New Roman"/>
          <w:color w:val="5A5B5C"/>
          <w:sz w:val="24"/>
          <w:szCs w:val="24"/>
        </w:rPr>
        <w:t>.</w:t>
      </w:r>
    </w:p>
    <w:p w14:paraId="31565B91" w14:textId="77777777" w:rsidR="008348A5" w:rsidRPr="00A53109" w:rsidRDefault="008348A5" w:rsidP="00A53109">
      <w:pPr>
        <w:spacing w:after="120" w:line="276" w:lineRule="auto"/>
        <w:jc w:val="both"/>
        <w:rPr>
          <w:rFonts w:ascii="Times New Roman" w:hAnsi="Times New Roman" w:cs="Times New Roman"/>
          <w:color w:val="696A6C"/>
          <w:sz w:val="24"/>
          <w:szCs w:val="24"/>
          <w:lang w:val="en-US"/>
        </w:rPr>
      </w:pPr>
      <w:r w:rsidRPr="00A53109">
        <w:rPr>
          <w:rFonts w:ascii="Times New Roman" w:hAnsi="Times New Roman" w:cs="Times New Roman"/>
          <w:b/>
          <w:bCs/>
          <w:color w:val="575757"/>
          <w:sz w:val="24"/>
          <w:szCs w:val="24"/>
        </w:rPr>
        <w:t>Gorgievski-Duijvesteijn, M</w:t>
      </w:r>
      <w:r w:rsidRPr="00A53109">
        <w:rPr>
          <w:rFonts w:ascii="Times New Roman" w:hAnsi="Times New Roman" w:cs="Times New Roman"/>
          <w:b/>
          <w:bCs/>
          <w:color w:val="666769"/>
          <w:sz w:val="24"/>
          <w:szCs w:val="24"/>
        </w:rPr>
        <w:t xml:space="preserve">. </w:t>
      </w:r>
      <w:r w:rsidRPr="00A53109">
        <w:rPr>
          <w:rFonts w:ascii="Times New Roman" w:hAnsi="Times New Roman" w:cs="Times New Roman"/>
          <w:b/>
          <w:bCs/>
          <w:color w:val="575757"/>
          <w:sz w:val="24"/>
          <w:szCs w:val="24"/>
        </w:rPr>
        <w:t>et Bakker</w:t>
      </w:r>
      <w:r w:rsidRPr="00A53109">
        <w:rPr>
          <w:rFonts w:ascii="Times New Roman" w:hAnsi="Times New Roman" w:cs="Times New Roman"/>
          <w:b/>
          <w:bCs/>
          <w:color w:val="545556"/>
          <w:sz w:val="24"/>
          <w:szCs w:val="24"/>
        </w:rPr>
        <w:t xml:space="preserve">, </w:t>
      </w:r>
      <w:r w:rsidRPr="00A53109">
        <w:rPr>
          <w:rFonts w:ascii="Times New Roman" w:hAnsi="Times New Roman" w:cs="Times New Roman"/>
          <w:b/>
          <w:bCs/>
          <w:color w:val="575757"/>
          <w:sz w:val="24"/>
          <w:szCs w:val="24"/>
        </w:rPr>
        <w:t>A. (2010)</w:t>
      </w:r>
      <w:r w:rsidRPr="00A53109">
        <w:rPr>
          <w:rFonts w:ascii="Times New Roman" w:hAnsi="Times New Roman" w:cs="Times New Roman"/>
          <w:b/>
          <w:bCs/>
          <w:color w:val="545556"/>
          <w:sz w:val="24"/>
          <w:szCs w:val="24"/>
        </w:rPr>
        <w:t>.</w:t>
      </w:r>
      <w:r w:rsidRPr="00A53109">
        <w:rPr>
          <w:rFonts w:ascii="Times New Roman" w:hAnsi="Times New Roman" w:cs="Times New Roman"/>
          <w:color w:val="545556"/>
          <w:sz w:val="24"/>
          <w:szCs w:val="24"/>
        </w:rPr>
        <w:t xml:space="preserve"> </w:t>
      </w:r>
      <w:r w:rsidRPr="00A53109">
        <w:rPr>
          <w:rFonts w:ascii="Times New Roman" w:hAnsi="Times New Roman" w:cs="Times New Roman"/>
          <w:color w:val="575757"/>
          <w:sz w:val="24"/>
          <w:szCs w:val="24"/>
          <w:lang w:val="en-US"/>
        </w:rPr>
        <w:t>Passion for work: Work engagement versus  workaholisrn</w:t>
      </w:r>
      <w:r w:rsidRPr="00A53109">
        <w:rPr>
          <w:rFonts w:ascii="Times New Roman" w:hAnsi="Times New Roman" w:cs="Times New Roman"/>
          <w:color w:val="545556"/>
          <w:sz w:val="24"/>
          <w:szCs w:val="24"/>
          <w:lang w:val="en-US"/>
        </w:rPr>
        <w:t xml:space="preserve">. </w:t>
      </w:r>
      <w:r w:rsidRPr="00A53109">
        <w:rPr>
          <w:rFonts w:ascii="Times New Roman" w:hAnsi="Times New Roman" w:cs="Times New Roman"/>
          <w:color w:val="575757"/>
          <w:sz w:val="24"/>
          <w:szCs w:val="24"/>
          <w:lang w:val="en-US"/>
        </w:rPr>
        <w:t>264-271</w:t>
      </w:r>
    </w:p>
    <w:p w14:paraId="59039B7F" w14:textId="77777777" w:rsidR="008348A5" w:rsidRPr="00A53109" w:rsidRDefault="008348A5" w:rsidP="00A53109">
      <w:pPr>
        <w:spacing w:after="120" w:line="276" w:lineRule="auto"/>
        <w:jc w:val="both"/>
        <w:rPr>
          <w:rFonts w:ascii="Times New Roman" w:hAnsi="Times New Roman" w:cs="Times New Roman"/>
          <w:b/>
          <w:bCs/>
          <w:sz w:val="24"/>
          <w:szCs w:val="24"/>
          <w:lang w:val="en-US"/>
        </w:rPr>
      </w:pPr>
      <w:r w:rsidRPr="00A53109">
        <w:rPr>
          <w:rFonts w:ascii="Times New Roman" w:hAnsi="Times New Roman" w:cs="Times New Roman"/>
          <w:b/>
          <w:bCs/>
          <w:color w:val="575757"/>
          <w:sz w:val="24"/>
          <w:szCs w:val="24"/>
          <w:lang w:val="en-US"/>
        </w:rPr>
        <w:t>Hechavarria</w:t>
      </w:r>
      <w:r w:rsidRPr="00A53109">
        <w:rPr>
          <w:rFonts w:ascii="Times New Roman" w:hAnsi="Times New Roman" w:cs="Times New Roman"/>
          <w:b/>
          <w:bCs/>
          <w:color w:val="555657"/>
          <w:sz w:val="24"/>
          <w:szCs w:val="24"/>
          <w:lang w:val="en-US"/>
        </w:rPr>
        <w:t xml:space="preserve">, </w:t>
      </w:r>
      <w:r w:rsidRPr="00A53109">
        <w:rPr>
          <w:rFonts w:ascii="Times New Roman" w:hAnsi="Times New Roman" w:cs="Times New Roman"/>
          <w:b/>
          <w:bCs/>
          <w:color w:val="575757"/>
          <w:sz w:val="24"/>
          <w:szCs w:val="24"/>
          <w:lang w:val="en-US"/>
        </w:rPr>
        <w:t>M. D.</w:t>
      </w:r>
      <w:r w:rsidRPr="00A53109">
        <w:rPr>
          <w:rFonts w:ascii="Times New Roman" w:hAnsi="Times New Roman" w:cs="Times New Roman"/>
          <w:b/>
          <w:bCs/>
          <w:color w:val="555657"/>
          <w:sz w:val="24"/>
          <w:szCs w:val="24"/>
          <w:lang w:val="en-US"/>
        </w:rPr>
        <w:t xml:space="preserve">, </w:t>
      </w:r>
      <w:r w:rsidRPr="00A53109">
        <w:rPr>
          <w:rFonts w:ascii="Times New Roman" w:hAnsi="Times New Roman" w:cs="Times New Roman"/>
          <w:b/>
          <w:bCs/>
          <w:color w:val="575757"/>
          <w:sz w:val="24"/>
          <w:szCs w:val="24"/>
          <w:lang w:val="en-US"/>
        </w:rPr>
        <w:t>Renko</w:t>
      </w:r>
      <w:r w:rsidRPr="00A53109">
        <w:rPr>
          <w:rFonts w:ascii="Times New Roman" w:hAnsi="Times New Roman" w:cs="Times New Roman"/>
          <w:b/>
          <w:bCs/>
          <w:color w:val="696A6B"/>
          <w:sz w:val="24"/>
          <w:szCs w:val="24"/>
          <w:lang w:val="en-US"/>
        </w:rPr>
        <w:t xml:space="preserve">, </w:t>
      </w:r>
      <w:r w:rsidRPr="00A53109">
        <w:rPr>
          <w:rFonts w:ascii="Times New Roman" w:hAnsi="Times New Roman" w:cs="Times New Roman"/>
          <w:b/>
          <w:bCs/>
          <w:color w:val="575757"/>
          <w:sz w:val="24"/>
          <w:szCs w:val="24"/>
          <w:lang w:val="en-US"/>
        </w:rPr>
        <w:t>M</w:t>
      </w:r>
      <w:r w:rsidRPr="00A53109">
        <w:rPr>
          <w:rFonts w:ascii="Times New Roman" w:hAnsi="Times New Roman" w:cs="Times New Roman"/>
          <w:b/>
          <w:bCs/>
          <w:color w:val="696A6B"/>
          <w:sz w:val="24"/>
          <w:szCs w:val="24"/>
          <w:lang w:val="en-US"/>
        </w:rPr>
        <w:t xml:space="preserve">. </w:t>
      </w:r>
      <w:r w:rsidRPr="00A53109">
        <w:rPr>
          <w:rFonts w:ascii="Times New Roman" w:hAnsi="Times New Roman" w:cs="Times New Roman"/>
          <w:b/>
          <w:bCs/>
          <w:color w:val="575757"/>
          <w:sz w:val="24"/>
          <w:szCs w:val="24"/>
          <w:lang w:val="en-US"/>
        </w:rPr>
        <w:t>et Matthews</w:t>
      </w:r>
      <w:r w:rsidRPr="00A53109">
        <w:rPr>
          <w:rFonts w:ascii="Times New Roman" w:hAnsi="Times New Roman" w:cs="Times New Roman"/>
          <w:b/>
          <w:bCs/>
          <w:color w:val="555657"/>
          <w:sz w:val="24"/>
          <w:szCs w:val="24"/>
          <w:lang w:val="en-US"/>
        </w:rPr>
        <w:t xml:space="preserve">, </w:t>
      </w:r>
      <w:r w:rsidRPr="00A53109">
        <w:rPr>
          <w:rFonts w:ascii="Times New Roman" w:hAnsi="Times New Roman" w:cs="Times New Roman"/>
          <w:b/>
          <w:bCs/>
          <w:color w:val="575757"/>
          <w:sz w:val="24"/>
          <w:szCs w:val="24"/>
          <w:lang w:val="en-US"/>
        </w:rPr>
        <w:t>H</w:t>
      </w:r>
      <w:r w:rsidRPr="00A53109">
        <w:rPr>
          <w:rFonts w:ascii="Times New Roman" w:hAnsi="Times New Roman" w:cs="Times New Roman"/>
          <w:b/>
          <w:bCs/>
          <w:color w:val="555657"/>
          <w:sz w:val="24"/>
          <w:szCs w:val="24"/>
          <w:lang w:val="en-US"/>
        </w:rPr>
        <w:t xml:space="preserve">. </w:t>
      </w:r>
      <w:r w:rsidRPr="00A53109">
        <w:rPr>
          <w:rFonts w:ascii="Times New Roman" w:hAnsi="Times New Roman" w:cs="Times New Roman"/>
          <w:b/>
          <w:bCs/>
          <w:color w:val="454546"/>
          <w:sz w:val="24"/>
          <w:szCs w:val="24"/>
          <w:lang w:val="en-US"/>
        </w:rPr>
        <w:t>C. (2011).</w:t>
      </w:r>
      <w:r w:rsidRPr="00A53109">
        <w:rPr>
          <w:rFonts w:ascii="Times New Roman" w:hAnsi="Times New Roman" w:cs="Times New Roman"/>
          <w:color w:val="454546"/>
          <w:sz w:val="24"/>
          <w:szCs w:val="24"/>
          <w:lang w:val="en-US"/>
        </w:rPr>
        <w:t xml:space="preserve"> </w:t>
      </w:r>
      <w:r w:rsidRPr="00A53109">
        <w:rPr>
          <w:rFonts w:ascii="Times New Roman" w:hAnsi="Times New Roman" w:cs="Times New Roman"/>
          <w:color w:val="575757"/>
          <w:sz w:val="24"/>
          <w:szCs w:val="24"/>
          <w:lang w:val="en-US"/>
        </w:rPr>
        <w:t>The nascent entrepreneurship hub</w:t>
      </w:r>
      <w:r w:rsidRPr="00A53109">
        <w:rPr>
          <w:rFonts w:ascii="Times New Roman" w:hAnsi="Times New Roman" w:cs="Times New Roman"/>
          <w:color w:val="555657"/>
          <w:sz w:val="24"/>
          <w:szCs w:val="24"/>
          <w:lang w:val="en-US"/>
        </w:rPr>
        <w:t xml:space="preserve"> : </w:t>
      </w:r>
      <w:r w:rsidRPr="00A53109">
        <w:rPr>
          <w:rFonts w:ascii="Times New Roman" w:hAnsi="Times New Roman" w:cs="Times New Roman"/>
          <w:color w:val="575757"/>
          <w:sz w:val="24"/>
          <w:szCs w:val="24"/>
          <w:lang w:val="en-US"/>
        </w:rPr>
        <w:t>goals</w:t>
      </w:r>
      <w:r w:rsidRPr="00A53109">
        <w:rPr>
          <w:rFonts w:ascii="Times New Roman" w:hAnsi="Times New Roman" w:cs="Times New Roman"/>
          <w:color w:val="555657"/>
          <w:sz w:val="24"/>
          <w:szCs w:val="24"/>
          <w:lang w:val="en-US"/>
        </w:rPr>
        <w:t xml:space="preserve">, </w:t>
      </w:r>
      <w:r w:rsidRPr="00A53109">
        <w:rPr>
          <w:rFonts w:ascii="Times New Roman" w:hAnsi="Times New Roman" w:cs="Times New Roman"/>
          <w:color w:val="575757"/>
          <w:sz w:val="24"/>
          <w:szCs w:val="24"/>
          <w:lang w:val="en-US"/>
        </w:rPr>
        <w:t>entrepreneurial self-efficacy and start-up outcomes</w:t>
      </w:r>
      <w:r w:rsidRPr="00A53109">
        <w:rPr>
          <w:rFonts w:ascii="Times New Roman" w:hAnsi="Times New Roman" w:cs="Times New Roman"/>
          <w:color w:val="555657"/>
          <w:sz w:val="24"/>
          <w:szCs w:val="24"/>
          <w:lang w:val="en-US"/>
        </w:rPr>
        <w:t xml:space="preserve">. </w:t>
      </w:r>
      <w:r w:rsidRPr="00A53109">
        <w:rPr>
          <w:rFonts w:ascii="Times New Roman" w:hAnsi="Times New Roman" w:cs="Times New Roman"/>
          <w:i/>
          <w:iCs/>
          <w:color w:val="555657"/>
          <w:sz w:val="24"/>
          <w:szCs w:val="24"/>
          <w:lang w:val="en-US"/>
        </w:rPr>
        <w:t xml:space="preserve">Small </w:t>
      </w:r>
      <w:r w:rsidRPr="00A53109">
        <w:rPr>
          <w:rFonts w:ascii="Times New Roman" w:hAnsi="Times New Roman" w:cs="Times New Roman"/>
          <w:i/>
          <w:iCs/>
          <w:color w:val="575757"/>
          <w:sz w:val="24"/>
          <w:szCs w:val="24"/>
          <w:lang w:val="en-US"/>
        </w:rPr>
        <w:t>Bu</w:t>
      </w:r>
      <w:r w:rsidRPr="00A53109">
        <w:rPr>
          <w:rFonts w:ascii="Times New Roman" w:hAnsi="Times New Roman" w:cs="Times New Roman"/>
          <w:i/>
          <w:iCs/>
          <w:color w:val="555657"/>
          <w:sz w:val="24"/>
          <w:szCs w:val="24"/>
          <w:lang w:val="en-US"/>
        </w:rPr>
        <w:t>si</w:t>
      </w:r>
      <w:r w:rsidRPr="00A53109">
        <w:rPr>
          <w:rFonts w:ascii="Times New Roman" w:hAnsi="Times New Roman" w:cs="Times New Roman"/>
          <w:i/>
          <w:iCs/>
          <w:color w:val="575757"/>
          <w:sz w:val="24"/>
          <w:szCs w:val="24"/>
          <w:lang w:val="en-US"/>
        </w:rPr>
        <w:t>nes</w:t>
      </w:r>
      <w:r w:rsidRPr="00A53109">
        <w:rPr>
          <w:rFonts w:ascii="Times New Roman" w:hAnsi="Times New Roman" w:cs="Times New Roman"/>
          <w:i/>
          <w:iCs/>
          <w:color w:val="555657"/>
          <w:sz w:val="24"/>
          <w:szCs w:val="24"/>
          <w:lang w:val="en-US"/>
        </w:rPr>
        <w:t xml:space="preserve">s </w:t>
      </w:r>
      <w:r w:rsidRPr="00A53109">
        <w:rPr>
          <w:rFonts w:ascii="Times New Roman" w:hAnsi="Times New Roman" w:cs="Times New Roman"/>
          <w:i/>
          <w:iCs/>
          <w:color w:val="454546"/>
          <w:sz w:val="24"/>
          <w:szCs w:val="24"/>
          <w:lang w:val="en-US"/>
        </w:rPr>
        <w:t>Economies,</w:t>
      </w:r>
      <w:r w:rsidRPr="00A53109">
        <w:rPr>
          <w:rFonts w:ascii="Times New Roman" w:hAnsi="Times New Roman" w:cs="Times New Roman"/>
          <w:i/>
          <w:iCs/>
          <w:color w:val="454546"/>
          <w:sz w:val="24"/>
          <w:szCs w:val="24"/>
          <w:lang w:val="en-US"/>
        </w:rPr>
        <w:br/>
      </w:r>
      <w:r w:rsidRPr="00A53109">
        <w:rPr>
          <w:rFonts w:ascii="Times New Roman" w:hAnsi="Times New Roman" w:cs="Times New Roman"/>
          <w:color w:val="575757"/>
          <w:sz w:val="24"/>
          <w:szCs w:val="24"/>
          <w:lang w:val="en-US"/>
        </w:rPr>
        <w:t>39(3),685-701</w:t>
      </w:r>
    </w:p>
    <w:p w14:paraId="7A713E76" w14:textId="77777777" w:rsidR="008348A5" w:rsidRPr="00A53109" w:rsidRDefault="008348A5" w:rsidP="00A53109">
      <w:pPr>
        <w:spacing w:after="120" w:line="276" w:lineRule="auto"/>
        <w:jc w:val="both"/>
        <w:rPr>
          <w:rFonts w:ascii="Times New Roman" w:hAnsi="Times New Roman" w:cs="Times New Roman"/>
          <w:b/>
          <w:bCs/>
          <w:sz w:val="24"/>
          <w:szCs w:val="24"/>
          <w:lang w:val="en-US"/>
        </w:rPr>
      </w:pPr>
      <w:r w:rsidRPr="00A53109">
        <w:rPr>
          <w:rFonts w:ascii="Times New Roman" w:hAnsi="Times New Roman" w:cs="Times New Roman"/>
          <w:b/>
          <w:bCs/>
          <w:color w:val="575757"/>
          <w:sz w:val="24"/>
          <w:szCs w:val="24"/>
          <w:lang w:val="en-US"/>
        </w:rPr>
        <w:t>Hmieleski</w:t>
      </w:r>
      <w:r w:rsidRPr="00A53109">
        <w:rPr>
          <w:rFonts w:ascii="Times New Roman" w:hAnsi="Times New Roman" w:cs="Times New Roman"/>
          <w:b/>
          <w:bCs/>
          <w:color w:val="555657"/>
          <w:sz w:val="24"/>
          <w:szCs w:val="24"/>
          <w:lang w:val="en-US"/>
        </w:rPr>
        <w:t xml:space="preserve">, </w:t>
      </w:r>
      <w:r w:rsidRPr="00A53109">
        <w:rPr>
          <w:rFonts w:ascii="Times New Roman" w:hAnsi="Times New Roman" w:cs="Times New Roman"/>
          <w:b/>
          <w:bCs/>
          <w:color w:val="575757"/>
          <w:sz w:val="24"/>
          <w:szCs w:val="24"/>
          <w:lang w:val="en-US"/>
        </w:rPr>
        <w:t>K. M</w:t>
      </w:r>
      <w:r w:rsidRPr="00A53109">
        <w:rPr>
          <w:rFonts w:ascii="Times New Roman" w:hAnsi="Times New Roman" w:cs="Times New Roman"/>
          <w:b/>
          <w:bCs/>
          <w:color w:val="555657"/>
          <w:sz w:val="24"/>
          <w:szCs w:val="24"/>
          <w:lang w:val="en-US"/>
        </w:rPr>
        <w:t xml:space="preserve">. </w:t>
      </w:r>
      <w:r w:rsidRPr="00A53109">
        <w:rPr>
          <w:rFonts w:ascii="Times New Roman" w:hAnsi="Times New Roman" w:cs="Times New Roman"/>
          <w:b/>
          <w:bCs/>
          <w:color w:val="575757"/>
          <w:sz w:val="24"/>
          <w:szCs w:val="24"/>
          <w:lang w:val="en-US"/>
        </w:rPr>
        <w:t>et Baron</w:t>
      </w:r>
      <w:r w:rsidRPr="00A53109">
        <w:rPr>
          <w:rFonts w:ascii="Times New Roman" w:hAnsi="Times New Roman" w:cs="Times New Roman"/>
          <w:b/>
          <w:bCs/>
          <w:color w:val="555657"/>
          <w:sz w:val="24"/>
          <w:szCs w:val="24"/>
          <w:lang w:val="en-US"/>
        </w:rPr>
        <w:t xml:space="preserve">, </w:t>
      </w:r>
      <w:r w:rsidRPr="00A53109">
        <w:rPr>
          <w:rFonts w:ascii="Times New Roman" w:hAnsi="Times New Roman" w:cs="Times New Roman"/>
          <w:b/>
          <w:bCs/>
          <w:color w:val="575757"/>
          <w:sz w:val="24"/>
          <w:szCs w:val="24"/>
          <w:lang w:val="en-US"/>
        </w:rPr>
        <w:t>R</w:t>
      </w:r>
      <w:r w:rsidRPr="00A53109">
        <w:rPr>
          <w:rFonts w:ascii="Times New Roman" w:hAnsi="Times New Roman" w:cs="Times New Roman"/>
          <w:b/>
          <w:bCs/>
          <w:color w:val="555657"/>
          <w:sz w:val="24"/>
          <w:szCs w:val="24"/>
          <w:lang w:val="en-US"/>
        </w:rPr>
        <w:t xml:space="preserve">. </w:t>
      </w:r>
      <w:r w:rsidRPr="00A53109">
        <w:rPr>
          <w:rFonts w:ascii="Times New Roman" w:hAnsi="Times New Roman" w:cs="Times New Roman"/>
          <w:b/>
          <w:bCs/>
          <w:color w:val="575757"/>
          <w:sz w:val="24"/>
          <w:szCs w:val="24"/>
          <w:lang w:val="en-US"/>
        </w:rPr>
        <w:t xml:space="preserve">A. </w:t>
      </w:r>
      <w:r w:rsidRPr="00A53109">
        <w:rPr>
          <w:rFonts w:ascii="Times New Roman" w:hAnsi="Times New Roman" w:cs="Times New Roman"/>
          <w:b/>
          <w:bCs/>
          <w:color w:val="454546"/>
          <w:sz w:val="24"/>
          <w:szCs w:val="24"/>
          <w:lang w:val="en-US"/>
        </w:rPr>
        <w:t>(2008)</w:t>
      </w:r>
      <w:r w:rsidRPr="00A53109">
        <w:rPr>
          <w:rFonts w:ascii="Times New Roman" w:hAnsi="Times New Roman" w:cs="Times New Roman"/>
          <w:b/>
          <w:bCs/>
          <w:color w:val="696A6B"/>
          <w:sz w:val="24"/>
          <w:szCs w:val="24"/>
          <w:lang w:val="en-US"/>
        </w:rPr>
        <w:t>.</w:t>
      </w:r>
      <w:r w:rsidRPr="00A53109">
        <w:rPr>
          <w:rFonts w:ascii="Times New Roman" w:hAnsi="Times New Roman" w:cs="Times New Roman"/>
          <w:color w:val="696A6B"/>
          <w:sz w:val="24"/>
          <w:szCs w:val="24"/>
          <w:lang w:val="en-US"/>
        </w:rPr>
        <w:t xml:space="preserve"> </w:t>
      </w:r>
      <w:r w:rsidRPr="00A53109">
        <w:rPr>
          <w:rFonts w:ascii="Times New Roman" w:hAnsi="Times New Roman" w:cs="Times New Roman"/>
          <w:color w:val="575757"/>
          <w:sz w:val="24"/>
          <w:szCs w:val="24"/>
          <w:lang w:val="en-US"/>
        </w:rPr>
        <w:t xml:space="preserve">When does entrepreneurial self-efficacy enhance versus reduce firm performance ? </w:t>
      </w:r>
      <w:r w:rsidRPr="00A53109">
        <w:rPr>
          <w:rFonts w:ascii="Times New Roman" w:hAnsi="Times New Roman" w:cs="Times New Roman"/>
          <w:i/>
          <w:iCs/>
          <w:color w:val="454546"/>
          <w:sz w:val="24"/>
          <w:szCs w:val="24"/>
          <w:lang w:val="en-US"/>
        </w:rPr>
        <w:t xml:space="preserve">Strategic </w:t>
      </w:r>
      <w:r w:rsidRPr="00A53109">
        <w:rPr>
          <w:rFonts w:ascii="Times New Roman" w:hAnsi="Times New Roman" w:cs="Times New Roman"/>
          <w:i/>
          <w:iCs/>
          <w:color w:val="555657"/>
          <w:sz w:val="24"/>
          <w:szCs w:val="24"/>
          <w:lang w:val="en-US"/>
        </w:rPr>
        <w:t>E</w:t>
      </w:r>
      <w:r w:rsidRPr="00A53109">
        <w:rPr>
          <w:rFonts w:ascii="Times New Roman" w:hAnsi="Times New Roman" w:cs="Times New Roman"/>
          <w:i/>
          <w:iCs/>
          <w:color w:val="575757"/>
          <w:sz w:val="24"/>
          <w:szCs w:val="24"/>
          <w:lang w:val="en-US"/>
        </w:rPr>
        <w:t>ntr</w:t>
      </w:r>
      <w:r w:rsidRPr="00A53109">
        <w:rPr>
          <w:rFonts w:ascii="Times New Roman" w:hAnsi="Times New Roman" w:cs="Times New Roman"/>
          <w:i/>
          <w:iCs/>
          <w:color w:val="555657"/>
          <w:sz w:val="24"/>
          <w:szCs w:val="24"/>
          <w:lang w:val="en-US"/>
        </w:rPr>
        <w:t>e</w:t>
      </w:r>
      <w:r w:rsidRPr="00A53109">
        <w:rPr>
          <w:rFonts w:ascii="Times New Roman" w:hAnsi="Times New Roman" w:cs="Times New Roman"/>
          <w:i/>
          <w:iCs/>
          <w:color w:val="575757"/>
          <w:sz w:val="24"/>
          <w:szCs w:val="24"/>
          <w:lang w:val="en-US"/>
        </w:rPr>
        <w:t>pren</w:t>
      </w:r>
      <w:r w:rsidRPr="00A53109">
        <w:rPr>
          <w:rFonts w:ascii="Times New Roman" w:hAnsi="Times New Roman" w:cs="Times New Roman"/>
          <w:i/>
          <w:iCs/>
          <w:color w:val="555657"/>
          <w:sz w:val="24"/>
          <w:szCs w:val="24"/>
          <w:lang w:val="en-US"/>
        </w:rPr>
        <w:t>e</w:t>
      </w:r>
      <w:r w:rsidRPr="00A53109">
        <w:rPr>
          <w:rFonts w:ascii="Times New Roman" w:hAnsi="Times New Roman" w:cs="Times New Roman"/>
          <w:i/>
          <w:iCs/>
          <w:color w:val="575757"/>
          <w:sz w:val="24"/>
          <w:szCs w:val="24"/>
          <w:lang w:val="en-US"/>
        </w:rPr>
        <w:t xml:space="preserve">urship Journal, </w:t>
      </w:r>
      <w:r w:rsidRPr="00A53109">
        <w:rPr>
          <w:rFonts w:ascii="Times New Roman" w:hAnsi="Times New Roman" w:cs="Times New Roman"/>
          <w:color w:val="454546"/>
          <w:sz w:val="24"/>
          <w:szCs w:val="24"/>
          <w:lang w:val="en-US"/>
        </w:rPr>
        <w:t xml:space="preserve">2(1), </w:t>
      </w:r>
      <w:r w:rsidRPr="00A53109">
        <w:rPr>
          <w:rFonts w:ascii="Times New Roman" w:hAnsi="Times New Roman" w:cs="Times New Roman"/>
          <w:color w:val="575757"/>
          <w:sz w:val="24"/>
          <w:szCs w:val="24"/>
          <w:lang w:val="en-US"/>
        </w:rPr>
        <w:t>57-72</w:t>
      </w:r>
      <w:r w:rsidRPr="00A53109">
        <w:rPr>
          <w:rFonts w:ascii="Times New Roman" w:hAnsi="Times New Roman" w:cs="Times New Roman"/>
          <w:color w:val="696A6B"/>
          <w:sz w:val="24"/>
          <w:szCs w:val="24"/>
          <w:lang w:val="en-US"/>
        </w:rPr>
        <w:t>.</w:t>
      </w:r>
    </w:p>
    <w:p w14:paraId="65762136" w14:textId="77777777" w:rsidR="008348A5" w:rsidRPr="00A53109" w:rsidRDefault="008348A5" w:rsidP="00A53109">
      <w:pPr>
        <w:spacing w:after="120" w:line="276" w:lineRule="auto"/>
        <w:jc w:val="both"/>
        <w:rPr>
          <w:rFonts w:ascii="Times New Roman" w:hAnsi="Times New Roman" w:cs="Times New Roman"/>
          <w:color w:val="454546"/>
          <w:sz w:val="24"/>
          <w:szCs w:val="24"/>
          <w:lang w:val="en-US"/>
        </w:rPr>
      </w:pPr>
      <w:r w:rsidRPr="00A53109">
        <w:rPr>
          <w:rFonts w:ascii="Times New Roman" w:hAnsi="Times New Roman" w:cs="Times New Roman"/>
          <w:b/>
          <w:bCs/>
          <w:color w:val="575757"/>
          <w:sz w:val="24"/>
          <w:szCs w:val="24"/>
          <w:lang w:val="en-US"/>
        </w:rPr>
        <w:t>Hoang, H</w:t>
      </w:r>
      <w:r w:rsidRPr="00A53109">
        <w:rPr>
          <w:rFonts w:ascii="Times New Roman" w:hAnsi="Times New Roman" w:cs="Times New Roman"/>
          <w:b/>
          <w:bCs/>
          <w:color w:val="555657"/>
          <w:sz w:val="24"/>
          <w:szCs w:val="24"/>
          <w:lang w:val="en-US"/>
        </w:rPr>
        <w:t xml:space="preserve">. </w:t>
      </w:r>
      <w:r w:rsidRPr="00A53109">
        <w:rPr>
          <w:rFonts w:ascii="Times New Roman" w:hAnsi="Times New Roman" w:cs="Times New Roman"/>
          <w:b/>
          <w:bCs/>
          <w:color w:val="575757"/>
          <w:sz w:val="24"/>
          <w:szCs w:val="24"/>
          <w:lang w:val="en-US"/>
        </w:rPr>
        <w:t>et Gimeno</w:t>
      </w:r>
      <w:r w:rsidRPr="00A53109">
        <w:rPr>
          <w:rFonts w:ascii="Times New Roman" w:hAnsi="Times New Roman" w:cs="Times New Roman"/>
          <w:b/>
          <w:bCs/>
          <w:color w:val="555657"/>
          <w:sz w:val="24"/>
          <w:szCs w:val="24"/>
          <w:lang w:val="en-US"/>
        </w:rPr>
        <w:t xml:space="preserve">, </w:t>
      </w:r>
      <w:r w:rsidRPr="00A53109">
        <w:rPr>
          <w:rFonts w:ascii="Times New Roman" w:hAnsi="Times New Roman" w:cs="Times New Roman"/>
          <w:b/>
          <w:bCs/>
          <w:color w:val="575757"/>
          <w:sz w:val="24"/>
          <w:szCs w:val="24"/>
          <w:lang w:val="en-US"/>
        </w:rPr>
        <w:t>1. (2010)</w:t>
      </w:r>
      <w:r w:rsidRPr="00A53109">
        <w:rPr>
          <w:rFonts w:ascii="Times New Roman" w:hAnsi="Times New Roman" w:cs="Times New Roman"/>
          <w:color w:val="555657"/>
          <w:sz w:val="24"/>
          <w:szCs w:val="24"/>
          <w:lang w:val="en-US"/>
        </w:rPr>
        <w:t xml:space="preserve">. </w:t>
      </w:r>
      <w:r w:rsidRPr="00A53109">
        <w:rPr>
          <w:rFonts w:ascii="Times New Roman" w:hAnsi="Times New Roman" w:cs="Times New Roman"/>
          <w:color w:val="575757"/>
          <w:sz w:val="24"/>
          <w:szCs w:val="24"/>
          <w:lang w:val="en-US"/>
        </w:rPr>
        <w:t xml:space="preserve">Becoming a founder </w:t>
      </w:r>
      <w:r w:rsidRPr="00A53109">
        <w:rPr>
          <w:rFonts w:ascii="Times New Roman" w:hAnsi="Times New Roman" w:cs="Times New Roman"/>
          <w:color w:val="555657"/>
          <w:sz w:val="24"/>
          <w:szCs w:val="24"/>
          <w:lang w:val="en-US"/>
        </w:rPr>
        <w:t xml:space="preserve">: </w:t>
      </w:r>
      <w:r w:rsidRPr="00A53109">
        <w:rPr>
          <w:rFonts w:ascii="Times New Roman" w:hAnsi="Times New Roman" w:cs="Times New Roman"/>
          <w:color w:val="575757"/>
          <w:sz w:val="24"/>
          <w:szCs w:val="24"/>
          <w:lang w:val="en-US"/>
        </w:rPr>
        <w:t>How founder role Identity affects</w:t>
      </w:r>
      <w:r w:rsidRPr="00A53109">
        <w:rPr>
          <w:rFonts w:ascii="Times New Roman" w:hAnsi="Times New Roman" w:cs="Times New Roman"/>
          <w:color w:val="575757"/>
          <w:sz w:val="24"/>
          <w:szCs w:val="24"/>
          <w:lang w:val="en-US"/>
        </w:rPr>
        <w:br/>
        <w:t>entrepreneurial transitions and persistence in founding</w:t>
      </w:r>
      <w:r w:rsidRPr="00A53109">
        <w:rPr>
          <w:rFonts w:ascii="Times New Roman" w:hAnsi="Times New Roman" w:cs="Times New Roman"/>
          <w:color w:val="555657"/>
          <w:sz w:val="24"/>
          <w:szCs w:val="24"/>
          <w:lang w:val="en-US"/>
        </w:rPr>
        <w:t xml:space="preserve">. </w:t>
      </w:r>
      <w:r w:rsidRPr="00A53109">
        <w:rPr>
          <w:rFonts w:ascii="Times New Roman" w:hAnsi="Times New Roman" w:cs="Times New Roman"/>
          <w:i/>
          <w:iCs/>
          <w:color w:val="575757"/>
          <w:sz w:val="24"/>
          <w:szCs w:val="24"/>
          <w:lang w:val="en-US"/>
        </w:rPr>
        <w:t xml:space="preserve">Journal </w:t>
      </w:r>
      <w:r w:rsidRPr="00A53109">
        <w:rPr>
          <w:rFonts w:ascii="Times New Roman" w:hAnsi="Times New Roman" w:cs="Times New Roman"/>
          <w:i/>
          <w:iCs/>
          <w:color w:val="454546"/>
          <w:sz w:val="24"/>
          <w:szCs w:val="24"/>
          <w:lang w:val="en-US"/>
        </w:rPr>
        <w:t xml:space="preserve">of </w:t>
      </w:r>
      <w:r w:rsidRPr="00A53109">
        <w:rPr>
          <w:rFonts w:ascii="Times New Roman" w:hAnsi="Times New Roman" w:cs="Times New Roman"/>
          <w:i/>
          <w:iCs/>
          <w:color w:val="575757"/>
          <w:sz w:val="24"/>
          <w:szCs w:val="24"/>
          <w:lang w:val="en-US"/>
        </w:rPr>
        <w:t xml:space="preserve">Business </w:t>
      </w:r>
      <w:r w:rsidRPr="00A53109">
        <w:rPr>
          <w:rFonts w:ascii="Times New Roman" w:hAnsi="Times New Roman" w:cs="Times New Roman"/>
          <w:i/>
          <w:iCs/>
          <w:color w:val="454546"/>
          <w:sz w:val="24"/>
          <w:szCs w:val="24"/>
          <w:lang w:val="en-US"/>
        </w:rPr>
        <w:t>Venturing,</w:t>
      </w:r>
      <w:r w:rsidRPr="00A53109">
        <w:rPr>
          <w:rFonts w:ascii="Times New Roman" w:hAnsi="Times New Roman" w:cs="Times New Roman"/>
          <w:i/>
          <w:iCs/>
          <w:color w:val="454546"/>
          <w:sz w:val="24"/>
          <w:szCs w:val="24"/>
          <w:lang w:val="en-US"/>
        </w:rPr>
        <w:br/>
      </w:r>
      <w:r w:rsidRPr="00A53109">
        <w:rPr>
          <w:rFonts w:ascii="Times New Roman" w:hAnsi="Times New Roman" w:cs="Times New Roman"/>
          <w:color w:val="454546"/>
          <w:sz w:val="24"/>
          <w:szCs w:val="24"/>
          <w:lang w:val="en-US"/>
        </w:rPr>
        <w:t>25(1),41-53.</w:t>
      </w:r>
    </w:p>
    <w:p w14:paraId="7FE507A1" w14:textId="77777777" w:rsidR="008348A5" w:rsidRPr="00A53109" w:rsidRDefault="008348A5" w:rsidP="00A53109">
      <w:pPr>
        <w:spacing w:after="120" w:line="276" w:lineRule="auto"/>
        <w:jc w:val="both"/>
        <w:rPr>
          <w:rFonts w:ascii="Times New Roman" w:hAnsi="Times New Roman" w:cs="Times New Roman"/>
          <w:color w:val="373233"/>
          <w:sz w:val="24"/>
          <w:szCs w:val="24"/>
          <w:lang w:val="en-US"/>
        </w:rPr>
      </w:pPr>
      <w:r w:rsidRPr="00A53109">
        <w:rPr>
          <w:rFonts w:ascii="Times New Roman" w:hAnsi="Times New Roman" w:cs="Times New Roman"/>
          <w:b/>
          <w:bCs/>
          <w:color w:val="575757"/>
          <w:sz w:val="24"/>
          <w:szCs w:val="24"/>
          <w:lang w:val="en-US"/>
        </w:rPr>
        <w:t>Indrawati, N</w:t>
      </w:r>
      <w:r w:rsidRPr="00A53109">
        <w:rPr>
          <w:rFonts w:ascii="Times New Roman" w:hAnsi="Times New Roman" w:cs="Times New Roman"/>
          <w:b/>
          <w:bCs/>
          <w:color w:val="696A6B"/>
          <w:sz w:val="24"/>
          <w:szCs w:val="24"/>
          <w:lang w:val="en-US"/>
        </w:rPr>
        <w:t xml:space="preserve">. </w:t>
      </w:r>
      <w:r w:rsidRPr="00A53109">
        <w:rPr>
          <w:rFonts w:ascii="Times New Roman" w:hAnsi="Times New Roman" w:cs="Times New Roman"/>
          <w:b/>
          <w:bCs/>
          <w:color w:val="575757"/>
          <w:sz w:val="24"/>
          <w:szCs w:val="24"/>
          <w:lang w:val="en-US"/>
        </w:rPr>
        <w:t>K. Salim, U. Djumahir et Djawahir</w:t>
      </w:r>
      <w:r w:rsidRPr="00A53109">
        <w:rPr>
          <w:rFonts w:ascii="Times New Roman" w:hAnsi="Times New Roman" w:cs="Times New Roman"/>
          <w:b/>
          <w:bCs/>
          <w:color w:val="555657"/>
          <w:sz w:val="24"/>
          <w:szCs w:val="24"/>
          <w:lang w:val="en-US"/>
        </w:rPr>
        <w:t xml:space="preserve">, </w:t>
      </w:r>
      <w:r w:rsidRPr="00A53109">
        <w:rPr>
          <w:rFonts w:ascii="Times New Roman" w:hAnsi="Times New Roman" w:cs="Times New Roman"/>
          <w:b/>
          <w:bCs/>
          <w:color w:val="575757"/>
          <w:sz w:val="24"/>
          <w:szCs w:val="24"/>
          <w:lang w:val="en-US"/>
        </w:rPr>
        <w:t>A. H</w:t>
      </w:r>
      <w:r w:rsidRPr="00A53109">
        <w:rPr>
          <w:rFonts w:ascii="Times New Roman" w:hAnsi="Times New Roman" w:cs="Times New Roman"/>
          <w:b/>
          <w:bCs/>
          <w:color w:val="555657"/>
          <w:sz w:val="24"/>
          <w:szCs w:val="24"/>
          <w:lang w:val="en-US"/>
        </w:rPr>
        <w:t xml:space="preserve">. </w:t>
      </w:r>
      <w:r w:rsidRPr="00A53109">
        <w:rPr>
          <w:rFonts w:ascii="Times New Roman" w:hAnsi="Times New Roman" w:cs="Times New Roman"/>
          <w:b/>
          <w:bCs/>
          <w:color w:val="575757"/>
          <w:sz w:val="24"/>
          <w:szCs w:val="24"/>
          <w:lang w:val="en-US"/>
        </w:rPr>
        <w:t>(2015)</w:t>
      </w:r>
      <w:r w:rsidRPr="00A53109">
        <w:rPr>
          <w:rFonts w:ascii="Times New Roman" w:hAnsi="Times New Roman" w:cs="Times New Roman"/>
          <w:b/>
          <w:bCs/>
          <w:color w:val="555657"/>
          <w:sz w:val="24"/>
          <w:szCs w:val="24"/>
          <w:lang w:val="en-US"/>
        </w:rPr>
        <w:t>.</w:t>
      </w:r>
      <w:r w:rsidRPr="00A53109">
        <w:rPr>
          <w:rFonts w:ascii="Times New Roman" w:hAnsi="Times New Roman" w:cs="Times New Roman"/>
          <w:color w:val="555657"/>
          <w:sz w:val="24"/>
          <w:szCs w:val="24"/>
          <w:lang w:val="en-US"/>
        </w:rPr>
        <w:t xml:space="preserve"> </w:t>
      </w:r>
      <w:r w:rsidRPr="00A53109">
        <w:rPr>
          <w:rFonts w:ascii="Times New Roman" w:hAnsi="Times New Roman" w:cs="Times New Roman"/>
          <w:color w:val="575757"/>
          <w:sz w:val="24"/>
          <w:szCs w:val="24"/>
          <w:lang w:val="en-US"/>
        </w:rPr>
        <w:t>Moderation Effects of</w:t>
      </w:r>
      <w:r w:rsidRPr="00A53109">
        <w:rPr>
          <w:rFonts w:ascii="Times New Roman" w:hAnsi="Times New Roman" w:cs="Times New Roman"/>
          <w:color w:val="575757"/>
          <w:sz w:val="24"/>
          <w:szCs w:val="24"/>
          <w:lang w:val="en-US"/>
        </w:rPr>
        <w:br/>
        <w:t xml:space="preserve">Entrepreneurial Self-efficacy in Relation between </w:t>
      </w:r>
      <w:r w:rsidRPr="00A53109">
        <w:rPr>
          <w:rFonts w:ascii="Times New Roman" w:hAnsi="Times New Roman" w:cs="Times New Roman"/>
          <w:color w:val="454546"/>
          <w:sz w:val="24"/>
          <w:szCs w:val="24"/>
          <w:lang w:val="en-US"/>
        </w:rPr>
        <w:t xml:space="preserve">Environmental </w:t>
      </w:r>
      <w:r w:rsidRPr="00A53109">
        <w:rPr>
          <w:rFonts w:ascii="Times New Roman" w:hAnsi="Times New Roman" w:cs="Times New Roman"/>
          <w:color w:val="575757"/>
          <w:sz w:val="24"/>
          <w:szCs w:val="24"/>
          <w:lang w:val="en-US"/>
        </w:rPr>
        <w:t>Dimensions and</w:t>
      </w:r>
      <w:r w:rsidRPr="00A53109">
        <w:rPr>
          <w:rFonts w:ascii="Times New Roman" w:hAnsi="Times New Roman" w:cs="Times New Roman"/>
          <w:color w:val="575757"/>
          <w:sz w:val="24"/>
          <w:szCs w:val="24"/>
          <w:lang w:val="en-US"/>
        </w:rPr>
        <w:br/>
        <w:t xml:space="preserve">Entrepreneurial Alertness and the Effect on Entrepreneurial Commitment. </w:t>
      </w:r>
      <w:r w:rsidRPr="00A53109">
        <w:rPr>
          <w:rFonts w:ascii="Times New Roman" w:hAnsi="Times New Roman" w:cs="Times New Roman"/>
          <w:i/>
          <w:iCs/>
          <w:color w:val="575757"/>
          <w:sz w:val="24"/>
          <w:szCs w:val="24"/>
          <w:lang w:val="en-US"/>
        </w:rPr>
        <w:t>Procedia -</w:t>
      </w:r>
      <w:r w:rsidRPr="00A53109">
        <w:rPr>
          <w:rFonts w:ascii="Times New Roman" w:hAnsi="Times New Roman" w:cs="Times New Roman"/>
          <w:i/>
          <w:iCs/>
          <w:color w:val="575757"/>
          <w:sz w:val="24"/>
          <w:szCs w:val="24"/>
          <w:lang w:val="en-US"/>
        </w:rPr>
        <w:br/>
        <w:t xml:space="preserve">Social and Behavioral Sciences, </w:t>
      </w:r>
      <w:r w:rsidRPr="00A53109">
        <w:rPr>
          <w:rFonts w:ascii="Times New Roman" w:hAnsi="Times New Roman" w:cs="Times New Roman"/>
          <w:color w:val="575757"/>
          <w:sz w:val="24"/>
          <w:szCs w:val="24"/>
          <w:lang w:val="en-US"/>
        </w:rPr>
        <w:t>169</w:t>
      </w:r>
      <w:r w:rsidRPr="00A53109">
        <w:rPr>
          <w:rFonts w:ascii="Times New Roman" w:hAnsi="Times New Roman" w:cs="Times New Roman"/>
          <w:color w:val="555657"/>
          <w:sz w:val="24"/>
          <w:szCs w:val="24"/>
          <w:lang w:val="en-US"/>
        </w:rPr>
        <w:t xml:space="preserve">, </w:t>
      </w:r>
      <w:r w:rsidRPr="00A53109">
        <w:rPr>
          <w:rFonts w:ascii="Times New Roman" w:hAnsi="Times New Roman" w:cs="Times New Roman"/>
          <w:color w:val="575757"/>
          <w:sz w:val="24"/>
          <w:szCs w:val="24"/>
          <w:lang w:val="en-US"/>
        </w:rPr>
        <w:t>13-22</w:t>
      </w:r>
    </w:p>
    <w:p w14:paraId="1062A4BA" w14:textId="77777777" w:rsidR="008348A5" w:rsidRPr="00A53109" w:rsidRDefault="008348A5" w:rsidP="00A53109">
      <w:pPr>
        <w:spacing w:after="120" w:line="276" w:lineRule="auto"/>
        <w:ind w:firstLine="10"/>
        <w:jc w:val="both"/>
        <w:rPr>
          <w:rFonts w:ascii="Times New Roman" w:hAnsi="Times New Roman" w:cs="Times New Roman"/>
          <w:color w:val="000000"/>
          <w:sz w:val="24"/>
          <w:szCs w:val="24"/>
          <w:lang w:val="en-US"/>
        </w:rPr>
      </w:pPr>
      <w:r w:rsidRPr="00A53109">
        <w:rPr>
          <w:rFonts w:ascii="Times New Roman" w:hAnsi="Times New Roman" w:cs="Times New Roman"/>
          <w:b/>
          <w:bCs/>
          <w:sz w:val="24"/>
          <w:szCs w:val="24"/>
          <w:lang w:val="en-US"/>
        </w:rPr>
        <w:t>Kaiser, F. G., Wolfing, S., &amp; Fuhrer, U. (1999).</w:t>
      </w:r>
      <w:r w:rsidRPr="00A53109">
        <w:rPr>
          <w:rFonts w:ascii="Times New Roman" w:hAnsi="Times New Roman" w:cs="Times New Roman"/>
          <w:sz w:val="24"/>
          <w:szCs w:val="24"/>
          <w:lang w:val="en-US"/>
        </w:rPr>
        <w:t xml:space="preserve"> Environmental attitude and ecological behaviour. Journal of Environmental Psychology, 19, 1-19</w:t>
      </w:r>
    </w:p>
    <w:p w14:paraId="33562327" w14:textId="77777777" w:rsidR="008348A5" w:rsidRPr="00A53109" w:rsidRDefault="008348A5" w:rsidP="00A53109">
      <w:pPr>
        <w:spacing w:after="120" w:line="276" w:lineRule="auto"/>
        <w:jc w:val="both"/>
        <w:rPr>
          <w:rFonts w:ascii="Times New Roman" w:hAnsi="Times New Roman" w:cs="Times New Roman"/>
          <w:color w:val="5A5B5B"/>
          <w:sz w:val="24"/>
          <w:szCs w:val="24"/>
          <w:lang w:val="en-US"/>
        </w:rPr>
      </w:pPr>
      <w:r w:rsidRPr="00A53109">
        <w:rPr>
          <w:rFonts w:ascii="Times New Roman" w:hAnsi="Times New Roman" w:cs="Times New Roman"/>
          <w:b/>
          <w:bCs/>
          <w:color w:val="575757"/>
          <w:sz w:val="24"/>
          <w:szCs w:val="24"/>
          <w:lang w:val="en-US"/>
        </w:rPr>
        <w:t>Lent, R. W. et Brown, S</w:t>
      </w:r>
      <w:r w:rsidRPr="00A53109">
        <w:rPr>
          <w:rFonts w:ascii="Times New Roman" w:hAnsi="Times New Roman" w:cs="Times New Roman"/>
          <w:b/>
          <w:bCs/>
          <w:color w:val="5A5B5B"/>
          <w:sz w:val="24"/>
          <w:szCs w:val="24"/>
          <w:lang w:val="en-US"/>
        </w:rPr>
        <w:t xml:space="preserve">. </w:t>
      </w:r>
      <w:r w:rsidRPr="00A53109">
        <w:rPr>
          <w:rFonts w:ascii="Times New Roman" w:hAnsi="Times New Roman" w:cs="Times New Roman"/>
          <w:b/>
          <w:bCs/>
          <w:color w:val="575757"/>
          <w:sz w:val="24"/>
          <w:szCs w:val="24"/>
          <w:lang w:val="en-US"/>
        </w:rPr>
        <w:t>D</w:t>
      </w:r>
      <w:r w:rsidRPr="00A53109">
        <w:rPr>
          <w:rFonts w:ascii="Times New Roman" w:hAnsi="Times New Roman" w:cs="Times New Roman"/>
          <w:b/>
          <w:bCs/>
          <w:color w:val="6F7172"/>
          <w:sz w:val="24"/>
          <w:szCs w:val="24"/>
          <w:lang w:val="en-US"/>
        </w:rPr>
        <w:t xml:space="preserve">. </w:t>
      </w:r>
      <w:r w:rsidRPr="00A53109">
        <w:rPr>
          <w:rFonts w:ascii="Times New Roman" w:hAnsi="Times New Roman" w:cs="Times New Roman"/>
          <w:b/>
          <w:bCs/>
          <w:color w:val="575757"/>
          <w:sz w:val="24"/>
          <w:szCs w:val="24"/>
          <w:lang w:val="en-US"/>
        </w:rPr>
        <w:t>(1996)</w:t>
      </w:r>
      <w:r w:rsidRPr="00A53109">
        <w:rPr>
          <w:rFonts w:ascii="Times New Roman" w:hAnsi="Times New Roman" w:cs="Times New Roman"/>
          <w:b/>
          <w:bCs/>
          <w:color w:val="5A5B5B"/>
          <w:sz w:val="24"/>
          <w:szCs w:val="24"/>
          <w:lang w:val="en-US"/>
        </w:rPr>
        <w:t>.</w:t>
      </w:r>
      <w:r w:rsidRPr="00A53109">
        <w:rPr>
          <w:rFonts w:ascii="Times New Roman" w:hAnsi="Times New Roman" w:cs="Times New Roman"/>
          <w:color w:val="5A5B5B"/>
          <w:sz w:val="24"/>
          <w:szCs w:val="24"/>
          <w:lang w:val="en-US"/>
        </w:rPr>
        <w:t xml:space="preserve"> </w:t>
      </w:r>
      <w:r w:rsidRPr="00A53109">
        <w:rPr>
          <w:rFonts w:ascii="Times New Roman" w:hAnsi="Times New Roman" w:cs="Times New Roman"/>
          <w:color w:val="575757"/>
          <w:sz w:val="24"/>
          <w:szCs w:val="24"/>
          <w:lang w:val="en-US"/>
        </w:rPr>
        <w:t xml:space="preserve">Social cognitive approach to career development : An . </w:t>
      </w:r>
      <w:r w:rsidRPr="00A53109">
        <w:rPr>
          <w:rFonts w:ascii="Times New Roman" w:hAnsi="Times New Roman" w:cs="Times New Roman"/>
          <w:i/>
          <w:iCs/>
          <w:color w:val="575757"/>
          <w:sz w:val="24"/>
          <w:szCs w:val="24"/>
          <w:lang w:val="en-US"/>
        </w:rPr>
        <w:t xml:space="preserve">The </w:t>
      </w:r>
      <w:r w:rsidRPr="00A53109">
        <w:rPr>
          <w:rFonts w:ascii="Times New Roman" w:hAnsi="Times New Roman" w:cs="Times New Roman"/>
          <w:i/>
          <w:iCs/>
          <w:color w:val="464647"/>
          <w:sz w:val="24"/>
          <w:szCs w:val="24"/>
          <w:lang w:val="en-US"/>
        </w:rPr>
        <w:t xml:space="preserve">Career </w:t>
      </w:r>
      <w:r w:rsidRPr="00A53109">
        <w:rPr>
          <w:rFonts w:ascii="Times New Roman" w:hAnsi="Times New Roman" w:cs="Times New Roman"/>
          <w:i/>
          <w:iCs/>
          <w:color w:val="575757"/>
          <w:sz w:val="24"/>
          <w:szCs w:val="24"/>
          <w:lang w:val="en-US"/>
        </w:rPr>
        <w:t xml:space="preserve">Development Quarter/y, </w:t>
      </w:r>
      <w:r w:rsidRPr="00A53109">
        <w:rPr>
          <w:rFonts w:ascii="Times New Roman" w:hAnsi="Times New Roman" w:cs="Times New Roman"/>
          <w:color w:val="575757"/>
          <w:sz w:val="24"/>
          <w:szCs w:val="24"/>
          <w:lang w:val="en-US"/>
        </w:rPr>
        <w:t>44(4)</w:t>
      </w:r>
      <w:r w:rsidRPr="00A53109">
        <w:rPr>
          <w:rFonts w:ascii="Times New Roman" w:hAnsi="Times New Roman" w:cs="Times New Roman"/>
          <w:color w:val="5A5B5B"/>
          <w:sz w:val="24"/>
          <w:szCs w:val="24"/>
          <w:lang w:val="en-US"/>
        </w:rPr>
        <w:t xml:space="preserve">, </w:t>
      </w:r>
      <w:r w:rsidRPr="00A53109">
        <w:rPr>
          <w:rFonts w:ascii="Times New Roman" w:hAnsi="Times New Roman" w:cs="Times New Roman"/>
          <w:color w:val="575757"/>
          <w:sz w:val="24"/>
          <w:szCs w:val="24"/>
          <w:lang w:val="en-US"/>
        </w:rPr>
        <w:t>310-321</w:t>
      </w:r>
      <w:r w:rsidRPr="00A53109">
        <w:rPr>
          <w:rFonts w:ascii="Times New Roman" w:hAnsi="Times New Roman" w:cs="Times New Roman"/>
          <w:color w:val="5A5B5B"/>
          <w:sz w:val="24"/>
          <w:szCs w:val="24"/>
          <w:lang w:val="en-US"/>
        </w:rPr>
        <w:t xml:space="preserve">. </w:t>
      </w:r>
    </w:p>
    <w:p w14:paraId="0A8F4FC2" w14:textId="77777777" w:rsidR="000E5D19" w:rsidRPr="00A53109" w:rsidRDefault="000E5D19" w:rsidP="00A53109">
      <w:pPr>
        <w:spacing w:after="120" w:line="276" w:lineRule="auto"/>
        <w:jc w:val="both"/>
        <w:rPr>
          <w:rFonts w:ascii="Times New Roman" w:hAnsi="Times New Roman" w:cs="Times New Roman"/>
          <w:sz w:val="24"/>
          <w:szCs w:val="24"/>
          <w:lang w:val="en-US"/>
        </w:rPr>
      </w:pPr>
      <w:r w:rsidRPr="00A53109">
        <w:rPr>
          <w:rFonts w:ascii="Times New Roman" w:hAnsi="Times New Roman" w:cs="Times New Roman"/>
          <w:b/>
          <w:bCs/>
          <w:color w:val="575757"/>
          <w:sz w:val="24"/>
          <w:szCs w:val="24"/>
          <w:lang w:val="en-US"/>
        </w:rPr>
        <w:t>Lent, R. W., Brown</w:t>
      </w:r>
      <w:r w:rsidRPr="00A53109">
        <w:rPr>
          <w:rFonts w:ascii="Times New Roman" w:hAnsi="Times New Roman" w:cs="Times New Roman"/>
          <w:b/>
          <w:bCs/>
          <w:color w:val="5A5B5B"/>
          <w:sz w:val="24"/>
          <w:szCs w:val="24"/>
          <w:lang w:val="en-US"/>
        </w:rPr>
        <w:t xml:space="preserve">, </w:t>
      </w:r>
      <w:r w:rsidRPr="00A53109">
        <w:rPr>
          <w:rFonts w:ascii="Times New Roman" w:hAnsi="Times New Roman" w:cs="Times New Roman"/>
          <w:b/>
          <w:bCs/>
          <w:color w:val="575757"/>
          <w:sz w:val="24"/>
          <w:szCs w:val="24"/>
          <w:lang w:val="en-US"/>
        </w:rPr>
        <w:t>S</w:t>
      </w:r>
      <w:r w:rsidRPr="00A53109">
        <w:rPr>
          <w:rFonts w:ascii="Times New Roman" w:hAnsi="Times New Roman" w:cs="Times New Roman"/>
          <w:b/>
          <w:bCs/>
          <w:color w:val="5A5B5B"/>
          <w:sz w:val="24"/>
          <w:szCs w:val="24"/>
          <w:lang w:val="en-US"/>
        </w:rPr>
        <w:t xml:space="preserve">. </w:t>
      </w:r>
      <w:r w:rsidRPr="00A53109">
        <w:rPr>
          <w:rFonts w:ascii="Times New Roman" w:hAnsi="Times New Roman" w:cs="Times New Roman"/>
          <w:b/>
          <w:bCs/>
          <w:color w:val="575757"/>
          <w:sz w:val="24"/>
          <w:szCs w:val="24"/>
          <w:lang w:val="en-US"/>
        </w:rPr>
        <w:t>D. et Hackett, G. (1994).</w:t>
      </w:r>
      <w:r w:rsidRPr="00A53109">
        <w:rPr>
          <w:rFonts w:ascii="Times New Roman" w:hAnsi="Times New Roman" w:cs="Times New Roman"/>
          <w:color w:val="575757"/>
          <w:sz w:val="24"/>
          <w:szCs w:val="24"/>
          <w:lang w:val="en-US"/>
        </w:rPr>
        <w:t xml:space="preserve"> toward unifying social cognitive thoery of career and academic interest</w:t>
      </w:r>
      <w:r w:rsidRPr="00F14254">
        <w:rPr>
          <w:rFonts w:ascii="Times New Roman" w:hAnsi="Times New Roman" w:cs="Times New Roman"/>
          <w:color w:val="575757"/>
          <w:szCs w:val="24"/>
          <w:lang w:val="en-US"/>
        </w:rPr>
        <w:t>, choice, and performance</w:t>
      </w:r>
      <w:r w:rsidRPr="00F14254">
        <w:rPr>
          <w:rFonts w:ascii="Times New Roman" w:hAnsi="Times New Roman" w:cs="Times New Roman"/>
          <w:color w:val="6F7172"/>
          <w:szCs w:val="24"/>
          <w:lang w:val="en-US"/>
        </w:rPr>
        <w:t xml:space="preserve">. </w:t>
      </w:r>
      <w:r w:rsidRPr="00F14254">
        <w:rPr>
          <w:rFonts w:ascii="Times New Roman" w:hAnsi="Times New Roman" w:cs="Times New Roman"/>
          <w:i/>
          <w:iCs/>
          <w:color w:val="575757"/>
          <w:szCs w:val="24"/>
          <w:lang w:val="en-US"/>
        </w:rPr>
        <w:t>Journal of Vocational Behavior</w:t>
      </w:r>
      <w:r w:rsidRPr="00A53109">
        <w:rPr>
          <w:rFonts w:ascii="Times New Roman" w:hAnsi="Times New Roman" w:cs="Times New Roman"/>
          <w:i/>
          <w:iCs/>
          <w:color w:val="575757"/>
          <w:sz w:val="24"/>
          <w:szCs w:val="24"/>
          <w:lang w:val="en-US"/>
        </w:rPr>
        <w:t xml:space="preserve">, </w:t>
      </w:r>
      <w:r w:rsidRPr="00A53109">
        <w:rPr>
          <w:rFonts w:ascii="Times New Roman" w:hAnsi="Times New Roman" w:cs="Times New Roman"/>
          <w:color w:val="575757"/>
          <w:sz w:val="24"/>
          <w:szCs w:val="24"/>
          <w:lang w:val="en-US"/>
        </w:rPr>
        <w:t>45</w:t>
      </w:r>
      <w:r w:rsidRPr="00A53109">
        <w:rPr>
          <w:rFonts w:ascii="Times New Roman" w:hAnsi="Times New Roman" w:cs="Times New Roman"/>
          <w:color w:val="5A5B5B"/>
          <w:sz w:val="24"/>
          <w:szCs w:val="24"/>
          <w:lang w:val="en-US"/>
        </w:rPr>
        <w:t xml:space="preserve">, </w:t>
      </w:r>
      <w:r w:rsidRPr="00A53109">
        <w:rPr>
          <w:rFonts w:ascii="Times New Roman" w:hAnsi="Times New Roman" w:cs="Times New Roman"/>
          <w:color w:val="575757"/>
          <w:sz w:val="24"/>
          <w:szCs w:val="24"/>
          <w:lang w:val="en-US"/>
        </w:rPr>
        <w:t>79-122</w:t>
      </w:r>
      <w:r w:rsidR="00F14254">
        <w:rPr>
          <w:rFonts w:ascii="Times New Roman" w:hAnsi="Times New Roman" w:cs="Times New Roman"/>
          <w:color w:val="575757"/>
          <w:sz w:val="24"/>
          <w:szCs w:val="24"/>
          <w:lang w:val="en-US"/>
        </w:rPr>
        <w:t>;</w:t>
      </w:r>
    </w:p>
    <w:p w14:paraId="36F38EFB" w14:textId="77777777" w:rsidR="000E5D19" w:rsidRPr="00A53109" w:rsidRDefault="000E5D19" w:rsidP="00A53109">
      <w:pPr>
        <w:spacing w:after="120" w:line="276" w:lineRule="auto"/>
        <w:jc w:val="both"/>
        <w:rPr>
          <w:rFonts w:ascii="Times New Roman" w:hAnsi="Times New Roman" w:cs="Times New Roman"/>
          <w:color w:val="545655"/>
          <w:sz w:val="24"/>
          <w:szCs w:val="24"/>
          <w:lang w:val="en-US"/>
        </w:rPr>
      </w:pPr>
      <w:r w:rsidRPr="00A53109">
        <w:rPr>
          <w:rFonts w:ascii="Times New Roman" w:hAnsi="Times New Roman" w:cs="Times New Roman"/>
          <w:b/>
          <w:bCs/>
          <w:color w:val="575757"/>
          <w:sz w:val="24"/>
          <w:szCs w:val="24"/>
          <w:lang w:val="en-US"/>
        </w:rPr>
        <w:t>Meyer, P</w:t>
      </w:r>
      <w:r w:rsidRPr="00A53109">
        <w:rPr>
          <w:rFonts w:ascii="Times New Roman" w:hAnsi="Times New Roman" w:cs="Times New Roman"/>
          <w:b/>
          <w:bCs/>
          <w:color w:val="5E5F60"/>
          <w:sz w:val="24"/>
          <w:szCs w:val="24"/>
          <w:lang w:val="en-US"/>
        </w:rPr>
        <w:t xml:space="preserve">. </w:t>
      </w:r>
      <w:r w:rsidRPr="00A53109">
        <w:rPr>
          <w:rFonts w:ascii="Times New Roman" w:hAnsi="Times New Roman" w:cs="Times New Roman"/>
          <w:b/>
          <w:bCs/>
          <w:color w:val="575757"/>
          <w:sz w:val="24"/>
          <w:szCs w:val="24"/>
          <w:lang w:val="en-US"/>
        </w:rPr>
        <w:t>J., Allen, J. N. et Smith, A. C</w:t>
      </w:r>
      <w:r w:rsidRPr="00A53109">
        <w:rPr>
          <w:rFonts w:ascii="Times New Roman" w:hAnsi="Times New Roman" w:cs="Times New Roman"/>
          <w:b/>
          <w:bCs/>
          <w:color w:val="5E5F60"/>
          <w:sz w:val="24"/>
          <w:szCs w:val="24"/>
          <w:lang w:val="en-US"/>
        </w:rPr>
        <w:t xml:space="preserve">. </w:t>
      </w:r>
      <w:r w:rsidRPr="00A53109">
        <w:rPr>
          <w:rFonts w:ascii="Times New Roman" w:hAnsi="Times New Roman" w:cs="Times New Roman"/>
          <w:b/>
          <w:bCs/>
          <w:color w:val="575757"/>
          <w:sz w:val="24"/>
          <w:szCs w:val="24"/>
          <w:lang w:val="en-US"/>
        </w:rPr>
        <w:t>(1993).</w:t>
      </w:r>
      <w:r w:rsidRPr="00A53109">
        <w:rPr>
          <w:rFonts w:ascii="Times New Roman" w:hAnsi="Times New Roman" w:cs="Times New Roman"/>
          <w:color w:val="575757"/>
          <w:sz w:val="24"/>
          <w:szCs w:val="24"/>
          <w:lang w:val="en-US"/>
        </w:rPr>
        <w:t xml:space="preserve"> Commitment to organizations and occupations : Extension and test of a three-component conceptualization. Journal</w:t>
      </w:r>
      <w:r w:rsidRPr="00A53109">
        <w:rPr>
          <w:rFonts w:ascii="Times New Roman" w:hAnsi="Times New Roman" w:cs="Times New Roman"/>
          <w:i/>
          <w:iCs/>
          <w:color w:val="575757"/>
          <w:sz w:val="24"/>
          <w:szCs w:val="24"/>
          <w:lang w:val="en-US"/>
        </w:rPr>
        <w:t xml:space="preserve"> of Applied Psychology, </w:t>
      </w:r>
      <w:r w:rsidRPr="00A53109">
        <w:rPr>
          <w:rFonts w:ascii="Times New Roman" w:hAnsi="Times New Roman" w:cs="Times New Roman"/>
          <w:color w:val="575757"/>
          <w:sz w:val="24"/>
          <w:szCs w:val="24"/>
          <w:lang w:val="en-US"/>
        </w:rPr>
        <w:t>78(4),538</w:t>
      </w:r>
      <w:r w:rsidRPr="00A53109">
        <w:rPr>
          <w:rFonts w:ascii="Times New Roman" w:hAnsi="Times New Roman" w:cs="Times New Roman"/>
          <w:color w:val="5E5F60"/>
          <w:sz w:val="24"/>
          <w:szCs w:val="24"/>
          <w:lang w:val="en-US"/>
        </w:rPr>
        <w:t>.</w:t>
      </w:r>
    </w:p>
    <w:p w14:paraId="38C1144B" w14:textId="77777777" w:rsidR="000E5D19" w:rsidRPr="00A53109" w:rsidRDefault="000E5D19" w:rsidP="00A53109">
      <w:pPr>
        <w:spacing w:after="120" w:line="276" w:lineRule="auto"/>
        <w:jc w:val="both"/>
        <w:rPr>
          <w:rFonts w:ascii="Times New Roman" w:hAnsi="Times New Roman" w:cs="Times New Roman"/>
          <w:sz w:val="24"/>
          <w:szCs w:val="24"/>
          <w:lang w:val="en-US"/>
        </w:rPr>
      </w:pPr>
      <w:r w:rsidRPr="00A53109">
        <w:rPr>
          <w:rFonts w:ascii="Times New Roman" w:hAnsi="Times New Roman" w:cs="Times New Roman"/>
          <w:b/>
          <w:bCs/>
          <w:sz w:val="24"/>
          <w:szCs w:val="24"/>
          <w:lang w:val="en-US"/>
        </w:rPr>
        <w:t>Mignenan, M. (2021).</w:t>
      </w:r>
      <w:r w:rsidRPr="00A53109">
        <w:rPr>
          <w:rFonts w:ascii="Times New Roman" w:hAnsi="Times New Roman" w:cs="Times New Roman"/>
          <w:sz w:val="24"/>
          <w:szCs w:val="24"/>
          <w:lang w:val="en-US"/>
        </w:rPr>
        <w:t xml:space="preserve"> ‘’Defining Hybrid Entrepreneurship.’’ Journal of Business Research.</w:t>
      </w:r>
    </w:p>
    <w:p w14:paraId="6234444E" w14:textId="77777777" w:rsidR="000E5D19" w:rsidRPr="00A53109" w:rsidRDefault="000E5D19" w:rsidP="00A53109">
      <w:pPr>
        <w:spacing w:after="120" w:line="276" w:lineRule="auto"/>
        <w:jc w:val="both"/>
        <w:rPr>
          <w:rFonts w:ascii="Times New Roman" w:hAnsi="Times New Roman" w:cs="Times New Roman"/>
          <w:color w:val="555556"/>
          <w:sz w:val="24"/>
          <w:szCs w:val="24"/>
          <w:lang w:val="en-US"/>
        </w:rPr>
      </w:pPr>
      <w:r w:rsidRPr="00A53109">
        <w:rPr>
          <w:rFonts w:ascii="Times New Roman" w:hAnsi="Times New Roman" w:cs="Times New Roman"/>
          <w:b/>
          <w:bCs/>
          <w:color w:val="575757"/>
          <w:sz w:val="24"/>
          <w:szCs w:val="24"/>
        </w:rPr>
        <w:t>Oosterbeek, R, van Praag</w:t>
      </w:r>
      <w:r w:rsidRPr="00A53109">
        <w:rPr>
          <w:rFonts w:ascii="Times New Roman" w:hAnsi="Times New Roman" w:cs="Times New Roman"/>
          <w:b/>
          <w:bCs/>
          <w:color w:val="555556"/>
          <w:sz w:val="24"/>
          <w:szCs w:val="24"/>
        </w:rPr>
        <w:t xml:space="preserve">, </w:t>
      </w:r>
      <w:r w:rsidRPr="00A53109">
        <w:rPr>
          <w:rFonts w:ascii="Times New Roman" w:hAnsi="Times New Roman" w:cs="Times New Roman"/>
          <w:b/>
          <w:bCs/>
          <w:color w:val="575757"/>
          <w:sz w:val="24"/>
          <w:szCs w:val="24"/>
        </w:rPr>
        <w:t>M</w:t>
      </w:r>
      <w:r w:rsidRPr="00A53109">
        <w:rPr>
          <w:rFonts w:ascii="Times New Roman" w:hAnsi="Times New Roman" w:cs="Times New Roman"/>
          <w:b/>
          <w:bCs/>
          <w:color w:val="555556"/>
          <w:sz w:val="24"/>
          <w:szCs w:val="24"/>
        </w:rPr>
        <w:t xml:space="preserve">. </w:t>
      </w:r>
      <w:r w:rsidRPr="00A53109">
        <w:rPr>
          <w:rFonts w:ascii="Times New Roman" w:hAnsi="Times New Roman" w:cs="Times New Roman"/>
          <w:b/>
          <w:bCs/>
          <w:color w:val="575757"/>
          <w:sz w:val="24"/>
          <w:szCs w:val="24"/>
        </w:rPr>
        <w:t>et Ijsselstein, A. (2010)</w:t>
      </w:r>
      <w:r w:rsidRPr="00A53109">
        <w:rPr>
          <w:rFonts w:ascii="Times New Roman" w:hAnsi="Times New Roman" w:cs="Times New Roman"/>
          <w:b/>
          <w:bCs/>
          <w:color w:val="555556"/>
          <w:sz w:val="24"/>
          <w:szCs w:val="24"/>
        </w:rPr>
        <w:t>.</w:t>
      </w:r>
      <w:r w:rsidRPr="00A53109">
        <w:rPr>
          <w:rFonts w:ascii="Times New Roman" w:hAnsi="Times New Roman" w:cs="Times New Roman"/>
          <w:color w:val="555556"/>
          <w:sz w:val="24"/>
          <w:szCs w:val="24"/>
        </w:rPr>
        <w:t xml:space="preserve"> </w:t>
      </w:r>
      <w:r w:rsidRPr="00A53109">
        <w:rPr>
          <w:rFonts w:ascii="Times New Roman" w:hAnsi="Times New Roman" w:cs="Times New Roman"/>
          <w:color w:val="575757"/>
          <w:sz w:val="24"/>
          <w:szCs w:val="24"/>
          <w:lang w:val="en-US"/>
        </w:rPr>
        <w:t xml:space="preserve">The impact of entrepreneurship education on entrepreneurship skills and motivation. </w:t>
      </w:r>
      <w:r w:rsidRPr="00A53109">
        <w:rPr>
          <w:rFonts w:ascii="Times New Roman" w:hAnsi="Times New Roman" w:cs="Times New Roman"/>
          <w:i/>
          <w:iCs/>
          <w:color w:val="454546"/>
          <w:sz w:val="24"/>
          <w:szCs w:val="24"/>
          <w:lang w:val="en-US"/>
        </w:rPr>
        <w:t xml:space="preserve">European Economie </w:t>
      </w:r>
      <w:r w:rsidRPr="00A53109">
        <w:rPr>
          <w:rFonts w:ascii="Times New Roman" w:hAnsi="Times New Roman" w:cs="Times New Roman"/>
          <w:i/>
          <w:iCs/>
          <w:color w:val="575757"/>
          <w:sz w:val="24"/>
          <w:szCs w:val="24"/>
          <w:lang w:val="en-US"/>
        </w:rPr>
        <w:t>Revit</w:t>
      </w:r>
      <w:r w:rsidRPr="00A53109">
        <w:rPr>
          <w:rFonts w:ascii="Times New Roman" w:hAnsi="Times New Roman" w:cs="Times New Roman"/>
          <w:i/>
          <w:iCs/>
          <w:color w:val="555556"/>
          <w:sz w:val="24"/>
          <w:szCs w:val="24"/>
          <w:lang w:val="en-US"/>
        </w:rPr>
        <w:t xml:space="preserve">/w, </w:t>
      </w:r>
      <w:r w:rsidRPr="00A53109">
        <w:rPr>
          <w:rFonts w:ascii="Times New Roman" w:hAnsi="Times New Roman" w:cs="Times New Roman"/>
          <w:color w:val="575757"/>
          <w:sz w:val="24"/>
          <w:szCs w:val="24"/>
          <w:lang w:val="en-US"/>
        </w:rPr>
        <w:t>54(3),442-454</w:t>
      </w:r>
      <w:r w:rsidRPr="00A53109">
        <w:rPr>
          <w:rFonts w:ascii="Times New Roman" w:hAnsi="Times New Roman" w:cs="Times New Roman"/>
          <w:color w:val="555556"/>
          <w:sz w:val="24"/>
          <w:szCs w:val="24"/>
          <w:lang w:val="en-US"/>
        </w:rPr>
        <w:t>.</w:t>
      </w:r>
    </w:p>
    <w:p w14:paraId="0A2D53FC" w14:textId="77777777" w:rsidR="000E5D19" w:rsidRPr="00A53109" w:rsidRDefault="000E5D19" w:rsidP="00A53109">
      <w:pPr>
        <w:spacing w:after="120" w:line="276" w:lineRule="auto"/>
        <w:jc w:val="both"/>
        <w:rPr>
          <w:rFonts w:ascii="Times New Roman" w:hAnsi="Times New Roman" w:cs="Times New Roman"/>
          <w:color w:val="575757"/>
          <w:sz w:val="24"/>
          <w:szCs w:val="24"/>
          <w:lang w:val="en-US"/>
        </w:rPr>
      </w:pPr>
      <w:r w:rsidRPr="00A53109">
        <w:rPr>
          <w:rFonts w:ascii="Times New Roman" w:hAnsi="Times New Roman" w:cs="Times New Roman"/>
          <w:b/>
          <w:bCs/>
          <w:color w:val="575757"/>
          <w:sz w:val="24"/>
          <w:szCs w:val="24"/>
          <w:lang w:val="en-US"/>
        </w:rPr>
        <w:t>Raffiee,1. et Feng, 1. (2014)</w:t>
      </w:r>
      <w:r w:rsidRPr="00A53109">
        <w:rPr>
          <w:rFonts w:ascii="Times New Roman" w:hAnsi="Times New Roman" w:cs="Times New Roman"/>
          <w:b/>
          <w:bCs/>
          <w:color w:val="636465"/>
          <w:sz w:val="24"/>
          <w:szCs w:val="24"/>
          <w:lang w:val="en-US"/>
        </w:rPr>
        <w:t>.</w:t>
      </w:r>
      <w:r w:rsidRPr="00A53109">
        <w:rPr>
          <w:rFonts w:ascii="Times New Roman" w:hAnsi="Times New Roman" w:cs="Times New Roman"/>
          <w:color w:val="636465"/>
          <w:sz w:val="24"/>
          <w:szCs w:val="24"/>
          <w:lang w:val="en-US"/>
        </w:rPr>
        <w:t xml:space="preserve"> </w:t>
      </w:r>
      <w:r w:rsidRPr="00A53109">
        <w:rPr>
          <w:rFonts w:ascii="Times New Roman" w:hAnsi="Times New Roman" w:cs="Times New Roman"/>
          <w:color w:val="575757"/>
          <w:sz w:val="24"/>
          <w:szCs w:val="24"/>
          <w:lang w:val="en-US"/>
        </w:rPr>
        <w:t>Should 1 Quit My Day Job ? A Hybrid Path to Entrepreneurship.</w:t>
      </w:r>
      <w:r w:rsidRPr="00A53109">
        <w:rPr>
          <w:rFonts w:ascii="Times New Roman" w:hAnsi="Times New Roman" w:cs="Times New Roman"/>
          <w:color w:val="575757"/>
          <w:sz w:val="24"/>
          <w:szCs w:val="24"/>
          <w:lang w:val="en-US"/>
        </w:rPr>
        <w:br/>
      </w:r>
      <w:r w:rsidRPr="00A53109">
        <w:rPr>
          <w:rFonts w:ascii="Times New Roman" w:hAnsi="Times New Roman" w:cs="Times New Roman"/>
          <w:i/>
          <w:iCs/>
          <w:color w:val="575757"/>
          <w:sz w:val="24"/>
          <w:szCs w:val="24"/>
          <w:lang w:val="en-US"/>
        </w:rPr>
        <w:t xml:space="preserve">Academy of Management Journal, </w:t>
      </w:r>
      <w:r w:rsidRPr="00A53109">
        <w:rPr>
          <w:rFonts w:ascii="Times New Roman" w:hAnsi="Times New Roman" w:cs="Times New Roman"/>
          <w:color w:val="575757"/>
          <w:sz w:val="24"/>
          <w:szCs w:val="24"/>
          <w:lang w:val="en-US"/>
        </w:rPr>
        <w:t xml:space="preserve">57(4),936-963. </w:t>
      </w:r>
    </w:p>
    <w:p w14:paraId="07FB9064" w14:textId="77777777" w:rsidR="000E5D19" w:rsidRPr="00A53109" w:rsidRDefault="000E5D19" w:rsidP="00A53109">
      <w:pPr>
        <w:spacing w:after="120" w:line="276" w:lineRule="auto"/>
        <w:jc w:val="both"/>
        <w:rPr>
          <w:rFonts w:ascii="Times New Roman" w:hAnsi="Times New Roman" w:cs="Times New Roman"/>
          <w:color w:val="575757"/>
          <w:sz w:val="24"/>
          <w:szCs w:val="24"/>
          <w:lang w:val="en-US"/>
        </w:rPr>
      </w:pPr>
      <w:r w:rsidRPr="00A53109">
        <w:rPr>
          <w:rFonts w:ascii="Times New Roman" w:hAnsi="Times New Roman" w:cs="Times New Roman"/>
          <w:b/>
          <w:bCs/>
          <w:color w:val="585858"/>
          <w:sz w:val="24"/>
          <w:szCs w:val="24"/>
        </w:rPr>
        <w:t>Schulz, M., Urbig, D</w:t>
      </w:r>
      <w:r w:rsidRPr="00A53109">
        <w:rPr>
          <w:rFonts w:ascii="Times New Roman" w:hAnsi="Times New Roman" w:cs="Times New Roman"/>
          <w:b/>
          <w:bCs/>
          <w:color w:val="696A6C"/>
          <w:sz w:val="24"/>
          <w:szCs w:val="24"/>
        </w:rPr>
        <w:t xml:space="preserve">. </w:t>
      </w:r>
      <w:r w:rsidRPr="00A53109">
        <w:rPr>
          <w:rFonts w:ascii="Times New Roman" w:hAnsi="Times New Roman" w:cs="Times New Roman"/>
          <w:b/>
          <w:bCs/>
          <w:color w:val="585858"/>
          <w:sz w:val="24"/>
          <w:szCs w:val="24"/>
        </w:rPr>
        <w:t>et Procher, V. (2016)</w:t>
      </w:r>
      <w:r w:rsidRPr="00A53109">
        <w:rPr>
          <w:rFonts w:ascii="Times New Roman" w:hAnsi="Times New Roman" w:cs="Times New Roman"/>
          <w:color w:val="585858"/>
          <w:sz w:val="24"/>
          <w:szCs w:val="24"/>
        </w:rPr>
        <w:t xml:space="preserve">. </w:t>
      </w:r>
      <w:r w:rsidRPr="00A53109">
        <w:rPr>
          <w:rFonts w:ascii="Times New Roman" w:hAnsi="Times New Roman" w:cs="Times New Roman"/>
          <w:color w:val="585858"/>
          <w:sz w:val="24"/>
          <w:szCs w:val="24"/>
          <w:lang w:val="en-US"/>
        </w:rPr>
        <w:t xml:space="preserve">Hybrid entrepreneurship and public policy : The case of firm entry deregulation. </w:t>
      </w:r>
      <w:r w:rsidRPr="00A53109">
        <w:rPr>
          <w:rFonts w:ascii="Times New Roman" w:hAnsi="Times New Roman" w:cs="Times New Roman"/>
          <w:i/>
          <w:iCs/>
          <w:color w:val="585858"/>
          <w:sz w:val="24"/>
          <w:szCs w:val="24"/>
          <w:lang w:val="en-US"/>
        </w:rPr>
        <w:t xml:space="preserve">Journal </w:t>
      </w:r>
      <w:r w:rsidRPr="00A53109">
        <w:rPr>
          <w:rFonts w:ascii="Times New Roman" w:hAnsi="Times New Roman" w:cs="Times New Roman"/>
          <w:i/>
          <w:iCs/>
          <w:color w:val="49494A"/>
          <w:sz w:val="24"/>
          <w:szCs w:val="24"/>
          <w:lang w:val="en-US"/>
        </w:rPr>
        <w:t xml:space="preserve">of </w:t>
      </w:r>
      <w:r w:rsidRPr="00A53109">
        <w:rPr>
          <w:rFonts w:ascii="Times New Roman" w:hAnsi="Times New Roman" w:cs="Times New Roman"/>
          <w:i/>
          <w:iCs/>
          <w:color w:val="585858"/>
          <w:sz w:val="24"/>
          <w:szCs w:val="24"/>
          <w:lang w:val="en-US"/>
        </w:rPr>
        <w:t xml:space="preserve">Business </w:t>
      </w:r>
      <w:r w:rsidRPr="00A53109">
        <w:rPr>
          <w:rFonts w:ascii="Times New Roman" w:hAnsi="Times New Roman" w:cs="Times New Roman"/>
          <w:i/>
          <w:iCs/>
          <w:color w:val="49494A"/>
          <w:sz w:val="24"/>
          <w:szCs w:val="24"/>
          <w:lang w:val="en-US"/>
        </w:rPr>
        <w:t xml:space="preserve">Venturing, </w:t>
      </w:r>
      <w:r w:rsidRPr="00A53109">
        <w:rPr>
          <w:rFonts w:ascii="Times New Roman" w:hAnsi="Times New Roman" w:cs="Times New Roman"/>
          <w:color w:val="585858"/>
          <w:sz w:val="24"/>
          <w:szCs w:val="24"/>
          <w:lang w:val="en-US"/>
        </w:rPr>
        <w:t>31(3), 272-286</w:t>
      </w:r>
    </w:p>
    <w:p w14:paraId="58DEF563" w14:textId="77777777" w:rsidR="000E5D19" w:rsidRPr="00A53109" w:rsidRDefault="000E5D19" w:rsidP="00A53109">
      <w:pPr>
        <w:spacing w:after="120" w:line="276" w:lineRule="auto"/>
        <w:jc w:val="both"/>
        <w:rPr>
          <w:rFonts w:ascii="Times New Roman" w:hAnsi="Times New Roman" w:cs="Times New Roman"/>
          <w:color w:val="585858"/>
          <w:sz w:val="24"/>
          <w:szCs w:val="24"/>
          <w:lang w:val="en-US"/>
        </w:rPr>
      </w:pPr>
      <w:r w:rsidRPr="00A53109">
        <w:rPr>
          <w:rFonts w:ascii="Times New Roman" w:hAnsi="Times New Roman" w:cs="Times New Roman"/>
          <w:b/>
          <w:bCs/>
          <w:color w:val="585858"/>
          <w:sz w:val="24"/>
          <w:szCs w:val="24"/>
          <w:lang w:val="en-US"/>
        </w:rPr>
        <w:lastRenderedPageBreak/>
        <w:t>Shane, S</w:t>
      </w:r>
      <w:r w:rsidRPr="00A53109">
        <w:rPr>
          <w:rFonts w:ascii="Times New Roman" w:hAnsi="Times New Roman" w:cs="Times New Roman"/>
          <w:b/>
          <w:bCs/>
          <w:color w:val="696A6C"/>
          <w:sz w:val="24"/>
          <w:szCs w:val="24"/>
          <w:lang w:val="en-US"/>
        </w:rPr>
        <w:t xml:space="preserve">. </w:t>
      </w:r>
      <w:r w:rsidRPr="00A53109">
        <w:rPr>
          <w:rFonts w:ascii="Times New Roman" w:hAnsi="Times New Roman" w:cs="Times New Roman"/>
          <w:b/>
          <w:bCs/>
          <w:color w:val="585858"/>
          <w:sz w:val="24"/>
          <w:szCs w:val="24"/>
          <w:lang w:val="en-US"/>
        </w:rPr>
        <w:t>(2003).</w:t>
      </w:r>
      <w:r w:rsidRPr="00A53109">
        <w:rPr>
          <w:rFonts w:ascii="Times New Roman" w:hAnsi="Times New Roman" w:cs="Times New Roman"/>
          <w:color w:val="585858"/>
          <w:sz w:val="24"/>
          <w:szCs w:val="24"/>
          <w:lang w:val="en-US"/>
        </w:rPr>
        <w:t xml:space="preserve"> </w:t>
      </w:r>
      <w:r w:rsidRPr="00A53109">
        <w:rPr>
          <w:rFonts w:ascii="Times New Roman" w:hAnsi="Times New Roman" w:cs="Times New Roman"/>
          <w:i/>
          <w:iCs/>
          <w:color w:val="585858"/>
          <w:sz w:val="24"/>
          <w:szCs w:val="24"/>
          <w:lang w:val="en-US"/>
        </w:rPr>
        <w:t>A general theory of entrepreneurship</w:t>
      </w:r>
      <w:r w:rsidRPr="00A53109">
        <w:rPr>
          <w:rFonts w:ascii="Times New Roman" w:hAnsi="Times New Roman" w:cs="Times New Roman"/>
          <w:i/>
          <w:iCs/>
          <w:color w:val="696A6C"/>
          <w:sz w:val="24"/>
          <w:szCs w:val="24"/>
          <w:lang w:val="en-US"/>
        </w:rPr>
        <w:t xml:space="preserve"> : </w:t>
      </w:r>
      <w:r w:rsidRPr="00A53109">
        <w:rPr>
          <w:rFonts w:ascii="Times New Roman" w:hAnsi="Times New Roman" w:cs="Times New Roman"/>
          <w:i/>
          <w:iCs/>
          <w:color w:val="585858"/>
          <w:sz w:val="24"/>
          <w:szCs w:val="24"/>
          <w:lang w:val="en-US"/>
        </w:rPr>
        <w:t xml:space="preserve">The individual-opportunily neXlls: </w:t>
      </w:r>
      <w:r w:rsidRPr="00A53109">
        <w:rPr>
          <w:rFonts w:ascii="Times New Roman" w:hAnsi="Times New Roman" w:cs="Times New Roman"/>
          <w:color w:val="585858"/>
          <w:sz w:val="24"/>
          <w:szCs w:val="24"/>
          <w:lang w:val="en-US"/>
        </w:rPr>
        <w:t xml:space="preserve">Edward Elgar Publishing. </w:t>
      </w:r>
    </w:p>
    <w:p w14:paraId="7C78C57B" w14:textId="77777777" w:rsidR="000E5D19" w:rsidRPr="00A53109" w:rsidRDefault="000E5D19" w:rsidP="00A53109">
      <w:pPr>
        <w:spacing w:after="120" w:line="276" w:lineRule="auto"/>
        <w:jc w:val="both"/>
        <w:rPr>
          <w:rFonts w:ascii="Times New Roman" w:hAnsi="Times New Roman" w:cs="Times New Roman"/>
          <w:color w:val="696A6C"/>
          <w:sz w:val="24"/>
          <w:szCs w:val="24"/>
          <w:lang w:val="en-US"/>
        </w:rPr>
      </w:pPr>
      <w:r w:rsidRPr="00A53109">
        <w:rPr>
          <w:rFonts w:ascii="Times New Roman" w:hAnsi="Times New Roman" w:cs="Times New Roman"/>
          <w:b/>
          <w:bCs/>
          <w:color w:val="585858"/>
          <w:sz w:val="24"/>
          <w:szCs w:val="24"/>
          <w:lang w:val="en-US"/>
        </w:rPr>
        <w:t>Shane, S. (2012)</w:t>
      </w:r>
      <w:r w:rsidRPr="00A53109">
        <w:rPr>
          <w:rFonts w:ascii="Times New Roman" w:hAnsi="Times New Roman" w:cs="Times New Roman"/>
          <w:color w:val="585858"/>
          <w:sz w:val="24"/>
          <w:szCs w:val="24"/>
          <w:lang w:val="en-US"/>
        </w:rPr>
        <w:t>. Reflections on the 2010 AMR Decade Award : Delivering on the Promise of</w:t>
      </w:r>
      <w:r w:rsidRPr="00A53109">
        <w:rPr>
          <w:rFonts w:ascii="Times New Roman" w:hAnsi="Times New Roman" w:cs="Times New Roman"/>
          <w:color w:val="585858"/>
          <w:sz w:val="24"/>
          <w:szCs w:val="24"/>
          <w:lang w:val="en-US"/>
        </w:rPr>
        <w:br/>
        <w:t xml:space="preserve">Entrepreneurship As a Field of Research. </w:t>
      </w:r>
      <w:r w:rsidRPr="00A53109">
        <w:rPr>
          <w:rFonts w:ascii="Times New Roman" w:hAnsi="Times New Roman" w:cs="Times New Roman"/>
          <w:i/>
          <w:iCs/>
          <w:color w:val="585858"/>
          <w:sz w:val="24"/>
          <w:szCs w:val="24"/>
          <w:lang w:val="en-US"/>
        </w:rPr>
        <w:t xml:space="preserve">Academy of Management Review, </w:t>
      </w:r>
      <w:r w:rsidRPr="00A53109">
        <w:rPr>
          <w:rFonts w:ascii="Times New Roman" w:hAnsi="Times New Roman" w:cs="Times New Roman"/>
          <w:color w:val="585858"/>
          <w:sz w:val="24"/>
          <w:szCs w:val="24"/>
          <w:lang w:val="en-US"/>
        </w:rPr>
        <w:t>37(1), 10-20</w:t>
      </w:r>
      <w:r w:rsidRPr="00A53109">
        <w:rPr>
          <w:rFonts w:ascii="Times New Roman" w:hAnsi="Times New Roman" w:cs="Times New Roman"/>
          <w:color w:val="696A6C"/>
          <w:sz w:val="24"/>
          <w:szCs w:val="24"/>
          <w:lang w:val="en-US"/>
        </w:rPr>
        <w:t>.</w:t>
      </w:r>
    </w:p>
    <w:p w14:paraId="403CFCD0" w14:textId="77777777" w:rsidR="000E5D19" w:rsidRPr="00A53109" w:rsidRDefault="000E5D19" w:rsidP="00A53109">
      <w:pPr>
        <w:spacing w:after="120" w:line="276" w:lineRule="auto"/>
        <w:jc w:val="both"/>
        <w:rPr>
          <w:rFonts w:ascii="Times New Roman" w:hAnsi="Times New Roman" w:cs="Times New Roman"/>
          <w:color w:val="49494A"/>
          <w:sz w:val="24"/>
          <w:szCs w:val="24"/>
          <w:lang w:val="en-US"/>
        </w:rPr>
      </w:pPr>
      <w:r w:rsidRPr="00A53109">
        <w:rPr>
          <w:rFonts w:ascii="Times New Roman" w:hAnsi="Times New Roman" w:cs="Times New Roman"/>
          <w:b/>
          <w:bCs/>
          <w:color w:val="585858"/>
          <w:sz w:val="24"/>
          <w:szCs w:val="24"/>
          <w:lang w:val="en-US"/>
        </w:rPr>
        <w:t>Shane, S. et Venkataraman, S. (2000).</w:t>
      </w:r>
      <w:r w:rsidRPr="00A53109">
        <w:rPr>
          <w:rFonts w:ascii="Times New Roman" w:hAnsi="Times New Roman" w:cs="Times New Roman"/>
          <w:color w:val="585858"/>
          <w:sz w:val="24"/>
          <w:szCs w:val="24"/>
          <w:lang w:val="en-US"/>
        </w:rPr>
        <w:t xml:space="preserve"> The promise of entrepreneurship as a field of research.</w:t>
      </w:r>
      <w:r w:rsidRPr="00A53109">
        <w:rPr>
          <w:rFonts w:ascii="Times New Roman" w:hAnsi="Times New Roman" w:cs="Times New Roman"/>
          <w:color w:val="585858"/>
          <w:sz w:val="24"/>
          <w:szCs w:val="24"/>
          <w:lang w:val="en-US"/>
        </w:rPr>
        <w:br/>
      </w:r>
      <w:r w:rsidRPr="00A53109">
        <w:rPr>
          <w:rFonts w:ascii="Times New Roman" w:hAnsi="Times New Roman" w:cs="Times New Roman"/>
          <w:i/>
          <w:iCs/>
          <w:color w:val="585858"/>
          <w:sz w:val="24"/>
          <w:szCs w:val="24"/>
          <w:lang w:val="en-US"/>
        </w:rPr>
        <w:t xml:space="preserve">Academy of Management Review, </w:t>
      </w:r>
      <w:r w:rsidRPr="00A53109">
        <w:rPr>
          <w:rFonts w:ascii="Times New Roman" w:hAnsi="Times New Roman" w:cs="Times New Roman"/>
          <w:color w:val="49494A"/>
          <w:sz w:val="24"/>
          <w:szCs w:val="24"/>
          <w:lang w:val="en-US"/>
        </w:rPr>
        <w:t>25(1),217-226</w:t>
      </w:r>
    </w:p>
    <w:p w14:paraId="7EBB9E96" w14:textId="77777777" w:rsidR="000E5D19" w:rsidRPr="00A53109" w:rsidRDefault="000E5D19" w:rsidP="00A53109">
      <w:pPr>
        <w:spacing w:after="120" w:line="276" w:lineRule="auto"/>
        <w:jc w:val="both"/>
        <w:rPr>
          <w:rFonts w:ascii="Times New Roman" w:hAnsi="Times New Roman" w:cs="Times New Roman"/>
          <w:color w:val="585858"/>
          <w:sz w:val="24"/>
          <w:szCs w:val="24"/>
          <w:lang w:val="en-US"/>
        </w:rPr>
      </w:pPr>
      <w:r w:rsidRPr="00A53109">
        <w:rPr>
          <w:rFonts w:ascii="Times New Roman" w:hAnsi="Times New Roman" w:cs="Times New Roman"/>
          <w:b/>
          <w:bCs/>
          <w:color w:val="585858"/>
          <w:sz w:val="24"/>
          <w:szCs w:val="24"/>
          <w:lang w:val="en-US"/>
        </w:rPr>
        <w:t>Solesvik, Z. M</w:t>
      </w:r>
      <w:r w:rsidRPr="00A53109">
        <w:rPr>
          <w:rFonts w:ascii="Times New Roman" w:hAnsi="Times New Roman" w:cs="Times New Roman"/>
          <w:b/>
          <w:bCs/>
          <w:color w:val="696A6C"/>
          <w:sz w:val="24"/>
          <w:szCs w:val="24"/>
          <w:lang w:val="en-US"/>
        </w:rPr>
        <w:t xml:space="preserve">. </w:t>
      </w:r>
      <w:r w:rsidRPr="00A53109">
        <w:rPr>
          <w:rFonts w:ascii="Times New Roman" w:hAnsi="Times New Roman" w:cs="Times New Roman"/>
          <w:b/>
          <w:bCs/>
          <w:color w:val="585858"/>
          <w:sz w:val="24"/>
          <w:szCs w:val="24"/>
          <w:lang w:val="en-US"/>
        </w:rPr>
        <w:t>(20l7b)</w:t>
      </w:r>
      <w:r w:rsidRPr="00A53109">
        <w:rPr>
          <w:rFonts w:ascii="Times New Roman" w:hAnsi="Times New Roman" w:cs="Times New Roman"/>
          <w:color w:val="696A6C"/>
          <w:sz w:val="24"/>
          <w:szCs w:val="24"/>
          <w:lang w:val="en-US"/>
        </w:rPr>
        <w:t xml:space="preserve">. </w:t>
      </w:r>
      <w:r w:rsidRPr="00A53109">
        <w:rPr>
          <w:rFonts w:ascii="Times New Roman" w:hAnsi="Times New Roman" w:cs="Times New Roman"/>
          <w:color w:val="585858"/>
          <w:sz w:val="24"/>
          <w:szCs w:val="24"/>
          <w:lang w:val="en-US"/>
        </w:rPr>
        <w:t>Hybrid Entrepreneurship : How and Why Entrepreneurs Combine</w:t>
      </w:r>
      <w:r w:rsidRPr="00A53109">
        <w:rPr>
          <w:rFonts w:ascii="Times New Roman" w:hAnsi="Times New Roman" w:cs="Times New Roman"/>
          <w:color w:val="585858"/>
          <w:sz w:val="24"/>
          <w:szCs w:val="24"/>
          <w:lang w:val="en-US"/>
        </w:rPr>
        <w:br/>
        <w:t xml:space="preserve">Employment with Self-Employment. </w:t>
      </w:r>
      <w:r w:rsidRPr="00A53109">
        <w:rPr>
          <w:rFonts w:ascii="Times New Roman" w:hAnsi="Times New Roman" w:cs="Times New Roman"/>
          <w:i/>
          <w:iCs/>
          <w:color w:val="585858"/>
          <w:sz w:val="24"/>
          <w:szCs w:val="24"/>
          <w:lang w:val="en-US"/>
        </w:rPr>
        <w:t>Technology Innovation Management Review, 7(3),</w:t>
      </w:r>
      <w:r w:rsidRPr="00A53109">
        <w:rPr>
          <w:rFonts w:ascii="Times New Roman" w:hAnsi="Times New Roman" w:cs="Times New Roman"/>
          <w:i/>
          <w:iCs/>
          <w:color w:val="585858"/>
          <w:sz w:val="24"/>
          <w:szCs w:val="24"/>
          <w:lang w:val="en-US"/>
        </w:rPr>
        <w:br/>
      </w:r>
      <w:r w:rsidRPr="00A53109">
        <w:rPr>
          <w:rFonts w:ascii="Times New Roman" w:hAnsi="Times New Roman" w:cs="Times New Roman"/>
          <w:color w:val="585858"/>
          <w:sz w:val="24"/>
          <w:szCs w:val="24"/>
          <w:lang w:val="en-US"/>
        </w:rPr>
        <w:t>33-41.</w:t>
      </w:r>
    </w:p>
    <w:p w14:paraId="7EBFD753" w14:textId="77777777" w:rsidR="000E5D19" w:rsidRPr="00A53109" w:rsidRDefault="000E5D19" w:rsidP="00A53109">
      <w:pPr>
        <w:spacing w:after="120" w:line="276" w:lineRule="auto"/>
        <w:ind w:firstLine="10"/>
        <w:jc w:val="both"/>
        <w:rPr>
          <w:rFonts w:ascii="Times New Roman" w:hAnsi="Times New Roman" w:cs="Times New Roman"/>
          <w:sz w:val="24"/>
          <w:szCs w:val="24"/>
          <w:lang w:val="en-US"/>
        </w:rPr>
      </w:pPr>
      <w:r w:rsidRPr="00A53109">
        <w:rPr>
          <w:rFonts w:ascii="Times New Roman" w:hAnsi="Times New Roman" w:cs="Times New Roman"/>
          <w:b/>
          <w:bCs/>
          <w:sz w:val="24"/>
          <w:szCs w:val="24"/>
          <w:lang w:val="en-US"/>
        </w:rPr>
        <w:t>Stiglitz J. E., Weiss A. (1981),</w:t>
      </w:r>
      <w:r w:rsidRPr="00A53109">
        <w:rPr>
          <w:rFonts w:ascii="Times New Roman" w:hAnsi="Times New Roman" w:cs="Times New Roman"/>
          <w:sz w:val="24"/>
          <w:szCs w:val="24"/>
          <w:lang w:val="en-US"/>
        </w:rPr>
        <w:t xml:space="preserve"> </w:t>
      </w:r>
      <w:r w:rsidRPr="00A53109">
        <w:rPr>
          <w:rFonts w:ascii="Times New Roman" w:hAnsi="Times New Roman" w:cs="Times New Roman"/>
          <w:i/>
          <w:sz w:val="24"/>
          <w:szCs w:val="24"/>
          <w:lang w:val="en-US"/>
        </w:rPr>
        <w:t>« Credit Rationing in Markets with Imperfect Information”</w:t>
      </w:r>
      <w:r w:rsidRPr="00A53109">
        <w:rPr>
          <w:rFonts w:ascii="Times New Roman" w:hAnsi="Times New Roman" w:cs="Times New Roman"/>
          <w:sz w:val="24"/>
          <w:szCs w:val="24"/>
          <w:lang w:val="en-US"/>
        </w:rPr>
        <w:t xml:space="preserve"> </w:t>
      </w:r>
      <w:r w:rsidRPr="00A53109">
        <w:rPr>
          <w:rFonts w:ascii="Times New Roman" w:hAnsi="Times New Roman" w:cs="Times New Roman"/>
          <w:i/>
          <w:iCs/>
          <w:sz w:val="24"/>
          <w:szCs w:val="24"/>
          <w:lang w:val="en-US"/>
        </w:rPr>
        <w:t>American Economic Review</w:t>
      </w:r>
      <w:r w:rsidRPr="00A53109">
        <w:rPr>
          <w:rFonts w:ascii="Times New Roman" w:hAnsi="Times New Roman" w:cs="Times New Roman"/>
          <w:sz w:val="24"/>
          <w:szCs w:val="24"/>
          <w:lang w:val="en-US"/>
        </w:rPr>
        <w:t xml:space="preserve">, vol. 71, p. 393-410. </w:t>
      </w:r>
    </w:p>
    <w:p w14:paraId="20B48EA7" w14:textId="77777777" w:rsidR="000E5D19" w:rsidRPr="00A53109" w:rsidRDefault="000E5D19" w:rsidP="00A53109">
      <w:pPr>
        <w:spacing w:after="120" w:line="276" w:lineRule="auto"/>
        <w:ind w:firstLine="10"/>
        <w:jc w:val="both"/>
        <w:rPr>
          <w:rFonts w:ascii="Times New Roman" w:hAnsi="Times New Roman" w:cs="Times New Roman"/>
          <w:color w:val="000000"/>
          <w:sz w:val="24"/>
          <w:szCs w:val="24"/>
          <w:lang w:val="en-US"/>
        </w:rPr>
      </w:pPr>
      <w:r w:rsidRPr="00A53109">
        <w:rPr>
          <w:rFonts w:ascii="Times New Roman" w:hAnsi="Times New Roman" w:cs="Times New Roman"/>
          <w:b/>
          <w:bCs/>
          <w:sz w:val="24"/>
          <w:szCs w:val="24"/>
          <w:lang w:val="en-US"/>
        </w:rPr>
        <w:t>Tarkiainen, A, &amp; Sundqvist, S. (2005).</w:t>
      </w:r>
      <w:r w:rsidRPr="00A53109">
        <w:rPr>
          <w:rFonts w:ascii="Times New Roman" w:hAnsi="Times New Roman" w:cs="Times New Roman"/>
          <w:sz w:val="24"/>
          <w:szCs w:val="24"/>
          <w:lang w:val="en-US"/>
        </w:rPr>
        <w:t xml:space="preserve"> Subjective norms, attitudes and intentions of Finnish consumers in buying organic food. British Food Journal, 107, 808-822.</w:t>
      </w:r>
    </w:p>
    <w:p w14:paraId="49D16E1D" w14:textId="77777777" w:rsidR="000E5D19" w:rsidRPr="00A53109" w:rsidRDefault="000E5D19" w:rsidP="00A53109">
      <w:pPr>
        <w:spacing w:after="120" w:line="276" w:lineRule="auto"/>
        <w:jc w:val="both"/>
        <w:rPr>
          <w:rFonts w:ascii="Times New Roman" w:hAnsi="Times New Roman" w:cs="Times New Roman"/>
          <w:sz w:val="24"/>
          <w:szCs w:val="24"/>
          <w:lang w:val="en-US"/>
        </w:rPr>
      </w:pPr>
      <w:r w:rsidRPr="00A53109">
        <w:rPr>
          <w:rFonts w:ascii="Times New Roman" w:hAnsi="Times New Roman" w:cs="Times New Roman"/>
          <w:b/>
          <w:bCs/>
          <w:sz w:val="24"/>
          <w:szCs w:val="24"/>
          <w:lang w:val="en-US"/>
        </w:rPr>
        <w:t>Thorgren, S et al. (2013).</w:t>
      </w:r>
      <w:r w:rsidRPr="00A53109">
        <w:rPr>
          <w:rFonts w:ascii="Times New Roman" w:hAnsi="Times New Roman" w:cs="Times New Roman"/>
          <w:sz w:val="24"/>
          <w:szCs w:val="24"/>
          <w:lang w:val="en-US"/>
        </w:rPr>
        <w:t xml:space="preserve"> ‘’Social Capital and Hybrid Entrepreneurship.’’ International Journal of Entrepreneurial Behavior &amp; Research</w:t>
      </w:r>
    </w:p>
    <w:p w14:paraId="027A3963" w14:textId="77777777" w:rsidR="000E5D19" w:rsidRPr="00A53109" w:rsidRDefault="000E5D19" w:rsidP="00A53109">
      <w:pPr>
        <w:spacing w:after="120" w:line="276" w:lineRule="auto"/>
        <w:jc w:val="both"/>
        <w:rPr>
          <w:rFonts w:ascii="Times New Roman" w:hAnsi="Times New Roman" w:cs="Times New Roman"/>
          <w:color w:val="696A6C"/>
          <w:sz w:val="24"/>
          <w:szCs w:val="24"/>
          <w:lang w:val="en-US"/>
        </w:rPr>
      </w:pPr>
      <w:r w:rsidRPr="00A53109">
        <w:rPr>
          <w:rFonts w:ascii="Times New Roman" w:hAnsi="Times New Roman" w:cs="Times New Roman"/>
          <w:b/>
          <w:bCs/>
          <w:color w:val="585858"/>
          <w:sz w:val="24"/>
          <w:szCs w:val="24"/>
          <w:lang w:val="en-US"/>
        </w:rPr>
        <w:t>Thorgren, S</w:t>
      </w:r>
      <w:r w:rsidRPr="00A53109">
        <w:rPr>
          <w:rFonts w:ascii="Times New Roman" w:hAnsi="Times New Roman" w:cs="Times New Roman"/>
          <w:b/>
          <w:bCs/>
          <w:color w:val="616264"/>
          <w:sz w:val="24"/>
          <w:szCs w:val="24"/>
          <w:lang w:val="en-US"/>
        </w:rPr>
        <w:t xml:space="preserve">. </w:t>
      </w:r>
      <w:r w:rsidRPr="00A53109">
        <w:rPr>
          <w:rFonts w:ascii="Times New Roman" w:hAnsi="Times New Roman" w:cs="Times New Roman"/>
          <w:b/>
          <w:bCs/>
          <w:color w:val="585858"/>
          <w:sz w:val="24"/>
          <w:szCs w:val="24"/>
          <w:lang w:val="en-US"/>
        </w:rPr>
        <w:t xml:space="preserve">Sirén, C. Nordstrôm, C. et Wincent, 1. </w:t>
      </w:r>
      <w:r w:rsidRPr="00A53109">
        <w:rPr>
          <w:rFonts w:ascii="Times New Roman" w:hAnsi="Times New Roman" w:cs="Times New Roman"/>
          <w:b/>
          <w:bCs/>
          <w:color w:val="4B4C4D"/>
          <w:sz w:val="24"/>
          <w:szCs w:val="24"/>
          <w:lang w:val="en-US"/>
        </w:rPr>
        <w:t>(2016)</w:t>
      </w:r>
      <w:r w:rsidRPr="00A53109">
        <w:rPr>
          <w:rFonts w:ascii="Times New Roman" w:hAnsi="Times New Roman" w:cs="Times New Roman"/>
          <w:b/>
          <w:bCs/>
          <w:color w:val="727073"/>
          <w:sz w:val="24"/>
          <w:szCs w:val="24"/>
          <w:lang w:val="en-US"/>
        </w:rPr>
        <w:t>.</w:t>
      </w:r>
      <w:r w:rsidRPr="00A53109">
        <w:rPr>
          <w:rFonts w:ascii="Times New Roman" w:hAnsi="Times New Roman" w:cs="Times New Roman"/>
          <w:color w:val="727073"/>
          <w:sz w:val="24"/>
          <w:szCs w:val="24"/>
          <w:lang w:val="en-US"/>
        </w:rPr>
        <w:t xml:space="preserve"> </w:t>
      </w:r>
      <w:r w:rsidRPr="00A53109">
        <w:rPr>
          <w:rFonts w:ascii="Times New Roman" w:hAnsi="Times New Roman" w:cs="Times New Roman"/>
          <w:color w:val="585858"/>
          <w:sz w:val="24"/>
          <w:szCs w:val="24"/>
          <w:lang w:val="en-US"/>
        </w:rPr>
        <w:t>Hybrid entrepreneurs' second-step choice : The nonlinear relationship between age and intention to enter full-time</w:t>
      </w:r>
      <w:r w:rsidRPr="00A53109">
        <w:rPr>
          <w:rFonts w:ascii="Times New Roman" w:hAnsi="Times New Roman" w:cs="Times New Roman"/>
          <w:color w:val="585858"/>
          <w:sz w:val="24"/>
          <w:szCs w:val="24"/>
          <w:lang w:val="en-US"/>
        </w:rPr>
        <w:br/>
        <w:t xml:space="preserve">entrepreneurship. </w:t>
      </w:r>
      <w:r w:rsidRPr="00A53109">
        <w:rPr>
          <w:rFonts w:ascii="Times New Roman" w:hAnsi="Times New Roman" w:cs="Times New Roman"/>
          <w:i/>
          <w:iCs/>
          <w:color w:val="585858"/>
          <w:sz w:val="24"/>
          <w:szCs w:val="24"/>
          <w:lang w:val="en-US"/>
        </w:rPr>
        <w:t xml:space="preserve">Journal of Business Venturing Insights, </w:t>
      </w:r>
      <w:r w:rsidRPr="00A53109">
        <w:rPr>
          <w:rFonts w:ascii="Times New Roman" w:hAnsi="Times New Roman" w:cs="Times New Roman"/>
          <w:color w:val="585858"/>
          <w:sz w:val="24"/>
          <w:szCs w:val="24"/>
          <w:lang w:val="en-US"/>
        </w:rPr>
        <w:t>5, 14-18.</w:t>
      </w:r>
      <w:r w:rsidRPr="00A53109">
        <w:rPr>
          <w:rFonts w:ascii="Times New Roman" w:hAnsi="Times New Roman" w:cs="Times New Roman"/>
          <w:color w:val="696A6C"/>
          <w:sz w:val="24"/>
          <w:szCs w:val="24"/>
          <w:lang w:val="en-US"/>
        </w:rPr>
        <w:t xml:space="preserve"> </w:t>
      </w:r>
    </w:p>
    <w:p w14:paraId="25F83F31" w14:textId="77777777" w:rsidR="000E5D19" w:rsidRPr="00A53109" w:rsidRDefault="000E5D19" w:rsidP="00A53109">
      <w:pPr>
        <w:spacing w:after="120" w:line="276" w:lineRule="auto"/>
        <w:jc w:val="both"/>
        <w:rPr>
          <w:rFonts w:ascii="Times New Roman" w:hAnsi="Times New Roman" w:cs="Times New Roman"/>
          <w:color w:val="585858"/>
          <w:sz w:val="24"/>
          <w:szCs w:val="24"/>
          <w:lang w:val="en-US"/>
        </w:rPr>
      </w:pPr>
      <w:r w:rsidRPr="00A53109">
        <w:rPr>
          <w:rFonts w:ascii="Times New Roman" w:hAnsi="Times New Roman" w:cs="Times New Roman"/>
          <w:b/>
          <w:bCs/>
          <w:color w:val="585858"/>
          <w:sz w:val="24"/>
          <w:szCs w:val="24"/>
          <w:lang w:val="en-US"/>
        </w:rPr>
        <w:t>Vallerand, J. R. Paquet, Y. Philippe</w:t>
      </w:r>
      <w:r w:rsidRPr="00A53109">
        <w:rPr>
          <w:rFonts w:ascii="Times New Roman" w:hAnsi="Times New Roman" w:cs="Times New Roman"/>
          <w:b/>
          <w:bCs/>
          <w:color w:val="616264"/>
          <w:sz w:val="24"/>
          <w:szCs w:val="24"/>
          <w:lang w:val="en-US"/>
        </w:rPr>
        <w:t xml:space="preserve">, </w:t>
      </w:r>
      <w:r w:rsidRPr="00A53109">
        <w:rPr>
          <w:rFonts w:ascii="Times New Roman" w:hAnsi="Times New Roman" w:cs="Times New Roman"/>
          <w:b/>
          <w:bCs/>
          <w:color w:val="585858"/>
          <w:sz w:val="24"/>
          <w:szCs w:val="24"/>
          <w:lang w:val="en-US"/>
        </w:rPr>
        <w:t>L. F. et Charest</w:t>
      </w:r>
      <w:r w:rsidRPr="00A53109">
        <w:rPr>
          <w:rFonts w:ascii="Times New Roman" w:hAnsi="Times New Roman" w:cs="Times New Roman"/>
          <w:b/>
          <w:bCs/>
          <w:color w:val="616264"/>
          <w:sz w:val="24"/>
          <w:szCs w:val="24"/>
          <w:lang w:val="en-US"/>
        </w:rPr>
        <w:t xml:space="preserve">, </w:t>
      </w:r>
      <w:r w:rsidRPr="00A53109">
        <w:rPr>
          <w:rFonts w:ascii="Times New Roman" w:hAnsi="Times New Roman" w:cs="Times New Roman"/>
          <w:b/>
          <w:bCs/>
          <w:color w:val="585858"/>
          <w:sz w:val="24"/>
          <w:szCs w:val="24"/>
          <w:lang w:val="en-US"/>
        </w:rPr>
        <w:t>J. (2010).</w:t>
      </w:r>
      <w:r w:rsidRPr="00A53109">
        <w:rPr>
          <w:rFonts w:ascii="Times New Roman" w:hAnsi="Times New Roman" w:cs="Times New Roman"/>
          <w:color w:val="585858"/>
          <w:sz w:val="24"/>
          <w:szCs w:val="24"/>
          <w:lang w:val="en-US"/>
        </w:rPr>
        <w:t xml:space="preserve"> On the Role of Passion for Work in Bumout: A Process Model. </w:t>
      </w:r>
      <w:r w:rsidRPr="00A53109">
        <w:rPr>
          <w:rFonts w:ascii="Times New Roman" w:hAnsi="Times New Roman" w:cs="Times New Roman"/>
          <w:i/>
          <w:iCs/>
          <w:color w:val="585858"/>
          <w:sz w:val="24"/>
          <w:szCs w:val="24"/>
          <w:lang w:val="en-US"/>
        </w:rPr>
        <w:t xml:space="preserve">Journal of Personality, </w:t>
      </w:r>
      <w:r w:rsidRPr="00A53109">
        <w:rPr>
          <w:rFonts w:ascii="Times New Roman" w:hAnsi="Times New Roman" w:cs="Times New Roman"/>
          <w:color w:val="585858"/>
          <w:sz w:val="24"/>
          <w:szCs w:val="24"/>
          <w:lang w:val="en-US"/>
        </w:rPr>
        <w:t>78(1), 289-312.</w:t>
      </w:r>
    </w:p>
    <w:p w14:paraId="3F9D056F" w14:textId="77777777" w:rsidR="004A1919" w:rsidRPr="00F14254" w:rsidRDefault="000E5D19" w:rsidP="00F14254">
      <w:pPr>
        <w:spacing w:after="120" w:line="276" w:lineRule="auto"/>
        <w:jc w:val="both"/>
        <w:rPr>
          <w:rFonts w:ascii="Times New Roman" w:hAnsi="Times New Roman" w:cs="Times New Roman"/>
          <w:color w:val="565656"/>
          <w:sz w:val="24"/>
          <w:szCs w:val="24"/>
          <w:lang w:val="en-US"/>
        </w:rPr>
      </w:pPr>
      <w:r w:rsidRPr="00A53109">
        <w:rPr>
          <w:rFonts w:ascii="Times New Roman" w:hAnsi="Times New Roman" w:cs="Times New Roman"/>
          <w:b/>
          <w:bCs/>
          <w:color w:val="585858"/>
          <w:sz w:val="24"/>
          <w:szCs w:val="24"/>
          <w:lang w:val="en-US"/>
        </w:rPr>
        <w:t>Vallerand, J</w:t>
      </w:r>
      <w:r w:rsidRPr="00A53109">
        <w:rPr>
          <w:rFonts w:ascii="Times New Roman" w:hAnsi="Times New Roman" w:cs="Times New Roman"/>
          <w:b/>
          <w:bCs/>
          <w:color w:val="616264"/>
          <w:sz w:val="24"/>
          <w:szCs w:val="24"/>
          <w:lang w:val="en-US"/>
        </w:rPr>
        <w:t xml:space="preserve">. </w:t>
      </w:r>
      <w:r w:rsidRPr="00A53109">
        <w:rPr>
          <w:rFonts w:ascii="Times New Roman" w:hAnsi="Times New Roman" w:cs="Times New Roman"/>
          <w:b/>
          <w:bCs/>
          <w:color w:val="585858"/>
          <w:sz w:val="24"/>
          <w:szCs w:val="24"/>
          <w:lang w:val="en-US"/>
        </w:rPr>
        <w:t>R. Salvy, S.-J. Mageau, A. G</w:t>
      </w:r>
      <w:r w:rsidRPr="00A53109">
        <w:rPr>
          <w:rFonts w:ascii="Times New Roman" w:hAnsi="Times New Roman" w:cs="Times New Roman"/>
          <w:b/>
          <w:bCs/>
          <w:color w:val="616264"/>
          <w:sz w:val="24"/>
          <w:szCs w:val="24"/>
          <w:lang w:val="en-US"/>
        </w:rPr>
        <w:t xml:space="preserve">. </w:t>
      </w:r>
      <w:r w:rsidRPr="00A53109">
        <w:rPr>
          <w:rFonts w:ascii="Times New Roman" w:hAnsi="Times New Roman" w:cs="Times New Roman"/>
          <w:b/>
          <w:bCs/>
          <w:color w:val="585858"/>
          <w:sz w:val="24"/>
          <w:szCs w:val="24"/>
          <w:lang w:val="en-US"/>
        </w:rPr>
        <w:t>Elliot, J</w:t>
      </w:r>
      <w:r w:rsidRPr="00A53109">
        <w:rPr>
          <w:rFonts w:ascii="Times New Roman" w:hAnsi="Times New Roman" w:cs="Times New Roman"/>
          <w:b/>
          <w:bCs/>
          <w:color w:val="727073"/>
          <w:sz w:val="24"/>
          <w:szCs w:val="24"/>
          <w:lang w:val="en-US"/>
        </w:rPr>
        <w:t xml:space="preserve">. </w:t>
      </w:r>
      <w:r w:rsidRPr="00A53109">
        <w:rPr>
          <w:rFonts w:ascii="Times New Roman" w:hAnsi="Times New Roman" w:cs="Times New Roman"/>
          <w:b/>
          <w:bCs/>
          <w:color w:val="585858"/>
          <w:sz w:val="24"/>
          <w:szCs w:val="24"/>
          <w:lang w:val="en-US"/>
        </w:rPr>
        <w:t>A</w:t>
      </w:r>
      <w:r w:rsidRPr="00A53109">
        <w:rPr>
          <w:rFonts w:ascii="Times New Roman" w:hAnsi="Times New Roman" w:cs="Times New Roman"/>
          <w:b/>
          <w:bCs/>
          <w:color w:val="616264"/>
          <w:sz w:val="24"/>
          <w:szCs w:val="24"/>
          <w:lang w:val="en-US"/>
        </w:rPr>
        <w:t xml:space="preserve">. </w:t>
      </w:r>
      <w:r w:rsidRPr="00A53109">
        <w:rPr>
          <w:rFonts w:ascii="Times New Roman" w:hAnsi="Times New Roman" w:cs="Times New Roman"/>
          <w:b/>
          <w:bCs/>
          <w:color w:val="585858"/>
          <w:sz w:val="24"/>
          <w:szCs w:val="24"/>
          <w:lang w:val="en-US"/>
        </w:rPr>
        <w:t>Denis, L. P. Grouzet, M. E. F. et Blanchard, C. (2007).</w:t>
      </w:r>
      <w:r w:rsidRPr="00A53109">
        <w:rPr>
          <w:rFonts w:ascii="Times New Roman" w:hAnsi="Times New Roman" w:cs="Times New Roman"/>
          <w:color w:val="585858"/>
          <w:sz w:val="24"/>
          <w:szCs w:val="24"/>
          <w:lang w:val="en-US"/>
        </w:rPr>
        <w:t xml:space="preserve"> On the Role of Passion in Performance</w:t>
      </w:r>
      <w:r w:rsidRPr="00A53109">
        <w:rPr>
          <w:rFonts w:ascii="Times New Roman" w:hAnsi="Times New Roman" w:cs="Times New Roman"/>
          <w:color w:val="616264"/>
          <w:sz w:val="24"/>
          <w:szCs w:val="24"/>
          <w:lang w:val="en-US"/>
        </w:rPr>
        <w:t xml:space="preserve">. </w:t>
      </w:r>
      <w:r w:rsidRPr="00A53109">
        <w:rPr>
          <w:rFonts w:ascii="Times New Roman" w:hAnsi="Times New Roman" w:cs="Times New Roman"/>
          <w:i/>
          <w:iCs/>
          <w:color w:val="585858"/>
          <w:sz w:val="24"/>
          <w:szCs w:val="24"/>
          <w:lang w:val="en-US"/>
        </w:rPr>
        <w:t xml:space="preserve">Journal of Personality, </w:t>
      </w:r>
      <w:r w:rsidRPr="00A53109">
        <w:rPr>
          <w:rFonts w:ascii="Times New Roman" w:hAnsi="Times New Roman" w:cs="Times New Roman"/>
          <w:color w:val="585858"/>
          <w:sz w:val="24"/>
          <w:szCs w:val="24"/>
          <w:lang w:val="en-US"/>
        </w:rPr>
        <w:t>75(3),505 534</w:t>
      </w:r>
      <w:r w:rsidRPr="00A53109">
        <w:rPr>
          <w:rFonts w:ascii="Times New Roman" w:hAnsi="Times New Roman" w:cs="Times New Roman"/>
          <w:color w:val="616264"/>
          <w:sz w:val="24"/>
          <w:szCs w:val="24"/>
          <w:lang w:val="en-US"/>
        </w:rPr>
        <w:t>.</w:t>
      </w:r>
    </w:p>
    <w:sectPr w:rsidR="004A1919" w:rsidRPr="00F14254" w:rsidSect="0004632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D9891" w14:textId="77777777" w:rsidR="007D46F2" w:rsidRDefault="007D46F2" w:rsidP="009D72A6">
      <w:pPr>
        <w:spacing w:after="0" w:line="240" w:lineRule="auto"/>
      </w:pPr>
      <w:r>
        <w:separator/>
      </w:r>
    </w:p>
  </w:endnote>
  <w:endnote w:type="continuationSeparator" w:id="0">
    <w:p w14:paraId="4600D078" w14:textId="77777777" w:rsidR="007D46F2" w:rsidRDefault="007D46F2" w:rsidP="009D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CIDFont+F1">
    <w:altName w:val="Times New Roman"/>
    <w:panose1 w:val="00000000000000000000"/>
    <w:charset w:val="00"/>
    <w:family w:val="roman"/>
    <w:notTrueType/>
    <w:pitch w:val="default"/>
  </w:font>
  <w:font w:name="CIDFont+F6">
    <w:altName w:val="Cambria"/>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FEBC" w14:textId="77777777" w:rsidR="00C43FB8" w:rsidRDefault="00C43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57C8" w14:textId="77777777" w:rsidR="0061102F" w:rsidRPr="009440E9" w:rsidRDefault="0061102F" w:rsidP="009440E9">
    <w:pPr>
      <w:tabs>
        <w:tab w:val="center" w:pos="4550"/>
        <w:tab w:val="left" w:pos="5818"/>
      </w:tabs>
      <w:ind w:right="260"/>
      <w:jc w:val="right"/>
      <w:rPr>
        <w:b/>
        <w:bCs/>
        <w:color w:val="222A35" w:themeColor="text2" w:themeShade="80"/>
        <w:sz w:val="24"/>
        <w:szCs w:val="24"/>
      </w:rPr>
    </w:pPr>
    <w:r w:rsidRPr="009D72A6">
      <w:rPr>
        <w:b/>
        <w:bCs/>
        <w:color w:val="8496B0" w:themeColor="text2" w:themeTint="99"/>
        <w:spacing w:val="60"/>
        <w:sz w:val="24"/>
        <w:szCs w:val="24"/>
      </w:rPr>
      <w:t>Page</w:t>
    </w:r>
    <w:r w:rsidRPr="009D72A6">
      <w:rPr>
        <w:b/>
        <w:bCs/>
        <w:color w:val="8496B0" w:themeColor="text2" w:themeTint="99"/>
        <w:sz w:val="24"/>
        <w:szCs w:val="24"/>
      </w:rPr>
      <w:t xml:space="preserve"> </w:t>
    </w:r>
    <w:r w:rsidRPr="009D72A6">
      <w:rPr>
        <w:b/>
        <w:bCs/>
        <w:color w:val="323E4F" w:themeColor="text2" w:themeShade="BF"/>
        <w:sz w:val="24"/>
        <w:szCs w:val="24"/>
      </w:rPr>
      <w:fldChar w:fldCharType="begin"/>
    </w:r>
    <w:r w:rsidRPr="009D72A6">
      <w:rPr>
        <w:b/>
        <w:bCs/>
        <w:color w:val="323E4F" w:themeColor="text2" w:themeShade="BF"/>
        <w:sz w:val="24"/>
        <w:szCs w:val="24"/>
      </w:rPr>
      <w:instrText>PAGE   \* MERGEFORMAT</w:instrText>
    </w:r>
    <w:r w:rsidRPr="009D72A6">
      <w:rPr>
        <w:b/>
        <w:bCs/>
        <w:color w:val="323E4F" w:themeColor="text2" w:themeShade="BF"/>
        <w:sz w:val="24"/>
        <w:szCs w:val="24"/>
      </w:rPr>
      <w:fldChar w:fldCharType="separate"/>
    </w:r>
    <w:r w:rsidR="00216A69">
      <w:rPr>
        <w:b/>
        <w:bCs/>
        <w:noProof/>
        <w:color w:val="323E4F" w:themeColor="text2" w:themeShade="BF"/>
        <w:sz w:val="24"/>
        <w:szCs w:val="24"/>
      </w:rPr>
      <w:t>1</w:t>
    </w:r>
    <w:r w:rsidRPr="009D72A6">
      <w:rPr>
        <w:b/>
        <w:bCs/>
        <w:color w:val="323E4F" w:themeColor="text2" w:themeShade="BF"/>
        <w:sz w:val="24"/>
        <w:szCs w:val="24"/>
      </w:rPr>
      <w:fldChar w:fldCharType="end"/>
    </w:r>
    <w:r w:rsidRPr="009D72A6">
      <w:rPr>
        <w:b/>
        <w:bCs/>
        <w:color w:val="323E4F" w:themeColor="text2" w:themeShade="BF"/>
        <w:sz w:val="24"/>
        <w:szCs w:val="24"/>
      </w:rPr>
      <w:t xml:space="preserve"> | </w:t>
    </w:r>
    <w:r w:rsidRPr="009D72A6">
      <w:rPr>
        <w:b/>
        <w:bCs/>
        <w:color w:val="323E4F" w:themeColor="text2" w:themeShade="BF"/>
        <w:sz w:val="24"/>
        <w:szCs w:val="24"/>
      </w:rPr>
      <w:fldChar w:fldCharType="begin"/>
    </w:r>
    <w:r w:rsidRPr="009D72A6">
      <w:rPr>
        <w:b/>
        <w:bCs/>
        <w:color w:val="323E4F" w:themeColor="text2" w:themeShade="BF"/>
        <w:sz w:val="24"/>
        <w:szCs w:val="24"/>
      </w:rPr>
      <w:instrText>NUMPAGES  \* Arabic  \* MERGEFORMAT</w:instrText>
    </w:r>
    <w:r w:rsidRPr="009D72A6">
      <w:rPr>
        <w:b/>
        <w:bCs/>
        <w:color w:val="323E4F" w:themeColor="text2" w:themeShade="BF"/>
        <w:sz w:val="24"/>
        <w:szCs w:val="24"/>
      </w:rPr>
      <w:fldChar w:fldCharType="separate"/>
    </w:r>
    <w:r w:rsidR="00216A69">
      <w:rPr>
        <w:b/>
        <w:bCs/>
        <w:noProof/>
        <w:color w:val="323E4F" w:themeColor="text2" w:themeShade="BF"/>
        <w:sz w:val="24"/>
        <w:szCs w:val="24"/>
      </w:rPr>
      <w:t>1</w:t>
    </w:r>
    <w:r w:rsidRPr="009D72A6">
      <w:rPr>
        <w:b/>
        <w:bCs/>
        <w:color w:val="323E4F" w:themeColor="text2" w:themeShade="B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F0362" w14:textId="77777777" w:rsidR="00C43FB8" w:rsidRDefault="00C4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3BFCE" w14:textId="77777777" w:rsidR="007D46F2" w:rsidRDefault="007D46F2" w:rsidP="009D72A6">
      <w:pPr>
        <w:spacing w:after="0" w:line="240" w:lineRule="auto"/>
      </w:pPr>
      <w:r>
        <w:separator/>
      </w:r>
    </w:p>
  </w:footnote>
  <w:footnote w:type="continuationSeparator" w:id="0">
    <w:p w14:paraId="3F9DEC1A" w14:textId="77777777" w:rsidR="007D46F2" w:rsidRDefault="007D46F2" w:rsidP="009D7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EEA04" w14:textId="46ADB2A8" w:rsidR="00C43FB8" w:rsidRDefault="00C43FB8">
    <w:pPr>
      <w:pStyle w:val="Header"/>
    </w:pPr>
    <w:r>
      <w:rPr>
        <w:noProof/>
      </w:rPr>
      <w:pict w14:anchorId="67D738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61303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50A1" w14:textId="7CF590B1" w:rsidR="0061102F" w:rsidRPr="009440E9" w:rsidRDefault="00C43FB8" w:rsidP="00B71229">
    <w:pPr>
      <w:pStyle w:val="Header"/>
      <w:jc w:val="center"/>
      <w:rPr>
        <w:lang w:val="en-US"/>
      </w:rPr>
    </w:pPr>
    <w:r>
      <w:rPr>
        <w:noProof/>
      </w:rPr>
      <w:pict w14:anchorId="6366E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613033" o:spid="_x0000_s2051" type="#_x0000_t136" style="position:absolute;left:0;text-align:left;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B4A9" w14:textId="37FCFD3A" w:rsidR="00C43FB8" w:rsidRDefault="00C43FB8">
    <w:pPr>
      <w:pStyle w:val="Header"/>
    </w:pPr>
    <w:r>
      <w:rPr>
        <w:noProof/>
      </w:rPr>
      <w:pict w14:anchorId="1E3A2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61303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E40"/>
    <w:multiLevelType w:val="hybridMultilevel"/>
    <w:tmpl w:val="4DE84F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5160C"/>
    <w:multiLevelType w:val="multilevel"/>
    <w:tmpl w:val="CCA800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044F39"/>
    <w:multiLevelType w:val="hybridMultilevel"/>
    <w:tmpl w:val="257437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3123A2"/>
    <w:multiLevelType w:val="hybridMultilevel"/>
    <w:tmpl w:val="850CA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8640A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9021A2"/>
    <w:multiLevelType w:val="multilevel"/>
    <w:tmpl w:val="7432FE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FE22F1"/>
    <w:multiLevelType w:val="hybridMultilevel"/>
    <w:tmpl w:val="6BDC32EE"/>
    <w:lvl w:ilvl="0" w:tplc="A59E07CE">
      <w:numFmt w:val="bullet"/>
      <w:lvlText w:val="-"/>
      <w:lvlJc w:val="left"/>
      <w:pPr>
        <w:ind w:left="345" w:hanging="360"/>
      </w:pPr>
      <w:rPr>
        <w:rFonts w:ascii="Times New Roman" w:eastAsia="Garamon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25A5A"/>
    <w:multiLevelType w:val="multilevel"/>
    <w:tmpl w:val="29A4F9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7A3AE2"/>
    <w:multiLevelType w:val="hybridMultilevel"/>
    <w:tmpl w:val="2E9676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BE0481"/>
    <w:multiLevelType w:val="multilevel"/>
    <w:tmpl w:val="56E89DE0"/>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125316"/>
    <w:multiLevelType w:val="multilevel"/>
    <w:tmpl w:val="E59E6B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5364E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365F1D"/>
    <w:multiLevelType w:val="hybridMultilevel"/>
    <w:tmpl w:val="F8F2FEF2"/>
    <w:lvl w:ilvl="0" w:tplc="9B8E0B62">
      <w:start w:val="1"/>
      <w:numFmt w:val="lowerLetter"/>
      <w:lvlText w:val="%1-"/>
      <w:lvlJc w:val="left"/>
      <w:pPr>
        <w:ind w:left="1637" w:hanging="360"/>
      </w:pPr>
      <w:rPr>
        <w:rFonts w:hint="default"/>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13" w15:restartNumberingAfterBreak="0">
    <w:nsid w:val="24DF2C43"/>
    <w:multiLevelType w:val="hybridMultilevel"/>
    <w:tmpl w:val="76CCF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335204"/>
    <w:multiLevelType w:val="multilevel"/>
    <w:tmpl w:val="B76083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DF16B7"/>
    <w:multiLevelType w:val="hybridMultilevel"/>
    <w:tmpl w:val="CA26D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01A33"/>
    <w:multiLevelType w:val="multilevel"/>
    <w:tmpl w:val="300A6A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A91B17"/>
    <w:multiLevelType w:val="hybridMultilevel"/>
    <w:tmpl w:val="EF901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144EEA"/>
    <w:multiLevelType w:val="hybridMultilevel"/>
    <w:tmpl w:val="6458D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4709FB"/>
    <w:multiLevelType w:val="multilevel"/>
    <w:tmpl w:val="5AEA4B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514D66"/>
    <w:multiLevelType w:val="hybridMultilevel"/>
    <w:tmpl w:val="162020F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15:restartNumberingAfterBreak="0">
    <w:nsid w:val="3751508F"/>
    <w:multiLevelType w:val="multilevel"/>
    <w:tmpl w:val="651688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222F75"/>
    <w:multiLevelType w:val="hybridMultilevel"/>
    <w:tmpl w:val="BC5CC0F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480B18DF"/>
    <w:multiLevelType w:val="hybridMultilevel"/>
    <w:tmpl w:val="7B10B0E0"/>
    <w:lvl w:ilvl="0" w:tplc="B4D0351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553127"/>
    <w:multiLevelType w:val="hybridMultilevel"/>
    <w:tmpl w:val="DD52228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0BB2593"/>
    <w:multiLevelType w:val="hybridMultilevel"/>
    <w:tmpl w:val="BDF015B6"/>
    <w:lvl w:ilvl="0" w:tplc="A59E07CE">
      <w:numFmt w:val="bullet"/>
      <w:lvlText w:val="-"/>
      <w:lvlJc w:val="left"/>
      <w:pPr>
        <w:ind w:left="345" w:hanging="360"/>
      </w:pPr>
      <w:rPr>
        <w:rFonts w:ascii="Times New Roman" w:eastAsia="Garamond"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6" w15:restartNumberingAfterBreak="0">
    <w:nsid w:val="61B10FB8"/>
    <w:multiLevelType w:val="multilevel"/>
    <w:tmpl w:val="1854B9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10990"/>
    <w:multiLevelType w:val="multilevel"/>
    <w:tmpl w:val="E7A6843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85A2157"/>
    <w:multiLevelType w:val="multilevel"/>
    <w:tmpl w:val="745437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BE27885"/>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D133D66"/>
    <w:multiLevelType w:val="multilevel"/>
    <w:tmpl w:val="E13C3A8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931E31"/>
    <w:multiLevelType w:val="hybridMultilevel"/>
    <w:tmpl w:val="42703090"/>
    <w:lvl w:ilvl="0" w:tplc="BA68ABBE">
      <w:numFmt w:val="bullet"/>
      <w:lvlText w:val="-"/>
      <w:lvlJc w:val="left"/>
      <w:pPr>
        <w:ind w:left="471" w:hanging="360"/>
      </w:pPr>
      <w:rPr>
        <w:rFonts w:ascii="Times New Roman" w:eastAsia="Times New Roman" w:hAnsi="Times New Roman" w:cs="Times New Roman" w:hint="default"/>
      </w:rPr>
    </w:lvl>
    <w:lvl w:ilvl="1" w:tplc="040C0003">
      <w:start w:val="1"/>
      <w:numFmt w:val="bullet"/>
      <w:lvlText w:val="o"/>
      <w:lvlJc w:val="left"/>
      <w:pPr>
        <w:ind w:left="1191" w:hanging="360"/>
      </w:pPr>
      <w:rPr>
        <w:rFonts w:ascii="Courier New" w:hAnsi="Courier New" w:cs="Courier New" w:hint="default"/>
      </w:rPr>
    </w:lvl>
    <w:lvl w:ilvl="2" w:tplc="040C0005">
      <w:start w:val="1"/>
      <w:numFmt w:val="bullet"/>
      <w:lvlText w:val=""/>
      <w:lvlJc w:val="left"/>
      <w:pPr>
        <w:ind w:left="1911" w:hanging="360"/>
      </w:pPr>
      <w:rPr>
        <w:rFonts w:ascii="Wingdings" w:hAnsi="Wingdings" w:hint="default"/>
      </w:rPr>
    </w:lvl>
    <w:lvl w:ilvl="3" w:tplc="040C0001">
      <w:start w:val="1"/>
      <w:numFmt w:val="bullet"/>
      <w:lvlText w:val=""/>
      <w:lvlJc w:val="left"/>
      <w:pPr>
        <w:ind w:left="2631" w:hanging="360"/>
      </w:pPr>
      <w:rPr>
        <w:rFonts w:ascii="Symbol" w:hAnsi="Symbol" w:hint="default"/>
      </w:rPr>
    </w:lvl>
    <w:lvl w:ilvl="4" w:tplc="040C0003">
      <w:start w:val="1"/>
      <w:numFmt w:val="bullet"/>
      <w:lvlText w:val="o"/>
      <w:lvlJc w:val="left"/>
      <w:pPr>
        <w:ind w:left="3351" w:hanging="360"/>
      </w:pPr>
      <w:rPr>
        <w:rFonts w:ascii="Courier New" w:hAnsi="Courier New" w:cs="Courier New" w:hint="default"/>
      </w:rPr>
    </w:lvl>
    <w:lvl w:ilvl="5" w:tplc="040C0005">
      <w:start w:val="1"/>
      <w:numFmt w:val="bullet"/>
      <w:lvlText w:val=""/>
      <w:lvlJc w:val="left"/>
      <w:pPr>
        <w:ind w:left="4071" w:hanging="360"/>
      </w:pPr>
      <w:rPr>
        <w:rFonts w:ascii="Wingdings" w:hAnsi="Wingdings" w:hint="default"/>
      </w:rPr>
    </w:lvl>
    <w:lvl w:ilvl="6" w:tplc="040C0001">
      <w:start w:val="1"/>
      <w:numFmt w:val="bullet"/>
      <w:lvlText w:val=""/>
      <w:lvlJc w:val="left"/>
      <w:pPr>
        <w:ind w:left="4791" w:hanging="360"/>
      </w:pPr>
      <w:rPr>
        <w:rFonts w:ascii="Symbol" w:hAnsi="Symbol" w:hint="default"/>
      </w:rPr>
    </w:lvl>
    <w:lvl w:ilvl="7" w:tplc="040C0003">
      <w:start w:val="1"/>
      <w:numFmt w:val="bullet"/>
      <w:lvlText w:val="o"/>
      <w:lvlJc w:val="left"/>
      <w:pPr>
        <w:ind w:left="5511" w:hanging="360"/>
      </w:pPr>
      <w:rPr>
        <w:rFonts w:ascii="Courier New" w:hAnsi="Courier New" w:cs="Courier New" w:hint="default"/>
      </w:rPr>
    </w:lvl>
    <w:lvl w:ilvl="8" w:tplc="040C0005">
      <w:start w:val="1"/>
      <w:numFmt w:val="bullet"/>
      <w:lvlText w:val=""/>
      <w:lvlJc w:val="left"/>
      <w:pPr>
        <w:ind w:left="6231" w:hanging="360"/>
      </w:pPr>
      <w:rPr>
        <w:rFonts w:ascii="Wingdings" w:hAnsi="Wingdings" w:hint="default"/>
      </w:rPr>
    </w:lvl>
  </w:abstractNum>
  <w:abstractNum w:abstractNumId="32" w15:restartNumberingAfterBreak="0">
    <w:nsid w:val="7B0F4B26"/>
    <w:multiLevelType w:val="hybridMultilevel"/>
    <w:tmpl w:val="32B49726"/>
    <w:lvl w:ilvl="0" w:tplc="10D2A05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987DC1"/>
    <w:multiLevelType w:val="hybridMultilevel"/>
    <w:tmpl w:val="683AE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4"/>
  </w:num>
  <w:num w:numId="4">
    <w:abstractNumId w:val="1"/>
  </w:num>
  <w:num w:numId="5">
    <w:abstractNumId w:val="28"/>
  </w:num>
  <w:num w:numId="6">
    <w:abstractNumId w:val="26"/>
  </w:num>
  <w:num w:numId="7">
    <w:abstractNumId w:val="5"/>
  </w:num>
  <w:num w:numId="8">
    <w:abstractNumId w:val="10"/>
  </w:num>
  <w:num w:numId="9">
    <w:abstractNumId w:val="19"/>
  </w:num>
  <w:num w:numId="10">
    <w:abstractNumId w:val="11"/>
  </w:num>
  <w:num w:numId="11">
    <w:abstractNumId w:val="30"/>
  </w:num>
  <w:num w:numId="12">
    <w:abstractNumId w:val="21"/>
  </w:num>
  <w:num w:numId="13">
    <w:abstractNumId w:val="16"/>
  </w:num>
  <w:num w:numId="14">
    <w:abstractNumId w:val="29"/>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
  </w:num>
  <w:num w:numId="18">
    <w:abstractNumId w:val="13"/>
  </w:num>
  <w:num w:numId="19">
    <w:abstractNumId w:val="23"/>
  </w:num>
  <w:num w:numId="20">
    <w:abstractNumId w:val="18"/>
  </w:num>
  <w:num w:numId="21">
    <w:abstractNumId w:val="8"/>
  </w:num>
  <w:num w:numId="22">
    <w:abstractNumId w:val="12"/>
  </w:num>
  <w:num w:numId="23">
    <w:abstractNumId w:val="22"/>
  </w:num>
  <w:num w:numId="24">
    <w:abstractNumId w:val="32"/>
  </w:num>
  <w:num w:numId="25">
    <w:abstractNumId w:val="31"/>
  </w:num>
  <w:num w:numId="26">
    <w:abstractNumId w:val="20"/>
  </w:num>
  <w:num w:numId="27">
    <w:abstractNumId w:val="4"/>
  </w:num>
  <w:num w:numId="28">
    <w:abstractNumId w:val="24"/>
  </w:num>
  <w:num w:numId="29">
    <w:abstractNumId w:val="2"/>
  </w:num>
  <w:num w:numId="30">
    <w:abstractNumId w:val="17"/>
  </w:num>
  <w:num w:numId="31">
    <w:abstractNumId w:val="25"/>
  </w:num>
  <w:num w:numId="32">
    <w:abstractNumId w:val="6"/>
  </w:num>
  <w:num w:numId="33">
    <w:abstractNumId w:val="33"/>
  </w:num>
  <w:num w:numId="34">
    <w:abstractNumId w:val="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F5"/>
    <w:rsid w:val="00002805"/>
    <w:rsid w:val="00002855"/>
    <w:rsid w:val="00004347"/>
    <w:rsid w:val="000043F3"/>
    <w:rsid w:val="00005518"/>
    <w:rsid w:val="00015562"/>
    <w:rsid w:val="0001568E"/>
    <w:rsid w:val="00021712"/>
    <w:rsid w:val="00022614"/>
    <w:rsid w:val="000228BB"/>
    <w:rsid w:val="00022A5A"/>
    <w:rsid w:val="00023038"/>
    <w:rsid w:val="000271A5"/>
    <w:rsid w:val="00031111"/>
    <w:rsid w:val="00031F21"/>
    <w:rsid w:val="00034C61"/>
    <w:rsid w:val="00040565"/>
    <w:rsid w:val="00045E48"/>
    <w:rsid w:val="00046322"/>
    <w:rsid w:val="00046633"/>
    <w:rsid w:val="00051213"/>
    <w:rsid w:val="000526D9"/>
    <w:rsid w:val="00063151"/>
    <w:rsid w:val="00063904"/>
    <w:rsid w:val="000668E0"/>
    <w:rsid w:val="00067FB0"/>
    <w:rsid w:val="000722B0"/>
    <w:rsid w:val="000722BB"/>
    <w:rsid w:val="00073183"/>
    <w:rsid w:val="00074A20"/>
    <w:rsid w:val="00081046"/>
    <w:rsid w:val="000861B4"/>
    <w:rsid w:val="0008734A"/>
    <w:rsid w:val="00091C55"/>
    <w:rsid w:val="000928ED"/>
    <w:rsid w:val="00095472"/>
    <w:rsid w:val="000A0D9A"/>
    <w:rsid w:val="000A2B8C"/>
    <w:rsid w:val="000A51D8"/>
    <w:rsid w:val="000A5CE0"/>
    <w:rsid w:val="000B1BB0"/>
    <w:rsid w:val="000B3CF3"/>
    <w:rsid w:val="000C0052"/>
    <w:rsid w:val="000C05DF"/>
    <w:rsid w:val="000C0810"/>
    <w:rsid w:val="000C0903"/>
    <w:rsid w:val="000C09A4"/>
    <w:rsid w:val="000C3270"/>
    <w:rsid w:val="000C422B"/>
    <w:rsid w:val="000C7822"/>
    <w:rsid w:val="000D0190"/>
    <w:rsid w:val="000D0521"/>
    <w:rsid w:val="000D1645"/>
    <w:rsid w:val="000D2B50"/>
    <w:rsid w:val="000D466B"/>
    <w:rsid w:val="000D5737"/>
    <w:rsid w:val="000D7394"/>
    <w:rsid w:val="000E3FC0"/>
    <w:rsid w:val="000E5D19"/>
    <w:rsid w:val="000F04BF"/>
    <w:rsid w:val="000F0E58"/>
    <w:rsid w:val="000F38F8"/>
    <w:rsid w:val="001012A0"/>
    <w:rsid w:val="00101954"/>
    <w:rsid w:val="001023F5"/>
    <w:rsid w:val="0010282F"/>
    <w:rsid w:val="00102FB1"/>
    <w:rsid w:val="00104271"/>
    <w:rsid w:val="00105BA1"/>
    <w:rsid w:val="00115FB4"/>
    <w:rsid w:val="001178E5"/>
    <w:rsid w:val="00124670"/>
    <w:rsid w:val="0012538F"/>
    <w:rsid w:val="00130BC5"/>
    <w:rsid w:val="00133359"/>
    <w:rsid w:val="001335FF"/>
    <w:rsid w:val="00133CB1"/>
    <w:rsid w:val="00137256"/>
    <w:rsid w:val="001444C2"/>
    <w:rsid w:val="0015149C"/>
    <w:rsid w:val="00151A57"/>
    <w:rsid w:val="00152382"/>
    <w:rsid w:val="0015745A"/>
    <w:rsid w:val="0016246A"/>
    <w:rsid w:val="0016302F"/>
    <w:rsid w:val="0016431B"/>
    <w:rsid w:val="001675CA"/>
    <w:rsid w:val="00167ACB"/>
    <w:rsid w:val="00167E9B"/>
    <w:rsid w:val="00170FE7"/>
    <w:rsid w:val="00180485"/>
    <w:rsid w:val="001804DD"/>
    <w:rsid w:val="00181F1D"/>
    <w:rsid w:val="00182571"/>
    <w:rsid w:val="001830EB"/>
    <w:rsid w:val="00185150"/>
    <w:rsid w:val="00186B61"/>
    <w:rsid w:val="001906AA"/>
    <w:rsid w:val="00191CA7"/>
    <w:rsid w:val="00192F43"/>
    <w:rsid w:val="00196081"/>
    <w:rsid w:val="00196DBB"/>
    <w:rsid w:val="001A0667"/>
    <w:rsid w:val="001A243D"/>
    <w:rsid w:val="001A460C"/>
    <w:rsid w:val="001B1670"/>
    <w:rsid w:val="001B1DB4"/>
    <w:rsid w:val="001B3DCB"/>
    <w:rsid w:val="001B40F8"/>
    <w:rsid w:val="001B6309"/>
    <w:rsid w:val="001C1C42"/>
    <w:rsid w:val="001C2E3B"/>
    <w:rsid w:val="001C41AB"/>
    <w:rsid w:val="001C668F"/>
    <w:rsid w:val="001C7490"/>
    <w:rsid w:val="001C779C"/>
    <w:rsid w:val="001C7962"/>
    <w:rsid w:val="001D1A8A"/>
    <w:rsid w:val="001D2D15"/>
    <w:rsid w:val="001D7F55"/>
    <w:rsid w:val="001E205B"/>
    <w:rsid w:val="001E2980"/>
    <w:rsid w:val="001E7229"/>
    <w:rsid w:val="001E78E9"/>
    <w:rsid w:val="001F1605"/>
    <w:rsid w:val="001F1709"/>
    <w:rsid w:val="001F191A"/>
    <w:rsid w:val="001F2A15"/>
    <w:rsid w:val="001F7F98"/>
    <w:rsid w:val="00200D68"/>
    <w:rsid w:val="00201C9D"/>
    <w:rsid w:val="00203786"/>
    <w:rsid w:val="00205007"/>
    <w:rsid w:val="00206786"/>
    <w:rsid w:val="00206A76"/>
    <w:rsid w:val="0021098C"/>
    <w:rsid w:val="00212E5A"/>
    <w:rsid w:val="00216A69"/>
    <w:rsid w:val="00222D8B"/>
    <w:rsid w:val="00227BD8"/>
    <w:rsid w:val="002316F5"/>
    <w:rsid w:val="00233E0E"/>
    <w:rsid w:val="00233E3D"/>
    <w:rsid w:val="002364FD"/>
    <w:rsid w:val="00237FAC"/>
    <w:rsid w:val="00241105"/>
    <w:rsid w:val="00241456"/>
    <w:rsid w:val="002417C1"/>
    <w:rsid w:val="00241B1C"/>
    <w:rsid w:val="00243066"/>
    <w:rsid w:val="002437CE"/>
    <w:rsid w:val="00244759"/>
    <w:rsid w:val="00245902"/>
    <w:rsid w:val="00246ABD"/>
    <w:rsid w:val="00250900"/>
    <w:rsid w:val="00251D56"/>
    <w:rsid w:val="00251EBC"/>
    <w:rsid w:val="00252F3B"/>
    <w:rsid w:val="00257804"/>
    <w:rsid w:val="00260B2B"/>
    <w:rsid w:val="00262DAC"/>
    <w:rsid w:val="002650E6"/>
    <w:rsid w:val="00266B7D"/>
    <w:rsid w:val="002721A9"/>
    <w:rsid w:val="002763C5"/>
    <w:rsid w:val="00280736"/>
    <w:rsid w:val="0028480D"/>
    <w:rsid w:val="0028559E"/>
    <w:rsid w:val="00287714"/>
    <w:rsid w:val="00291C12"/>
    <w:rsid w:val="00292404"/>
    <w:rsid w:val="00292588"/>
    <w:rsid w:val="002954D5"/>
    <w:rsid w:val="002A0959"/>
    <w:rsid w:val="002A177B"/>
    <w:rsid w:val="002A210D"/>
    <w:rsid w:val="002A68EF"/>
    <w:rsid w:val="002B0719"/>
    <w:rsid w:val="002B0D38"/>
    <w:rsid w:val="002B35E5"/>
    <w:rsid w:val="002B59AD"/>
    <w:rsid w:val="002C1D55"/>
    <w:rsid w:val="002D121D"/>
    <w:rsid w:val="002D1812"/>
    <w:rsid w:val="002D3922"/>
    <w:rsid w:val="002E338D"/>
    <w:rsid w:val="002E42E6"/>
    <w:rsid w:val="002E5805"/>
    <w:rsid w:val="002F05CE"/>
    <w:rsid w:val="002F28F5"/>
    <w:rsid w:val="002F3370"/>
    <w:rsid w:val="002F3F74"/>
    <w:rsid w:val="002F5049"/>
    <w:rsid w:val="002F5A46"/>
    <w:rsid w:val="002F7643"/>
    <w:rsid w:val="003046C0"/>
    <w:rsid w:val="003052CC"/>
    <w:rsid w:val="00306269"/>
    <w:rsid w:val="00313ED9"/>
    <w:rsid w:val="00314C98"/>
    <w:rsid w:val="00322E53"/>
    <w:rsid w:val="00323D95"/>
    <w:rsid w:val="00330DEC"/>
    <w:rsid w:val="003319AF"/>
    <w:rsid w:val="00333464"/>
    <w:rsid w:val="00333AF2"/>
    <w:rsid w:val="00335B3A"/>
    <w:rsid w:val="003416A4"/>
    <w:rsid w:val="00343851"/>
    <w:rsid w:val="003534D8"/>
    <w:rsid w:val="0035435E"/>
    <w:rsid w:val="0035471C"/>
    <w:rsid w:val="003549CF"/>
    <w:rsid w:val="00354CB7"/>
    <w:rsid w:val="00360941"/>
    <w:rsid w:val="00360A5A"/>
    <w:rsid w:val="00365370"/>
    <w:rsid w:val="00370C6A"/>
    <w:rsid w:val="00371630"/>
    <w:rsid w:val="00371905"/>
    <w:rsid w:val="00372C37"/>
    <w:rsid w:val="00372CF9"/>
    <w:rsid w:val="0037713B"/>
    <w:rsid w:val="003805F5"/>
    <w:rsid w:val="0038117C"/>
    <w:rsid w:val="00384800"/>
    <w:rsid w:val="0038502A"/>
    <w:rsid w:val="003855CF"/>
    <w:rsid w:val="003909B8"/>
    <w:rsid w:val="00391A0D"/>
    <w:rsid w:val="00391ECD"/>
    <w:rsid w:val="003926DC"/>
    <w:rsid w:val="00396233"/>
    <w:rsid w:val="00396EF8"/>
    <w:rsid w:val="003A56DE"/>
    <w:rsid w:val="003C073A"/>
    <w:rsid w:val="003C1C3A"/>
    <w:rsid w:val="003C6ECA"/>
    <w:rsid w:val="003C73C0"/>
    <w:rsid w:val="003D09BC"/>
    <w:rsid w:val="003D2AEC"/>
    <w:rsid w:val="003D426D"/>
    <w:rsid w:val="003D5A3E"/>
    <w:rsid w:val="003D6D9F"/>
    <w:rsid w:val="003D7E8C"/>
    <w:rsid w:val="003E09B3"/>
    <w:rsid w:val="003E1052"/>
    <w:rsid w:val="003E34E8"/>
    <w:rsid w:val="003E766F"/>
    <w:rsid w:val="003F0074"/>
    <w:rsid w:val="003F0780"/>
    <w:rsid w:val="003F4ECC"/>
    <w:rsid w:val="003F5D36"/>
    <w:rsid w:val="003F6584"/>
    <w:rsid w:val="003F6B09"/>
    <w:rsid w:val="00400538"/>
    <w:rsid w:val="00400C58"/>
    <w:rsid w:val="0040262F"/>
    <w:rsid w:val="00402D6E"/>
    <w:rsid w:val="004058B3"/>
    <w:rsid w:val="00410AF1"/>
    <w:rsid w:val="004126DE"/>
    <w:rsid w:val="00413369"/>
    <w:rsid w:val="00415A05"/>
    <w:rsid w:val="004165D2"/>
    <w:rsid w:val="00416F3F"/>
    <w:rsid w:val="00417E7B"/>
    <w:rsid w:val="00421B4E"/>
    <w:rsid w:val="00423726"/>
    <w:rsid w:val="00424B8B"/>
    <w:rsid w:val="00424BE3"/>
    <w:rsid w:val="004253BB"/>
    <w:rsid w:val="00430CAB"/>
    <w:rsid w:val="00431CE9"/>
    <w:rsid w:val="00440F81"/>
    <w:rsid w:val="004427DE"/>
    <w:rsid w:val="0044406D"/>
    <w:rsid w:val="00444C9B"/>
    <w:rsid w:val="00446659"/>
    <w:rsid w:val="00446804"/>
    <w:rsid w:val="00453251"/>
    <w:rsid w:val="00456F87"/>
    <w:rsid w:val="00461E2F"/>
    <w:rsid w:val="0046239D"/>
    <w:rsid w:val="004751AF"/>
    <w:rsid w:val="0047607E"/>
    <w:rsid w:val="00476A4E"/>
    <w:rsid w:val="0047715C"/>
    <w:rsid w:val="00477373"/>
    <w:rsid w:val="00482991"/>
    <w:rsid w:val="004829ED"/>
    <w:rsid w:val="00482CB6"/>
    <w:rsid w:val="004832ED"/>
    <w:rsid w:val="00484DE5"/>
    <w:rsid w:val="00485C21"/>
    <w:rsid w:val="0048667C"/>
    <w:rsid w:val="00486A5E"/>
    <w:rsid w:val="0049077E"/>
    <w:rsid w:val="00492991"/>
    <w:rsid w:val="00496A65"/>
    <w:rsid w:val="004A077E"/>
    <w:rsid w:val="004A1919"/>
    <w:rsid w:val="004A2EFA"/>
    <w:rsid w:val="004A37E7"/>
    <w:rsid w:val="004A5B0E"/>
    <w:rsid w:val="004B1164"/>
    <w:rsid w:val="004B17DC"/>
    <w:rsid w:val="004B5F2E"/>
    <w:rsid w:val="004B7396"/>
    <w:rsid w:val="004B7D5E"/>
    <w:rsid w:val="004C0275"/>
    <w:rsid w:val="004D0283"/>
    <w:rsid w:val="004D1571"/>
    <w:rsid w:val="004D357F"/>
    <w:rsid w:val="004D5EED"/>
    <w:rsid w:val="004D7048"/>
    <w:rsid w:val="004D782F"/>
    <w:rsid w:val="004E046D"/>
    <w:rsid w:val="004E108D"/>
    <w:rsid w:val="004E257C"/>
    <w:rsid w:val="004E3D54"/>
    <w:rsid w:val="004E6341"/>
    <w:rsid w:val="004F027B"/>
    <w:rsid w:val="004F2300"/>
    <w:rsid w:val="004F41CF"/>
    <w:rsid w:val="004F59EA"/>
    <w:rsid w:val="004F6222"/>
    <w:rsid w:val="004F63B2"/>
    <w:rsid w:val="004F6477"/>
    <w:rsid w:val="004F7A93"/>
    <w:rsid w:val="00501200"/>
    <w:rsid w:val="00504038"/>
    <w:rsid w:val="005057A9"/>
    <w:rsid w:val="0050695D"/>
    <w:rsid w:val="00507FC1"/>
    <w:rsid w:val="00511485"/>
    <w:rsid w:val="0051564C"/>
    <w:rsid w:val="005202BA"/>
    <w:rsid w:val="0052395D"/>
    <w:rsid w:val="00526799"/>
    <w:rsid w:val="00533BAF"/>
    <w:rsid w:val="00533E08"/>
    <w:rsid w:val="005377D0"/>
    <w:rsid w:val="00537950"/>
    <w:rsid w:val="005406B4"/>
    <w:rsid w:val="00541118"/>
    <w:rsid w:val="00541F90"/>
    <w:rsid w:val="0054220F"/>
    <w:rsid w:val="005502C4"/>
    <w:rsid w:val="00550C16"/>
    <w:rsid w:val="0055122A"/>
    <w:rsid w:val="0055385A"/>
    <w:rsid w:val="0055387B"/>
    <w:rsid w:val="00560586"/>
    <w:rsid w:val="00563E2C"/>
    <w:rsid w:val="00570522"/>
    <w:rsid w:val="00573BDE"/>
    <w:rsid w:val="00573D8A"/>
    <w:rsid w:val="005760CC"/>
    <w:rsid w:val="0058129E"/>
    <w:rsid w:val="00583A1C"/>
    <w:rsid w:val="005849F4"/>
    <w:rsid w:val="005857BA"/>
    <w:rsid w:val="00590210"/>
    <w:rsid w:val="00590CFB"/>
    <w:rsid w:val="00592DAB"/>
    <w:rsid w:val="005A1F88"/>
    <w:rsid w:val="005A52E3"/>
    <w:rsid w:val="005A6D4A"/>
    <w:rsid w:val="005A72B8"/>
    <w:rsid w:val="005B5225"/>
    <w:rsid w:val="005B59FE"/>
    <w:rsid w:val="005B657F"/>
    <w:rsid w:val="005B668C"/>
    <w:rsid w:val="005C3371"/>
    <w:rsid w:val="005C500A"/>
    <w:rsid w:val="005C5A56"/>
    <w:rsid w:val="005D050D"/>
    <w:rsid w:val="005D0846"/>
    <w:rsid w:val="005D0B38"/>
    <w:rsid w:val="005D3B9C"/>
    <w:rsid w:val="005D5835"/>
    <w:rsid w:val="005D6506"/>
    <w:rsid w:val="005E146A"/>
    <w:rsid w:val="005E1F01"/>
    <w:rsid w:val="005E294C"/>
    <w:rsid w:val="005E4BA4"/>
    <w:rsid w:val="005F053E"/>
    <w:rsid w:val="005F5DE3"/>
    <w:rsid w:val="006012B6"/>
    <w:rsid w:val="0060251E"/>
    <w:rsid w:val="006061E2"/>
    <w:rsid w:val="0061014B"/>
    <w:rsid w:val="0061102F"/>
    <w:rsid w:val="00611F28"/>
    <w:rsid w:val="0061213F"/>
    <w:rsid w:val="00613284"/>
    <w:rsid w:val="00613D6C"/>
    <w:rsid w:val="0061409C"/>
    <w:rsid w:val="006163EB"/>
    <w:rsid w:val="00617EAE"/>
    <w:rsid w:val="00617F00"/>
    <w:rsid w:val="00620B57"/>
    <w:rsid w:val="00621016"/>
    <w:rsid w:val="006221F0"/>
    <w:rsid w:val="006230FA"/>
    <w:rsid w:val="00627DAB"/>
    <w:rsid w:val="0063198E"/>
    <w:rsid w:val="00634FA6"/>
    <w:rsid w:val="006444AA"/>
    <w:rsid w:val="00644736"/>
    <w:rsid w:val="006471AA"/>
    <w:rsid w:val="006500DE"/>
    <w:rsid w:val="00650D5F"/>
    <w:rsid w:val="00653C7E"/>
    <w:rsid w:val="00654218"/>
    <w:rsid w:val="00655425"/>
    <w:rsid w:val="00656767"/>
    <w:rsid w:val="00657755"/>
    <w:rsid w:val="00660223"/>
    <w:rsid w:val="00660419"/>
    <w:rsid w:val="00662CB3"/>
    <w:rsid w:val="006634E9"/>
    <w:rsid w:val="00664BFF"/>
    <w:rsid w:val="00666BC1"/>
    <w:rsid w:val="00666EF3"/>
    <w:rsid w:val="006671C5"/>
    <w:rsid w:val="00672A1A"/>
    <w:rsid w:val="00673EB3"/>
    <w:rsid w:val="00680E11"/>
    <w:rsid w:val="00680E54"/>
    <w:rsid w:val="0068164D"/>
    <w:rsid w:val="00682EDB"/>
    <w:rsid w:val="006839E2"/>
    <w:rsid w:val="006911DF"/>
    <w:rsid w:val="00693324"/>
    <w:rsid w:val="00693432"/>
    <w:rsid w:val="006939DF"/>
    <w:rsid w:val="006956BB"/>
    <w:rsid w:val="00695F69"/>
    <w:rsid w:val="006961D0"/>
    <w:rsid w:val="00696414"/>
    <w:rsid w:val="006A39E2"/>
    <w:rsid w:val="006A7312"/>
    <w:rsid w:val="006A772E"/>
    <w:rsid w:val="006B0BD4"/>
    <w:rsid w:val="006B1817"/>
    <w:rsid w:val="006B4B5F"/>
    <w:rsid w:val="006B6D71"/>
    <w:rsid w:val="006C01AF"/>
    <w:rsid w:val="006C44B4"/>
    <w:rsid w:val="006D1FE9"/>
    <w:rsid w:val="006D2819"/>
    <w:rsid w:val="006D47F0"/>
    <w:rsid w:val="006D492D"/>
    <w:rsid w:val="006E37B6"/>
    <w:rsid w:val="006E37C8"/>
    <w:rsid w:val="006E3EFA"/>
    <w:rsid w:val="006E4A87"/>
    <w:rsid w:val="006E535C"/>
    <w:rsid w:val="006E54E1"/>
    <w:rsid w:val="006E655B"/>
    <w:rsid w:val="006F1AE2"/>
    <w:rsid w:val="006F20B6"/>
    <w:rsid w:val="006F2B55"/>
    <w:rsid w:val="006F3D14"/>
    <w:rsid w:val="00711709"/>
    <w:rsid w:val="0071376C"/>
    <w:rsid w:val="00714FA3"/>
    <w:rsid w:val="0071593E"/>
    <w:rsid w:val="00721DDB"/>
    <w:rsid w:val="00727A1E"/>
    <w:rsid w:val="00731EC7"/>
    <w:rsid w:val="00733B3E"/>
    <w:rsid w:val="0074012D"/>
    <w:rsid w:val="00741536"/>
    <w:rsid w:val="00742605"/>
    <w:rsid w:val="00742EC2"/>
    <w:rsid w:val="00744A9D"/>
    <w:rsid w:val="00747052"/>
    <w:rsid w:val="00747EF7"/>
    <w:rsid w:val="007551DA"/>
    <w:rsid w:val="00756DAC"/>
    <w:rsid w:val="00760BB3"/>
    <w:rsid w:val="007611C0"/>
    <w:rsid w:val="007677CF"/>
    <w:rsid w:val="00767D43"/>
    <w:rsid w:val="00771B1B"/>
    <w:rsid w:val="00773A77"/>
    <w:rsid w:val="007741D1"/>
    <w:rsid w:val="00777421"/>
    <w:rsid w:val="00780322"/>
    <w:rsid w:val="0078072B"/>
    <w:rsid w:val="00780B5D"/>
    <w:rsid w:val="00780C35"/>
    <w:rsid w:val="007812B9"/>
    <w:rsid w:val="00783760"/>
    <w:rsid w:val="00785F98"/>
    <w:rsid w:val="0078792A"/>
    <w:rsid w:val="00787C74"/>
    <w:rsid w:val="00792239"/>
    <w:rsid w:val="00793492"/>
    <w:rsid w:val="00795301"/>
    <w:rsid w:val="00795BA6"/>
    <w:rsid w:val="007A2434"/>
    <w:rsid w:val="007A3693"/>
    <w:rsid w:val="007A4E62"/>
    <w:rsid w:val="007A647F"/>
    <w:rsid w:val="007A6889"/>
    <w:rsid w:val="007B1B42"/>
    <w:rsid w:val="007B3760"/>
    <w:rsid w:val="007B44A8"/>
    <w:rsid w:val="007B5384"/>
    <w:rsid w:val="007B5EA2"/>
    <w:rsid w:val="007C0652"/>
    <w:rsid w:val="007C291E"/>
    <w:rsid w:val="007D43D9"/>
    <w:rsid w:val="007D46F2"/>
    <w:rsid w:val="007E0F79"/>
    <w:rsid w:val="007E455D"/>
    <w:rsid w:val="007E4C16"/>
    <w:rsid w:val="007F5358"/>
    <w:rsid w:val="007F7A22"/>
    <w:rsid w:val="00800442"/>
    <w:rsid w:val="0080267C"/>
    <w:rsid w:val="00804BC2"/>
    <w:rsid w:val="008107B0"/>
    <w:rsid w:val="00812325"/>
    <w:rsid w:val="00812CC2"/>
    <w:rsid w:val="008145F0"/>
    <w:rsid w:val="00820E6E"/>
    <w:rsid w:val="00821059"/>
    <w:rsid w:val="008216A9"/>
    <w:rsid w:val="0082198A"/>
    <w:rsid w:val="00822D11"/>
    <w:rsid w:val="008265F5"/>
    <w:rsid w:val="008329E5"/>
    <w:rsid w:val="00833A1B"/>
    <w:rsid w:val="008348A5"/>
    <w:rsid w:val="00834EB9"/>
    <w:rsid w:val="00835C32"/>
    <w:rsid w:val="00843262"/>
    <w:rsid w:val="00843E27"/>
    <w:rsid w:val="00844B4B"/>
    <w:rsid w:val="008568F5"/>
    <w:rsid w:val="008573DB"/>
    <w:rsid w:val="00857564"/>
    <w:rsid w:val="00861434"/>
    <w:rsid w:val="008619C8"/>
    <w:rsid w:val="00863647"/>
    <w:rsid w:val="00863BDB"/>
    <w:rsid w:val="00864525"/>
    <w:rsid w:val="008677B1"/>
    <w:rsid w:val="00872472"/>
    <w:rsid w:val="00873853"/>
    <w:rsid w:val="0087642A"/>
    <w:rsid w:val="0088640D"/>
    <w:rsid w:val="00891D78"/>
    <w:rsid w:val="008929DF"/>
    <w:rsid w:val="00892C04"/>
    <w:rsid w:val="008942D0"/>
    <w:rsid w:val="00894D8E"/>
    <w:rsid w:val="00897434"/>
    <w:rsid w:val="008A0084"/>
    <w:rsid w:val="008B5E35"/>
    <w:rsid w:val="008B737B"/>
    <w:rsid w:val="008C1D88"/>
    <w:rsid w:val="008C1FA8"/>
    <w:rsid w:val="008C4D1D"/>
    <w:rsid w:val="008C7D00"/>
    <w:rsid w:val="008D0FDD"/>
    <w:rsid w:val="008D163F"/>
    <w:rsid w:val="008D174D"/>
    <w:rsid w:val="008D69B9"/>
    <w:rsid w:val="008D74D0"/>
    <w:rsid w:val="008E0F65"/>
    <w:rsid w:val="008E3E01"/>
    <w:rsid w:val="008E5435"/>
    <w:rsid w:val="008E7AFB"/>
    <w:rsid w:val="008F1F3E"/>
    <w:rsid w:val="008F4F54"/>
    <w:rsid w:val="009060A3"/>
    <w:rsid w:val="00911BD9"/>
    <w:rsid w:val="00914FB6"/>
    <w:rsid w:val="00916A2D"/>
    <w:rsid w:val="00917085"/>
    <w:rsid w:val="009172A8"/>
    <w:rsid w:val="009179C1"/>
    <w:rsid w:val="00925229"/>
    <w:rsid w:val="00926409"/>
    <w:rsid w:val="00927799"/>
    <w:rsid w:val="00935C39"/>
    <w:rsid w:val="0093659B"/>
    <w:rsid w:val="00940900"/>
    <w:rsid w:val="009423DD"/>
    <w:rsid w:val="00943E64"/>
    <w:rsid w:val="009440E9"/>
    <w:rsid w:val="00944A8A"/>
    <w:rsid w:val="00945BB0"/>
    <w:rsid w:val="00947426"/>
    <w:rsid w:val="00950227"/>
    <w:rsid w:val="00950320"/>
    <w:rsid w:val="00951AB0"/>
    <w:rsid w:val="00952C59"/>
    <w:rsid w:val="00954979"/>
    <w:rsid w:val="009617BF"/>
    <w:rsid w:val="00961940"/>
    <w:rsid w:val="00962710"/>
    <w:rsid w:val="0096311E"/>
    <w:rsid w:val="00963254"/>
    <w:rsid w:val="00966838"/>
    <w:rsid w:val="00973F61"/>
    <w:rsid w:val="00975803"/>
    <w:rsid w:val="00975B51"/>
    <w:rsid w:val="009768F2"/>
    <w:rsid w:val="009779F6"/>
    <w:rsid w:val="00985A87"/>
    <w:rsid w:val="00993794"/>
    <w:rsid w:val="009938A2"/>
    <w:rsid w:val="00996D75"/>
    <w:rsid w:val="009A47F5"/>
    <w:rsid w:val="009A4B2D"/>
    <w:rsid w:val="009B16A1"/>
    <w:rsid w:val="009B31A5"/>
    <w:rsid w:val="009B54AD"/>
    <w:rsid w:val="009B7264"/>
    <w:rsid w:val="009B7F8B"/>
    <w:rsid w:val="009C397C"/>
    <w:rsid w:val="009C4508"/>
    <w:rsid w:val="009C550E"/>
    <w:rsid w:val="009C5BA1"/>
    <w:rsid w:val="009C6640"/>
    <w:rsid w:val="009C6EDF"/>
    <w:rsid w:val="009D2DCF"/>
    <w:rsid w:val="009D5E78"/>
    <w:rsid w:val="009D645A"/>
    <w:rsid w:val="009D72A6"/>
    <w:rsid w:val="009D770B"/>
    <w:rsid w:val="009E6818"/>
    <w:rsid w:val="009E69E2"/>
    <w:rsid w:val="009F15A3"/>
    <w:rsid w:val="00A0271C"/>
    <w:rsid w:val="00A03D83"/>
    <w:rsid w:val="00A04928"/>
    <w:rsid w:val="00A04DBF"/>
    <w:rsid w:val="00A07598"/>
    <w:rsid w:val="00A1125E"/>
    <w:rsid w:val="00A150B9"/>
    <w:rsid w:val="00A203F2"/>
    <w:rsid w:val="00A32036"/>
    <w:rsid w:val="00A330BA"/>
    <w:rsid w:val="00A34228"/>
    <w:rsid w:val="00A34A93"/>
    <w:rsid w:val="00A376FC"/>
    <w:rsid w:val="00A37D31"/>
    <w:rsid w:val="00A40287"/>
    <w:rsid w:val="00A40C22"/>
    <w:rsid w:val="00A40F2F"/>
    <w:rsid w:val="00A42D27"/>
    <w:rsid w:val="00A44940"/>
    <w:rsid w:val="00A47ECB"/>
    <w:rsid w:val="00A5272E"/>
    <w:rsid w:val="00A53109"/>
    <w:rsid w:val="00A5323B"/>
    <w:rsid w:val="00A550BD"/>
    <w:rsid w:val="00A5625B"/>
    <w:rsid w:val="00A562CF"/>
    <w:rsid w:val="00A60A7C"/>
    <w:rsid w:val="00A611D8"/>
    <w:rsid w:val="00A62CF2"/>
    <w:rsid w:val="00A62F37"/>
    <w:rsid w:val="00A64BF0"/>
    <w:rsid w:val="00A671CF"/>
    <w:rsid w:val="00A6742F"/>
    <w:rsid w:val="00A8508D"/>
    <w:rsid w:val="00A850B5"/>
    <w:rsid w:val="00A87F89"/>
    <w:rsid w:val="00A914D3"/>
    <w:rsid w:val="00A925A8"/>
    <w:rsid w:val="00A966F3"/>
    <w:rsid w:val="00A97E58"/>
    <w:rsid w:val="00AA3E1D"/>
    <w:rsid w:val="00AA7C18"/>
    <w:rsid w:val="00AB02EC"/>
    <w:rsid w:val="00AB031D"/>
    <w:rsid w:val="00AB160A"/>
    <w:rsid w:val="00AC03C5"/>
    <w:rsid w:val="00AC544D"/>
    <w:rsid w:val="00AC6D8C"/>
    <w:rsid w:val="00AD18BE"/>
    <w:rsid w:val="00AD48FA"/>
    <w:rsid w:val="00AD4D72"/>
    <w:rsid w:val="00AE0430"/>
    <w:rsid w:val="00AE317C"/>
    <w:rsid w:val="00AE337F"/>
    <w:rsid w:val="00AE3B75"/>
    <w:rsid w:val="00AE4E0C"/>
    <w:rsid w:val="00AE4F61"/>
    <w:rsid w:val="00AE5150"/>
    <w:rsid w:val="00AE54BA"/>
    <w:rsid w:val="00AE5FB3"/>
    <w:rsid w:val="00AE6DFB"/>
    <w:rsid w:val="00AF54D0"/>
    <w:rsid w:val="00AF608B"/>
    <w:rsid w:val="00B01618"/>
    <w:rsid w:val="00B0258F"/>
    <w:rsid w:val="00B033A9"/>
    <w:rsid w:val="00B03654"/>
    <w:rsid w:val="00B108EA"/>
    <w:rsid w:val="00B1541A"/>
    <w:rsid w:val="00B1564E"/>
    <w:rsid w:val="00B1646E"/>
    <w:rsid w:val="00B1746F"/>
    <w:rsid w:val="00B209F0"/>
    <w:rsid w:val="00B2169A"/>
    <w:rsid w:val="00B223F6"/>
    <w:rsid w:val="00B27494"/>
    <w:rsid w:val="00B32C25"/>
    <w:rsid w:val="00B348A5"/>
    <w:rsid w:val="00B37679"/>
    <w:rsid w:val="00B41751"/>
    <w:rsid w:val="00B41756"/>
    <w:rsid w:val="00B4352D"/>
    <w:rsid w:val="00B44972"/>
    <w:rsid w:val="00B44E17"/>
    <w:rsid w:val="00B45437"/>
    <w:rsid w:val="00B46F57"/>
    <w:rsid w:val="00B46FA7"/>
    <w:rsid w:val="00B471C9"/>
    <w:rsid w:val="00B50520"/>
    <w:rsid w:val="00B50898"/>
    <w:rsid w:val="00B5106A"/>
    <w:rsid w:val="00B53A31"/>
    <w:rsid w:val="00B54B55"/>
    <w:rsid w:val="00B56082"/>
    <w:rsid w:val="00B6014F"/>
    <w:rsid w:val="00B62766"/>
    <w:rsid w:val="00B640DA"/>
    <w:rsid w:val="00B65584"/>
    <w:rsid w:val="00B65681"/>
    <w:rsid w:val="00B71229"/>
    <w:rsid w:val="00B733F4"/>
    <w:rsid w:val="00B7443A"/>
    <w:rsid w:val="00B86D4F"/>
    <w:rsid w:val="00B87117"/>
    <w:rsid w:val="00B879BC"/>
    <w:rsid w:val="00B87FC5"/>
    <w:rsid w:val="00B9108A"/>
    <w:rsid w:val="00B916C6"/>
    <w:rsid w:val="00B931E9"/>
    <w:rsid w:val="00B956F1"/>
    <w:rsid w:val="00B96D0D"/>
    <w:rsid w:val="00BA0517"/>
    <w:rsid w:val="00BA0C87"/>
    <w:rsid w:val="00BA5F81"/>
    <w:rsid w:val="00BA7F29"/>
    <w:rsid w:val="00BC5443"/>
    <w:rsid w:val="00BD1138"/>
    <w:rsid w:val="00BD1CA8"/>
    <w:rsid w:val="00BD1F0A"/>
    <w:rsid w:val="00BD3168"/>
    <w:rsid w:val="00BD3764"/>
    <w:rsid w:val="00BD591D"/>
    <w:rsid w:val="00BE0EE5"/>
    <w:rsid w:val="00BE2188"/>
    <w:rsid w:val="00BE608E"/>
    <w:rsid w:val="00BF221D"/>
    <w:rsid w:val="00BF3C66"/>
    <w:rsid w:val="00BF5EDB"/>
    <w:rsid w:val="00C07233"/>
    <w:rsid w:val="00C16F17"/>
    <w:rsid w:val="00C23C06"/>
    <w:rsid w:val="00C23C54"/>
    <w:rsid w:val="00C2414E"/>
    <w:rsid w:val="00C243B1"/>
    <w:rsid w:val="00C26E23"/>
    <w:rsid w:val="00C30151"/>
    <w:rsid w:val="00C32D83"/>
    <w:rsid w:val="00C365EE"/>
    <w:rsid w:val="00C40504"/>
    <w:rsid w:val="00C40AFD"/>
    <w:rsid w:val="00C41B4A"/>
    <w:rsid w:val="00C41C74"/>
    <w:rsid w:val="00C421D6"/>
    <w:rsid w:val="00C42C5C"/>
    <w:rsid w:val="00C43FA4"/>
    <w:rsid w:val="00C43FB8"/>
    <w:rsid w:val="00C4448B"/>
    <w:rsid w:val="00C46669"/>
    <w:rsid w:val="00C50AB7"/>
    <w:rsid w:val="00C53006"/>
    <w:rsid w:val="00C54D1A"/>
    <w:rsid w:val="00C54D4A"/>
    <w:rsid w:val="00C565ED"/>
    <w:rsid w:val="00C56C0D"/>
    <w:rsid w:val="00C63437"/>
    <w:rsid w:val="00C64AA5"/>
    <w:rsid w:val="00C70647"/>
    <w:rsid w:val="00C71328"/>
    <w:rsid w:val="00C73688"/>
    <w:rsid w:val="00C7553A"/>
    <w:rsid w:val="00C81994"/>
    <w:rsid w:val="00C92A50"/>
    <w:rsid w:val="00C95F27"/>
    <w:rsid w:val="00C964D3"/>
    <w:rsid w:val="00C96A72"/>
    <w:rsid w:val="00CA0447"/>
    <w:rsid w:val="00CA4AA6"/>
    <w:rsid w:val="00CB3BE9"/>
    <w:rsid w:val="00CB3E8A"/>
    <w:rsid w:val="00CC312F"/>
    <w:rsid w:val="00CC388A"/>
    <w:rsid w:val="00CC3DDA"/>
    <w:rsid w:val="00CC4813"/>
    <w:rsid w:val="00CC742C"/>
    <w:rsid w:val="00CD160C"/>
    <w:rsid w:val="00CD384F"/>
    <w:rsid w:val="00CE11DB"/>
    <w:rsid w:val="00CE2226"/>
    <w:rsid w:val="00CE671F"/>
    <w:rsid w:val="00CE7392"/>
    <w:rsid w:val="00CF5572"/>
    <w:rsid w:val="00D069E7"/>
    <w:rsid w:val="00D06BA3"/>
    <w:rsid w:val="00D10298"/>
    <w:rsid w:val="00D10D7B"/>
    <w:rsid w:val="00D126F2"/>
    <w:rsid w:val="00D16F4A"/>
    <w:rsid w:val="00D20386"/>
    <w:rsid w:val="00D2176E"/>
    <w:rsid w:val="00D22B1F"/>
    <w:rsid w:val="00D242FD"/>
    <w:rsid w:val="00D25EC8"/>
    <w:rsid w:val="00D327E8"/>
    <w:rsid w:val="00D33842"/>
    <w:rsid w:val="00D33EBE"/>
    <w:rsid w:val="00D40071"/>
    <w:rsid w:val="00D40313"/>
    <w:rsid w:val="00D44998"/>
    <w:rsid w:val="00D527AE"/>
    <w:rsid w:val="00D54010"/>
    <w:rsid w:val="00D55A3C"/>
    <w:rsid w:val="00D56091"/>
    <w:rsid w:val="00D574BF"/>
    <w:rsid w:val="00D626C6"/>
    <w:rsid w:val="00D62B58"/>
    <w:rsid w:val="00D63E56"/>
    <w:rsid w:val="00D66B7D"/>
    <w:rsid w:val="00D7187C"/>
    <w:rsid w:val="00D72E55"/>
    <w:rsid w:val="00D813B8"/>
    <w:rsid w:val="00D83F7A"/>
    <w:rsid w:val="00D85888"/>
    <w:rsid w:val="00D866C4"/>
    <w:rsid w:val="00D86A8D"/>
    <w:rsid w:val="00D900CA"/>
    <w:rsid w:val="00D94626"/>
    <w:rsid w:val="00D94E6B"/>
    <w:rsid w:val="00D95A9B"/>
    <w:rsid w:val="00DA0CEA"/>
    <w:rsid w:val="00DA228E"/>
    <w:rsid w:val="00DA4BF2"/>
    <w:rsid w:val="00DA56C9"/>
    <w:rsid w:val="00DB07F7"/>
    <w:rsid w:val="00DB095D"/>
    <w:rsid w:val="00DB0EEB"/>
    <w:rsid w:val="00DB2FA1"/>
    <w:rsid w:val="00DB4383"/>
    <w:rsid w:val="00DB5C9C"/>
    <w:rsid w:val="00DC00BE"/>
    <w:rsid w:val="00DC0A5D"/>
    <w:rsid w:val="00DC14C6"/>
    <w:rsid w:val="00DC155D"/>
    <w:rsid w:val="00DC3658"/>
    <w:rsid w:val="00DC4036"/>
    <w:rsid w:val="00DC5C07"/>
    <w:rsid w:val="00DC625A"/>
    <w:rsid w:val="00DC6F1F"/>
    <w:rsid w:val="00DD5DCB"/>
    <w:rsid w:val="00DE0860"/>
    <w:rsid w:val="00DE3E58"/>
    <w:rsid w:val="00DE400B"/>
    <w:rsid w:val="00DE5643"/>
    <w:rsid w:val="00DE6215"/>
    <w:rsid w:val="00DF2735"/>
    <w:rsid w:val="00DF41B3"/>
    <w:rsid w:val="00DF5604"/>
    <w:rsid w:val="00DF77D4"/>
    <w:rsid w:val="00DF785F"/>
    <w:rsid w:val="00E106C1"/>
    <w:rsid w:val="00E10CC8"/>
    <w:rsid w:val="00E144EA"/>
    <w:rsid w:val="00E1508E"/>
    <w:rsid w:val="00E15671"/>
    <w:rsid w:val="00E1574D"/>
    <w:rsid w:val="00E16DE1"/>
    <w:rsid w:val="00E177AF"/>
    <w:rsid w:val="00E17850"/>
    <w:rsid w:val="00E1795E"/>
    <w:rsid w:val="00E258A0"/>
    <w:rsid w:val="00E2673E"/>
    <w:rsid w:val="00E30BD9"/>
    <w:rsid w:val="00E3190C"/>
    <w:rsid w:val="00E31E43"/>
    <w:rsid w:val="00E35517"/>
    <w:rsid w:val="00E356DE"/>
    <w:rsid w:val="00E37C02"/>
    <w:rsid w:val="00E422F0"/>
    <w:rsid w:val="00E45B4C"/>
    <w:rsid w:val="00E47106"/>
    <w:rsid w:val="00E47CF6"/>
    <w:rsid w:val="00E47D70"/>
    <w:rsid w:val="00E524C8"/>
    <w:rsid w:val="00E52913"/>
    <w:rsid w:val="00E52A3B"/>
    <w:rsid w:val="00E52B88"/>
    <w:rsid w:val="00E54F38"/>
    <w:rsid w:val="00E57B89"/>
    <w:rsid w:val="00E602E1"/>
    <w:rsid w:val="00E659A4"/>
    <w:rsid w:val="00E662AE"/>
    <w:rsid w:val="00E67C3F"/>
    <w:rsid w:val="00E700B7"/>
    <w:rsid w:val="00E747EF"/>
    <w:rsid w:val="00E74D59"/>
    <w:rsid w:val="00E76E21"/>
    <w:rsid w:val="00E820D1"/>
    <w:rsid w:val="00E87CF4"/>
    <w:rsid w:val="00E930E2"/>
    <w:rsid w:val="00E93BE8"/>
    <w:rsid w:val="00E97631"/>
    <w:rsid w:val="00EA0466"/>
    <w:rsid w:val="00EA7C1B"/>
    <w:rsid w:val="00EB3C7B"/>
    <w:rsid w:val="00EB4CC5"/>
    <w:rsid w:val="00EC0BCB"/>
    <w:rsid w:val="00EC1F75"/>
    <w:rsid w:val="00EC205F"/>
    <w:rsid w:val="00EC3A40"/>
    <w:rsid w:val="00EC6800"/>
    <w:rsid w:val="00ED1693"/>
    <w:rsid w:val="00EE1389"/>
    <w:rsid w:val="00EE20DA"/>
    <w:rsid w:val="00EE2920"/>
    <w:rsid w:val="00EE3285"/>
    <w:rsid w:val="00EE4CBB"/>
    <w:rsid w:val="00EE63BF"/>
    <w:rsid w:val="00EF1161"/>
    <w:rsid w:val="00F0133A"/>
    <w:rsid w:val="00F04FF9"/>
    <w:rsid w:val="00F059FD"/>
    <w:rsid w:val="00F06160"/>
    <w:rsid w:val="00F075E7"/>
    <w:rsid w:val="00F13ACA"/>
    <w:rsid w:val="00F14254"/>
    <w:rsid w:val="00F21418"/>
    <w:rsid w:val="00F21716"/>
    <w:rsid w:val="00F220AC"/>
    <w:rsid w:val="00F26654"/>
    <w:rsid w:val="00F32786"/>
    <w:rsid w:val="00F35F3A"/>
    <w:rsid w:val="00F435B2"/>
    <w:rsid w:val="00F471DE"/>
    <w:rsid w:val="00F51D7A"/>
    <w:rsid w:val="00F52700"/>
    <w:rsid w:val="00F540A0"/>
    <w:rsid w:val="00F54D0E"/>
    <w:rsid w:val="00F61EAE"/>
    <w:rsid w:val="00F63B61"/>
    <w:rsid w:val="00F64D1D"/>
    <w:rsid w:val="00F70C04"/>
    <w:rsid w:val="00F710F5"/>
    <w:rsid w:val="00F716AC"/>
    <w:rsid w:val="00F7390E"/>
    <w:rsid w:val="00F7507C"/>
    <w:rsid w:val="00F81DD8"/>
    <w:rsid w:val="00F81F5D"/>
    <w:rsid w:val="00F82DB8"/>
    <w:rsid w:val="00F8337A"/>
    <w:rsid w:val="00F83A57"/>
    <w:rsid w:val="00F8450D"/>
    <w:rsid w:val="00F85036"/>
    <w:rsid w:val="00F86D6C"/>
    <w:rsid w:val="00F86E3B"/>
    <w:rsid w:val="00F92057"/>
    <w:rsid w:val="00F9274B"/>
    <w:rsid w:val="00F92FDD"/>
    <w:rsid w:val="00F946B0"/>
    <w:rsid w:val="00F9494F"/>
    <w:rsid w:val="00F974E5"/>
    <w:rsid w:val="00FA0862"/>
    <w:rsid w:val="00FA2EF6"/>
    <w:rsid w:val="00FA3B7A"/>
    <w:rsid w:val="00FA3F15"/>
    <w:rsid w:val="00FA5D4D"/>
    <w:rsid w:val="00FA6475"/>
    <w:rsid w:val="00FB22A4"/>
    <w:rsid w:val="00FB37EC"/>
    <w:rsid w:val="00FB4382"/>
    <w:rsid w:val="00FB475A"/>
    <w:rsid w:val="00FB6AE2"/>
    <w:rsid w:val="00FB7169"/>
    <w:rsid w:val="00FB7EA8"/>
    <w:rsid w:val="00FC0046"/>
    <w:rsid w:val="00FC4F9A"/>
    <w:rsid w:val="00FD01D3"/>
    <w:rsid w:val="00FD15D7"/>
    <w:rsid w:val="00FD3757"/>
    <w:rsid w:val="00FD50A1"/>
    <w:rsid w:val="00FD6ED2"/>
    <w:rsid w:val="00FD706F"/>
    <w:rsid w:val="00FE0D7A"/>
    <w:rsid w:val="00FE3062"/>
    <w:rsid w:val="00FE38D1"/>
    <w:rsid w:val="00FE449F"/>
    <w:rsid w:val="00FE6085"/>
    <w:rsid w:val="00FE638A"/>
    <w:rsid w:val="00FF58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9D98D"/>
  <w15:chartTrackingRefBased/>
  <w15:docId w15:val="{E04F8F3B-807E-4253-B977-80610D3E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4D0"/>
    <w:pPr>
      <w:keepNext/>
      <w:keepLines/>
      <w:numPr>
        <w:numId w:val="1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F54D0"/>
    <w:pPr>
      <w:keepNext/>
      <w:keepLines/>
      <w:numPr>
        <w:ilvl w:val="1"/>
        <w:numId w:val="1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54D0"/>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F54D0"/>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F54D0"/>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F54D0"/>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F54D0"/>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F54D0"/>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54D0"/>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4036"/>
    <w:pPr>
      <w:ind w:left="720"/>
      <w:contextualSpacing/>
    </w:pPr>
  </w:style>
  <w:style w:type="character" w:customStyle="1" w:styleId="Heading1Char">
    <w:name w:val="Heading 1 Char"/>
    <w:basedOn w:val="DefaultParagraphFont"/>
    <w:link w:val="Heading1"/>
    <w:uiPriority w:val="9"/>
    <w:rsid w:val="00AF54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F54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F54D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F54D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F54D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F54D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F54D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F54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54D0"/>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DefaultParagraphFont"/>
    <w:rsid w:val="006E655B"/>
    <w:rPr>
      <w:rFonts w:ascii="CIDFont+F1" w:hAnsi="CIDFont+F1" w:hint="default"/>
      <w:b w:val="0"/>
      <w:bCs w:val="0"/>
      <w:i w:val="0"/>
      <w:iCs w:val="0"/>
      <w:color w:val="000000"/>
      <w:sz w:val="22"/>
      <w:szCs w:val="22"/>
    </w:rPr>
  </w:style>
  <w:style w:type="character" w:customStyle="1" w:styleId="fontstyle21">
    <w:name w:val="fontstyle21"/>
    <w:basedOn w:val="DefaultParagraphFont"/>
    <w:rsid w:val="00115FB4"/>
    <w:rPr>
      <w:rFonts w:ascii="CIDFont+F6" w:hAnsi="CIDFont+F6" w:hint="default"/>
      <w:b w:val="0"/>
      <w:bCs w:val="0"/>
      <w:i/>
      <w:iCs/>
      <w:color w:val="000000"/>
      <w:sz w:val="22"/>
      <w:szCs w:val="22"/>
    </w:rPr>
  </w:style>
  <w:style w:type="character" w:customStyle="1" w:styleId="fontstyle31">
    <w:name w:val="fontstyle31"/>
    <w:basedOn w:val="DefaultParagraphFont"/>
    <w:rsid w:val="00115FB4"/>
    <w:rPr>
      <w:rFonts w:ascii="CIDFont+F1" w:hAnsi="CIDFont+F1" w:hint="default"/>
      <w:b w:val="0"/>
      <w:bCs w:val="0"/>
      <w:i w:val="0"/>
      <w:iCs w:val="0"/>
      <w:color w:val="000000"/>
      <w:sz w:val="22"/>
      <w:szCs w:val="22"/>
    </w:rPr>
  </w:style>
  <w:style w:type="character" w:customStyle="1" w:styleId="ListParagraphChar">
    <w:name w:val="List Paragraph Char"/>
    <w:basedOn w:val="DefaultParagraphFont"/>
    <w:link w:val="ListParagraph"/>
    <w:uiPriority w:val="34"/>
    <w:locked/>
    <w:rsid w:val="002A68EF"/>
  </w:style>
  <w:style w:type="paragraph" w:styleId="Header">
    <w:name w:val="header"/>
    <w:basedOn w:val="Normal"/>
    <w:link w:val="HeaderChar"/>
    <w:uiPriority w:val="99"/>
    <w:unhideWhenUsed/>
    <w:rsid w:val="009D72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72A6"/>
  </w:style>
  <w:style w:type="paragraph" w:styleId="Footer">
    <w:name w:val="footer"/>
    <w:basedOn w:val="Normal"/>
    <w:link w:val="FooterChar"/>
    <w:uiPriority w:val="99"/>
    <w:unhideWhenUsed/>
    <w:rsid w:val="009D72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72A6"/>
  </w:style>
  <w:style w:type="table" w:styleId="TableGrid">
    <w:name w:val="Table Grid"/>
    <w:basedOn w:val="TableNormal"/>
    <w:uiPriority w:val="39"/>
    <w:rsid w:val="00AB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A0667"/>
    <w:pPr>
      <w:spacing w:after="200" w:line="240" w:lineRule="auto"/>
    </w:pPr>
    <w:rPr>
      <w:i/>
      <w:iCs/>
      <w:color w:val="44546A" w:themeColor="text2"/>
      <w:kern w:val="2"/>
      <w:sz w:val="18"/>
      <w:szCs w:val="18"/>
      <w14:ligatures w14:val="standardContextual"/>
    </w:rPr>
  </w:style>
  <w:style w:type="character" w:styleId="Hyperlink">
    <w:name w:val="Hyperlink"/>
    <w:basedOn w:val="DefaultParagraphFont"/>
    <w:uiPriority w:val="99"/>
    <w:unhideWhenUsed/>
    <w:rsid w:val="00B37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0335">
      <w:bodyDiv w:val="1"/>
      <w:marLeft w:val="0"/>
      <w:marRight w:val="0"/>
      <w:marTop w:val="0"/>
      <w:marBottom w:val="0"/>
      <w:divBdr>
        <w:top w:val="none" w:sz="0" w:space="0" w:color="auto"/>
        <w:left w:val="none" w:sz="0" w:space="0" w:color="auto"/>
        <w:bottom w:val="none" w:sz="0" w:space="0" w:color="auto"/>
        <w:right w:val="none" w:sz="0" w:space="0" w:color="auto"/>
      </w:divBdr>
    </w:div>
    <w:div w:id="66802706">
      <w:bodyDiv w:val="1"/>
      <w:marLeft w:val="0"/>
      <w:marRight w:val="0"/>
      <w:marTop w:val="0"/>
      <w:marBottom w:val="0"/>
      <w:divBdr>
        <w:top w:val="none" w:sz="0" w:space="0" w:color="auto"/>
        <w:left w:val="none" w:sz="0" w:space="0" w:color="auto"/>
        <w:bottom w:val="none" w:sz="0" w:space="0" w:color="auto"/>
        <w:right w:val="none" w:sz="0" w:space="0" w:color="auto"/>
      </w:divBdr>
    </w:div>
    <w:div w:id="218709851">
      <w:bodyDiv w:val="1"/>
      <w:marLeft w:val="0"/>
      <w:marRight w:val="0"/>
      <w:marTop w:val="0"/>
      <w:marBottom w:val="0"/>
      <w:divBdr>
        <w:top w:val="none" w:sz="0" w:space="0" w:color="auto"/>
        <w:left w:val="none" w:sz="0" w:space="0" w:color="auto"/>
        <w:bottom w:val="none" w:sz="0" w:space="0" w:color="auto"/>
        <w:right w:val="none" w:sz="0" w:space="0" w:color="auto"/>
      </w:divBdr>
    </w:div>
    <w:div w:id="398985654">
      <w:bodyDiv w:val="1"/>
      <w:marLeft w:val="0"/>
      <w:marRight w:val="0"/>
      <w:marTop w:val="0"/>
      <w:marBottom w:val="0"/>
      <w:divBdr>
        <w:top w:val="none" w:sz="0" w:space="0" w:color="auto"/>
        <w:left w:val="none" w:sz="0" w:space="0" w:color="auto"/>
        <w:bottom w:val="none" w:sz="0" w:space="0" w:color="auto"/>
        <w:right w:val="none" w:sz="0" w:space="0" w:color="auto"/>
      </w:divBdr>
    </w:div>
    <w:div w:id="604579629">
      <w:bodyDiv w:val="1"/>
      <w:marLeft w:val="0"/>
      <w:marRight w:val="0"/>
      <w:marTop w:val="0"/>
      <w:marBottom w:val="0"/>
      <w:divBdr>
        <w:top w:val="none" w:sz="0" w:space="0" w:color="auto"/>
        <w:left w:val="none" w:sz="0" w:space="0" w:color="auto"/>
        <w:bottom w:val="none" w:sz="0" w:space="0" w:color="auto"/>
        <w:right w:val="none" w:sz="0" w:space="0" w:color="auto"/>
      </w:divBdr>
    </w:div>
    <w:div w:id="677315375">
      <w:bodyDiv w:val="1"/>
      <w:marLeft w:val="0"/>
      <w:marRight w:val="0"/>
      <w:marTop w:val="0"/>
      <w:marBottom w:val="0"/>
      <w:divBdr>
        <w:top w:val="none" w:sz="0" w:space="0" w:color="auto"/>
        <w:left w:val="none" w:sz="0" w:space="0" w:color="auto"/>
        <w:bottom w:val="none" w:sz="0" w:space="0" w:color="auto"/>
        <w:right w:val="none" w:sz="0" w:space="0" w:color="auto"/>
      </w:divBdr>
    </w:div>
    <w:div w:id="862596584">
      <w:bodyDiv w:val="1"/>
      <w:marLeft w:val="0"/>
      <w:marRight w:val="0"/>
      <w:marTop w:val="0"/>
      <w:marBottom w:val="0"/>
      <w:divBdr>
        <w:top w:val="none" w:sz="0" w:space="0" w:color="auto"/>
        <w:left w:val="none" w:sz="0" w:space="0" w:color="auto"/>
        <w:bottom w:val="none" w:sz="0" w:space="0" w:color="auto"/>
        <w:right w:val="none" w:sz="0" w:space="0" w:color="auto"/>
      </w:divBdr>
    </w:div>
    <w:div w:id="865413775">
      <w:bodyDiv w:val="1"/>
      <w:marLeft w:val="0"/>
      <w:marRight w:val="0"/>
      <w:marTop w:val="0"/>
      <w:marBottom w:val="0"/>
      <w:divBdr>
        <w:top w:val="none" w:sz="0" w:space="0" w:color="auto"/>
        <w:left w:val="none" w:sz="0" w:space="0" w:color="auto"/>
        <w:bottom w:val="none" w:sz="0" w:space="0" w:color="auto"/>
        <w:right w:val="none" w:sz="0" w:space="0" w:color="auto"/>
      </w:divBdr>
    </w:div>
    <w:div w:id="921528681">
      <w:bodyDiv w:val="1"/>
      <w:marLeft w:val="0"/>
      <w:marRight w:val="0"/>
      <w:marTop w:val="0"/>
      <w:marBottom w:val="0"/>
      <w:divBdr>
        <w:top w:val="none" w:sz="0" w:space="0" w:color="auto"/>
        <w:left w:val="none" w:sz="0" w:space="0" w:color="auto"/>
        <w:bottom w:val="none" w:sz="0" w:space="0" w:color="auto"/>
        <w:right w:val="none" w:sz="0" w:space="0" w:color="auto"/>
      </w:divBdr>
    </w:div>
    <w:div w:id="931008979">
      <w:bodyDiv w:val="1"/>
      <w:marLeft w:val="0"/>
      <w:marRight w:val="0"/>
      <w:marTop w:val="0"/>
      <w:marBottom w:val="0"/>
      <w:divBdr>
        <w:top w:val="none" w:sz="0" w:space="0" w:color="auto"/>
        <w:left w:val="none" w:sz="0" w:space="0" w:color="auto"/>
        <w:bottom w:val="none" w:sz="0" w:space="0" w:color="auto"/>
        <w:right w:val="none" w:sz="0" w:space="0" w:color="auto"/>
      </w:divBdr>
    </w:div>
    <w:div w:id="1075543638">
      <w:bodyDiv w:val="1"/>
      <w:marLeft w:val="0"/>
      <w:marRight w:val="0"/>
      <w:marTop w:val="0"/>
      <w:marBottom w:val="0"/>
      <w:divBdr>
        <w:top w:val="none" w:sz="0" w:space="0" w:color="auto"/>
        <w:left w:val="none" w:sz="0" w:space="0" w:color="auto"/>
        <w:bottom w:val="none" w:sz="0" w:space="0" w:color="auto"/>
        <w:right w:val="none" w:sz="0" w:space="0" w:color="auto"/>
      </w:divBdr>
    </w:div>
    <w:div w:id="1095856032">
      <w:bodyDiv w:val="1"/>
      <w:marLeft w:val="0"/>
      <w:marRight w:val="0"/>
      <w:marTop w:val="0"/>
      <w:marBottom w:val="0"/>
      <w:divBdr>
        <w:top w:val="none" w:sz="0" w:space="0" w:color="auto"/>
        <w:left w:val="none" w:sz="0" w:space="0" w:color="auto"/>
        <w:bottom w:val="none" w:sz="0" w:space="0" w:color="auto"/>
        <w:right w:val="none" w:sz="0" w:space="0" w:color="auto"/>
      </w:divBdr>
    </w:div>
    <w:div w:id="1104108823">
      <w:bodyDiv w:val="1"/>
      <w:marLeft w:val="0"/>
      <w:marRight w:val="0"/>
      <w:marTop w:val="0"/>
      <w:marBottom w:val="0"/>
      <w:divBdr>
        <w:top w:val="none" w:sz="0" w:space="0" w:color="auto"/>
        <w:left w:val="none" w:sz="0" w:space="0" w:color="auto"/>
        <w:bottom w:val="none" w:sz="0" w:space="0" w:color="auto"/>
        <w:right w:val="none" w:sz="0" w:space="0" w:color="auto"/>
      </w:divBdr>
    </w:div>
    <w:div w:id="1119880126">
      <w:bodyDiv w:val="1"/>
      <w:marLeft w:val="0"/>
      <w:marRight w:val="0"/>
      <w:marTop w:val="0"/>
      <w:marBottom w:val="0"/>
      <w:divBdr>
        <w:top w:val="none" w:sz="0" w:space="0" w:color="auto"/>
        <w:left w:val="none" w:sz="0" w:space="0" w:color="auto"/>
        <w:bottom w:val="none" w:sz="0" w:space="0" w:color="auto"/>
        <w:right w:val="none" w:sz="0" w:space="0" w:color="auto"/>
      </w:divBdr>
    </w:div>
    <w:div w:id="1126896837">
      <w:bodyDiv w:val="1"/>
      <w:marLeft w:val="0"/>
      <w:marRight w:val="0"/>
      <w:marTop w:val="0"/>
      <w:marBottom w:val="0"/>
      <w:divBdr>
        <w:top w:val="none" w:sz="0" w:space="0" w:color="auto"/>
        <w:left w:val="none" w:sz="0" w:space="0" w:color="auto"/>
        <w:bottom w:val="none" w:sz="0" w:space="0" w:color="auto"/>
        <w:right w:val="none" w:sz="0" w:space="0" w:color="auto"/>
      </w:divBdr>
    </w:div>
    <w:div w:id="1172600813">
      <w:bodyDiv w:val="1"/>
      <w:marLeft w:val="0"/>
      <w:marRight w:val="0"/>
      <w:marTop w:val="0"/>
      <w:marBottom w:val="0"/>
      <w:divBdr>
        <w:top w:val="none" w:sz="0" w:space="0" w:color="auto"/>
        <w:left w:val="none" w:sz="0" w:space="0" w:color="auto"/>
        <w:bottom w:val="none" w:sz="0" w:space="0" w:color="auto"/>
        <w:right w:val="none" w:sz="0" w:space="0" w:color="auto"/>
      </w:divBdr>
    </w:div>
    <w:div w:id="1472937052">
      <w:bodyDiv w:val="1"/>
      <w:marLeft w:val="0"/>
      <w:marRight w:val="0"/>
      <w:marTop w:val="0"/>
      <w:marBottom w:val="0"/>
      <w:divBdr>
        <w:top w:val="none" w:sz="0" w:space="0" w:color="auto"/>
        <w:left w:val="none" w:sz="0" w:space="0" w:color="auto"/>
        <w:bottom w:val="none" w:sz="0" w:space="0" w:color="auto"/>
        <w:right w:val="none" w:sz="0" w:space="0" w:color="auto"/>
      </w:divBdr>
    </w:div>
    <w:div w:id="1499731517">
      <w:bodyDiv w:val="1"/>
      <w:marLeft w:val="0"/>
      <w:marRight w:val="0"/>
      <w:marTop w:val="0"/>
      <w:marBottom w:val="0"/>
      <w:divBdr>
        <w:top w:val="none" w:sz="0" w:space="0" w:color="auto"/>
        <w:left w:val="none" w:sz="0" w:space="0" w:color="auto"/>
        <w:bottom w:val="none" w:sz="0" w:space="0" w:color="auto"/>
        <w:right w:val="none" w:sz="0" w:space="0" w:color="auto"/>
      </w:divBdr>
    </w:div>
    <w:div w:id="1550844807">
      <w:bodyDiv w:val="1"/>
      <w:marLeft w:val="0"/>
      <w:marRight w:val="0"/>
      <w:marTop w:val="0"/>
      <w:marBottom w:val="0"/>
      <w:divBdr>
        <w:top w:val="none" w:sz="0" w:space="0" w:color="auto"/>
        <w:left w:val="none" w:sz="0" w:space="0" w:color="auto"/>
        <w:bottom w:val="none" w:sz="0" w:space="0" w:color="auto"/>
        <w:right w:val="none" w:sz="0" w:space="0" w:color="auto"/>
      </w:divBdr>
    </w:div>
    <w:div w:id="1572036895">
      <w:bodyDiv w:val="1"/>
      <w:marLeft w:val="0"/>
      <w:marRight w:val="0"/>
      <w:marTop w:val="0"/>
      <w:marBottom w:val="0"/>
      <w:divBdr>
        <w:top w:val="none" w:sz="0" w:space="0" w:color="auto"/>
        <w:left w:val="none" w:sz="0" w:space="0" w:color="auto"/>
        <w:bottom w:val="none" w:sz="0" w:space="0" w:color="auto"/>
        <w:right w:val="none" w:sz="0" w:space="0" w:color="auto"/>
      </w:divBdr>
    </w:div>
    <w:div w:id="1572883478">
      <w:bodyDiv w:val="1"/>
      <w:marLeft w:val="0"/>
      <w:marRight w:val="0"/>
      <w:marTop w:val="0"/>
      <w:marBottom w:val="0"/>
      <w:divBdr>
        <w:top w:val="none" w:sz="0" w:space="0" w:color="auto"/>
        <w:left w:val="none" w:sz="0" w:space="0" w:color="auto"/>
        <w:bottom w:val="none" w:sz="0" w:space="0" w:color="auto"/>
        <w:right w:val="none" w:sz="0" w:space="0" w:color="auto"/>
      </w:divBdr>
    </w:div>
    <w:div w:id="1597977774">
      <w:bodyDiv w:val="1"/>
      <w:marLeft w:val="0"/>
      <w:marRight w:val="0"/>
      <w:marTop w:val="0"/>
      <w:marBottom w:val="0"/>
      <w:divBdr>
        <w:top w:val="none" w:sz="0" w:space="0" w:color="auto"/>
        <w:left w:val="none" w:sz="0" w:space="0" w:color="auto"/>
        <w:bottom w:val="none" w:sz="0" w:space="0" w:color="auto"/>
        <w:right w:val="none" w:sz="0" w:space="0" w:color="auto"/>
      </w:divBdr>
    </w:div>
    <w:div w:id="1616671989">
      <w:bodyDiv w:val="1"/>
      <w:marLeft w:val="0"/>
      <w:marRight w:val="0"/>
      <w:marTop w:val="0"/>
      <w:marBottom w:val="0"/>
      <w:divBdr>
        <w:top w:val="none" w:sz="0" w:space="0" w:color="auto"/>
        <w:left w:val="none" w:sz="0" w:space="0" w:color="auto"/>
        <w:bottom w:val="none" w:sz="0" w:space="0" w:color="auto"/>
        <w:right w:val="none" w:sz="0" w:space="0" w:color="auto"/>
      </w:divBdr>
    </w:div>
    <w:div w:id="1837921653">
      <w:bodyDiv w:val="1"/>
      <w:marLeft w:val="0"/>
      <w:marRight w:val="0"/>
      <w:marTop w:val="0"/>
      <w:marBottom w:val="0"/>
      <w:divBdr>
        <w:top w:val="none" w:sz="0" w:space="0" w:color="auto"/>
        <w:left w:val="none" w:sz="0" w:space="0" w:color="auto"/>
        <w:bottom w:val="none" w:sz="0" w:space="0" w:color="auto"/>
        <w:right w:val="none" w:sz="0" w:space="0" w:color="auto"/>
      </w:divBdr>
    </w:div>
    <w:div w:id="1839156265">
      <w:bodyDiv w:val="1"/>
      <w:marLeft w:val="0"/>
      <w:marRight w:val="0"/>
      <w:marTop w:val="0"/>
      <w:marBottom w:val="0"/>
      <w:divBdr>
        <w:top w:val="none" w:sz="0" w:space="0" w:color="auto"/>
        <w:left w:val="none" w:sz="0" w:space="0" w:color="auto"/>
        <w:bottom w:val="none" w:sz="0" w:space="0" w:color="auto"/>
        <w:right w:val="none" w:sz="0" w:space="0" w:color="auto"/>
      </w:divBdr>
    </w:div>
    <w:div w:id="1859267922">
      <w:bodyDiv w:val="1"/>
      <w:marLeft w:val="0"/>
      <w:marRight w:val="0"/>
      <w:marTop w:val="0"/>
      <w:marBottom w:val="0"/>
      <w:divBdr>
        <w:top w:val="none" w:sz="0" w:space="0" w:color="auto"/>
        <w:left w:val="none" w:sz="0" w:space="0" w:color="auto"/>
        <w:bottom w:val="none" w:sz="0" w:space="0" w:color="auto"/>
        <w:right w:val="none" w:sz="0" w:space="0" w:color="auto"/>
      </w:divBdr>
    </w:div>
    <w:div w:id="1895071626">
      <w:bodyDiv w:val="1"/>
      <w:marLeft w:val="0"/>
      <w:marRight w:val="0"/>
      <w:marTop w:val="0"/>
      <w:marBottom w:val="0"/>
      <w:divBdr>
        <w:top w:val="none" w:sz="0" w:space="0" w:color="auto"/>
        <w:left w:val="none" w:sz="0" w:space="0" w:color="auto"/>
        <w:bottom w:val="none" w:sz="0" w:space="0" w:color="auto"/>
        <w:right w:val="none" w:sz="0" w:space="0" w:color="auto"/>
      </w:divBdr>
    </w:div>
    <w:div w:id="1924875483">
      <w:bodyDiv w:val="1"/>
      <w:marLeft w:val="0"/>
      <w:marRight w:val="0"/>
      <w:marTop w:val="0"/>
      <w:marBottom w:val="0"/>
      <w:divBdr>
        <w:top w:val="none" w:sz="0" w:space="0" w:color="auto"/>
        <w:left w:val="none" w:sz="0" w:space="0" w:color="auto"/>
        <w:bottom w:val="none" w:sz="0" w:space="0" w:color="auto"/>
        <w:right w:val="none" w:sz="0" w:space="0" w:color="auto"/>
      </w:divBdr>
    </w:div>
    <w:div w:id="1933927136">
      <w:bodyDiv w:val="1"/>
      <w:marLeft w:val="0"/>
      <w:marRight w:val="0"/>
      <w:marTop w:val="0"/>
      <w:marBottom w:val="0"/>
      <w:divBdr>
        <w:top w:val="none" w:sz="0" w:space="0" w:color="auto"/>
        <w:left w:val="none" w:sz="0" w:space="0" w:color="auto"/>
        <w:bottom w:val="none" w:sz="0" w:space="0" w:color="auto"/>
        <w:right w:val="none" w:sz="0" w:space="0" w:color="auto"/>
      </w:divBdr>
    </w:div>
    <w:div w:id="2009207656">
      <w:bodyDiv w:val="1"/>
      <w:marLeft w:val="0"/>
      <w:marRight w:val="0"/>
      <w:marTop w:val="0"/>
      <w:marBottom w:val="0"/>
      <w:divBdr>
        <w:top w:val="none" w:sz="0" w:space="0" w:color="auto"/>
        <w:left w:val="none" w:sz="0" w:space="0" w:color="auto"/>
        <w:bottom w:val="none" w:sz="0" w:space="0" w:color="auto"/>
        <w:right w:val="none" w:sz="0" w:space="0" w:color="auto"/>
      </w:divBdr>
    </w:div>
    <w:div w:id="2055494261">
      <w:bodyDiv w:val="1"/>
      <w:marLeft w:val="0"/>
      <w:marRight w:val="0"/>
      <w:marTop w:val="0"/>
      <w:marBottom w:val="0"/>
      <w:divBdr>
        <w:top w:val="none" w:sz="0" w:space="0" w:color="auto"/>
        <w:left w:val="none" w:sz="0" w:space="0" w:color="auto"/>
        <w:bottom w:val="none" w:sz="0" w:space="0" w:color="auto"/>
        <w:right w:val="none" w:sz="0" w:space="0" w:color="auto"/>
      </w:divBdr>
    </w:div>
    <w:div w:id="2108772257">
      <w:bodyDiv w:val="1"/>
      <w:marLeft w:val="0"/>
      <w:marRight w:val="0"/>
      <w:marTop w:val="0"/>
      <w:marBottom w:val="0"/>
      <w:divBdr>
        <w:top w:val="none" w:sz="0" w:space="0" w:color="auto"/>
        <w:left w:val="none" w:sz="0" w:space="0" w:color="auto"/>
        <w:bottom w:val="none" w:sz="0" w:space="0" w:color="auto"/>
        <w:right w:val="none" w:sz="0" w:space="0" w:color="auto"/>
      </w:divBdr>
    </w:div>
    <w:div w:id="2114133514">
      <w:bodyDiv w:val="1"/>
      <w:marLeft w:val="0"/>
      <w:marRight w:val="0"/>
      <w:marTop w:val="0"/>
      <w:marBottom w:val="0"/>
      <w:divBdr>
        <w:top w:val="none" w:sz="0" w:space="0" w:color="auto"/>
        <w:left w:val="none" w:sz="0" w:space="0" w:color="auto"/>
        <w:bottom w:val="none" w:sz="0" w:space="0" w:color="auto"/>
        <w:right w:val="none" w:sz="0" w:space="0" w:color="auto"/>
      </w:divBdr>
    </w:div>
    <w:div w:id="21434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EB8A7-6257-4F95-B83C-ACB04CA8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7518</Words>
  <Characters>42853</Characters>
  <Application>Microsoft Office Word</Application>
  <DocSecurity>0</DocSecurity>
  <Lines>357</Lines>
  <Paragraphs>100</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//Figure 1: Conceptual model of explanatory factors for hybrid entrepreneurship </vt:lpstr>
      <vt:lpstr>///</vt:lpstr>
      <vt:lpstr>/</vt:lpstr>
      <vt:lpstr>/</vt:lpstr>
      <vt:lpstr>///</vt:lpstr>
      <vt:lpstr>/</vt:lpstr>
      <vt:lpstr>Table 3 : Empirically estimating the determinants of hybrid entrepreneurship</vt:lpstr>
    </vt:vector>
  </TitlesOfParts>
  <Company/>
  <LinksUpToDate>false</LinksUpToDate>
  <CharactersWithSpaces>50271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dc:creator>
  <cp:keywords/>
  <dc:description/>
  <cp:lastModifiedBy>SDI 1084</cp:lastModifiedBy>
  <cp:revision>6</cp:revision>
  <dcterms:created xsi:type="dcterms:W3CDTF">2025-08-02T13:16:00Z</dcterms:created>
  <dcterms:modified xsi:type="dcterms:W3CDTF">2025-08-04T08:15:00Z</dcterms:modified>
</cp:coreProperties>
</file>