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E11F" w14:textId="218131E9" w:rsidR="00754C9A" w:rsidRDefault="00A22EFB" w:rsidP="00441B6F">
      <w:pPr>
        <w:pStyle w:val="Title"/>
        <w:spacing w:after="0"/>
        <w:jc w:val="both"/>
        <w:rPr>
          <w:rFonts w:ascii="Arial" w:hAnsi="Arial" w:cs="Arial"/>
        </w:rPr>
      </w:pPr>
      <w:r w:rsidRPr="00A22EFB">
        <w:rPr>
          <w:rFonts w:ascii="Arial" w:hAnsi="Arial" w:cs="Arial"/>
        </w:rPr>
        <w:t>Original Research Article</w:t>
      </w:r>
    </w:p>
    <w:p w14:paraId="5F56417F" w14:textId="77777777" w:rsidR="00A22EFB" w:rsidRDefault="00A22EFB" w:rsidP="00441B6F">
      <w:pPr>
        <w:pStyle w:val="Title"/>
        <w:spacing w:after="0"/>
        <w:jc w:val="both"/>
        <w:rPr>
          <w:rFonts w:ascii="Arial" w:hAnsi="Arial" w:cs="Arial"/>
        </w:rPr>
      </w:pPr>
    </w:p>
    <w:p w14:paraId="0D1F3AC6" w14:textId="7F5F2E22" w:rsidR="00C804AA" w:rsidRPr="006F1AA8" w:rsidRDefault="00C804AA" w:rsidP="006F1AA8">
      <w:pPr>
        <w:jc w:val="right"/>
        <w:rPr>
          <w:rFonts w:ascii="Arial" w:hAnsi="Arial" w:cs="Arial"/>
          <w:sz w:val="36"/>
          <w:szCs w:val="36"/>
        </w:rPr>
      </w:pPr>
      <w:r w:rsidRPr="006F1AA8">
        <w:rPr>
          <w:rFonts w:ascii="Arial" w:hAnsi="Arial" w:cs="Arial"/>
          <w:b/>
          <w:bCs/>
          <w:sz w:val="36"/>
          <w:szCs w:val="36"/>
        </w:rPr>
        <w:t xml:space="preserve">Demand </w:t>
      </w:r>
      <w:r w:rsidR="006F1AA8" w:rsidRPr="006F1AA8">
        <w:rPr>
          <w:rFonts w:ascii="Arial" w:hAnsi="Arial" w:cs="Arial"/>
          <w:b/>
          <w:bCs/>
          <w:sz w:val="36"/>
          <w:szCs w:val="36"/>
        </w:rPr>
        <w:t xml:space="preserve">Analysis </w:t>
      </w:r>
      <w:r w:rsidR="006F1AA8">
        <w:rPr>
          <w:rFonts w:ascii="Arial" w:hAnsi="Arial" w:cs="Arial"/>
          <w:b/>
          <w:bCs/>
          <w:sz w:val="36"/>
          <w:szCs w:val="36"/>
        </w:rPr>
        <w:t>o</w:t>
      </w:r>
      <w:r w:rsidR="006F1AA8" w:rsidRPr="006F1AA8">
        <w:rPr>
          <w:rFonts w:ascii="Arial" w:hAnsi="Arial" w:cs="Arial"/>
          <w:b/>
          <w:bCs/>
          <w:sz w:val="36"/>
          <w:szCs w:val="36"/>
        </w:rPr>
        <w:t xml:space="preserve">f Improved Maize Seed </w:t>
      </w:r>
      <w:r w:rsidR="006F1AA8">
        <w:rPr>
          <w:rFonts w:ascii="Arial" w:hAnsi="Arial" w:cs="Arial"/>
          <w:b/>
          <w:bCs/>
          <w:sz w:val="36"/>
          <w:szCs w:val="36"/>
        </w:rPr>
        <w:t>i</w:t>
      </w:r>
      <w:r w:rsidR="006F1AA8" w:rsidRPr="006F1AA8">
        <w:rPr>
          <w:rFonts w:ascii="Arial" w:hAnsi="Arial" w:cs="Arial"/>
          <w:b/>
          <w:bCs/>
          <w:sz w:val="36"/>
          <w:szCs w:val="36"/>
        </w:rPr>
        <w:t xml:space="preserve">n </w:t>
      </w:r>
      <w:proofErr w:type="spellStart"/>
      <w:r w:rsidR="003B7085" w:rsidRPr="003B7085">
        <w:rPr>
          <w:rFonts w:ascii="Arial" w:hAnsi="Arial" w:cs="Arial"/>
          <w:b/>
          <w:bCs/>
          <w:sz w:val="36"/>
          <w:szCs w:val="36"/>
        </w:rPr>
        <w:t>Halaba</w:t>
      </w:r>
      <w:proofErr w:type="spellEnd"/>
      <w:r w:rsidR="003B7085" w:rsidRPr="003B7085">
        <w:rPr>
          <w:rFonts w:ascii="Arial" w:hAnsi="Arial" w:cs="Arial"/>
          <w:b/>
          <w:bCs/>
          <w:sz w:val="36"/>
          <w:szCs w:val="36"/>
        </w:rPr>
        <w:t xml:space="preserve"> </w:t>
      </w:r>
      <w:r w:rsidR="006F1AA8" w:rsidRPr="006F1AA8">
        <w:rPr>
          <w:rFonts w:ascii="Arial" w:hAnsi="Arial" w:cs="Arial"/>
          <w:b/>
          <w:bCs/>
          <w:sz w:val="36"/>
          <w:szCs w:val="36"/>
        </w:rPr>
        <w:t xml:space="preserve">Zone, </w:t>
      </w:r>
      <w:r w:rsidRPr="006F1AA8">
        <w:rPr>
          <w:rFonts w:ascii="Arial" w:hAnsi="Arial" w:cs="Arial"/>
          <w:b/>
          <w:bCs/>
          <w:sz w:val="36"/>
          <w:szCs w:val="36"/>
        </w:rPr>
        <w:t>Central Ethiopia</w:t>
      </w:r>
    </w:p>
    <w:p w14:paraId="4280D89F" w14:textId="77777777" w:rsidR="006F1AA8" w:rsidRDefault="006F1AA8" w:rsidP="00C804AA">
      <w:pPr>
        <w:jc w:val="center"/>
        <w:rPr>
          <w:rFonts w:ascii="Times New Roman" w:hAnsi="Times New Roman"/>
          <w:sz w:val="24"/>
          <w:szCs w:val="24"/>
        </w:rPr>
      </w:pPr>
    </w:p>
    <w:p w14:paraId="4CBC70E9" w14:textId="77777777" w:rsidR="002C57D2" w:rsidRPr="00FB3A86" w:rsidRDefault="002C57D2" w:rsidP="00441B6F">
      <w:pPr>
        <w:pStyle w:val="Affiliation"/>
        <w:spacing w:after="0" w:line="240" w:lineRule="auto"/>
        <w:jc w:val="both"/>
        <w:rPr>
          <w:rFonts w:ascii="Arial" w:hAnsi="Arial" w:cs="Arial"/>
        </w:rPr>
      </w:pPr>
    </w:p>
    <w:p w14:paraId="7444724F" w14:textId="445576B0" w:rsidR="00B01FCD" w:rsidRPr="00FB3A86" w:rsidRDefault="0053479B" w:rsidP="00441B6F">
      <w:pPr>
        <w:pStyle w:val="Copyright"/>
        <w:spacing w:after="0" w:line="240" w:lineRule="auto"/>
        <w:jc w:val="both"/>
        <w:rPr>
          <w:rFonts w:ascii="Arial" w:hAnsi="Arial" w:cs="Arial"/>
        </w:rPr>
        <w:sectPr w:rsidR="00B01FCD" w:rsidRPr="00FB3A86" w:rsidSect="009225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EA7E84" wp14:editId="489CD99F">
                <wp:extent cx="5303520" cy="635"/>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D63122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00E22E79" w14:textId="37F2E05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1D8F7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F2AEE91" w14:textId="77777777" w:rsidTr="001E44FE">
        <w:tc>
          <w:tcPr>
            <w:tcW w:w="9576" w:type="dxa"/>
            <w:shd w:val="clear" w:color="auto" w:fill="F2F2F2"/>
          </w:tcPr>
          <w:p w14:paraId="52E48057" w14:textId="77777777" w:rsidR="006F1AA8" w:rsidRPr="00E45600" w:rsidRDefault="006F1AA8" w:rsidP="006F1AA8">
            <w:pPr>
              <w:jc w:val="both"/>
              <w:rPr>
                <w:rFonts w:ascii="Arial" w:hAnsi="Arial" w:cs="Arial"/>
                <w:b/>
                <w:bCs/>
              </w:rPr>
            </w:pPr>
            <w:r w:rsidRPr="00E45600">
              <w:rPr>
                <w:rFonts w:ascii="Arial" w:hAnsi="Arial" w:cs="Arial"/>
              </w:rPr>
              <w:t>Maize is one of the most important staple crops in Ethiopia, with greater production potential. Thus, its improved maize seed is critical for enhancing productivity and food security. However, a persistent gap remains between the demand and supply of improved maize seed, due to several factors. These issues often result in untimely availability and unaffordable prices, underscoring the need for a systematic demand analysis to inform holistic policy interventions. Based on data collected from 180 randomly selected households, this study examined farmers’ demand for improved maize seed using the Almost Ideal Demand System (AIDS) model. A multiple linear regression model was employed to identify factors affecting households’ budget share of improved maize seed, and we found that seed price, social status, seed availability, land size, pests and diseases, and household income were found to be significantly influencing. The estimated own-price elasticities were -1.392 (Marshallian), -0.596 (</w:t>
            </w:r>
            <w:proofErr w:type="spellStart"/>
            <w:r w:rsidRPr="00E45600">
              <w:rPr>
                <w:rFonts w:ascii="Arial" w:hAnsi="Arial" w:cs="Arial"/>
              </w:rPr>
              <w:t>Hicksian</w:t>
            </w:r>
            <w:proofErr w:type="spellEnd"/>
            <w:r w:rsidRPr="00E45600">
              <w:rPr>
                <w:rFonts w:ascii="Arial" w:hAnsi="Arial" w:cs="Arial"/>
              </w:rPr>
              <w:t xml:space="preserve">), and 1.209 (expenditure elasticity), indicating that demand for improved maize seed is price-elastic in both the Marshallian and expenditure frameworks, though inelastic under </w:t>
            </w:r>
            <w:proofErr w:type="spellStart"/>
            <w:r w:rsidRPr="00E45600">
              <w:rPr>
                <w:rFonts w:ascii="Arial" w:hAnsi="Arial" w:cs="Arial"/>
              </w:rPr>
              <w:t>Hicksian</w:t>
            </w:r>
            <w:proofErr w:type="spellEnd"/>
            <w:r w:rsidRPr="00E45600">
              <w:rPr>
                <w:rFonts w:ascii="Arial" w:hAnsi="Arial" w:cs="Arial"/>
              </w:rPr>
              <w:t xml:space="preserve"> demand. This implies that a significant price increase reduces demand for improved maize seed. Furthermore, the analysis revealed positive cross-price elasticities with </w:t>
            </w:r>
            <w:proofErr w:type="spellStart"/>
            <w:r w:rsidRPr="00E45600">
              <w:rPr>
                <w:rFonts w:ascii="Arial" w:hAnsi="Arial" w:cs="Arial"/>
              </w:rPr>
              <w:t>teff</w:t>
            </w:r>
            <w:proofErr w:type="spellEnd"/>
            <w:r w:rsidRPr="00E45600">
              <w:rPr>
                <w:rFonts w:ascii="Arial" w:hAnsi="Arial" w:cs="Arial"/>
              </w:rPr>
              <w:t xml:space="preserve"> and finger millet seed, suggesting that these crops are substitutes for maize. Therefore, to reduce substitution and meet food demand, policymakers and development programs should scale up the multiplication and timely distribution of improved maize seed, which ultimately closes its seed demand gap and prevents maize production losses associated with crop switching.</w:t>
            </w:r>
          </w:p>
          <w:p w14:paraId="7875EDA6" w14:textId="25FBD3FB" w:rsidR="00505F06" w:rsidRPr="00BA1B01" w:rsidRDefault="00505F06" w:rsidP="00441B6F">
            <w:pPr>
              <w:pStyle w:val="Body"/>
              <w:spacing w:after="0"/>
              <w:rPr>
                <w:rFonts w:ascii="Arial" w:eastAsia="Calibri" w:hAnsi="Arial" w:cs="Arial"/>
                <w:szCs w:val="22"/>
              </w:rPr>
            </w:pPr>
          </w:p>
        </w:tc>
      </w:tr>
    </w:tbl>
    <w:p w14:paraId="0D0F14DC" w14:textId="77777777" w:rsidR="00636EB2" w:rsidRDefault="00636EB2" w:rsidP="00441B6F">
      <w:pPr>
        <w:pStyle w:val="Body"/>
        <w:spacing w:after="0"/>
        <w:rPr>
          <w:rFonts w:ascii="Arial" w:hAnsi="Arial" w:cs="Arial"/>
          <w:i/>
        </w:rPr>
      </w:pPr>
    </w:p>
    <w:p w14:paraId="169FE9C8" w14:textId="29E3D804" w:rsidR="00A24E7E" w:rsidRDefault="00A24E7E" w:rsidP="00441B6F">
      <w:pPr>
        <w:pStyle w:val="Body"/>
        <w:spacing w:after="0"/>
        <w:rPr>
          <w:rFonts w:ascii="Arial" w:hAnsi="Arial" w:cs="Arial"/>
          <w:i/>
        </w:rPr>
      </w:pPr>
      <w:r>
        <w:rPr>
          <w:rFonts w:ascii="Arial" w:hAnsi="Arial" w:cs="Arial"/>
          <w:i/>
        </w:rPr>
        <w:t xml:space="preserve">Keywords: </w:t>
      </w:r>
      <w:r w:rsidR="006F1AA8" w:rsidRPr="006F1AA8">
        <w:rPr>
          <w:rFonts w:ascii="Arial" w:hAnsi="Arial" w:cs="Arial"/>
          <w:i/>
          <w:iCs/>
        </w:rPr>
        <w:t xml:space="preserve">Elasticities, Improved seed, </w:t>
      </w:r>
      <w:proofErr w:type="spellStart"/>
      <w:r w:rsidR="006F1AA8" w:rsidRPr="006F1AA8">
        <w:rPr>
          <w:rFonts w:ascii="Arial" w:hAnsi="Arial" w:cs="Arial"/>
          <w:i/>
          <w:iCs/>
        </w:rPr>
        <w:t>Hicksian</w:t>
      </w:r>
      <w:proofErr w:type="spellEnd"/>
      <w:r w:rsidR="006F1AA8" w:rsidRPr="006F1AA8">
        <w:rPr>
          <w:rFonts w:ascii="Arial" w:hAnsi="Arial" w:cs="Arial"/>
          <w:i/>
          <w:iCs/>
        </w:rPr>
        <w:t xml:space="preserve"> demand, Marshallian demand</w:t>
      </w:r>
      <w:r w:rsidR="006F1AA8">
        <w:rPr>
          <w:rFonts w:ascii="Times New Roman" w:hAnsi="Times New Roman"/>
        </w:rPr>
        <w:t xml:space="preserve"> </w:t>
      </w:r>
    </w:p>
    <w:p w14:paraId="2A9CC453" w14:textId="6813DE1B" w:rsidR="0024282C" w:rsidRDefault="0024282C" w:rsidP="006F1AA8">
      <w:pPr>
        <w:pStyle w:val="Body"/>
        <w:spacing w:after="0"/>
        <w:rPr>
          <w:rFonts w:ascii="Arial" w:hAnsi="Arial" w:cs="Arial"/>
          <w:i/>
          <w:sz w:val="18"/>
        </w:rPr>
      </w:pPr>
    </w:p>
    <w:p w14:paraId="5B246783" w14:textId="77777777" w:rsidR="00505F06" w:rsidRPr="00A24E7E" w:rsidRDefault="00505F06" w:rsidP="00441B6F">
      <w:pPr>
        <w:pStyle w:val="Body"/>
        <w:spacing w:after="0"/>
        <w:rPr>
          <w:rFonts w:ascii="Arial" w:hAnsi="Arial" w:cs="Arial"/>
          <w:i/>
        </w:rPr>
      </w:pPr>
    </w:p>
    <w:p w14:paraId="1EA3F1BF" w14:textId="2D78E4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7DE81C" w14:textId="77777777" w:rsidR="00790ADA" w:rsidRPr="00FB3A86" w:rsidRDefault="00790ADA" w:rsidP="00441B6F">
      <w:pPr>
        <w:pStyle w:val="AbstHead"/>
        <w:spacing w:after="0"/>
        <w:jc w:val="both"/>
        <w:rPr>
          <w:rFonts w:ascii="Arial" w:hAnsi="Arial" w:cs="Arial"/>
        </w:rPr>
      </w:pPr>
    </w:p>
    <w:p w14:paraId="6B6DFDE8" w14:textId="77777777" w:rsidR="006F1AA8" w:rsidRPr="006F1AA8" w:rsidRDefault="006F1AA8" w:rsidP="006F1AA8">
      <w:pPr>
        <w:jc w:val="both"/>
        <w:rPr>
          <w:rFonts w:ascii="Arial" w:hAnsi="Arial" w:cs="Arial"/>
        </w:rPr>
      </w:pPr>
      <w:r w:rsidRPr="006F1AA8">
        <w:rPr>
          <w:rFonts w:ascii="Arial" w:hAnsi="Arial" w:cs="Arial"/>
        </w:rPr>
        <w:t xml:space="preserve">Agriculture is the foundation of the Ethiopian economy, contributing approximately one-third of the country's GDP, 75% of export earnings, and 80% of employment. It also serves as a major source of raw materials for industries and a market for goods and services (FDRE, 2021). It is predominantly composed of smallholder farmers, who cultivate 96% of the total agricultural land and produce 95% of the country’s major crops, including cereals, pulses, oilseeds, vegetables, root crops, fruits, and cash crops </w:t>
      </w:r>
      <w:sdt>
        <w:sdtPr>
          <w:rPr>
            <w:rFonts w:ascii="Arial" w:hAnsi="Arial" w:cs="Arial"/>
            <w:color w:val="000000"/>
          </w:rPr>
          <w:tag w:val="MENDELEY_CITATION_v3_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"/>
          <w:id w:val="-757201791"/>
          <w:placeholder>
            <w:docPart w:val="DDB9F82FF67A473DAFC125670DB03B84"/>
          </w:placeholder>
        </w:sdtPr>
        <w:sdtEndPr/>
        <w:sdtContent>
          <w:r w:rsidRPr="006F1AA8">
            <w:rPr>
              <w:rFonts w:ascii="Arial" w:hAnsi="Arial" w:cs="Arial"/>
              <w:color w:val="000000"/>
            </w:rPr>
            <w:t>(Rosenstock et al., 2019)</w:t>
          </w:r>
        </w:sdtContent>
      </w:sdt>
      <w:r w:rsidRPr="006F1AA8">
        <w:rPr>
          <w:rFonts w:ascii="Arial" w:hAnsi="Arial" w:cs="Arial"/>
        </w:rPr>
        <w:t xml:space="preserve">. Despite its critical role, the sector's performance and productivity are hindered by several challenges, including weak market linkages, limited purchasing power for inputs, and low utilization of improved agricultural technologies such as quality seeds, fertilizers, and pesticides. In addition, declining soil fertility, low cereal yields, insufficient adoption of modern farming practices, and inadequate access to financial services and markets are also pertinent challenges </w:t>
      </w:r>
      <w:sdt>
        <w:sdtPr>
          <w:rPr>
            <w:rFonts w:ascii="Arial" w:hAnsi="Arial" w:cs="Arial"/>
            <w:color w:val="000000"/>
          </w:rPr>
          <w:tag w:val="MENDELEY_CITATION_v3_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"/>
          <w:id w:val="-866606237"/>
          <w:placeholder>
            <w:docPart w:val="DDB9F82FF67A473DAFC125670DB03B84"/>
          </w:placeholder>
        </w:sdtPr>
        <w:sdtEndPr/>
        <w:sdtContent>
          <w:r w:rsidRPr="006F1AA8">
            <w:rPr>
              <w:rFonts w:ascii="Arial" w:hAnsi="Arial" w:cs="Arial"/>
              <w:color w:val="000000"/>
            </w:rPr>
            <w:t>(Khalil et al., 2017)</w:t>
          </w:r>
        </w:sdtContent>
      </w:sdt>
      <w:r w:rsidRPr="006F1AA8">
        <w:rPr>
          <w:rFonts w:ascii="Arial" w:hAnsi="Arial" w:cs="Arial"/>
        </w:rPr>
        <w:t>.</w:t>
      </w:r>
    </w:p>
    <w:p w14:paraId="75B298E0" w14:textId="77777777" w:rsidR="006F1AA8" w:rsidRPr="006F1AA8" w:rsidRDefault="006F1AA8" w:rsidP="006F1AA8">
      <w:pPr>
        <w:jc w:val="both"/>
        <w:rPr>
          <w:rFonts w:ascii="Arial" w:hAnsi="Arial" w:cs="Arial"/>
        </w:rPr>
      </w:pPr>
      <w:r w:rsidRPr="006F1AA8">
        <w:rPr>
          <w:rFonts w:ascii="Arial" w:hAnsi="Arial" w:cs="Arial"/>
        </w:rPr>
        <w:t xml:space="preserve">Improved seeds are vital for improving productivity and enhancing farmers’ livelihoods, as well as improving food security </w:t>
      </w:r>
      <w:sdt>
        <w:sdtPr>
          <w:rPr>
            <w:rFonts w:ascii="Arial" w:hAnsi="Arial" w:cs="Arial"/>
            <w:color w:val="000000"/>
          </w:rPr>
          <w:tag w:val="MENDELEY_CITATION_v3_eyJjaXRhdGlvbklEIjoiTUVOREVMRVlfQ0lUQVRJT05fMTU3OTQ1OTAtYzg3Zi00YWJjLTk1Y2UtMDBmYmZkZTllYjNj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743995217"/>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Tarekegn</w:t>
          </w:r>
          <w:proofErr w:type="spellEnd"/>
          <w:r w:rsidRPr="006F1AA8">
            <w:rPr>
              <w:rFonts w:ascii="Arial" w:hAnsi="Arial" w:cs="Arial"/>
              <w:color w:val="000000"/>
            </w:rPr>
            <w:t xml:space="preserve"> &amp; </w:t>
          </w:r>
          <w:proofErr w:type="spellStart"/>
          <w:r w:rsidRPr="006F1AA8">
            <w:rPr>
              <w:rFonts w:ascii="Arial" w:hAnsi="Arial" w:cs="Arial"/>
              <w:color w:val="000000"/>
            </w:rPr>
            <w:t>Mogiso</w:t>
          </w:r>
          <w:proofErr w:type="spellEnd"/>
          <w:r w:rsidRPr="006F1AA8">
            <w:rPr>
              <w:rFonts w:ascii="Arial" w:hAnsi="Arial" w:cs="Arial"/>
              <w:color w:val="000000"/>
            </w:rPr>
            <w:t>, 2020)</w:t>
          </w:r>
        </w:sdtContent>
      </w:sdt>
      <w:r w:rsidRPr="006F1AA8">
        <w:rPr>
          <w:rFonts w:ascii="Arial" w:hAnsi="Arial" w:cs="Arial"/>
        </w:rPr>
        <w:t xml:space="preserve">. It also plays a critical role in building the resilience of smallholder farmers in Ethiopia, who face growing challenges from climate change, pests, and diseases </w:t>
      </w:r>
      <w:sdt>
        <w:sdtPr>
          <w:rPr>
            <w:rFonts w:ascii="Arial" w:hAnsi="Arial" w:cs="Arial"/>
            <w:color w:val="000000"/>
          </w:rPr>
          <w:tag w:val="MENDELEY_CITATION_v3_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"/>
          <w:id w:val="-899596101"/>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Girma</w:t>
          </w:r>
          <w:proofErr w:type="spellEnd"/>
          <w:r w:rsidRPr="006F1AA8">
            <w:rPr>
              <w:rFonts w:ascii="Arial" w:hAnsi="Arial" w:cs="Arial"/>
              <w:color w:val="000000"/>
            </w:rPr>
            <w:t xml:space="preserve"> et al., n.d.)</w:t>
          </w:r>
        </w:sdtContent>
      </w:sdt>
      <w:r w:rsidRPr="006F1AA8">
        <w:rPr>
          <w:rFonts w:ascii="Arial" w:hAnsi="Arial" w:cs="Arial"/>
        </w:rPr>
        <w:t xml:space="preserve">. However, the benefits of improved crop varieties cannot be realized without the consistent availability of high-quality seeds in sufficient quantities. In many sub-Saharan African (SSA) countries, including Ethiopia, farmers primarily obtain seeds through on-farm production, exchanges with neighbors, or purchases from local markets. Unfortunately, seed quality, particularly genetic integrity, deteriorates over successive generations of informal seed production. Over the past three decades, Ethiopia has struggled to produce enough </w:t>
      </w:r>
      <w:r w:rsidRPr="006F1AA8">
        <w:rPr>
          <w:rFonts w:ascii="Arial" w:hAnsi="Arial" w:cs="Arial"/>
        </w:rPr>
        <w:lastRenderedPageBreak/>
        <w:t xml:space="preserve">crop seeds to meet the needs of its rapidly growing population. However, a pertinent shortfall of seed production and supply compounded by recurrent droughts has severely impacted food security and livelihoods </w:t>
      </w:r>
      <w:sdt>
        <w:sdtPr>
          <w:rPr>
            <w:rFonts w:ascii="Arial" w:hAnsi="Arial" w:cs="Arial"/>
            <w:color w:val="000000"/>
          </w:rPr>
          <w:tag w:val="MENDELEY_CITATION_v3_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"/>
          <w:id w:val="-1707252048"/>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Chivasa</w:t>
          </w:r>
          <w:proofErr w:type="spellEnd"/>
          <w:r w:rsidRPr="006F1AA8">
            <w:rPr>
              <w:rFonts w:ascii="Arial" w:hAnsi="Arial" w:cs="Arial"/>
              <w:color w:val="000000"/>
            </w:rPr>
            <w:t xml:space="preserve"> et al., 2022; </w:t>
          </w:r>
          <w:proofErr w:type="spellStart"/>
          <w:r w:rsidRPr="006F1AA8">
            <w:rPr>
              <w:rFonts w:ascii="Arial" w:hAnsi="Arial" w:cs="Arial"/>
              <w:color w:val="000000"/>
            </w:rPr>
            <w:t>Simtowe</w:t>
          </w:r>
          <w:proofErr w:type="spellEnd"/>
          <w:r w:rsidRPr="006F1AA8">
            <w:rPr>
              <w:rFonts w:ascii="Arial" w:hAnsi="Arial" w:cs="Arial"/>
              <w:color w:val="000000"/>
            </w:rPr>
            <w:t xml:space="preserve"> et al., 2019)</w:t>
          </w:r>
        </w:sdtContent>
      </w:sdt>
      <w:r w:rsidRPr="006F1AA8">
        <w:rPr>
          <w:rFonts w:ascii="Arial" w:hAnsi="Arial" w:cs="Arial"/>
        </w:rPr>
        <w:t>.</w:t>
      </w:r>
    </w:p>
    <w:p w14:paraId="5F9FC348" w14:textId="77777777" w:rsidR="006F1AA8" w:rsidRPr="006F1AA8" w:rsidRDefault="006F1AA8" w:rsidP="006F1AA8">
      <w:pPr>
        <w:jc w:val="both"/>
        <w:rPr>
          <w:rFonts w:ascii="Arial" w:hAnsi="Arial" w:cs="Arial"/>
        </w:rPr>
      </w:pPr>
      <w:r w:rsidRPr="006F1AA8">
        <w:rPr>
          <w:rFonts w:ascii="Arial" w:hAnsi="Arial" w:cs="Arial"/>
        </w:rPr>
        <w:t xml:space="preserve">Specifically, the performance of the seed system in Ethiopia is undermined by several structural issues, including slow varietal turnover </w:t>
      </w:r>
      <w:sdt>
        <w:sdtPr>
          <w:rPr>
            <w:rFonts w:ascii="Arial" w:hAnsi="Arial" w:cs="Arial"/>
            <w:color w:val="000000"/>
          </w:rPr>
          <w:tag w:val="MENDELEY_CITATION_v3_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"/>
          <w:id w:val="1733580012"/>
          <w:placeholder>
            <w:docPart w:val="DDB9F82FF67A473DAFC125670DB03B84"/>
          </w:placeholder>
        </w:sdtPr>
        <w:sdtEndPr/>
        <w:sdtContent>
          <w:r w:rsidRPr="006F1AA8">
            <w:rPr>
              <w:rFonts w:ascii="Arial" w:hAnsi="Arial" w:cs="Arial"/>
              <w:color w:val="000000"/>
            </w:rPr>
            <w:t>(Shimeles et al., 2018)</w:t>
          </w:r>
        </w:sdtContent>
      </w:sdt>
      <w:r w:rsidRPr="006F1AA8">
        <w:rPr>
          <w:rFonts w:ascii="Arial" w:hAnsi="Arial" w:cs="Arial"/>
        </w:rPr>
        <w:t xml:space="preserve">, continued dominance of outdated varieties by seed companies </w:t>
      </w:r>
      <w:sdt>
        <w:sdtPr>
          <w:rPr>
            <w:rFonts w:ascii="Arial" w:hAnsi="Arial" w:cs="Arial"/>
            <w:color w:val="000000"/>
          </w:rPr>
          <w:tag w:val="MENDELEY_CITATION_v3_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"/>
          <w:id w:val="1232651425"/>
          <w:placeholder>
            <w:docPart w:val="DDB9F82FF67A473DAFC125670DB03B84"/>
          </w:placeholder>
        </w:sdtPr>
        <w:sdtEndPr/>
        <w:sdtContent>
          <w:r w:rsidRPr="006F1AA8">
            <w:rPr>
              <w:rFonts w:ascii="Arial" w:hAnsi="Arial" w:cs="Arial"/>
              <w:color w:val="000000"/>
            </w:rPr>
            <w:t>(Rosenstock et al., 2019)</w:t>
          </w:r>
        </w:sdtContent>
      </w:sdt>
      <w:r w:rsidRPr="006F1AA8">
        <w:rPr>
          <w:rFonts w:ascii="Arial" w:hAnsi="Arial" w:cs="Arial"/>
        </w:rPr>
        <w:t xml:space="preserve">, inadequate promotion of new varieties, limited access to commercial seeds, high seed prices </w:t>
      </w:r>
      <w:sdt>
        <w:sdtPr>
          <w:rPr>
            <w:rFonts w:ascii="Arial" w:hAnsi="Arial" w:cs="Arial"/>
            <w:color w:val="000000"/>
          </w:rPr>
          <w:tag w:val="MENDELEY_CITATION_v3_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"/>
          <w:id w:val="1491291625"/>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Simtowe</w:t>
          </w:r>
          <w:proofErr w:type="spellEnd"/>
          <w:r w:rsidRPr="006F1AA8">
            <w:rPr>
              <w:rFonts w:ascii="Arial" w:hAnsi="Arial" w:cs="Arial"/>
              <w:color w:val="000000"/>
            </w:rPr>
            <w:t xml:space="preserve"> et al., 2019)</w:t>
          </w:r>
        </w:sdtContent>
      </w:sdt>
      <w:r w:rsidRPr="006F1AA8">
        <w:rPr>
          <w:rFonts w:ascii="Arial" w:hAnsi="Arial" w:cs="Arial"/>
        </w:rPr>
        <w:t xml:space="preserve">, and weak seed transfer systems </w:t>
      </w:r>
      <w:sdt>
        <w:sdtPr>
          <w:rPr>
            <w:rFonts w:ascii="Arial" w:hAnsi="Arial" w:cs="Arial"/>
            <w:color w:val="000000"/>
          </w:rPr>
          <w:tag w:val="MENDELEY_CITATION_v3_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"/>
          <w:id w:val="-1336529872"/>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Boddupalli</w:t>
          </w:r>
          <w:proofErr w:type="spellEnd"/>
          <w:r w:rsidRPr="006F1AA8">
            <w:rPr>
              <w:rFonts w:ascii="Arial" w:hAnsi="Arial" w:cs="Arial"/>
              <w:color w:val="000000"/>
            </w:rPr>
            <w:t xml:space="preserve"> et al., 2020)</w:t>
          </w:r>
        </w:sdtContent>
      </w:sdt>
      <w:r w:rsidRPr="006F1AA8">
        <w:rPr>
          <w:rFonts w:ascii="Arial" w:hAnsi="Arial" w:cs="Arial"/>
        </w:rPr>
        <w:t>. As a result, smallholder farmers in Ethiopia continue to face a persistent gap in access to improved seeds, which is being resulted in a switch to non-dominant crop production.</w:t>
      </w:r>
    </w:p>
    <w:p w14:paraId="0F138F61" w14:textId="77777777" w:rsidR="006F1AA8" w:rsidRPr="006F1AA8" w:rsidRDefault="006F1AA8" w:rsidP="006F1AA8">
      <w:pPr>
        <w:jc w:val="both"/>
        <w:rPr>
          <w:rFonts w:ascii="Arial" w:hAnsi="Arial" w:cs="Arial"/>
        </w:rPr>
      </w:pPr>
      <w:r w:rsidRPr="006F1AA8">
        <w:rPr>
          <w:rFonts w:ascii="Arial" w:hAnsi="Arial" w:cs="Arial"/>
        </w:rPr>
        <w:t xml:space="preserve">Maize is a key crop for food security and household income generation in Ethiopia </w:t>
      </w:r>
      <w:sdt>
        <w:sdtPr>
          <w:rPr>
            <w:rFonts w:ascii="Arial" w:hAnsi="Arial" w:cs="Arial"/>
            <w:color w:val="000000"/>
          </w:rPr>
          <w:tag w:val="MENDELEY_CITATION_v3_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"/>
          <w:id w:val="575411104"/>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Marenya</w:t>
          </w:r>
          <w:proofErr w:type="spellEnd"/>
          <w:r w:rsidRPr="006F1AA8">
            <w:rPr>
              <w:rFonts w:ascii="Arial" w:hAnsi="Arial" w:cs="Arial"/>
              <w:color w:val="000000"/>
            </w:rPr>
            <w:t xml:space="preserve"> et al., 2017)</w:t>
          </w:r>
        </w:sdtContent>
      </w:sdt>
      <w:r w:rsidRPr="006F1AA8">
        <w:rPr>
          <w:rFonts w:ascii="Arial" w:hAnsi="Arial" w:cs="Arial"/>
        </w:rPr>
        <w:t xml:space="preserve">. Given its dietary significance, especially among rural households, increasing maize productivity can greatly impact food security. However, its seed system shares all seed system challenges that are recurrently facing Ethiopians </w:t>
      </w:r>
      <w:sdt>
        <w:sdtPr>
          <w:rPr>
            <w:rFonts w:ascii="Arial" w:hAnsi="Arial" w:cs="Arial"/>
            <w:color w:val="000000"/>
          </w:rPr>
          <w:tag w:val="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"/>
          <w:id w:val="1436944875"/>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Gebre</w:t>
          </w:r>
          <w:proofErr w:type="spellEnd"/>
          <w:r w:rsidRPr="006F1AA8">
            <w:rPr>
              <w:rFonts w:ascii="Arial" w:hAnsi="Arial" w:cs="Arial"/>
              <w:color w:val="000000"/>
            </w:rPr>
            <w:t xml:space="preserve"> et al., 2019; </w:t>
          </w:r>
          <w:proofErr w:type="spellStart"/>
          <w:r w:rsidRPr="006F1AA8">
            <w:rPr>
              <w:rFonts w:ascii="Arial" w:hAnsi="Arial" w:cs="Arial"/>
              <w:color w:val="000000"/>
            </w:rPr>
            <w:t>Wasihun</w:t>
          </w:r>
          <w:proofErr w:type="spellEnd"/>
          <w:r w:rsidRPr="006F1AA8">
            <w:rPr>
              <w:rFonts w:ascii="Arial" w:hAnsi="Arial" w:cs="Arial"/>
              <w:color w:val="000000"/>
            </w:rPr>
            <w:t xml:space="preserve"> &amp; </w:t>
          </w:r>
          <w:proofErr w:type="spellStart"/>
          <w:r w:rsidRPr="006F1AA8">
            <w:rPr>
              <w:rFonts w:ascii="Arial" w:hAnsi="Arial" w:cs="Arial"/>
              <w:color w:val="000000"/>
            </w:rPr>
            <w:t>Desu</w:t>
          </w:r>
          <w:proofErr w:type="spellEnd"/>
          <w:r w:rsidRPr="006F1AA8">
            <w:rPr>
              <w:rFonts w:ascii="Arial" w:hAnsi="Arial" w:cs="Arial"/>
              <w:color w:val="000000"/>
            </w:rPr>
            <w:t>, 2021)</w:t>
          </w:r>
        </w:sdtContent>
      </w:sdt>
      <w:r w:rsidRPr="006F1AA8">
        <w:rPr>
          <w:rFonts w:ascii="Arial" w:hAnsi="Arial" w:cs="Arial"/>
        </w:rPr>
        <w:t xml:space="preserve">. Consequently, maize production faces persistent constraints, including limited access to improved seeds, market inefficiencies, financial barriers, and technical inefficiencies </w:t>
      </w:r>
      <w:sdt>
        <w:sdtPr>
          <w:rPr>
            <w:rFonts w:ascii="Arial" w:hAnsi="Arial" w:cs="Arial"/>
            <w:color w:val="000000"/>
          </w:rPr>
          <w:tag w:val="MENDELEY_CITATION_v3_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"/>
          <w:id w:val="-184286205"/>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Fola</w:t>
          </w:r>
          <w:proofErr w:type="spellEnd"/>
          <w:r w:rsidRPr="006F1AA8">
            <w:rPr>
              <w:rFonts w:ascii="Arial" w:hAnsi="Arial" w:cs="Arial"/>
              <w:color w:val="000000"/>
            </w:rPr>
            <w:t xml:space="preserve"> et al., 2025; van Dijk et al., 2020)</w:t>
          </w:r>
        </w:sdtContent>
      </w:sdt>
      <w:r w:rsidRPr="006F1AA8">
        <w:rPr>
          <w:rFonts w:ascii="Arial" w:hAnsi="Arial" w:cs="Arial"/>
        </w:rPr>
        <w:t xml:space="preserve">. It has also been estimated that farmers lose up to 35% of their potential crop productivity due to reliance on local seeds </w:t>
      </w:r>
      <w:sdt>
        <w:sdtPr>
          <w:rPr>
            <w:rFonts w:ascii="Arial" w:hAnsi="Arial" w:cs="Arial"/>
            <w:color w:val="000000"/>
          </w:rPr>
          <w:tag w:val="MENDELEY_CITATION_v3_eyJjaXRhdGlvbklEIjoiTUVOREVMRVlfQ0lUQVRJT05fMGQzZmE1OWItYjBhZC00OGNmLTljYzItMzBkYzUxZTczZTlh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1035702455"/>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Tarekegn</w:t>
          </w:r>
          <w:proofErr w:type="spellEnd"/>
          <w:r w:rsidRPr="006F1AA8">
            <w:rPr>
              <w:rFonts w:ascii="Arial" w:hAnsi="Arial" w:cs="Arial"/>
              <w:color w:val="000000"/>
            </w:rPr>
            <w:t xml:space="preserve"> &amp; </w:t>
          </w:r>
          <w:proofErr w:type="spellStart"/>
          <w:r w:rsidRPr="006F1AA8">
            <w:rPr>
              <w:rFonts w:ascii="Arial" w:hAnsi="Arial" w:cs="Arial"/>
              <w:color w:val="000000"/>
            </w:rPr>
            <w:t>Mogiso</w:t>
          </w:r>
          <w:proofErr w:type="spellEnd"/>
          <w:r w:rsidRPr="006F1AA8">
            <w:rPr>
              <w:rFonts w:ascii="Arial" w:hAnsi="Arial" w:cs="Arial"/>
              <w:color w:val="000000"/>
            </w:rPr>
            <w:t>, 2020)</w:t>
          </w:r>
        </w:sdtContent>
      </w:sdt>
      <w:r w:rsidRPr="006F1AA8">
        <w:rPr>
          <w:rFonts w:ascii="Arial" w:hAnsi="Arial" w:cs="Arial"/>
        </w:rPr>
        <w:t>.</w:t>
      </w:r>
    </w:p>
    <w:p w14:paraId="7C703721" w14:textId="77777777" w:rsidR="006F1AA8" w:rsidRPr="006F1AA8" w:rsidRDefault="006F1AA8" w:rsidP="006F1AA8">
      <w:pPr>
        <w:jc w:val="both"/>
        <w:rPr>
          <w:rFonts w:ascii="Arial" w:hAnsi="Arial" w:cs="Arial"/>
        </w:rPr>
      </w:pPr>
      <w:r w:rsidRPr="006F1AA8">
        <w:rPr>
          <w:rFonts w:ascii="Arial" w:hAnsi="Arial" w:cs="Arial"/>
        </w:rPr>
        <w:t xml:space="preserve">Literature on the causes of maize production in the study area, particularly and Ethiopia generally, was primarily focused on the effects of climate variability, market constraints, and the role of cluster farming on maize production </w:t>
      </w:r>
      <w:proofErr w:type="spellStart"/>
      <w:r w:rsidRPr="006F1AA8">
        <w:rPr>
          <w:rFonts w:ascii="Arial" w:hAnsi="Arial" w:cs="Arial"/>
        </w:rPr>
        <w:t>clima</w:t>
      </w:r>
      <w:proofErr w:type="spellEnd"/>
      <w:r w:rsidRPr="006F1AA8">
        <w:rPr>
          <w:rFonts w:ascii="Arial" w:hAnsi="Arial" w:cs="Arial"/>
        </w:rPr>
        <w:t xml:space="preserve"> </w:t>
      </w:r>
      <w:sdt>
        <w:sdtPr>
          <w:rPr>
            <w:rFonts w:ascii="Arial" w:hAnsi="Arial" w:cs="Arial"/>
            <w:color w:val="000000"/>
          </w:rPr>
          <w:tag w:val="MENDELEY_CITATION_v3_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"/>
          <w:id w:val="-523087768"/>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Endalew</w:t>
          </w:r>
          <w:proofErr w:type="spellEnd"/>
          <w:r w:rsidRPr="006F1AA8">
            <w:rPr>
              <w:rFonts w:ascii="Arial" w:hAnsi="Arial" w:cs="Arial"/>
              <w:color w:val="000000"/>
            </w:rPr>
            <w:t xml:space="preserve"> et al., 2024; </w:t>
          </w:r>
          <w:proofErr w:type="spellStart"/>
          <w:r w:rsidRPr="006F1AA8">
            <w:rPr>
              <w:rFonts w:ascii="Arial" w:hAnsi="Arial" w:cs="Arial"/>
              <w:color w:val="000000"/>
            </w:rPr>
            <w:t>Fola</w:t>
          </w:r>
          <w:proofErr w:type="spellEnd"/>
          <w:r w:rsidRPr="006F1AA8">
            <w:rPr>
              <w:rFonts w:ascii="Arial" w:hAnsi="Arial" w:cs="Arial"/>
              <w:color w:val="000000"/>
            </w:rPr>
            <w:t xml:space="preserve"> et al., 2025)</w:t>
          </w:r>
        </w:sdtContent>
      </w:sdt>
      <w:r w:rsidRPr="006F1AA8">
        <w:rPr>
          <w:rFonts w:ascii="Arial" w:hAnsi="Arial" w:cs="Arial"/>
        </w:rPr>
        <w:t xml:space="preserve">, 2020). Specifically, studies have identified institutional inefficiencies and insufficient seed availability as major obstacles across its seed supply chains </w:t>
      </w:r>
      <w:sdt>
        <w:sdtPr>
          <w:rPr>
            <w:rFonts w:ascii="Arial" w:hAnsi="Arial" w:cs="Arial"/>
            <w:color w:val="000000"/>
          </w:rPr>
          <w:tag w:val="MENDELEY_CITATION_v3_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"/>
          <w:id w:val="-542747319"/>
          <w:placeholder>
            <w:docPart w:val="DDB9F82FF67A473DAFC125670DB03B84"/>
          </w:placeholder>
        </w:sdtPr>
        <w:sdtEndPr/>
        <w:sdtContent>
          <w:r w:rsidRPr="006F1AA8">
            <w:rPr>
              <w:rFonts w:ascii="Arial" w:hAnsi="Arial" w:cs="Arial"/>
              <w:color w:val="000000"/>
            </w:rPr>
            <w:t>(van Dijk et al., 2020)</w:t>
          </w:r>
        </w:sdtContent>
      </w:sdt>
      <w:r w:rsidRPr="006F1AA8">
        <w:rPr>
          <w:rFonts w:ascii="Arial" w:hAnsi="Arial" w:cs="Arial"/>
        </w:rPr>
        <w:t xml:space="preserve">. They also identified seed demand gaps and related challenges in the area </w:t>
      </w:r>
      <w:sdt>
        <w:sdtPr>
          <w:rPr>
            <w:rFonts w:ascii="Arial" w:hAnsi="Arial" w:cs="Arial"/>
            <w:color w:val="000000"/>
          </w:rPr>
          <w:tag w:val="MENDELEY_CITATION_v3_eyJjaXRhdGlvbklEIjoiTUVOREVMRVlfQ0lUQVRJT05fMTgwNjY4YjMtNTQ0My00NWEwLWIxMzEtMzc0YzNjMDljMDlh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1368410013"/>
          <w:placeholder>
            <w:docPart w:val="DDB9F82FF67A473DAFC125670DB03B84"/>
          </w:placeholder>
        </w:sdtPr>
        <w:sdtEndPr/>
        <w:sdtContent>
          <w:r w:rsidRPr="006F1AA8">
            <w:rPr>
              <w:rFonts w:ascii="Arial" w:hAnsi="Arial" w:cs="Arial"/>
              <w:color w:val="000000"/>
            </w:rPr>
            <w:t>(</w:t>
          </w:r>
          <w:proofErr w:type="spellStart"/>
          <w:r w:rsidRPr="006F1AA8">
            <w:rPr>
              <w:rFonts w:ascii="Arial" w:hAnsi="Arial" w:cs="Arial"/>
              <w:color w:val="000000"/>
            </w:rPr>
            <w:t>Tarekegn</w:t>
          </w:r>
          <w:proofErr w:type="spellEnd"/>
          <w:r w:rsidRPr="006F1AA8">
            <w:rPr>
              <w:rFonts w:ascii="Arial" w:hAnsi="Arial" w:cs="Arial"/>
              <w:color w:val="000000"/>
            </w:rPr>
            <w:t xml:space="preserve"> &amp; </w:t>
          </w:r>
          <w:proofErr w:type="spellStart"/>
          <w:r w:rsidRPr="006F1AA8">
            <w:rPr>
              <w:rFonts w:ascii="Arial" w:hAnsi="Arial" w:cs="Arial"/>
              <w:color w:val="000000"/>
            </w:rPr>
            <w:t>Mogiso</w:t>
          </w:r>
          <w:proofErr w:type="spellEnd"/>
          <w:r w:rsidRPr="006F1AA8">
            <w:rPr>
              <w:rFonts w:ascii="Arial" w:hAnsi="Arial" w:cs="Arial"/>
              <w:color w:val="000000"/>
            </w:rPr>
            <w:t>, 2020)</w:t>
          </w:r>
        </w:sdtContent>
      </w:sdt>
      <w:r w:rsidRPr="006F1AA8">
        <w:rPr>
          <w:rFonts w:ascii="Arial" w:hAnsi="Arial" w:cs="Arial"/>
        </w:rPr>
        <w:t xml:space="preserve"> and mostly relied on qualitative approaches, limiting their applicability for comprehensive policy recommendations. To address this gap, our study applies a parametric approach, specifically, the Almost Ideal Demand System (AIDS), to examine the demand for improved maize seed. This model allows for the estimation of own and cross-price elasticities between improved maize seed and other major crops, providing insight into whether demand for improved maize seed is price-elastic or inelastic for comprehensive policy design.</w:t>
      </w:r>
    </w:p>
    <w:p w14:paraId="1E1ABD84" w14:textId="77777777" w:rsidR="006F1AA8" w:rsidRDefault="006F1AA8" w:rsidP="00441B6F">
      <w:pPr>
        <w:pStyle w:val="Body"/>
        <w:spacing w:after="0"/>
        <w:rPr>
          <w:rFonts w:ascii="Arial" w:hAnsi="Arial" w:cs="Arial"/>
        </w:rPr>
      </w:pPr>
    </w:p>
    <w:p w14:paraId="59669EB6" w14:textId="77777777" w:rsidR="00790ADA" w:rsidRPr="00FB3A86" w:rsidRDefault="00790ADA" w:rsidP="00441B6F">
      <w:pPr>
        <w:pStyle w:val="Body"/>
        <w:spacing w:after="0"/>
        <w:rPr>
          <w:rFonts w:ascii="Arial" w:hAnsi="Arial" w:cs="Arial"/>
        </w:rPr>
      </w:pPr>
    </w:p>
    <w:p w14:paraId="50E38A9A" w14:textId="1710FA04" w:rsidR="007F7B32" w:rsidRDefault="00902823" w:rsidP="00946FED">
      <w:pPr>
        <w:pStyle w:val="AbstHead"/>
        <w:spacing w:after="0"/>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44911A8" w14:textId="77777777" w:rsidR="00790ADA" w:rsidRPr="00FB3A86" w:rsidRDefault="00790ADA" w:rsidP="00441B6F">
      <w:pPr>
        <w:pStyle w:val="AbstHead"/>
        <w:spacing w:after="0"/>
        <w:jc w:val="both"/>
        <w:rPr>
          <w:rFonts w:ascii="Arial" w:hAnsi="Arial" w:cs="Arial"/>
        </w:rPr>
      </w:pPr>
    </w:p>
    <w:p w14:paraId="1503BD32" w14:textId="77777777" w:rsidR="00DF6560" w:rsidRPr="00DF6560" w:rsidRDefault="00DF6560" w:rsidP="00DF6560">
      <w:pPr>
        <w:jc w:val="both"/>
        <w:rPr>
          <w:rFonts w:ascii="Arial" w:hAnsi="Arial" w:cs="Arial"/>
          <w:b/>
          <w:bCs/>
        </w:rPr>
      </w:pPr>
      <w:r w:rsidRPr="00DF6560">
        <w:rPr>
          <w:rFonts w:ascii="Arial" w:hAnsi="Arial" w:cs="Arial"/>
          <w:b/>
          <w:bCs/>
        </w:rPr>
        <w:t>Study areas, sampling, and methods of data collection</w:t>
      </w:r>
    </w:p>
    <w:p w14:paraId="4B7DDD90" w14:textId="77777777" w:rsidR="00DF6560" w:rsidRPr="00DF6560" w:rsidRDefault="00DF6560" w:rsidP="00DF6560">
      <w:pPr>
        <w:jc w:val="both"/>
        <w:rPr>
          <w:rFonts w:ascii="Arial" w:hAnsi="Arial" w:cs="Arial"/>
        </w:rPr>
      </w:pPr>
      <w:r w:rsidRPr="00DF6560">
        <w:rPr>
          <w:rFonts w:ascii="Arial" w:hAnsi="Arial" w:cs="Arial"/>
        </w:rPr>
        <w:t xml:space="preserve">This study has been conducted in </w:t>
      </w:r>
      <w:proofErr w:type="spellStart"/>
      <w:r w:rsidRPr="00DF6560">
        <w:rPr>
          <w:rFonts w:ascii="Arial" w:hAnsi="Arial" w:cs="Arial"/>
        </w:rPr>
        <w:t>Atoti</w:t>
      </w:r>
      <w:proofErr w:type="spellEnd"/>
      <w:r w:rsidRPr="00DF6560">
        <w:rPr>
          <w:rFonts w:ascii="Arial" w:hAnsi="Arial" w:cs="Arial"/>
        </w:rPr>
        <w:t xml:space="preserve"> </w:t>
      </w:r>
      <w:proofErr w:type="spellStart"/>
      <w:r w:rsidRPr="00DF6560">
        <w:rPr>
          <w:rFonts w:ascii="Arial" w:hAnsi="Arial" w:cs="Arial"/>
        </w:rPr>
        <w:t>Ulo</w:t>
      </w:r>
      <w:proofErr w:type="spellEnd"/>
      <w:r w:rsidRPr="00DF6560">
        <w:rPr>
          <w:rFonts w:ascii="Arial" w:hAnsi="Arial" w:cs="Arial"/>
        </w:rPr>
        <w:t xml:space="preserve"> and </w:t>
      </w:r>
      <w:proofErr w:type="spellStart"/>
      <w:r w:rsidRPr="00DF6560">
        <w:rPr>
          <w:rFonts w:ascii="Arial" w:hAnsi="Arial" w:cs="Arial"/>
        </w:rPr>
        <w:t>Woyra</w:t>
      </w:r>
      <w:proofErr w:type="spellEnd"/>
      <w:r w:rsidRPr="00DF6560">
        <w:rPr>
          <w:rFonts w:ascii="Arial" w:hAnsi="Arial" w:cs="Arial"/>
        </w:rPr>
        <w:t xml:space="preserve"> woredas, </w:t>
      </w:r>
      <w:bookmarkStart w:id="1" w:name="_Hlk204943984"/>
      <w:proofErr w:type="spellStart"/>
      <w:r w:rsidRPr="00DF6560">
        <w:rPr>
          <w:rFonts w:ascii="Arial" w:hAnsi="Arial" w:cs="Arial"/>
        </w:rPr>
        <w:t>Halaba</w:t>
      </w:r>
      <w:proofErr w:type="spellEnd"/>
      <w:r w:rsidRPr="00DF6560">
        <w:rPr>
          <w:rFonts w:ascii="Arial" w:hAnsi="Arial" w:cs="Arial"/>
        </w:rPr>
        <w:t xml:space="preserve"> </w:t>
      </w:r>
      <w:bookmarkEnd w:id="1"/>
      <w:r w:rsidRPr="00DF6560">
        <w:rPr>
          <w:rFonts w:ascii="Arial" w:hAnsi="Arial" w:cs="Arial"/>
        </w:rPr>
        <w:t xml:space="preserve">Zone, Central Ethiopia. </w:t>
      </w:r>
      <w:hyperlink r:id="rId14" w:tgtFrame="_blank" w:history="1">
        <w:r w:rsidRPr="00DF6560">
          <w:rPr>
            <w:rStyle w:val="Hyperlink"/>
            <w:rFonts w:ascii="Arial" w:hAnsi="Arial" w:cs="Arial"/>
            <w:color w:val="auto"/>
            <w:u w:val="none"/>
          </w:rPr>
          <w:t xml:space="preserve">The economy of both woredas is largely based on subsistence agriculture, with crops such as pepper, maize, </w:t>
        </w:r>
        <w:proofErr w:type="spellStart"/>
        <w:r w:rsidRPr="00DF6560">
          <w:rPr>
            <w:rStyle w:val="Hyperlink"/>
            <w:rFonts w:ascii="Arial" w:hAnsi="Arial" w:cs="Arial"/>
            <w:color w:val="auto"/>
            <w:u w:val="none"/>
          </w:rPr>
          <w:t>teff</w:t>
        </w:r>
        <w:proofErr w:type="spellEnd"/>
        <w:r w:rsidRPr="00DF6560">
          <w:rPr>
            <w:rStyle w:val="Hyperlink"/>
            <w:rFonts w:ascii="Arial" w:hAnsi="Arial" w:cs="Arial"/>
            <w:color w:val="auto"/>
            <w:u w:val="none"/>
          </w:rPr>
          <w:t>, sorghum, haricot beans, and wheat being the main cash crops</w:t>
        </w:r>
      </w:hyperlink>
      <w:r w:rsidRPr="00DF6560">
        <w:rPr>
          <w:rFonts w:ascii="Arial" w:hAnsi="Arial" w:cs="Arial"/>
        </w:rPr>
        <w:t>. </w:t>
      </w:r>
      <w:hyperlink r:id="rId15" w:tgtFrame="_blank" w:history="1">
        <w:r w:rsidRPr="00DF6560">
          <w:rPr>
            <w:rStyle w:val="Hyperlink"/>
            <w:rFonts w:ascii="Arial" w:hAnsi="Arial" w:cs="Arial"/>
            <w:color w:val="auto"/>
            <w:u w:val="none"/>
          </w:rPr>
          <w:t>The dominant land-use types in the woreda are sedentary mixed farming, with the cultivated land accounting for 89% of the total land area</w:t>
        </w:r>
      </w:hyperlink>
      <w:r w:rsidRPr="00DF6560">
        <w:rPr>
          <w:rFonts w:ascii="Arial" w:hAnsi="Arial" w:cs="Arial"/>
        </w:rPr>
        <w:t xml:space="preserve">. The mean land holding of the Woreda is two hectares, with a minimum of 0.25 and a maximum of 8ha. </w:t>
      </w:r>
    </w:p>
    <w:p w14:paraId="36A9B235" w14:textId="77777777" w:rsidR="00DF6560" w:rsidRPr="00DF6560" w:rsidRDefault="00DF6560" w:rsidP="00DF6560">
      <w:pPr>
        <w:jc w:val="both"/>
        <w:rPr>
          <w:rFonts w:ascii="Arial" w:hAnsi="Arial" w:cs="Arial"/>
        </w:rPr>
      </w:pPr>
      <w:r w:rsidRPr="00DF6560">
        <w:rPr>
          <w:rFonts w:ascii="Arial" w:hAnsi="Arial" w:cs="Arial"/>
        </w:rPr>
        <w:t xml:space="preserve">Both qualitative and quantitative data were used through both primary and secondary sources from the survey of randomly selected sample farmers. To collect primary data, a household survey, key informant interviews, and direct field observations were used.  Multi-stage sampling technique was employed to collect primary data from farmers. Firstly, two woredas were identified based on dominant maize production potentials, then two kebeles from each of them. Finally, data were collected from a randomly selected 180 farmers from both woredas. </w:t>
      </w:r>
    </w:p>
    <w:p w14:paraId="27266D61" w14:textId="77777777" w:rsidR="00DF6560" w:rsidRPr="00DF6560" w:rsidRDefault="00DF6560" w:rsidP="00DF6560">
      <w:pPr>
        <w:jc w:val="both"/>
        <w:rPr>
          <w:rFonts w:ascii="Arial" w:hAnsi="Arial" w:cs="Arial"/>
        </w:rPr>
      </w:pPr>
      <w:bookmarkStart w:id="2" w:name="_Toc143512947"/>
      <w:r w:rsidRPr="00DF6560">
        <w:rPr>
          <w:rFonts w:ascii="Arial" w:hAnsi="Arial" w:cs="Arial"/>
        </w:rPr>
        <w:t>Figure 1: Map of the study area</w:t>
      </w:r>
      <w:bookmarkEnd w:id="2"/>
    </w:p>
    <w:p w14:paraId="083ED8B7" w14:textId="77777777" w:rsidR="00DF6560" w:rsidRPr="00DF6560" w:rsidRDefault="00DF6560" w:rsidP="00DF6560">
      <w:pPr>
        <w:jc w:val="both"/>
        <w:rPr>
          <w:rFonts w:ascii="Arial" w:hAnsi="Arial" w:cs="Arial"/>
        </w:rPr>
      </w:pPr>
      <w:r w:rsidRPr="00DF6560">
        <w:rPr>
          <w:rFonts w:ascii="Arial" w:hAnsi="Arial" w:cs="Arial"/>
          <w:noProof/>
        </w:rPr>
        <w:drawing>
          <wp:inline distT="0" distB="0" distL="0" distR="0" wp14:anchorId="15D1FDCF" wp14:editId="3402AD84">
            <wp:extent cx="4505040" cy="2476500"/>
            <wp:effectExtent l="0" t="0" r="0" b="0"/>
            <wp:docPr id="11" name="Picture 11" descr="C:\Users\My PC\Desktop\-5859505298342002607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5859505298342002607_1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5973" cy="2488007"/>
                    </a:xfrm>
                    <a:prstGeom prst="rect">
                      <a:avLst/>
                    </a:prstGeom>
                    <a:noFill/>
                    <a:ln>
                      <a:noFill/>
                    </a:ln>
                  </pic:spPr>
                </pic:pic>
              </a:graphicData>
            </a:graphic>
          </wp:inline>
        </w:drawing>
      </w:r>
    </w:p>
    <w:p w14:paraId="6E0C99FA" w14:textId="77777777" w:rsidR="00DF6560" w:rsidRPr="00DF6560" w:rsidRDefault="00DF6560" w:rsidP="00DF6560">
      <w:pPr>
        <w:spacing w:before="240"/>
        <w:jc w:val="both"/>
        <w:rPr>
          <w:rFonts w:ascii="Arial" w:hAnsi="Arial" w:cs="Arial"/>
        </w:rPr>
      </w:pPr>
      <w:r w:rsidRPr="00DF6560">
        <w:rPr>
          <w:rFonts w:ascii="Arial" w:hAnsi="Arial" w:cs="Arial"/>
        </w:rPr>
        <w:t xml:space="preserve">Source: Author’s sketch, 2023 </w:t>
      </w:r>
    </w:p>
    <w:p w14:paraId="747C002E" w14:textId="77777777" w:rsidR="00DF6560" w:rsidRPr="00DF6560" w:rsidRDefault="00DF6560" w:rsidP="00DF6560">
      <w:pPr>
        <w:jc w:val="both"/>
        <w:rPr>
          <w:rFonts w:ascii="Arial" w:hAnsi="Arial" w:cs="Arial"/>
          <w:b/>
          <w:bCs/>
        </w:rPr>
      </w:pPr>
      <w:bookmarkStart w:id="3" w:name="_Toc152751891"/>
      <w:bookmarkStart w:id="4" w:name="_Toc200968931"/>
      <w:r w:rsidRPr="00DF6560">
        <w:rPr>
          <w:rFonts w:ascii="Arial" w:hAnsi="Arial" w:cs="Arial"/>
          <w:b/>
          <w:bCs/>
        </w:rPr>
        <w:t>Data Analysis</w:t>
      </w:r>
      <w:bookmarkEnd w:id="3"/>
      <w:bookmarkEnd w:id="4"/>
    </w:p>
    <w:p w14:paraId="541FE85C" w14:textId="77777777" w:rsidR="00DF6560" w:rsidRPr="00DF6560" w:rsidRDefault="00DF6560" w:rsidP="00DF6560">
      <w:pPr>
        <w:jc w:val="both"/>
        <w:rPr>
          <w:rFonts w:ascii="Arial" w:hAnsi="Arial" w:cs="Arial"/>
        </w:rPr>
      </w:pPr>
      <w:r w:rsidRPr="00DF6560">
        <w:rPr>
          <w:rFonts w:ascii="Arial" w:hAnsi="Arial" w:cs="Arial"/>
        </w:rPr>
        <w:lastRenderedPageBreak/>
        <w:t xml:space="preserve">Both descriptive and econometric models were employed. The parametric Almost Ideal Demand System (AIDS) model was used to estimate the improved maize seed demand, and the Multiple Linear Regression (MLR) model was used to identify determinants of the improved maize seed demand of smallholder farmers. </w:t>
      </w:r>
      <w:bookmarkStart w:id="5" w:name="_Toc152751892"/>
      <w:bookmarkStart w:id="6" w:name="_Toc200968932"/>
    </w:p>
    <w:p w14:paraId="6721F0CE" w14:textId="77777777" w:rsidR="00DF6560" w:rsidRPr="00DF6560" w:rsidRDefault="00DF6560" w:rsidP="00DF6560">
      <w:pPr>
        <w:jc w:val="both"/>
        <w:rPr>
          <w:rFonts w:ascii="Arial" w:hAnsi="Arial" w:cs="Arial"/>
        </w:rPr>
      </w:pPr>
      <w:bookmarkStart w:id="7" w:name="_Toc152751893"/>
      <w:bookmarkStart w:id="8" w:name="_Toc200968933"/>
      <w:bookmarkEnd w:id="5"/>
      <w:bookmarkEnd w:id="6"/>
      <w:r w:rsidRPr="00DF6560">
        <w:rPr>
          <w:rFonts w:ascii="Arial" w:hAnsi="Arial" w:cs="Arial"/>
          <w:b/>
          <w:bCs/>
        </w:rPr>
        <w:t>Multiple linear regression (MLR) model</w:t>
      </w:r>
      <w:bookmarkEnd w:id="7"/>
      <w:bookmarkEnd w:id="8"/>
      <w:r w:rsidRPr="00DF6560">
        <w:rPr>
          <w:rFonts w:ascii="Arial" w:hAnsi="Arial" w:cs="Arial"/>
        </w:rPr>
        <w:t xml:space="preserve"> </w:t>
      </w:r>
    </w:p>
    <w:p w14:paraId="1C1FF172" w14:textId="77777777" w:rsidR="00DF6560" w:rsidRPr="00DF6560" w:rsidRDefault="00DF6560" w:rsidP="00DF6560">
      <w:pPr>
        <w:jc w:val="both"/>
        <w:rPr>
          <w:rFonts w:ascii="Arial" w:hAnsi="Arial" w:cs="Arial"/>
        </w:rPr>
      </w:pPr>
      <w:r w:rsidRPr="00DF6560">
        <w:rPr>
          <w:rFonts w:ascii="Arial" w:hAnsi="Arial" w:cs="Arial"/>
        </w:rPr>
        <w:t>The study employed a multiple linear regression (MLR) model to identify the factors affecting farm households' demand for improved maize seed. Let y denote the household’s demand share for improved maize seed, which is linearly related to explanatory variables.</w:t>
      </w:r>
    </w:p>
    <w:p w14:paraId="107E5764" w14:textId="77777777" w:rsidR="00DF6560" w:rsidRPr="00DF6560" w:rsidRDefault="00DF6560" w:rsidP="00DF6560">
      <w:pPr>
        <w:jc w:val="both"/>
        <w:rPr>
          <w:rFonts w:ascii="Arial" w:hAnsi="Arial" w:cs="Arial"/>
        </w:rPr>
      </w:pPr>
      <w:r w:rsidRPr="00DF6560">
        <w:rPr>
          <w:rFonts w:ascii="Arial" w:hAnsi="Arial" w:cs="Arial"/>
        </w:rPr>
        <w:t>Variables</w:t>
      </w:r>
      <w:r w:rsidRPr="00DF6560">
        <w:rPr>
          <w:rFonts w:ascii="Arial" w:hAnsi="Arial" w:cs="Arial"/>
          <w:vertAlign w:val="subscript"/>
        </w:rPr>
        <w:t xml:space="preserve"> </w:t>
      </w:r>
      <w:r w:rsidRPr="00DF6560">
        <w:rPr>
          <w:rFonts w:ascii="Arial" w:hAnsi="Arial" w:cs="Arial"/>
          <w:i/>
        </w:rPr>
        <w:t>X</w:t>
      </w:r>
      <w:r w:rsidRPr="00DF6560">
        <w:rPr>
          <w:rFonts w:ascii="Arial" w:hAnsi="Arial" w:cs="Arial"/>
          <w:i/>
          <w:vertAlign w:val="subscript"/>
        </w:rPr>
        <w:t>1</w:t>
      </w:r>
      <w:r w:rsidRPr="00DF6560">
        <w:rPr>
          <w:rFonts w:ascii="Arial" w:hAnsi="Arial" w:cs="Arial"/>
          <w:i/>
        </w:rPr>
        <w:t>, X</w:t>
      </w:r>
      <w:proofErr w:type="gramStart"/>
      <w:r w:rsidRPr="00DF6560">
        <w:rPr>
          <w:rFonts w:ascii="Arial" w:hAnsi="Arial" w:cs="Arial"/>
          <w:i/>
          <w:vertAlign w:val="subscript"/>
        </w:rPr>
        <w:t>2,…</w:t>
      </w:r>
      <w:proofErr w:type="spellStart"/>
      <w:proofErr w:type="gramEnd"/>
      <w:r w:rsidRPr="00DF6560">
        <w:rPr>
          <w:rFonts w:ascii="Arial" w:hAnsi="Arial" w:cs="Arial"/>
          <w:i/>
        </w:rPr>
        <w:t>Xpi</w:t>
      </w:r>
      <w:proofErr w:type="spellEnd"/>
      <w:r w:rsidRPr="00DF6560">
        <w:rPr>
          <w:rFonts w:ascii="Arial" w:hAnsi="Arial" w:cs="Arial"/>
          <w:i/>
        </w:rPr>
        <w:t xml:space="preserve"> </w:t>
      </w:r>
      <w:r w:rsidRPr="00DF6560">
        <w:rPr>
          <w:rFonts w:ascii="Arial" w:hAnsi="Arial" w:cs="Arial"/>
        </w:rPr>
        <w:t xml:space="preserve">through the parameters,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w:t>
      </w:r>
      <w:r w:rsidRPr="00DF6560">
        <w:rPr>
          <w:rFonts w:ascii="Arial" w:hAnsi="Arial" w:cs="Arial"/>
          <w:i/>
        </w:rPr>
        <w:sym w:font="Symbol" w:char="F062"/>
      </w:r>
      <w:r w:rsidRPr="00DF6560">
        <w:rPr>
          <w:rFonts w:ascii="Arial" w:hAnsi="Arial" w:cs="Arial"/>
          <w:i/>
          <w:vertAlign w:val="subscript"/>
        </w:rPr>
        <w:t>1</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2</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 xml:space="preserve">p </w:t>
      </w:r>
      <w:r w:rsidRPr="00DF6560">
        <w:rPr>
          <w:rFonts w:ascii="Arial" w:hAnsi="Arial" w:cs="Arial"/>
        </w:rPr>
        <w:t>and we write</w:t>
      </w:r>
    </w:p>
    <w:p w14:paraId="59EB5AEA" w14:textId="77777777" w:rsidR="00DF6560" w:rsidRPr="00DF6560" w:rsidRDefault="00DF6560" w:rsidP="00DF6560">
      <w:pPr>
        <w:jc w:val="both"/>
        <w:rPr>
          <w:rFonts w:ascii="Arial" w:hAnsi="Arial" w:cs="Arial"/>
        </w:rPr>
      </w:pPr>
      <w:r w:rsidRPr="00DF6560">
        <w:rPr>
          <w:rFonts w:ascii="Arial" w:hAnsi="Arial" w:cs="Arial"/>
        </w:rPr>
        <w:t xml:space="preserve">                              Y</w:t>
      </w:r>
      <w:r w:rsidRPr="00DF6560">
        <w:rPr>
          <w:rFonts w:ascii="Cambria Math" w:hAnsi="Cambria Math" w:cs="Cambria Math"/>
          <w:vertAlign w:val="subscript"/>
        </w:rPr>
        <w:t>𝑖</w:t>
      </w:r>
      <w:r w:rsidRPr="00DF6560">
        <w:rPr>
          <w:rFonts w:ascii="Arial" w:hAnsi="Arial" w:cs="Arial"/>
        </w:rPr>
        <w:t xml:space="preserve"> =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 </w:t>
      </w:r>
      <w:r w:rsidRPr="00DF6560">
        <w:rPr>
          <w:rFonts w:ascii="Cambria Math" w:hAnsi="Cambria Math" w:cs="Cambria Math"/>
          <w:b/>
          <w:bCs/>
        </w:rPr>
        <w:t>𝛽</w:t>
      </w:r>
      <w:proofErr w:type="spellStart"/>
      <w:r w:rsidRPr="00DF6560">
        <w:rPr>
          <w:rFonts w:ascii="Arial" w:hAnsi="Arial" w:cs="Arial"/>
          <w:b/>
          <w:bCs/>
          <w:vertAlign w:val="subscript"/>
        </w:rPr>
        <w:t>p</w:t>
      </w:r>
      <w:r w:rsidRPr="00DF6560">
        <w:rPr>
          <w:rFonts w:ascii="Arial" w:hAnsi="Arial" w:cs="Arial"/>
          <w:b/>
          <w:bCs/>
        </w:rPr>
        <w:t>X</w:t>
      </w:r>
      <w:r w:rsidRPr="00DF6560">
        <w:rPr>
          <w:rFonts w:ascii="Arial" w:hAnsi="Arial" w:cs="Arial"/>
          <w:b/>
          <w:bCs/>
          <w:vertAlign w:val="subscript"/>
        </w:rPr>
        <w:t>k</w:t>
      </w:r>
      <w:proofErr w:type="spellEnd"/>
      <w:r w:rsidRPr="00DF6560">
        <w:rPr>
          <w:rFonts w:ascii="Arial" w:hAnsi="Arial" w:cs="Arial"/>
        </w:rPr>
        <w:t xml:space="preserve"> + </w:t>
      </w:r>
      <w:r w:rsidRPr="00DF6560">
        <w:rPr>
          <w:rFonts w:ascii="Cambria Math" w:hAnsi="Cambria Math" w:cs="Cambria Math"/>
        </w:rPr>
        <w:t>𝑒</w:t>
      </w:r>
      <w:proofErr w:type="spellStart"/>
      <w:r w:rsidRPr="00DF6560">
        <w:rPr>
          <w:rFonts w:ascii="Arial" w:hAnsi="Arial" w:cs="Arial"/>
          <w:vertAlign w:val="subscript"/>
        </w:rPr>
        <w:t>i</w:t>
      </w:r>
      <w:proofErr w:type="spellEnd"/>
    </w:p>
    <w:p w14:paraId="350B96B4" w14:textId="77777777" w:rsidR="00DF6560" w:rsidRPr="00DF6560" w:rsidRDefault="00DF6560" w:rsidP="00DF6560">
      <w:pPr>
        <w:jc w:val="both"/>
        <w:rPr>
          <w:rFonts w:ascii="Arial" w:hAnsi="Arial" w:cs="Arial"/>
        </w:rPr>
      </w:pPr>
      <w:r w:rsidRPr="00DF6560">
        <w:rPr>
          <w:rFonts w:ascii="Arial" w:hAnsi="Arial" w:cs="Arial"/>
        </w:rPr>
        <w:t>Where Y</w:t>
      </w:r>
      <w:r w:rsidRPr="00DF6560">
        <w:rPr>
          <w:rFonts w:ascii="Cambria Math" w:hAnsi="Cambria Math" w:cs="Cambria Math"/>
          <w:vertAlign w:val="subscript"/>
        </w:rPr>
        <w:t>𝑖</w:t>
      </w:r>
      <w:r w:rsidRPr="00DF6560">
        <w:rPr>
          <w:rFonts w:ascii="Arial" w:hAnsi="Arial" w:cs="Arial"/>
        </w:rPr>
        <w:t xml:space="preserve"> is a household's demand share for improved maize seed,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w:t>
      </w:r>
      <w:r w:rsidRPr="00DF6560">
        <w:rPr>
          <w:rFonts w:ascii="Arial" w:hAnsi="Arial" w:cs="Arial"/>
          <w:i/>
        </w:rPr>
        <w:sym w:font="Symbol" w:char="F062"/>
      </w:r>
      <w:r w:rsidRPr="00DF6560">
        <w:rPr>
          <w:rFonts w:ascii="Arial" w:hAnsi="Arial" w:cs="Arial"/>
          <w:i/>
          <w:vertAlign w:val="subscript"/>
        </w:rPr>
        <w:t>1</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2,</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3</w:t>
      </w:r>
      <w:proofErr w:type="gramStart"/>
      <w:r w:rsidRPr="00DF6560">
        <w:rPr>
          <w:rFonts w:ascii="Arial" w:hAnsi="Arial" w:cs="Arial"/>
          <w:i/>
          <w:vertAlign w:val="subscript"/>
        </w:rPr>
        <w:t>…..</w:t>
      </w:r>
      <w:proofErr w:type="gramEnd"/>
      <w:r w:rsidRPr="00DF6560">
        <w:rPr>
          <w:rFonts w:ascii="Arial" w:hAnsi="Arial" w:cs="Arial"/>
          <w:i/>
        </w:rPr>
        <w:sym w:font="Symbol" w:char="F062"/>
      </w:r>
      <w:r w:rsidRPr="00DF6560">
        <w:rPr>
          <w:rFonts w:ascii="Arial" w:hAnsi="Arial" w:cs="Arial"/>
          <w:i/>
          <w:vertAlign w:val="subscript"/>
        </w:rPr>
        <w:t xml:space="preserve">p </w:t>
      </w:r>
      <w:r w:rsidRPr="00DF6560">
        <w:rPr>
          <w:rFonts w:ascii="Arial" w:hAnsi="Arial" w:cs="Arial"/>
        </w:rPr>
        <w:t xml:space="preserve">= are the regression coefficients related to the explanatory variables </w:t>
      </w:r>
      <w:r w:rsidRPr="00DF6560">
        <w:rPr>
          <w:rFonts w:ascii="Arial" w:hAnsi="Arial" w:cs="Arial"/>
          <w:i/>
        </w:rPr>
        <w:t>X</w:t>
      </w:r>
      <w:r w:rsidRPr="00DF6560">
        <w:rPr>
          <w:rFonts w:ascii="Arial" w:hAnsi="Arial" w:cs="Arial"/>
          <w:i/>
          <w:vertAlign w:val="subscript"/>
        </w:rPr>
        <w:t>1</w:t>
      </w:r>
      <w:r w:rsidRPr="00DF6560">
        <w:rPr>
          <w:rFonts w:ascii="Arial" w:hAnsi="Arial" w:cs="Arial"/>
          <w:i/>
        </w:rPr>
        <w:t>, X</w:t>
      </w:r>
      <w:r w:rsidRPr="00DF6560">
        <w:rPr>
          <w:rFonts w:ascii="Arial" w:hAnsi="Arial" w:cs="Arial"/>
          <w:i/>
          <w:vertAlign w:val="subscript"/>
        </w:rPr>
        <w:t>2,…</w:t>
      </w:r>
      <w:proofErr w:type="spellStart"/>
      <w:r w:rsidRPr="00DF6560">
        <w:rPr>
          <w:rFonts w:ascii="Arial" w:hAnsi="Arial" w:cs="Arial"/>
          <w:i/>
        </w:rPr>
        <w:t>X</w:t>
      </w:r>
      <w:r w:rsidRPr="00DF6560">
        <w:rPr>
          <w:rFonts w:ascii="Arial" w:hAnsi="Arial" w:cs="Arial"/>
          <w:i/>
          <w:vertAlign w:val="subscript"/>
        </w:rPr>
        <w:t>k</w:t>
      </w:r>
      <w:proofErr w:type="spellEnd"/>
      <w:r w:rsidRPr="00DF6560">
        <w:rPr>
          <w:rFonts w:ascii="Arial" w:hAnsi="Arial" w:cs="Arial"/>
        </w:rPr>
        <w:t xml:space="preserve"> and </w:t>
      </w:r>
      <w:r w:rsidRPr="00DF6560">
        <w:rPr>
          <w:rFonts w:ascii="Arial" w:hAnsi="Arial" w:cs="Arial"/>
          <w:i/>
          <w:iCs/>
        </w:rPr>
        <w:sym w:font="Symbol" w:char="F065"/>
      </w:r>
      <w:r w:rsidRPr="00DF6560">
        <w:rPr>
          <w:rFonts w:ascii="Arial" w:hAnsi="Arial" w:cs="Arial"/>
          <w:i/>
          <w:iCs/>
        </w:rPr>
        <w:t xml:space="preserve"> is the random error component.</w:t>
      </w:r>
      <w:r w:rsidRPr="00DF6560">
        <w:rPr>
          <w:rFonts w:ascii="Arial" w:hAnsi="Arial" w:cs="Arial"/>
        </w:rPr>
        <w:t xml:space="preserve"> </w:t>
      </w:r>
      <w:r w:rsidRPr="00DF6560">
        <w:rPr>
          <w:rFonts w:ascii="Arial" w:hAnsi="Arial" w:cs="Arial"/>
          <w:iCs/>
        </w:rPr>
        <w:t xml:space="preserve">Before regressing the multiple linear regression model, we tested multicollinearity, heteroskedasticity, omitted variable test, and satisfied all conditions of the diagnostic tests. </w:t>
      </w:r>
    </w:p>
    <w:p w14:paraId="18A14D1C" w14:textId="77777777" w:rsidR="00DF6560" w:rsidRPr="00DF6560" w:rsidRDefault="00DF6560" w:rsidP="00DF6560">
      <w:pPr>
        <w:jc w:val="both"/>
        <w:rPr>
          <w:rFonts w:ascii="Arial" w:hAnsi="Arial" w:cs="Arial"/>
          <w:b/>
          <w:bCs/>
        </w:rPr>
      </w:pPr>
      <w:bookmarkStart w:id="9" w:name="_Toc152751894"/>
      <w:bookmarkStart w:id="10" w:name="_Toc200968934"/>
      <w:r w:rsidRPr="00DF6560">
        <w:rPr>
          <w:rFonts w:ascii="Arial" w:hAnsi="Arial" w:cs="Arial"/>
          <w:b/>
          <w:bCs/>
        </w:rPr>
        <w:t xml:space="preserve">Demand Estimation </w:t>
      </w:r>
      <w:bookmarkEnd w:id="9"/>
      <w:bookmarkEnd w:id="10"/>
    </w:p>
    <w:p w14:paraId="7F17FD37" w14:textId="77777777" w:rsidR="00DF6560" w:rsidRPr="00DF6560" w:rsidRDefault="00DF6560" w:rsidP="00DF6560">
      <w:pPr>
        <w:jc w:val="both"/>
        <w:rPr>
          <w:rFonts w:ascii="Arial" w:hAnsi="Arial" w:cs="Arial"/>
        </w:rPr>
      </w:pPr>
      <w:r w:rsidRPr="00DF6560">
        <w:rPr>
          <w:rFonts w:ascii="Arial" w:hAnsi="Arial" w:cs="Arial"/>
        </w:rPr>
        <w:t xml:space="preserve">Usually, demand analysis is conducted for both consumable and non-consumable goods through the commonly applied systems approach relative to the single equation approach. Our analysis of maize seed demand is considered under the non-consumable item. Among system approaches Almost Ideal Demand System (AIDS) is preferred because it allows for approximate aggregation over buyers of improved seed while at the same time retaining the theoretical features of flexibility </w:t>
      </w:r>
      <w:sdt>
        <w:sdtPr>
          <w:rPr>
            <w:rFonts w:ascii="Arial" w:hAnsi="Arial" w:cs="Arial"/>
          </w:rPr>
          <w:tag w:val="MENDELEY_CITATION_v3_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"/>
          <w:id w:val="2003616613"/>
          <w:placeholder>
            <w:docPart w:val="43F02A80E56B413EB0BCC0CCB35709F8"/>
          </w:placeholder>
        </w:sdtPr>
        <w:sdtEndPr/>
        <w:sdtContent>
          <w:r w:rsidRPr="00DF6560">
            <w:rPr>
              <w:rFonts w:ascii="Arial" w:hAnsi="Arial" w:cs="Arial"/>
            </w:rPr>
            <w:t xml:space="preserve">(Deaton &amp; </w:t>
          </w:r>
          <w:proofErr w:type="spellStart"/>
          <w:r w:rsidRPr="00DF6560">
            <w:rPr>
              <w:rFonts w:ascii="Arial" w:hAnsi="Arial" w:cs="Arial"/>
            </w:rPr>
            <w:t>Muellbauer</w:t>
          </w:r>
          <w:proofErr w:type="spellEnd"/>
          <w:r w:rsidRPr="00DF6560">
            <w:rPr>
              <w:rFonts w:ascii="Arial" w:hAnsi="Arial" w:cs="Arial"/>
            </w:rPr>
            <w:t>, 1980)</w:t>
          </w:r>
        </w:sdtContent>
      </w:sdt>
      <w:r w:rsidRPr="00DF6560">
        <w:rPr>
          <w:rFonts w:ascii="Arial" w:hAnsi="Arial" w:cs="Arial"/>
        </w:rPr>
        <w:t xml:space="preserve"> and its linear approximate version, the LA/AIDS is more flexible, easy to estimate, and interpret </w:t>
      </w:r>
      <w:sdt>
        <w:sdtPr>
          <w:rPr>
            <w:rFonts w:ascii="Arial" w:hAnsi="Arial" w:cs="Arial"/>
          </w:rPr>
          <w:tag w:val="MENDELEY_CITATION_v3_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"/>
          <w:id w:val="881979309"/>
          <w:placeholder>
            <w:docPart w:val="43F02A80E56B413EB0BCC0CCB35709F8"/>
          </w:placeholder>
        </w:sdtPr>
        <w:sdtEndPr/>
        <w:sdtContent>
          <w:r w:rsidRPr="00DF6560">
            <w:rPr>
              <w:rFonts w:ascii="Arial" w:hAnsi="Arial" w:cs="Arial"/>
            </w:rPr>
            <w:t>(Alston &amp; Chalfant, 1993)</w:t>
          </w:r>
        </w:sdtContent>
      </w:sdt>
      <w:r w:rsidRPr="00DF6560">
        <w:rPr>
          <w:rFonts w:ascii="Arial" w:hAnsi="Arial" w:cs="Arial"/>
        </w:rPr>
        <w:t xml:space="preserve">. We employed the Linear Approximation- Almost ideal demand system (LA-AIDS)  model to estimate demand for improved maize seed due to its advantage of giving an arbitrary first-order approximation to any demand system; satisfying the axioms of choice exactly; aggregating perfectly over seed users without invoking parallel linear Engel curves; having a functional form which is consistent with known household budget data; simplicity to estimate; largely avoiding the need of non-linear estimation; and can be used to test the restriction of homogeneity and symmetry through linear restriction on fixed parameters </w:t>
      </w:r>
      <w:sdt>
        <w:sdtPr>
          <w:rPr>
            <w:rFonts w:ascii="Arial" w:hAnsi="Arial" w:cs="Arial"/>
          </w:rPr>
          <w:tag w:val="MENDELEY_CITATION_v3_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"/>
          <w:id w:val="215318927"/>
          <w:placeholder>
            <w:docPart w:val="43F02A80E56B413EB0BCC0CCB35709F8"/>
          </w:placeholder>
        </w:sdtPr>
        <w:sdtEndPr/>
        <w:sdtContent>
          <w:r w:rsidRPr="00DF6560">
            <w:rPr>
              <w:rFonts w:ascii="Arial" w:hAnsi="Arial" w:cs="Arial"/>
            </w:rPr>
            <w:t xml:space="preserve">(Deaton &amp; </w:t>
          </w:r>
          <w:proofErr w:type="spellStart"/>
          <w:r w:rsidRPr="00DF6560">
            <w:rPr>
              <w:rFonts w:ascii="Arial" w:hAnsi="Arial" w:cs="Arial"/>
            </w:rPr>
            <w:t>Muellbauer</w:t>
          </w:r>
          <w:proofErr w:type="spellEnd"/>
          <w:r w:rsidRPr="00DF6560">
            <w:rPr>
              <w:rFonts w:ascii="Arial" w:hAnsi="Arial" w:cs="Arial"/>
            </w:rPr>
            <w:t>, 1980)</w:t>
          </w:r>
        </w:sdtContent>
      </w:sdt>
      <w:r w:rsidRPr="00DF6560">
        <w:rPr>
          <w:rFonts w:ascii="Arial" w:hAnsi="Arial" w:cs="Arial"/>
        </w:rPr>
        <w:t xml:space="preserve"> (Deaton and </w:t>
      </w:r>
      <w:proofErr w:type="spellStart"/>
      <w:r w:rsidRPr="00DF6560">
        <w:rPr>
          <w:rFonts w:ascii="Arial" w:hAnsi="Arial" w:cs="Arial"/>
        </w:rPr>
        <w:t>Muellbauer</w:t>
      </w:r>
      <w:proofErr w:type="spellEnd"/>
      <w:r w:rsidRPr="00DF6560">
        <w:rPr>
          <w:rFonts w:ascii="Arial" w:hAnsi="Arial" w:cs="Arial"/>
        </w:rPr>
        <w:t xml:space="preserve"> 1980). We then used an Iterative Linear Square Estimation for the calculation of the variance, covariance, and the standard errors of the elasticities in AIDS. During the demand analysis, the weak separability assumption was considered viable and, therefore, tested. Our estimation model becomes</w:t>
      </w:r>
    </w:p>
    <w:p w14:paraId="565A2336" w14:textId="77777777" w:rsidR="00DF6560" w:rsidRPr="00DF6560" w:rsidRDefault="00DF6560" w:rsidP="00DF6560">
      <w:pPr>
        <w:jc w:val="both"/>
        <w:rPr>
          <w:rFonts w:ascii="Arial" w:hAnsi="Arial" w:cs="Arial"/>
        </w:rPr>
      </w:pPr>
      <w:r w:rsidRPr="00DF6560">
        <w:rPr>
          <w:rFonts w:ascii="Arial" w:hAnsi="Arial" w:cs="Arial"/>
        </w:rPr>
        <w:tab/>
      </w:r>
      <m:oMath>
        <m:sSub>
          <m:sSubPr>
            <m:ctrlPr>
              <w:rPr>
                <w:rFonts w:ascii="Cambria Math" w:hAnsi="Cambria Math" w:cs="Arial"/>
              </w:rPr>
            </m:ctrlPr>
          </m:sSubPr>
          <m:e>
            <m:r>
              <w:rPr>
                <w:rFonts w:ascii="Cambria Math" w:hAnsi="Cambria Math" w:cs="Arial"/>
              </w:rPr>
              <m:t>m</m:t>
            </m:r>
          </m:e>
          <m:sub>
            <m:r>
              <w:rPr>
                <w:rFonts w:ascii="Cambria Math" w:hAnsi="Cambria Math" w:cs="Arial"/>
              </w:rPr>
              <m:t>i</m:t>
            </m:r>
          </m:sub>
        </m:sSub>
        <m:r>
          <w:rPr>
            <w:rFonts w:ascii="Cambria Math" w:hAnsi="Cambria Math" w:cs="Arial"/>
          </w:rPr>
          <m:t>=</m:t>
        </m:r>
        <m:sSub>
          <m:sSubPr>
            <m:ctrlPr>
              <w:rPr>
                <w:rFonts w:ascii="Cambria Math" w:hAnsi="Cambria Math" w:cs="Arial"/>
              </w:rPr>
            </m:ctrlPr>
          </m:sSubPr>
          <m:e>
            <m:r>
              <w:rPr>
                <w:rFonts w:ascii="Cambria Math" w:hAnsi="Cambria Math" w:cs="Arial"/>
              </w:rPr>
              <m:t>a</m:t>
            </m:r>
          </m:e>
          <m:sub>
            <m:r>
              <w:rPr>
                <w:rFonts w:ascii="Cambria Math" w:hAnsi="Cambria Math" w:cs="Arial"/>
              </w:rPr>
              <m:t>i</m:t>
            </m:r>
          </m:sub>
        </m:sSub>
        <m:r>
          <w:rPr>
            <w:rFonts w:ascii="Cambria Math" w:hAnsi="Cambria Math" w:cs="Arial"/>
          </w:rPr>
          <m:t>+</m:t>
        </m:r>
        <m:nary>
          <m:naryPr>
            <m:chr m:val="∑"/>
            <m:limLoc m:val="undOvr"/>
            <m:grow m:val="1"/>
            <m:ctrlPr>
              <w:rPr>
                <w:rFonts w:ascii="Cambria Math" w:hAnsi="Cambria Math" w:cs="Arial"/>
              </w:rPr>
            </m:ctrlPr>
          </m:naryPr>
          <m:sub>
            <m:r>
              <w:rPr>
                <w:rFonts w:ascii="Cambria Math" w:hAnsi="Cambria Math" w:cs="Arial"/>
              </w:rPr>
              <m:t>j=1</m:t>
            </m:r>
          </m:sub>
          <m:sup>
            <m:r>
              <w:rPr>
                <w:rFonts w:ascii="Cambria Math" w:hAnsi="Cambria Math" w:cs="Arial"/>
              </w:rPr>
              <m:t>n</m:t>
            </m:r>
          </m:sup>
          <m:e>
            <m:r>
              <w:rPr>
                <w:rFonts w:ascii="Cambria Math" w:hAnsi="Cambria Math" w:cs="Arial"/>
              </w:rPr>
              <m:t>π</m:t>
            </m:r>
            <m:sSub>
              <m:sSubPr>
                <m:ctrlPr>
                  <w:rPr>
                    <w:rFonts w:ascii="Cambria Math" w:hAnsi="Cambria Math" w:cs="Arial"/>
                  </w:rPr>
                </m:ctrlPr>
              </m:sSubPr>
              <m:e>
                <m:r>
                  <w:rPr>
                    <w:rFonts w:ascii="Cambria Math" w:hAnsi="Cambria Math" w:cs="Arial"/>
                  </w:rPr>
                  <m:t>i</m:t>
                </m:r>
              </m:e>
              <m:sub>
                <m:r>
                  <w:rPr>
                    <w:rFonts w:ascii="Cambria Math" w:hAnsi="Cambria Math" w:cs="Arial"/>
                  </w:rPr>
                  <m:t>j</m:t>
                </m:r>
              </m:sub>
            </m:sSub>
            <m:r>
              <m:rPr>
                <m:sty m:val="p"/>
              </m:rPr>
              <w:rPr>
                <w:rFonts w:ascii="Cambria Math" w:hAnsi="Cambria Math" w:cs="Arial"/>
              </w:rPr>
              <m:t>ln</m:t>
            </m:r>
            <m:r>
              <w:rPr>
                <w:rFonts w:ascii="Cambria Math" w:hAnsi="Cambria Math" w:cs="Arial"/>
              </w:rPr>
              <m:t>(</m:t>
            </m:r>
            <m:sSub>
              <m:sSubPr>
                <m:ctrlPr>
                  <w:rPr>
                    <w:rFonts w:ascii="Cambria Math" w:hAnsi="Cambria Math" w:cs="Arial"/>
                  </w:rPr>
                </m:ctrlPr>
              </m:sSubPr>
              <m:e>
                <m:r>
                  <w:rPr>
                    <w:rFonts w:ascii="Cambria Math" w:hAnsi="Cambria Math" w:cs="Arial"/>
                  </w:rPr>
                  <m:t>p</m:t>
                </m:r>
              </m:e>
              <m:sub>
                <m:r>
                  <w:rPr>
                    <w:rFonts w:ascii="Cambria Math" w:hAnsi="Cambria Math" w:cs="Arial"/>
                  </w:rPr>
                  <m:t>j</m:t>
                </m:r>
              </m:sub>
            </m:sSub>
            <m:r>
              <w:rPr>
                <w:rFonts w:ascii="Cambria Math" w:hAnsi="Cambria Math" w:cs="Arial"/>
              </w:rPr>
              <m:t>)</m:t>
            </m:r>
          </m:e>
        </m:nary>
        <m:r>
          <w:rPr>
            <w:rFonts w:ascii="Cambria Math" w:hAnsi="Cambria Math" w:cs="Arial"/>
          </w:rPr>
          <m:t>+</m:t>
        </m:r>
        <m:sSub>
          <m:sSubPr>
            <m:ctrlPr>
              <w:rPr>
                <w:rFonts w:ascii="Cambria Math" w:hAnsi="Cambria Math" w:cs="Arial"/>
              </w:rPr>
            </m:ctrlPr>
          </m:sSubPr>
          <m:e>
            <m:r>
              <w:rPr>
                <w:rFonts w:ascii="Cambria Math" w:hAnsi="Cambria Math" w:cs="Arial"/>
              </w:rPr>
              <m:t>θ</m:t>
            </m:r>
          </m:e>
          <m:sub>
            <m:r>
              <w:rPr>
                <w:rFonts w:ascii="Cambria Math" w:hAnsi="Cambria Math" w:cs="Arial"/>
              </w:rPr>
              <m:t>i</m:t>
            </m:r>
          </m:sub>
        </m:sSub>
        <m:r>
          <m:rPr>
            <m:sty m:val="p"/>
          </m:rPr>
          <w:rPr>
            <w:rFonts w:ascii="Cambria Math" w:hAnsi="Cambria Math" w:cs="Arial"/>
          </w:rPr>
          <m:t>ln</m:t>
        </m:r>
        <m:d>
          <m:dPr>
            <m:ctrlPr>
              <w:rPr>
                <w:rFonts w:ascii="Cambria Math" w:hAnsi="Cambria Math" w:cs="Arial"/>
                <w:i/>
              </w:rPr>
            </m:ctrlPr>
          </m:dPr>
          <m:e>
            <m:f>
              <m:fPr>
                <m:ctrlPr>
                  <w:rPr>
                    <w:rFonts w:ascii="Cambria Math" w:hAnsi="Cambria Math" w:cs="Arial"/>
                  </w:rPr>
                </m:ctrlPr>
              </m:fPr>
              <m:num>
                <m:r>
                  <w:rPr>
                    <w:rFonts w:ascii="Cambria Math" w:hAnsi="Cambria Math" w:cs="Arial"/>
                  </w:rPr>
                  <m:t>X</m:t>
                </m:r>
              </m:num>
              <m:den>
                <m:r>
                  <w:rPr>
                    <w:rFonts w:ascii="Cambria Math" w:hAnsi="Cambria Math" w:cs="Arial"/>
                  </w:rPr>
                  <m:t>P</m:t>
                </m:r>
              </m:den>
            </m:f>
          </m:e>
        </m:d>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 xml:space="preserve">i </m:t>
            </m:r>
          </m:sub>
        </m:sSub>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k</m:t>
            </m:r>
          </m:sub>
        </m:sSub>
        <m:sSub>
          <m:sSubPr>
            <m:ctrlPr>
              <w:rPr>
                <w:rFonts w:ascii="Cambria Math" w:hAnsi="Cambria Math" w:cs="Arial"/>
              </w:rPr>
            </m:ctrlPr>
          </m:sSubPr>
          <m:e>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sSub>
              <m:sSubPr>
                <m:ctrlPr>
                  <w:rPr>
                    <w:rFonts w:ascii="Cambria Math" w:hAnsi="Cambria Math" w:cs="Arial"/>
                    <w:i/>
                    <w:noProof/>
                    <w:position w:val="-4"/>
                  </w:rPr>
                </m:ctrlPr>
              </m:sSubPr>
              <m:e>
                <m:r>
                  <w:rPr>
                    <w:rFonts w:ascii="Cambria Math" w:hAnsi="Cambria Math" w:cs="Arial"/>
                    <w:noProof/>
                    <w:position w:val="-4"/>
                  </w:rPr>
                  <m:t>IMR</m:t>
                </m:r>
              </m:e>
              <m:sub>
                <m:r>
                  <w:rPr>
                    <w:rFonts w:ascii="Cambria Math" w:hAnsi="Cambria Math" w:cs="Arial"/>
                    <w:noProof/>
                    <w:position w:val="-4"/>
                  </w:rPr>
                  <m:t>i</m:t>
                </m:r>
              </m:sub>
            </m:sSub>
            <m:r>
              <w:rPr>
                <w:rFonts w:ascii="Cambria Math" w:hAnsi="Cambria Math" w:cs="Arial"/>
              </w:rPr>
              <m:t>+ε</m:t>
            </m:r>
          </m:e>
          <m:sub>
            <m:r>
              <w:rPr>
                <w:rFonts w:ascii="Cambria Math" w:hAnsi="Cambria Math" w:cs="Arial"/>
              </w:rPr>
              <m:t>i</m:t>
            </m:r>
          </m:sub>
        </m:sSub>
      </m:oMath>
      <w:r w:rsidRPr="00DF6560">
        <w:rPr>
          <w:rFonts w:ascii="Arial" w:eastAsiaTheme="minorEastAsia" w:hAnsi="Arial" w:cs="Arial"/>
        </w:rPr>
        <w:t xml:space="preserve"> ………</w:t>
      </w:r>
      <w:proofErr w:type="gramStart"/>
      <w:r w:rsidRPr="00DF6560">
        <w:rPr>
          <w:rFonts w:ascii="Arial" w:eastAsiaTheme="minorEastAsia" w:hAnsi="Arial" w:cs="Arial"/>
        </w:rPr>
        <w:t>….(</w:t>
      </w:r>
      <w:proofErr w:type="gramEnd"/>
      <w:r w:rsidRPr="00DF6560">
        <w:rPr>
          <w:rFonts w:ascii="Arial" w:eastAsiaTheme="minorEastAsia" w:hAnsi="Arial" w:cs="Arial"/>
        </w:rPr>
        <w:t>1)</w:t>
      </w:r>
    </w:p>
    <w:p w14:paraId="5B05AEC0" w14:textId="77777777" w:rsidR="00DF6560" w:rsidRPr="00DF6560" w:rsidRDefault="00DF6560" w:rsidP="00DF6560">
      <w:pPr>
        <w:jc w:val="both"/>
        <w:rPr>
          <w:rFonts w:ascii="Arial" w:hAnsi="Arial" w:cs="Arial"/>
        </w:rPr>
      </w:pPr>
      <w:r w:rsidRPr="00DF6560">
        <w:rPr>
          <w:rFonts w:ascii="Arial" w:hAnsi="Arial" w:cs="Arial"/>
        </w:rPr>
        <w:t>where m</w:t>
      </w:r>
      <w:r w:rsidRPr="00DF6560">
        <w:rPr>
          <w:rFonts w:ascii="Arial" w:hAnsi="Arial" w:cs="Arial"/>
          <w:vertAlign w:val="subscript"/>
        </w:rPr>
        <w:t>i</w:t>
      </w:r>
      <w:r w:rsidRPr="00DF6560">
        <w:rPr>
          <w:rFonts w:ascii="Arial" w:hAnsi="Arial" w:cs="Arial"/>
        </w:rPr>
        <w:t xml:space="preserve"> is the budget share of maize seed from total improved seed expenditure and derived as m = (P</w:t>
      </w:r>
      <w:r w:rsidRPr="00DF6560">
        <w:rPr>
          <w:rFonts w:ascii="Arial" w:hAnsi="Arial" w:cs="Arial"/>
          <w:vertAlign w:val="subscript"/>
        </w:rPr>
        <w:t>i</w:t>
      </w:r>
      <w:r w:rsidRPr="00DF6560">
        <w:rPr>
          <w:rFonts w:ascii="Arial" w:hAnsi="Arial" w:cs="Arial"/>
        </w:rPr>
        <w:t>*Q</w:t>
      </w:r>
      <w:r w:rsidRPr="00DF6560">
        <w:rPr>
          <w:rFonts w:ascii="Arial" w:hAnsi="Arial" w:cs="Arial"/>
          <w:vertAlign w:val="subscript"/>
        </w:rPr>
        <w:t>i</w:t>
      </w:r>
      <w:proofErr w:type="gramStart"/>
      <w:r w:rsidRPr="00DF6560">
        <w:rPr>
          <w:rFonts w:ascii="Arial" w:hAnsi="Arial" w:cs="Arial"/>
        </w:rPr>
        <w:t>/)X</w:t>
      </w:r>
      <w:proofErr w:type="gramEnd"/>
      <w:r w:rsidRPr="00DF6560">
        <w:rPr>
          <w:rFonts w:ascii="Arial" w:hAnsi="Arial" w:cs="Arial"/>
        </w:rPr>
        <w:t>, P</w:t>
      </w:r>
      <w:r w:rsidRPr="00DF6560">
        <w:rPr>
          <w:rFonts w:ascii="Arial" w:hAnsi="Arial" w:cs="Arial"/>
          <w:vertAlign w:val="subscript"/>
        </w:rPr>
        <w:t>i</w:t>
      </w:r>
      <w:r w:rsidRPr="00DF6560">
        <w:rPr>
          <w:rFonts w:ascii="Arial" w:hAnsi="Arial" w:cs="Arial"/>
        </w:rPr>
        <w:t xml:space="preserve"> is the price, Q</w:t>
      </w:r>
      <w:r w:rsidRPr="00DF6560">
        <w:rPr>
          <w:rFonts w:ascii="Arial" w:hAnsi="Arial" w:cs="Arial"/>
          <w:vertAlign w:val="subscript"/>
        </w:rPr>
        <w:t>i</w:t>
      </w:r>
      <w:r w:rsidRPr="00DF6560">
        <w:rPr>
          <w:rFonts w:ascii="Arial" w:hAnsi="Arial" w:cs="Arial"/>
        </w:rPr>
        <w:t xml:space="preserve"> is the quantity of maize seed, X is the total expenditure for improved seeds, </w:t>
      </w:r>
      <w:proofErr w:type="spellStart"/>
      <w:r w:rsidRPr="00DF6560">
        <w:rPr>
          <w:rFonts w:ascii="Arial" w:hAnsi="Arial" w:cs="Arial"/>
        </w:rPr>
        <w:t>i</w:t>
      </w:r>
      <w:proofErr w:type="spellEnd"/>
      <w:r w:rsidRPr="00DF6560">
        <w:rPr>
          <w:rFonts w:ascii="Arial" w:hAnsi="Arial" w:cs="Arial"/>
        </w:rPr>
        <w:t xml:space="preserve"> and j are improved seeds farmers using (maize, </w:t>
      </w:r>
      <w:proofErr w:type="spellStart"/>
      <w:r w:rsidRPr="00DF6560">
        <w:rPr>
          <w:rFonts w:ascii="Arial" w:hAnsi="Arial" w:cs="Arial"/>
        </w:rPr>
        <w:t>teff</w:t>
      </w:r>
      <w:proofErr w:type="spellEnd"/>
      <w:r w:rsidRPr="00DF6560">
        <w:rPr>
          <w:rFonts w:ascii="Arial" w:hAnsi="Arial" w:cs="Arial"/>
        </w:rPr>
        <w:t xml:space="preserve">, and finger millet), </w:t>
      </w:r>
      <w:proofErr w:type="spellStart"/>
      <w:r w:rsidRPr="00DF6560">
        <w:rPr>
          <w:rFonts w:ascii="Arial" w:hAnsi="Arial" w:cs="Arial"/>
        </w:rPr>
        <w:t>Z</w:t>
      </w:r>
      <w:r w:rsidRPr="00DF6560">
        <w:rPr>
          <w:rFonts w:ascii="Arial" w:hAnsi="Arial" w:cs="Arial"/>
          <w:vertAlign w:val="subscript"/>
        </w:rPr>
        <w:t>k</w:t>
      </w:r>
      <w:proofErr w:type="spellEnd"/>
      <w:r w:rsidRPr="00DF6560">
        <w:rPr>
          <w:rFonts w:ascii="Arial" w:hAnsi="Arial" w:cs="Arial"/>
        </w:rPr>
        <w:t xml:space="preserve"> represents demographic and socioeconomic characteristics of farmers, </w:t>
      </w:r>
      <w:proofErr w:type="spellStart"/>
      <w:r w:rsidRPr="00DF6560">
        <w:rPr>
          <w:rFonts w:ascii="Arial" w:hAnsi="Arial" w:cs="Arial"/>
        </w:rPr>
        <w:t>IMR</w:t>
      </w:r>
      <w:r w:rsidRPr="00DF6560">
        <w:rPr>
          <w:rFonts w:ascii="Arial" w:hAnsi="Arial" w:cs="Arial"/>
          <w:vertAlign w:val="subscript"/>
        </w:rPr>
        <w:t>i</w:t>
      </w:r>
      <w:proofErr w:type="spellEnd"/>
      <w:r w:rsidRPr="00DF6560">
        <w:rPr>
          <w:rFonts w:ascii="Arial" w:hAnsi="Arial" w:cs="Arial"/>
        </w:rPr>
        <w:t xml:space="preserve"> is inverse mills ratios, and ε</w:t>
      </w:r>
      <w:r w:rsidRPr="00DF6560">
        <w:rPr>
          <w:rFonts w:ascii="Arial" w:hAnsi="Arial" w:cs="Arial"/>
          <w:vertAlign w:val="subscript"/>
        </w:rPr>
        <w:t xml:space="preserve"> </w:t>
      </w:r>
      <w:r w:rsidRPr="00DF6560">
        <w:rPr>
          <w:rFonts w:ascii="Arial" w:hAnsi="Arial" w:cs="Arial"/>
        </w:rPr>
        <w:t xml:space="preserve">implies disturbance. P is the stone price index for aggregate seed. This index will be corrected for units of measurement invariances </w:t>
      </w:r>
      <w:proofErr w:type="gramStart"/>
      <w:r w:rsidRPr="00DF6560">
        <w:rPr>
          <w:rFonts w:ascii="Arial" w:hAnsi="Arial" w:cs="Arial"/>
        </w:rPr>
        <w:t xml:space="preserve">following  </w:t>
      </w:r>
      <w:proofErr w:type="spellStart"/>
      <w:r w:rsidRPr="00DF6560">
        <w:rPr>
          <w:rFonts w:ascii="Arial" w:hAnsi="Arial" w:cs="Arial"/>
        </w:rPr>
        <w:t>Maschini's</w:t>
      </w:r>
      <w:proofErr w:type="spellEnd"/>
      <w:proofErr w:type="gramEnd"/>
      <w:r w:rsidRPr="00DF6560">
        <w:rPr>
          <w:rFonts w:ascii="Arial" w:hAnsi="Arial" w:cs="Arial"/>
        </w:rPr>
        <w:t xml:space="preserve"> (1995) approach </w:t>
      </w:r>
    </w:p>
    <w:p w14:paraId="040DD751" w14:textId="77777777" w:rsidR="00DF6560" w:rsidRPr="00DF6560" w:rsidRDefault="00DF6560" w:rsidP="00DF6560">
      <w:pPr>
        <w:jc w:val="both"/>
        <w:rPr>
          <w:rFonts w:ascii="Arial" w:eastAsiaTheme="minorEastAsia" w:hAnsi="Arial" w:cs="Arial"/>
        </w:rPr>
      </w:pPr>
      <w:r w:rsidRPr="00DF6560">
        <w:rPr>
          <w:rFonts w:ascii="Arial" w:hAnsi="Arial" w:cs="Arial"/>
        </w:rPr>
        <w:t xml:space="preserve">                                           ln(P) = </w:t>
      </w:r>
      <m:oMath>
        <m:nary>
          <m:naryPr>
            <m:chr m:val="∑"/>
            <m:limLoc m:val="undOvr"/>
            <m:supHide m:val="1"/>
            <m:ctrlPr>
              <w:rPr>
                <w:rFonts w:ascii="Cambria Math" w:hAnsi="Cambria Math" w:cs="Arial"/>
              </w:rPr>
            </m:ctrlPr>
          </m:naryPr>
          <m:sub>
            <m:r>
              <m:rPr>
                <m:sty m:val="p"/>
              </m:rPr>
              <w:rPr>
                <w:rFonts w:ascii="Cambria Math" w:hAnsi="Cambria Math" w:cs="Arial"/>
              </w:rPr>
              <m:t>i</m:t>
            </m:r>
          </m:sub>
          <m:sup/>
          <m:e>
            <m:acc>
              <m:accPr>
                <m:chr m:val="̅"/>
                <m:ctrlPr>
                  <w:rPr>
                    <w:rFonts w:ascii="Cambria Math" w:eastAsiaTheme="minorEastAsia" w:hAnsi="Cambria Math" w:cs="Arial"/>
                    <w:i/>
                  </w:rPr>
                </m:ctrlPr>
              </m:accPr>
              <m:e>
                <m:r>
                  <w:rPr>
                    <w:rFonts w:ascii="Cambria Math" w:eastAsiaTheme="minorEastAsia" w:hAnsi="Cambria Math" w:cs="Arial"/>
                  </w:rPr>
                  <m:t>m</m:t>
                </m:r>
              </m:e>
            </m:acc>
          </m:e>
        </m:nary>
        <m:func>
          <m:funcPr>
            <m:ctrlPr>
              <w:rPr>
                <w:rFonts w:ascii="Cambria Math" w:hAnsi="Cambria Math" w:cs="Arial"/>
              </w:rPr>
            </m:ctrlPr>
          </m:funcPr>
          <m:fName>
            <m:r>
              <m:rPr>
                <m:sty m:val="p"/>
              </m:rPr>
              <w:rPr>
                <w:rFonts w:ascii="Cambria Math" w:hAnsi="Cambria Math" w:cs="Arial"/>
              </w:rPr>
              <m:t>ln</m:t>
            </m:r>
            <m:ctrlPr>
              <w:rPr>
                <w:rFonts w:ascii="Cambria Math" w:eastAsiaTheme="minorEastAsia" w:hAnsi="Cambria Math" w:cs="Arial"/>
                <w:i/>
              </w:rPr>
            </m:ctrlPr>
          </m:fName>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r>
              <w:rPr>
                <w:rFonts w:ascii="Cambria Math" w:eastAsiaTheme="minorEastAsia" w:hAnsi="Cambria Math" w:cs="Arial"/>
              </w:rPr>
              <m:t>)</m:t>
            </m:r>
          </m:e>
        </m:func>
        <m:r>
          <w:rPr>
            <w:rFonts w:ascii="Cambria Math" w:hAnsi="Cambria Math" w:cs="Arial"/>
          </w:rPr>
          <m:t xml:space="preserve"> </m:t>
        </m:r>
      </m:oMath>
      <w:r w:rsidRPr="00DF6560">
        <w:rPr>
          <w:rFonts w:ascii="Arial" w:eastAsiaTheme="minorEastAsia" w:hAnsi="Arial" w:cs="Arial"/>
        </w:rPr>
        <w:t>…………………………………</w:t>
      </w:r>
      <w:proofErr w:type="gramStart"/>
      <w:r w:rsidRPr="00DF6560">
        <w:rPr>
          <w:rFonts w:ascii="Arial" w:eastAsiaTheme="minorEastAsia" w:hAnsi="Arial" w:cs="Arial"/>
        </w:rPr>
        <w:t>…(</w:t>
      </w:r>
      <w:proofErr w:type="gramEnd"/>
      <w:r w:rsidRPr="00DF6560">
        <w:rPr>
          <w:rFonts w:ascii="Arial" w:eastAsiaTheme="minorEastAsia" w:hAnsi="Arial" w:cs="Arial"/>
        </w:rPr>
        <w:t>2)</w:t>
      </w:r>
    </w:p>
    <w:p w14:paraId="2209F08E"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where </w:t>
      </w:r>
      <m:oMath>
        <m:acc>
          <m:accPr>
            <m:chr m:val="̅"/>
            <m:ctrlPr>
              <w:rPr>
                <w:rFonts w:ascii="Cambria Math" w:eastAsiaTheme="minorEastAsia" w:hAnsi="Cambria Math" w:cs="Arial"/>
                <w:i/>
              </w:rPr>
            </m:ctrlPr>
          </m:accPr>
          <m:e>
            <m:r>
              <w:rPr>
                <w:rFonts w:ascii="Cambria Math" w:eastAsiaTheme="minorEastAsia" w:hAnsi="Cambria Math" w:cs="Arial"/>
              </w:rPr>
              <m:t>m</m:t>
            </m:r>
          </m:e>
        </m:acc>
      </m:oMath>
      <w:r w:rsidRPr="00DF6560">
        <w:rPr>
          <w:rFonts w:ascii="Arial" w:eastAsiaTheme="minorEastAsia" w:hAnsi="Arial" w:cs="Arial"/>
        </w:rPr>
        <w:t xml:space="preserve"> represents the mean budget share for all improved seeds. To fulfill basic demand theory, adding up, homogeneity, and Slutsky symmetry restrictions were imposed as follows;</w:t>
      </w:r>
    </w:p>
    <w:p w14:paraId="725E3EE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nary>
          <m:naryPr>
            <m:chr m:val="∑"/>
            <m:limLoc m:val="subSup"/>
            <m:supHide m:val="1"/>
            <m:ctrlPr>
              <w:rPr>
                <w:rFonts w:ascii="Cambria Math" w:hAnsi="Cambria Math" w:cs="Arial"/>
                <w:i/>
              </w:rPr>
            </m:ctrlPr>
          </m:naryPr>
          <m:sub>
            <m:r>
              <w:rPr>
                <w:rFonts w:ascii="Cambria Math" w:hAnsi="Cambria Math" w:cs="Arial"/>
              </w:rPr>
              <m:t>i</m:t>
            </m:r>
          </m:sub>
          <m:sup/>
          <m:e>
            <m:r>
              <w:rPr>
                <w:rFonts w:ascii="Cambria Math" w:hAnsi="Cambria Math" w:cs="Arial"/>
              </w:rPr>
              <m:t>a</m:t>
            </m:r>
          </m:e>
        </m:nary>
        <m:r>
          <w:rPr>
            <w:rFonts w:ascii="Cambria Math" w:hAnsi="Cambria Math" w:cs="Arial"/>
          </w:rPr>
          <m:t>=1</m:t>
        </m:r>
      </m:oMath>
      <w:r w:rsidRPr="00DF6560">
        <w:rPr>
          <w:rFonts w:ascii="Arial" w:eastAsiaTheme="minorEastAsia" w:hAnsi="Arial" w:cs="Arial"/>
        </w:rPr>
        <w:t xml:space="preserve"> </w:t>
      </w:r>
      <w:proofErr w:type="gramStart"/>
      <w:r w:rsidRPr="00DF6560">
        <w:rPr>
          <w:rFonts w:ascii="Arial" w:eastAsiaTheme="minorEastAsia" w:hAnsi="Arial" w:cs="Arial"/>
        </w:rPr>
        <w:t xml:space="preserve">,   </w:t>
      </w:r>
      <w:proofErr w:type="gramEnd"/>
      <m:oMath>
        <m:nary>
          <m:naryPr>
            <m:chr m:val="∑"/>
            <m:limLoc m:val="subSup"/>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πij</m:t>
            </m:r>
          </m:e>
        </m:nary>
        <m:r>
          <w:rPr>
            <w:rFonts w:ascii="Cambria Math" w:eastAsiaTheme="minorEastAsia" w:hAnsi="Cambria Math" w:cs="Arial"/>
          </w:rPr>
          <m:t>=0</m:t>
        </m:r>
      </m:oMath>
      <w:r w:rsidRPr="00DF6560">
        <w:rPr>
          <w:rFonts w:ascii="Arial" w:eastAsiaTheme="minorEastAsia" w:hAnsi="Arial" w:cs="Arial"/>
        </w:rPr>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θi</m:t>
            </m:r>
          </m:e>
        </m:nary>
        <m:r>
          <w:rPr>
            <w:rFonts w:ascii="Cambria Math" w:eastAsiaTheme="minorEastAsia" w:hAnsi="Cambria Math" w:cs="Arial"/>
          </w:rPr>
          <m:t>=0</m:t>
        </m:r>
      </m:oMath>
      <w:r w:rsidRPr="00DF6560">
        <w:rPr>
          <w:rFonts w:ascii="Arial" w:eastAsiaTheme="minorEastAsia" w:hAnsi="Arial" w:cs="Arial"/>
        </w:rPr>
        <w:t xml:space="preserve"> , and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γi</m:t>
            </m:r>
          </m:e>
        </m:nary>
        <m:r>
          <w:rPr>
            <w:rFonts w:ascii="Cambria Math" w:eastAsiaTheme="minorEastAsia" w:hAnsi="Cambria Math" w:cs="Arial"/>
          </w:rPr>
          <m:t>=0</m:t>
        </m:r>
      </m:oMath>
      <w:r w:rsidRPr="00DF6560">
        <w:rPr>
          <w:rFonts w:ascii="Arial" w:eastAsiaTheme="minorEastAsia" w:hAnsi="Arial" w:cs="Arial"/>
        </w:rPr>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βi</m:t>
            </m:r>
          </m:e>
        </m:nary>
        <m:r>
          <w:rPr>
            <w:rFonts w:ascii="Cambria Math" w:eastAsiaTheme="minorEastAsia" w:hAnsi="Cambria Math" w:cs="Arial"/>
          </w:rPr>
          <m:t>=0</m:t>
        </m:r>
      </m:oMath>
      <w:r w:rsidRPr="00DF6560">
        <w:rPr>
          <w:rFonts w:ascii="Arial" w:eastAsiaTheme="minorEastAsia" w:hAnsi="Arial" w:cs="Arial"/>
        </w:rPr>
        <w:t>, j=1,…n  (Adding Up)…(3)</w:t>
      </w:r>
    </w:p>
    <w:p w14:paraId="24A09437"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The adding restriction ensures that the expenditure shares always sum to unity or one. </w:t>
      </w:r>
    </w:p>
    <w:p w14:paraId="3F62C98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ij</m:t>
            </m:r>
          </m:e>
        </m:nary>
        <m:r>
          <w:rPr>
            <w:rFonts w:ascii="Cambria Math" w:eastAsiaTheme="minorEastAsia" w:hAnsi="Cambria Math" w:cs="Arial"/>
          </w:rPr>
          <m:t>=0</m:t>
        </m:r>
      </m:oMath>
      <w:r w:rsidRPr="00DF6560">
        <w:rPr>
          <w:rFonts w:ascii="Arial" w:eastAsiaTheme="minorEastAsia" w:hAnsi="Arial" w:cs="Arial"/>
        </w:rPr>
        <w:t>, j=</w:t>
      </w:r>
      <w:proofErr w:type="gramStart"/>
      <w:r w:rsidRPr="00DF6560">
        <w:rPr>
          <w:rFonts w:ascii="Arial" w:eastAsiaTheme="minorEastAsia" w:hAnsi="Arial" w:cs="Arial"/>
        </w:rPr>
        <w:t>1,…</w:t>
      </w:r>
      <w:proofErr w:type="gramEnd"/>
      <w:r w:rsidRPr="00DF6560">
        <w:rPr>
          <w:rFonts w:ascii="Arial" w:eastAsiaTheme="minorEastAsia" w:hAnsi="Arial" w:cs="Arial"/>
        </w:rPr>
        <w:t>n                     (Homogeneity)…………….(4)</w:t>
      </w:r>
    </w:p>
    <w:p w14:paraId="4BDA7884"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The homogeneity assumption ensures that there is no money illusion; that is, if all prices and income change at the same rate, then the purchased quantities of improved seed do not change.</w:t>
      </w:r>
    </w:p>
    <w:p w14:paraId="174E4170"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π</m:t>
            </m:r>
          </m:e>
          <m:sub>
            <m:r>
              <w:rPr>
                <w:rFonts w:ascii="Cambria Math" w:eastAsiaTheme="minorEastAsia" w:hAnsi="Cambria Math" w:cs="Arial"/>
              </w:rPr>
              <m:t>ij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π</m:t>
            </m:r>
          </m:e>
          <m:sub>
            <m:r>
              <w:rPr>
                <w:rFonts w:ascii="Cambria Math" w:eastAsiaTheme="minorEastAsia" w:hAnsi="Cambria Math" w:cs="Arial"/>
              </w:rPr>
              <m:t>ji</m:t>
            </m:r>
          </m:sub>
        </m:sSub>
      </m:oMath>
      <w:r w:rsidRPr="00DF6560">
        <w:rPr>
          <w:rFonts w:ascii="Arial" w:eastAsiaTheme="minorEastAsia" w:hAnsi="Arial" w:cs="Arial"/>
        </w:rPr>
        <w:t xml:space="preserve">                              (Symmetry)…………………</w:t>
      </w:r>
      <w:proofErr w:type="gramStart"/>
      <w:r w:rsidRPr="00DF6560">
        <w:rPr>
          <w:rFonts w:ascii="Arial" w:eastAsiaTheme="minorEastAsia" w:hAnsi="Arial" w:cs="Arial"/>
        </w:rPr>
        <w:t>….(</w:t>
      </w:r>
      <w:proofErr w:type="gramEnd"/>
      <w:r w:rsidRPr="00DF6560">
        <w:rPr>
          <w:rFonts w:ascii="Arial" w:eastAsiaTheme="minorEastAsia" w:hAnsi="Arial" w:cs="Arial"/>
        </w:rPr>
        <w:t>5)</w:t>
      </w:r>
    </w:p>
    <w:p w14:paraId="3031253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In addition, the negativity was tested after estimating the compensated own-price elasticity. Our estimation fulfilled all the adding-up, homogeneity, symmetry, monotonicity, and concavity conditions of the Almost Ideal Demand System (AIDS) model. Expenditure elasticity was estimated as: </w:t>
      </w: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t>
            </m:r>
          </m:sub>
        </m:sSub>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m:rPr>
                    <m:sty m:val="p"/>
                  </m:rPr>
                  <w:rPr>
                    <w:rFonts w:ascii="Cambria Math" w:eastAsiaTheme="minorEastAsia" w:hAnsi="Cambria Math" w:cs="Arial"/>
                  </w:rPr>
                  <m:t xml:space="preserve"> </m:t>
                </m:r>
              </m:den>
            </m:f>
          </m:e>
        </m:d>
        <m:r>
          <w:rPr>
            <w:rFonts w:ascii="Cambria Math" w:eastAsiaTheme="minorEastAsia" w:hAnsi="Cambria Math" w:cs="Arial"/>
          </w:rPr>
          <m:t xml:space="preserve">  </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m:rPr>
                    <m:sty m:val="p"/>
                  </m:rPr>
                  <w:rPr>
                    <w:rFonts w:ascii="Cambria Math" w:eastAsiaTheme="minorEastAsia" w:hAnsi="Cambria Math" w:cs="Arial"/>
                  </w:rPr>
                  <m:t xml:space="preserve"> </m:t>
                </m:r>
              </m:num>
              <m:den>
                <m:r>
                  <w:rPr>
                    <w:rFonts w:ascii="Cambria Math" w:eastAsiaTheme="minorEastAsia" w:hAnsi="Cambria Math" w:cs="Arial"/>
                  </w:rPr>
                  <m:t>∂logx</m:t>
                </m:r>
              </m:den>
            </m:f>
          </m:e>
        </m:d>
        <m:r>
          <w:rPr>
            <w:rFonts w:ascii="Cambria Math" w:eastAsiaTheme="minorEastAsia" w:hAnsi="Cambria Math" w:cs="Arial"/>
          </w:rPr>
          <m:t xml:space="preserve"> </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θi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oMath>
    </w:p>
    <w:p w14:paraId="686DFD1B"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The Marshallian/Uncompensated price elasticity was estimated using </w:t>
      </w:r>
    </w:p>
    <w:p w14:paraId="5E93E93F" w14:textId="77777777" w:rsidR="00DF6560" w:rsidRPr="00DF6560" w:rsidRDefault="00826B6D" w:rsidP="00DF6560">
      <w:pPr>
        <w:jc w:val="both"/>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M</m:t>
            </m:r>
          </m:sup>
        </m:sSubSup>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-θi</m:t>
        </m:r>
      </m:oMath>
      <w:r w:rsidR="00DF6560" w:rsidRPr="00DF6560">
        <w:rPr>
          <w:rFonts w:ascii="Arial" w:eastAsiaTheme="minorEastAsia" w:hAnsi="Arial" w:cs="Arial"/>
        </w:rPr>
        <w:t xml:space="preserve"> and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M</m:t>
            </m:r>
          </m:sup>
        </m:sSubSup>
        <m:r>
          <w:rPr>
            <w:rFonts w:ascii="Cambria Math" w:eastAsiaTheme="minorEastAsia" w:hAnsi="Cambria Math" w:cs="Arial"/>
          </w:rPr>
          <m:t>=-δij+</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θij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j</m:t>
            </m:r>
          </m:sub>
        </m:sSub>
      </m:oMath>
      <w:r w:rsidR="00DF6560" w:rsidRPr="00DF6560">
        <w:rPr>
          <w:rFonts w:ascii="Arial" w:eastAsiaTheme="minorEastAsia" w:hAnsi="Arial" w:cs="Arial"/>
        </w:rPr>
        <w:t xml:space="preserve"> for own-price elasticity and cross-price elasticity, respectively. Where </w:t>
      </w:r>
      <w:proofErr w:type="gramStart"/>
      <w:r w:rsidR="00DF6560" w:rsidRPr="00DF6560">
        <w:rPr>
          <w:rFonts w:ascii="Arial" w:eastAsiaTheme="minorEastAsia" w:hAnsi="Arial" w:cs="Arial"/>
        </w:rPr>
        <w:t>i,j</w:t>
      </w:r>
      <w:proofErr w:type="gramEnd"/>
      <w:r w:rsidR="00DF6560" w:rsidRPr="00DF6560">
        <w:rPr>
          <w:rFonts w:ascii="Arial" w:eastAsiaTheme="minorEastAsia" w:hAnsi="Arial" w:cs="Arial"/>
        </w:rPr>
        <w:t xml:space="preserve"> = 1,…n, </w:t>
      </w:r>
      <m:oMath>
        <m:r>
          <w:rPr>
            <w:rFonts w:ascii="Cambria Math" w:eastAsiaTheme="minorEastAsia" w:hAnsi="Cambria Math" w:cs="Arial"/>
          </w:rPr>
          <m:t>-δij</m:t>
        </m:r>
      </m:oMath>
      <w:r w:rsidR="00DF6560" w:rsidRPr="00DF6560">
        <w:rPr>
          <w:rFonts w:ascii="Arial" w:eastAsiaTheme="minorEastAsia" w:hAnsi="Arial" w:cs="Arial"/>
        </w:rPr>
        <w:t xml:space="preserve"> is a Kronecker delta that equals to 1, for all </w:t>
      </w:r>
      <w:proofErr w:type="spellStart"/>
      <w:r w:rsidR="00DF6560" w:rsidRPr="00DF6560">
        <w:rPr>
          <w:rFonts w:ascii="Arial" w:eastAsiaTheme="minorEastAsia" w:hAnsi="Arial" w:cs="Arial"/>
        </w:rPr>
        <w:t>i</w:t>
      </w:r>
      <w:proofErr w:type="spellEnd"/>
      <w:r w:rsidR="00DF6560" w:rsidRPr="00DF6560">
        <w:rPr>
          <w:rFonts w:ascii="Arial" w:eastAsiaTheme="minorEastAsia" w:hAnsi="Arial" w:cs="Arial"/>
        </w:rPr>
        <w:t xml:space="preserve">=j, otherwise = zero, while the </w:t>
      </w:r>
      <w:proofErr w:type="spellStart"/>
      <w:r w:rsidR="00DF6560" w:rsidRPr="00DF6560">
        <w:rPr>
          <w:rFonts w:ascii="Arial" w:eastAsiaTheme="minorEastAsia" w:hAnsi="Arial" w:cs="Arial"/>
        </w:rPr>
        <w:t>Hecksian</w:t>
      </w:r>
      <w:proofErr w:type="spellEnd"/>
      <w:r w:rsidR="00DF6560" w:rsidRPr="00DF6560">
        <w:rPr>
          <w:rFonts w:ascii="Arial" w:eastAsiaTheme="minorEastAsia" w:hAnsi="Arial" w:cs="Arial"/>
        </w:rPr>
        <w:t xml:space="preserve"> Elasticity was obtained as follows, </w:t>
      </w:r>
    </w:p>
    <w:p w14:paraId="6B67FA10"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H</m:t>
            </m:r>
          </m:sup>
        </m:sSubSup>
      </m:oMath>
      <w:r w:rsidRPr="00DF6560">
        <w:rPr>
          <w:rFonts w:ascii="Arial" w:eastAsiaTheme="minorEastAsia" w:hAnsi="Arial" w:cs="Arial"/>
        </w:rPr>
        <w:t xml:space="preserve"> </w:t>
      </w:r>
      <m:oMath>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oMath>
      <w:r w:rsidRPr="00DF6560">
        <w:rPr>
          <w:rFonts w:ascii="Arial" w:eastAsiaTheme="minorEastAsia" w:hAnsi="Arial" w:cs="Arial"/>
        </w:rPr>
        <w:t xml:space="preserve">  Own price </w:t>
      </w:r>
      <w:proofErr w:type="gramStart"/>
      <w:r w:rsidRPr="00DF6560">
        <w:rPr>
          <w:rFonts w:ascii="Arial" w:eastAsiaTheme="minorEastAsia" w:hAnsi="Arial" w:cs="Arial"/>
        </w:rPr>
        <w:t>elasticity  and</w:t>
      </w:r>
      <w:proofErr w:type="gramEnd"/>
      <w:r w:rsidRPr="00DF6560">
        <w:rPr>
          <w:rFonts w:ascii="Arial" w:eastAsiaTheme="minorEastAsia" w:hAnsi="Arial" w:cs="Arial"/>
        </w:rPr>
        <w:t xml:space="preserv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ij</m:t>
            </m:r>
          </m:sub>
          <m:sup>
            <m:r>
              <w:rPr>
                <w:rFonts w:ascii="Cambria Math" w:eastAsiaTheme="minorEastAsia" w:hAnsi="Cambria Math" w:cs="Arial"/>
              </w:rPr>
              <m:t>H</m:t>
            </m:r>
          </m:sup>
        </m:sSubSup>
        <m:r>
          <w:rPr>
            <w:rFonts w:ascii="Cambria Math" w:eastAsiaTheme="minorEastAsia" w:hAnsi="Cambria Math" w:cs="Arial"/>
          </w:rPr>
          <m:t>=-δij+</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oMath>
      <w:r w:rsidRPr="00DF6560">
        <w:rPr>
          <w:rFonts w:ascii="Arial" w:eastAsiaTheme="minorEastAsia" w:hAnsi="Arial" w:cs="Arial"/>
        </w:rPr>
        <w:t xml:space="preserve">   Cross-Price Elasticity</w:t>
      </w:r>
      <w:bookmarkStart w:id="11" w:name="_Toc152819386"/>
    </w:p>
    <w:p w14:paraId="0EF13266" w14:textId="77777777" w:rsidR="00DF6560" w:rsidRPr="00DF6560" w:rsidRDefault="00DF6560" w:rsidP="00DF6560">
      <w:pPr>
        <w:jc w:val="both"/>
        <w:rPr>
          <w:rFonts w:ascii="Arial" w:hAnsi="Arial" w:cs="Arial"/>
        </w:rPr>
      </w:pPr>
      <w:r w:rsidRPr="00DF6560">
        <w:rPr>
          <w:rFonts w:ascii="Arial" w:hAnsi="Arial" w:cs="Arial"/>
        </w:rPr>
        <w:t xml:space="preserve">All variables of analysis are summarized as follows: </w:t>
      </w:r>
    </w:p>
    <w:p w14:paraId="56272CD3" w14:textId="77777777" w:rsidR="00DF6560" w:rsidRPr="00DF6560" w:rsidRDefault="00DF6560" w:rsidP="00DF6560">
      <w:pPr>
        <w:jc w:val="both"/>
        <w:rPr>
          <w:rFonts w:ascii="Arial" w:hAnsi="Arial" w:cs="Arial"/>
        </w:rPr>
      </w:pPr>
      <w:r w:rsidRPr="00DF6560">
        <w:rPr>
          <w:rFonts w:ascii="Arial" w:hAnsi="Arial" w:cs="Arial"/>
        </w:rPr>
        <w:t>Table 1: Summary of definition, measurement, and hypothesis of variables</w:t>
      </w:r>
      <w:bookmarkEnd w:id="11"/>
    </w:p>
    <w:tbl>
      <w:tblPr>
        <w:tblStyle w:val="TableGrid"/>
        <w:tblpPr w:leftFromText="180" w:rightFromText="180" w:vertAnchor="text" w:tblpY="1"/>
        <w:tblOverlap w:val="never"/>
        <w:tblW w:w="97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3008"/>
        <w:gridCol w:w="1350"/>
        <w:gridCol w:w="4020"/>
        <w:gridCol w:w="750"/>
      </w:tblGrid>
      <w:tr w:rsidR="00DF6560" w:rsidRPr="00DF6560" w14:paraId="2C6B5881" w14:textId="77777777" w:rsidTr="00BE58EE">
        <w:trPr>
          <w:trHeight w:val="521"/>
        </w:trPr>
        <w:tc>
          <w:tcPr>
            <w:tcW w:w="610" w:type="dxa"/>
            <w:tcBorders>
              <w:bottom w:val="single" w:sz="4" w:space="0" w:color="auto"/>
            </w:tcBorders>
          </w:tcPr>
          <w:p w14:paraId="37EF76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No </w:t>
            </w:r>
          </w:p>
        </w:tc>
        <w:tc>
          <w:tcPr>
            <w:tcW w:w="3008" w:type="dxa"/>
            <w:tcBorders>
              <w:bottom w:val="single" w:sz="4" w:space="0" w:color="auto"/>
            </w:tcBorders>
          </w:tcPr>
          <w:p w14:paraId="7896F47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Variables</w:t>
            </w:r>
          </w:p>
        </w:tc>
        <w:tc>
          <w:tcPr>
            <w:tcW w:w="1350" w:type="dxa"/>
            <w:tcBorders>
              <w:bottom w:val="single" w:sz="4" w:space="0" w:color="auto"/>
            </w:tcBorders>
          </w:tcPr>
          <w:p w14:paraId="522D8D4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Nature of variables</w:t>
            </w:r>
          </w:p>
        </w:tc>
        <w:tc>
          <w:tcPr>
            <w:tcW w:w="4020" w:type="dxa"/>
            <w:tcBorders>
              <w:bottom w:val="single" w:sz="4" w:space="0" w:color="auto"/>
            </w:tcBorders>
          </w:tcPr>
          <w:p w14:paraId="389226B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Measurement unit</w:t>
            </w:r>
          </w:p>
        </w:tc>
        <w:tc>
          <w:tcPr>
            <w:tcW w:w="750" w:type="dxa"/>
            <w:tcBorders>
              <w:bottom w:val="single" w:sz="4" w:space="0" w:color="auto"/>
            </w:tcBorders>
          </w:tcPr>
          <w:p w14:paraId="59E4750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Signs</w:t>
            </w:r>
          </w:p>
        </w:tc>
      </w:tr>
      <w:tr w:rsidR="00DF6560" w:rsidRPr="00DF6560" w14:paraId="00F026FA" w14:textId="77777777" w:rsidTr="00BE58EE">
        <w:tc>
          <w:tcPr>
            <w:tcW w:w="9738" w:type="dxa"/>
            <w:gridSpan w:val="5"/>
            <w:tcBorders>
              <w:top w:val="single" w:sz="4" w:space="0" w:color="auto"/>
              <w:bottom w:val="single" w:sz="4" w:space="0" w:color="auto"/>
            </w:tcBorders>
          </w:tcPr>
          <w:p w14:paraId="2D2F0C1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Dependent variables</w:t>
            </w:r>
          </w:p>
        </w:tc>
      </w:tr>
      <w:tr w:rsidR="00DF6560" w:rsidRPr="00DF6560" w14:paraId="51DE6522" w14:textId="77777777" w:rsidTr="00BE58EE">
        <w:tc>
          <w:tcPr>
            <w:tcW w:w="9738" w:type="dxa"/>
            <w:gridSpan w:val="5"/>
            <w:tcBorders>
              <w:top w:val="single" w:sz="4" w:space="0" w:color="auto"/>
              <w:bottom w:val="single" w:sz="4" w:space="0" w:color="auto"/>
            </w:tcBorders>
          </w:tcPr>
          <w:p w14:paraId="1813FD0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Expenditure share of improved maize seed </w:t>
            </w:r>
          </w:p>
        </w:tc>
      </w:tr>
      <w:tr w:rsidR="00DF6560" w:rsidRPr="00DF6560" w14:paraId="70B16DF8" w14:textId="77777777" w:rsidTr="00BE58EE">
        <w:tc>
          <w:tcPr>
            <w:tcW w:w="9738" w:type="dxa"/>
            <w:gridSpan w:val="5"/>
            <w:tcBorders>
              <w:top w:val="single" w:sz="4" w:space="0" w:color="auto"/>
              <w:bottom w:val="single" w:sz="4" w:space="0" w:color="auto"/>
            </w:tcBorders>
          </w:tcPr>
          <w:p w14:paraId="5BDAB72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lastRenderedPageBreak/>
              <w:t>Independent variables</w:t>
            </w:r>
          </w:p>
        </w:tc>
      </w:tr>
      <w:tr w:rsidR="00DF6560" w:rsidRPr="00DF6560" w14:paraId="79A3AAB9" w14:textId="77777777" w:rsidTr="00BE58EE">
        <w:tc>
          <w:tcPr>
            <w:tcW w:w="610" w:type="dxa"/>
            <w:tcBorders>
              <w:top w:val="single" w:sz="4" w:space="0" w:color="auto"/>
            </w:tcBorders>
          </w:tcPr>
          <w:p w14:paraId="61D4A74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w:t>
            </w:r>
          </w:p>
        </w:tc>
        <w:tc>
          <w:tcPr>
            <w:tcW w:w="3008" w:type="dxa"/>
            <w:tcBorders>
              <w:top w:val="single" w:sz="4" w:space="0" w:color="auto"/>
            </w:tcBorders>
          </w:tcPr>
          <w:p w14:paraId="3621FCB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Gender </w:t>
            </w:r>
          </w:p>
        </w:tc>
        <w:tc>
          <w:tcPr>
            <w:tcW w:w="1350" w:type="dxa"/>
            <w:tcBorders>
              <w:top w:val="single" w:sz="4" w:space="0" w:color="auto"/>
            </w:tcBorders>
          </w:tcPr>
          <w:p w14:paraId="50E92C4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Borders>
              <w:top w:val="single" w:sz="4" w:space="0" w:color="auto"/>
            </w:tcBorders>
          </w:tcPr>
          <w:p w14:paraId="1C55AA2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male, 0 if female</w:t>
            </w:r>
          </w:p>
        </w:tc>
        <w:tc>
          <w:tcPr>
            <w:tcW w:w="750" w:type="dxa"/>
            <w:tcBorders>
              <w:top w:val="single" w:sz="4" w:space="0" w:color="auto"/>
            </w:tcBorders>
          </w:tcPr>
          <w:p w14:paraId="1D6CFFF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2FDDFDAF" w14:textId="77777777" w:rsidTr="00BE58EE">
        <w:tc>
          <w:tcPr>
            <w:tcW w:w="610" w:type="dxa"/>
          </w:tcPr>
          <w:p w14:paraId="16D963C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2</w:t>
            </w:r>
          </w:p>
        </w:tc>
        <w:tc>
          <w:tcPr>
            <w:tcW w:w="3008" w:type="dxa"/>
          </w:tcPr>
          <w:p w14:paraId="2CD6C58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Age </w:t>
            </w:r>
          </w:p>
        </w:tc>
        <w:tc>
          <w:tcPr>
            <w:tcW w:w="1350" w:type="dxa"/>
          </w:tcPr>
          <w:p w14:paraId="4665ABC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57AFCC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Number of the year</w:t>
            </w:r>
          </w:p>
        </w:tc>
        <w:tc>
          <w:tcPr>
            <w:tcW w:w="750" w:type="dxa"/>
          </w:tcPr>
          <w:p w14:paraId="1A404D31"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w:t>
            </w:r>
          </w:p>
        </w:tc>
      </w:tr>
      <w:tr w:rsidR="00DF6560" w:rsidRPr="00DF6560" w14:paraId="3F194DFE" w14:textId="77777777" w:rsidTr="00BE58EE">
        <w:tc>
          <w:tcPr>
            <w:tcW w:w="610" w:type="dxa"/>
          </w:tcPr>
          <w:p w14:paraId="7259F4D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3</w:t>
            </w:r>
          </w:p>
        </w:tc>
        <w:tc>
          <w:tcPr>
            <w:tcW w:w="3008" w:type="dxa"/>
          </w:tcPr>
          <w:p w14:paraId="0012ED3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Family size </w:t>
            </w:r>
          </w:p>
        </w:tc>
        <w:tc>
          <w:tcPr>
            <w:tcW w:w="1350" w:type="dxa"/>
          </w:tcPr>
          <w:p w14:paraId="712437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Discrete</w:t>
            </w:r>
          </w:p>
        </w:tc>
        <w:tc>
          <w:tcPr>
            <w:tcW w:w="4020" w:type="dxa"/>
          </w:tcPr>
          <w:p w14:paraId="15673511"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Number of family members</w:t>
            </w:r>
          </w:p>
        </w:tc>
        <w:tc>
          <w:tcPr>
            <w:tcW w:w="750" w:type="dxa"/>
          </w:tcPr>
          <w:p w14:paraId="336B86A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45E10DB2" w14:textId="77777777" w:rsidTr="00BE58EE">
        <w:tc>
          <w:tcPr>
            <w:tcW w:w="610" w:type="dxa"/>
          </w:tcPr>
          <w:p w14:paraId="48D1F23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4</w:t>
            </w:r>
          </w:p>
        </w:tc>
        <w:tc>
          <w:tcPr>
            <w:tcW w:w="3008" w:type="dxa"/>
          </w:tcPr>
          <w:p w14:paraId="3947471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Social position</w:t>
            </w:r>
          </w:p>
        </w:tc>
        <w:tc>
          <w:tcPr>
            <w:tcW w:w="1350" w:type="dxa"/>
          </w:tcPr>
          <w:p w14:paraId="7E7ED58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Pr>
          <w:p w14:paraId="62D39C2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have social position, 0 otherwise</w:t>
            </w:r>
          </w:p>
        </w:tc>
        <w:tc>
          <w:tcPr>
            <w:tcW w:w="750" w:type="dxa"/>
          </w:tcPr>
          <w:p w14:paraId="6B19550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164874A" w14:textId="77777777" w:rsidTr="00BE58EE">
        <w:tc>
          <w:tcPr>
            <w:tcW w:w="610" w:type="dxa"/>
          </w:tcPr>
          <w:p w14:paraId="65D7393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5</w:t>
            </w:r>
          </w:p>
        </w:tc>
        <w:tc>
          <w:tcPr>
            <w:tcW w:w="3008" w:type="dxa"/>
          </w:tcPr>
          <w:p w14:paraId="0CBA946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Educational level</w:t>
            </w:r>
          </w:p>
        </w:tc>
        <w:tc>
          <w:tcPr>
            <w:tcW w:w="1350" w:type="dxa"/>
          </w:tcPr>
          <w:p w14:paraId="6CDBE75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B46F01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grades completed </w:t>
            </w:r>
          </w:p>
        </w:tc>
        <w:tc>
          <w:tcPr>
            <w:tcW w:w="750" w:type="dxa"/>
          </w:tcPr>
          <w:p w14:paraId="7B75630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3205B28" w14:textId="77777777" w:rsidTr="00BE58EE">
        <w:tc>
          <w:tcPr>
            <w:tcW w:w="610" w:type="dxa"/>
          </w:tcPr>
          <w:p w14:paraId="68A6FF0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6</w:t>
            </w:r>
          </w:p>
        </w:tc>
        <w:tc>
          <w:tcPr>
            <w:tcW w:w="3008" w:type="dxa"/>
          </w:tcPr>
          <w:p w14:paraId="6992343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Credit access</w:t>
            </w:r>
          </w:p>
        </w:tc>
        <w:tc>
          <w:tcPr>
            <w:tcW w:w="1350" w:type="dxa"/>
          </w:tcPr>
          <w:p w14:paraId="28E8F95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0CB1772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accessed credit, 0 otherwise</w:t>
            </w:r>
          </w:p>
        </w:tc>
        <w:tc>
          <w:tcPr>
            <w:tcW w:w="750" w:type="dxa"/>
          </w:tcPr>
          <w:p w14:paraId="0F3443F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47475A0C" w14:textId="77777777" w:rsidTr="00BE58EE">
        <w:tc>
          <w:tcPr>
            <w:tcW w:w="610" w:type="dxa"/>
          </w:tcPr>
          <w:p w14:paraId="6B55F41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7</w:t>
            </w:r>
          </w:p>
        </w:tc>
        <w:tc>
          <w:tcPr>
            <w:tcW w:w="3008" w:type="dxa"/>
          </w:tcPr>
          <w:p w14:paraId="5B82A33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size owned</w:t>
            </w:r>
          </w:p>
        </w:tc>
        <w:tc>
          <w:tcPr>
            <w:tcW w:w="1350" w:type="dxa"/>
          </w:tcPr>
          <w:p w14:paraId="3DBBAAE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63973AE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hectare</w:t>
            </w:r>
          </w:p>
        </w:tc>
        <w:tc>
          <w:tcPr>
            <w:tcW w:w="750" w:type="dxa"/>
          </w:tcPr>
          <w:p w14:paraId="3BBC70F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9CBE104" w14:textId="77777777" w:rsidTr="00BE58EE">
        <w:tc>
          <w:tcPr>
            <w:tcW w:w="610" w:type="dxa"/>
          </w:tcPr>
          <w:p w14:paraId="17566AC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8</w:t>
            </w:r>
          </w:p>
        </w:tc>
        <w:tc>
          <w:tcPr>
            <w:tcW w:w="3008" w:type="dxa"/>
          </w:tcPr>
          <w:p w14:paraId="694B4E2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Total livestock unit</w:t>
            </w:r>
          </w:p>
        </w:tc>
        <w:tc>
          <w:tcPr>
            <w:tcW w:w="1350" w:type="dxa"/>
          </w:tcPr>
          <w:p w14:paraId="090108C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07BB7EE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w:t>
            </w:r>
            <w:proofErr w:type="gramStart"/>
            <w:r w:rsidRPr="00DF6560">
              <w:rPr>
                <w:rFonts w:ascii="Arial" w:hAnsi="Arial" w:cs="Arial"/>
                <w:sz w:val="20"/>
                <w:szCs w:val="20"/>
              </w:rPr>
              <w:t>livestock</w:t>
            </w:r>
            <w:proofErr w:type="gramEnd"/>
            <w:r w:rsidRPr="00DF6560">
              <w:rPr>
                <w:rFonts w:ascii="Arial" w:hAnsi="Arial" w:cs="Arial"/>
                <w:sz w:val="20"/>
                <w:szCs w:val="20"/>
              </w:rPr>
              <w:t xml:space="preserve"> owned</w:t>
            </w:r>
          </w:p>
        </w:tc>
        <w:tc>
          <w:tcPr>
            <w:tcW w:w="750" w:type="dxa"/>
          </w:tcPr>
          <w:p w14:paraId="3EFF78D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7E18F267" w14:textId="77777777" w:rsidTr="00BE58EE">
        <w:tc>
          <w:tcPr>
            <w:tcW w:w="610" w:type="dxa"/>
          </w:tcPr>
          <w:p w14:paraId="4D843B8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9</w:t>
            </w:r>
          </w:p>
        </w:tc>
        <w:tc>
          <w:tcPr>
            <w:tcW w:w="3008" w:type="dxa"/>
          </w:tcPr>
          <w:p w14:paraId="64ECAB8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experience</w:t>
            </w:r>
          </w:p>
        </w:tc>
        <w:tc>
          <w:tcPr>
            <w:tcW w:w="1350" w:type="dxa"/>
          </w:tcPr>
          <w:p w14:paraId="667CE25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6004C37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years in farming </w:t>
            </w:r>
          </w:p>
        </w:tc>
        <w:tc>
          <w:tcPr>
            <w:tcW w:w="750" w:type="dxa"/>
          </w:tcPr>
          <w:p w14:paraId="31CC1A4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26C0AC27" w14:textId="77777777" w:rsidTr="00BE58EE">
        <w:tc>
          <w:tcPr>
            <w:tcW w:w="610" w:type="dxa"/>
          </w:tcPr>
          <w:p w14:paraId="1E1846B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10</w:t>
            </w:r>
          </w:p>
        </w:tc>
        <w:tc>
          <w:tcPr>
            <w:tcW w:w="3008" w:type="dxa"/>
          </w:tcPr>
          <w:p w14:paraId="245E9B1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Received training </w:t>
            </w:r>
          </w:p>
        </w:tc>
        <w:tc>
          <w:tcPr>
            <w:tcW w:w="1350" w:type="dxa"/>
          </w:tcPr>
          <w:p w14:paraId="5C70F12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73DFAA7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received, 0 otherwise</w:t>
            </w:r>
          </w:p>
        </w:tc>
        <w:tc>
          <w:tcPr>
            <w:tcW w:w="750" w:type="dxa"/>
          </w:tcPr>
          <w:p w14:paraId="669CC1B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09B2F164" w14:textId="77777777" w:rsidTr="00BE58EE">
        <w:tc>
          <w:tcPr>
            <w:tcW w:w="610" w:type="dxa"/>
          </w:tcPr>
          <w:p w14:paraId="489914C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11</w:t>
            </w:r>
          </w:p>
        </w:tc>
        <w:tc>
          <w:tcPr>
            <w:tcW w:w="3008" w:type="dxa"/>
          </w:tcPr>
          <w:p w14:paraId="33BE1FF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Distance to farmers </w:t>
            </w:r>
            <w:proofErr w:type="spellStart"/>
            <w:r w:rsidRPr="00DF6560">
              <w:rPr>
                <w:rFonts w:ascii="Arial" w:hAnsi="Arial" w:cs="Arial"/>
                <w:sz w:val="20"/>
                <w:szCs w:val="20"/>
              </w:rPr>
              <w:t>trainig</w:t>
            </w:r>
            <w:proofErr w:type="spellEnd"/>
            <w:r w:rsidRPr="00DF6560">
              <w:rPr>
                <w:rFonts w:ascii="Arial" w:hAnsi="Arial" w:cs="Arial"/>
                <w:sz w:val="20"/>
                <w:szCs w:val="20"/>
              </w:rPr>
              <w:t xml:space="preserve"> center (FTC)</w:t>
            </w:r>
          </w:p>
        </w:tc>
        <w:tc>
          <w:tcPr>
            <w:tcW w:w="1350" w:type="dxa"/>
          </w:tcPr>
          <w:p w14:paraId="1FDDC14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194D1D4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In </w:t>
            </w:r>
            <w:proofErr w:type="spellStart"/>
            <w:r w:rsidRPr="00DF6560">
              <w:rPr>
                <w:rFonts w:ascii="Arial" w:hAnsi="Arial" w:cs="Arial"/>
                <w:sz w:val="20"/>
                <w:szCs w:val="20"/>
              </w:rPr>
              <w:t>Kilometres</w:t>
            </w:r>
            <w:proofErr w:type="spellEnd"/>
          </w:p>
        </w:tc>
        <w:tc>
          <w:tcPr>
            <w:tcW w:w="750" w:type="dxa"/>
          </w:tcPr>
          <w:p w14:paraId="3E6A28F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2E31397" w14:textId="77777777" w:rsidTr="00BE58EE">
        <w:tc>
          <w:tcPr>
            <w:tcW w:w="610" w:type="dxa"/>
          </w:tcPr>
          <w:p w14:paraId="30E3326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12</w:t>
            </w:r>
          </w:p>
        </w:tc>
        <w:tc>
          <w:tcPr>
            <w:tcW w:w="3008" w:type="dxa"/>
          </w:tcPr>
          <w:p w14:paraId="1710EE7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Extension contact frequency</w:t>
            </w:r>
          </w:p>
        </w:tc>
        <w:tc>
          <w:tcPr>
            <w:tcW w:w="1350" w:type="dxa"/>
          </w:tcPr>
          <w:p w14:paraId="7F99E1C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D78CF7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days </w:t>
            </w:r>
          </w:p>
        </w:tc>
        <w:tc>
          <w:tcPr>
            <w:tcW w:w="750" w:type="dxa"/>
          </w:tcPr>
          <w:p w14:paraId="2EBAE4A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7A9F6D59" w14:textId="77777777" w:rsidTr="00BE58EE">
        <w:tc>
          <w:tcPr>
            <w:tcW w:w="610" w:type="dxa"/>
          </w:tcPr>
          <w:p w14:paraId="6C736CC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13</w:t>
            </w:r>
          </w:p>
        </w:tc>
        <w:tc>
          <w:tcPr>
            <w:tcW w:w="3008" w:type="dxa"/>
          </w:tcPr>
          <w:p w14:paraId="2321283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income</w:t>
            </w:r>
          </w:p>
        </w:tc>
        <w:tc>
          <w:tcPr>
            <w:tcW w:w="1350" w:type="dxa"/>
          </w:tcPr>
          <w:p w14:paraId="4A0FE39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5E9B51D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Ethiopian Birr (ETB)</w:t>
            </w:r>
          </w:p>
        </w:tc>
        <w:tc>
          <w:tcPr>
            <w:tcW w:w="750" w:type="dxa"/>
          </w:tcPr>
          <w:p w14:paraId="079F056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E817B5A" w14:textId="77777777" w:rsidTr="00BE58EE">
        <w:tc>
          <w:tcPr>
            <w:tcW w:w="610" w:type="dxa"/>
          </w:tcPr>
          <w:p w14:paraId="5132F83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14</w:t>
            </w:r>
          </w:p>
        </w:tc>
        <w:tc>
          <w:tcPr>
            <w:tcW w:w="3008" w:type="dxa"/>
          </w:tcPr>
          <w:p w14:paraId="2B699D8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Improved maize seed price</w:t>
            </w:r>
          </w:p>
        </w:tc>
        <w:tc>
          <w:tcPr>
            <w:tcW w:w="1350" w:type="dxa"/>
          </w:tcPr>
          <w:p w14:paraId="0DCC9FA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7E14B2A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Ethiopian Birr (ETB)</w:t>
            </w:r>
          </w:p>
        </w:tc>
        <w:tc>
          <w:tcPr>
            <w:tcW w:w="750" w:type="dxa"/>
          </w:tcPr>
          <w:p w14:paraId="7B17E38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A2DEBC1" w14:textId="77777777" w:rsidTr="00BE58EE">
        <w:tc>
          <w:tcPr>
            <w:tcW w:w="610" w:type="dxa"/>
          </w:tcPr>
          <w:p w14:paraId="2866118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15</w:t>
            </w:r>
          </w:p>
        </w:tc>
        <w:tc>
          <w:tcPr>
            <w:tcW w:w="3008" w:type="dxa"/>
          </w:tcPr>
          <w:p w14:paraId="6EBB15B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Market distance </w:t>
            </w:r>
          </w:p>
        </w:tc>
        <w:tc>
          <w:tcPr>
            <w:tcW w:w="1350" w:type="dxa"/>
          </w:tcPr>
          <w:p w14:paraId="1A3E38F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601B7FC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kilometers</w:t>
            </w:r>
          </w:p>
        </w:tc>
        <w:tc>
          <w:tcPr>
            <w:tcW w:w="750" w:type="dxa"/>
          </w:tcPr>
          <w:p w14:paraId="1A026D7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1DB043EB" w14:textId="77777777" w:rsidTr="00BE58EE">
        <w:tc>
          <w:tcPr>
            <w:tcW w:w="610" w:type="dxa"/>
          </w:tcPr>
          <w:p w14:paraId="7EBA4B8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16</w:t>
            </w:r>
          </w:p>
        </w:tc>
        <w:tc>
          <w:tcPr>
            <w:tcW w:w="3008" w:type="dxa"/>
          </w:tcPr>
          <w:p w14:paraId="4BF0D3B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Improved seed availability problem </w:t>
            </w:r>
          </w:p>
        </w:tc>
        <w:tc>
          <w:tcPr>
            <w:tcW w:w="1350" w:type="dxa"/>
          </w:tcPr>
          <w:p w14:paraId="70F6BA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Pr>
          <w:p w14:paraId="4452CCA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availability problem, 0 if not</w:t>
            </w:r>
          </w:p>
        </w:tc>
        <w:tc>
          <w:tcPr>
            <w:tcW w:w="750" w:type="dxa"/>
          </w:tcPr>
          <w:p w14:paraId="378252D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E10297C" w14:textId="77777777" w:rsidTr="00BE58EE">
        <w:tc>
          <w:tcPr>
            <w:tcW w:w="610" w:type="dxa"/>
          </w:tcPr>
          <w:p w14:paraId="0E2A4AF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17</w:t>
            </w:r>
          </w:p>
        </w:tc>
        <w:tc>
          <w:tcPr>
            <w:tcW w:w="3008" w:type="dxa"/>
          </w:tcPr>
          <w:p w14:paraId="078BA3B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Seed quality problem</w:t>
            </w:r>
          </w:p>
        </w:tc>
        <w:tc>
          <w:tcPr>
            <w:tcW w:w="1350" w:type="dxa"/>
          </w:tcPr>
          <w:p w14:paraId="1314EBE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24AB459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there is problem, 0 otherwise</w:t>
            </w:r>
          </w:p>
        </w:tc>
        <w:tc>
          <w:tcPr>
            <w:tcW w:w="750" w:type="dxa"/>
          </w:tcPr>
          <w:p w14:paraId="599902E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0C8CEFA3" w14:textId="77777777" w:rsidTr="00BE58EE">
        <w:tc>
          <w:tcPr>
            <w:tcW w:w="610" w:type="dxa"/>
          </w:tcPr>
          <w:p w14:paraId="2D14594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18</w:t>
            </w:r>
          </w:p>
        </w:tc>
        <w:tc>
          <w:tcPr>
            <w:tcW w:w="3008" w:type="dxa"/>
          </w:tcPr>
          <w:p w14:paraId="00B1F3D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Pests and diseases</w:t>
            </w:r>
          </w:p>
        </w:tc>
        <w:tc>
          <w:tcPr>
            <w:tcW w:w="1350" w:type="dxa"/>
          </w:tcPr>
          <w:p w14:paraId="45E3C93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4EABC5A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1 </w:t>
            </w:r>
            <w:proofErr w:type="gramStart"/>
            <w:r w:rsidRPr="00DF6560">
              <w:rPr>
                <w:rFonts w:ascii="Arial" w:hAnsi="Arial" w:cs="Arial"/>
                <w:sz w:val="20"/>
                <w:szCs w:val="20"/>
              </w:rPr>
              <w:t>if  pests</w:t>
            </w:r>
            <w:proofErr w:type="gramEnd"/>
            <w:r w:rsidRPr="00DF6560">
              <w:rPr>
                <w:rFonts w:ascii="Arial" w:hAnsi="Arial" w:cs="Arial"/>
                <w:sz w:val="20"/>
                <w:szCs w:val="20"/>
              </w:rPr>
              <w:t xml:space="preserve"> and diseases prevailed, 0 otherwise</w:t>
            </w:r>
          </w:p>
        </w:tc>
        <w:tc>
          <w:tcPr>
            <w:tcW w:w="750" w:type="dxa"/>
          </w:tcPr>
          <w:p w14:paraId="2EC9BE0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bl>
    <w:p w14:paraId="10F4F7D5" w14:textId="77777777" w:rsidR="00790ADA" w:rsidRPr="00FB3A86" w:rsidRDefault="00790ADA" w:rsidP="00441B6F">
      <w:pPr>
        <w:pStyle w:val="Body"/>
        <w:spacing w:after="0"/>
        <w:rPr>
          <w:rFonts w:ascii="Arial" w:hAnsi="Arial" w:cs="Arial"/>
        </w:rPr>
      </w:pPr>
    </w:p>
    <w:p w14:paraId="20D456B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0F3DAA" w14:textId="77777777" w:rsidR="00790ADA" w:rsidRPr="00FB3A86" w:rsidRDefault="00790ADA" w:rsidP="00441B6F">
      <w:pPr>
        <w:pStyle w:val="Head1"/>
        <w:spacing w:after="0"/>
        <w:jc w:val="both"/>
        <w:rPr>
          <w:rFonts w:ascii="Arial" w:hAnsi="Arial" w:cs="Arial"/>
        </w:rPr>
      </w:pPr>
    </w:p>
    <w:p w14:paraId="59CE1FC3" w14:textId="77777777" w:rsidR="00DF6560" w:rsidRPr="00DA4ECE" w:rsidRDefault="00DF6560" w:rsidP="00DF6560">
      <w:pPr>
        <w:jc w:val="both"/>
        <w:rPr>
          <w:rFonts w:ascii="Times New Roman" w:hAnsi="Times New Roman"/>
          <w:b/>
          <w:bCs/>
        </w:rPr>
      </w:pPr>
      <w:bookmarkStart w:id="12" w:name="_Toc152751903"/>
      <w:bookmarkStart w:id="13" w:name="_Toc200968943"/>
      <w:r w:rsidRPr="00DA4ECE">
        <w:rPr>
          <w:rFonts w:ascii="Times New Roman" w:hAnsi="Times New Roman"/>
          <w:b/>
          <w:bCs/>
        </w:rPr>
        <w:t>Descriptive statistics results of categorical variables</w:t>
      </w:r>
      <w:bookmarkEnd w:id="12"/>
      <w:bookmarkEnd w:id="13"/>
    </w:p>
    <w:p w14:paraId="53A5530E" w14:textId="77777777" w:rsidR="00DF6560" w:rsidRPr="009E5412" w:rsidRDefault="00DF6560" w:rsidP="00DF6560">
      <w:pPr>
        <w:jc w:val="both"/>
        <w:rPr>
          <w:rFonts w:ascii="Arial" w:hAnsi="Arial" w:cs="Arial"/>
        </w:rPr>
      </w:pPr>
      <w:r w:rsidRPr="009E5412">
        <w:rPr>
          <w:rFonts w:ascii="Arial" w:hAnsi="Arial" w:cs="Arial"/>
        </w:rPr>
        <w:t xml:space="preserve">From both woredas, we collected 180 random samples as shown in Table 2 below. From the total sample of households, 18.33% were female-headed, whereas 81.67% were male-headed households. This dominance of males is mainly due to a culture in which male undertakes agricultural activities and are considered as household head in Ethiopia. Among sample household heads, 92.22 percent were married, and the remaining 7.82 percent were single. Social position in the community is also linked with agricultural production performance, and our sample distribution shows 23.34% of households had a social position, and the rest 74.66% had no social position. </w:t>
      </w:r>
    </w:p>
    <w:p w14:paraId="08702A6A" w14:textId="77777777" w:rsidR="00DF6560" w:rsidRPr="009E5412" w:rsidRDefault="00DF6560" w:rsidP="00DF6560">
      <w:pPr>
        <w:jc w:val="both"/>
        <w:rPr>
          <w:rFonts w:ascii="Arial" w:hAnsi="Arial" w:cs="Arial"/>
        </w:rPr>
      </w:pPr>
      <w:r w:rsidRPr="009E5412">
        <w:rPr>
          <w:rFonts w:ascii="Arial" w:hAnsi="Arial" w:cs="Arial"/>
        </w:rPr>
        <w:t xml:space="preserve">Before analyzing demand for improved seed, we qualitatively assessed availability status, </w:t>
      </w:r>
      <w:proofErr w:type="gramStart"/>
      <w:r w:rsidRPr="009E5412">
        <w:rPr>
          <w:rFonts w:ascii="Arial" w:hAnsi="Arial" w:cs="Arial"/>
        </w:rPr>
        <w:t>and  44.45</w:t>
      </w:r>
      <w:proofErr w:type="gramEnd"/>
      <w:r w:rsidRPr="009E5412">
        <w:rPr>
          <w:rFonts w:ascii="Arial" w:hAnsi="Arial" w:cs="Arial"/>
        </w:rPr>
        <w:t xml:space="preserve">% of households indicated availability of improved maize seed shortage, and the rest 55.55% did not face. Analogously, we assessed the presence of improved seed quality problems, and 66.66% of the sample households were acquainted with the maize seed quality problem, and the rest 33.34% of households had not faced the improved maize seed quality. This reveals that even if a greater proportion of sample household access improved seed, they mentioned the pertinent existence of seed quality, which in turn has a huge effect on productivity. </w:t>
      </w:r>
    </w:p>
    <w:p w14:paraId="5217CE51" w14:textId="77777777" w:rsidR="00DF6560" w:rsidRPr="009E5412" w:rsidRDefault="00DF6560" w:rsidP="00DF6560">
      <w:pPr>
        <w:jc w:val="both"/>
        <w:rPr>
          <w:rFonts w:ascii="Arial" w:hAnsi="Arial" w:cs="Arial"/>
        </w:rPr>
      </w:pPr>
      <w:r w:rsidRPr="009E5412">
        <w:rPr>
          <w:rFonts w:ascii="Arial" w:hAnsi="Arial" w:cs="Arial"/>
        </w:rPr>
        <w:t xml:space="preserve">Furthermore, we assessed whether the household has received training about improved seeds, including maize, and 48.33% indicated that they have received it, and the </w:t>
      </w:r>
      <w:proofErr w:type="spellStart"/>
      <w:r w:rsidRPr="009E5412">
        <w:rPr>
          <w:rFonts w:ascii="Arial" w:hAnsi="Arial" w:cs="Arial"/>
        </w:rPr>
        <w:t>ramining</w:t>
      </w:r>
      <w:proofErr w:type="spellEnd"/>
      <w:r w:rsidRPr="009E5412">
        <w:rPr>
          <w:rFonts w:ascii="Arial" w:hAnsi="Arial" w:cs="Arial"/>
        </w:rPr>
        <w:t xml:space="preserve"> 51.67% did not receive any training on improved maize seed. This shows that there is limited coverage of awareness on improved seed, which will have an impact on its demand. Finally, we asked prevalence of pests and diseases on maize production. The intention behind this evaluation is that improved seed has the potential for resistance to pests and diseases compared to local seeds. Accordingly, 55.56% of households were acquainted with the prevalence of pests and diseases at maize farms, and 44.44% of households in maize farms were not affected by pests and diseases. </w:t>
      </w:r>
      <w:bookmarkStart w:id="14" w:name="_Toc152819388"/>
    </w:p>
    <w:p w14:paraId="7652E0E6" w14:textId="77777777" w:rsidR="00DF6560" w:rsidRPr="009E5412" w:rsidRDefault="00DF6560" w:rsidP="00DF6560">
      <w:pPr>
        <w:jc w:val="both"/>
        <w:rPr>
          <w:rFonts w:ascii="Arial" w:hAnsi="Arial" w:cs="Arial"/>
        </w:rPr>
      </w:pPr>
      <w:r w:rsidRPr="009E5412">
        <w:rPr>
          <w:rFonts w:ascii="Arial" w:hAnsi="Arial" w:cs="Arial"/>
        </w:rPr>
        <w:t>Table 2: Summary of categorical variables</w:t>
      </w:r>
      <w:bookmarkEnd w:id="14"/>
      <w:r w:rsidRPr="009E5412">
        <w:rPr>
          <w:rFonts w:ascii="Arial" w:hAnsi="Arial" w:cs="Arial"/>
        </w:rPr>
        <w:t xml:space="preserve">. </w:t>
      </w:r>
    </w:p>
    <w:tbl>
      <w:tblPr>
        <w:tblStyle w:val="TableGrid"/>
        <w:tblW w:w="70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530"/>
        <w:gridCol w:w="1620"/>
        <w:gridCol w:w="1890"/>
      </w:tblGrid>
      <w:tr w:rsidR="00DF6560" w:rsidRPr="009E5412" w14:paraId="101B0BEF" w14:textId="77777777" w:rsidTr="00BE58EE">
        <w:tc>
          <w:tcPr>
            <w:tcW w:w="1980" w:type="dxa"/>
            <w:tcBorders>
              <w:top w:val="single" w:sz="4" w:space="0" w:color="auto"/>
              <w:bottom w:val="nil"/>
            </w:tcBorders>
          </w:tcPr>
          <w:p w14:paraId="648AD1D6" w14:textId="77777777" w:rsidR="00DF6560" w:rsidRPr="009E5412" w:rsidRDefault="00DF6560" w:rsidP="00BE58EE">
            <w:pPr>
              <w:rPr>
                <w:rFonts w:ascii="Arial" w:hAnsi="Arial" w:cs="Arial"/>
                <w:sz w:val="20"/>
                <w:szCs w:val="20"/>
              </w:rPr>
            </w:pPr>
            <w:r w:rsidRPr="009E5412">
              <w:rPr>
                <w:rFonts w:ascii="Arial" w:hAnsi="Arial" w:cs="Arial"/>
                <w:sz w:val="20"/>
                <w:szCs w:val="20"/>
              </w:rPr>
              <w:t>Variables</w:t>
            </w:r>
          </w:p>
        </w:tc>
        <w:tc>
          <w:tcPr>
            <w:tcW w:w="1530" w:type="dxa"/>
            <w:tcBorders>
              <w:top w:val="single" w:sz="4" w:space="0" w:color="auto"/>
              <w:bottom w:val="nil"/>
            </w:tcBorders>
          </w:tcPr>
          <w:p w14:paraId="3CA0E95E" w14:textId="77777777" w:rsidR="00DF6560" w:rsidRPr="009E5412" w:rsidRDefault="00DF6560" w:rsidP="00BE58EE">
            <w:pPr>
              <w:rPr>
                <w:rFonts w:ascii="Arial" w:hAnsi="Arial" w:cs="Arial"/>
                <w:sz w:val="20"/>
                <w:szCs w:val="20"/>
              </w:rPr>
            </w:pPr>
            <w:r w:rsidRPr="009E5412">
              <w:rPr>
                <w:rFonts w:ascii="Arial" w:hAnsi="Arial" w:cs="Arial"/>
                <w:sz w:val="20"/>
                <w:szCs w:val="20"/>
              </w:rPr>
              <w:t xml:space="preserve">Indicators </w:t>
            </w:r>
          </w:p>
        </w:tc>
        <w:tc>
          <w:tcPr>
            <w:tcW w:w="1620" w:type="dxa"/>
            <w:tcBorders>
              <w:top w:val="single" w:sz="4" w:space="0" w:color="auto"/>
              <w:bottom w:val="nil"/>
            </w:tcBorders>
          </w:tcPr>
          <w:p w14:paraId="042580D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Frequency</w:t>
            </w:r>
          </w:p>
        </w:tc>
        <w:tc>
          <w:tcPr>
            <w:tcW w:w="1890" w:type="dxa"/>
            <w:tcBorders>
              <w:top w:val="single" w:sz="4" w:space="0" w:color="auto"/>
              <w:bottom w:val="nil"/>
            </w:tcBorders>
          </w:tcPr>
          <w:p w14:paraId="2DCC425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Percentage</w:t>
            </w:r>
          </w:p>
        </w:tc>
      </w:tr>
      <w:tr w:rsidR="00DF6560" w:rsidRPr="009E5412" w14:paraId="4A93A417" w14:textId="77777777" w:rsidTr="00BE58EE">
        <w:tc>
          <w:tcPr>
            <w:tcW w:w="1980" w:type="dxa"/>
            <w:vMerge w:val="restart"/>
            <w:tcBorders>
              <w:top w:val="single" w:sz="4" w:space="0" w:color="auto"/>
              <w:bottom w:val="nil"/>
            </w:tcBorders>
          </w:tcPr>
          <w:p w14:paraId="78A585FF" w14:textId="77777777" w:rsidR="00DF6560" w:rsidRPr="009E5412" w:rsidRDefault="00DF6560" w:rsidP="00BE58EE">
            <w:pPr>
              <w:rPr>
                <w:rFonts w:ascii="Arial" w:hAnsi="Arial" w:cs="Arial"/>
                <w:sz w:val="20"/>
                <w:szCs w:val="20"/>
              </w:rPr>
            </w:pPr>
            <w:r w:rsidRPr="009E5412">
              <w:rPr>
                <w:rFonts w:ascii="Arial" w:hAnsi="Arial" w:cs="Arial"/>
                <w:sz w:val="20"/>
                <w:szCs w:val="20"/>
              </w:rPr>
              <w:t>Gender</w:t>
            </w:r>
          </w:p>
        </w:tc>
        <w:tc>
          <w:tcPr>
            <w:tcW w:w="1530" w:type="dxa"/>
            <w:tcBorders>
              <w:top w:val="single" w:sz="4" w:space="0" w:color="auto"/>
              <w:bottom w:val="nil"/>
            </w:tcBorders>
          </w:tcPr>
          <w:p w14:paraId="01126DFE" w14:textId="77777777" w:rsidR="00DF6560" w:rsidRPr="009E5412" w:rsidRDefault="00DF6560" w:rsidP="00BE58EE">
            <w:pPr>
              <w:rPr>
                <w:rFonts w:ascii="Arial" w:hAnsi="Arial" w:cs="Arial"/>
                <w:sz w:val="20"/>
                <w:szCs w:val="20"/>
              </w:rPr>
            </w:pPr>
            <w:r w:rsidRPr="009E5412">
              <w:rPr>
                <w:rFonts w:ascii="Arial" w:hAnsi="Arial" w:cs="Arial"/>
                <w:sz w:val="20"/>
                <w:szCs w:val="20"/>
              </w:rPr>
              <w:t>Female</w:t>
            </w:r>
          </w:p>
        </w:tc>
        <w:tc>
          <w:tcPr>
            <w:tcW w:w="1620" w:type="dxa"/>
            <w:tcBorders>
              <w:top w:val="single" w:sz="4" w:space="0" w:color="auto"/>
              <w:bottom w:val="nil"/>
            </w:tcBorders>
          </w:tcPr>
          <w:p w14:paraId="3B12618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33</w:t>
            </w:r>
          </w:p>
        </w:tc>
        <w:tc>
          <w:tcPr>
            <w:tcW w:w="1890" w:type="dxa"/>
            <w:tcBorders>
              <w:top w:val="single" w:sz="4" w:space="0" w:color="auto"/>
              <w:bottom w:val="nil"/>
            </w:tcBorders>
          </w:tcPr>
          <w:p w14:paraId="4B34FB2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18.33</w:t>
            </w:r>
          </w:p>
        </w:tc>
      </w:tr>
      <w:tr w:rsidR="00DF6560" w:rsidRPr="009E5412" w14:paraId="061A40EC" w14:textId="77777777" w:rsidTr="00BE58EE">
        <w:tc>
          <w:tcPr>
            <w:tcW w:w="1980" w:type="dxa"/>
            <w:vMerge/>
            <w:tcBorders>
              <w:top w:val="nil"/>
              <w:bottom w:val="single" w:sz="4" w:space="0" w:color="auto"/>
            </w:tcBorders>
          </w:tcPr>
          <w:p w14:paraId="1D0AE48B"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45EE6856" w14:textId="77777777" w:rsidR="00DF6560" w:rsidRPr="009E5412" w:rsidRDefault="00DF6560" w:rsidP="00BE58EE">
            <w:pPr>
              <w:rPr>
                <w:rFonts w:ascii="Arial" w:hAnsi="Arial" w:cs="Arial"/>
                <w:sz w:val="20"/>
                <w:szCs w:val="20"/>
              </w:rPr>
            </w:pPr>
            <w:r w:rsidRPr="009E5412">
              <w:rPr>
                <w:rFonts w:ascii="Arial" w:hAnsi="Arial" w:cs="Arial"/>
                <w:sz w:val="20"/>
                <w:szCs w:val="20"/>
              </w:rPr>
              <w:t>Male</w:t>
            </w:r>
          </w:p>
        </w:tc>
        <w:tc>
          <w:tcPr>
            <w:tcW w:w="1620" w:type="dxa"/>
            <w:tcBorders>
              <w:top w:val="nil"/>
              <w:bottom w:val="single" w:sz="4" w:space="0" w:color="auto"/>
            </w:tcBorders>
          </w:tcPr>
          <w:p w14:paraId="66257BC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147</w:t>
            </w:r>
          </w:p>
        </w:tc>
        <w:tc>
          <w:tcPr>
            <w:tcW w:w="1890" w:type="dxa"/>
            <w:tcBorders>
              <w:top w:val="nil"/>
              <w:bottom w:val="single" w:sz="4" w:space="0" w:color="auto"/>
            </w:tcBorders>
          </w:tcPr>
          <w:p w14:paraId="470AD85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81.67</w:t>
            </w:r>
          </w:p>
        </w:tc>
      </w:tr>
      <w:tr w:rsidR="00DF6560" w:rsidRPr="009E5412" w14:paraId="5AFDD0AA" w14:textId="77777777" w:rsidTr="00BE58EE">
        <w:tc>
          <w:tcPr>
            <w:tcW w:w="1980" w:type="dxa"/>
            <w:vMerge w:val="restart"/>
            <w:tcBorders>
              <w:top w:val="single" w:sz="4" w:space="0" w:color="auto"/>
              <w:bottom w:val="nil"/>
            </w:tcBorders>
          </w:tcPr>
          <w:p w14:paraId="383963DE" w14:textId="77777777" w:rsidR="00DF6560" w:rsidRPr="009E5412" w:rsidRDefault="00DF6560" w:rsidP="00BE58EE">
            <w:pPr>
              <w:rPr>
                <w:rFonts w:ascii="Arial" w:hAnsi="Arial" w:cs="Arial"/>
                <w:sz w:val="20"/>
                <w:szCs w:val="20"/>
              </w:rPr>
            </w:pPr>
            <w:r w:rsidRPr="009E5412">
              <w:rPr>
                <w:rFonts w:ascii="Arial" w:hAnsi="Arial" w:cs="Arial"/>
                <w:sz w:val="20"/>
                <w:szCs w:val="20"/>
              </w:rPr>
              <w:t>Marital status</w:t>
            </w:r>
          </w:p>
        </w:tc>
        <w:tc>
          <w:tcPr>
            <w:tcW w:w="1530" w:type="dxa"/>
            <w:tcBorders>
              <w:top w:val="single" w:sz="4" w:space="0" w:color="auto"/>
              <w:bottom w:val="nil"/>
            </w:tcBorders>
          </w:tcPr>
          <w:p w14:paraId="0CB91617" w14:textId="77777777" w:rsidR="00DF6560" w:rsidRPr="009E5412" w:rsidRDefault="00DF6560" w:rsidP="00BE58EE">
            <w:pPr>
              <w:rPr>
                <w:rFonts w:ascii="Arial" w:hAnsi="Arial" w:cs="Arial"/>
                <w:sz w:val="20"/>
                <w:szCs w:val="20"/>
              </w:rPr>
            </w:pPr>
            <w:r w:rsidRPr="009E5412">
              <w:rPr>
                <w:rFonts w:ascii="Arial" w:hAnsi="Arial" w:cs="Arial"/>
                <w:sz w:val="20"/>
                <w:szCs w:val="20"/>
              </w:rPr>
              <w:t>Single</w:t>
            </w:r>
          </w:p>
        </w:tc>
        <w:tc>
          <w:tcPr>
            <w:tcW w:w="1620" w:type="dxa"/>
            <w:tcBorders>
              <w:top w:val="single" w:sz="4" w:space="0" w:color="auto"/>
              <w:bottom w:val="nil"/>
            </w:tcBorders>
          </w:tcPr>
          <w:p w14:paraId="33912D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13</w:t>
            </w:r>
          </w:p>
        </w:tc>
        <w:tc>
          <w:tcPr>
            <w:tcW w:w="1890" w:type="dxa"/>
            <w:tcBorders>
              <w:top w:val="single" w:sz="4" w:space="0" w:color="auto"/>
              <w:bottom w:val="nil"/>
            </w:tcBorders>
          </w:tcPr>
          <w:p w14:paraId="637A042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7.78</w:t>
            </w:r>
          </w:p>
        </w:tc>
      </w:tr>
      <w:tr w:rsidR="00DF6560" w:rsidRPr="009E5412" w14:paraId="76EEEE6B" w14:textId="77777777" w:rsidTr="00BE58EE">
        <w:tc>
          <w:tcPr>
            <w:tcW w:w="1980" w:type="dxa"/>
            <w:vMerge/>
            <w:tcBorders>
              <w:top w:val="nil"/>
            </w:tcBorders>
          </w:tcPr>
          <w:p w14:paraId="563ADFB3" w14:textId="77777777" w:rsidR="00DF6560" w:rsidRPr="009E5412" w:rsidRDefault="00DF6560" w:rsidP="00BE58EE">
            <w:pPr>
              <w:rPr>
                <w:rFonts w:ascii="Arial" w:hAnsi="Arial" w:cs="Arial"/>
                <w:sz w:val="20"/>
                <w:szCs w:val="20"/>
              </w:rPr>
            </w:pPr>
          </w:p>
        </w:tc>
        <w:tc>
          <w:tcPr>
            <w:tcW w:w="1530" w:type="dxa"/>
            <w:tcBorders>
              <w:top w:val="nil"/>
            </w:tcBorders>
          </w:tcPr>
          <w:p w14:paraId="2BA4BCFB" w14:textId="77777777" w:rsidR="00DF6560" w:rsidRPr="009E5412" w:rsidRDefault="00DF6560" w:rsidP="00BE58EE">
            <w:pPr>
              <w:rPr>
                <w:rFonts w:ascii="Arial" w:hAnsi="Arial" w:cs="Arial"/>
                <w:sz w:val="20"/>
                <w:szCs w:val="20"/>
              </w:rPr>
            </w:pPr>
            <w:r w:rsidRPr="009E5412">
              <w:rPr>
                <w:rFonts w:ascii="Arial" w:hAnsi="Arial" w:cs="Arial"/>
                <w:sz w:val="20"/>
                <w:szCs w:val="20"/>
              </w:rPr>
              <w:t>Married</w:t>
            </w:r>
          </w:p>
        </w:tc>
        <w:tc>
          <w:tcPr>
            <w:tcW w:w="1620" w:type="dxa"/>
            <w:tcBorders>
              <w:top w:val="nil"/>
            </w:tcBorders>
          </w:tcPr>
          <w:p w14:paraId="69F2B2B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167</w:t>
            </w:r>
          </w:p>
        </w:tc>
        <w:tc>
          <w:tcPr>
            <w:tcW w:w="1890" w:type="dxa"/>
            <w:tcBorders>
              <w:top w:val="nil"/>
            </w:tcBorders>
          </w:tcPr>
          <w:p w14:paraId="1EBDEB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92.22</w:t>
            </w:r>
          </w:p>
        </w:tc>
      </w:tr>
      <w:tr w:rsidR="00DF6560" w:rsidRPr="009E5412" w14:paraId="09486612" w14:textId="77777777" w:rsidTr="00BE58EE">
        <w:tc>
          <w:tcPr>
            <w:tcW w:w="1980" w:type="dxa"/>
            <w:vMerge w:val="restart"/>
            <w:tcBorders>
              <w:top w:val="single" w:sz="4" w:space="0" w:color="auto"/>
              <w:bottom w:val="nil"/>
            </w:tcBorders>
          </w:tcPr>
          <w:p w14:paraId="473D6E84" w14:textId="77777777" w:rsidR="00DF6560" w:rsidRPr="009E5412" w:rsidRDefault="00DF6560" w:rsidP="00BE58EE">
            <w:pPr>
              <w:rPr>
                <w:rFonts w:ascii="Arial" w:hAnsi="Arial" w:cs="Arial"/>
                <w:sz w:val="20"/>
                <w:szCs w:val="20"/>
              </w:rPr>
            </w:pPr>
            <w:r w:rsidRPr="009E5412">
              <w:rPr>
                <w:rFonts w:ascii="Arial" w:hAnsi="Arial" w:cs="Arial"/>
                <w:sz w:val="20"/>
                <w:szCs w:val="20"/>
              </w:rPr>
              <w:t>Social position</w:t>
            </w:r>
          </w:p>
        </w:tc>
        <w:tc>
          <w:tcPr>
            <w:tcW w:w="1530" w:type="dxa"/>
            <w:tcBorders>
              <w:top w:val="single" w:sz="4" w:space="0" w:color="auto"/>
              <w:bottom w:val="nil"/>
            </w:tcBorders>
          </w:tcPr>
          <w:p w14:paraId="1AC58A4F"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2757AFB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42</w:t>
            </w:r>
          </w:p>
        </w:tc>
        <w:tc>
          <w:tcPr>
            <w:tcW w:w="1890" w:type="dxa"/>
            <w:tcBorders>
              <w:top w:val="single" w:sz="4" w:space="0" w:color="auto"/>
              <w:bottom w:val="nil"/>
            </w:tcBorders>
          </w:tcPr>
          <w:p w14:paraId="69FC25F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23.34</w:t>
            </w:r>
          </w:p>
        </w:tc>
      </w:tr>
      <w:tr w:rsidR="00DF6560" w:rsidRPr="009E5412" w14:paraId="35A3EF7C" w14:textId="77777777" w:rsidTr="00BE58EE">
        <w:tc>
          <w:tcPr>
            <w:tcW w:w="1980" w:type="dxa"/>
            <w:vMerge/>
            <w:tcBorders>
              <w:top w:val="nil"/>
              <w:bottom w:val="single" w:sz="4" w:space="0" w:color="auto"/>
            </w:tcBorders>
          </w:tcPr>
          <w:p w14:paraId="39807A03"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10D584C8"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6A53AF4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138</w:t>
            </w:r>
          </w:p>
        </w:tc>
        <w:tc>
          <w:tcPr>
            <w:tcW w:w="1890" w:type="dxa"/>
            <w:tcBorders>
              <w:top w:val="nil"/>
              <w:bottom w:val="single" w:sz="4" w:space="0" w:color="auto"/>
            </w:tcBorders>
          </w:tcPr>
          <w:p w14:paraId="2777AFE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76.66</w:t>
            </w:r>
          </w:p>
        </w:tc>
      </w:tr>
      <w:tr w:rsidR="00DF6560" w:rsidRPr="009E5412" w14:paraId="0CDBAA8E" w14:textId="77777777" w:rsidTr="00BE58EE">
        <w:tc>
          <w:tcPr>
            <w:tcW w:w="1980" w:type="dxa"/>
            <w:vMerge w:val="restart"/>
            <w:tcBorders>
              <w:top w:val="single" w:sz="4" w:space="0" w:color="auto"/>
              <w:bottom w:val="nil"/>
            </w:tcBorders>
          </w:tcPr>
          <w:p w14:paraId="6D273538" w14:textId="77777777" w:rsidR="00DF6560" w:rsidRPr="009E5412" w:rsidRDefault="00DF6560" w:rsidP="00BE58EE">
            <w:pPr>
              <w:rPr>
                <w:rFonts w:ascii="Arial" w:hAnsi="Arial" w:cs="Arial"/>
                <w:sz w:val="20"/>
                <w:szCs w:val="20"/>
              </w:rPr>
            </w:pPr>
            <w:r w:rsidRPr="009E5412">
              <w:rPr>
                <w:rFonts w:ascii="Arial" w:hAnsi="Arial" w:cs="Arial"/>
                <w:sz w:val="20"/>
                <w:szCs w:val="20"/>
              </w:rPr>
              <w:t>Seed availability</w:t>
            </w:r>
          </w:p>
        </w:tc>
        <w:tc>
          <w:tcPr>
            <w:tcW w:w="1530" w:type="dxa"/>
            <w:tcBorders>
              <w:top w:val="single" w:sz="4" w:space="0" w:color="auto"/>
              <w:bottom w:val="nil"/>
            </w:tcBorders>
          </w:tcPr>
          <w:p w14:paraId="1431A8FF"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502CF7A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80</w:t>
            </w:r>
          </w:p>
        </w:tc>
        <w:tc>
          <w:tcPr>
            <w:tcW w:w="1890" w:type="dxa"/>
            <w:tcBorders>
              <w:top w:val="single" w:sz="4" w:space="0" w:color="auto"/>
              <w:bottom w:val="nil"/>
            </w:tcBorders>
          </w:tcPr>
          <w:p w14:paraId="6825CAA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44.45</w:t>
            </w:r>
          </w:p>
        </w:tc>
      </w:tr>
      <w:tr w:rsidR="00DF6560" w:rsidRPr="009E5412" w14:paraId="325EF92C" w14:textId="77777777" w:rsidTr="00BE58EE">
        <w:trPr>
          <w:trHeight w:val="315"/>
        </w:trPr>
        <w:tc>
          <w:tcPr>
            <w:tcW w:w="1980" w:type="dxa"/>
            <w:vMerge/>
            <w:tcBorders>
              <w:top w:val="nil"/>
              <w:bottom w:val="single" w:sz="4" w:space="0" w:color="auto"/>
            </w:tcBorders>
          </w:tcPr>
          <w:p w14:paraId="622ACD2B"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1F0DE4AE"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730ABCED"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100</w:t>
            </w:r>
          </w:p>
        </w:tc>
        <w:tc>
          <w:tcPr>
            <w:tcW w:w="1890" w:type="dxa"/>
            <w:tcBorders>
              <w:top w:val="nil"/>
              <w:bottom w:val="single" w:sz="4" w:space="0" w:color="auto"/>
            </w:tcBorders>
          </w:tcPr>
          <w:p w14:paraId="7DFEC88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55.55</w:t>
            </w:r>
          </w:p>
        </w:tc>
      </w:tr>
      <w:tr w:rsidR="00DF6560" w:rsidRPr="009E5412" w14:paraId="6745C630" w14:textId="77777777" w:rsidTr="00BE58EE">
        <w:tc>
          <w:tcPr>
            <w:tcW w:w="1980" w:type="dxa"/>
            <w:vMerge w:val="restart"/>
            <w:tcBorders>
              <w:top w:val="single" w:sz="4" w:space="0" w:color="auto"/>
              <w:bottom w:val="nil"/>
            </w:tcBorders>
          </w:tcPr>
          <w:p w14:paraId="0089CDA7" w14:textId="77777777" w:rsidR="00DF6560" w:rsidRPr="009E5412" w:rsidRDefault="00DF6560" w:rsidP="00BE58EE">
            <w:pPr>
              <w:rPr>
                <w:rFonts w:ascii="Arial" w:hAnsi="Arial" w:cs="Arial"/>
                <w:sz w:val="20"/>
                <w:szCs w:val="20"/>
              </w:rPr>
            </w:pPr>
            <w:r w:rsidRPr="009E5412">
              <w:rPr>
                <w:rFonts w:ascii="Arial" w:hAnsi="Arial" w:cs="Arial"/>
                <w:sz w:val="20"/>
                <w:szCs w:val="20"/>
              </w:rPr>
              <w:t>Seed quality</w:t>
            </w:r>
          </w:p>
        </w:tc>
        <w:tc>
          <w:tcPr>
            <w:tcW w:w="1530" w:type="dxa"/>
            <w:tcBorders>
              <w:top w:val="single" w:sz="4" w:space="0" w:color="auto"/>
              <w:bottom w:val="nil"/>
            </w:tcBorders>
          </w:tcPr>
          <w:p w14:paraId="41A329C7"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2B86944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111</w:t>
            </w:r>
          </w:p>
        </w:tc>
        <w:tc>
          <w:tcPr>
            <w:tcW w:w="1890" w:type="dxa"/>
            <w:tcBorders>
              <w:top w:val="single" w:sz="4" w:space="0" w:color="auto"/>
              <w:bottom w:val="nil"/>
            </w:tcBorders>
          </w:tcPr>
          <w:p w14:paraId="64F35D0E"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66.66</w:t>
            </w:r>
          </w:p>
        </w:tc>
      </w:tr>
      <w:tr w:rsidR="00DF6560" w:rsidRPr="009E5412" w14:paraId="32499D61" w14:textId="77777777" w:rsidTr="00BE58EE">
        <w:tc>
          <w:tcPr>
            <w:tcW w:w="1980" w:type="dxa"/>
            <w:vMerge/>
            <w:tcBorders>
              <w:top w:val="nil"/>
              <w:bottom w:val="single" w:sz="4" w:space="0" w:color="auto"/>
            </w:tcBorders>
          </w:tcPr>
          <w:p w14:paraId="7AD1130C"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41D4BDFA"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1988FB2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69</w:t>
            </w:r>
          </w:p>
        </w:tc>
        <w:tc>
          <w:tcPr>
            <w:tcW w:w="1890" w:type="dxa"/>
            <w:tcBorders>
              <w:top w:val="nil"/>
              <w:bottom w:val="single" w:sz="4" w:space="0" w:color="auto"/>
            </w:tcBorders>
          </w:tcPr>
          <w:p w14:paraId="3718177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33.34</w:t>
            </w:r>
          </w:p>
        </w:tc>
      </w:tr>
      <w:tr w:rsidR="00DF6560" w:rsidRPr="009E5412" w14:paraId="79F71178" w14:textId="77777777" w:rsidTr="00BE58EE">
        <w:tc>
          <w:tcPr>
            <w:tcW w:w="1980" w:type="dxa"/>
            <w:tcBorders>
              <w:top w:val="single" w:sz="4" w:space="0" w:color="auto"/>
              <w:bottom w:val="nil"/>
            </w:tcBorders>
          </w:tcPr>
          <w:p w14:paraId="4D2767F5" w14:textId="77777777" w:rsidR="00DF6560" w:rsidRPr="009E5412" w:rsidRDefault="00DF6560" w:rsidP="00BE58EE">
            <w:pPr>
              <w:rPr>
                <w:rFonts w:ascii="Arial" w:hAnsi="Arial" w:cs="Arial"/>
                <w:sz w:val="20"/>
                <w:szCs w:val="20"/>
              </w:rPr>
            </w:pPr>
            <w:r w:rsidRPr="009E5412">
              <w:rPr>
                <w:rFonts w:ascii="Arial" w:hAnsi="Arial" w:cs="Arial"/>
                <w:sz w:val="20"/>
                <w:szCs w:val="20"/>
              </w:rPr>
              <w:t>Training</w:t>
            </w:r>
          </w:p>
        </w:tc>
        <w:tc>
          <w:tcPr>
            <w:tcW w:w="1530" w:type="dxa"/>
            <w:tcBorders>
              <w:top w:val="single" w:sz="4" w:space="0" w:color="auto"/>
              <w:bottom w:val="nil"/>
            </w:tcBorders>
          </w:tcPr>
          <w:p w14:paraId="7BCBF40C"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5A5E6C9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87</w:t>
            </w:r>
          </w:p>
        </w:tc>
        <w:tc>
          <w:tcPr>
            <w:tcW w:w="1890" w:type="dxa"/>
            <w:tcBorders>
              <w:top w:val="single" w:sz="4" w:space="0" w:color="auto"/>
              <w:bottom w:val="nil"/>
            </w:tcBorders>
          </w:tcPr>
          <w:p w14:paraId="7378BCF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48.33</w:t>
            </w:r>
          </w:p>
        </w:tc>
      </w:tr>
      <w:tr w:rsidR="00DF6560" w:rsidRPr="009E5412" w14:paraId="3CE48B8B" w14:textId="77777777" w:rsidTr="00BE58EE">
        <w:tc>
          <w:tcPr>
            <w:tcW w:w="1980" w:type="dxa"/>
            <w:tcBorders>
              <w:top w:val="nil"/>
              <w:bottom w:val="single" w:sz="4" w:space="0" w:color="auto"/>
            </w:tcBorders>
          </w:tcPr>
          <w:p w14:paraId="1666279A"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6809EDEC"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5FF972A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93</w:t>
            </w:r>
          </w:p>
        </w:tc>
        <w:tc>
          <w:tcPr>
            <w:tcW w:w="1890" w:type="dxa"/>
            <w:tcBorders>
              <w:top w:val="nil"/>
              <w:bottom w:val="single" w:sz="4" w:space="0" w:color="auto"/>
            </w:tcBorders>
          </w:tcPr>
          <w:p w14:paraId="7FB0CE3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51.67</w:t>
            </w:r>
          </w:p>
        </w:tc>
      </w:tr>
      <w:tr w:rsidR="00DF6560" w:rsidRPr="009E5412" w14:paraId="669D7E79" w14:textId="77777777" w:rsidTr="00BE58EE">
        <w:tc>
          <w:tcPr>
            <w:tcW w:w="1980" w:type="dxa"/>
            <w:vMerge w:val="restart"/>
            <w:tcBorders>
              <w:top w:val="single" w:sz="4" w:space="0" w:color="auto"/>
              <w:bottom w:val="nil"/>
            </w:tcBorders>
          </w:tcPr>
          <w:p w14:paraId="26CA32BB" w14:textId="77777777" w:rsidR="00DF6560" w:rsidRPr="009E5412" w:rsidRDefault="00DF6560" w:rsidP="00BE58EE">
            <w:pPr>
              <w:rPr>
                <w:rFonts w:ascii="Arial" w:hAnsi="Arial" w:cs="Arial"/>
                <w:sz w:val="20"/>
                <w:szCs w:val="20"/>
              </w:rPr>
            </w:pPr>
            <w:r w:rsidRPr="009E5412">
              <w:rPr>
                <w:rFonts w:ascii="Arial" w:hAnsi="Arial" w:cs="Arial"/>
                <w:sz w:val="20"/>
                <w:szCs w:val="20"/>
              </w:rPr>
              <w:t>Pests and diseases</w:t>
            </w:r>
          </w:p>
        </w:tc>
        <w:tc>
          <w:tcPr>
            <w:tcW w:w="1530" w:type="dxa"/>
            <w:tcBorders>
              <w:top w:val="single" w:sz="4" w:space="0" w:color="auto"/>
              <w:bottom w:val="nil"/>
            </w:tcBorders>
          </w:tcPr>
          <w:p w14:paraId="3609049A"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13026B8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100</w:t>
            </w:r>
          </w:p>
        </w:tc>
        <w:tc>
          <w:tcPr>
            <w:tcW w:w="1890" w:type="dxa"/>
            <w:tcBorders>
              <w:top w:val="single" w:sz="4" w:space="0" w:color="auto"/>
              <w:bottom w:val="nil"/>
            </w:tcBorders>
          </w:tcPr>
          <w:p w14:paraId="5EE3DCE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55.56</w:t>
            </w:r>
          </w:p>
        </w:tc>
      </w:tr>
      <w:tr w:rsidR="00DF6560" w:rsidRPr="009E5412" w14:paraId="58C509F9" w14:textId="77777777" w:rsidTr="00BE58EE">
        <w:trPr>
          <w:trHeight w:val="323"/>
        </w:trPr>
        <w:tc>
          <w:tcPr>
            <w:tcW w:w="1980" w:type="dxa"/>
            <w:vMerge/>
            <w:tcBorders>
              <w:top w:val="nil"/>
            </w:tcBorders>
          </w:tcPr>
          <w:p w14:paraId="4309E6E3" w14:textId="77777777" w:rsidR="00DF6560" w:rsidRPr="009E5412" w:rsidRDefault="00DF6560" w:rsidP="00BE58EE">
            <w:pPr>
              <w:jc w:val="both"/>
              <w:rPr>
                <w:rFonts w:ascii="Arial" w:hAnsi="Arial" w:cs="Arial"/>
                <w:sz w:val="20"/>
                <w:szCs w:val="20"/>
              </w:rPr>
            </w:pPr>
          </w:p>
        </w:tc>
        <w:tc>
          <w:tcPr>
            <w:tcW w:w="1530" w:type="dxa"/>
            <w:tcBorders>
              <w:top w:val="nil"/>
            </w:tcBorders>
          </w:tcPr>
          <w:p w14:paraId="6DEB60C3"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tcBorders>
          </w:tcPr>
          <w:p w14:paraId="79EC11E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80</w:t>
            </w:r>
          </w:p>
        </w:tc>
        <w:tc>
          <w:tcPr>
            <w:tcW w:w="1890" w:type="dxa"/>
            <w:tcBorders>
              <w:top w:val="nil"/>
            </w:tcBorders>
          </w:tcPr>
          <w:p w14:paraId="707878F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44.44</w:t>
            </w:r>
          </w:p>
        </w:tc>
      </w:tr>
    </w:tbl>
    <w:p w14:paraId="1A1C6D80" w14:textId="77777777" w:rsidR="00DF6560" w:rsidRPr="009E5412" w:rsidRDefault="00DF6560" w:rsidP="00DF6560">
      <w:pPr>
        <w:jc w:val="both"/>
        <w:rPr>
          <w:rFonts w:ascii="Arial" w:hAnsi="Arial" w:cs="Arial"/>
        </w:rPr>
      </w:pPr>
      <w:r w:rsidRPr="009E5412">
        <w:rPr>
          <w:rFonts w:ascii="Arial" w:hAnsi="Arial" w:cs="Arial"/>
        </w:rPr>
        <w:t>Source: own survey 2023</w:t>
      </w:r>
    </w:p>
    <w:p w14:paraId="4FA18B62" w14:textId="77777777" w:rsidR="00DF6560" w:rsidRPr="009E5412" w:rsidRDefault="00DF6560" w:rsidP="00DF6560">
      <w:pPr>
        <w:spacing w:line="360" w:lineRule="auto"/>
        <w:jc w:val="both"/>
        <w:rPr>
          <w:rFonts w:ascii="Arial" w:hAnsi="Arial" w:cs="Arial"/>
          <w:b/>
          <w:bCs/>
        </w:rPr>
      </w:pPr>
      <w:bookmarkStart w:id="15" w:name="_Toc152751904"/>
      <w:bookmarkStart w:id="16" w:name="_Toc200968944"/>
      <w:r w:rsidRPr="009E5412">
        <w:rPr>
          <w:rFonts w:ascii="Arial" w:hAnsi="Arial" w:cs="Arial"/>
          <w:b/>
          <w:bCs/>
        </w:rPr>
        <w:t>Descriptive statistics results of continuous variables</w:t>
      </w:r>
      <w:bookmarkEnd w:id="15"/>
      <w:bookmarkEnd w:id="16"/>
    </w:p>
    <w:p w14:paraId="036D1E2C" w14:textId="77777777" w:rsidR="00DF6560" w:rsidRPr="009E5412" w:rsidRDefault="00DF6560" w:rsidP="00DF6560">
      <w:pPr>
        <w:jc w:val="both"/>
        <w:rPr>
          <w:rFonts w:ascii="Arial" w:hAnsi="Arial" w:cs="Arial"/>
        </w:rPr>
      </w:pPr>
      <w:r w:rsidRPr="009E5412">
        <w:rPr>
          <w:rFonts w:ascii="Arial" w:hAnsi="Arial" w:cs="Arial"/>
        </w:rPr>
        <w:t xml:space="preserve"> Table 3 below </w:t>
      </w:r>
      <w:proofErr w:type="spellStart"/>
      <w:r w:rsidRPr="009E5412">
        <w:rPr>
          <w:rFonts w:ascii="Arial" w:hAnsi="Arial" w:cs="Arial"/>
        </w:rPr>
        <w:t>summarises</w:t>
      </w:r>
      <w:proofErr w:type="spellEnd"/>
      <w:r w:rsidRPr="009E5412">
        <w:rPr>
          <w:rFonts w:ascii="Arial" w:hAnsi="Arial" w:cs="Arial"/>
        </w:rPr>
        <w:t xml:space="preserve"> descriptive statistics of continuous variables. The average age of sampled household heads was 39.58 years, and the average education enrollment level of the household head of all sample observations was 2.99 years of schooling, approximately grade 3. This age and educational status are consistent with national averages that the educational status of most farmers is not greater than primary level education. Farming experience also affects farmers' production performance, and our data shows that the average farming experience of the household head was 18.65 years. Compared with age, farming experience is half of their age, implying the starting period for farming is at least 20 years.  </w:t>
      </w:r>
    </w:p>
    <w:p w14:paraId="0C2B4339" w14:textId="77777777" w:rsidR="00DF6560" w:rsidRPr="009E5412" w:rsidRDefault="00DF6560" w:rsidP="00DF6560">
      <w:pPr>
        <w:jc w:val="both"/>
        <w:rPr>
          <w:rFonts w:ascii="Arial" w:hAnsi="Arial" w:cs="Arial"/>
        </w:rPr>
      </w:pPr>
      <w:r w:rsidRPr="009E5412">
        <w:rPr>
          <w:rFonts w:ascii="Arial" w:hAnsi="Arial" w:cs="Arial"/>
        </w:rPr>
        <w:t xml:space="preserve">The average number of </w:t>
      </w:r>
      <w:proofErr w:type="gramStart"/>
      <w:r w:rsidRPr="009E5412">
        <w:rPr>
          <w:rFonts w:ascii="Arial" w:hAnsi="Arial" w:cs="Arial"/>
        </w:rPr>
        <w:t>extension</w:t>
      </w:r>
      <w:proofErr w:type="gramEnd"/>
      <w:r w:rsidRPr="009E5412">
        <w:rPr>
          <w:rFonts w:ascii="Arial" w:hAnsi="Arial" w:cs="Arial"/>
        </w:rPr>
        <w:t xml:space="preserve"> contact frequencies from development agents during the cropping season was 4.25. Agricultural development agents' visitation of farmers depends on the distance of farmers' training centers, and the average distance to the farmers' training center (FTC) is 3.51 km. Market access also determines farmers' demand for improved crop seed, and the average walking distance to the nearest market in walking hours for the combined sample observation was 0.419 minutes. </w:t>
      </w:r>
    </w:p>
    <w:p w14:paraId="72BE8EE3" w14:textId="77777777" w:rsidR="00DF6560" w:rsidRPr="009E5412" w:rsidRDefault="00DF6560" w:rsidP="00DF6560">
      <w:pPr>
        <w:jc w:val="both"/>
        <w:rPr>
          <w:rFonts w:ascii="Arial" w:hAnsi="Arial" w:cs="Arial"/>
        </w:rPr>
      </w:pPr>
      <w:r w:rsidRPr="009E5412">
        <w:rPr>
          <w:rFonts w:ascii="Arial" w:hAnsi="Arial" w:cs="Arial"/>
        </w:rPr>
        <w:t xml:space="preserve">The area of land cultivated measures the availability of land for agricultural production; a household with more landholding has the opportunity to produce more crops and thereby generate more income. The average cultivated landholding of all sample households was 1.725 hectares of land. In addition to land, livestock ownership is also a main asset of farmers that determines their wealth status. We scaled the number of livestock units available for farmers in terms of Ethiopia. Accordingly, the average livestock holding of all sample households in tropical livestock units was 2.05 tropical livestock units (TLU). Moreover, we estimated the average annual income of a farm household, which is measured in thousands of Ethiopian Birr. The average annual income for all sampled households was 14,625 </w:t>
      </w:r>
      <w:proofErr w:type="gramStart"/>
      <w:r w:rsidRPr="009E5412">
        <w:rPr>
          <w:rFonts w:ascii="Arial" w:hAnsi="Arial" w:cs="Arial"/>
        </w:rPr>
        <w:t>birr</w:t>
      </w:r>
      <w:proofErr w:type="gramEnd"/>
      <w:r w:rsidRPr="009E5412">
        <w:rPr>
          <w:rFonts w:ascii="Arial" w:hAnsi="Arial" w:cs="Arial"/>
        </w:rPr>
        <w:t xml:space="preserve">. </w:t>
      </w:r>
      <w:bookmarkStart w:id="17" w:name="_Toc152819389"/>
    </w:p>
    <w:p w14:paraId="137C889D" w14:textId="77777777" w:rsidR="00DF6560" w:rsidRPr="009E5412" w:rsidRDefault="00DF6560" w:rsidP="00DF6560">
      <w:pPr>
        <w:jc w:val="both"/>
        <w:rPr>
          <w:rFonts w:ascii="Arial" w:hAnsi="Arial" w:cs="Arial"/>
        </w:rPr>
      </w:pPr>
      <w:r w:rsidRPr="009E5412">
        <w:rPr>
          <w:rFonts w:ascii="Arial" w:hAnsi="Arial" w:cs="Arial"/>
        </w:rPr>
        <w:t>Table 3: Summary of continuous variables</w:t>
      </w:r>
      <w:bookmarkEnd w:id="17"/>
    </w:p>
    <w:tbl>
      <w:tblPr>
        <w:tblStyle w:val="TableGrid"/>
        <w:tblW w:w="58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50"/>
        <w:gridCol w:w="1350"/>
      </w:tblGrid>
      <w:tr w:rsidR="00DF6560" w:rsidRPr="009E5412" w14:paraId="275741C8" w14:textId="77777777" w:rsidTr="00BE58EE">
        <w:tc>
          <w:tcPr>
            <w:tcW w:w="3150" w:type="dxa"/>
            <w:tcBorders>
              <w:bottom w:val="single" w:sz="4" w:space="0" w:color="auto"/>
            </w:tcBorders>
          </w:tcPr>
          <w:p w14:paraId="2B91A31D"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Variables</w:t>
            </w:r>
          </w:p>
        </w:tc>
        <w:tc>
          <w:tcPr>
            <w:tcW w:w="1350" w:type="dxa"/>
            <w:tcBorders>
              <w:bottom w:val="single" w:sz="4" w:space="0" w:color="auto"/>
            </w:tcBorders>
          </w:tcPr>
          <w:p w14:paraId="0D2B4C3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Mean</w:t>
            </w:r>
          </w:p>
        </w:tc>
        <w:tc>
          <w:tcPr>
            <w:tcW w:w="1350" w:type="dxa"/>
            <w:tcBorders>
              <w:bottom w:val="single" w:sz="4" w:space="0" w:color="auto"/>
            </w:tcBorders>
          </w:tcPr>
          <w:p w14:paraId="51182BD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St. Dev</w:t>
            </w:r>
          </w:p>
        </w:tc>
      </w:tr>
      <w:tr w:rsidR="00DF6560" w:rsidRPr="009E5412" w14:paraId="73065689" w14:textId="77777777" w:rsidTr="00BE58EE">
        <w:tc>
          <w:tcPr>
            <w:tcW w:w="3150" w:type="dxa"/>
            <w:tcBorders>
              <w:top w:val="single" w:sz="4" w:space="0" w:color="auto"/>
              <w:bottom w:val="nil"/>
            </w:tcBorders>
          </w:tcPr>
          <w:p w14:paraId="59836B99"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Age</w:t>
            </w:r>
          </w:p>
        </w:tc>
        <w:tc>
          <w:tcPr>
            <w:tcW w:w="1350" w:type="dxa"/>
            <w:tcBorders>
              <w:top w:val="single" w:sz="4" w:space="0" w:color="auto"/>
              <w:bottom w:val="nil"/>
            </w:tcBorders>
          </w:tcPr>
          <w:p w14:paraId="21C3B38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39.58</w:t>
            </w:r>
          </w:p>
        </w:tc>
        <w:tc>
          <w:tcPr>
            <w:tcW w:w="1350" w:type="dxa"/>
            <w:tcBorders>
              <w:top w:val="single" w:sz="4" w:space="0" w:color="auto"/>
              <w:bottom w:val="nil"/>
            </w:tcBorders>
          </w:tcPr>
          <w:p w14:paraId="6BCB584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7.21</w:t>
            </w:r>
          </w:p>
        </w:tc>
      </w:tr>
      <w:tr w:rsidR="00DF6560" w:rsidRPr="009E5412" w14:paraId="06B7CDB8" w14:textId="77777777" w:rsidTr="00BE58EE">
        <w:tc>
          <w:tcPr>
            <w:tcW w:w="3150" w:type="dxa"/>
            <w:tcBorders>
              <w:top w:val="nil"/>
            </w:tcBorders>
          </w:tcPr>
          <w:p w14:paraId="5532AF31"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Education</w:t>
            </w:r>
          </w:p>
        </w:tc>
        <w:tc>
          <w:tcPr>
            <w:tcW w:w="1350" w:type="dxa"/>
            <w:tcBorders>
              <w:top w:val="nil"/>
            </w:tcBorders>
          </w:tcPr>
          <w:p w14:paraId="1477DA8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2.99</w:t>
            </w:r>
          </w:p>
        </w:tc>
        <w:tc>
          <w:tcPr>
            <w:tcW w:w="1350" w:type="dxa"/>
            <w:tcBorders>
              <w:top w:val="nil"/>
            </w:tcBorders>
          </w:tcPr>
          <w:p w14:paraId="5506F37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3.58</w:t>
            </w:r>
          </w:p>
        </w:tc>
      </w:tr>
      <w:tr w:rsidR="00DF6560" w:rsidRPr="009E5412" w14:paraId="3829A95D" w14:textId="77777777" w:rsidTr="00BE58EE">
        <w:tc>
          <w:tcPr>
            <w:tcW w:w="3150" w:type="dxa"/>
          </w:tcPr>
          <w:p w14:paraId="545BAE03"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Family size</w:t>
            </w:r>
          </w:p>
        </w:tc>
        <w:tc>
          <w:tcPr>
            <w:tcW w:w="1350" w:type="dxa"/>
          </w:tcPr>
          <w:p w14:paraId="5C2F7C5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6.73</w:t>
            </w:r>
          </w:p>
        </w:tc>
        <w:tc>
          <w:tcPr>
            <w:tcW w:w="1350" w:type="dxa"/>
          </w:tcPr>
          <w:p w14:paraId="24C1C18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2.49</w:t>
            </w:r>
          </w:p>
        </w:tc>
      </w:tr>
      <w:tr w:rsidR="00DF6560" w:rsidRPr="009E5412" w14:paraId="255C23E6" w14:textId="77777777" w:rsidTr="00BE58EE">
        <w:tc>
          <w:tcPr>
            <w:tcW w:w="3150" w:type="dxa"/>
          </w:tcPr>
          <w:p w14:paraId="31532868"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Farm experience </w:t>
            </w:r>
          </w:p>
        </w:tc>
        <w:tc>
          <w:tcPr>
            <w:tcW w:w="1350" w:type="dxa"/>
          </w:tcPr>
          <w:p w14:paraId="5E41EC8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18.65</w:t>
            </w:r>
          </w:p>
        </w:tc>
        <w:tc>
          <w:tcPr>
            <w:tcW w:w="1350" w:type="dxa"/>
          </w:tcPr>
          <w:p w14:paraId="221BF39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21.35</w:t>
            </w:r>
          </w:p>
        </w:tc>
      </w:tr>
      <w:tr w:rsidR="00DF6560" w:rsidRPr="009E5412" w14:paraId="2B115011" w14:textId="77777777" w:rsidTr="00BE58EE">
        <w:tc>
          <w:tcPr>
            <w:tcW w:w="3150" w:type="dxa"/>
          </w:tcPr>
          <w:p w14:paraId="5AD9EBB2"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Extension contact</w:t>
            </w:r>
          </w:p>
        </w:tc>
        <w:tc>
          <w:tcPr>
            <w:tcW w:w="1350" w:type="dxa"/>
          </w:tcPr>
          <w:p w14:paraId="7533EDE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4.25</w:t>
            </w:r>
          </w:p>
        </w:tc>
        <w:tc>
          <w:tcPr>
            <w:tcW w:w="1350" w:type="dxa"/>
          </w:tcPr>
          <w:p w14:paraId="643A49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4.95</w:t>
            </w:r>
          </w:p>
        </w:tc>
      </w:tr>
      <w:tr w:rsidR="00DF6560" w:rsidRPr="009E5412" w14:paraId="36B801E2" w14:textId="77777777" w:rsidTr="00BE58EE">
        <w:tc>
          <w:tcPr>
            <w:tcW w:w="3150" w:type="dxa"/>
          </w:tcPr>
          <w:p w14:paraId="52395592"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Distance to FTC</w:t>
            </w:r>
          </w:p>
        </w:tc>
        <w:tc>
          <w:tcPr>
            <w:tcW w:w="1350" w:type="dxa"/>
          </w:tcPr>
          <w:p w14:paraId="7C94A11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3.51</w:t>
            </w:r>
          </w:p>
        </w:tc>
        <w:tc>
          <w:tcPr>
            <w:tcW w:w="1350" w:type="dxa"/>
          </w:tcPr>
          <w:p w14:paraId="6CF60F5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2.43</w:t>
            </w:r>
          </w:p>
        </w:tc>
      </w:tr>
      <w:tr w:rsidR="00DF6560" w:rsidRPr="009E5412" w14:paraId="07DAEC50" w14:textId="77777777" w:rsidTr="00BE58EE">
        <w:tc>
          <w:tcPr>
            <w:tcW w:w="3150" w:type="dxa"/>
          </w:tcPr>
          <w:p w14:paraId="4C2CFD43"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Distance to market</w:t>
            </w:r>
          </w:p>
        </w:tc>
        <w:tc>
          <w:tcPr>
            <w:tcW w:w="1350" w:type="dxa"/>
          </w:tcPr>
          <w:p w14:paraId="74FCDC1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0.419</w:t>
            </w:r>
          </w:p>
        </w:tc>
        <w:tc>
          <w:tcPr>
            <w:tcW w:w="1350" w:type="dxa"/>
          </w:tcPr>
          <w:p w14:paraId="239435A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0.23</w:t>
            </w:r>
          </w:p>
        </w:tc>
      </w:tr>
      <w:tr w:rsidR="00DF6560" w:rsidRPr="009E5412" w14:paraId="73E387C9" w14:textId="77777777" w:rsidTr="00BE58EE">
        <w:tc>
          <w:tcPr>
            <w:tcW w:w="3150" w:type="dxa"/>
          </w:tcPr>
          <w:p w14:paraId="74A865B8"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Land size</w:t>
            </w:r>
          </w:p>
        </w:tc>
        <w:tc>
          <w:tcPr>
            <w:tcW w:w="1350" w:type="dxa"/>
          </w:tcPr>
          <w:p w14:paraId="7B53279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1.725</w:t>
            </w:r>
          </w:p>
        </w:tc>
        <w:tc>
          <w:tcPr>
            <w:tcW w:w="1350" w:type="dxa"/>
          </w:tcPr>
          <w:p w14:paraId="4022034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0.95</w:t>
            </w:r>
          </w:p>
        </w:tc>
      </w:tr>
      <w:tr w:rsidR="00DF6560" w:rsidRPr="009E5412" w14:paraId="414400A7" w14:textId="77777777" w:rsidTr="00BE58EE">
        <w:tc>
          <w:tcPr>
            <w:tcW w:w="3150" w:type="dxa"/>
          </w:tcPr>
          <w:p w14:paraId="7ADD2C8B"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TLU</w:t>
            </w:r>
          </w:p>
        </w:tc>
        <w:tc>
          <w:tcPr>
            <w:tcW w:w="1350" w:type="dxa"/>
          </w:tcPr>
          <w:p w14:paraId="1202BA8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2.050</w:t>
            </w:r>
          </w:p>
        </w:tc>
        <w:tc>
          <w:tcPr>
            <w:tcW w:w="1350" w:type="dxa"/>
          </w:tcPr>
          <w:p w14:paraId="0DBA5B0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0.96</w:t>
            </w:r>
          </w:p>
        </w:tc>
      </w:tr>
      <w:tr w:rsidR="00DF6560" w:rsidRPr="009E5412" w14:paraId="4111EEEA" w14:textId="77777777" w:rsidTr="00BE58EE">
        <w:tc>
          <w:tcPr>
            <w:tcW w:w="3150" w:type="dxa"/>
          </w:tcPr>
          <w:p w14:paraId="68D9D4F7"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Farm </w:t>
            </w:r>
            <w:proofErr w:type="gramStart"/>
            <w:r w:rsidRPr="009E5412">
              <w:rPr>
                <w:rFonts w:ascii="Arial" w:hAnsi="Arial" w:cs="Arial"/>
                <w:sz w:val="20"/>
                <w:szCs w:val="20"/>
              </w:rPr>
              <w:t>income  (</w:t>
            </w:r>
            <w:proofErr w:type="gramEnd"/>
            <w:r w:rsidRPr="009E5412">
              <w:rPr>
                <w:rFonts w:ascii="Arial" w:hAnsi="Arial" w:cs="Arial"/>
                <w:sz w:val="20"/>
                <w:szCs w:val="20"/>
              </w:rPr>
              <w:t>1000</w:t>
            </w:r>
            <w:r w:rsidRPr="009E5412">
              <w:rPr>
                <w:rFonts w:ascii="Arial" w:hAnsi="Arial" w:cs="Arial"/>
                <w:sz w:val="20"/>
                <w:szCs w:val="20"/>
                <w:vertAlign w:val="superscript"/>
              </w:rPr>
              <w:t>th</w:t>
            </w:r>
            <w:r w:rsidRPr="009E5412">
              <w:rPr>
                <w:rFonts w:ascii="Arial" w:hAnsi="Arial" w:cs="Arial"/>
                <w:sz w:val="20"/>
                <w:szCs w:val="20"/>
              </w:rPr>
              <w:t xml:space="preserve"> of ETB)</w:t>
            </w:r>
          </w:p>
        </w:tc>
        <w:tc>
          <w:tcPr>
            <w:tcW w:w="1350" w:type="dxa"/>
          </w:tcPr>
          <w:p w14:paraId="07CC00D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14.625</w:t>
            </w:r>
          </w:p>
        </w:tc>
        <w:tc>
          <w:tcPr>
            <w:tcW w:w="1350" w:type="dxa"/>
          </w:tcPr>
          <w:p w14:paraId="384819C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9.16</w:t>
            </w:r>
          </w:p>
        </w:tc>
      </w:tr>
    </w:tbl>
    <w:p w14:paraId="68075801" w14:textId="77777777" w:rsidR="00DF6560" w:rsidRPr="009E5412" w:rsidRDefault="00DF6560" w:rsidP="00DF6560">
      <w:pPr>
        <w:jc w:val="both"/>
        <w:rPr>
          <w:rFonts w:ascii="Arial" w:hAnsi="Arial" w:cs="Arial"/>
        </w:rPr>
      </w:pPr>
      <w:r w:rsidRPr="009E5412">
        <w:rPr>
          <w:rFonts w:ascii="Arial" w:hAnsi="Arial" w:cs="Arial"/>
        </w:rPr>
        <w:t>Source: Own computation, 2023</w:t>
      </w:r>
    </w:p>
    <w:p w14:paraId="7CC805C3" w14:textId="77777777" w:rsidR="00DF6560" w:rsidRPr="009E5412" w:rsidRDefault="00DF6560" w:rsidP="00DF6560">
      <w:pPr>
        <w:jc w:val="both"/>
        <w:rPr>
          <w:rFonts w:ascii="Arial" w:hAnsi="Arial" w:cs="Arial"/>
          <w:b/>
          <w:bCs/>
        </w:rPr>
      </w:pPr>
      <w:bookmarkStart w:id="18" w:name="_Toc152751906"/>
      <w:bookmarkStart w:id="19" w:name="_Toc200968946"/>
      <w:r w:rsidRPr="009E5412">
        <w:rPr>
          <w:rFonts w:ascii="Arial" w:hAnsi="Arial" w:cs="Arial"/>
          <w:b/>
          <w:bCs/>
        </w:rPr>
        <w:t>Uncompensated (Marshallian) Compensated (</w:t>
      </w:r>
      <w:proofErr w:type="spellStart"/>
      <w:r w:rsidRPr="009E5412">
        <w:rPr>
          <w:rFonts w:ascii="Arial" w:hAnsi="Arial" w:cs="Arial"/>
          <w:b/>
          <w:bCs/>
        </w:rPr>
        <w:t>Hicksian</w:t>
      </w:r>
      <w:proofErr w:type="spellEnd"/>
      <w:r w:rsidRPr="009E5412">
        <w:rPr>
          <w:rFonts w:ascii="Arial" w:hAnsi="Arial" w:cs="Arial"/>
          <w:b/>
          <w:bCs/>
        </w:rPr>
        <w:t>) Price Elasticities</w:t>
      </w:r>
      <w:bookmarkEnd w:id="18"/>
      <w:bookmarkEnd w:id="19"/>
      <w:r w:rsidRPr="009E5412">
        <w:rPr>
          <w:rFonts w:ascii="Arial" w:hAnsi="Arial" w:cs="Arial"/>
          <w:b/>
          <w:bCs/>
        </w:rPr>
        <w:t xml:space="preserve">, and Expenditure Elasticities </w:t>
      </w:r>
    </w:p>
    <w:p w14:paraId="2091FD28" w14:textId="77777777" w:rsidR="00DF6560" w:rsidRPr="009E5412" w:rsidRDefault="00DF6560" w:rsidP="00DF6560">
      <w:pPr>
        <w:jc w:val="both"/>
        <w:rPr>
          <w:rFonts w:ascii="Arial" w:hAnsi="Arial" w:cs="Arial"/>
        </w:rPr>
      </w:pPr>
      <w:r w:rsidRPr="009E5412">
        <w:rPr>
          <w:rFonts w:ascii="Arial" w:hAnsi="Arial" w:cs="Arial"/>
        </w:rPr>
        <w:t xml:space="preserve">In Table 4 below, we </w:t>
      </w:r>
      <w:proofErr w:type="spellStart"/>
      <w:r w:rsidRPr="009E5412">
        <w:rPr>
          <w:rFonts w:ascii="Arial" w:hAnsi="Arial" w:cs="Arial"/>
        </w:rPr>
        <w:t>summarised</w:t>
      </w:r>
      <w:proofErr w:type="spellEnd"/>
      <w:r w:rsidRPr="009E5412">
        <w:rPr>
          <w:rFonts w:ascii="Arial" w:hAnsi="Arial" w:cs="Arial"/>
        </w:rPr>
        <w:t xml:space="preserve"> own and cross price elasticities of both Marshallian and </w:t>
      </w:r>
      <w:proofErr w:type="spellStart"/>
      <w:r w:rsidRPr="009E5412">
        <w:rPr>
          <w:rFonts w:ascii="Arial" w:hAnsi="Arial" w:cs="Arial"/>
        </w:rPr>
        <w:t>Hicksian</w:t>
      </w:r>
      <w:proofErr w:type="spellEnd"/>
      <w:r w:rsidRPr="009E5412">
        <w:rPr>
          <w:rFonts w:ascii="Arial" w:hAnsi="Arial" w:cs="Arial"/>
        </w:rPr>
        <w:t xml:space="preserve"> demand of improved seeds of maize, finger-millet, and </w:t>
      </w:r>
      <w:proofErr w:type="spellStart"/>
      <w:r w:rsidRPr="009E5412">
        <w:rPr>
          <w:rFonts w:ascii="Arial" w:hAnsi="Arial" w:cs="Arial"/>
        </w:rPr>
        <w:t>teff</w:t>
      </w:r>
      <w:proofErr w:type="spellEnd"/>
      <w:r w:rsidRPr="009E5412">
        <w:rPr>
          <w:rFonts w:ascii="Arial" w:hAnsi="Arial" w:cs="Arial"/>
        </w:rPr>
        <w:t xml:space="preserve">. Marshallian Uncompensated own-price and cross-price elasticities for the improved maize seed, finger millet seed, and </w:t>
      </w:r>
      <w:proofErr w:type="spellStart"/>
      <w:r w:rsidRPr="009E5412">
        <w:rPr>
          <w:rFonts w:ascii="Arial" w:hAnsi="Arial" w:cs="Arial"/>
        </w:rPr>
        <w:t>teff</w:t>
      </w:r>
      <w:proofErr w:type="spellEnd"/>
      <w:r w:rsidRPr="009E5412">
        <w:rPr>
          <w:rFonts w:ascii="Arial" w:hAnsi="Arial" w:cs="Arial"/>
        </w:rPr>
        <w:t xml:space="preserve"> seed are presented in Table 4. In general, the elasticity coefficients obtained in this study conform to economic theory.  All Marshallian (Uncompensated) own price elasticities were negative as expected, and greater than one.  A negative sign on the price elasticity itself means that the demand for the improved maize seed, finger millet seed, and </w:t>
      </w:r>
      <w:proofErr w:type="spellStart"/>
      <w:r w:rsidRPr="009E5412">
        <w:rPr>
          <w:rFonts w:ascii="Arial" w:hAnsi="Arial" w:cs="Arial"/>
        </w:rPr>
        <w:t>teff</w:t>
      </w:r>
      <w:proofErr w:type="spellEnd"/>
      <w:r w:rsidRPr="009E5412">
        <w:rPr>
          <w:rFonts w:ascii="Arial" w:hAnsi="Arial" w:cs="Arial"/>
        </w:rPr>
        <w:t xml:space="preserve"> seed apply a demand law and, this elastic nature indicates that the responsiveness of demand for price change and demand for improved maize seed is very sensitive to the price change of own price with large elasticity value (-1.392) compared to finger millet seed and </w:t>
      </w:r>
      <w:proofErr w:type="spellStart"/>
      <w:r w:rsidRPr="009E5412">
        <w:rPr>
          <w:rFonts w:ascii="Arial" w:hAnsi="Arial" w:cs="Arial"/>
        </w:rPr>
        <w:t>teff</w:t>
      </w:r>
      <w:proofErr w:type="spellEnd"/>
      <w:r w:rsidRPr="009E5412">
        <w:rPr>
          <w:rFonts w:ascii="Arial" w:hAnsi="Arial" w:cs="Arial"/>
        </w:rPr>
        <w:t xml:space="preserve"> seed.  The finger millet had the least own-price elasticity compared to maize and </w:t>
      </w:r>
      <w:proofErr w:type="spellStart"/>
      <w:r w:rsidRPr="009E5412">
        <w:rPr>
          <w:rFonts w:ascii="Arial" w:hAnsi="Arial" w:cs="Arial"/>
        </w:rPr>
        <w:t>teff</w:t>
      </w:r>
      <w:proofErr w:type="spellEnd"/>
      <w:r w:rsidRPr="009E5412">
        <w:rPr>
          <w:rFonts w:ascii="Arial" w:hAnsi="Arial" w:cs="Arial"/>
        </w:rPr>
        <w:t xml:space="preserve"> in absolute terms, and this indicates that as the price of maize and </w:t>
      </w:r>
      <w:proofErr w:type="spellStart"/>
      <w:r w:rsidRPr="009E5412">
        <w:rPr>
          <w:rFonts w:ascii="Arial" w:hAnsi="Arial" w:cs="Arial"/>
        </w:rPr>
        <w:t>teff</w:t>
      </w:r>
      <w:proofErr w:type="spellEnd"/>
      <w:r w:rsidRPr="009E5412">
        <w:rPr>
          <w:rFonts w:ascii="Arial" w:hAnsi="Arial" w:cs="Arial"/>
        </w:rPr>
        <w:t xml:space="preserve"> improved seeds increase, more income will be allocated to finger millet seed. The elasticities for maize seed, finger millet seed, and </w:t>
      </w:r>
      <w:proofErr w:type="spellStart"/>
      <w:r w:rsidRPr="009E5412">
        <w:rPr>
          <w:rFonts w:ascii="Arial" w:hAnsi="Arial" w:cs="Arial"/>
        </w:rPr>
        <w:t>teff</w:t>
      </w:r>
      <w:proofErr w:type="spellEnd"/>
      <w:r w:rsidRPr="009E5412">
        <w:rPr>
          <w:rFonts w:ascii="Arial" w:hAnsi="Arial" w:cs="Arial"/>
        </w:rPr>
        <w:t xml:space="preserve"> seed lie between -1.342 and -1.392; therefore, the price is elastic. The elasticities put forward quantity demand for improved maize seed, finger millet seed, and </w:t>
      </w:r>
      <w:proofErr w:type="spellStart"/>
      <w:r w:rsidRPr="009E5412">
        <w:rPr>
          <w:rFonts w:ascii="Arial" w:hAnsi="Arial" w:cs="Arial"/>
        </w:rPr>
        <w:t>teff</w:t>
      </w:r>
      <w:proofErr w:type="spellEnd"/>
      <w:r w:rsidRPr="009E5412">
        <w:rPr>
          <w:rFonts w:ascii="Arial" w:hAnsi="Arial" w:cs="Arial"/>
        </w:rPr>
        <w:t xml:space="preserve"> seed are sensitive to price change. For instance, if the price of improved maize seed increases by 1%, the quantity demanded for improved maize seed will decrease by 1.392%. Own-price elasticities of all the improved seeds considered were elastic, in addition to coming up with a negative sign as expected. This is consistent with the findings by </w:t>
      </w:r>
      <w:sdt>
        <w:sdtPr>
          <w:rPr>
            <w:rFonts w:ascii="Arial" w:hAnsi="Arial" w:cs="Arial"/>
            <w:color w:val="000000"/>
          </w:rPr>
          <w:tag w:val="MENDELEY_CITATION_v3_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"/>
          <w:id w:val="-2045670493"/>
          <w:placeholder>
            <w:docPart w:val="E961128E7F5144F1B63AF98BFE715F68"/>
          </w:placeholder>
        </w:sdtPr>
        <w:sdtEndPr/>
        <w:sdtContent>
          <w:proofErr w:type="spellStart"/>
          <w:r w:rsidRPr="009E5412">
            <w:rPr>
              <w:rFonts w:ascii="Arial" w:hAnsi="Arial" w:cs="Arial"/>
              <w:color w:val="000000"/>
            </w:rPr>
            <w:t>Akinbode</w:t>
          </w:r>
          <w:proofErr w:type="spellEnd"/>
          <w:r w:rsidRPr="009E5412">
            <w:rPr>
              <w:rFonts w:ascii="Arial" w:hAnsi="Arial" w:cs="Arial"/>
              <w:color w:val="000000"/>
            </w:rPr>
            <w:t xml:space="preserve"> (2015)</w:t>
          </w:r>
        </w:sdtContent>
      </w:sdt>
      <w:r w:rsidRPr="009E5412">
        <w:rPr>
          <w:rFonts w:ascii="Arial" w:hAnsi="Arial" w:cs="Arial"/>
        </w:rPr>
        <w:t xml:space="preserve">, who found that own-price elasticities of agricultural products were elastic and had a negative sign, meaning that every price increase of a commodity will decrease the number of requested commodities. </w:t>
      </w:r>
    </w:p>
    <w:p w14:paraId="1BA9AFFD" w14:textId="77777777" w:rsidR="00DF6560" w:rsidRPr="009E5412" w:rsidRDefault="00DF6560" w:rsidP="00DF6560">
      <w:pPr>
        <w:jc w:val="both"/>
        <w:rPr>
          <w:rFonts w:ascii="Arial" w:hAnsi="Arial" w:cs="Arial"/>
        </w:rPr>
      </w:pPr>
      <w:r w:rsidRPr="009E5412">
        <w:rPr>
          <w:rFonts w:ascii="Arial" w:hAnsi="Arial" w:cs="Arial"/>
        </w:rPr>
        <w:t xml:space="preserve">All the Marshallian cross-price elasticity carries positive signs that conform to the economic theory. Positive Marshallian cross-price elasticities imply that two goods are substitutes, while negative cross-price elasticities suggest the two goods are complementary, and the elasticity of cross-prices represents a change in the percentage of the demand quantity of an item consumed as a result of a 1% change in the price of other goods.  For instance, a 1% price change in improved maize seed increases the quantity demanded for finger-millet seed and </w:t>
      </w:r>
      <w:proofErr w:type="spellStart"/>
      <w:r w:rsidRPr="009E5412">
        <w:rPr>
          <w:rFonts w:ascii="Arial" w:hAnsi="Arial" w:cs="Arial"/>
        </w:rPr>
        <w:t>teff</w:t>
      </w:r>
      <w:proofErr w:type="spellEnd"/>
      <w:r w:rsidRPr="009E5412">
        <w:rPr>
          <w:rFonts w:ascii="Arial" w:hAnsi="Arial" w:cs="Arial"/>
        </w:rPr>
        <w:t xml:space="preserve"> seed by 0.705% and 0.789% respectively.</w:t>
      </w:r>
    </w:p>
    <w:p w14:paraId="57D14930" w14:textId="77777777" w:rsidR="00DF6560" w:rsidRPr="009E5412" w:rsidRDefault="00DF6560" w:rsidP="00DF6560">
      <w:pPr>
        <w:jc w:val="both"/>
        <w:rPr>
          <w:rFonts w:ascii="Arial" w:hAnsi="Arial" w:cs="Arial"/>
        </w:rPr>
      </w:pPr>
      <w:r w:rsidRPr="009E5412">
        <w:rPr>
          <w:rFonts w:ascii="Arial" w:hAnsi="Arial" w:cs="Arial"/>
        </w:rPr>
        <w:t xml:space="preserve">The </w:t>
      </w:r>
      <w:proofErr w:type="spellStart"/>
      <w:r w:rsidRPr="009E5412">
        <w:rPr>
          <w:rFonts w:ascii="Arial" w:hAnsi="Arial" w:cs="Arial"/>
        </w:rPr>
        <w:t>Hicksian</w:t>
      </w:r>
      <w:proofErr w:type="spellEnd"/>
      <w:r w:rsidRPr="009E5412">
        <w:rPr>
          <w:rFonts w:ascii="Arial" w:hAnsi="Arial" w:cs="Arial"/>
        </w:rPr>
        <w:t xml:space="preserve"> (compensated) own-price elasticities came up with negative signs as expected. The compensated elasticity values were generally lower than the uncompensated elasticities. The improved maize seed had elasticities less than unity (-0.596); so, the price is inelastic. This implies that the quantity demanded for improved maize seed is not sensitive to a </w:t>
      </w:r>
      <w:r w:rsidRPr="009E5412">
        <w:rPr>
          <w:rFonts w:ascii="Arial" w:hAnsi="Arial" w:cs="Arial"/>
        </w:rPr>
        <w:lastRenderedPageBreak/>
        <w:t xml:space="preserve">price change. For instance, a 1% increase in the price of improved maize seed results in less than a 1% (0.596%) decrease in improved maize seed demand. The compensated own price elasticity for finger millet seed (-1.256) is the most elastic, indicating that finger millet seed is sensitive to prices, followed by the compensated own price elasticity for </w:t>
      </w:r>
      <w:proofErr w:type="spellStart"/>
      <w:r w:rsidRPr="009E5412">
        <w:rPr>
          <w:rFonts w:ascii="Arial" w:hAnsi="Arial" w:cs="Arial"/>
        </w:rPr>
        <w:t>Teff</w:t>
      </w:r>
      <w:proofErr w:type="spellEnd"/>
      <w:r w:rsidRPr="009E5412">
        <w:rPr>
          <w:rFonts w:ascii="Arial" w:hAnsi="Arial" w:cs="Arial"/>
        </w:rPr>
        <w:t xml:space="preserve"> seed (-1.250). All the cross-price elasticity carries positive signs, meaning they are substitutes, not complements, which means an increase in the price of one commodity increases the quantity demanded for the other commodity. Regarding the cross-price elasticities, the demand for </w:t>
      </w:r>
      <w:proofErr w:type="spellStart"/>
      <w:r w:rsidRPr="009E5412">
        <w:rPr>
          <w:rFonts w:ascii="Arial" w:hAnsi="Arial" w:cs="Arial"/>
        </w:rPr>
        <w:t>teff</w:t>
      </w:r>
      <w:proofErr w:type="spellEnd"/>
      <w:r w:rsidRPr="009E5412">
        <w:rPr>
          <w:rFonts w:ascii="Arial" w:hAnsi="Arial" w:cs="Arial"/>
        </w:rPr>
        <w:t xml:space="preserve"> seed shows the strongest substitution response for the price of finger millet seed (0.086), followed by the finger millet seed substitution response for the price of </w:t>
      </w:r>
      <w:proofErr w:type="spellStart"/>
      <w:r w:rsidRPr="009E5412">
        <w:rPr>
          <w:rFonts w:ascii="Arial" w:hAnsi="Arial" w:cs="Arial"/>
        </w:rPr>
        <w:t>teff</w:t>
      </w:r>
      <w:proofErr w:type="spellEnd"/>
      <w:r w:rsidRPr="009E5412">
        <w:rPr>
          <w:rFonts w:ascii="Arial" w:hAnsi="Arial" w:cs="Arial"/>
        </w:rPr>
        <w:t xml:space="preserve"> seed (0.132). For instance, this study found positive cross-price elasticities between maize seed and finger millet seed, meaning that the two are substitute seeds, and this is consistent with the findings by </w:t>
      </w:r>
      <w:sdt>
        <w:sdtPr>
          <w:rPr>
            <w:rFonts w:ascii="Arial" w:hAnsi="Arial" w:cs="Arial"/>
            <w:color w:val="000000"/>
          </w:rPr>
          <w:tag w:val="MENDELEY_CITATION_v3_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"/>
          <w:id w:val="808364433"/>
          <w:placeholder>
            <w:docPart w:val="E961128E7F5144F1B63AF98BFE715F68"/>
          </w:placeholder>
        </w:sdtPr>
        <w:sdtEndPr/>
        <w:sdtContent>
          <w:proofErr w:type="spellStart"/>
          <w:r w:rsidRPr="009E5412">
            <w:rPr>
              <w:rFonts w:ascii="Arial" w:hAnsi="Arial" w:cs="Arial"/>
              <w:color w:val="000000"/>
            </w:rPr>
            <w:t>Nuani</w:t>
          </w:r>
          <w:proofErr w:type="spellEnd"/>
          <w:r w:rsidRPr="009E5412">
            <w:rPr>
              <w:rFonts w:ascii="Arial" w:hAnsi="Arial" w:cs="Arial"/>
              <w:color w:val="000000"/>
            </w:rPr>
            <w:t xml:space="preserve"> et al., (2022)</w:t>
          </w:r>
        </w:sdtContent>
      </w:sdt>
      <w:r w:rsidRPr="009E5412">
        <w:rPr>
          <w:rFonts w:ascii="Arial" w:hAnsi="Arial" w:cs="Arial"/>
        </w:rPr>
        <w:t xml:space="preserve">. The signs shift from negative to positive for some cross-price elasticities, implying greater income effects on households </w:t>
      </w:r>
      <w:sdt>
        <w:sdtPr>
          <w:rPr>
            <w:rFonts w:ascii="Arial" w:hAnsi="Arial" w:cs="Arial"/>
            <w:color w:val="000000"/>
          </w:rPr>
          <w:tag w:val="MENDELEY_CITATION_v3_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"/>
          <w:id w:val="858933496"/>
          <w:placeholder>
            <w:docPart w:val="E961128E7F5144F1B63AF98BFE715F68"/>
          </w:placeholder>
        </w:sdtPr>
        <w:sdtEndPr/>
        <w:sdtContent>
          <w:r w:rsidRPr="009E5412">
            <w:rPr>
              <w:rFonts w:ascii="Arial" w:hAnsi="Arial" w:cs="Arial"/>
              <w:color w:val="000000"/>
            </w:rPr>
            <w:t>(Ansah et al., 2020)</w:t>
          </w:r>
        </w:sdtContent>
      </w:sdt>
      <w:r w:rsidRPr="009E5412">
        <w:rPr>
          <w:rFonts w:ascii="Arial" w:hAnsi="Arial" w:cs="Arial"/>
        </w:rPr>
        <w:t xml:space="preserve">. </w:t>
      </w:r>
    </w:p>
    <w:p w14:paraId="12F18CD5" w14:textId="77777777" w:rsidR="00DF6560" w:rsidRPr="009E5412" w:rsidRDefault="00DF6560" w:rsidP="00DF6560">
      <w:pPr>
        <w:jc w:val="both"/>
        <w:rPr>
          <w:rFonts w:ascii="Arial" w:hAnsi="Arial" w:cs="Arial"/>
        </w:rPr>
      </w:pPr>
      <w:bookmarkStart w:id="20" w:name="_Toc152819391"/>
      <w:r w:rsidRPr="009E5412">
        <w:rPr>
          <w:rFonts w:ascii="Arial" w:hAnsi="Arial" w:cs="Arial"/>
        </w:rPr>
        <w:t xml:space="preserve">Table 4: Marshallian and </w:t>
      </w:r>
      <w:proofErr w:type="spellStart"/>
      <w:r w:rsidRPr="009E5412">
        <w:rPr>
          <w:rFonts w:ascii="Arial" w:hAnsi="Arial" w:cs="Arial"/>
        </w:rPr>
        <w:t>Hicksian</w:t>
      </w:r>
      <w:proofErr w:type="spellEnd"/>
      <w:r w:rsidRPr="009E5412">
        <w:rPr>
          <w:rFonts w:ascii="Arial" w:hAnsi="Arial" w:cs="Arial"/>
        </w:rPr>
        <w:t xml:space="preserve"> price and expenditure elasticities of improved seeds</w:t>
      </w:r>
      <w:bookmarkEnd w:id="20"/>
    </w:p>
    <w:tbl>
      <w:tblPr>
        <w:tblStyle w:val="TableGrid"/>
        <w:tblW w:w="88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00"/>
        <w:gridCol w:w="1080"/>
        <w:gridCol w:w="1080"/>
        <w:gridCol w:w="990"/>
        <w:gridCol w:w="900"/>
        <w:gridCol w:w="900"/>
        <w:gridCol w:w="1440"/>
      </w:tblGrid>
      <w:tr w:rsidR="00DF6560" w:rsidRPr="009E5412" w14:paraId="218A318D" w14:textId="77777777" w:rsidTr="00BE58EE">
        <w:tc>
          <w:tcPr>
            <w:tcW w:w="1530" w:type="dxa"/>
            <w:vMerge w:val="restart"/>
          </w:tcPr>
          <w:p w14:paraId="57B48B6A" w14:textId="77777777" w:rsidR="00DF6560" w:rsidRPr="009E5412" w:rsidRDefault="00DF6560" w:rsidP="00BE58EE">
            <w:pPr>
              <w:jc w:val="both"/>
              <w:rPr>
                <w:rFonts w:ascii="Arial" w:hAnsi="Arial" w:cs="Arial"/>
                <w:sz w:val="20"/>
                <w:szCs w:val="20"/>
              </w:rPr>
            </w:pPr>
          </w:p>
          <w:p w14:paraId="445538A6" w14:textId="77777777" w:rsidR="00DF6560" w:rsidRPr="009E5412" w:rsidRDefault="00DF6560" w:rsidP="00BE58EE">
            <w:pPr>
              <w:jc w:val="both"/>
              <w:rPr>
                <w:rFonts w:ascii="Arial" w:hAnsi="Arial" w:cs="Arial"/>
                <w:sz w:val="20"/>
                <w:szCs w:val="20"/>
              </w:rPr>
            </w:pPr>
          </w:p>
          <w:p w14:paraId="146B1BAA"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Seeds </w:t>
            </w:r>
          </w:p>
        </w:tc>
        <w:tc>
          <w:tcPr>
            <w:tcW w:w="1980" w:type="dxa"/>
            <w:gridSpan w:val="2"/>
            <w:tcBorders>
              <w:bottom w:val="single" w:sz="4" w:space="0" w:color="auto"/>
            </w:tcBorders>
          </w:tcPr>
          <w:p w14:paraId="6C10F6B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Maize seed</w:t>
            </w:r>
          </w:p>
        </w:tc>
        <w:tc>
          <w:tcPr>
            <w:tcW w:w="2070" w:type="dxa"/>
            <w:gridSpan w:val="2"/>
            <w:tcBorders>
              <w:bottom w:val="single" w:sz="4" w:space="0" w:color="auto"/>
            </w:tcBorders>
          </w:tcPr>
          <w:p w14:paraId="61D4A50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Finger-Millet seed</w:t>
            </w:r>
          </w:p>
        </w:tc>
        <w:tc>
          <w:tcPr>
            <w:tcW w:w="1800" w:type="dxa"/>
            <w:gridSpan w:val="2"/>
            <w:tcBorders>
              <w:bottom w:val="single" w:sz="4" w:space="0" w:color="auto"/>
            </w:tcBorders>
          </w:tcPr>
          <w:p w14:paraId="35CC4813" w14:textId="77777777" w:rsidR="00DF6560" w:rsidRPr="009E5412" w:rsidRDefault="00DF6560" w:rsidP="00BE58EE">
            <w:pPr>
              <w:jc w:val="center"/>
              <w:rPr>
                <w:rFonts w:ascii="Arial" w:hAnsi="Arial" w:cs="Arial"/>
                <w:sz w:val="20"/>
                <w:szCs w:val="20"/>
              </w:rPr>
            </w:pPr>
            <w:proofErr w:type="spellStart"/>
            <w:r w:rsidRPr="009E5412">
              <w:rPr>
                <w:rFonts w:ascii="Arial" w:hAnsi="Arial" w:cs="Arial"/>
                <w:sz w:val="20"/>
                <w:szCs w:val="20"/>
              </w:rPr>
              <w:t>Teff</w:t>
            </w:r>
            <w:proofErr w:type="spellEnd"/>
            <w:r w:rsidRPr="009E5412">
              <w:rPr>
                <w:rFonts w:ascii="Arial" w:hAnsi="Arial" w:cs="Arial"/>
                <w:sz w:val="20"/>
                <w:szCs w:val="20"/>
              </w:rPr>
              <w:t xml:space="preserve"> seed</w:t>
            </w:r>
          </w:p>
        </w:tc>
        <w:tc>
          <w:tcPr>
            <w:tcW w:w="1440" w:type="dxa"/>
            <w:vMerge w:val="restart"/>
          </w:tcPr>
          <w:p w14:paraId="78F5D9C4" w14:textId="77777777" w:rsidR="00DF6560" w:rsidRPr="009E5412" w:rsidRDefault="00DF6560" w:rsidP="00BE58EE">
            <w:pPr>
              <w:jc w:val="center"/>
              <w:rPr>
                <w:rFonts w:ascii="Arial" w:hAnsi="Arial" w:cs="Arial"/>
                <w:sz w:val="20"/>
                <w:szCs w:val="20"/>
              </w:rPr>
            </w:pPr>
          </w:p>
          <w:p w14:paraId="0AB01E6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 xml:space="preserve">Expenditure elasticities </w:t>
            </w:r>
          </w:p>
        </w:tc>
      </w:tr>
      <w:tr w:rsidR="00DF6560" w:rsidRPr="009E5412" w14:paraId="26179C0D" w14:textId="77777777" w:rsidTr="00BE58EE">
        <w:tc>
          <w:tcPr>
            <w:tcW w:w="1530" w:type="dxa"/>
            <w:vMerge/>
            <w:tcBorders>
              <w:bottom w:val="single" w:sz="4" w:space="0" w:color="auto"/>
            </w:tcBorders>
          </w:tcPr>
          <w:p w14:paraId="4D9BBE8C" w14:textId="77777777" w:rsidR="00DF6560" w:rsidRPr="009E5412" w:rsidRDefault="00DF6560" w:rsidP="00BE58EE">
            <w:pPr>
              <w:jc w:val="both"/>
              <w:rPr>
                <w:rFonts w:ascii="Arial" w:hAnsi="Arial" w:cs="Arial"/>
                <w:sz w:val="20"/>
                <w:szCs w:val="20"/>
              </w:rPr>
            </w:pPr>
          </w:p>
        </w:tc>
        <w:tc>
          <w:tcPr>
            <w:tcW w:w="900" w:type="dxa"/>
            <w:tcBorders>
              <w:top w:val="single" w:sz="4" w:space="0" w:color="auto"/>
              <w:bottom w:val="single" w:sz="4" w:space="0" w:color="auto"/>
            </w:tcBorders>
          </w:tcPr>
          <w:p w14:paraId="6AE9CFE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1080" w:type="dxa"/>
            <w:tcBorders>
              <w:top w:val="single" w:sz="4" w:space="0" w:color="auto"/>
              <w:bottom w:val="single" w:sz="4" w:space="0" w:color="auto"/>
            </w:tcBorders>
          </w:tcPr>
          <w:p w14:paraId="26D9E953" w14:textId="77777777" w:rsidR="00DF6560" w:rsidRPr="009E5412" w:rsidRDefault="00DF6560" w:rsidP="00BE58EE">
            <w:pPr>
              <w:jc w:val="center"/>
              <w:rPr>
                <w:rFonts w:ascii="Arial" w:hAnsi="Arial" w:cs="Arial"/>
                <w:sz w:val="20"/>
                <w:szCs w:val="20"/>
              </w:rPr>
            </w:pPr>
            <w:proofErr w:type="spellStart"/>
            <w:r w:rsidRPr="009E5412">
              <w:rPr>
                <w:rFonts w:ascii="Arial" w:hAnsi="Arial" w:cs="Arial"/>
                <w:sz w:val="20"/>
                <w:szCs w:val="20"/>
              </w:rPr>
              <w:t>Hicksian</w:t>
            </w:r>
            <w:proofErr w:type="spellEnd"/>
          </w:p>
        </w:tc>
        <w:tc>
          <w:tcPr>
            <w:tcW w:w="1080" w:type="dxa"/>
            <w:tcBorders>
              <w:top w:val="single" w:sz="4" w:space="0" w:color="auto"/>
              <w:bottom w:val="single" w:sz="4" w:space="0" w:color="auto"/>
            </w:tcBorders>
          </w:tcPr>
          <w:p w14:paraId="10D8DA5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990" w:type="dxa"/>
            <w:tcBorders>
              <w:top w:val="single" w:sz="4" w:space="0" w:color="auto"/>
              <w:bottom w:val="single" w:sz="4" w:space="0" w:color="auto"/>
            </w:tcBorders>
          </w:tcPr>
          <w:p w14:paraId="6A3BFBA3" w14:textId="77777777" w:rsidR="00DF6560" w:rsidRPr="009E5412" w:rsidRDefault="00DF6560" w:rsidP="00BE58EE">
            <w:pPr>
              <w:jc w:val="center"/>
              <w:rPr>
                <w:rFonts w:ascii="Arial" w:hAnsi="Arial" w:cs="Arial"/>
                <w:sz w:val="20"/>
                <w:szCs w:val="20"/>
              </w:rPr>
            </w:pPr>
            <w:proofErr w:type="spellStart"/>
            <w:r w:rsidRPr="009E5412">
              <w:rPr>
                <w:rFonts w:ascii="Arial" w:hAnsi="Arial" w:cs="Arial"/>
                <w:sz w:val="20"/>
                <w:szCs w:val="20"/>
              </w:rPr>
              <w:t>Hicksian</w:t>
            </w:r>
            <w:proofErr w:type="spellEnd"/>
          </w:p>
        </w:tc>
        <w:tc>
          <w:tcPr>
            <w:tcW w:w="900" w:type="dxa"/>
            <w:tcBorders>
              <w:top w:val="single" w:sz="4" w:space="0" w:color="auto"/>
              <w:bottom w:val="single" w:sz="4" w:space="0" w:color="auto"/>
            </w:tcBorders>
          </w:tcPr>
          <w:p w14:paraId="1A318E7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900" w:type="dxa"/>
            <w:tcBorders>
              <w:top w:val="single" w:sz="4" w:space="0" w:color="auto"/>
              <w:bottom w:val="single" w:sz="4" w:space="0" w:color="auto"/>
            </w:tcBorders>
          </w:tcPr>
          <w:p w14:paraId="7A33DE98" w14:textId="77777777" w:rsidR="00DF6560" w:rsidRPr="009E5412" w:rsidRDefault="00DF6560" w:rsidP="00BE58EE">
            <w:pPr>
              <w:jc w:val="center"/>
              <w:rPr>
                <w:rFonts w:ascii="Arial" w:hAnsi="Arial" w:cs="Arial"/>
                <w:sz w:val="20"/>
                <w:szCs w:val="20"/>
              </w:rPr>
            </w:pPr>
            <w:proofErr w:type="spellStart"/>
            <w:r w:rsidRPr="009E5412">
              <w:rPr>
                <w:rFonts w:ascii="Arial" w:hAnsi="Arial" w:cs="Arial"/>
                <w:sz w:val="20"/>
                <w:szCs w:val="20"/>
              </w:rPr>
              <w:t>Hicksian</w:t>
            </w:r>
            <w:proofErr w:type="spellEnd"/>
          </w:p>
        </w:tc>
        <w:tc>
          <w:tcPr>
            <w:tcW w:w="1440" w:type="dxa"/>
            <w:vMerge/>
            <w:tcBorders>
              <w:bottom w:val="single" w:sz="4" w:space="0" w:color="auto"/>
            </w:tcBorders>
          </w:tcPr>
          <w:p w14:paraId="32EF6C39" w14:textId="77777777" w:rsidR="00DF6560" w:rsidRPr="009E5412" w:rsidRDefault="00DF6560" w:rsidP="00BE58EE">
            <w:pPr>
              <w:jc w:val="center"/>
              <w:rPr>
                <w:rFonts w:ascii="Arial" w:hAnsi="Arial" w:cs="Arial"/>
                <w:sz w:val="20"/>
                <w:szCs w:val="20"/>
              </w:rPr>
            </w:pPr>
          </w:p>
        </w:tc>
      </w:tr>
      <w:tr w:rsidR="00DF6560" w:rsidRPr="009E5412" w14:paraId="5D8FACAA" w14:textId="77777777" w:rsidTr="00BE58EE">
        <w:tc>
          <w:tcPr>
            <w:tcW w:w="1530" w:type="dxa"/>
            <w:tcBorders>
              <w:top w:val="single" w:sz="4" w:space="0" w:color="auto"/>
              <w:bottom w:val="nil"/>
            </w:tcBorders>
          </w:tcPr>
          <w:p w14:paraId="72CA744A"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Maize </w:t>
            </w:r>
          </w:p>
        </w:tc>
        <w:tc>
          <w:tcPr>
            <w:tcW w:w="900" w:type="dxa"/>
            <w:tcBorders>
              <w:top w:val="single" w:sz="4" w:space="0" w:color="auto"/>
              <w:bottom w:val="nil"/>
            </w:tcBorders>
          </w:tcPr>
          <w:p w14:paraId="5BDC255B"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-1.392</w:t>
            </w:r>
          </w:p>
        </w:tc>
        <w:tc>
          <w:tcPr>
            <w:tcW w:w="1080" w:type="dxa"/>
            <w:tcBorders>
              <w:top w:val="single" w:sz="4" w:space="0" w:color="auto"/>
              <w:bottom w:val="nil"/>
            </w:tcBorders>
          </w:tcPr>
          <w:p w14:paraId="2791F23F" w14:textId="77777777" w:rsidR="00DF6560" w:rsidRPr="009E5412" w:rsidRDefault="00DF6560" w:rsidP="00BE58EE">
            <w:pPr>
              <w:jc w:val="center"/>
              <w:rPr>
                <w:rFonts w:ascii="Arial" w:hAnsi="Arial" w:cs="Arial"/>
                <w:sz w:val="20"/>
                <w:szCs w:val="20"/>
              </w:rPr>
            </w:pPr>
            <w:r w:rsidRPr="009E5412">
              <w:rPr>
                <w:rFonts w:ascii="Arial" w:hAnsi="Arial" w:cs="Arial"/>
                <w:b/>
                <w:bCs/>
                <w:sz w:val="20"/>
                <w:szCs w:val="20"/>
              </w:rPr>
              <w:t>-0.596</w:t>
            </w:r>
          </w:p>
        </w:tc>
        <w:tc>
          <w:tcPr>
            <w:tcW w:w="1080" w:type="dxa"/>
            <w:tcBorders>
              <w:top w:val="single" w:sz="4" w:space="0" w:color="auto"/>
              <w:bottom w:val="nil"/>
            </w:tcBorders>
          </w:tcPr>
          <w:p w14:paraId="25071AB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0.067</w:t>
            </w:r>
          </w:p>
        </w:tc>
        <w:tc>
          <w:tcPr>
            <w:tcW w:w="990" w:type="dxa"/>
            <w:tcBorders>
              <w:top w:val="single" w:sz="4" w:space="0" w:color="auto"/>
              <w:bottom w:val="nil"/>
            </w:tcBorders>
          </w:tcPr>
          <w:p w14:paraId="1C99221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0.230</w:t>
            </w:r>
          </w:p>
        </w:tc>
        <w:tc>
          <w:tcPr>
            <w:tcW w:w="900" w:type="dxa"/>
            <w:tcBorders>
              <w:top w:val="single" w:sz="4" w:space="0" w:color="auto"/>
              <w:bottom w:val="nil"/>
            </w:tcBorders>
          </w:tcPr>
          <w:p w14:paraId="39BEBCD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0.112</w:t>
            </w:r>
          </w:p>
        </w:tc>
        <w:tc>
          <w:tcPr>
            <w:tcW w:w="900" w:type="dxa"/>
            <w:tcBorders>
              <w:top w:val="single" w:sz="4" w:space="0" w:color="auto"/>
              <w:bottom w:val="nil"/>
            </w:tcBorders>
          </w:tcPr>
          <w:p w14:paraId="655FDCD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0.366</w:t>
            </w:r>
          </w:p>
        </w:tc>
        <w:tc>
          <w:tcPr>
            <w:tcW w:w="1440" w:type="dxa"/>
            <w:tcBorders>
              <w:top w:val="single" w:sz="4" w:space="0" w:color="auto"/>
              <w:bottom w:val="nil"/>
            </w:tcBorders>
          </w:tcPr>
          <w:p w14:paraId="29A9438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1.209</w:t>
            </w:r>
          </w:p>
        </w:tc>
      </w:tr>
      <w:tr w:rsidR="00DF6560" w:rsidRPr="009E5412" w14:paraId="5C6A68DD" w14:textId="77777777" w:rsidTr="00BE58EE">
        <w:tc>
          <w:tcPr>
            <w:tcW w:w="1530" w:type="dxa"/>
            <w:tcBorders>
              <w:top w:val="nil"/>
            </w:tcBorders>
          </w:tcPr>
          <w:p w14:paraId="6BDFD8D0"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Finger-Millet </w:t>
            </w:r>
          </w:p>
        </w:tc>
        <w:tc>
          <w:tcPr>
            <w:tcW w:w="900" w:type="dxa"/>
            <w:tcBorders>
              <w:top w:val="nil"/>
            </w:tcBorders>
          </w:tcPr>
          <w:p w14:paraId="058D825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0.705</w:t>
            </w:r>
          </w:p>
        </w:tc>
        <w:tc>
          <w:tcPr>
            <w:tcW w:w="1080" w:type="dxa"/>
            <w:tcBorders>
              <w:top w:val="nil"/>
            </w:tcBorders>
          </w:tcPr>
          <w:p w14:paraId="20CE61A2"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1.123</w:t>
            </w:r>
          </w:p>
        </w:tc>
        <w:tc>
          <w:tcPr>
            <w:tcW w:w="1080" w:type="dxa"/>
            <w:tcBorders>
              <w:top w:val="nil"/>
            </w:tcBorders>
          </w:tcPr>
          <w:p w14:paraId="28843A67"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-1.342</w:t>
            </w:r>
          </w:p>
        </w:tc>
        <w:tc>
          <w:tcPr>
            <w:tcW w:w="990" w:type="dxa"/>
            <w:tcBorders>
              <w:top w:val="nil"/>
            </w:tcBorders>
          </w:tcPr>
          <w:p w14:paraId="73C13DE2" w14:textId="77777777" w:rsidR="00DF6560" w:rsidRPr="009E5412" w:rsidRDefault="00DF6560" w:rsidP="00BE58EE">
            <w:pPr>
              <w:jc w:val="center"/>
              <w:rPr>
                <w:rFonts w:ascii="Arial" w:hAnsi="Arial" w:cs="Arial"/>
                <w:sz w:val="20"/>
                <w:szCs w:val="20"/>
              </w:rPr>
            </w:pPr>
            <w:r w:rsidRPr="009E5412">
              <w:rPr>
                <w:rFonts w:ascii="Arial" w:hAnsi="Arial" w:cs="Arial"/>
                <w:b/>
                <w:bCs/>
                <w:sz w:val="20"/>
                <w:szCs w:val="20"/>
              </w:rPr>
              <w:t>-1.256</w:t>
            </w:r>
          </w:p>
        </w:tc>
        <w:tc>
          <w:tcPr>
            <w:tcW w:w="900" w:type="dxa"/>
            <w:tcBorders>
              <w:top w:val="nil"/>
            </w:tcBorders>
          </w:tcPr>
          <w:p w14:paraId="576FF75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0.001</w:t>
            </w:r>
          </w:p>
        </w:tc>
        <w:tc>
          <w:tcPr>
            <w:tcW w:w="900" w:type="dxa"/>
            <w:tcBorders>
              <w:top w:val="nil"/>
            </w:tcBorders>
          </w:tcPr>
          <w:p w14:paraId="7D70C8B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0.132</w:t>
            </w:r>
          </w:p>
        </w:tc>
        <w:tc>
          <w:tcPr>
            <w:tcW w:w="1440" w:type="dxa"/>
            <w:tcBorders>
              <w:top w:val="nil"/>
            </w:tcBorders>
          </w:tcPr>
          <w:p w14:paraId="6AD0842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0.635</w:t>
            </w:r>
          </w:p>
        </w:tc>
      </w:tr>
      <w:tr w:rsidR="00DF6560" w:rsidRPr="009E5412" w14:paraId="784335F9" w14:textId="77777777" w:rsidTr="00BE58EE">
        <w:tc>
          <w:tcPr>
            <w:tcW w:w="1530" w:type="dxa"/>
          </w:tcPr>
          <w:p w14:paraId="7945D600" w14:textId="77777777" w:rsidR="00DF6560" w:rsidRPr="009E5412" w:rsidRDefault="00DF6560" w:rsidP="00BE58EE">
            <w:pPr>
              <w:jc w:val="both"/>
              <w:rPr>
                <w:rFonts w:ascii="Arial" w:hAnsi="Arial" w:cs="Arial"/>
                <w:sz w:val="20"/>
                <w:szCs w:val="20"/>
              </w:rPr>
            </w:pPr>
            <w:proofErr w:type="spellStart"/>
            <w:r w:rsidRPr="009E5412">
              <w:rPr>
                <w:rFonts w:ascii="Arial" w:hAnsi="Arial" w:cs="Arial"/>
                <w:sz w:val="20"/>
                <w:szCs w:val="20"/>
              </w:rPr>
              <w:t>Teff</w:t>
            </w:r>
            <w:proofErr w:type="spellEnd"/>
            <w:r w:rsidRPr="009E5412">
              <w:rPr>
                <w:rFonts w:ascii="Arial" w:hAnsi="Arial" w:cs="Arial"/>
                <w:sz w:val="20"/>
                <w:szCs w:val="20"/>
              </w:rPr>
              <w:t xml:space="preserve"> </w:t>
            </w:r>
            <w:r w:rsidRPr="009E5412">
              <w:rPr>
                <w:rFonts w:ascii="Arial" w:hAnsi="Arial" w:cs="Arial"/>
                <w:sz w:val="20"/>
                <w:szCs w:val="20"/>
              </w:rPr>
              <w:tab/>
            </w:r>
          </w:p>
        </w:tc>
        <w:tc>
          <w:tcPr>
            <w:tcW w:w="900" w:type="dxa"/>
          </w:tcPr>
          <w:p w14:paraId="072FB78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0.789</w:t>
            </w:r>
          </w:p>
        </w:tc>
        <w:tc>
          <w:tcPr>
            <w:tcW w:w="1080" w:type="dxa"/>
          </w:tcPr>
          <w:p w14:paraId="4CA0CE3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1.164</w:t>
            </w:r>
          </w:p>
        </w:tc>
        <w:tc>
          <w:tcPr>
            <w:tcW w:w="1080" w:type="dxa"/>
          </w:tcPr>
          <w:p w14:paraId="5014372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0.009</w:t>
            </w:r>
          </w:p>
        </w:tc>
        <w:tc>
          <w:tcPr>
            <w:tcW w:w="990" w:type="dxa"/>
          </w:tcPr>
          <w:p w14:paraId="3295845A"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0.086</w:t>
            </w:r>
          </w:p>
        </w:tc>
        <w:tc>
          <w:tcPr>
            <w:tcW w:w="900" w:type="dxa"/>
          </w:tcPr>
          <w:p w14:paraId="2D0343B8"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-1.368</w:t>
            </w:r>
          </w:p>
        </w:tc>
        <w:tc>
          <w:tcPr>
            <w:tcW w:w="900" w:type="dxa"/>
          </w:tcPr>
          <w:p w14:paraId="7149A735"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-1.250</w:t>
            </w:r>
          </w:p>
        </w:tc>
        <w:tc>
          <w:tcPr>
            <w:tcW w:w="1440" w:type="dxa"/>
          </w:tcPr>
          <w:p w14:paraId="31A09364"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0.569</w:t>
            </w:r>
          </w:p>
        </w:tc>
      </w:tr>
    </w:tbl>
    <w:p w14:paraId="457A78B5" w14:textId="77777777" w:rsidR="00DF6560" w:rsidRPr="009E5412" w:rsidRDefault="00DF6560" w:rsidP="00DF6560">
      <w:pPr>
        <w:jc w:val="both"/>
        <w:rPr>
          <w:rFonts w:ascii="Arial" w:hAnsi="Arial" w:cs="Arial"/>
        </w:rPr>
      </w:pPr>
      <w:r w:rsidRPr="009E5412">
        <w:rPr>
          <w:rFonts w:ascii="Arial" w:hAnsi="Arial" w:cs="Arial"/>
        </w:rPr>
        <w:t>Source: own estimations, 2023</w:t>
      </w:r>
    </w:p>
    <w:p w14:paraId="06759D49" w14:textId="77777777" w:rsidR="00DF6560" w:rsidRPr="009E5412" w:rsidRDefault="00DF6560" w:rsidP="00DF6560">
      <w:pPr>
        <w:jc w:val="both"/>
        <w:rPr>
          <w:rFonts w:ascii="Arial" w:hAnsi="Arial" w:cs="Arial"/>
        </w:rPr>
      </w:pPr>
      <w:r w:rsidRPr="009E5412">
        <w:rPr>
          <w:rFonts w:ascii="Arial" w:hAnsi="Arial" w:cs="Arial"/>
        </w:rPr>
        <w:t xml:space="preserve">As summarized in Table 6 above, computed expenditure elasticities for all maize seed, finger millet seed, and </w:t>
      </w:r>
      <w:proofErr w:type="spellStart"/>
      <w:r w:rsidRPr="009E5412">
        <w:rPr>
          <w:rFonts w:ascii="Arial" w:hAnsi="Arial" w:cs="Arial"/>
        </w:rPr>
        <w:t>teff</w:t>
      </w:r>
      <w:proofErr w:type="spellEnd"/>
      <w:r w:rsidRPr="009E5412">
        <w:rPr>
          <w:rFonts w:ascii="Arial" w:hAnsi="Arial" w:cs="Arial"/>
        </w:rPr>
        <w:t xml:space="preserve"> seed are positive, implying all seeds are normal goods. The expenditure elasticity coefficients of improved maize seed are positive, larger than 1. This suggests that improved maize seed is a superior good, in that an increase in household income would result in a more than proportional increase in the buying of the improved maize seed. More specifically, a 1% increase in household income would result in a 1.209% increase in improved maize seed demand. In other words, improved maize seed can be considered a luxury good, relative to finger millet seed and </w:t>
      </w:r>
      <w:proofErr w:type="spellStart"/>
      <w:r w:rsidRPr="009E5412">
        <w:rPr>
          <w:rFonts w:ascii="Arial" w:hAnsi="Arial" w:cs="Arial"/>
        </w:rPr>
        <w:t>teff</w:t>
      </w:r>
      <w:proofErr w:type="spellEnd"/>
      <w:r w:rsidRPr="009E5412">
        <w:rPr>
          <w:rFonts w:ascii="Arial" w:hAnsi="Arial" w:cs="Arial"/>
        </w:rPr>
        <w:t xml:space="preserve"> seed. On the contrary, the positive, lower than 1(0.635, and 0.569), suggesting that they are necessities. Changes in household income would result in less than proportional changes in the consumption of finger millet seed and </w:t>
      </w:r>
      <w:proofErr w:type="spellStart"/>
      <w:r w:rsidRPr="009E5412">
        <w:rPr>
          <w:rFonts w:ascii="Arial" w:hAnsi="Arial" w:cs="Arial"/>
        </w:rPr>
        <w:t>teff</w:t>
      </w:r>
      <w:proofErr w:type="spellEnd"/>
      <w:r w:rsidRPr="009E5412">
        <w:rPr>
          <w:rFonts w:ascii="Arial" w:hAnsi="Arial" w:cs="Arial"/>
        </w:rPr>
        <w:t xml:space="preserve"> seed. This is consistence with the findings by </w:t>
      </w:r>
      <w:sdt>
        <w:sdtPr>
          <w:rPr>
            <w:rFonts w:ascii="Arial" w:hAnsi="Arial" w:cs="Arial"/>
            <w:color w:val="000000"/>
          </w:rPr>
          <w:tag w:val="MENDELEY_CITATION_v3_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"/>
          <w:id w:val="-65794708"/>
          <w:placeholder>
            <w:docPart w:val="E961128E7F5144F1B63AF98BFE715F68"/>
          </w:placeholder>
        </w:sdtPr>
        <w:sdtEndPr/>
        <w:sdtContent>
          <w:r w:rsidRPr="009E5412">
            <w:rPr>
              <w:rFonts w:ascii="Arial" w:hAnsi="Arial" w:cs="Arial"/>
              <w:color w:val="000000"/>
            </w:rPr>
            <w:t>Ahmed Ali, (2020)</w:t>
          </w:r>
        </w:sdtContent>
      </w:sdt>
      <w:bookmarkStart w:id="21" w:name="_Hlk203124955"/>
      <w:r w:rsidRPr="009E5412">
        <w:rPr>
          <w:rFonts w:ascii="Arial" w:hAnsi="Arial" w:cs="Arial"/>
        </w:rPr>
        <w:t xml:space="preserve">, and </w:t>
      </w:r>
      <w:sdt>
        <w:sdtPr>
          <w:rPr>
            <w:rFonts w:ascii="Arial" w:hAnsi="Arial" w:cs="Arial"/>
            <w:color w:val="000000"/>
          </w:rPr>
          <w:tag w:val="MENDELEY_CITATION_v3_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"/>
          <w:id w:val="1613252405"/>
          <w:placeholder>
            <w:docPart w:val="E961128E7F5144F1B63AF98BFE715F68"/>
          </w:placeholder>
        </w:sdtPr>
        <w:sdtEndPr/>
        <w:sdtContent>
          <w:proofErr w:type="spellStart"/>
          <w:r w:rsidRPr="009E5412">
            <w:rPr>
              <w:rFonts w:ascii="Arial" w:hAnsi="Arial" w:cs="Arial"/>
              <w:color w:val="000000"/>
            </w:rPr>
            <w:t>Nuani</w:t>
          </w:r>
          <w:proofErr w:type="spellEnd"/>
          <w:r w:rsidRPr="009E5412">
            <w:rPr>
              <w:rFonts w:ascii="Arial" w:hAnsi="Arial" w:cs="Arial"/>
              <w:color w:val="000000"/>
            </w:rPr>
            <w:t xml:space="preserve"> et al., (2022b)</w:t>
          </w:r>
        </w:sdtContent>
      </w:sdt>
      <w:r w:rsidRPr="009E5412">
        <w:rPr>
          <w:rFonts w:ascii="Arial" w:hAnsi="Arial" w:cs="Arial"/>
        </w:rPr>
        <w:t xml:space="preserve"> </w:t>
      </w:r>
      <w:bookmarkEnd w:id="21"/>
      <w:r w:rsidRPr="009E5412">
        <w:rPr>
          <w:rFonts w:ascii="Arial" w:hAnsi="Arial" w:cs="Arial"/>
        </w:rPr>
        <w:t>who found that an increase in expenditure (income) increases the demand for luxurious commodities.</w:t>
      </w:r>
    </w:p>
    <w:p w14:paraId="691FB1B7" w14:textId="77777777" w:rsidR="00DF6560" w:rsidRPr="009E5412" w:rsidRDefault="00DF6560" w:rsidP="00DF6560">
      <w:pPr>
        <w:spacing w:line="360" w:lineRule="auto"/>
        <w:jc w:val="both"/>
        <w:rPr>
          <w:rFonts w:ascii="Arial" w:hAnsi="Arial" w:cs="Arial"/>
          <w:b/>
          <w:bCs/>
        </w:rPr>
      </w:pPr>
      <w:bookmarkStart w:id="22" w:name="_Toc152751910"/>
      <w:bookmarkStart w:id="23" w:name="_Toc200968950"/>
      <w:r w:rsidRPr="009E5412">
        <w:rPr>
          <w:rFonts w:ascii="Arial" w:hAnsi="Arial" w:cs="Arial"/>
          <w:b/>
          <w:bCs/>
        </w:rPr>
        <w:t>Factors affecting the demand for Improved maize seed</w:t>
      </w:r>
      <w:bookmarkEnd w:id="22"/>
      <w:bookmarkEnd w:id="23"/>
    </w:p>
    <w:p w14:paraId="7FF19C28" w14:textId="77777777" w:rsidR="00DF6560" w:rsidRPr="009E5412" w:rsidRDefault="00DF6560" w:rsidP="00DF6560">
      <w:pPr>
        <w:jc w:val="both"/>
        <w:rPr>
          <w:rFonts w:ascii="Arial" w:hAnsi="Arial" w:cs="Arial"/>
          <w:noProof/>
        </w:rPr>
      </w:pPr>
      <w:r w:rsidRPr="009E5412">
        <w:rPr>
          <w:rFonts w:ascii="Arial" w:hAnsi="Arial" w:cs="Arial"/>
          <w:noProof/>
        </w:rPr>
        <w:t>The output of the Multiple linear regression model in Table 5 below shows the factors affecting households’ improved maize seed demand. The result indicated that seven variables, price of improved maize seed, social position, cluster participation, improved maize seed availability, land size owned, pests and diseases, and farm income, are the variables that affect farm households’ improved maize seed demand significantly. The rest, gender,  age, education level, family size, frequency of extension contact, improved seed quality, and total livestock unit, didn’t significantly influence the demand share of improved maize seed.</w:t>
      </w:r>
    </w:p>
    <w:p w14:paraId="7300B333" w14:textId="77777777" w:rsidR="00DF6560" w:rsidRPr="009E5412" w:rsidRDefault="00DF6560" w:rsidP="00DF6560">
      <w:pPr>
        <w:jc w:val="both"/>
        <w:rPr>
          <w:rFonts w:ascii="Arial" w:hAnsi="Arial" w:cs="Arial"/>
          <w:color w:val="111111"/>
        </w:rPr>
      </w:pPr>
      <w:r w:rsidRPr="009E5412">
        <w:rPr>
          <w:rFonts w:ascii="Arial" w:hAnsi="Arial" w:cs="Arial"/>
          <w:noProof/>
        </w:rPr>
        <w:t xml:space="preserve">The price of improved maize seed was found to negatively and significantly influence the demand for improved maize seed at a 10% level of significance. The result indicates that the increase in the </w:t>
      </w:r>
      <w:r w:rsidRPr="009E5412">
        <w:rPr>
          <w:rFonts w:ascii="Arial" w:hAnsi="Arial" w:cs="Arial"/>
        </w:rPr>
        <w:t xml:space="preserve">price of improved maize seed by one Ethiopian Birr would decrease the share of improved maize seed demand by 0.057 %, so it affects the demand for improved maize seed negatively while keeping other variables constant. </w:t>
      </w:r>
      <w:r w:rsidRPr="009E5412">
        <w:rPr>
          <w:rFonts w:ascii="Arial" w:hAnsi="Arial" w:cs="Arial"/>
          <w:noProof/>
        </w:rPr>
        <w:t>Household head’s social position was found to be statistically significant at a 1% in affecting the household's demand share for improved maize seed</w:t>
      </w:r>
      <w:r w:rsidRPr="009E5412">
        <w:rPr>
          <w:rFonts w:ascii="Arial" w:hAnsi="Arial" w:cs="Arial"/>
        </w:rPr>
        <w:t xml:space="preserve">. This implies that the farm households that have a social position have better access to different capacity-building, training, meetings, and social affairs in the community, and they have better awareness about the improved seeds. Due to this, it increases the demand share of improved maize seed. </w:t>
      </w:r>
    </w:p>
    <w:p w14:paraId="7CE7915A" w14:textId="77777777" w:rsidR="00DF6560" w:rsidRPr="009E5412" w:rsidRDefault="00DF6560" w:rsidP="00DF6560">
      <w:pPr>
        <w:jc w:val="both"/>
        <w:rPr>
          <w:rFonts w:ascii="Arial" w:hAnsi="Arial" w:cs="Arial"/>
        </w:rPr>
      </w:pPr>
      <w:r w:rsidRPr="009E5412">
        <w:rPr>
          <w:rFonts w:ascii="Arial" w:hAnsi="Arial" w:cs="Arial"/>
        </w:rPr>
        <w:t xml:space="preserve">Household cluster-based production of maize (cluster participation) was found to be statistically significant at 1% and affects the share of improved maize seed positively. The result implies that the households that participated in cluster farming have more information about the advantages of using improved seeds since the cluster participants use a full package in crop production, and this full package includes using improved seeds and the recommended rate of fertilizers, than those who are non-participants. The result reveals that when a farm household head participates in maize cluster farming, the household’s improved maize seed demand share increases by 5.5%, and the result is consistent with the findings reported in Nigeria on the effect membership of group farming cooperatives on food production and productivity of farmers </w:t>
      </w:r>
      <w:sdt>
        <w:sdtPr>
          <w:rPr>
            <w:rFonts w:ascii="Arial" w:hAnsi="Arial" w:cs="Arial"/>
            <w:color w:val="000000"/>
          </w:rPr>
          <w:tag w:val="MENDELEY_CITATION_v3_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"/>
          <w:id w:val="2104910693"/>
          <w:placeholder>
            <w:docPart w:val="E961128E7F5144F1B63AF98BFE715F68"/>
          </w:placeholder>
        </w:sdtPr>
        <w:sdtEndPr/>
        <w:sdtContent>
          <w:r w:rsidRPr="009E5412">
            <w:rPr>
              <w:rFonts w:ascii="Arial" w:hAnsi="Arial" w:cs="Arial"/>
              <w:color w:val="000000"/>
            </w:rPr>
            <w:t>(</w:t>
          </w:r>
          <w:proofErr w:type="spellStart"/>
          <w:r w:rsidRPr="009E5412">
            <w:rPr>
              <w:rFonts w:ascii="Arial" w:hAnsi="Arial" w:cs="Arial"/>
              <w:color w:val="000000"/>
            </w:rPr>
            <w:t>Adunea</w:t>
          </w:r>
          <w:proofErr w:type="spellEnd"/>
          <w:r w:rsidRPr="009E5412">
            <w:rPr>
              <w:rFonts w:ascii="Arial" w:hAnsi="Arial" w:cs="Arial"/>
              <w:color w:val="000000"/>
            </w:rPr>
            <w:t xml:space="preserve"> &amp; </w:t>
          </w:r>
          <w:proofErr w:type="spellStart"/>
          <w:r w:rsidRPr="009E5412">
            <w:rPr>
              <w:rFonts w:ascii="Arial" w:hAnsi="Arial" w:cs="Arial"/>
              <w:color w:val="000000"/>
            </w:rPr>
            <w:t>Fekadu</w:t>
          </w:r>
          <w:proofErr w:type="spellEnd"/>
          <w:r w:rsidRPr="009E5412">
            <w:rPr>
              <w:rFonts w:ascii="Arial" w:hAnsi="Arial" w:cs="Arial"/>
              <w:color w:val="000000"/>
            </w:rPr>
            <w:t>, 2019)</w:t>
          </w:r>
        </w:sdtContent>
      </w:sdt>
      <w:r w:rsidRPr="009E5412">
        <w:rPr>
          <w:rFonts w:ascii="Arial" w:hAnsi="Arial" w:cs="Arial"/>
        </w:rPr>
        <w:t xml:space="preserve">. This finding is also consistent with the impacts of clustering vegetable farmers in the Philippines </w:t>
      </w:r>
      <w:sdt>
        <w:sdtPr>
          <w:rPr>
            <w:rFonts w:ascii="Arial" w:hAnsi="Arial" w:cs="Arial"/>
            <w:color w:val="000000"/>
          </w:rPr>
          <w:tag w:val="MENDELEY_CITATION_v3_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"/>
          <w:id w:val="-1543667696"/>
          <w:placeholder>
            <w:docPart w:val="E961128E7F5144F1B63AF98BFE715F68"/>
          </w:placeholder>
        </w:sdtPr>
        <w:sdtEndPr/>
        <w:sdtContent>
          <w:r w:rsidRPr="009E5412">
            <w:rPr>
              <w:rFonts w:ascii="Arial" w:hAnsi="Arial" w:cs="Arial"/>
              <w:color w:val="000000"/>
            </w:rPr>
            <w:t>Real et al., (2013)</w:t>
          </w:r>
        </w:sdtContent>
      </w:sdt>
      <w:r w:rsidRPr="009E5412">
        <w:rPr>
          <w:rFonts w:ascii="Arial" w:hAnsi="Arial" w:cs="Arial"/>
        </w:rPr>
        <w:t>.</w:t>
      </w:r>
    </w:p>
    <w:p w14:paraId="5AC02434" w14:textId="77777777" w:rsidR="00DF6560" w:rsidRPr="009E5412" w:rsidRDefault="00DF6560" w:rsidP="00DF6560">
      <w:pPr>
        <w:jc w:val="both"/>
        <w:rPr>
          <w:rFonts w:ascii="Arial" w:hAnsi="Arial" w:cs="Arial"/>
          <w:noProof/>
        </w:rPr>
      </w:pPr>
      <w:r w:rsidRPr="009E5412">
        <w:rPr>
          <w:rFonts w:ascii="Arial" w:hAnsi="Arial" w:cs="Arial"/>
          <w:noProof/>
        </w:rPr>
        <w:t xml:space="preserve">Improved seed availability was found to be a statistically significant variable at a 5% level, and it affects improved maize seed share negatively. The result of the study indicates that improved seed unavailability would lead to a decrease in the share of improved maize seed demand. This is consistent with the findings by </w:t>
      </w:r>
      <w:sdt>
        <w:sdtPr>
          <w:rPr>
            <w:rFonts w:ascii="Arial" w:hAnsi="Arial" w:cs="Arial"/>
            <w:noProof/>
            <w:color w:val="000000"/>
          </w:rPr>
          <w:tag w:val="MENDELEY_CITATION_v3_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"/>
          <w:id w:val="-328295131"/>
          <w:placeholder>
            <w:docPart w:val="E961128E7F5144F1B63AF98BFE715F68"/>
          </w:placeholder>
        </w:sdtPr>
        <w:sdtEndPr/>
        <w:sdtContent>
          <w:proofErr w:type="spellStart"/>
          <w:r w:rsidRPr="009E5412">
            <w:rPr>
              <w:rFonts w:ascii="Arial" w:hAnsi="Arial" w:cs="Arial"/>
              <w:color w:val="000000"/>
            </w:rPr>
            <w:t>Adunea</w:t>
          </w:r>
          <w:proofErr w:type="spellEnd"/>
          <w:r w:rsidRPr="009E5412">
            <w:rPr>
              <w:rFonts w:ascii="Arial" w:hAnsi="Arial" w:cs="Arial"/>
              <w:color w:val="000000"/>
            </w:rPr>
            <w:t xml:space="preserve"> &amp; </w:t>
          </w:r>
          <w:proofErr w:type="spellStart"/>
          <w:r w:rsidRPr="009E5412">
            <w:rPr>
              <w:rFonts w:ascii="Arial" w:hAnsi="Arial" w:cs="Arial"/>
              <w:color w:val="000000"/>
            </w:rPr>
            <w:t>Fekadu</w:t>
          </w:r>
          <w:proofErr w:type="spellEnd"/>
          <w:r w:rsidRPr="009E5412">
            <w:rPr>
              <w:rFonts w:ascii="Arial" w:hAnsi="Arial" w:cs="Arial"/>
              <w:color w:val="000000"/>
            </w:rPr>
            <w:t>, (2019)</w:t>
          </w:r>
        </w:sdtContent>
      </w:sdt>
      <w:r w:rsidRPr="009E5412">
        <w:rPr>
          <w:rFonts w:ascii="Arial" w:hAnsi="Arial" w:cs="Arial"/>
          <w:noProof/>
        </w:rPr>
        <w:t xml:space="preserve"> shows provision of improved wheat seed to farmers in the required quantity and at the right time increases the probability of adoption of improved wheat variety.</w:t>
      </w:r>
    </w:p>
    <w:p w14:paraId="1839B822" w14:textId="77777777" w:rsidR="00DF6560" w:rsidRPr="009E5412" w:rsidRDefault="00DF6560" w:rsidP="00DF6560">
      <w:pPr>
        <w:jc w:val="both"/>
        <w:rPr>
          <w:rFonts w:ascii="Arial" w:hAnsi="Arial" w:cs="Arial"/>
          <w:noProof/>
        </w:rPr>
      </w:pPr>
      <w:r w:rsidRPr="009E5412">
        <w:rPr>
          <w:rFonts w:ascii="Arial" w:hAnsi="Arial" w:cs="Arial"/>
          <w:noProof/>
        </w:rPr>
        <w:t xml:space="preserve">Land affects the household’s improved maize seed demand share positively at a 5% significance level. The result indicates that as the land size owned increases by 1 hectare, the household head’s demand share for improved maize seed increases </w:t>
      </w:r>
      <w:r w:rsidRPr="009E5412">
        <w:rPr>
          <w:rFonts w:ascii="Arial" w:hAnsi="Arial" w:cs="Arial"/>
          <w:noProof/>
        </w:rPr>
        <w:lastRenderedPageBreak/>
        <w:t xml:space="preserve">by 1.69%. Pests and diseases were found to be statistically significant at 1% significance level, and affect improved maize seed demand share negatively. For instance, if a maize farm was affected by pests and disease last year, the farmer could shift to other major crops (finger-millet and teff) produced in the community and decrease the demand for improved maize seed. The result revealed that the occurrence of pests and diseases on maize farmland decreases the demand share of improved maize seed by 8.97%. The household’s farm income affects the improved maize demand share positively, and the variable is statistically significant at a 5%. For instance, an increase in the farm income of the household head by one Ethiopian Birr increases the demand share of improved maize seed by 0.2%. The result implies that the farm household that got income from their annual agricultural production could invest his/her proportion of income to purchase improved maize seed. </w:t>
      </w:r>
    </w:p>
    <w:p w14:paraId="7959B0A3" w14:textId="77777777" w:rsidR="00DF6560" w:rsidRPr="009E5412" w:rsidRDefault="00DF6560" w:rsidP="00DF6560">
      <w:pPr>
        <w:jc w:val="both"/>
        <w:rPr>
          <w:rFonts w:ascii="Arial" w:hAnsi="Arial" w:cs="Arial"/>
        </w:rPr>
      </w:pPr>
      <w:bookmarkStart w:id="24" w:name="_Toc152819393"/>
      <w:r w:rsidRPr="009E5412">
        <w:rPr>
          <w:rFonts w:ascii="Arial" w:hAnsi="Arial" w:cs="Arial"/>
        </w:rPr>
        <w:t>Table 5: Determinants of improved maize seed demand using MLR model</w:t>
      </w:r>
      <w:bookmarkEnd w:id="24"/>
    </w:p>
    <w:tbl>
      <w:tblPr>
        <w:tblStyle w:val="TableGrid"/>
        <w:tblW w:w="73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70"/>
        <w:gridCol w:w="1800"/>
      </w:tblGrid>
      <w:tr w:rsidR="00DF6560" w:rsidRPr="009E5412" w14:paraId="63A3AC3A" w14:textId="77777777" w:rsidTr="00BE58EE">
        <w:tc>
          <w:tcPr>
            <w:tcW w:w="3528" w:type="dxa"/>
            <w:tcBorders>
              <w:top w:val="single" w:sz="4" w:space="0" w:color="auto"/>
              <w:bottom w:val="single" w:sz="4" w:space="0" w:color="auto"/>
              <w:right w:val="nil"/>
            </w:tcBorders>
          </w:tcPr>
          <w:p w14:paraId="00DA5794"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Improved maize seed share </w:t>
            </w:r>
          </w:p>
        </w:tc>
        <w:tc>
          <w:tcPr>
            <w:tcW w:w="2070" w:type="dxa"/>
            <w:tcBorders>
              <w:top w:val="single" w:sz="4" w:space="0" w:color="auto"/>
              <w:left w:val="nil"/>
              <w:bottom w:val="single" w:sz="4" w:space="0" w:color="auto"/>
              <w:right w:val="nil"/>
            </w:tcBorders>
          </w:tcPr>
          <w:p w14:paraId="535E6DB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Coefficients</w:t>
            </w:r>
          </w:p>
        </w:tc>
        <w:tc>
          <w:tcPr>
            <w:tcW w:w="1800" w:type="dxa"/>
            <w:tcBorders>
              <w:top w:val="single" w:sz="4" w:space="0" w:color="auto"/>
              <w:left w:val="nil"/>
              <w:bottom w:val="single" w:sz="4" w:space="0" w:color="auto"/>
              <w:right w:val="nil"/>
            </w:tcBorders>
          </w:tcPr>
          <w:p w14:paraId="68A38149"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Standard Error</w:t>
            </w:r>
          </w:p>
        </w:tc>
      </w:tr>
      <w:tr w:rsidR="00DF6560" w:rsidRPr="009E5412" w14:paraId="399CA3CB" w14:textId="77777777" w:rsidTr="00BE58EE">
        <w:tc>
          <w:tcPr>
            <w:tcW w:w="3528" w:type="dxa"/>
          </w:tcPr>
          <w:p w14:paraId="19131DB1"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Price of maize seed</w:t>
            </w:r>
          </w:p>
        </w:tc>
        <w:tc>
          <w:tcPr>
            <w:tcW w:w="2070" w:type="dxa"/>
          </w:tcPr>
          <w:p w14:paraId="0D66C301"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-0.00057*</w:t>
            </w:r>
          </w:p>
        </w:tc>
        <w:tc>
          <w:tcPr>
            <w:tcW w:w="1800" w:type="dxa"/>
          </w:tcPr>
          <w:p w14:paraId="3A53BD9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0.0003</w:t>
            </w:r>
          </w:p>
        </w:tc>
      </w:tr>
      <w:tr w:rsidR="00DF6560" w:rsidRPr="009E5412" w14:paraId="2FBEFE25" w14:textId="77777777" w:rsidTr="00BE58EE">
        <w:tc>
          <w:tcPr>
            <w:tcW w:w="3528" w:type="dxa"/>
          </w:tcPr>
          <w:p w14:paraId="4944721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Sex</w:t>
            </w:r>
          </w:p>
        </w:tc>
        <w:tc>
          <w:tcPr>
            <w:tcW w:w="2070" w:type="dxa"/>
          </w:tcPr>
          <w:p w14:paraId="61D9EA4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0.019</w:t>
            </w:r>
          </w:p>
        </w:tc>
        <w:tc>
          <w:tcPr>
            <w:tcW w:w="1800" w:type="dxa"/>
          </w:tcPr>
          <w:p w14:paraId="7FFD33F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0.0190</w:t>
            </w:r>
          </w:p>
        </w:tc>
      </w:tr>
      <w:tr w:rsidR="00DF6560" w:rsidRPr="009E5412" w14:paraId="436E1E7A" w14:textId="77777777" w:rsidTr="00BE58EE">
        <w:tc>
          <w:tcPr>
            <w:tcW w:w="3528" w:type="dxa"/>
          </w:tcPr>
          <w:p w14:paraId="4D28978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Age</w:t>
            </w:r>
          </w:p>
        </w:tc>
        <w:tc>
          <w:tcPr>
            <w:tcW w:w="2070" w:type="dxa"/>
          </w:tcPr>
          <w:p w14:paraId="2948DCF9"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0.0010</w:t>
            </w:r>
          </w:p>
        </w:tc>
        <w:tc>
          <w:tcPr>
            <w:tcW w:w="1800" w:type="dxa"/>
          </w:tcPr>
          <w:p w14:paraId="6B51FD4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0.0009</w:t>
            </w:r>
          </w:p>
        </w:tc>
      </w:tr>
      <w:tr w:rsidR="00DF6560" w:rsidRPr="009E5412" w14:paraId="7EFCDE5A" w14:textId="77777777" w:rsidTr="00BE58EE">
        <w:tc>
          <w:tcPr>
            <w:tcW w:w="3528" w:type="dxa"/>
          </w:tcPr>
          <w:p w14:paraId="7294031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Education</w:t>
            </w:r>
          </w:p>
        </w:tc>
        <w:tc>
          <w:tcPr>
            <w:tcW w:w="2070" w:type="dxa"/>
          </w:tcPr>
          <w:p w14:paraId="3346675D"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0.0004</w:t>
            </w:r>
          </w:p>
        </w:tc>
        <w:tc>
          <w:tcPr>
            <w:tcW w:w="1800" w:type="dxa"/>
          </w:tcPr>
          <w:p w14:paraId="2EF819A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0.0019</w:t>
            </w:r>
          </w:p>
        </w:tc>
      </w:tr>
      <w:tr w:rsidR="00DF6560" w:rsidRPr="009E5412" w14:paraId="230280B4" w14:textId="77777777" w:rsidTr="00BE58EE">
        <w:tc>
          <w:tcPr>
            <w:tcW w:w="3528" w:type="dxa"/>
          </w:tcPr>
          <w:p w14:paraId="45EB15DC"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Social Position</w:t>
            </w:r>
          </w:p>
        </w:tc>
        <w:tc>
          <w:tcPr>
            <w:tcW w:w="2070" w:type="dxa"/>
          </w:tcPr>
          <w:p w14:paraId="66B279CD"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0.0460***</w:t>
            </w:r>
          </w:p>
        </w:tc>
        <w:tc>
          <w:tcPr>
            <w:tcW w:w="1800" w:type="dxa"/>
          </w:tcPr>
          <w:p w14:paraId="67F7A85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0.0149</w:t>
            </w:r>
          </w:p>
        </w:tc>
      </w:tr>
      <w:tr w:rsidR="00DF6560" w:rsidRPr="009E5412" w14:paraId="656C3BCE" w14:textId="77777777" w:rsidTr="00BE58EE">
        <w:tc>
          <w:tcPr>
            <w:tcW w:w="3528" w:type="dxa"/>
          </w:tcPr>
          <w:p w14:paraId="3210447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Family size</w:t>
            </w:r>
          </w:p>
        </w:tc>
        <w:tc>
          <w:tcPr>
            <w:tcW w:w="2070" w:type="dxa"/>
          </w:tcPr>
          <w:p w14:paraId="351F899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w:t>
            </w:r>
          </w:p>
        </w:tc>
        <w:tc>
          <w:tcPr>
            <w:tcW w:w="1800" w:type="dxa"/>
          </w:tcPr>
          <w:p w14:paraId="15EDF8BE"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0.0026</w:t>
            </w:r>
          </w:p>
        </w:tc>
      </w:tr>
      <w:tr w:rsidR="00DF6560" w:rsidRPr="009E5412" w14:paraId="4C662465" w14:textId="77777777" w:rsidTr="00BE58EE">
        <w:tc>
          <w:tcPr>
            <w:tcW w:w="3528" w:type="dxa"/>
          </w:tcPr>
          <w:p w14:paraId="043F432D"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Cluster Participation</w:t>
            </w:r>
          </w:p>
        </w:tc>
        <w:tc>
          <w:tcPr>
            <w:tcW w:w="2070" w:type="dxa"/>
          </w:tcPr>
          <w:p w14:paraId="0A00DA0F"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0.0550***</w:t>
            </w:r>
          </w:p>
        </w:tc>
        <w:tc>
          <w:tcPr>
            <w:tcW w:w="1800" w:type="dxa"/>
          </w:tcPr>
          <w:p w14:paraId="5DBA3A9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0.01683</w:t>
            </w:r>
          </w:p>
        </w:tc>
      </w:tr>
      <w:tr w:rsidR="00DF6560" w:rsidRPr="009E5412" w14:paraId="5755B860" w14:textId="77777777" w:rsidTr="00BE58EE">
        <w:tc>
          <w:tcPr>
            <w:tcW w:w="3528" w:type="dxa"/>
          </w:tcPr>
          <w:p w14:paraId="058F0E5D"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Seed Availability</w:t>
            </w:r>
          </w:p>
        </w:tc>
        <w:tc>
          <w:tcPr>
            <w:tcW w:w="2070" w:type="dxa"/>
          </w:tcPr>
          <w:p w14:paraId="5C26A6D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-0.0293**</w:t>
            </w:r>
          </w:p>
        </w:tc>
        <w:tc>
          <w:tcPr>
            <w:tcW w:w="1800" w:type="dxa"/>
          </w:tcPr>
          <w:p w14:paraId="51DAF0D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0.0124</w:t>
            </w:r>
          </w:p>
        </w:tc>
      </w:tr>
      <w:tr w:rsidR="00DF6560" w:rsidRPr="009E5412" w14:paraId="7FFFE9CA" w14:textId="77777777" w:rsidTr="00BE58EE">
        <w:tc>
          <w:tcPr>
            <w:tcW w:w="3528" w:type="dxa"/>
          </w:tcPr>
          <w:p w14:paraId="0E8F200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Seed Quality</w:t>
            </w:r>
          </w:p>
        </w:tc>
        <w:tc>
          <w:tcPr>
            <w:tcW w:w="2070" w:type="dxa"/>
          </w:tcPr>
          <w:p w14:paraId="23CC8EA0"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-0.0311</w:t>
            </w:r>
          </w:p>
        </w:tc>
        <w:tc>
          <w:tcPr>
            <w:tcW w:w="1800" w:type="dxa"/>
          </w:tcPr>
          <w:p w14:paraId="7988610B"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0.02535</w:t>
            </w:r>
          </w:p>
        </w:tc>
      </w:tr>
      <w:tr w:rsidR="00DF6560" w:rsidRPr="009E5412" w14:paraId="156312E7" w14:textId="77777777" w:rsidTr="00BE58EE">
        <w:tc>
          <w:tcPr>
            <w:tcW w:w="3528" w:type="dxa"/>
          </w:tcPr>
          <w:p w14:paraId="17B8E1E5"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Extension contact</w:t>
            </w:r>
          </w:p>
        </w:tc>
        <w:tc>
          <w:tcPr>
            <w:tcW w:w="2070" w:type="dxa"/>
          </w:tcPr>
          <w:p w14:paraId="2ABEDD3E"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-0.0002</w:t>
            </w:r>
          </w:p>
        </w:tc>
        <w:tc>
          <w:tcPr>
            <w:tcW w:w="1800" w:type="dxa"/>
          </w:tcPr>
          <w:p w14:paraId="773A5F3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0.00141</w:t>
            </w:r>
          </w:p>
        </w:tc>
      </w:tr>
      <w:tr w:rsidR="00DF6560" w:rsidRPr="009E5412" w14:paraId="28C66AFD" w14:textId="77777777" w:rsidTr="00BE58EE">
        <w:tc>
          <w:tcPr>
            <w:tcW w:w="3528" w:type="dxa"/>
          </w:tcPr>
          <w:p w14:paraId="14D8E6A3"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Land</w:t>
            </w:r>
          </w:p>
        </w:tc>
        <w:tc>
          <w:tcPr>
            <w:tcW w:w="2070" w:type="dxa"/>
          </w:tcPr>
          <w:p w14:paraId="6014AFF6"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0.0169**</w:t>
            </w:r>
          </w:p>
        </w:tc>
        <w:tc>
          <w:tcPr>
            <w:tcW w:w="1800" w:type="dxa"/>
          </w:tcPr>
          <w:p w14:paraId="14AF6BC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0.00743</w:t>
            </w:r>
          </w:p>
        </w:tc>
      </w:tr>
      <w:tr w:rsidR="00DF6560" w:rsidRPr="009E5412" w14:paraId="561DAA28" w14:textId="77777777" w:rsidTr="00BE58EE">
        <w:tc>
          <w:tcPr>
            <w:tcW w:w="3528" w:type="dxa"/>
          </w:tcPr>
          <w:p w14:paraId="5F034081"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Pest and diseases</w:t>
            </w:r>
          </w:p>
        </w:tc>
        <w:tc>
          <w:tcPr>
            <w:tcW w:w="2070" w:type="dxa"/>
          </w:tcPr>
          <w:p w14:paraId="1ACE717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-0.0897***</w:t>
            </w:r>
          </w:p>
        </w:tc>
        <w:tc>
          <w:tcPr>
            <w:tcW w:w="1800" w:type="dxa"/>
          </w:tcPr>
          <w:p w14:paraId="7CE41C46"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0.02260</w:t>
            </w:r>
          </w:p>
        </w:tc>
      </w:tr>
      <w:tr w:rsidR="00DF6560" w:rsidRPr="009E5412" w14:paraId="480A7DF2" w14:textId="77777777" w:rsidTr="00BE58EE">
        <w:tc>
          <w:tcPr>
            <w:tcW w:w="3528" w:type="dxa"/>
          </w:tcPr>
          <w:p w14:paraId="4B159CC5"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Tropical livestock unit</w:t>
            </w:r>
          </w:p>
        </w:tc>
        <w:tc>
          <w:tcPr>
            <w:tcW w:w="2070" w:type="dxa"/>
          </w:tcPr>
          <w:p w14:paraId="172BFC0C"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0.0040</w:t>
            </w:r>
          </w:p>
        </w:tc>
        <w:tc>
          <w:tcPr>
            <w:tcW w:w="1800" w:type="dxa"/>
          </w:tcPr>
          <w:p w14:paraId="0D7120F8"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0.00580</w:t>
            </w:r>
          </w:p>
        </w:tc>
      </w:tr>
      <w:tr w:rsidR="00DF6560" w:rsidRPr="009E5412" w14:paraId="75CEC5BC" w14:textId="77777777" w:rsidTr="00BE58EE">
        <w:tc>
          <w:tcPr>
            <w:tcW w:w="3528" w:type="dxa"/>
          </w:tcPr>
          <w:p w14:paraId="558E7B1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Farm income </w:t>
            </w:r>
          </w:p>
        </w:tc>
        <w:tc>
          <w:tcPr>
            <w:tcW w:w="2070" w:type="dxa"/>
          </w:tcPr>
          <w:p w14:paraId="5613FFF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0.0020**</w:t>
            </w:r>
          </w:p>
        </w:tc>
        <w:tc>
          <w:tcPr>
            <w:tcW w:w="1800" w:type="dxa"/>
          </w:tcPr>
          <w:p w14:paraId="584F507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0.00092</w:t>
            </w:r>
          </w:p>
        </w:tc>
      </w:tr>
      <w:tr w:rsidR="00DF6560" w:rsidRPr="009E5412" w14:paraId="546FD420" w14:textId="77777777" w:rsidTr="00BE58EE">
        <w:tc>
          <w:tcPr>
            <w:tcW w:w="3528" w:type="dxa"/>
          </w:tcPr>
          <w:p w14:paraId="1884BBB4"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Constant </w:t>
            </w:r>
          </w:p>
        </w:tc>
        <w:tc>
          <w:tcPr>
            <w:tcW w:w="2070" w:type="dxa"/>
          </w:tcPr>
          <w:p w14:paraId="3721AC5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0.6595</w:t>
            </w:r>
          </w:p>
        </w:tc>
        <w:tc>
          <w:tcPr>
            <w:tcW w:w="1800" w:type="dxa"/>
          </w:tcPr>
          <w:p w14:paraId="21DDC8DF"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0.06633</w:t>
            </w:r>
          </w:p>
        </w:tc>
      </w:tr>
    </w:tbl>
    <w:p w14:paraId="6129A38B" w14:textId="77777777" w:rsidR="00DF6560" w:rsidRPr="009E5412" w:rsidRDefault="00DF6560" w:rsidP="00DF6560">
      <w:pPr>
        <w:jc w:val="both"/>
        <w:rPr>
          <w:rFonts w:ascii="Arial" w:hAnsi="Arial" w:cs="Arial"/>
          <w:noProof/>
        </w:rPr>
      </w:pPr>
      <w:r w:rsidRPr="009E5412">
        <w:rPr>
          <w:rFonts w:ascii="Arial" w:hAnsi="Arial" w:cs="Arial"/>
          <w:noProof/>
        </w:rPr>
        <w:t>*, **, and *** implies significance level at 10%, 5%, and 1%.</w:t>
      </w:r>
    </w:p>
    <w:p w14:paraId="34DD9CA6" w14:textId="0AE04BF1" w:rsidR="00C30A0F" w:rsidRDefault="00C30A0F" w:rsidP="00441B6F">
      <w:pPr>
        <w:pStyle w:val="Body"/>
        <w:spacing w:after="0"/>
        <w:rPr>
          <w:rFonts w:ascii="Arial" w:hAnsi="Arial" w:cs="Arial"/>
        </w:rPr>
      </w:pPr>
    </w:p>
    <w:p w14:paraId="34CF4E9E" w14:textId="77777777" w:rsidR="00E053D0" w:rsidRDefault="00E053D0" w:rsidP="00441B6F">
      <w:pPr>
        <w:pStyle w:val="Body"/>
        <w:spacing w:after="0"/>
        <w:rPr>
          <w:rFonts w:ascii="Arial" w:hAnsi="Arial" w:cs="Arial"/>
        </w:rPr>
      </w:pPr>
    </w:p>
    <w:p w14:paraId="1007D3BA" w14:textId="77777777" w:rsidR="00790ADA" w:rsidRPr="00FB3A86" w:rsidRDefault="00790ADA" w:rsidP="00441B6F">
      <w:pPr>
        <w:pStyle w:val="Body"/>
        <w:spacing w:after="0"/>
        <w:rPr>
          <w:rFonts w:ascii="Arial" w:hAnsi="Arial" w:cs="Arial"/>
        </w:rPr>
      </w:pPr>
    </w:p>
    <w:p w14:paraId="17522F4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EBC2A7" w14:textId="77777777" w:rsidR="00790ADA" w:rsidRPr="00FB3A86" w:rsidRDefault="00790ADA" w:rsidP="00441B6F">
      <w:pPr>
        <w:pStyle w:val="ConcHead"/>
        <w:spacing w:after="0"/>
        <w:jc w:val="both"/>
        <w:rPr>
          <w:rFonts w:ascii="Arial" w:hAnsi="Arial" w:cs="Arial"/>
        </w:rPr>
      </w:pPr>
    </w:p>
    <w:p w14:paraId="606D3826" w14:textId="77777777" w:rsidR="00DF6560" w:rsidRPr="009E5412" w:rsidRDefault="00DF6560" w:rsidP="00DF6560">
      <w:pPr>
        <w:jc w:val="both"/>
        <w:rPr>
          <w:rFonts w:ascii="Arial" w:hAnsi="Arial" w:cs="Arial"/>
        </w:rPr>
      </w:pPr>
      <w:r w:rsidRPr="009E5412">
        <w:rPr>
          <w:rFonts w:ascii="Arial" w:hAnsi="Arial" w:cs="Arial"/>
        </w:rPr>
        <w:t xml:space="preserve">The multiple linear regression model shows that the price of improved maize seed, the social position of the household, cluster farming participation, improved seed availability, land size owned, pests and diseases, and farm income are the major factors that affect farmers’ improved maize seed demand. The demand estimates of this study are consistent with economic theory, similar to many other studies that applied the AIDS model. Marshallian price elasticities show that own price elasticities carry a negative sign and are greater than unity (one), and cross-price elasticities carry positive signs as expected. Demand for improved maize seed is very sensitive to the change of own price with an elasticity value of (-1.392). The elasticities for improved maize seed, finger millet seed, and </w:t>
      </w:r>
      <w:proofErr w:type="spellStart"/>
      <w:r w:rsidRPr="009E5412">
        <w:rPr>
          <w:rFonts w:ascii="Arial" w:hAnsi="Arial" w:cs="Arial"/>
        </w:rPr>
        <w:t>teff</w:t>
      </w:r>
      <w:proofErr w:type="spellEnd"/>
      <w:r w:rsidRPr="009E5412">
        <w:rPr>
          <w:rFonts w:ascii="Arial" w:hAnsi="Arial" w:cs="Arial"/>
        </w:rPr>
        <w:t xml:space="preserve"> seed lie between -1.342 and -1.392 and are sensitive to price change. According to compensated (</w:t>
      </w:r>
      <w:proofErr w:type="spellStart"/>
      <w:r w:rsidRPr="009E5412">
        <w:rPr>
          <w:rFonts w:ascii="Arial" w:hAnsi="Arial" w:cs="Arial"/>
        </w:rPr>
        <w:t>Hicksian</w:t>
      </w:r>
      <w:proofErr w:type="spellEnd"/>
      <w:r w:rsidRPr="009E5412">
        <w:rPr>
          <w:rFonts w:ascii="Arial" w:hAnsi="Arial" w:cs="Arial"/>
        </w:rPr>
        <w:t xml:space="preserve">) price elasticities, improved maize seed had elasticity less than unity (-0.596) and price inelasticity, meaning own price change does not affect its demand. Expenditure elasticities estimates are all positive, and hence, all seeds are normal inputs. An increase in rural households’ income increases the demand for them. Improved maize seed is a luxury with expenditure elasticities greater than unity (1.209), while finger millet seed and </w:t>
      </w:r>
      <w:proofErr w:type="spellStart"/>
      <w:r w:rsidRPr="009E5412">
        <w:rPr>
          <w:rFonts w:ascii="Arial" w:hAnsi="Arial" w:cs="Arial"/>
        </w:rPr>
        <w:t>teff</w:t>
      </w:r>
      <w:proofErr w:type="spellEnd"/>
      <w:r w:rsidRPr="009E5412">
        <w:rPr>
          <w:rFonts w:ascii="Arial" w:hAnsi="Arial" w:cs="Arial"/>
        </w:rPr>
        <w:t xml:space="preserve"> seed are necessities with their coefficients less than unity, 0.635, and 0.569, respectively.   </w:t>
      </w:r>
    </w:p>
    <w:p w14:paraId="590FFF97" w14:textId="77777777" w:rsidR="00DF6560" w:rsidRPr="009E5412" w:rsidRDefault="00DF6560" w:rsidP="00DF6560">
      <w:pPr>
        <w:jc w:val="both"/>
        <w:rPr>
          <w:rFonts w:ascii="Arial" w:hAnsi="Arial" w:cs="Arial"/>
        </w:rPr>
      </w:pPr>
      <w:r w:rsidRPr="009E5412">
        <w:rPr>
          <w:rFonts w:ascii="Arial" w:hAnsi="Arial" w:cs="Arial"/>
        </w:rPr>
        <w:t>Based on the results, the study recommends the following: The prices of improved maize seed and the availability of improved seed were found to be important variables negatively affecting the demand for improved maize seed. So, policymakers should give strong attention to providing enough improved maize seeds at the right sowing season to enhance productivity. The result also reveals that the negative effect of pests and diseases on households improved the maize demand share.  So, the stockholders or policymakers should focus on the provision of pesticides to smallholder farmers. In addition, the land size and annual farm income of the household affected the improved maize seed positively. Therefore, policymakers and project managers should focus on increasing the income level of households to enable them to afford the improved maize seed. The social position of the households and Cluster farming is found to be positive and significantly affecting the improved maize seed demand. Therefore, it is important to strengthen the existing clusters, scale up the experience, and encourage the participation of farmers by raising awareness through field visits, experience sharing, training, strengthening education, cooperatives, and off-farm income.</w:t>
      </w:r>
    </w:p>
    <w:p w14:paraId="1518A0A4" w14:textId="77777777" w:rsidR="00790ADA" w:rsidRPr="00FB3A86" w:rsidRDefault="00790ADA" w:rsidP="00441B6F">
      <w:pPr>
        <w:pStyle w:val="Body"/>
        <w:spacing w:after="0"/>
        <w:rPr>
          <w:rFonts w:ascii="Arial" w:hAnsi="Arial" w:cs="Arial"/>
        </w:rPr>
      </w:pPr>
    </w:p>
    <w:p w14:paraId="2CC6D68E" w14:textId="77777777" w:rsidR="00860000" w:rsidRDefault="00860000" w:rsidP="00441B6F">
      <w:pPr>
        <w:pStyle w:val="ReferHead"/>
        <w:spacing w:after="0"/>
        <w:jc w:val="both"/>
        <w:rPr>
          <w:rFonts w:ascii="Arial" w:hAnsi="Arial" w:cs="Arial"/>
        </w:rPr>
      </w:pPr>
    </w:p>
    <w:p w14:paraId="6321DE2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544C78" w14:textId="77777777" w:rsidR="00790ADA" w:rsidRPr="00FB3A86" w:rsidRDefault="00790ADA" w:rsidP="00441B6F">
      <w:pPr>
        <w:pStyle w:val="ReferHead"/>
        <w:spacing w:after="0"/>
        <w:jc w:val="both"/>
        <w:rPr>
          <w:rFonts w:ascii="Arial" w:hAnsi="Arial" w:cs="Arial"/>
        </w:rPr>
      </w:pPr>
    </w:p>
    <w:p w14:paraId="546CC7E5"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Adunea</w:t>
      </w:r>
      <w:proofErr w:type="spellEnd"/>
      <w:r w:rsidRPr="001A5185">
        <w:rPr>
          <w:rFonts w:ascii="Arial" w:hAnsi="Arial" w:cs="Arial"/>
          <w:color w:val="000000"/>
        </w:rPr>
        <w:t xml:space="preserve">, D., &amp; </w:t>
      </w:r>
      <w:proofErr w:type="spellStart"/>
      <w:r w:rsidRPr="001A5185">
        <w:rPr>
          <w:rFonts w:ascii="Arial" w:hAnsi="Arial" w:cs="Arial"/>
          <w:color w:val="000000"/>
        </w:rPr>
        <w:t>Fekadu</w:t>
      </w:r>
      <w:proofErr w:type="spellEnd"/>
      <w:r w:rsidRPr="001A5185">
        <w:rPr>
          <w:rFonts w:ascii="Arial" w:hAnsi="Arial" w:cs="Arial"/>
          <w:color w:val="000000"/>
        </w:rPr>
        <w:t xml:space="preserve">, B. (2019). Adoption determinants of row planting for wheat production in </w:t>
      </w:r>
      <w:proofErr w:type="spellStart"/>
      <w:r w:rsidRPr="001A5185">
        <w:rPr>
          <w:rFonts w:ascii="Arial" w:hAnsi="Arial" w:cs="Arial"/>
          <w:color w:val="000000"/>
        </w:rPr>
        <w:t>Munesa</w:t>
      </w:r>
      <w:proofErr w:type="spellEnd"/>
      <w:r w:rsidRPr="001A5185">
        <w:rPr>
          <w:rFonts w:ascii="Arial" w:hAnsi="Arial" w:cs="Arial"/>
          <w:color w:val="000000"/>
        </w:rPr>
        <w:t xml:space="preserve"> District of Oromia Region, Ethiopia. </w:t>
      </w:r>
      <w:r w:rsidRPr="001A5185">
        <w:rPr>
          <w:rFonts w:ascii="Arial" w:hAnsi="Arial" w:cs="Arial"/>
          <w:i/>
          <w:iCs/>
          <w:color w:val="000000"/>
        </w:rPr>
        <w:t>Journal of Agricultural Extension and Rural Development</w:t>
      </w:r>
      <w:r w:rsidRPr="001A5185">
        <w:rPr>
          <w:rFonts w:ascii="Arial" w:hAnsi="Arial" w:cs="Arial"/>
          <w:color w:val="000000"/>
        </w:rPr>
        <w:t xml:space="preserve">, </w:t>
      </w:r>
      <w:r w:rsidRPr="001A5185">
        <w:rPr>
          <w:rFonts w:ascii="Arial" w:hAnsi="Arial" w:cs="Arial"/>
          <w:i/>
          <w:iCs/>
          <w:color w:val="000000"/>
        </w:rPr>
        <w:t>11</w:t>
      </w:r>
      <w:r w:rsidRPr="001A5185">
        <w:rPr>
          <w:rFonts w:ascii="Arial" w:hAnsi="Arial" w:cs="Arial"/>
          <w:color w:val="000000"/>
        </w:rPr>
        <w:t>(2), 25–34. https://doi.org/10.5897/jaerd2018.0993</w:t>
      </w:r>
    </w:p>
    <w:p w14:paraId="6C3D7FB2"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Ahmed Ali, Y. (2020). Food Consumption Patterns and Demand Elasticities for South West Rural Ethiopia. </w:t>
      </w:r>
      <w:r w:rsidRPr="001A5185">
        <w:rPr>
          <w:rFonts w:ascii="Arial" w:hAnsi="Arial" w:cs="Arial"/>
          <w:i/>
          <w:iCs/>
          <w:color w:val="000000"/>
        </w:rPr>
        <w:t>International Journal of Agricultural Economics</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(6), 234. https://doi.org/10.11648/j.ijae.20200506.12</w:t>
      </w:r>
    </w:p>
    <w:p w14:paraId="0E58B1E6"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Akinbode</w:t>
      </w:r>
      <w:proofErr w:type="spellEnd"/>
      <w:r w:rsidRPr="001A5185">
        <w:rPr>
          <w:rFonts w:ascii="Arial" w:hAnsi="Arial" w:cs="Arial"/>
          <w:color w:val="000000"/>
        </w:rPr>
        <w:t xml:space="preserve">, S. O. (2015). A linear approximation almost ideal demand system of food among households in South-West Nigeria. </w:t>
      </w:r>
      <w:r w:rsidRPr="001A5185">
        <w:rPr>
          <w:rFonts w:ascii="Arial" w:hAnsi="Arial" w:cs="Arial"/>
          <w:i/>
          <w:iCs/>
          <w:color w:val="000000"/>
        </w:rPr>
        <w:t>International Journal of Social Economics</w:t>
      </w:r>
      <w:r w:rsidRPr="001A5185">
        <w:rPr>
          <w:rFonts w:ascii="Arial" w:hAnsi="Arial" w:cs="Arial"/>
          <w:color w:val="000000"/>
        </w:rPr>
        <w:t xml:space="preserve">, </w:t>
      </w:r>
      <w:r w:rsidRPr="001A5185">
        <w:rPr>
          <w:rFonts w:ascii="Arial" w:hAnsi="Arial" w:cs="Arial"/>
          <w:i/>
          <w:iCs/>
          <w:color w:val="000000"/>
        </w:rPr>
        <w:t>42</w:t>
      </w:r>
      <w:r w:rsidRPr="001A5185">
        <w:rPr>
          <w:rFonts w:ascii="Arial" w:hAnsi="Arial" w:cs="Arial"/>
          <w:color w:val="000000"/>
        </w:rPr>
        <w:t>(6), 530–542. https://doi.org/10.1108/IJSE-08-2014-0165</w:t>
      </w:r>
    </w:p>
    <w:p w14:paraId="7BAD7D1F"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Alston, J. M., &amp; Chalfant, J. A. (1993). The Silence of the Lambdas: A Test of the Almost Ideal and Rotterdam Models. In </w:t>
      </w:r>
      <w:r w:rsidRPr="001A5185">
        <w:rPr>
          <w:rFonts w:ascii="Arial" w:hAnsi="Arial" w:cs="Arial"/>
          <w:i/>
          <w:iCs/>
          <w:color w:val="000000"/>
        </w:rPr>
        <w:t>Journal of Agricultural Economics</w:t>
      </w:r>
      <w:r w:rsidRPr="001A5185">
        <w:rPr>
          <w:rFonts w:ascii="Arial" w:hAnsi="Arial" w:cs="Arial"/>
          <w:color w:val="000000"/>
        </w:rPr>
        <w:t xml:space="preserve"> (Vol. 75, Issue 2).</w:t>
      </w:r>
    </w:p>
    <w:p w14:paraId="49A613C9"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Ansah, I. G. K., </w:t>
      </w:r>
      <w:proofErr w:type="spellStart"/>
      <w:r w:rsidRPr="001A5185">
        <w:rPr>
          <w:rFonts w:ascii="Arial" w:hAnsi="Arial" w:cs="Arial"/>
          <w:color w:val="000000"/>
        </w:rPr>
        <w:t>Marfo</w:t>
      </w:r>
      <w:proofErr w:type="spellEnd"/>
      <w:r w:rsidRPr="001A5185">
        <w:rPr>
          <w:rFonts w:ascii="Arial" w:hAnsi="Arial" w:cs="Arial"/>
          <w:color w:val="000000"/>
        </w:rPr>
        <w:t xml:space="preserve">, E., &amp; </w:t>
      </w:r>
      <w:proofErr w:type="spellStart"/>
      <w:r w:rsidRPr="001A5185">
        <w:rPr>
          <w:rFonts w:ascii="Arial" w:hAnsi="Arial" w:cs="Arial"/>
          <w:color w:val="000000"/>
        </w:rPr>
        <w:t>Donkoh</w:t>
      </w:r>
      <w:proofErr w:type="spellEnd"/>
      <w:r w:rsidRPr="001A5185">
        <w:rPr>
          <w:rFonts w:ascii="Arial" w:hAnsi="Arial" w:cs="Arial"/>
          <w:color w:val="000000"/>
        </w:rPr>
        <w:t xml:space="preserve">, S. A. (2020). Food demand characteristics in Ghana: An application of the quadratic almost ideal demand systems. In </w:t>
      </w:r>
      <w:r w:rsidRPr="001A5185">
        <w:rPr>
          <w:rFonts w:ascii="Arial" w:hAnsi="Arial" w:cs="Arial"/>
          <w:i/>
          <w:iCs/>
          <w:color w:val="000000"/>
        </w:rPr>
        <w:t>Scientific African</w:t>
      </w:r>
      <w:r w:rsidRPr="001A5185">
        <w:rPr>
          <w:rFonts w:ascii="Arial" w:hAnsi="Arial" w:cs="Arial"/>
          <w:color w:val="000000"/>
        </w:rPr>
        <w:t xml:space="preserve"> (Vol. 8). Elsevier B.V. https://doi.org/10.1016/j.sciaf.2020.e00293</w:t>
      </w:r>
    </w:p>
    <w:p w14:paraId="0351D3E0"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Boddupalli</w:t>
      </w:r>
      <w:proofErr w:type="spellEnd"/>
      <w:r w:rsidRPr="001A5185">
        <w:rPr>
          <w:rFonts w:ascii="Arial" w:hAnsi="Arial" w:cs="Arial"/>
          <w:color w:val="000000"/>
        </w:rPr>
        <w:t xml:space="preserve">, P., Suresh, L. M., </w:t>
      </w:r>
      <w:proofErr w:type="spellStart"/>
      <w:r w:rsidRPr="001A5185">
        <w:rPr>
          <w:rFonts w:ascii="Arial" w:hAnsi="Arial" w:cs="Arial"/>
          <w:color w:val="000000"/>
        </w:rPr>
        <w:t>Mwatuni</w:t>
      </w:r>
      <w:proofErr w:type="spellEnd"/>
      <w:r w:rsidRPr="001A5185">
        <w:rPr>
          <w:rFonts w:ascii="Arial" w:hAnsi="Arial" w:cs="Arial"/>
          <w:color w:val="000000"/>
        </w:rPr>
        <w:t xml:space="preserve">, F., </w:t>
      </w:r>
      <w:proofErr w:type="spellStart"/>
      <w:r w:rsidRPr="001A5185">
        <w:rPr>
          <w:rFonts w:ascii="Arial" w:hAnsi="Arial" w:cs="Arial"/>
          <w:color w:val="000000"/>
        </w:rPr>
        <w:t>Beyene</w:t>
      </w:r>
      <w:proofErr w:type="spellEnd"/>
      <w:r w:rsidRPr="001A5185">
        <w:rPr>
          <w:rFonts w:ascii="Arial" w:hAnsi="Arial" w:cs="Arial"/>
          <w:color w:val="000000"/>
        </w:rPr>
        <w:t xml:space="preserve">, Y., </w:t>
      </w:r>
      <w:proofErr w:type="spellStart"/>
      <w:r w:rsidRPr="001A5185">
        <w:rPr>
          <w:rFonts w:ascii="Arial" w:hAnsi="Arial" w:cs="Arial"/>
          <w:color w:val="000000"/>
        </w:rPr>
        <w:t>Makumbi</w:t>
      </w:r>
      <w:proofErr w:type="spellEnd"/>
      <w:r w:rsidRPr="001A5185">
        <w:rPr>
          <w:rFonts w:ascii="Arial" w:hAnsi="Arial" w:cs="Arial"/>
          <w:color w:val="000000"/>
        </w:rPr>
        <w:t xml:space="preserve">, D., Gowda, M., Olsen, M., Hodson, D., </w:t>
      </w:r>
      <w:proofErr w:type="spellStart"/>
      <w:r w:rsidRPr="001A5185">
        <w:rPr>
          <w:rFonts w:ascii="Arial" w:hAnsi="Arial" w:cs="Arial"/>
          <w:color w:val="000000"/>
        </w:rPr>
        <w:t>Worku</w:t>
      </w:r>
      <w:proofErr w:type="spellEnd"/>
      <w:r w:rsidRPr="001A5185">
        <w:rPr>
          <w:rFonts w:ascii="Arial" w:hAnsi="Arial" w:cs="Arial"/>
          <w:color w:val="000000"/>
        </w:rPr>
        <w:t xml:space="preserve">, M., </w:t>
      </w:r>
      <w:proofErr w:type="spellStart"/>
      <w:r w:rsidRPr="001A5185">
        <w:rPr>
          <w:rFonts w:ascii="Arial" w:hAnsi="Arial" w:cs="Arial"/>
          <w:color w:val="000000"/>
        </w:rPr>
        <w:t>Mezzalama</w:t>
      </w:r>
      <w:proofErr w:type="spellEnd"/>
      <w:r w:rsidRPr="001A5185">
        <w:rPr>
          <w:rFonts w:ascii="Arial" w:hAnsi="Arial" w:cs="Arial"/>
          <w:color w:val="000000"/>
        </w:rPr>
        <w:t xml:space="preserve">, M., Molnar, T., </w:t>
      </w:r>
      <w:proofErr w:type="spellStart"/>
      <w:r w:rsidRPr="001A5185">
        <w:rPr>
          <w:rFonts w:ascii="Arial" w:hAnsi="Arial" w:cs="Arial"/>
          <w:color w:val="000000"/>
        </w:rPr>
        <w:t>Dhugga</w:t>
      </w:r>
      <w:proofErr w:type="spellEnd"/>
      <w:r w:rsidRPr="001A5185">
        <w:rPr>
          <w:rFonts w:ascii="Arial" w:hAnsi="Arial" w:cs="Arial"/>
          <w:color w:val="000000"/>
        </w:rPr>
        <w:t xml:space="preserve">, K. S., </w:t>
      </w:r>
      <w:proofErr w:type="spellStart"/>
      <w:r w:rsidRPr="001A5185">
        <w:rPr>
          <w:rFonts w:ascii="Arial" w:hAnsi="Arial" w:cs="Arial"/>
          <w:color w:val="000000"/>
        </w:rPr>
        <w:t>Wangai</w:t>
      </w:r>
      <w:proofErr w:type="spellEnd"/>
      <w:r w:rsidRPr="001A5185">
        <w:rPr>
          <w:rFonts w:ascii="Arial" w:hAnsi="Arial" w:cs="Arial"/>
          <w:color w:val="000000"/>
        </w:rPr>
        <w:t xml:space="preserve">, A., </w:t>
      </w:r>
      <w:proofErr w:type="spellStart"/>
      <w:r w:rsidRPr="001A5185">
        <w:rPr>
          <w:rFonts w:ascii="Arial" w:hAnsi="Arial" w:cs="Arial"/>
          <w:color w:val="000000"/>
        </w:rPr>
        <w:t>Gichuru</w:t>
      </w:r>
      <w:proofErr w:type="spellEnd"/>
      <w:r w:rsidRPr="001A5185">
        <w:rPr>
          <w:rFonts w:ascii="Arial" w:hAnsi="Arial" w:cs="Arial"/>
          <w:color w:val="000000"/>
        </w:rPr>
        <w:t xml:space="preserve">, L., </w:t>
      </w:r>
      <w:proofErr w:type="spellStart"/>
      <w:r w:rsidRPr="001A5185">
        <w:rPr>
          <w:rFonts w:ascii="Arial" w:hAnsi="Arial" w:cs="Arial"/>
          <w:color w:val="000000"/>
        </w:rPr>
        <w:t>Angwenyi</w:t>
      </w:r>
      <w:proofErr w:type="spellEnd"/>
      <w:r w:rsidRPr="001A5185">
        <w:rPr>
          <w:rFonts w:ascii="Arial" w:hAnsi="Arial" w:cs="Arial"/>
          <w:color w:val="000000"/>
        </w:rPr>
        <w:t xml:space="preserve">, S., Alemayehu, Y., </w:t>
      </w:r>
      <w:proofErr w:type="spellStart"/>
      <w:r w:rsidRPr="001A5185">
        <w:rPr>
          <w:rFonts w:ascii="Arial" w:hAnsi="Arial" w:cs="Arial"/>
          <w:color w:val="000000"/>
        </w:rPr>
        <w:t>Grønbech</w:t>
      </w:r>
      <w:proofErr w:type="spellEnd"/>
      <w:r w:rsidRPr="001A5185">
        <w:rPr>
          <w:rFonts w:ascii="Arial" w:hAnsi="Arial" w:cs="Arial"/>
          <w:color w:val="000000"/>
        </w:rPr>
        <w:t xml:space="preserve">-Hansen, J., &amp; Lassen, P. (2020). Maize lethal necrosis (MLN): Efforts toward containing the spread and impact of a devastating transboundary disease in sub-Saharan Africa. In </w:t>
      </w:r>
      <w:r w:rsidRPr="001A5185">
        <w:rPr>
          <w:rFonts w:ascii="Arial" w:hAnsi="Arial" w:cs="Arial"/>
          <w:i/>
          <w:iCs/>
          <w:color w:val="000000"/>
        </w:rPr>
        <w:t>Virus Research</w:t>
      </w:r>
      <w:r w:rsidRPr="001A5185">
        <w:rPr>
          <w:rFonts w:ascii="Arial" w:hAnsi="Arial" w:cs="Arial"/>
          <w:color w:val="000000"/>
        </w:rPr>
        <w:t xml:space="preserve"> (Vol. 282). Elsevier B.V. https://doi.org/10.1016/j.virusres.2020.197943</w:t>
      </w:r>
    </w:p>
    <w:p w14:paraId="7539E148"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Chivasa</w:t>
      </w:r>
      <w:proofErr w:type="spellEnd"/>
      <w:r w:rsidRPr="001A5185">
        <w:rPr>
          <w:rFonts w:ascii="Arial" w:hAnsi="Arial" w:cs="Arial"/>
          <w:color w:val="000000"/>
        </w:rPr>
        <w:t xml:space="preserve">, W., </w:t>
      </w:r>
      <w:proofErr w:type="spellStart"/>
      <w:r w:rsidRPr="001A5185">
        <w:rPr>
          <w:rFonts w:ascii="Arial" w:hAnsi="Arial" w:cs="Arial"/>
          <w:color w:val="000000"/>
        </w:rPr>
        <w:t>Worku</w:t>
      </w:r>
      <w:proofErr w:type="spellEnd"/>
      <w:r w:rsidRPr="001A5185">
        <w:rPr>
          <w:rFonts w:ascii="Arial" w:hAnsi="Arial" w:cs="Arial"/>
          <w:color w:val="000000"/>
        </w:rPr>
        <w:t xml:space="preserve">, M., </w:t>
      </w:r>
      <w:proofErr w:type="spellStart"/>
      <w:r w:rsidRPr="001A5185">
        <w:rPr>
          <w:rFonts w:ascii="Arial" w:hAnsi="Arial" w:cs="Arial"/>
          <w:color w:val="000000"/>
        </w:rPr>
        <w:t>Teklewold</w:t>
      </w:r>
      <w:proofErr w:type="spellEnd"/>
      <w:r w:rsidRPr="001A5185">
        <w:rPr>
          <w:rFonts w:ascii="Arial" w:hAnsi="Arial" w:cs="Arial"/>
          <w:color w:val="000000"/>
        </w:rPr>
        <w:t xml:space="preserve">, A., </w:t>
      </w:r>
      <w:proofErr w:type="spellStart"/>
      <w:r w:rsidRPr="001A5185">
        <w:rPr>
          <w:rFonts w:ascii="Arial" w:hAnsi="Arial" w:cs="Arial"/>
          <w:color w:val="000000"/>
        </w:rPr>
        <w:t>Setimela</w:t>
      </w:r>
      <w:proofErr w:type="spellEnd"/>
      <w:r w:rsidRPr="001A5185">
        <w:rPr>
          <w:rFonts w:ascii="Arial" w:hAnsi="Arial" w:cs="Arial"/>
          <w:color w:val="000000"/>
        </w:rPr>
        <w:t xml:space="preserve">, P., </w:t>
      </w:r>
      <w:proofErr w:type="spellStart"/>
      <w:r w:rsidRPr="001A5185">
        <w:rPr>
          <w:rFonts w:ascii="Arial" w:hAnsi="Arial" w:cs="Arial"/>
          <w:color w:val="000000"/>
        </w:rPr>
        <w:t>Gethi</w:t>
      </w:r>
      <w:proofErr w:type="spellEnd"/>
      <w:r w:rsidRPr="001A5185">
        <w:rPr>
          <w:rFonts w:ascii="Arial" w:hAnsi="Arial" w:cs="Arial"/>
          <w:color w:val="000000"/>
        </w:rPr>
        <w:t xml:space="preserve">, J., </w:t>
      </w:r>
      <w:proofErr w:type="spellStart"/>
      <w:r w:rsidRPr="001A5185">
        <w:rPr>
          <w:rFonts w:ascii="Arial" w:hAnsi="Arial" w:cs="Arial"/>
          <w:color w:val="000000"/>
        </w:rPr>
        <w:t>Magorokosho</w:t>
      </w:r>
      <w:proofErr w:type="spellEnd"/>
      <w:r w:rsidRPr="001A5185">
        <w:rPr>
          <w:rFonts w:ascii="Arial" w:hAnsi="Arial" w:cs="Arial"/>
          <w:color w:val="000000"/>
        </w:rPr>
        <w:t xml:space="preserve">, C., Davis, N. J., &amp; Prasanna, B. M. (2022). Maize varietal replacement in Eastern and Southern Africa: Bottlenecks, drivers and strategies for improvement. In </w:t>
      </w:r>
      <w:r w:rsidRPr="001A5185">
        <w:rPr>
          <w:rFonts w:ascii="Arial" w:hAnsi="Arial" w:cs="Arial"/>
          <w:i/>
          <w:iCs/>
          <w:color w:val="000000"/>
        </w:rPr>
        <w:t>Global Food Security</w:t>
      </w:r>
      <w:r w:rsidRPr="001A5185">
        <w:rPr>
          <w:rFonts w:ascii="Arial" w:hAnsi="Arial" w:cs="Arial"/>
          <w:color w:val="000000"/>
        </w:rPr>
        <w:t xml:space="preserve"> (Vol. 32). Elsevier B.V. https://doi.org/10.1016/j.gfs.2021.100589</w:t>
      </w:r>
    </w:p>
    <w:p w14:paraId="48848E1B"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Deaton, A., &amp; </w:t>
      </w:r>
      <w:proofErr w:type="spellStart"/>
      <w:r w:rsidRPr="001A5185">
        <w:rPr>
          <w:rFonts w:ascii="Arial" w:hAnsi="Arial" w:cs="Arial"/>
          <w:color w:val="000000"/>
        </w:rPr>
        <w:t>Muellbauer</w:t>
      </w:r>
      <w:proofErr w:type="spellEnd"/>
      <w:r w:rsidRPr="001A5185">
        <w:rPr>
          <w:rFonts w:ascii="Arial" w:hAnsi="Arial" w:cs="Arial"/>
          <w:color w:val="000000"/>
        </w:rPr>
        <w:t xml:space="preserve">, J. (n.d.). </w:t>
      </w:r>
      <w:r w:rsidRPr="001A5185">
        <w:rPr>
          <w:rFonts w:ascii="Arial" w:hAnsi="Arial" w:cs="Arial"/>
          <w:i/>
          <w:iCs/>
          <w:color w:val="000000"/>
        </w:rPr>
        <w:t>An Almost Ideal Demand System</w:t>
      </w:r>
      <w:r w:rsidRPr="001A5185">
        <w:rPr>
          <w:rFonts w:ascii="Arial" w:hAnsi="Arial" w:cs="Arial"/>
          <w:color w:val="000000"/>
        </w:rPr>
        <w:t>.</w:t>
      </w:r>
    </w:p>
    <w:p w14:paraId="204C7176"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Endalew</w:t>
      </w:r>
      <w:proofErr w:type="spellEnd"/>
      <w:r w:rsidRPr="001A5185">
        <w:rPr>
          <w:rFonts w:ascii="Arial" w:hAnsi="Arial" w:cs="Arial"/>
          <w:color w:val="000000"/>
        </w:rPr>
        <w:t xml:space="preserve">, B., Elias, A., &amp; </w:t>
      </w:r>
      <w:proofErr w:type="spellStart"/>
      <w:r w:rsidRPr="001A5185">
        <w:rPr>
          <w:rFonts w:ascii="Arial" w:hAnsi="Arial" w:cs="Arial"/>
          <w:color w:val="000000"/>
        </w:rPr>
        <w:t>Yasunobu</w:t>
      </w:r>
      <w:proofErr w:type="spellEnd"/>
      <w:r w:rsidRPr="001A5185">
        <w:rPr>
          <w:rFonts w:ascii="Arial" w:hAnsi="Arial" w:cs="Arial"/>
          <w:color w:val="000000"/>
        </w:rPr>
        <w:t xml:space="preserve">, K. (2024). Impact of cluster farming on smallholder farmers </w:t>
      </w:r>
      <w:proofErr w:type="spellStart"/>
      <w:r w:rsidRPr="001A5185">
        <w:rPr>
          <w:rFonts w:ascii="Arial" w:hAnsi="Arial" w:cs="Arial"/>
          <w:color w:val="000000"/>
        </w:rPr>
        <w:t>teff</w:t>
      </w:r>
      <w:proofErr w:type="spellEnd"/>
      <w:r w:rsidRPr="001A5185">
        <w:rPr>
          <w:rFonts w:ascii="Arial" w:hAnsi="Arial" w:cs="Arial"/>
          <w:color w:val="000000"/>
        </w:rPr>
        <w:t xml:space="preserve"> commercialization in Ethiopia. </w:t>
      </w:r>
      <w:r w:rsidRPr="001A5185">
        <w:rPr>
          <w:rFonts w:ascii="Arial" w:hAnsi="Arial" w:cs="Arial"/>
          <w:i/>
          <w:iCs/>
          <w:color w:val="000000"/>
        </w:rPr>
        <w:t>CABI Agriculture and Bioscience</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(1). https://doi.org/10.1186/s43170-024-00220-7</w:t>
      </w:r>
    </w:p>
    <w:p w14:paraId="2FA97291"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Fola</w:t>
      </w:r>
      <w:proofErr w:type="spellEnd"/>
      <w:r w:rsidRPr="001A5185">
        <w:rPr>
          <w:rFonts w:ascii="Arial" w:hAnsi="Arial" w:cs="Arial"/>
          <w:color w:val="000000"/>
        </w:rPr>
        <w:t xml:space="preserve">, M., </w:t>
      </w:r>
      <w:proofErr w:type="spellStart"/>
      <w:r w:rsidRPr="001A5185">
        <w:rPr>
          <w:rFonts w:ascii="Arial" w:hAnsi="Arial" w:cs="Arial"/>
          <w:color w:val="000000"/>
        </w:rPr>
        <w:t>Tsegaye</w:t>
      </w:r>
      <w:proofErr w:type="spellEnd"/>
      <w:r w:rsidRPr="001A5185">
        <w:rPr>
          <w:rFonts w:ascii="Arial" w:hAnsi="Arial" w:cs="Arial"/>
          <w:color w:val="000000"/>
        </w:rPr>
        <w:t xml:space="preserve">, G., </w:t>
      </w:r>
      <w:proofErr w:type="spellStart"/>
      <w:r w:rsidRPr="001A5185">
        <w:rPr>
          <w:rFonts w:ascii="Arial" w:hAnsi="Arial" w:cs="Arial"/>
          <w:color w:val="000000"/>
        </w:rPr>
        <w:t>Zawde</w:t>
      </w:r>
      <w:proofErr w:type="spellEnd"/>
      <w:r w:rsidRPr="001A5185">
        <w:rPr>
          <w:rFonts w:ascii="Arial" w:hAnsi="Arial" w:cs="Arial"/>
          <w:color w:val="000000"/>
        </w:rPr>
        <w:t xml:space="preserve">, S., &amp; </w:t>
      </w:r>
      <w:proofErr w:type="spellStart"/>
      <w:r w:rsidRPr="001A5185">
        <w:rPr>
          <w:rFonts w:ascii="Arial" w:hAnsi="Arial" w:cs="Arial"/>
          <w:color w:val="000000"/>
        </w:rPr>
        <w:t>Matsalo</w:t>
      </w:r>
      <w:proofErr w:type="spellEnd"/>
      <w:r w:rsidRPr="001A5185">
        <w:rPr>
          <w:rFonts w:ascii="Arial" w:hAnsi="Arial" w:cs="Arial"/>
          <w:color w:val="000000"/>
        </w:rPr>
        <w:t xml:space="preserve">, M. (2025). Effect of maize cluster farming on smallholder farmers’ technical efficiency: evidence from Southern Ethiopia. </w:t>
      </w:r>
      <w:r w:rsidRPr="001A5185">
        <w:rPr>
          <w:rFonts w:ascii="Arial" w:hAnsi="Arial" w:cs="Arial"/>
          <w:i/>
          <w:iCs/>
          <w:color w:val="000000"/>
        </w:rPr>
        <w:t>BMC Agriculture</w:t>
      </w:r>
      <w:r w:rsidRPr="001A5185">
        <w:rPr>
          <w:rFonts w:ascii="Arial" w:hAnsi="Arial" w:cs="Arial"/>
          <w:color w:val="000000"/>
        </w:rPr>
        <w:t xml:space="preserve">, </w:t>
      </w:r>
      <w:r w:rsidRPr="001A5185">
        <w:rPr>
          <w:rFonts w:ascii="Arial" w:hAnsi="Arial" w:cs="Arial"/>
          <w:i/>
          <w:iCs/>
          <w:color w:val="000000"/>
        </w:rPr>
        <w:t>1</w:t>
      </w:r>
      <w:r w:rsidRPr="001A5185">
        <w:rPr>
          <w:rFonts w:ascii="Arial" w:hAnsi="Arial" w:cs="Arial"/>
          <w:color w:val="000000"/>
        </w:rPr>
        <w:t>(1). https://doi.org/10.1186/s44399-025-00006-w</w:t>
      </w:r>
    </w:p>
    <w:p w14:paraId="129CEF15"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Gebre</w:t>
      </w:r>
      <w:proofErr w:type="spellEnd"/>
      <w:r w:rsidRPr="001A5185">
        <w:rPr>
          <w:rFonts w:ascii="Arial" w:hAnsi="Arial" w:cs="Arial"/>
          <w:color w:val="000000"/>
        </w:rPr>
        <w:t xml:space="preserve">, A., Surender Reddy, P., </w:t>
      </w:r>
      <w:proofErr w:type="spellStart"/>
      <w:r w:rsidRPr="001A5185">
        <w:rPr>
          <w:rFonts w:ascii="Arial" w:hAnsi="Arial" w:cs="Arial"/>
          <w:color w:val="000000"/>
        </w:rPr>
        <w:t>Mulugeta</w:t>
      </w:r>
      <w:proofErr w:type="spellEnd"/>
      <w:r w:rsidRPr="001A5185">
        <w:rPr>
          <w:rFonts w:ascii="Arial" w:hAnsi="Arial" w:cs="Arial"/>
          <w:color w:val="000000"/>
        </w:rPr>
        <w:t xml:space="preserve">, A., </w:t>
      </w:r>
      <w:proofErr w:type="spellStart"/>
      <w:r w:rsidRPr="001A5185">
        <w:rPr>
          <w:rFonts w:ascii="Arial" w:hAnsi="Arial" w:cs="Arial"/>
          <w:color w:val="000000"/>
        </w:rPr>
        <w:t>Sedik</w:t>
      </w:r>
      <w:proofErr w:type="spellEnd"/>
      <w:r w:rsidRPr="001A5185">
        <w:rPr>
          <w:rFonts w:ascii="Arial" w:hAnsi="Arial" w:cs="Arial"/>
          <w:color w:val="000000"/>
        </w:rPr>
        <w:t xml:space="preserve">, Y., &amp; </w:t>
      </w:r>
      <w:proofErr w:type="spellStart"/>
      <w:r w:rsidRPr="001A5185">
        <w:rPr>
          <w:rFonts w:ascii="Arial" w:hAnsi="Arial" w:cs="Arial"/>
          <w:color w:val="000000"/>
        </w:rPr>
        <w:t>Kahssay</w:t>
      </w:r>
      <w:proofErr w:type="spellEnd"/>
      <w:r w:rsidRPr="001A5185">
        <w:rPr>
          <w:rFonts w:ascii="Arial" w:hAnsi="Arial" w:cs="Arial"/>
          <w:color w:val="000000"/>
        </w:rPr>
        <w:t xml:space="preserve">, M. (2019). Prevalence of Malnutrition and Associated Factors among Under-Five Children in Pastoral Communities of Afar Regional State, Northeast Ethiopia: A Community-Based Cross-Sectional Study. </w:t>
      </w:r>
      <w:r w:rsidRPr="001A5185">
        <w:rPr>
          <w:rFonts w:ascii="Arial" w:hAnsi="Arial" w:cs="Arial"/>
          <w:i/>
          <w:iCs/>
          <w:color w:val="000000"/>
        </w:rPr>
        <w:t>Journal of Nutrition and Metabolism</w:t>
      </w:r>
      <w:r w:rsidRPr="001A5185">
        <w:rPr>
          <w:rFonts w:ascii="Arial" w:hAnsi="Arial" w:cs="Arial"/>
          <w:color w:val="000000"/>
        </w:rPr>
        <w:t xml:space="preserve">, </w:t>
      </w:r>
      <w:r w:rsidRPr="001A5185">
        <w:rPr>
          <w:rFonts w:ascii="Arial" w:hAnsi="Arial" w:cs="Arial"/>
          <w:i/>
          <w:iCs/>
          <w:color w:val="000000"/>
        </w:rPr>
        <w:t>2019</w:t>
      </w:r>
      <w:r w:rsidRPr="001A5185">
        <w:rPr>
          <w:rFonts w:ascii="Arial" w:hAnsi="Arial" w:cs="Arial"/>
          <w:color w:val="000000"/>
        </w:rPr>
        <w:t>. https://doi.org/10.1155/2019/9187609</w:t>
      </w:r>
    </w:p>
    <w:p w14:paraId="298CBA45"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Girma</w:t>
      </w:r>
      <w:proofErr w:type="spellEnd"/>
      <w:r w:rsidRPr="001A5185">
        <w:rPr>
          <w:rFonts w:ascii="Arial" w:hAnsi="Arial" w:cs="Arial"/>
          <w:color w:val="000000"/>
        </w:rPr>
        <w:t xml:space="preserve">, M., </w:t>
      </w:r>
      <w:proofErr w:type="spellStart"/>
      <w:r w:rsidRPr="001A5185">
        <w:rPr>
          <w:rFonts w:ascii="Arial" w:hAnsi="Arial" w:cs="Arial"/>
          <w:color w:val="000000"/>
        </w:rPr>
        <w:t>Admassie</w:t>
      </w:r>
      <w:proofErr w:type="spellEnd"/>
      <w:r w:rsidRPr="001A5185">
        <w:rPr>
          <w:rFonts w:ascii="Arial" w:hAnsi="Arial" w:cs="Arial"/>
          <w:color w:val="000000"/>
        </w:rPr>
        <w:t xml:space="preserve">, A., &amp; </w:t>
      </w:r>
      <w:proofErr w:type="spellStart"/>
      <w:r w:rsidRPr="001A5185">
        <w:rPr>
          <w:rFonts w:ascii="Arial" w:hAnsi="Arial" w:cs="Arial"/>
          <w:color w:val="000000"/>
        </w:rPr>
        <w:t>Abebaw</w:t>
      </w:r>
      <w:proofErr w:type="spellEnd"/>
      <w:r w:rsidRPr="001A5185">
        <w:rPr>
          <w:rFonts w:ascii="Arial" w:hAnsi="Arial" w:cs="Arial"/>
          <w:color w:val="000000"/>
        </w:rPr>
        <w:t xml:space="preserve">, D. (n.d.). </w:t>
      </w:r>
      <w:r w:rsidRPr="001A5185">
        <w:rPr>
          <w:rFonts w:ascii="Arial" w:hAnsi="Arial" w:cs="Arial"/>
          <w:i/>
          <w:iCs/>
          <w:color w:val="000000"/>
        </w:rPr>
        <w:t>DETERMINANTS OF SMALLHOLDER CROP FARMERS’ DECISION TO SELL AND FOR WHOM TO SELL: MICRO-LEVEL DATA EVIDENCE FROM ETHIOPIA</w:t>
      </w:r>
      <w:r w:rsidRPr="001A5185">
        <w:rPr>
          <w:rFonts w:ascii="Arial" w:hAnsi="Arial" w:cs="Arial"/>
          <w:color w:val="000000"/>
        </w:rPr>
        <w:t>.</w:t>
      </w:r>
    </w:p>
    <w:p w14:paraId="16D2A10A"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Khalil, C. A., </w:t>
      </w:r>
      <w:proofErr w:type="spellStart"/>
      <w:r w:rsidRPr="001A5185">
        <w:rPr>
          <w:rFonts w:ascii="Arial" w:hAnsi="Arial" w:cs="Arial"/>
          <w:color w:val="000000"/>
        </w:rPr>
        <w:t>Conforti</w:t>
      </w:r>
      <w:proofErr w:type="spellEnd"/>
      <w:r w:rsidRPr="001A5185">
        <w:rPr>
          <w:rFonts w:ascii="Arial" w:hAnsi="Arial" w:cs="Arial"/>
          <w:color w:val="000000"/>
        </w:rPr>
        <w:t xml:space="preserve">, P., </w:t>
      </w:r>
      <w:proofErr w:type="spellStart"/>
      <w:r w:rsidRPr="001A5185">
        <w:rPr>
          <w:rFonts w:ascii="Arial" w:hAnsi="Arial" w:cs="Arial"/>
          <w:color w:val="000000"/>
        </w:rPr>
        <w:t>Ergin</w:t>
      </w:r>
      <w:proofErr w:type="spellEnd"/>
      <w:r w:rsidRPr="001A5185">
        <w:rPr>
          <w:rFonts w:ascii="Arial" w:hAnsi="Arial" w:cs="Arial"/>
          <w:color w:val="000000"/>
        </w:rPr>
        <w:t xml:space="preserve">, I., &amp; </w:t>
      </w:r>
      <w:proofErr w:type="spellStart"/>
      <w:r w:rsidRPr="001A5185">
        <w:rPr>
          <w:rFonts w:ascii="Arial" w:hAnsi="Arial" w:cs="Arial"/>
          <w:color w:val="000000"/>
        </w:rPr>
        <w:t>Gennari</w:t>
      </w:r>
      <w:proofErr w:type="spellEnd"/>
      <w:r w:rsidRPr="001A5185">
        <w:rPr>
          <w:rFonts w:ascii="Arial" w:hAnsi="Arial" w:cs="Arial"/>
          <w:color w:val="000000"/>
        </w:rPr>
        <w:t xml:space="preserve">, P. (2017). </w:t>
      </w:r>
      <w:r w:rsidRPr="001A5185">
        <w:rPr>
          <w:rFonts w:ascii="Arial" w:hAnsi="Arial" w:cs="Arial"/>
          <w:i/>
          <w:iCs/>
          <w:color w:val="000000"/>
        </w:rPr>
        <w:t>DEFINING SMALL-SCALE FOOD PRODUCERS TO MONITOR TARGET 2.3. OF THE 2030 AGENDA FOR SUSTAINABLE DEVELOPMENT</w:t>
      </w:r>
      <w:r w:rsidRPr="001A5185">
        <w:rPr>
          <w:rFonts w:ascii="Arial" w:hAnsi="Arial" w:cs="Arial"/>
          <w:color w:val="000000"/>
        </w:rPr>
        <w:t>. www.fao.org/publications</w:t>
      </w:r>
    </w:p>
    <w:p w14:paraId="2978CA69"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Marenya</w:t>
      </w:r>
      <w:proofErr w:type="spellEnd"/>
      <w:r w:rsidRPr="001A5185">
        <w:rPr>
          <w:rFonts w:ascii="Arial" w:hAnsi="Arial" w:cs="Arial"/>
          <w:color w:val="000000"/>
        </w:rPr>
        <w:t xml:space="preserve">, P. P., Kassie, M., </w:t>
      </w:r>
      <w:proofErr w:type="spellStart"/>
      <w:r w:rsidRPr="001A5185">
        <w:rPr>
          <w:rFonts w:ascii="Arial" w:hAnsi="Arial" w:cs="Arial"/>
          <w:color w:val="000000"/>
        </w:rPr>
        <w:t>Jaleta</w:t>
      </w:r>
      <w:proofErr w:type="spellEnd"/>
      <w:r w:rsidRPr="001A5185">
        <w:rPr>
          <w:rFonts w:ascii="Arial" w:hAnsi="Arial" w:cs="Arial"/>
          <w:color w:val="000000"/>
        </w:rPr>
        <w:t xml:space="preserve">, M., </w:t>
      </w:r>
      <w:proofErr w:type="spellStart"/>
      <w:r w:rsidRPr="001A5185">
        <w:rPr>
          <w:rFonts w:ascii="Arial" w:hAnsi="Arial" w:cs="Arial"/>
          <w:color w:val="000000"/>
        </w:rPr>
        <w:t>Rahut</w:t>
      </w:r>
      <w:proofErr w:type="spellEnd"/>
      <w:r w:rsidRPr="001A5185">
        <w:rPr>
          <w:rFonts w:ascii="Arial" w:hAnsi="Arial" w:cs="Arial"/>
          <w:color w:val="000000"/>
        </w:rPr>
        <w:t xml:space="preserve">, D. B., &amp; </w:t>
      </w:r>
      <w:proofErr w:type="spellStart"/>
      <w:r w:rsidRPr="001A5185">
        <w:rPr>
          <w:rFonts w:ascii="Arial" w:hAnsi="Arial" w:cs="Arial"/>
          <w:color w:val="000000"/>
        </w:rPr>
        <w:t>Erenstein</w:t>
      </w:r>
      <w:proofErr w:type="spellEnd"/>
      <w:r w:rsidRPr="001A5185">
        <w:rPr>
          <w:rFonts w:ascii="Arial" w:hAnsi="Arial" w:cs="Arial"/>
          <w:color w:val="000000"/>
        </w:rPr>
        <w:t xml:space="preserve">, O. (2017). Predicting minimum tillage adoption among smallholder farmers using micro-level and policy variables. </w:t>
      </w:r>
      <w:r w:rsidRPr="001A5185">
        <w:rPr>
          <w:rFonts w:ascii="Arial" w:hAnsi="Arial" w:cs="Arial"/>
          <w:i/>
          <w:iCs/>
          <w:color w:val="000000"/>
        </w:rPr>
        <w:t>Agricultural and Food Economics</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(1). https://doi.org/10.1186/s40100-017-0081-1</w:t>
      </w:r>
    </w:p>
    <w:p w14:paraId="19F9E674"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Nuani</w:t>
      </w:r>
      <w:proofErr w:type="spellEnd"/>
      <w:r w:rsidRPr="001A5185">
        <w:rPr>
          <w:rFonts w:ascii="Arial" w:hAnsi="Arial" w:cs="Arial"/>
          <w:color w:val="000000"/>
        </w:rPr>
        <w:t xml:space="preserve">, F. O., </w:t>
      </w:r>
      <w:proofErr w:type="spellStart"/>
      <w:r w:rsidRPr="001A5185">
        <w:rPr>
          <w:rFonts w:ascii="Arial" w:hAnsi="Arial" w:cs="Arial"/>
          <w:color w:val="000000"/>
        </w:rPr>
        <w:t>Gido</w:t>
      </w:r>
      <w:proofErr w:type="spellEnd"/>
      <w:r w:rsidRPr="001A5185">
        <w:rPr>
          <w:rFonts w:ascii="Arial" w:hAnsi="Arial" w:cs="Arial"/>
          <w:color w:val="000000"/>
        </w:rPr>
        <w:t xml:space="preserve">, E. O., </w:t>
      </w:r>
      <w:proofErr w:type="spellStart"/>
      <w:r w:rsidRPr="001A5185">
        <w:rPr>
          <w:rFonts w:ascii="Arial" w:hAnsi="Arial" w:cs="Arial"/>
          <w:color w:val="000000"/>
        </w:rPr>
        <w:t>Ayuya</w:t>
      </w:r>
      <w:proofErr w:type="spellEnd"/>
      <w:r w:rsidRPr="001A5185">
        <w:rPr>
          <w:rFonts w:ascii="Arial" w:hAnsi="Arial" w:cs="Arial"/>
          <w:color w:val="000000"/>
        </w:rPr>
        <w:t xml:space="preserve">, O. I., &amp; </w:t>
      </w:r>
      <w:proofErr w:type="spellStart"/>
      <w:r w:rsidRPr="001A5185">
        <w:rPr>
          <w:rFonts w:ascii="Arial" w:hAnsi="Arial" w:cs="Arial"/>
          <w:color w:val="000000"/>
        </w:rPr>
        <w:t>Musyoka</w:t>
      </w:r>
      <w:proofErr w:type="spellEnd"/>
      <w:r w:rsidRPr="001A5185">
        <w:rPr>
          <w:rFonts w:ascii="Arial" w:hAnsi="Arial" w:cs="Arial"/>
          <w:color w:val="000000"/>
        </w:rPr>
        <w:t xml:space="preserve">, M. P. (2022a). Demand analysis for selected roots and tubers among urban households of Nakuru County, Kenya.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8</w:t>
      </w:r>
      <w:r w:rsidRPr="001A5185">
        <w:rPr>
          <w:rFonts w:ascii="Arial" w:hAnsi="Arial" w:cs="Arial"/>
          <w:color w:val="000000"/>
        </w:rPr>
        <w:t>(1). https://doi.org/10.1080/23311932.2022.2093047</w:t>
      </w:r>
    </w:p>
    <w:p w14:paraId="230AAE7C"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Nuani</w:t>
      </w:r>
      <w:proofErr w:type="spellEnd"/>
      <w:r w:rsidRPr="001A5185">
        <w:rPr>
          <w:rFonts w:ascii="Arial" w:hAnsi="Arial" w:cs="Arial"/>
          <w:color w:val="000000"/>
        </w:rPr>
        <w:t xml:space="preserve">, F. O., </w:t>
      </w:r>
      <w:proofErr w:type="spellStart"/>
      <w:r w:rsidRPr="001A5185">
        <w:rPr>
          <w:rFonts w:ascii="Arial" w:hAnsi="Arial" w:cs="Arial"/>
          <w:color w:val="000000"/>
        </w:rPr>
        <w:t>Gido</w:t>
      </w:r>
      <w:proofErr w:type="spellEnd"/>
      <w:r w:rsidRPr="001A5185">
        <w:rPr>
          <w:rFonts w:ascii="Arial" w:hAnsi="Arial" w:cs="Arial"/>
          <w:color w:val="000000"/>
        </w:rPr>
        <w:t xml:space="preserve">, E. O., </w:t>
      </w:r>
      <w:proofErr w:type="spellStart"/>
      <w:r w:rsidRPr="001A5185">
        <w:rPr>
          <w:rFonts w:ascii="Arial" w:hAnsi="Arial" w:cs="Arial"/>
          <w:color w:val="000000"/>
        </w:rPr>
        <w:t>Ayuya</w:t>
      </w:r>
      <w:proofErr w:type="spellEnd"/>
      <w:r w:rsidRPr="001A5185">
        <w:rPr>
          <w:rFonts w:ascii="Arial" w:hAnsi="Arial" w:cs="Arial"/>
          <w:color w:val="000000"/>
        </w:rPr>
        <w:t xml:space="preserve">, O. I., &amp; </w:t>
      </w:r>
      <w:proofErr w:type="spellStart"/>
      <w:r w:rsidRPr="001A5185">
        <w:rPr>
          <w:rFonts w:ascii="Arial" w:hAnsi="Arial" w:cs="Arial"/>
          <w:color w:val="000000"/>
        </w:rPr>
        <w:t>Musyoka</w:t>
      </w:r>
      <w:proofErr w:type="spellEnd"/>
      <w:r w:rsidRPr="001A5185">
        <w:rPr>
          <w:rFonts w:ascii="Arial" w:hAnsi="Arial" w:cs="Arial"/>
          <w:color w:val="000000"/>
        </w:rPr>
        <w:t xml:space="preserve">, M. P. (2022b). Demand analysis for selected roots and tubers among urban households of Nakuru County, Kenya.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8</w:t>
      </w:r>
      <w:r w:rsidRPr="001A5185">
        <w:rPr>
          <w:rFonts w:ascii="Arial" w:hAnsi="Arial" w:cs="Arial"/>
          <w:color w:val="000000"/>
        </w:rPr>
        <w:t>(1). https://doi.org/10.1080/23311932.2022.2093047</w:t>
      </w:r>
    </w:p>
    <w:p w14:paraId="6BD48351"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Real, R. R., Concepcion, S. B., </w:t>
      </w:r>
      <w:proofErr w:type="spellStart"/>
      <w:r w:rsidRPr="001A5185">
        <w:rPr>
          <w:rFonts w:ascii="Arial" w:hAnsi="Arial" w:cs="Arial"/>
          <w:color w:val="000000"/>
        </w:rPr>
        <w:t>Montiflor</w:t>
      </w:r>
      <w:proofErr w:type="spellEnd"/>
      <w:r w:rsidRPr="001A5185">
        <w:rPr>
          <w:rFonts w:ascii="Arial" w:hAnsi="Arial" w:cs="Arial"/>
          <w:color w:val="000000"/>
        </w:rPr>
        <w:t xml:space="preserve">, M. O., </w:t>
      </w:r>
      <w:proofErr w:type="spellStart"/>
      <w:r w:rsidRPr="001A5185">
        <w:rPr>
          <w:rFonts w:ascii="Arial" w:hAnsi="Arial" w:cs="Arial"/>
          <w:color w:val="000000"/>
        </w:rPr>
        <w:t>Axalan</w:t>
      </w:r>
      <w:proofErr w:type="spellEnd"/>
      <w:r w:rsidRPr="001A5185">
        <w:rPr>
          <w:rFonts w:ascii="Arial" w:hAnsi="Arial" w:cs="Arial"/>
          <w:color w:val="000000"/>
        </w:rPr>
        <w:t xml:space="preserve">, J. T., </w:t>
      </w:r>
      <w:proofErr w:type="spellStart"/>
      <w:r w:rsidRPr="001A5185">
        <w:rPr>
          <w:rFonts w:ascii="Arial" w:hAnsi="Arial" w:cs="Arial"/>
          <w:color w:val="000000"/>
        </w:rPr>
        <w:t>Lamban</w:t>
      </w:r>
      <w:proofErr w:type="spellEnd"/>
      <w:r w:rsidRPr="001A5185">
        <w:rPr>
          <w:rFonts w:ascii="Arial" w:hAnsi="Arial" w:cs="Arial"/>
          <w:color w:val="000000"/>
        </w:rPr>
        <w:t xml:space="preserve">, R. J. G., </w:t>
      </w:r>
      <w:proofErr w:type="spellStart"/>
      <w:r w:rsidRPr="001A5185">
        <w:rPr>
          <w:rFonts w:ascii="Arial" w:hAnsi="Arial" w:cs="Arial"/>
          <w:color w:val="000000"/>
        </w:rPr>
        <w:t>Apara</w:t>
      </w:r>
      <w:proofErr w:type="spellEnd"/>
      <w:r w:rsidRPr="001A5185">
        <w:rPr>
          <w:rFonts w:ascii="Arial" w:hAnsi="Arial" w:cs="Arial"/>
          <w:color w:val="000000"/>
        </w:rPr>
        <w:t xml:space="preserve">, D. I., Israel, F. T., </w:t>
      </w:r>
      <w:proofErr w:type="spellStart"/>
      <w:r w:rsidRPr="001A5185">
        <w:rPr>
          <w:rFonts w:ascii="Arial" w:hAnsi="Arial" w:cs="Arial"/>
          <w:color w:val="000000"/>
        </w:rPr>
        <w:t>Bacus</w:t>
      </w:r>
      <w:proofErr w:type="spellEnd"/>
      <w:r w:rsidRPr="001A5185">
        <w:rPr>
          <w:rFonts w:ascii="Arial" w:hAnsi="Arial" w:cs="Arial"/>
          <w:color w:val="000000"/>
        </w:rPr>
        <w:t xml:space="preserve">, R. H., Batt, P. J., Murray-Prior, R. B., &amp; </w:t>
      </w:r>
      <w:proofErr w:type="spellStart"/>
      <w:r w:rsidRPr="001A5185">
        <w:rPr>
          <w:rFonts w:ascii="Arial" w:hAnsi="Arial" w:cs="Arial"/>
          <w:color w:val="000000"/>
        </w:rPr>
        <w:t>Rola-Rubzen</w:t>
      </w:r>
      <w:proofErr w:type="spellEnd"/>
      <w:r w:rsidRPr="001A5185">
        <w:rPr>
          <w:rFonts w:ascii="Arial" w:hAnsi="Arial" w:cs="Arial"/>
          <w:color w:val="000000"/>
        </w:rPr>
        <w:t xml:space="preserve">, M. F. (2013). Impact of collaborative marketing on vegetable production systems: The case of clustering in the Southern Philippines. </w:t>
      </w:r>
      <w:r w:rsidRPr="001A5185">
        <w:rPr>
          <w:rFonts w:ascii="Arial" w:hAnsi="Arial" w:cs="Arial"/>
          <w:i/>
          <w:iCs/>
          <w:color w:val="000000"/>
        </w:rPr>
        <w:t xml:space="preserve">Acta </w:t>
      </w:r>
      <w:proofErr w:type="spellStart"/>
      <w:r w:rsidRPr="001A5185">
        <w:rPr>
          <w:rFonts w:ascii="Arial" w:hAnsi="Arial" w:cs="Arial"/>
          <w:i/>
          <w:iCs/>
          <w:color w:val="000000"/>
        </w:rPr>
        <w:t>Horticulturae</w:t>
      </w:r>
      <w:proofErr w:type="spellEnd"/>
      <w:r w:rsidRPr="001A5185">
        <w:rPr>
          <w:rFonts w:ascii="Arial" w:hAnsi="Arial" w:cs="Arial"/>
          <w:color w:val="000000"/>
        </w:rPr>
        <w:t xml:space="preserve">, </w:t>
      </w:r>
      <w:r w:rsidRPr="001A5185">
        <w:rPr>
          <w:rFonts w:ascii="Arial" w:hAnsi="Arial" w:cs="Arial"/>
          <w:i/>
          <w:iCs/>
          <w:color w:val="000000"/>
        </w:rPr>
        <w:t>1006</w:t>
      </w:r>
      <w:r w:rsidRPr="001A5185">
        <w:rPr>
          <w:rFonts w:ascii="Arial" w:hAnsi="Arial" w:cs="Arial"/>
          <w:color w:val="000000"/>
        </w:rPr>
        <w:t>, 303–308. https://doi.org/10.17660/ActaHortic.2013.1006.38</w:t>
      </w:r>
    </w:p>
    <w:p w14:paraId="52BEA413"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Rosenstock, T. S., Nowak, A., &amp; </w:t>
      </w:r>
      <w:proofErr w:type="spellStart"/>
      <w:r w:rsidRPr="001A5185">
        <w:rPr>
          <w:rFonts w:ascii="Arial" w:hAnsi="Arial" w:cs="Arial"/>
          <w:color w:val="000000"/>
        </w:rPr>
        <w:t>Girvetz</w:t>
      </w:r>
      <w:proofErr w:type="spellEnd"/>
      <w:r w:rsidRPr="001A5185">
        <w:rPr>
          <w:rFonts w:ascii="Arial" w:hAnsi="Arial" w:cs="Arial"/>
          <w:color w:val="000000"/>
        </w:rPr>
        <w:t xml:space="preserve">, E. (n.d.). </w:t>
      </w:r>
      <w:r w:rsidRPr="001A5185">
        <w:rPr>
          <w:rFonts w:ascii="Arial" w:hAnsi="Arial" w:cs="Arial"/>
          <w:i/>
          <w:iCs/>
          <w:color w:val="000000"/>
        </w:rPr>
        <w:t>The Climate-Smart Agriculture Papers</w:t>
      </w:r>
      <w:r w:rsidRPr="001A5185">
        <w:rPr>
          <w:rFonts w:ascii="Arial" w:hAnsi="Arial" w:cs="Arial"/>
          <w:color w:val="000000"/>
        </w:rPr>
        <w:t>.</w:t>
      </w:r>
    </w:p>
    <w:p w14:paraId="76A94B3C"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Shimeles, A., </w:t>
      </w:r>
      <w:proofErr w:type="spellStart"/>
      <w:r w:rsidRPr="001A5185">
        <w:rPr>
          <w:rFonts w:ascii="Arial" w:hAnsi="Arial" w:cs="Arial"/>
          <w:color w:val="000000"/>
        </w:rPr>
        <w:t>Verdier-Chouchane</w:t>
      </w:r>
      <w:proofErr w:type="spellEnd"/>
      <w:r w:rsidRPr="001A5185">
        <w:rPr>
          <w:rFonts w:ascii="Arial" w:hAnsi="Arial" w:cs="Arial"/>
          <w:color w:val="000000"/>
        </w:rPr>
        <w:t xml:space="preserve">, A., &amp; </w:t>
      </w:r>
      <w:proofErr w:type="spellStart"/>
      <w:r w:rsidRPr="001A5185">
        <w:rPr>
          <w:rFonts w:ascii="Arial" w:hAnsi="Arial" w:cs="Arial"/>
          <w:color w:val="000000"/>
        </w:rPr>
        <w:t>Boly</w:t>
      </w:r>
      <w:proofErr w:type="spellEnd"/>
      <w:r w:rsidRPr="001A5185">
        <w:rPr>
          <w:rFonts w:ascii="Arial" w:hAnsi="Arial" w:cs="Arial"/>
          <w:color w:val="000000"/>
        </w:rPr>
        <w:t xml:space="preserve">, A. (2018). Building a resilient and sustainable agriculture in sub-Saharan Africa. In </w:t>
      </w:r>
      <w:r w:rsidRPr="001A5185">
        <w:rPr>
          <w:rFonts w:ascii="Arial" w:hAnsi="Arial" w:cs="Arial"/>
          <w:i/>
          <w:iCs/>
          <w:color w:val="000000"/>
        </w:rPr>
        <w:t>Building a Resilient and Sustainable Agriculture in Sub-Saharan Africa</w:t>
      </w:r>
      <w:r w:rsidRPr="001A5185">
        <w:rPr>
          <w:rFonts w:ascii="Arial" w:hAnsi="Arial" w:cs="Arial"/>
          <w:color w:val="000000"/>
        </w:rPr>
        <w:t>. Springer International Publishing. https://doi.org/10.1007/978-3-319-76222-7</w:t>
      </w:r>
    </w:p>
    <w:p w14:paraId="57B830EF"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Simtowe</w:t>
      </w:r>
      <w:proofErr w:type="spellEnd"/>
      <w:r w:rsidRPr="001A5185">
        <w:rPr>
          <w:rFonts w:ascii="Arial" w:hAnsi="Arial" w:cs="Arial"/>
          <w:color w:val="000000"/>
        </w:rPr>
        <w:t xml:space="preserve">, F., </w:t>
      </w:r>
      <w:proofErr w:type="spellStart"/>
      <w:r w:rsidRPr="001A5185">
        <w:rPr>
          <w:rFonts w:ascii="Arial" w:hAnsi="Arial" w:cs="Arial"/>
          <w:color w:val="000000"/>
        </w:rPr>
        <w:t>Marenya</w:t>
      </w:r>
      <w:proofErr w:type="spellEnd"/>
      <w:r w:rsidRPr="001A5185">
        <w:rPr>
          <w:rFonts w:ascii="Arial" w:hAnsi="Arial" w:cs="Arial"/>
          <w:color w:val="000000"/>
        </w:rPr>
        <w:t xml:space="preserve">, P., </w:t>
      </w:r>
      <w:proofErr w:type="spellStart"/>
      <w:r w:rsidRPr="001A5185">
        <w:rPr>
          <w:rFonts w:ascii="Arial" w:hAnsi="Arial" w:cs="Arial"/>
          <w:color w:val="000000"/>
        </w:rPr>
        <w:t>Amondo</w:t>
      </w:r>
      <w:proofErr w:type="spellEnd"/>
      <w:r w:rsidRPr="001A5185">
        <w:rPr>
          <w:rFonts w:ascii="Arial" w:hAnsi="Arial" w:cs="Arial"/>
          <w:color w:val="000000"/>
        </w:rPr>
        <w:t xml:space="preserve">, E., </w:t>
      </w:r>
      <w:proofErr w:type="spellStart"/>
      <w:r w:rsidRPr="001A5185">
        <w:rPr>
          <w:rFonts w:ascii="Arial" w:hAnsi="Arial" w:cs="Arial"/>
          <w:color w:val="000000"/>
        </w:rPr>
        <w:t>Worku</w:t>
      </w:r>
      <w:proofErr w:type="spellEnd"/>
      <w:r w:rsidRPr="001A5185">
        <w:rPr>
          <w:rFonts w:ascii="Arial" w:hAnsi="Arial" w:cs="Arial"/>
          <w:color w:val="000000"/>
        </w:rPr>
        <w:t xml:space="preserve">, M., </w:t>
      </w:r>
      <w:proofErr w:type="spellStart"/>
      <w:r w:rsidRPr="001A5185">
        <w:rPr>
          <w:rFonts w:ascii="Arial" w:hAnsi="Arial" w:cs="Arial"/>
          <w:color w:val="000000"/>
        </w:rPr>
        <w:t>Rahut</w:t>
      </w:r>
      <w:proofErr w:type="spellEnd"/>
      <w:r w:rsidRPr="001A5185">
        <w:rPr>
          <w:rFonts w:ascii="Arial" w:hAnsi="Arial" w:cs="Arial"/>
          <w:color w:val="000000"/>
        </w:rPr>
        <w:t xml:space="preserve">, D. B., &amp; </w:t>
      </w:r>
      <w:proofErr w:type="spellStart"/>
      <w:r w:rsidRPr="001A5185">
        <w:rPr>
          <w:rFonts w:ascii="Arial" w:hAnsi="Arial" w:cs="Arial"/>
          <w:color w:val="000000"/>
        </w:rPr>
        <w:t>Erenstein</w:t>
      </w:r>
      <w:proofErr w:type="spellEnd"/>
      <w:r w:rsidRPr="001A5185">
        <w:rPr>
          <w:rFonts w:ascii="Arial" w:hAnsi="Arial" w:cs="Arial"/>
          <w:color w:val="000000"/>
        </w:rPr>
        <w:t xml:space="preserve">, O. (2019). Heterogeneous seed access and information exposure: implications for the adoption of drought-tolerant maize varieties in Uganda. </w:t>
      </w:r>
      <w:r w:rsidRPr="001A5185">
        <w:rPr>
          <w:rFonts w:ascii="Arial" w:hAnsi="Arial" w:cs="Arial"/>
          <w:i/>
          <w:iCs/>
          <w:color w:val="000000"/>
        </w:rPr>
        <w:t>Agricultural and Food Economics</w:t>
      </w:r>
      <w:r w:rsidRPr="001A5185">
        <w:rPr>
          <w:rFonts w:ascii="Arial" w:hAnsi="Arial" w:cs="Arial"/>
          <w:color w:val="000000"/>
        </w:rPr>
        <w:t xml:space="preserve">, </w:t>
      </w:r>
      <w:r w:rsidRPr="001A5185">
        <w:rPr>
          <w:rFonts w:ascii="Arial" w:hAnsi="Arial" w:cs="Arial"/>
          <w:i/>
          <w:iCs/>
          <w:color w:val="000000"/>
        </w:rPr>
        <w:t>7</w:t>
      </w:r>
      <w:r w:rsidRPr="001A5185">
        <w:rPr>
          <w:rFonts w:ascii="Arial" w:hAnsi="Arial" w:cs="Arial"/>
          <w:color w:val="000000"/>
        </w:rPr>
        <w:t>(1). https://doi.org/10.1186/s40100-019-0135-7</w:t>
      </w:r>
    </w:p>
    <w:p w14:paraId="503A2FA4"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Tarekegn</w:t>
      </w:r>
      <w:proofErr w:type="spellEnd"/>
      <w:r w:rsidRPr="001A5185">
        <w:rPr>
          <w:rFonts w:ascii="Arial" w:hAnsi="Arial" w:cs="Arial"/>
          <w:color w:val="000000"/>
        </w:rPr>
        <w:t xml:space="preserve">, K., &amp; </w:t>
      </w:r>
      <w:proofErr w:type="spellStart"/>
      <w:r w:rsidRPr="001A5185">
        <w:rPr>
          <w:rFonts w:ascii="Arial" w:hAnsi="Arial" w:cs="Arial"/>
          <w:color w:val="000000"/>
        </w:rPr>
        <w:t>Mogiso</w:t>
      </w:r>
      <w:proofErr w:type="spellEnd"/>
      <w:r w:rsidRPr="001A5185">
        <w:rPr>
          <w:rFonts w:ascii="Arial" w:hAnsi="Arial" w:cs="Arial"/>
          <w:color w:val="000000"/>
        </w:rPr>
        <w:t xml:space="preserve">, M. (2020). Assessment of improved crop seed utilization status in selected districts of Southwestern Ethiopia.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6</w:t>
      </w:r>
      <w:r w:rsidRPr="001A5185">
        <w:rPr>
          <w:rFonts w:ascii="Arial" w:hAnsi="Arial" w:cs="Arial"/>
          <w:color w:val="000000"/>
        </w:rPr>
        <w:t>(1). https://doi.org/10.1080/23311932.2020.1816252</w:t>
      </w:r>
    </w:p>
    <w:p w14:paraId="63429937"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lastRenderedPageBreak/>
        <w:t xml:space="preserve">van Dijk, M., Morley, T., van Loon, M., </w:t>
      </w:r>
      <w:proofErr w:type="spellStart"/>
      <w:r w:rsidRPr="001A5185">
        <w:rPr>
          <w:rFonts w:ascii="Arial" w:hAnsi="Arial" w:cs="Arial"/>
          <w:color w:val="000000"/>
        </w:rPr>
        <w:t>Reidsma</w:t>
      </w:r>
      <w:proofErr w:type="spellEnd"/>
      <w:r w:rsidRPr="001A5185">
        <w:rPr>
          <w:rFonts w:ascii="Arial" w:hAnsi="Arial" w:cs="Arial"/>
          <w:color w:val="000000"/>
        </w:rPr>
        <w:t xml:space="preserve">, P., Tesfaye, K., &amp; van </w:t>
      </w:r>
      <w:proofErr w:type="spellStart"/>
      <w:r w:rsidRPr="001A5185">
        <w:rPr>
          <w:rFonts w:ascii="Arial" w:hAnsi="Arial" w:cs="Arial"/>
          <w:color w:val="000000"/>
        </w:rPr>
        <w:t>Ittersum</w:t>
      </w:r>
      <w:proofErr w:type="spellEnd"/>
      <w:r w:rsidRPr="001A5185">
        <w:rPr>
          <w:rFonts w:ascii="Arial" w:hAnsi="Arial" w:cs="Arial"/>
          <w:color w:val="000000"/>
        </w:rPr>
        <w:t xml:space="preserve">, M. K. (2020). Reducing the maize yield gap in Ethiopia: Decomposition and policy simulation. </w:t>
      </w:r>
      <w:r w:rsidRPr="001A5185">
        <w:rPr>
          <w:rFonts w:ascii="Arial" w:hAnsi="Arial" w:cs="Arial"/>
          <w:i/>
          <w:iCs/>
          <w:color w:val="000000"/>
        </w:rPr>
        <w:t>Agricultural Systems</w:t>
      </w:r>
      <w:r w:rsidRPr="001A5185">
        <w:rPr>
          <w:rFonts w:ascii="Arial" w:hAnsi="Arial" w:cs="Arial"/>
          <w:color w:val="000000"/>
        </w:rPr>
        <w:t xml:space="preserve">, </w:t>
      </w:r>
      <w:r w:rsidRPr="001A5185">
        <w:rPr>
          <w:rFonts w:ascii="Arial" w:hAnsi="Arial" w:cs="Arial"/>
          <w:i/>
          <w:iCs/>
          <w:color w:val="000000"/>
        </w:rPr>
        <w:t>183</w:t>
      </w:r>
      <w:r w:rsidRPr="001A5185">
        <w:rPr>
          <w:rFonts w:ascii="Arial" w:hAnsi="Arial" w:cs="Arial"/>
          <w:color w:val="000000"/>
        </w:rPr>
        <w:t>. https://doi.org/10.1016/j.agsy.2020.102828</w:t>
      </w:r>
    </w:p>
    <w:p w14:paraId="0CFCCFBD" w14:textId="77777777" w:rsidR="001A5185" w:rsidRPr="001A5185" w:rsidRDefault="001A5185" w:rsidP="001A5185">
      <w:pPr>
        <w:autoSpaceDE w:val="0"/>
        <w:autoSpaceDN w:val="0"/>
        <w:ind w:left="720" w:hanging="720"/>
        <w:jc w:val="both"/>
        <w:rPr>
          <w:rFonts w:ascii="Arial" w:hAnsi="Arial" w:cs="Arial"/>
          <w:color w:val="000000"/>
        </w:rPr>
      </w:pPr>
      <w:proofErr w:type="spellStart"/>
      <w:r w:rsidRPr="001A5185">
        <w:rPr>
          <w:rFonts w:ascii="Arial" w:hAnsi="Arial" w:cs="Arial"/>
          <w:color w:val="000000"/>
        </w:rPr>
        <w:t>Wasihun</w:t>
      </w:r>
      <w:proofErr w:type="spellEnd"/>
      <w:r w:rsidRPr="001A5185">
        <w:rPr>
          <w:rFonts w:ascii="Arial" w:hAnsi="Arial" w:cs="Arial"/>
          <w:color w:val="000000"/>
        </w:rPr>
        <w:t xml:space="preserve">, G., &amp; </w:t>
      </w:r>
      <w:proofErr w:type="spellStart"/>
      <w:r w:rsidRPr="001A5185">
        <w:rPr>
          <w:rFonts w:ascii="Arial" w:hAnsi="Arial" w:cs="Arial"/>
          <w:color w:val="000000"/>
        </w:rPr>
        <w:t>Desu</w:t>
      </w:r>
      <w:proofErr w:type="spellEnd"/>
      <w:r w:rsidRPr="001A5185">
        <w:rPr>
          <w:rFonts w:ascii="Arial" w:hAnsi="Arial" w:cs="Arial"/>
          <w:color w:val="000000"/>
        </w:rPr>
        <w:t xml:space="preserve">, A. (2021). Trend of cereal crops production area and productivity, in Ethiopia. </w:t>
      </w:r>
      <w:r w:rsidRPr="001A5185">
        <w:rPr>
          <w:rFonts w:ascii="Arial" w:hAnsi="Arial" w:cs="Arial"/>
          <w:i/>
          <w:iCs/>
          <w:color w:val="000000"/>
        </w:rPr>
        <w:t>Journal of Cereals and Oilseeds</w:t>
      </w:r>
      <w:r w:rsidRPr="001A5185">
        <w:rPr>
          <w:rFonts w:ascii="Arial" w:hAnsi="Arial" w:cs="Arial"/>
          <w:color w:val="000000"/>
        </w:rPr>
        <w:t xml:space="preserve">, </w:t>
      </w:r>
      <w:r w:rsidRPr="001A5185">
        <w:rPr>
          <w:rFonts w:ascii="Arial" w:hAnsi="Arial" w:cs="Arial"/>
          <w:i/>
          <w:iCs/>
          <w:color w:val="000000"/>
        </w:rPr>
        <w:t>12</w:t>
      </w:r>
      <w:r w:rsidRPr="001A5185">
        <w:rPr>
          <w:rFonts w:ascii="Arial" w:hAnsi="Arial" w:cs="Arial"/>
          <w:color w:val="000000"/>
        </w:rPr>
        <w:t>(1), 9–17. https://doi.org/10.5897/jco2020.0206</w:t>
      </w:r>
    </w:p>
    <w:p w14:paraId="714C5F99" w14:textId="77777777" w:rsidR="00B01FCD" w:rsidRPr="00FB3A86" w:rsidRDefault="00B01FCD" w:rsidP="00441B6F">
      <w:pPr>
        <w:pStyle w:val="Appendix"/>
        <w:spacing w:after="0"/>
        <w:jc w:val="both"/>
        <w:rPr>
          <w:rFonts w:ascii="Arial" w:hAnsi="Arial" w:cs="Arial"/>
          <w:b w:val="0"/>
        </w:rPr>
      </w:pPr>
    </w:p>
    <w:sectPr w:rsidR="00B01FCD" w:rsidRPr="00FB3A86" w:rsidSect="00922584">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25558" w14:textId="77777777" w:rsidR="00826B6D" w:rsidRDefault="00826B6D" w:rsidP="00C37E61">
      <w:r>
        <w:separator/>
      </w:r>
    </w:p>
  </w:endnote>
  <w:endnote w:type="continuationSeparator" w:id="0">
    <w:p w14:paraId="70517A7E" w14:textId="77777777" w:rsidR="00826B6D" w:rsidRDefault="00826B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495B" w14:textId="77777777" w:rsidR="00922584" w:rsidRDefault="0092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45BA" w14:textId="77777777" w:rsidR="00922584" w:rsidRDefault="00922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7A92" w14:textId="0C208AC9" w:rsidR="00754C9A" w:rsidRPr="00922584" w:rsidRDefault="00754C9A" w:rsidP="0092258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EB9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7E31" w14:textId="77777777" w:rsidR="00826B6D" w:rsidRDefault="00826B6D" w:rsidP="00C37E61">
      <w:r>
        <w:separator/>
      </w:r>
    </w:p>
  </w:footnote>
  <w:footnote w:type="continuationSeparator" w:id="0">
    <w:p w14:paraId="557D5B39" w14:textId="77777777" w:rsidR="00826B6D" w:rsidRDefault="00826B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26A2" w14:textId="0162A39C" w:rsidR="00922584" w:rsidRDefault="00922584">
    <w:pPr>
      <w:pStyle w:val="Header"/>
    </w:pPr>
    <w:r>
      <w:rPr>
        <w:noProof/>
      </w:rPr>
      <w:pict w14:anchorId="18975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EF3" w14:textId="739808AC" w:rsidR="00922584" w:rsidRDefault="00922584">
    <w:pPr>
      <w:pStyle w:val="Header"/>
    </w:pPr>
    <w:r>
      <w:rPr>
        <w:noProof/>
      </w:rPr>
      <w:pict w14:anchorId="43FA4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F8BF" w14:textId="1D4BE776" w:rsidR="00296529" w:rsidRPr="00296529" w:rsidRDefault="00922584" w:rsidP="00296529">
    <w:pPr>
      <w:ind w:left="2160"/>
      <w:jc w:val="center"/>
      <w:rPr>
        <w:rFonts w:ascii="Times New Roman" w:eastAsia="Calibri" w:hAnsi="Times New Roman"/>
        <w:i/>
        <w:sz w:val="18"/>
        <w:szCs w:val="22"/>
      </w:rPr>
    </w:pPr>
    <w:r>
      <w:rPr>
        <w:noProof/>
      </w:rPr>
      <w:pict w14:anchorId="2FE91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C8AF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FBBBD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618D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77BD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9FB7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B52E77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4F68" w14:textId="50C2AF74" w:rsidR="00922584" w:rsidRDefault="00922584">
    <w:pPr>
      <w:pStyle w:val="Header"/>
    </w:pPr>
    <w:r>
      <w:rPr>
        <w:noProof/>
      </w:rPr>
      <w:pict w14:anchorId="536E7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45F3" w14:textId="691895C3" w:rsidR="00922584" w:rsidRDefault="00922584">
    <w:pPr>
      <w:pStyle w:val="Header"/>
    </w:pPr>
    <w:r>
      <w:rPr>
        <w:noProof/>
      </w:rPr>
      <w:pict w14:anchorId="4F40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9850" w14:textId="1D5E03DD" w:rsidR="00922584" w:rsidRDefault="00922584">
    <w:pPr>
      <w:pStyle w:val="Header"/>
    </w:pPr>
    <w:r>
      <w:rPr>
        <w:noProof/>
      </w:rPr>
      <w:pict w14:anchorId="1B22B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1MDUysrSwNLW0NDVU0lEKTi0uzszPAykwrAUAmC/F8C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185"/>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3AC"/>
    <w:rsid w:val="00315186"/>
    <w:rsid w:val="0033343E"/>
    <w:rsid w:val="003360CA"/>
    <w:rsid w:val="003512C2"/>
    <w:rsid w:val="00371FB6"/>
    <w:rsid w:val="003763C1"/>
    <w:rsid w:val="00376BBE"/>
    <w:rsid w:val="0039224F"/>
    <w:rsid w:val="003A43A4"/>
    <w:rsid w:val="003A7E18"/>
    <w:rsid w:val="003B7085"/>
    <w:rsid w:val="003C4C86"/>
    <w:rsid w:val="003C6258"/>
    <w:rsid w:val="003D2D4D"/>
    <w:rsid w:val="003E2904"/>
    <w:rsid w:val="00401927"/>
    <w:rsid w:val="0041027F"/>
    <w:rsid w:val="00412475"/>
    <w:rsid w:val="00423789"/>
    <w:rsid w:val="00432832"/>
    <w:rsid w:val="00440F43"/>
    <w:rsid w:val="00441B6F"/>
    <w:rsid w:val="00446221"/>
    <w:rsid w:val="00450E62"/>
    <w:rsid w:val="004539DB"/>
    <w:rsid w:val="00471A80"/>
    <w:rsid w:val="004D299C"/>
    <w:rsid w:val="004D305E"/>
    <w:rsid w:val="004D4277"/>
    <w:rsid w:val="00502516"/>
    <w:rsid w:val="00505F06"/>
    <w:rsid w:val="00506828"/>
    <w:rsid w:val="0053056E"/>
    <w:rsid w:val="0053479B"/>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AA8"/>
    <w:rsid w:val="0070082C"/>
    <w:rsid w:val="007369E6"/>
    <w:rsid w:val="00746E59"/>
    <w:rsid w:val="00754C9A"/>
    <w:rsid w:val="0075599A"/>
    <w:rsid w:val="00761D52"/>
    <w:rsid w:val="0077749E"/>
    <w:rsid w:val="00790ADA"/>
    <w:rsid w:val="007D2288"/>
    <w:rsid w:val="007E088F"/>
    <w:rsid w:val="007F7B32"/>
    <w:rsid w:val="00804BC2"/>
    <w:rsid w:val="0081431A"/>
    <w:rsid w:val="00826B6D"/>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2584"/>
    <w:rsid w:val="00927834"/>
    <w:rsid w:val="00946FED"/>
    <w:rsid w:val="009500A6"/>
    <w:rsid w:val="00957C18"/>
    <w:rsid w:val="009659BA"/>
    <w:rsid w:val="00967267"/>
    <w:rsid w:val="00983040"/>
    <w:rsid w:val="00994EF4"/>
    <w:rsid w:val="009B3FB9"/>
    <w:rsid w:val="009C2465"/>
    <w:rsid w:val="009D35A0"/>
    <w:rsid w:val="009D7EB7"/>
    <w:rsid w:val="009E048A"/>
    <w:rsid w:val="009E08E9"/>
    <w:rsid w:val="009E3DB9"/>
    <w:rsid w:val="009E5412"/>
    <w:rsid w:val="009E6E35"/>
    <w:rsid w:val="009F0EDA"/>
    <w:rsid w:val="00A03B96"/>
    <w:rsid w:val="00A05B19"/>
    <w:rsid w:val="00A1134E"/>
    <w:rsid w:val="00A22EFB"/>
    <w:rsid w:val="00A24E7E"/>
    <w:rsid w:val="00A258C3"/>
    <w:rsid w:val="00A347C0"/>
    <w:rsid w:val="00A51431"/>
    <w:rsid w:val="00A539AD"/>
    <w:rsid w:val="00A94063"/>
    <w:rsid w:val="00AA6219"/>
    <w:rsid w:val="00AA74E0"/>
    <w:rsid w:val="00AB703F"/>
    <w:rsid w:val="00AC6BB8"/>
    <w:rsid w:val="00AE008F"/>
    <w:rsid w:val="00AE2FD4"/>
    <w:rsid w:val="00B01FCD"/>
    <w:rsid w:val="00B1776C"/>
    <w:rsid w:val="00B52583"/>
    <w:rsid w:val="00B52896"/>
    <w:rsid w:val="00B85FB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4AA"/>
    <w:rsid w:val="00C85588"/>
    <w:rsid w:val="00CD6755"/>
    <w:rsid w:val="00CD6856"/>
    <w:rsid w:val="00CE0089"/>
    <w:rsid w:val="00CE793C"/>
    <w:rsid w:val="00CF193C"/>
    <w:rsid w:val="00D173F1"/>
    <w:rsid w:val="00D74CB0"/>
    <w:rsid w:val="00D8295D"/>
    <w:rsid w:val="00DC2A65"/>
    <w:rsid w:val="00DE15F0"/>
    <w:rsid w:val="00DE5663"/>
    <w:rsid w:val="00DE78AA"/>
    <w:rsid w:val="00DF6560"/>
    <w:rsid w:val="00E053D0"/>
    <w:rsid w:val="00E15994"/>
    <w:rsid w:val="00E3114E"/>
    <w:rsid w:val="00E31A70"/>
    <w:rsid w:val="00E35B02"/>
    <w:rsid w:val="00E45600"/>
    <w:rsid w:val="00E66496"/>
    <w:rsid w:val="00E66B35"/>
    <w:rsid w:val="00E66E10"/>
    <w:rsid w:val="00E769F6"/>
    <w:rsid w:val="00E8407C"/>
    <w:rsid w:val="00E84F3C"/>
    <w:rsid w:val="00EA012C"/>
    <w:rsid w:val="00EC296F"/>
    <w:rsid w:val="00EC6A55"/>
    <w:rsid w:val="00ED0288"/>
    <w:rsid w:val="00EE52CB"/>
    <w:rsid w:val="00EF581D"/>
    <w:rsid w:val="00EF7FD8"/>
    <w:rsid w:val="00F06F59"/>
    <w:rsid w:val="00F17988"/>
    <w:rsid w:val="00F42C1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AB91C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ontiersin.org/articles/10.3389/fsufs.2021.739061/ful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alab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B9F82FF67A473DAFC125670DB03B84"/>
        <w:category>
          <w:name w:val="General"/>
          <w:gallery w:val="placeholder"/>
        </w:category>
        <w:types>
          <w:type w:val="bbPlcHdr"/>
        </w:types>
        <w:behaviors>
          <w:behavior w:val="content"/>
        </w:behaviors>
        <w:guid w:val="{278CCD41-DDA9-4CAE-9E0A-C4A865E12DC1}"/>
      </w:docPartPr>
      <w:docPartBody>
        <w:p w:rsidR="00BE556C" w:rsidRDefault="00922E74" w:rsidP="00922E74">
          <w:pPr>
            <w:pStyle w:val="DDB9F82FF67A473DAFC125670DB03B84"/>
          </w:pPr>
          <w:r w:rsidRPr="00FA7783">
            <w:rPr>
              <w:rStyle w:val="PlaceholderText"/>
            </w:rPr>
            <w:t>Click or tap here to enter text.</w:t>
          </w:r>
        </w:p>
      </w:docPartBody>
    </w:docPart>
    <w:docPart>
      <w:docPartPr>
        <w:name w:val="43F02A80E56B413EB0BCC0CCB35709F8"/>
        <w:category>
          <w:name w:val="General"/>
          <w:gallery w:val="placeholder"/>
        </w:category>
        <w:types>
          <w:type w:val="bbPlcHdr"/>
        </w:types>
        <w:behaviors>
          <w:behavior w:val="content"/>
        </w:behaviors>
        <w:guid w:val="{40DAA4B6-A9B6-4052-862C-0630AC0BDBA8}"/>
      </w:docPartPr>
      <w:docPartBody>
        <w:p w:rsidR="00481558" w:rsidRDefault="00BE556C" w:rsidP="00BE556C">
          <w:pPr>
            <w:pStyle w:val="43F02A80E56B413EB0BCC0CCB35709F8"/>
          </w:pPr>
          <w:r w:rsidRPr="00FA7783">
            <w:rPr>
              <w:rStyle w:val="PlaceholderText"/>
            </w:rPr>
            <w:t>Click or tap here to enter text.</w:t>
          </w:r>
        </w:p>
      </w:docPartBody>
    </w:docPart>
    <w:docPart>
      <w:docPartPr>
        <w:name w:val="E961128E7F5144F1B63AF98BFE715F68"/>
        <w:category>
          <w:name w:val="General"/>
          <w:gallery w:val="placeholder"/>
        </w:category>
        <w:types>
          <w:type w:val="bbPlcHdr"/>
        </w:types>
        <w:behaviors>
          <w:behavior w:val="content"/>
        </w:behaviors>
        <w:guid w:val="{865EFBBC-8FCD-4DEA-B929-E749DE892BF2}"/>
      </w:docPartPr>
      <w:docPartBody>
        <w:p w:rsidR="00481558" w:rsidRDefault="00BE556C" w:rsidP="00BE556C">
          <w:pPr>
            <w:pStyle w:val="E961128E7F5144F1B63AF98BFE715F68"/>
          </w:pPr>
          <w:r w:rsidRPr="00FA77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74"/>
    <w:rsid w:val="001C32AF"/>
    <w:rsid w:val="00481558"/>
    <w:rsid w:val="00502B75"/>
    <w:rsid w:val="00871627"/>
    <w:rsid w:val="00922E74"/>
    <w:rsid w:val="00BE556C"/>
    <w:rsid w:val="00C37133"/>
    <w:rsid w:val="00C57768"/>
    <w:rsid w:val="00D50DBE"/>
    <w:rsid w:val="00FD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56C"/>
    <w:rPr>
      <w:color w:val="808080"/>
    </w:rPr>
  </w:style>
  <w:style w:type="paragraph" w:customStyle="1" w:styleId="DDB9F82FF67A473DAFC125670DB03B84">
    <w:name w:val="DDB9F82FF67A473DAFC125670DB03B84"/>
    <w:rsid w:val="00922E74"/>
  </w:style>
  <w:style w:type="paragraph" w:customStyle="1" w:styleId="43F02A80E56B413EB0BCC0CCB35709F8">
    <w:name w:val="43F02A80E56B413EB0BCC0CCB35709F8"/>
    <w:rsid w:val="00BE556C"/>
  </w:style>
  <w:style w:type="paragraph" w:customStyle="1" w:styleId="E961128E7F5144F1B63AF98BFE715F68">
    <w:name w:val="E961128E7F5144F1B63AF98BFE715F68"/>
    <w:rsid w:val="00BE5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088E-0876-4136-844D-FD158CF5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9</Pages>
  <Words>5748</Words>
  <Characters>32768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38440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2025-07-29T18:46:00Z</dcterms:created>
  <dcterms:modified xsi:type="dcterms:W3CDTF">2025-08-01T10:05:00Z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59d7c048-7dc3-4f16-b527-f9a5910e03c3</vt:lpwstr>
  </property>
</Properties>
</file>