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F909" w14:textId="77777777" w:rsidR="00DC250E" w:rsidRDefault="00DC250E" w:rsidP="00DC250E">
      <w:pPr>
        <w:pStyle w:val="Title"/>
        <w:rPr>
          <w:sz w:val="36"/>
          <w:szCs w:val="36"/>
        </w:rPr>
      </w:pPr>
      <w:r w:rsidRPr="00DC250E">
        <w:rPr>
          <w:sz w:val="36"/>
          <w:szCs w:val="36"/>
        </w:rPr>
        <w:t>Relationship Between Parental Financial Support and Student Spending Pattern at the Tertiary Level</w:t>
      </w:r>
    </w:p>
    <w:p w14:paraId="12A028B6" w14:textId="77777777" w:rsidR="00EB070E" w:rsidRDefault="00EB070E" w:rsidP="00DC250E">
      <w:pPr>
        <w:pStyle w:val="Title"/>
        <w:rPr>
          <w:sz w:val="36"/>
          <w:szCs w:val="36"/>
        </w:rPr>
      </w:pPr>
    </w:p>
    <w:p w14:paraId="32CCAC29" w14:textId="77777777" w:rsidR="00EB070E" w:rsidRDefault="00EB070E" w:rsidP="00DC250E">
      <w:pPr>
        <w:pStyle w:val="Title"/>
        <w:rPr>
          <w:sz w:val="36"/>
          <w:szCs w:val="36"/>
        </w:rPr>
      </w:pPr>
    </w:p>
    <w:p w14:paraId="5B023345" w14:textId="77777777" w:rsidR="00DC250E" w:rsidRDefault="00DC250E" w:rsidP="00DC250E">
      <w:pPr>
        <w:jc w:val="both"/>
        <w:rPr>
          <w:rFonts w:ascii="Arial" w:hAnsi="Arial" w:cs="Arial"/>
          <w:sz w:val="20"/>
        </w:rPr>
      </w:pPr>
    </w:p>
    <w:p w14:paraId="7E75CE15" w14:textId="446F2453" w:rsidR="00DC250E" w:rsidRDefault="00DC250E" w:rsidP="00DC250E">
      <w:pPr>
        <w:pStyle w:val="BodyText"/>
        <w:spacing w:before="6"/>
        <w:rPr>
          <w:spacing w:val="-2"/>
        </w:rPr>
      </w:pPr>
      <w:r>
        <w:rPr>
          <w:noProof/>
        </w:rPr>
        <mc:AlternateContent>
          <mc:Choice Requires="wps">
            <w:drawing>
              <wp:anchor distT="0" distB="0" distL="0" distR="0" simplePos="0" relativeHeight="251656192" behindDoc="1" locked="0" layoutInCell="1" allowOverlap="1" wp14:anchorId="51F7E252" wp14:editId="58A82F9A">
                <wp:simplePos x="0" y="0"/>
                <wp:positionH relativeFrom="page">
                  <wp:posOffset>934720</wp:posOffset>
                </wp:positionH>
                <wp:positionV relativeFrom="paragraph">
                  <wp:posOffset>29845</wp:posOffset>
                </wp:positionV>
                <wp:extent cx="5723890" cy="1270"/>
                <wp:effectExtent l="10795" t="13335" r="18415" b="1397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3890" cy="1270"/>
                        </a:xfrm>
                        <a:custGeom>
                          <a:avLst/>
                          <a:gdLst>
                            <a:gd name="T0" fmla="+- 0 1455 1455"/>
                            <a:gd name="T1" fmla="*/ T0 w 9014"/>
                            <a:gd name="T2" fmla="+- 0 10469 1455"/>
                            <a:gd name="T3" fmla="*/ T2 w 9014"/>
                          </a:gdLst>
                          <a:ahLst/>
                          <a:cxnLst>
                            <a:cxn ang="0">
                              <a:pos x="T1" y="0"/>
                            </a:cxn>
                            <a:cxn ang="0">
                              <a:pos x="T3" y="0"/>
                            </a:cxn>
                          </a:cxnLst>
                          <a:rect l="0" t="0" r="r" b="b"/>
                          <a:pathLst>
                            <a:path w="9014">
                              <a:moveTo>
                                <a:pt x="0" y="0"/>
                              </a:moveTo>
                              <a:lnTo>
                                <a:pt x="901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0D3CB" id="Freeform 4" o:spid="_x0000_s1026" style="position:absolute;margin-left:73.6pt;margin-top:2.35pt;width:450.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" path="m,l9014,e" filled="f" strokeweight="1.5pt">
                <v:path arrowok="t" o:connecttype="custom" o:connectlocs="0,0;5723890,0" o:connectangles="0,0"/>
                <w10:wrap type="topAndBottom" anchorx="page"/>
              </v:shape>
            </w:pict>
          </mc:Fallback>
        </mc:AlternateContent>
      </w:r>
    </w:p>
    <w:p w14:paraId="086FEAAD" w14:textId="48C0CE22" w:rsidR="00DC250E" w:rsidRDefault="00126913" w:rsidP="00DC250E">
      <w:pPr>
        <w:rPr>
          <w:rFonts w:ascii="Arial" w:hAnsi="Arial" w:cs="Arial"/>
          <w:b/>
        </w:rPr>
      </w:pPr>
      <w:r>
        <w:t xml:space="preserve"> </w:t>
      </w:r>
      <w:r w:rsidR="00DC250E" w:rsidRPr="00DC250E">
        <w:rPr>
          <w:rFonts w:ascii="Arial" w:hAnsi="Arial" w:cs="Arial"/>
          <w:b/>
        </w:rPr>
        <w:t>ABSTRACT</w:t>
      </w:r>
    </w:p>
    <w:p w14:paraId="4A71B0DB" w14:textId="77777777" w:rsidR="004F2C11" w:rsidRPr="00DC250E" w:rsidRDefault="004F2C11" w:rsidP="004F2C11">
      <w:pPr>
        <w:jc w:val="both"/>
        <w:rPr>
          <w:rFonts w:ascii="Arial" w:hAnsi="Arial" w:cs="Arial"/>
          <w:sz w:val="20"/>
        </w:rPr>
      </w:pPr>
      <w:r w:rsidRPr="00DC250E">
        <w:rPr>
          <w:rFonts w:ascii="Arial" w:hAnsi="Arial" w:cs="Arial"/>
          <w:sz w:val="20"/>
        </w:rPr>
        <w:t>This</w:t>
      </w:r>
      <w:r w:rsidRPr="00DC250E">
        <w:rPr>
          <w:rFonts w:ascii="Arial" w:hAnsi="Arial" w:cs="Arial"/>
          <w:sz w:val="16"/>
        </w:rPr>
        <w:t xml:space="preserve"> </w:t>
      </w:r>
      <w:r w:rsidRPr="00DC250E">
        <w:rPr>
          <w:rFonts w:ascii="Arial" w:hAnsi="Arial" w:cs="Arial"/>
          <w:sz w:val="20"/>
        </w:rPr>
        <w:t>study examined the relationship between parental financial support and student spending patterns among 321 tertiary students at Davao Oriental State University-</w:t>
      </w:r>
      <w:proofErr w:type="spellStart"/>
      <w:r w:rsidRPr="00DC250E">
        <w:rPr>
          <w:rFonts w:ascii="Arial" w:hAnsi="Arial" w:cs="Arial"/>
          <w:sz w:val="20"/>
        </w:rPr>
        <w:t>Cateel</w:t>
      </w:r>
      <w:proofErr w:type="spellEnd"/>
      <w:r w:rsidRPr="00DC250E">
        <w:rPr>
          <w:rFonts w:ascii="Arial" w:hAnsi="Arial" w:cs="Arial"/>
          <w:sz w:val="20"/>
        </w:rPr>
        <w:t xml:space="preserve"> Campus using a descriptive correlation research design. Findings revealed that students generally received a high level of parental financial support, which significantly influenced their spending behaviors across four categories: personal needs, food, academic purposes, and transportation. The results showed that students prioritized academic-related expenses the most, followed by food, transportation, and personal needs. Pearson correlation analysis revealed a moderate and significant relationship (r = 0.453, p &lt; 0.05) between parental financial support and overall student spending patterns. Regression analysis further confirmed that parental support significantly predicted student spending behavior, accounting for 20.5% of the variation. The study highlights the importance of parental financial support in shaping students' financial decisions and emphasizes the need for financial literacy programs to promote responsible spending habits. The findings may guide parents, educators, and policymakers in developing interventions to enhance students' financial management skills and autonomy.</w:t>
      </w:r>
    </w:p>
    <w:p w14:paraId="4704EE8E" w14:textId="77777777" w:rsidR="004F2C11" w:rsidRPr="00126913" w:rsidRDefault="004F2C11" w:rsidP="00DC250E">
      <w:pPr>
        <w:rPr>
          <w:rFonts w:ascii="Arial" w:hAnsi="Arial" w:cs="Arial"/>
          <w:bCs/>
        </w:rPr>
      </w:pPr>
    </w:p>
    <w:p w14:paraId="5935A19F" w14:textId="77777777" w:rsidR="00126913" w:rsidRDefault="00126913" w:rsidP="00DC250E">
      <w:pPr>
        <w:rPr>
          <w:rFonts w:ascii="Arial" w:hAnsi="Arial" w:cs="Arial"/>
          <w:i/>
          <w:sz w:val="20"/>
        </w:rPr>
      </w:pPr>
    </w:p>
    <w:p w14:paraId="488AA9D1" w14:textId="0C92077B" w:rsidR="00DC250E" w:rsidRDefault="00DC250E" w:rsidP="00DC250E">
      <w:pPr>
        <w:rPr>
          <w:rFonts w:ascii="Arial" w:hAnsi="Arial" w:cs="Arial"/>
          <w:i/>
          <w:sz w:val="20"/>
        </w:rPr>
      </w:pPr>
      <w:r w:rsidRPr="00DC250E">
        <w:rPr>
          <w:rFonts w:ascii="Arial" w:hAnsi="Arial" w:cs="Arial"/>
          <w:i/>
          <w:sz w:val="20"/>
        </w:rPr>
        <w:t>Keywords: parental financial support, student spending pattern, financial behavior, tertiary education, financial literacy, descriptive correlation study, student, Cateel.</w:t>
      </w:r>
    </w:p>
    <w:p w14:paraId="10045403" w14:textId="77777777" w:rsidR="00C809F8" w:rsidRDefault="00C809F8" w:rsidP="00D47DCC">
      <w:pPr>
        <w:spacing w:before="240" w:after="240" w:line="240" w:lineRule="auto"/>
        <w:rPr>
          <w:rFonts w:ascii="Arial" w:hAnsi="Arial" w:cs="Arial"/>
          <w:b/>
        </w:rPr>
      </w:pPr>
    </w:p>
    <w:p w14:paraId="0AA18EE5" w14:textId="175E197B" w:rsidR="00D47DCC" w:rsidRDefault="00D47DCC" w:rsidP="00D47DCC">
      <w:pPr>
        <w:spacing w:before="240" w:after="240" w:line="240" w:lineRule="auto"/>
        <w:rPr>
          <w:rFonts w:ascii="Arial" w:hAnsi="Arial" w:cs="Arial"/>
          <w:b/>
        </w:rPr>
      </w:pPr>
      <w:r>
        <w:rPr>
          <w:rFonts w:ascii="Arial" w:hAnsi="Arial" w:cs="Arial"/>
          <w:b/>
        </w:rPr>
        <w:t>1.</w:t>
      </w:r>
      <w:r w:rsidR="00DC250E" w:rsidRPr="00DC250E">
        <w:rPr>
          <w:rFonts w:ascii="Arial" w:hAnsi="Arial" w:cs="Arial"/>
          <w:b/>
        </w:rPr>
        <w:t xml:space="preserve"> INTRODUCTION</w:t>
      </w:r>
    </w:p>
    <w:p w14:paraId="72F3A41B" w14:textId="77777777" w:rsidR="00D47DCC" w:rsidRPr="00D47DCC" w:rsidRDefault="00B85D4F" w:rsidP="00D47DCC">
      <w:pPr>
        <w:ind w:firstLine="720"/>
        <w:jc w:val="both"/>
        <w:rPr>
          <w:rFonts w:ascii="Arial" w:hAnsi="Arial" w:cs="Arial"/>
          <w:b/>
          <w:sz w:val="20"/>
        </w:rPr>
      </w:pPr>
      <w:r w:rsidRPr="00D47DCC">
        <w:rPr>
          <w:rFonts w:ascii="Arial" w:hAnsi="Arial" w:cs="Arial"/>
          <w:sz w:val="20"/>
        </w:rPr>
        <w:t>Students in higher education typically divide their expenses between necessities and non-essential items, spending on tuition, food, transportation, and at times, leisure or luxury products. These spending habits are largely influenced by the level of financial support they receive and their socioeconomic background (Shim et al., 2010). Research over the past decades has shown that students with parental financial assistance often have different spending behaviors compared to those who depend entirely on their own income or scholarship funds (Smith et al., 2021).</w:t>
      </w:r>
    </w:p>
    <w:p w14:paraId="07EB9380" w14:textId="77777777" w:rsidR="00D47DCC" w:rsidRPr="00D47DCC" w:rsidRDefault="00B85D4F" w:rsidP="00D47DCC">
      <w:pPr>
        <w:ind w:firstLine="720"/>
        <w:jc w:val="both"/>
        <w:rPr>
          <w:rFonts w:ascii="Arial" w:hAnsi="Arial" w:cs="Arial"/>
          <w:b/>
          <w:sz w:val="20"/>
        </w:rPr>
      </w:pPr>
      <w:r w:rsidRPr="00D47DCC">
        <w:rPr>
          <w:rFonts w:ascii="Arial" w:hAnsi="Arial" w:cs="Arial"/>
          <w:sz w:val="20"/>
        </w:rPr>
        <w:t xml:space="preserve">Students without financial support from their parents usually prioritize their spending on basic daily needs, excluding expenses like housing and tuition (Jones &amp; Roberts, 2019). Their ability to manage money is also influenced by their financial literacy, allowing them to distinguish more effectively between necessities and wants (Ablay et al., 2023). Research has shown that students receiving financial assistance from their parents are more likely to spend on leisure activities, dining, and travel compared to </w:t>
      </w:r>
      <w:r w:rsidRPr="00D47DCC">
        <w:rPr>
          <w:rFonts w:ascii="Arial" w:hAnsi="Arial" w:cs="Arial"/>
          <w:sz w:val="20"/>
        </w:rPr>
        <w:lastRenderedPageBreak/>
        <w:t>those who rely on personal income or scholarships (Kim &amp; Chatterjee, 2020). On the other hand, students who fund themselves often cut back on social and recreational spending to focus on essential costs like housing, food, and tuition, practicing more careful financial management (Pinto et al., 2019).</w:t>
      </w:r>
    </w:p>
    <w:p w14:paraId="73865A5B" w14:textId="77777777" w:rsidR="00B85D4F" w:rsidRPr="00D47DCC" w:rsidRDefault="00B85D4F" w:rsidP="00D47DCC">
      <w:pPr>
        <w:ind w:firstLine="720"/>
        <w:jc w:val="both"/>
        <w:rPr>
          <w:rFonts w:ascii="Arial" w:hAnsi="Arial" w:cs="Arial"/>
          <w:b/>
          <w:sz w:val="20"/>
        </w:rPr>
      </w:pPr>
      <w:r w:rsidRPr="00D47DCC">
        <w:rPr>
          <w:rFonts w:ascii="Arial" w:hAnsi="Arial" w:cs="Arial"/>
          <w:sz w:val="20"/>
        </w:rPr>
        <w:t>In the Philippines, student financial behavior has become a growing concern due to the rising costs of tertiary education, as many Filipino families consider education a vital long-term investment. Parents often dedicate their hard-earned income to support their children's college education (Dela Cruz &amp; Fernandez, 2019). According to Panganiban and Castro (2020), students who do not shoulder most of their own expenses—largely due to parental financial support—tend to spend more on non-essential items such as gadgets, clothing, and dining out, rather than on educational or basic living needs.</w:t>
      </w:r>
    </w:p>
    <w:p w14:paraId="0445527E" w14:textId="77777777" w:rsidR="00B85D4F" w:rsidRPr="00D47DCC" w:rsidRDefault="00B85D4F" w:rsidP="00D47DCC">
      <w:pPr>
        <w:ind w:firstLine="720"/>
        <w:jc w:val="both"/>
        <w:rPr>
          <w:rFonts w:ascii="Arial" w:hAnsi="Arial" w:cs="Arial"/>
          <w:sz w:val="20"/>
        </w:rPr>
      </w:pPr>
      <w:r w:rsidRPr="00D47DCC">
        <w:rPr>
          <w:rFonts w:ascii="Arial" w:hAnsi="Arial" w:cs="Arial"/>
          <w:sz w:val="20"/>
        </w:rPr>
        <w:t>This study emphasizes the importance of promoting financial literacy at Davao Oriental State University-Cateel Campus to help address existing gaps in financial inclusion, which could influence students' ability to manage their finances and attain financial independence in the future. The research was specifically conducted at the Cateel Campus to provide localized insights and enhance the understanding of student financial behavior. While parental financial support helps students cope with the rising costs of higher education, it should be paired with efforts to teach students responsible money management and financial discipline (Desello &amp; Agner, 2023). To ensure the findings reach the intended audience, the researchers plan to present the results to university stakeholders and distribute printed copies to parents, students, and faculty. A copy will also be placed in the university library for future reference. Furthermore, the researchers aim to present or publish the study in a national research forum to contribute to broader discussions on student financial behavior and influence educational and financial policy development.</w:t>
      </w:r>
    </w:p>
    <w:p w14:paraId="727A61F2" w14:textId="77777777" w:rsidR="00B85D4F" w:rsidRPr="00D47DCC" w:rsidRDefault="00B85D4F" w:rsidP="00B85D4F">
      <w:pPr>
        <w:spacing w:before="240" w:after="240" w:line="240" w:lineRule="auto"/>
        <w:rPr>
          <w:rFonts w:ascii="Arial" w:hAnsi="Arial" w:cs="Arial"/>
          <w:b/>
        </w:rPr>
      </w:pPr>
      <w:r w:rsidRPr="00D47DCC">
        <w:rPr>
          <w:rFonts w:ascii="Arial" w:hAnsi="Arial" w:cs="Arial"/>
          <w:b/>
        </w:rPr>
        <w:t xml:space="preserve">2. OBJECTIVES </w:t>
      </w:r>
    </w:p>
    <w:p w14:paraId="5C0C6744" w14:textId="77777777" w:rsidR="00B85D4F" w:rsidRPr="00D47DCC" w:rsidRDefault="00B85D4F" w:rsidP="00D47DCC">
      <w:pPr>
        <w:ind w:firstLine="720"/>
        <w:jc w:val="both"/>
        <w:rPr>
          <w:rFonts w:ascii="Arial" w:hAnsi="Arial" w:cs="Arial"/>
          <w:sz w:val="20"/>
        </w:rPr>
      </w:pPr>
      <w:r w:rsidRPr="00D47DCC">
        <w:rPr>
          <w:rFonts w:ascii="Arial" w:hAnsi="Arial" w:cs="Arial"/>
          <w:sz w:val="20"/>
        </w:rPr>
        <w:t>This study aimed to determine the level of relationship between parental financial support and student spending patterns at the tertiary level. Specifically, it aimed to:</w:t>
      </w:r>
    </w:p>
    <w:p w14:paraId="62E27A56" w14:textId="77777777" w:rsidR="00B85D4F" w:rsidRPr="00D47DCC" w:rsidRDefault="00B85D4F" w:rsidP="00D47DCC">
      <w:pPr>
        <w:pStyle w:val="ListParagraph"/>
        <w:numPr>
          <w:ilvl w:val="0"/>
          <w:numId w:val="17"/>
        </w:numPr>
        <w:jc w:val="both"/>
        <w:rPr>
          <w:rFonts w:ascii="Arial" w:hAnsi="Arial" w:cs="Arial"/>
          <w:sz w:val="20"/>
        </w:rPr>
      </w:pPr>
      <w:r w:rsidRPr="00D47DCC">
        <w:rPr>
          <w:rFonts w:ascii="Arial" w:hAnsi="Arial" w:cs="Arial"/>
          <w:sz w:val="20"/>
        </w:rPr>
        <w:t>Determine</w:t>
      </w:r>
      <w:r w:rsidRPr="00D47DCC">
        <w:rPr>
          <w:rFonts w:ascii="Arial" w:hAnsi="Arial" w:cs="Arial"/>
          <w:spacing w:val="-7"/>
          <w:sz w:val="20"/>
        </w:rPr>
        <w:t xml:space="preserve"> </w:t>
      </w:r>
      <w:r w:rsidRPr="00D47DCC">
        <w:rPr>
          <w:rFonts w:ascii="Arial" w:hAnsi="Arial" w:cs="Arial"/>
          <w:sz w:val="20"/>
        </w:rPr>
        <w:t>the</w:t>
      </w:r>
      <w:r w:rsidRPr="00D47DCC">
        <w:rPr>
          <w:rFonts w:ascii="Arial" w:hAnsi="Arial" w:cs="Arial"/>
          <w:spacing w:val="-7"/>
          <w:sz w:val="20"/>
        </w:rPr>
        <w:t xml:space="preserve"> </w:t>
      </w:r>
      <w:r w:rsidRPr="00D47DCC">
        <w:rPr>
          <w:rFonts w:ascii="Arial" w:hAnsi="Arial" w:cs="Arial"/>
          <w:sz w:val="20"/>
        </w:rPr>
        <w:t>level</w:t>
      </w:r>
      <w:r w:rsidRPr="00D47DCC">
        <w:rPr>
          <w:rFonts w:ascii="Arial" w:hAnsi="Arial" w:cs="Arial"/>
          <w:spacing w:val="-5"/>
          <w:sz w:val="20"/>
        </w:rPr>
        <w:t xml:space="preserve"> </w:t>
      </w:r>
      <w:r w:rsidRPr="00D47DCC">
        <w:rPr>
          <w:rFonts w:ascii="Arial" w:hAnsi="Arial" w:cs="Arial"/>
          <w:sz w:val="20"/>
        </w:rPr>
        <w:t>of</w:t>
      </w:r>
      <w:r w:rsidRPr="00D47DCC">
        <w:rPr>
          <w:rFonts w:ascii="Arial" w:hAnsi="Arial" w:cs="Arial"/>
          <w:spacing w:val="-5"/>
          <w:sz w:val="20"/>
        </w:rPr>
        <w:t xml:space="preserve"> </w:t>
      </w:r>
      <w:r w:rsidRPr="00D47DCC">
        <w:rPr>
          <w:rFonts w:ascii="Arial" w:hAnsi="Arial" w:cs="Arial"/>
          <w:sz w:val="20"/>
        </w:rPr>
        <w:t>parental</w:t>
      </w:r>
      <w:r w:rsidRPr="00D47DCC">
        <w:rPr>
          <w:rFonts w:ascii="Arial" w:hAnsi="Arial" w:cs="Arial"/>
          <w:spacing w:val="-5"/>
          <w:sz w:val="20"/>
        </w:rPr>
        <w:t xml:space="preserve"> </w:t>
      </w:r>
      <w:r w:rsidRPr="00D47DCC">
        <w:rPr>
          <w:rFonts w:ascii="Arial" w:hAnsi="Arial" w:cs="Arial"/>
          <w:sz w:val="20"/>
        </w:rPr>
        <w:t>financial</w:t>
      </w:r>
      <w:r w:rsidRPr="00D47DCC">
        <w:rPr>
          <w:rFonts w:ascii="Arial" w:hAnsi="Arial" w:cs="Arial"/>
          <w:spacing w:val="-5"/>
          <w:sz w:val="20"/>
        </w:rPr>
        <w:t xml:space="preserve"> </w:t>
      </w:r>
      <w:r w:rsidRPr="00D47DCC">
        <w:rPr>
          <w:rFonts w:ascii="Arial" w:hAnsi="Arial" w:cs="Arial"/>
          <w:sz w:val="20"/>
        </w:rPr>
        <w:t>support</w:t>
      </w:r>
      <w:r w:rsidRPr="00D47DCC">
        <w:rPr>
          <w:rFonts w:ascii="Arial" w:hAnsi="Arial" w:cs="Arial"/>
          <w:spacing w:val="-6"/>
          <w:sz w:val="20"/>
        </w:rPr>
        <w:t xml:space="preserve"> </w:t>
      </w:r>
      <w:r w:rsidRPr="00D47DCC">
        <w:rPr>
          <w:rFonts w:ascii="Arial" w:hAnsi="Arial" w:cs="Arial"/>
          <w:sz w:val="20"/>
        </w:rPr>
        <w:t>of</w:t>
      </w:r>
      <w:r w:rsidRPr="00D47DCC">
        <w:rPr>
          <w:rFonts w:ascii="Arial" w:hAnsi="Arial" w:cs="Arial"/>
          <w:spacing w:val="-8"/>
          <w:sz w:val="20"/>
        </w:rPr>
        <w:t xml:space="preserve"> </w:t>
      </w:r>
      <w:r w:rsidRPr="00D47DCC">
        <w:rPr>
          <w:rFonts w:ascii="Arial" w:hAnsi="Arial" w:cs="Arial"/>
          <w:sz w:val="20"/>
        </w:rPr>
        <w:t>students</w:t>
      </w:r>
      <w:r w:rsidRPr="00D47DCC">
        <w:rPr>
          <w:rFonts w:ascii="Arial" w:hAnsi="Arial" w:cs="Arial"/>
          <w:spacing w:val="-4"/>
          <w:sz w:val="20"/>
        </w:rPr>
        <w:t xml:space="preserve"> </w:t>
      </w:r>
      <w:r w:rsidRPr="00D47DCC">
        <w:rPr>
          <w:rFonts w:ascii="Arial" w:hAnsi="Arial" w:cs="Arial"/>
          <w:sz w:val="20"/>
        </w:rPr>
        <w:t>in</w:t>
      </w:r>
      <w:r w:rsidRPr="00D47DCC">
        <w:rPr>
          <w:rFonts w:ascii="Arial" w:hAnsi="Arial" w:cs="Arial"/>
          <w:spacing w:val="-4"/>
          <w:sz w:val="20"/>
        </w:rPr>
        <w:t xml:space="preserve"> </w:t>
      </w:r>
      <w:r w:rsidRPr="00D47DCC">
        <w:rPr>
          <w:rFonts w:ascii="Arial" w:hAnsi="Arial" w:cs="Arial"/>
          <w:sz w:val="20"/>
        </w:rPr>
        <w:t>Davao Oriental State University-Cateel Campus</w:t>
      </w:r>
      <w:r w:rsidRPr="00D47DCC">
        <w:rPr>
          <w:rFonts w:ascii="Arial" w:hAnsi="Arial" w:cs="Arial"/>
          <w:spacing w:val="-5"/>
          <w:sz w:val="20"/>
        </w:rPr>
        <w:t>.</w:t>
      </w:r>
    </w:p>
    <w:p w14:paraId="257C1EE5" w14:textId="77777777" w:rsidR="00D47DCC" w:rsidRPr="00D47DCC" w:rsidRDefault="00D47DCC" w:rsidP="00D47DCC">
      <w:pPr>
        <w:pStyle w:val="ListParagraph"/>
        <w:ind w:left="720" w:firstLine="0"/>
        <w:jc w:val="both"/>
        <w:rPr>
          <w:rFonts w:ascii="Arial" w:hAnsi="Arial" w:cs="Arial"/>
          <w:sz w:val="20"/>
        </w:rPr>
      </w:pPr>
    </w:p>
    <w:p w14:paraId="25B9EF04" w14:textId="77777777" w:rsidR="00B85D4F" w:rsidRPr="00D47DCC" w:rsidRDefault="00B85D4F" w:rsidP="00D47DCC">
      <w:pPr>
        <w:pStyle w:val="ListParagraph"/>
        <w:numPr>
          <w:ilvl w:val="0"/>
          <w:numId w:val="17"/>
        </w:numPr>
        <w:jc w:val="both"/>
        <w:rPr>
          <w:rFonts w:ascii="Arial" w:hAnsi="Arial" w:cs="Arial"/>
          <w:sz w:val="20"/>
        </w:rPr>
      </w:pPr>
      <w:r w:rsidRPr="00D47DCC">
        <w:rPr>
          <w:rFonts w:ascii="Arial" w:hAnsi="Arial" w:cs="Arial"/>
          <w:sz w:val="20"/>
        </w:rPr>
        <w:t>Determine</w:t>
      </w:r>
      <w:r w:rsidRPr="00D47DCC">
        <w:rPr>
          <w:rFonts w:ascii="Arial" w:hAnsi="Arial" w:cs="Arial"/>
          <w:spacing w:val="-6"/>
          <w:sz w:val="20"/>
        </w:rPr>
        <w:t xml:space="preserve"> </w:t>
      </w:r>
      <w:r w:rsidRPr="00D47DCC">
        <w:rPr>
          <w:rFonts w:ascii="Arial" w:hAnsi="Arial" w:cs="Arial"/>
          <w:sz w:val="20"/>
        </w:rPr>
        <w:t>the</w:t>
      </w:r>
      <w:r w:rsidRPr="00D47DCC">
        <w:rPr>
          <w:rFonts w:ascii="Arial" w:hAnsi="Arial" w:cs="Arial"/>
          <w:spacing w:val="-6"/>
          <w:sz w:val="20"/>
        </w:rPr>
        <w:t xml:space="preserve"> </w:t>
      </w:r>
      <w:r w:rsidRPr="00D47DCC">
        <w:rPr>
          <w:rFonts w:ascii="Arial" w:hAnsi="Arial" w:cs="Arial"/>
          <w:sz w:val="20"/>
        </w:rPr>
        <w:t>level</w:t>
      </w:r>
      <w:r w:rsidRPr="00D47DCC">
        <w:rPr>
          <w:rFonts w:ascii="Arial" w:hAnsi="Arial" w:cs="Arial"/>
          <w:spacing w:val="-4"/>
          <w:sz w:val="20"/>
        </w:rPr>
        <w:t xml:space="preserve"> </w:t>
      </w:r>
      <w:r w:rsidRPr="00D47DCC">
        <w:rPr>
          <w:rFonts w:ascii="Arial" w:hAnsi="Arial" w:cs="Arial"/>
          <w:sz w:val="20"/>
        </w:rPr>
        <w:t>of</w:t>
      </w:r>
      <w:r w:rsidRPr="00D47DCC">
        <w:rPr>
          <w:rFonts w:ascii="Arial" w:hAnsi="Arial" w:cs="Arial"/>
          <w:spacing w:val="-5"/>
          <w:sz w:val="20"/>
        </w:rPr>
        <w:t xml:space="preserve"> </w:t>
      </w:r>
      <w:r w:rsidRPr="00D47DCC">
        <w:rPr>
          <w:rFonts w:ascii="Arial" w:hAnsi="Arial" w:cs="Arial"/>
          <w:sz w:val="20"/>
        </w:rPr>
        <w:t>student</w:t>
      </w:r>
      <w:r w:rsidRPr="00D47DCC">
        <w:rPr>
          <w:rFonts w:ascii="Arial" w:hAnsi="Arial" w:cs="Arial"/>
          <w:spacing w:val="-7"/>
          <w:sz w:val="20"/>
        </w:rPr>
        <w:t xml:space="preserve"> </w:t>
      </w:r>
      <w:r w:rsidRPr="00D47DCC">
        <w:rPr>
          <w:rFonts w:ascii="Arial" w:hAnsi="Arial" w:cs="Arial"/>
          <w:sz w:val="20"/>
        </w:rPr>
        <w:t>spending</w:t>
      </w:r>
      <w:r w:rsidRPr="00D47DCC">
        <w:rPr>
          <w:rFonts w:ascii="Arial" w:hAnsi="Arial" w:cs="Arial"/>
          <w:spacing w:val="-4"/>
          <w:sz w:val="20"/>
        </w:rPr>
        <w:t xml:space="preserve"> </w:t>
      </w:r>
      <w:r w:rsidRPr="00D47DCC">
        <w:rPr>
          <w:rFonts w:ascii="Arial" w:hAnsi="Arial" w:cs="Arial"/>
          <w:sz w:val="20"/>
        </w:rPr>
        <w:t>patterns</w:t>
      </w:r>
      <w:r w:rsidRPr="00D47DCC">
        <w:rPr>
          <w:rFonts w:ascii="Arial" w:hAnsi="Arial" w:cs="Arial"/>
          <w:spacing w:val="-6"/>
          <w:sz w:val="20"/>
        </w:rPr>
        <w:t xml:space="preserve"> </w:t>
      </w:r>
      <w:r w:rsidRPr="00D47DCC">
        <w:rPr>
          <w:rFonts w:ascii="Arial" w:hAnsi="Arial" w:cs="Arial"/>
          <w:sz w:val="20"/>
        </w:rPr>
        <w:t>in</w:t>
      </w:r>
      <w:r w:rsidRPr="00D47DCC">
        <w:rPr>
          <w:rFonts w:ascii="Arial" w:hAnsi="Arial" w:cs="Arial"/>
          <w:spacing w:val="-4"/>
          <w:sz w:val="20"/>
        </w:rPr>
        <w:t xml:space="preserve"> </w:t>
      </w:r>
      <w:r w:rsidRPr="00D47DCC">
        <w:rPr>
          <w:rFonts w:ascii="Arial" w:hAnsi="Arial" w:cs="Arial"/>
          <w:sz w:val="20"/>
        </w:rPr>
        <w:t>Davao Oriental State University-Cateel Campus</w:t>
      </w:r>
      <w:r w:rsidRPr="00D47DCC">
        <w:rPr>
          <w:rFonts w:ascii="Arial" w:hAnsi="Arial" w:cs="Arial"/>
          <w:spacing w:val="-4"/>
          <w:sz w:val="20"/>
        </w:rPr>
        <w:t xml:space="preserve"> </w:t>
      </w:r>
      <w:r w:rsidRPr="00D47DCC">
        <w:rPr>
          <w:rFonts w:ascii="Arial" w:hAnsi="Arial" w:cs="Arial"/>
          <w:sz w:val="20"/>
        </w:rPr>
        <w:t>in</w:t>
      </w:r>
      <w:r w:rsidRPr="00D47DCC">
        <w:rPr>
          <w:rFonts w:ascii="Arial" w:hAnsi="Arial" w:cs="Arial"/>
          <w:spacing w:val="-5"/>
          <w:sz w:val="20"/>
        </w:rPr>
        <w:t xml:space="preserve"> </w:t>
      </w:r>
      <w:r w:rsidRPr="00D47DCC">
        <w:rPr>
          <w:rFonts w:ascii="Arial" w:hAnsi="Arial" w:cs="Arial"/>
          <w:sz w:val="20"/>
        </w:rPr>
        <w:t>terms</w:t>
      </w:r>
      <w:r w:rsidRPr="00D47DCC">
        <w:rPr>
          <w:rFonts w:ascii="Arial" w:hAnsi="Arial" w:cs="Arial"/>
          <w:spacing w:val="-7"/>
          <w:sz w:val="20"/>
        </w:rPr>
        <w:t xml:space="preserve"> </w:t>
      </w:r>
      <w:r w:rsidRPr="00D47DCC">
        <w:rPr>
          <w:rFonts w:ascii="Arial" w:hAnsi="Arial" w:cs="Arial"/>
          <w:spacing w:val="-5"/>
          <w:sz w:val="20"/>
        </w:rPr>
        <w:t>of:</w:t>
      </w:r>
    </w:p>
    <w:p w14:paraId="69132C4A" w14:textId="77777777" w:rsidR="00B85D4F" w:rsidRPr="00D47DCC" w:rsidRDefault="00B85D4F" w:rsidP="00D47DCC">
      <w:pPr>
        <w:pStyle w:val="ListParagraph"/>
        <w:numPr>
          <w:ilvl w:val="1"/>
          <w:numId w:val="1"/>
        </w:numPr>
        <w:tabs>
          <w:tab w:val="left" w:pos="1798"/>
        </w:tabs>
        <w:spacing w:before="239"/>
        <w:rPr>
          <w:rFonts w:ascii="Arial" w:hAnsi="Arial" w:cs="Arial"/>
          <w:sz w:val="20"/>
        </w:rPr>
      </w:pPr>
      <w:r w:rsidRPr="00D47DCC">
        <w:rPr>
          <w:rFonts w:ascii="Arial" w:hAnsi="Arial" w:cs="Arial"/>
          <w:sz w:val="20"/>
        </w:rPr>
        <w:t>Personal</w:t>
      </w:r>
      <w:r w:rsidRPr="00D47DCC">
        <w:rPr>
          <w:rFonts w:ascii="Arial" w:hAnsi="Arial" w:cs="Arial"/>
          <w:spacing w:val="-10"/>
          <w:sz w:val="20"/>
        </w:rPr>
        <w:t xml:space="preserve"> </w:t>
      </w:r>
      <w:r w:rsidRPr="00D47DCC">
        <w:rPr>
          <w:rFonts w:ascii="Arial" w:hAnsi="Arial" w:cs="Arial"/>
          <w:spacing w:val="-2"/>
          <w:sz w:val="20"/>
        </w:rPr>
        <w:t>Needs;</w:t>
      </w:r>
    </w:p>
    <w:p w14:paraId="1F9709CC" w14:textId="77777777" w:rsidR="00B85D4F" w:rsidRPr="00D47DCC" w:rsidRDefault="00B85D4F" w:rsidP="00B85D4F">
      <w:pPr>
        <w:pStyle w:val="ListParagraph"/>
        <w:numPr>
          <w:ilvl w:val="1"/>
          <w:numId w:val="1"/>
        </w:numPr>
        <w:tabs>
          <w:tab w:val="left" w:pos="1798"/>
        </w:tabs>
        <w:spacing w:before="251"/>
        <w:ind w:left="1798" w:hanging="358"/>
        <w:rPr>
          <w:rFonts w:ascii="Arial" w:hAnsi="Arial" w:cs="Arial"/>
          <w:sz w:val="20"/>
        </w:rPr>
      </w:pPr>
      <w:r w:rsidRPr="00D47DCC">
        <w:rPr>
          <w:rFonts w:ascii="Arial" w:hAnsi="Arial" w:cs="Arial"/>
          <w:spacing w:val="-2"/>
          <w:sz w:val="20"/>
        </w:rPr>
        <w:t>Food;</w:t>
      </w:r>
    </w:p>
    <w:p w14:paraId="005F94B4" w14:textId="77777777" w:rsidR="00B85D4F" w:rsidRPr="00D47DCC" w:rsidRDefault="00B85D4F" w:rsidP="00B85D4F">
      <w:pPr>
        <w:pStyle w:val="BodyText"/>
        <w:rPr>
          <w:sz w:val="18"/>
        </w:rPr>
      </w:pPr>
    </w:p>
    <w:p w14:paraId="6DD87CB4" w14:textId="77777777" w:rsidR="00B85D4F" w:rsidRPr="00D47DCC" w:rsidRDefault="00B85D4F" w:rsidP="00B85D4F">
      <w:pPr>
        <w:pStyle w:val="ListParagraph"/>
        <w:numPr>
          <w:ilvl w:val="1"/>
          <w:numId w:val="1"/>
        </w:numPr>
        <w:tabs>
          <w:tab w:val="left" w:pos="1798"/>
        </w:tabs>
        <w:ind w:left="1798" w:hanging="358"/>
        <w:rPr>
          <w:rFonts w:ascii="Arial" w:hAnsi="Arial" w:cs="Arial"/>
          <w:sz w:val="20"/>
        </w:rPr>
      </w:pPr>
      <w:r w:rsidRPr="00D47DCC">
        <w:rPr>
          <w:rFonts w:ascii="Arial" w:hAnsi="Arial" w:cs="Arial"/>
          <w:sz w:val="20"/>
        </w:rPr>
        <w:t>Academic</w:t>
      </w:r>
      <w:r w:rsidRPr="00D47DCC">
        <w:rPr>
          <w:rFonts w:ascii="Arial" w:hAnsi="Arial" w:cs="Arial"/>
          <w:spacing w:val="-13"/>
          <w:sz w:val="20"/>
        </w:rPr>
        <w:t xml:space="preserve"> </w:t>
      </w:r>
      <w:r w:rsidRPr="00D47DCC">
        <w:rPr>
          <w:rFonts w:ascii="Arial" w:hAnsi="Arial" w:cs="Arial"/>
          <w:sz w:val="20"/>
        </w:rPr>
        <w:t>Purposes;</w:t>
      </w:r>
      <w:r w:rsidRPr="00D47DCC">
        <w:rPr>
          <w:rFonts w:ascii="Arial" w:hAnsi="Arial" w:cs="Arial"/>
          <w:spacing w:val="-10"/>
          <w:sz w:val="20"/>
        </w:rPr>
        <w:t xml:space="preserve"> </w:t>
      </w:r>
      <w:r w:rsidRPr="00D47DCC">
        <w:rPr>
          <w:rFonts w:ascii="Arial" w:hAnsi="Arial" w:cs="Arial"/>
          <w:spacing w:val="-5"/>
          <w:sz w:val="20"/>
        </w:rPr>
        <w:t>and</w:t>
      </w:r>
    </w:p>
    <w:p w14:paraId="2534F1E4" w14:textId="77777777" w:rsidR="00B85D4F" w:rsidRPr="00D47DCC" w:rsidRDefault="00B85D4F" w:rsidP="00B85D4F">
      <w:pPr>
        <w:pStyle w:val="BodyText"/>
        <w:spacing w:before="1"/>
        <w:rPr>
          <w:sz w:val="18"/>
        </w:rPr>
      </w:pPr>
    </w:p>
    <w:p w14:paraId="7B307A49" w14:textId="77777777" w:rsidR="00B85D4F" w:rsidRPr="00D47DCC" w:rsidRDefault="00B85D4F" w:rsidP="00B85D4F">
      <w:pPr>
        <w:pStyle w:val="ListParagraph"/>
        <w:numPr>
          <w:ilvl w:val="1"/>
          <w:numId w:val="1"/>
        </w:numPr>
        <w:tabs>
          <w:tab w:val="left" w:pos="1798"/>
        </w:tabs>
        <w:ind w:left="1798" w:hanging="358"/>
        <w:rPr>
          <w:rFonts w:ascii="Arial" w:hAnsi="Arial" w:cs="Arial"/>
          <w:sz w:val="20"/>
        </w:rPr>
      </w:pPr>
      <w:r w:rsidRPr="00D47DCC">
        <w:rPr>
          <w:rFonts w:ascii="Arial" w:hAnsi="Arial" w:cs="Arial"/>
          <w:spacing w:val="-2"/>
          <w:sz w:val="20"/>
        </w:rPr>
        <w:t>Transportation</w:t>
      </w:r>
    </w:p>
    <w:p w14:paraId="0DD04725" w14:textId="77777777" w:rsidR="00B85D4F" w:rsidRPr="00D47DCC" w:rsidRDefault="00B85D4F" w:rsidP="00B85D4F">
      <w:pPr>
        <w:pStyle w:val="BodyText"/>
        <w:spacing w:line="480" w:lineRule="auto"/>
        <w:rPr>
          <w:sz w:val="18"/>
        </w:rPr>
      </w:pPr>
    </w:p>
    <w:p w14:paraId="0A461D67" w14:textId="77777777" w:rsidR="00B85D4F" w:rsidRDefault="00B85D4F" w:rsidP="00CA4915">
      <w:pPr>
        <w:pStyle w:val="ListParagraph"/>
        <w:numPr>
          <w:ilvl w:val="0"/>
          <w:numId w:val="17"/>
        </w:numPr>
        <w:jc w:val="both"/>
        <w:rPr>
          <w:rFonts w:ascii="Arial" w:hAnsi="Arial" w:cs="Arial"/>
          <w:sz w:val="20"/>
        </w:rPr>
      </w:pPr>
      <w:r w:rsidRPr="00CA4915">
        <w:rPr>
          <w:rFonts w:ascii="Arial" w:hAnsi="Arial" w:cs="Arial"/>
          <w:sz w:val="20"/>
        </w:rPr>
        <w:t>Determine</w:t>
      </w:r>
      <w:r w:rsidRPr="00CA4915">
        <w:rPr>
          <w:rFonts w:ascii="Arial" w:hAnsi="Arial" w:cs="Arial"/>
          <w:spacing w:val="40"/>
          <w:sz w:val="20"/>
        </w:rPr>
        <w:t xml:space="preserve"> </w:t>
      </w:r>
      <w:r w:rsidRPr="00CA4915">
        <w:rPr>
          <w:rFonts w:ascii="Arial" w:hAnsi="Arial" w:cs="Arial"/>
          <w:sz w:val="20"/>
        </w:rPr>
        <w:t>the</w:t>
      </w:r>
      <w:r w:rsidRPr="00CA4915">
        <w:rPr>
          <w:rFonts w:ascii="Arial" w:hAnsi="Arial" w:cs="Arial"/>
          <w:spacing w:val="40"/>
          <w:sz w:val="20"/>
        </w:rPr>
        <w:t xml:space="preserve"> </w:t>
      </w:r>
      <w:r w:rsidRPr="00CA4915">
        <w:rPr>
          <w:rFonts w:ascii="Arial" w:hAnsi="Arial" w:cs="Arial"/>
          <w:sz w:val="20"/>
        </w:rPr>
        <w:t>significant</w:t>
      </w:r>
      <w:r w:rsidRPr="00CA4915">
        <w:rPr>
          <w:rFonts w:ascii="Arial" w:hAnsi="Arial" w:cs="Arial"/>
          <w:spacing w:val="40"/>
          <w:sz w:val="20"/>
        </w:rPr>
        <w:t xml:space="preserve"> </w:t>
      </w:r>
      <w:r w:rsidRPr="00CA4915">
        <w:rPr>
          <w:rFonts w:ascii="Arial" w:hAnsi="Arial" w:cs="Arial"/>
          <w:sz w:val="20"/>
        </w:rPr>
        <w:t>relationship</w:t>
      </w:r>
      <w:r w:rsidRPr="00CA4915">
        <w:rPr>
          <w:rFonts w:ascii="Arial" w:hAnsi="Arial" w:cs="Arial"/>
          <w:spacing w:val="40"/>
          <w:sz w:val="20"/>
        </w:rPr>
        <w:t xml:space="preserve"> </w:t>
      </w:r>
      <w:r w:rsidRPr="00CA4915">
        <w:rPr>
          <w:rFonts w:ascii="Arial" w:hAnsi="Arial" w:cs="Arial"/>
          <w:sz w:val="20"/>
        </w:rPr>
        <w:t>between</w:t>
      </w:r>
      <w:r w:rsidRPr="00CA4915">
        <w:rPr>
          <w:rFonts w:ascii="Arial" w:hAnsi="Arial" w:cs="Arial"/>
          <w:spacing w:val="40"/>
          <w:sz w:val="20"/>
        </w:rPr>
        <w:t xml:space="preserve"> </w:t>
      </w:r>
      <w:r w:rsidRPr="00CA4915">
        <w:rPr>
          <w:rFonts w:ascii="Arial" w:hAnsi="Arial" w:cs="Arial"/>
          <w:sz w:val="20"/>
        </w:rPr>
        <w:t>parental</w:t>
      </w:r>
      <w:r w:rsidRPr="00CA4915">
        <w:rPr>
          <w:rFonts w:ascii="Arial" w:hAnsi="Arial" w:cs="Arial"/>
          <w:spacing w:val="40"/>
          <w:sz w:val="20"/>
        </w:rPr>
        <w:t xml:space="preserve"> </w:t>
      </w:r>
      <w:r w:rsidRPr="00CA4915">
        <w:rPr>
          <w:rFonts w:ascii="Arial" w:hAnsi="Arial" w:cs="Arial"/>
          <w:sz w:val="20"/>
        </w:rPr>
        <w:t>financial</w:t>
      </w:r>
      <w:r w:rsidRPr="00CA4915">
        <w:rPr>
          <w:rFonts w:ascii="Arial" w:hAnsi="Arial" w:cs="Arial"/>
          <w:spacing w:val="40"/>
          <w:sz w:val="20"/>
        </w:rPr>
        <w:t xml:space="preserve"> </w:t>
      </w:r>
      <w:r w:rsidRPr="00CA4915">
        <w:rPr>
          <w:rFonts w:ascii="Arial" w:hAnsi="Arial" w:cs="Arial"/>
          <w:sz w:val="20"/>
        </w:rPr>
        <w:t>support</w:t>
      </w:r>
      <w:r w:rsidRPr="00CA4915">
        <w:rPr>
          <w:rFonts w:ascii="Arial" w:hAnsi="Arial" w:cs="Arial"/>
          <w:spacing w:val="40"/>
          <w:sz w:val="20"/>
        </w:rPr>
        <w:t xml:space="preserve"> </w:t>
      </w:r>
      <w:r w:rsidRPr="00CA4915">
        <w:rPr>
          <w:rFonts w:ascii="Arial" w:hAnsi="Arial" w:cs="Arial"/>
          <w:sz w:val="20"/>
        </w:rPr>
        <w:t>and student spending patterns of students in Davao Oriental State University-Cateel Campus.</w:t>
      </w:r>
    </w:p>
    <w:p w14:paraId="3EE2AC6B" w14:textId="77777777" w:rsidR="00CA4915" w:rsidRPr="00CA4915" w:rsidRDefault="00CA4915" w:rsidP="00CA4915">
      <w:pPr>
        <w:pStyle w:val="ListParagraph"/>
        <w:ind w:left="720" w:firstLine="0"/>
        <w:jc w:val="both"/>
        <w:rPr>
          <w:rFonts w:ascii="Arial" w:hAnsi="Arial" w:cs="Arial"/>
          <w:sz w:val="20"/>
        </w:rPr>
      </w:pPr>
    </w:p>
    <w:p w14:paraId="18FD60F6" w14:textId="77777777" w:rsidR="00B85D4F" w:rsidRPr="00CA4915" w:rsidRDefault="00B85D4F" w:rsidP="00CA4915">
      <w:pPr>
        <w:pStyle w:val="ListParagraph"/>
        <w:numPr>
          <w:ilvl w:val="0"/>
          <w:numId w:val="17"/>
        </w:numPr>
        <w:jc w:val="both"/>
        <w:rPr>
          <w:rFonts w:ascii="Arial" w:hAnsi="Arial" w:cs="Arial"/>
          <w:sz w:val="20"/>
        </w:rPr>
      </w:pPr>
      <w:r w:rsidRPr="00CA4915">
        <w:rPr>
          <w:rFonts w:ascii="Arial" w:hAnsi="Arial" w:cs="Arial"/>
          <w:sz w:val="20"/>
        </w:rPr>
        <w:t>Determine</w:t>
      </w:r>
      <w:r w:rsidRPr="00CA4915">
        <w:rPr>
          <w:rFonts w:ascii="Arial" w:hAnsi="Arial" w:cs="Arial"/>
          <w:spacing w:val="-7"/>
          <w:sz w:val="20"/>
        </w:rPr>
        <w:t xml:space="preserve"> </w:t>
      </w:r>
      <w:r w:rsidRPr="00CA4915">
        <w:rPr>
          <w:rFonts w:ascii="Arial" w:hAnsi="Arial" w:cs="Arial"/>
          <w:sz w:val="20"/>
        </w:rPr>
        <w:t>if</w:t>
      </w:r>
      <w:r w:rsidRPr="00CA4915">
        <w:rPr>
          <w:rFonts w:ascii="Arial" w:hAnsi="Arial" w:cs="Arial"/>
          <w:spacing w:val="-7"/>
          <w:sz w:val="20"/>
        </w:rPr>
        <w:t xml:space="preserve"> </w:t>
      </w:r>
      <w:r w:rsidRPr="00CA4915">
        <w:rPr>
          <w:rFonts w:ascii="Arial" w:hAnsi="Arial" w:cs="Arial"/>
          <w:sz w:val="20"/>
        </w:rPr>
        <w:t>parental</w:t>
      </w:r>
      <w:r w:rsidRPr="00CA4915">
        <w:rPr>
          <w:rFonts w:ascii="Arial" w:hAnsi="Arial" w:cs="Arial"/>
          <w:spacing w:val="-6"/>
          <w:sz w:val="20"/>
        </w:rPr>
        <w:t xml:space="preserve"> </w:t>
      </w:r>
      <w:r w:rsidRPr="00CA4915">
        <w:rPr>
          <w:rFonts w:ascii="Arial" w:hAnsi="Arial" w:cs="Arial"/>
          <w:sz w:val="20"/>
        </w:rPr>
        <w:t>financial</w:t>
      </w:r>
      <w:r w:rsidRPr="00CA4915">
        <w:rPr>
          <w:rFonts w:ascii="Arial" w:hAnsi="Arial" w:cs="Arial"/>
          <w:spacing w:val="-5"/>
          <w:sz w:val="20"/>
        </w:rPr>
        <w:t xml:space="preserve"> </w:t>
      </w:r>
      <w:r w:rsidRPr="00CA4915">
        <w:rPr>
          <w:rFonts w:ascii="Arial" w:hAnsi="Arial" w:cs="Arial"/>
          <w:sz w:val="20"/>
        </w:rPr>
        <w:t>support</w:t>
      </w:r>
      <w:r w:rsidRPr="00CA4915">
        <w:rPr>
          <w:rFonts w:ascii="Arial" w:hAnsi="Arial" w:cs="Arial"/>
          <w:spacing w:val="-9"/>
          <w:sz w:val="20"/>
        </w:rPr>
        <w:t xml:space="preserve"> </w:t>
      </w:r>
      <w:r w:rsidRPr="00CA4915">
        <w:rPr>
          <w:rFonts w:ascii="Arial" w:hAnsi="Arial" w:cs="Arial"/>
          <w:sz w:val="20"/>
        </w:rPr>
        <w:t>predict</w:t>
      </w:r>
      <w:r w:rsidRPr="00CA4915">
        <w:rPr>
          <w:rFonts w:ascii="Arial" w:hAnsi="Arial" w:cs="Arial"/>
          <w:spacing w:val="-6"/>
          <w:sz w:val="20"/>
        </w:rPr>
        <w:t xml:space="preserve">s </w:t>
      </w:r>
      <w:r w:rsidRPr="00CA4915">
        <w:rPr>
          <w:rFonts w:ascii="Arial" w:hAnsi="Arial" w:cs="Arial"/>
          <w:sz w:val="20"/>
        </w:rPr>
        <w:t>student</w:t>
      </w:r>
      <w:r w:rsidRPr="00CA4915">
        <w:rPr>
          <w:rFonts w:ascii="Arial" w:hAnsi="Arial" w:cs="Arial"/>
          <w:spacing w:val="-7"/>
          <w:sz w:val="20"/>
        </w:rPr>
        <w:t xml:space="preserve"> </w:t>
      </w:r>
      <w:r w:rsidRPr="00CA4915">
        <w:rPr>
          <w:rFonts w:ascii="Arial" w:hAnsi="Arial" w:cs="Arial"/>
          <w:sz w:val="20"/>
        </w:rPr>
        <w:t>spending</w:t>
      </w:r>
      <w:r w:rsidRPr="00CA4915">
        <w:rPr>
          <w:rFonts w:ascii="Arial" w:hAnsi="Arial" w:cs="Arial"/>
          <w:spacing w:val="-7"/>
          <w:sz w:val="20"/>
        </w:rPr>
        <w:t xml:space="preserve"> </w:t>
      </w:r>
      <w:r w:rsidRPr="00CA4915">
        <w:rPr>
          <w:rFonts w:ascii="Arial" w:hAnsi="Arial" w:cs="Arial"/>
          <w:spacing w:val="-2"/>
          <w:sz w:val="20"/>
        </w:rPr>
        <w:t>patterns.</w:t>
      </w:r>
    </w:p>
    <w:p w14:paraId="4B7D79E9" w14:textId="77777777" w:rsidR="00B85D4F" w:rsidRPr="00CA4915" w:rsidRDefault="00B85D4F" w:rsidP="00B85D4F">
      <w:pPr>
        <w:spacing w:before="240" w:after="240" w:line="240" w:lineRule="auto"/>
        <w:rPr>
          <w:rFonts w:ascii="Arial" w:hAnsi="Arial" w:cs="Arial"/>
          <w:b/>
        </w:rPr>
      </w:pPr>
      <w:r w:rsidRPr="00CA4915">
        <w:rPr>
          <w:rFonts w:ascii="Arial" w:hAnsi="Arial" w:cs="Arial"/>
          <w:b/>
        </w:rPr>
        <w:t xml:space="preserve">3. METHODOLOGY </w:t>
      </w:r>
    </w:p>
    <w:p w14:paraId="27BAB07E" w14:textId="77777777" w:rsidR="00B85D4F" w:rsidRPr="00CA4915" w:rsidRDefault="00B85D4F" w:rsidP="00B85D4F">
      <w:pPr>
        <w:spacing w:line="240" w:lineRule="auto"/>
        <w:rPr>
          <w:rFonts w:ascii="Arial" w:hAnsi="Arial" w:cs="Arial"/>
          <w:b/>
          <w:sz w:val="20"/>
          <w:szCs w:val="20"/>
        </w:rPr>
      </w:pPr>
      <w:r w:rsidRPr="00CA4915">
        <w:rPr>
          <w:rFonts w:ascii="Arial" w:hAnsi="Arial" w:cs="Arial"/>
          <w:b/>
          <w:sz w:val="20"/>
          <w:szCs w:val="20"/>
        </w:rPr>
        <w:t>3.1 Research Design</w:t>
      </w:r>
    </w:p>
    <w:p w14:paraId="00E3185C" w14:textId="53C2EC0F" w:rsidR="00B85D4F" w:rsidRDefault="00B85D4F" w:rsidP="00C809F8">
      <w:pPr>
        <w:ind w:firstLine="720"/>
        <w:jc w:val="both"/>
        <w:rPr>
          <w:rFonts w:ascii="Arial" w:hAnsi="Arial" w:cs="Arial"/>
          <w:sz w:val="20"/>
        </w:rPr>
      </w:pPr>
      <w:r w:rsidRPr="00CA4915">
        <w:rPr>
          <w:rFonts w:ascii="Arial" w:hAnsi="Arial" w:cs="Arial"/>
          <w:sz w:val="20"/>
        </w:rPr>
        <w:lastRenderedPageBreak/>
        <w:t xml:space="preserve">In this study, the researchers employed a </w:t>
      </w:r>
      <w:r w:rsidRPr="00CA4915">
        <w:rPr>
          <w:rStyle w:val="Strong"/>
          <w:rFonts w:ascii="Arial" w:hAnsi="Arial" w:cs="Arial"/>
          <w:b w:val="0"/>
          <w:sz w:val="20"/>
        </w:rPr>
        <w:t>descriptive correlational design</w:t>
      </w:r>
      <w:r w:rsidRPr="00CA4915">
        <w:rPr>
          <w:rFonts w:ascii="Arial" w:hAnsi="Arial" w:cs="Arial"/>
          <w:sz w:val="20"/>
        </w:rPr>
        <w:t xml:space="preserve"> to investigate the relationship between parental financial support and students' spending patterns. The </w:t>
      </w:r>
      <w:r w:rsidRPr="00CA4915">
        <w:rPr>
          <w:rStyle w:val="Strong"/>
          <w:rFonts w:ascii="Arial" w:hAnsi="Arial" w:cs="Arial"/>
          <w:b w:val="0"/>
          <w:sz w:val="20"/>
        </w:rPr>
        <w:t>descriptive aspect</w:t>
      </w:r>
      <w:r w:rsidRPr="00CA4915">
        <w:rPr>
          <w:rFonts w:ascii="Arial" w:hAnsi="Arial" w:cs="Arial"/>
          <w:sz w:val="20"/>
        </w:rPr>
        <w:t xml:space="preserve"> summarized the levels of financial support and spending behaviors, while the </w:t>
      </w:r>
      <w:r w:rsidRPr="00CA4915">
        <w:rPr>
          <w:rStyle w:val="Strong"/>
          <w:rFonts w:ascii="Arial" w:hAnsi="Arial" w:cs="Arial"/>
          <w:b w:val="0"/>
          <w:sz w:val="20"/>
        </w:rPr>
        <w:t>correlational design</w:t>
      </w:r>
      <w:r w:rsidRPr="00CA4915">
        <w:rPr>
          <w:rFonts w:ascii="Arial" w:hAnsi="Arial" w:cs="Arial"/>
          <w:sz w:val="20"/>
        </w:rPr>
        <w:t xml:space="preserve"> identified the strength of their relationship. A </w:t>
      </w:r>
      <w:r w:rsidRPr="00CA4915">
        <w:rPr>
          <w:rStyle w:val="Strong"/>
          <w:rFonts w:ascii="Arial" w:hAnsi="Arial" w:cs="Arial"/>
          <w:b w:val="0"/>
          <w:sz w:val="20"/>
        </w:rPr>
        <w:t>quantitative approach</w:t>
      </w:r>
      <w:r w:rsidRPr="00CA4915">
        <w:rPr>
          <w:rFonts w:ascii="Arial" w:hAnsi="Arial" w:cs="Arial"/>
          <w:sz w:val="20"/>
        </w:rPr>
        <w:t xml:space="preserve"> enabled systematic data collection and statistical analysis, allowing for the drawing of meaningful conclusions (Creswell, 2014).</w:t>
      </w:r>
    </w:p>
    <w:p w14:paraId="6D7D2A75" w14:textId="77777777" w:rsidR="00C809F8" w:rsidRPr="00C809F8" w:rsidRDefault="00C809F8" w:rsidP="00C809F8">
      <w:pPr>
        <w:ind w:firstLine="720"/>
        <w:jc w:val="both"/>
        <w:rPr>
          <w:rFonts w:ascii="Arial" w:hAnsi="Arial" w:cs="Arial"/>
          <w:sz w:val="20"/>
        </w:rPr>
      </w:pPr>
    </w:p>
    <w:p w14:paraId="232A22B1" w14:textId="77777777" w:rsidR="00B85D4F" w:rsidRPr="00CA4915" w:rsidRDefault="00B85D4F" w:rsidP="00B85D4F">
      <w:pPr>
        <w:spacing w:line="240" w:lineRule="auto"/>
        <w:rPr>
          <w:rFonts w:ascii="Arial" w:hAnsi="Arial" w:cs="Arial"/>
          <w:sz w:val="20"/>
          <w:szCs w:val="20"/>
        </w:rPr>
      </w:pPr>
      <w:r w:rsidRPr="00CA4915">
        <w:rPr>
          <w:rFonts w:ascii="Arial" w:hAnsi="Arial" w:cs="Arial"/>
          <w:b/>
          <w:sz w:val="20"/>
          <w:szCs w:val="20"/>
        </w:rPr>
        <w:t>3.2 Research Locale</w:t>
      </w:r>
    </w:p>
    <w:p w14:paraId="2281ACA8" w14:textId="77777777" w:rsidR="00B85D4F" w:rsidRPr="00CA4915" w:rsidRDefault="00B85D4F" w:rsidP="00CA4915">
      <w:pPr>
        <w:ind w:firstLine="720"/>
        <w:jc w:val="both"/>
        <w:rPr>
          <w:rFonts w:ascii="Arial" w:hAnsi="Arial" w:cs="Arial"/>
          <w:sz w:val="20"/>
        </w:rPr>
      </w:pPr>
      <w:r w:rsidRPr="00CA4915">
        <w:rPr>
          <w:rFonts w:ascii="Arial" w:hAnsi="Arial" w:cs="Arial"/>
          <w:sz w:val="20"/>
        </w:rPr>
        <w:t>This study aimed to determine the level of parental financial support and student spending patterns at the tertiary level. The research was conducted at Davao Oriental State University Cateel Campus.</w:t>
      </w:r>
    </w:p>
    <w:p w14:paraId="63C96B87" w14:textId="77777777" w:rsidR="00B85D4F" w:rsidRPr="00B85D4F" w:rsidRDefault="00B85D4F" w:rsidP="00B85D4F">
      <w:pPr>
        <w:pStyle w:val="Heading2"/>
      </w:pPr>
      <w:r>
        <w:rPr>
          <w:noProof/>
        </w:rPr>
        <mc:AlternateContent>
          <mc:Choice Requires="wps">
            <w:drawing>
              <wp:anchor distT="0" distB="0" distL="114300" distR="114300" simplePos="0" relativeHeight="251663360" behindDoc="0" locked="0" layoutInCell="1" allowOverlap="1" wp14:anchorId="2D57341B" wp14:editId="0576B845">
                <wp:simplePos x="0" y="0"/>
                <wp:positionH relativeFrom="column">
                  <wp:posOffset>4109085</wp:posOffset>
                </wp:positionH>
                <wp:positionV relativeFrom="paragraph">
                  <wp:posOffset>90805</wp:posOffset>
                </wp:positionV>
                <wp:extent cx="599846" cy="365760"/>
                <wp:effectExtent l="38100" t="38100" r="29210" b="34290"/>
                <wp:wrapNone/>
                <wp:docPr id="28" name="Straight Arrow Connector 28"/>
                <wp:cNvGraphicFramePr/>
                <a:graphic xmlns:a="http://schemas.openxmlformats.org/drawingml/2006/main">
                  <a:graphicData uri="http://schemas.microsoft.com/office/word/2010/wordprocessingShape">
                    <wps:wsp>
                      <wps:cNvCnPr/>
                      <wps:spPr>
                        <a:xfrm flipH="1" flipV="1">
                          <a:off x="0" y="0"/>
                          <a:ext cx="599846" cy="3657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C4D2909" id="_x0000_t32" coordsize="21600,21600" o:spt="32" o:oned="t" path="m,l21600,21600e" filled="f">
                <v:path arrowok="t" fillok="f" o:connecttype="none"/>
                <o:lock v:ext="edit" shapetype="t"/>
              </v:shapetype>
              <v:shape id="Straight Arrow Connector 28" o:spid="_x0000_s1026" type="#_x0000_t32" style="position:absolute;margin-left:323.55pt;margin-top:7.15pt;width:47.25pt;height:28.8pt;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" strokecolor="red">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3687D4FB" wp14:editId="14027794">
                <wp:simplePos x="0" y="0"/>
                <wp:positionH relativeFrom="column">
                  <wp:posOffset>4710760</wp:posOffset>
                </wp:positionH>
                <wp:positionV relativeFrom="paragraph">
                  <wp:posOffset>386080</wp:posOffset>
                </wp:positionV>
                <wp:extent cx="24765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47650" cy="1238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3DFEF4FC" id="Rectangle 29" o:spid="_x0000_s1026" style="position:absolute;margin-left:370.95pt;margin-top:30.4pt;width:19.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" filled="f" strokecolor="red" strokeweight="2pt"/>
            </w:pict>
          </mc:Fallback>
        </mc:AlternateContent>
      </w:r>
      <w:r>
        <w:rPr>
          <w:noProof/>
        </w:rPr>
        <w:drawing>
          <wp:inline distT="0" distB="0" distL="0" distR="0" wp14:anchorId="3DB22CCD" wp14:editId="776D8B9C">
            <wp:extent cx="5486400" cy="1710055"/>
            <wp:effectExtent l="0" t="0" r="0" b="4445"/>
            <wp:docPr id="33" name="Picture 33" descr="C:\Users\Admin\Downloads\462585639_1107827020839482_792099401651872424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 descr="C:\Users\Admin\Downloads\462585639_1107827020839482_7920994016518724242_n.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710466"/>
                    </a:xfrm>
                    <a:prstGeom prst="rect">
                      <a:avLst/>
                    </a:prstGeom>
                    <a:noFill/>
                    <a:ln>
                      <a:noFill/>
                    </a:ln>
                  </pic:spPr>
                </pic:pic>
              </a:graphicData>
            </a:graphic>
          </wp:inline>
        </w:drawing>
      </w:r>
    </w:p>
    <w:p w14:paraId="412F0EF8" w14:textId="69227519" w:rsidR="00B85D4F" w:rsidRPr="00CA4915" w:rsidRDefault="00B85D4F" w:rsidP="00B85D4F">
      <w:pPr>
        <w:ind w:left="2118" w:right="2475"/>
        <w:jc w:val="center"/>
        <w:rPr>
          <w:rFonts w:ascii="Arial"/>
          <w:i/>
          <w:sz w:val="20"/>
        </w:rPr>
      </w:pPr>
      <w:r w:rsidRPr="00CA4915">
        <w:rPr>
          <w:rFonts w:ascii="Arial"/>
          <w:i/>
          <w:sz w:val="20"/>
        </w:rPr>
        <w:t>Figure</w:t>
      </w:r>
      <w:r w:rsidRPr="00CA4915">
        <w:rPr>
          <w:rFonts w:ascii="Arial"/>
          <w:i/>
          <w:spacing w:val="-5"/>
          <w:sz w:val="20"/>
        </w:rPr>
        <w:t xml:space="preserve"> </w:t>
      </w:r>
      <w:r w:rsidR="004F2C11">
        <w:rPr>
          <w:rFonts w:ascii="Arial"/>
          <w:i/>
          <w:sz w:val="20"/>
        </w:rPr>
        <w:t>1</w:t>
      </w:r>
      <w:r w:rsidRPr="00CA4915">
        <w:rPr>
          <w:rFonts w:ascii="Arial"/>
          <w:i/>
          <w:sz w:val="20"/>
        </w:rPr>
        <w:t>.</w:t>
      </w:r>
      <w:r w:rsidRPr="00CA4915">
        <w:rPr>
          <w:rFonts w:ascii="Arial"/>
          <w:i/>
          <w:spacing w:val="-1"/>
          <w:sz w:val="20"/>
        </w:rPr>
        <w:t xml:space="preserve"> </w:t>
      </w:r>
      <w:r w:rsidRPr="00CA4915">
        <w:rPr>
          <w:rFonts w:ascii="Arial"/>
          <w:i/>
          <w:spacing w:val="-5"/>
          <w:sz w:val="20"/>
        </w:rPr>
        <w:t>Map of the research location</w:t>
      </w:r>
    </w:p>
    <w:p w14:paraId="455E180F" w14:textId="77777777" w:rsidR="00CA4915" w:rsidRDefault="00CA4915" w:rsidP="00CA4915">
      <w:pPr>
        <w:spacing w:line="240" w:lineRule="auto"/>
        <w:rPr>
          <w:rFonts w:ascii="Arial" w:hAnsi="Arial" w:cs="Arial"/>
          <w:b/>
          <w:sz w:val="20"/>
          <w:szCs w:val="20"/>
        </w:rPr>
      </w:pPr>
      <w:r>
        <w:rPr>
          <w:rFonts w:ascii="Arial" w:hAnsi="Arial" w:cs="Arial"/>
          <w:b/>
          <w:sz w:val="20"/>
          <w:szCs w:val="20"/>
        </w:rPr>
        <w:t>3.3 Research Respondents</w:t>
      </w:r>
    </w:p>
    <w:p w14:paraId="45CDDABB" w14:textId="77777777" w:rsidR="00B85D4F" w:rsidRPr="00CA4915" w:rsidRDefault="00B85D4F" w:rsidP="00CA4915">
      <w:pPr>
        <w:spacing w:line="240" w:lineRule="auto"/>
        <w:ind w:firstLine="720"/>
        <w:jc w:val="both"/>
        <w:rPr>
          <w:rFonts w:ascii="Arial" w:hAnsi="Arial" w:cs="Arial"/>
          <w:b/>
          <w:sz w:val="16"/>
          <w:szCs w:val="20"/>
        </w:rPr>
      </w:pPr>
      <w:r w:rsidRPr="00CA4915">
        <w:rPr>
          <w:rFonts w:ascii="Arial" w:eastAsia="Times New Roman" w:hAnsi="Arial" w:cs="Arial"/>
          <w:sz w:val="20"/>
          <w:szCs w:val="24"/>
        </w:rPr>
        <w:t>The study involved students from Davao Oriental State University-Cateel Campus. Using Yamane's formula, the researchers calculated the sample size and employed stratified random sampling to ensure fair representation from each department. The proportion of respondents per department was based on their enrollment figures for the first semester of 2024–2025. According to Taherdoost (2016), stratified random sampling enhances accuracy and generalizability by ensuring that all key subgroups are adequately represented.</w:t>
      </w:r>
    </w:p>
    <w:p w14:paraId="054D0543" w14:textId="77777777" w:rsidR="00B85D4F" w:rsidRPr="00CA4915" w:rsidRDefault="00B85D4F" w:rsidP="00B85D4F">
      <w:pPr>
        <w:pStyle w:val="BodyText"/>
        <w:spacing w:before="200"/>
        <w:ind w:left="360"/>
        <w:jc w:val="both"/>
      </w:pPr>
      <w:r w:rsidRPr="00CA4915">
        <w:t>Table</w:t>
      </w:r>
      <w:r w:rsidRPr="00CA4915">
        <w:rPr>
          <w:spacing w:val="-6"/>
        </w:rPr>
        <w:t xml:space="preserve"> </w:t>
      </w:r>
      <w:r w:rsidRPr="00CA4915">
        <w:t>1.</w:t>
      </w:r>
      <w:r w:rsidRPr="00CA4915">
        <w:rPr>
          <w:spacing w:val="-6"/>
        </w:rPr>
        <w:t xml:space="preserve"> </w:t>
      </w:r>
      <w:r w:rsidRPr="00CA4915">
        <w:t>Distribution</w:t>
      </w:r>
      <w:r w:rsidRPr="00CA4915">
        <w:rPr>
          <w:spacing w:val="-6"/>
        </w:rPr>
        <w:t xml:space="preserve"> </w:t>
      </w:r>
      <w:r w:rsidRPr="00CA4915">
        <w:t>of</w:t>
      </w:r>
      <w:r w:rsidRPr="00CA4915">
        <w:rPr>
          <w:spacing w:val="-6"/>
        </w:rPr>
        <w:t xml:space="preserve"> </w:t>
      </w:r>
      <w:r w:rsidRPr="00CA4915">
        <w:rPr>
          <w:spacing w:val="-2"/>
        </w:rPr>
        <w:t>respondents</w:t>
      </w:r>
    </w:p>
    <w:tbl>
      <w:tblPr>
        <w:tblW w:w="916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2250"/>
        <w:gridCol w:w="2250"/>
        <w:gridCol w:w="2304"/>
      </w:tblGrid>
      <w:tr w:rsidR="00B85D4F" w:rsidRPr="00CA4915" w14:paraId="5B2DFFDD" w14:textId="77777777" w:rsidTr="00B85D4F">
        <w:trPr>
          <w:trHeight w:val="759"/>
        </w:trPr>
        <w:tc>
          <w:tcPr>
            <w:tcW w:w="2358" w:type="dxa"/>
            <w:vAlign w:val="center"/>
          </w:tcPr>
          <w:p w14:paraId="76CFA032" w14:textId="77777777" w:rsidR="00B85D4F" w:rsidRPr="00CA4915" w:rsidRDefault="00B85D4F" w:rsidP="00B659F8">
            <w:pPr>
              <w:pStyle w:val="TableParagraph"/>
              <w:spacing w:before="253"/>
              <w:ind w:left="12"/>
              <w:jc w:val="center"/>
              <w:rPr>
                <w:rFonts w:ascii="Arial" w:hAnsi="Arial" w:cs="Arial"/>
                <w:b/>
                <w:sz w:val="20"/>
                <w:szCs w:val="20"/>
              </w:rPr>
            </w:pPr>
            <w:r w:rsidRPr="00CA4915">
              <w:rPr>
                <w:rFonts w:ascii="Arial" w:hAnsi="Arial" w:cs="Arial"/>
                <w:b/>
                <w:spacing w:val="-2"/>
                <w:sz w:val="20"/>
                <w:szCs w:val="20"/>
              </w:rPr>
              <w:t>Department</w:t>
            </w:r>
          </w:p>
        </w:tc>
        <w:tc>
          <w:tcPr>
            <w:tcW w:w="2250" w:type="dxa"/>
            <w:vAlign w:val="center"/>
          </w:tcPr>
          <w:p w14:paraId="16419B99" w14:textId="77777777" w:rsidR="00B85D4F" w:rsidRPr="00CA4915" w:rsidRDefault="00B85D4F" w:rsidP="00B659F8">
            <w:pPr>
              <w:pStyle w:val="TableParagraph"/>
              <w:spacing w:line="252" w:lineRule="exact"/>
              <w:ind w:left="60" w:right="49"/>
              <w:jc w:val="center"/>
              <w:rPr>
                <w:rFonts w:ascii="Arial" w:hAnsi="Arial" w:cs="Arial"/>
                <w:b/>
                <w:sz w:val="20"/>
                <w:szCs w:val="20"/>
              </w:rPr>
            </w:pPr>
            <w:r w:rsidRPr="00CA4915">
              <w:rPr>
                <w:rFonts w:ascii="Arial" w:hAnsi="Arial" w:cs="Arial"/>
                <w:b/>
                <w:sz w:val="20"/>
                <w:szCs w:val="20"/>
              </w:rPr>
              <w:t>Enrollment</w:t>
            </w:r>
            <w:r w:rsidRPr="00CA4915">
              <w:rPr>
                <w:rFonts w:ascii="Arial" w:hAnsi="Arial" w:cs="Arial"/>
                <w:b/>
                <w:spacing w:val="-16"/>
                <w:sz w:val="20"/>
                <w:szCs w:val="20"/>
              </w:rPr>
              <w:t xml:space="preserve"> </w:t>
            </w:r>
            <w:r w:rsidRPr="00CA4915">
              <w:rPr>
                <w:rFonts w:ascii="Arial" w:hAnsi="Arial" w:cs="Arial"/>
                <w:b/>
                <w:sz w:val="20"/>
                <w:szCs w:val="20"/>
              </w:rPr>
              <w:t>Data</w:t>
            </w:r>
            <w:r w:rsidRPr="00CA4915">
              <w:rPr>
                <w:rFonts w:ascii="Arial" w:hAnsi="Arial" w:cs="Arial"/>
                <w:b/>
                <w:spacing w:val="-15"/>
                <w:sz w:val="20"/>
                <w:szCs w:val="20"/>
              </w:rPr>
              <w:t xml:space="preserve"> </w:t>
            </w:r>
            <w:r w:rsidRPr="00CA4915">
              <w:rPr>
                <w:rFonts w:ascii="Arial" w:hAnsi="Arial" w:cs="Arial"/>
                <w:b/>
                <w:sz w:val="20"/>
                <w:szCs w:val="20"/>
              </w:rPr>
              <w:t xml:space="preserve">as of </w:t>
            </w:r>
            <w:r w:rsidRPr="00CA4915">
              <w:rPr>
                <w:rFonts w:ascii="Arial" w:hAnsi="Arial" w:cs="Arial"/>
                <w:b/>
                <w:sz w:val="20"/>
                <w:szCs w:val="20"/>
                <w:vertAlign w:val="superscript"/>
              </w:rPr>
              <w:t>the first</w:t>
            </w:r>
            <w:r w:rsidRPr="00CA4915">
              <w:rPr>
                <w:rFonts w:ascii="Arial" w:hAnsi="Arial" w:cs="Arial"/>
                <w:b/>
                <w:sz w:val="20"/>
                <w:szCs w:val="20"/>
              </w:rPr>
              <w:t xml:space="preserve"> sem. 2024- </w:t>
            </w:r>
            <w:r w:rsidRPr="00CA4915">
              <w:rPr>
                <w:rFonts w:ascii="Arial" w:hAnsi="Arial" w:cs="Arial"/>
                <w:b/>
                <w:spacing w:val="-4"/>
                <w:sz w:val="20"/>
                <w:szCs w:val="20"/>
              </w:rPr>
              <w:t>2025</w:t>
            </w:r>
          </w:p>
        </w:tc>
        <w:tc>
          <w:tcPr>
            <w:tcW w:w="2250" w:type="dxa"/>
            <w:vAlign w:val="center"/>
          </w:tcPr>
          <w:p w14:paraId="6DFAF2C1" w14:textId="77777777" w:rsidR="00B85D4F" w:rsidRPr="00CA4915" w:rsidRDefault="00B85D4F" w:rsidP="00B659F8">
            <w:pPr>
              <w:pStyle w:val="TableParagraph"/>
              <w:spacing w:before="125"/>
              <w:ind w:left="158" w:right="146" w:firstLine="237"/>
              <w:jc w:val="center"/>
              <w:rPr>
                <w:rFonts w:ascii="Arial" w:hAnsi="Arial" w:cs="Arial"/>
                <w:b/>
                <w:sz w:val="20"/>
                <w:szCs w:val="20"/>
              </w:rPr>
            </w:pPr>
            <w:r w:rsidRPr="00CA4915">
              <w:rPr>
                <w:rFonts w:ascii="Arial" w:hAnsi="Arial" w:cs="Arial"/>
                <w:b/>
                <w:sz w:val="20"/>
                <w:szCs w:val="20"/>
              </w:rPr>
              <w:t>Percentage of Each</w:t>
            </w:r>
            <w:r w:rsidRPr="00CA4915">
              <w:rPr>
                <w:rFonts w:ascii="Arial" w:hAnsi="Arial" w:cs="Arial"/>
                <w:b/>
                <w:spacing w:val="-16"/>
                <w:sz w:val="20"/>
                <w:szCs w:val="20"/>
              </w:rPr>
              <w:t xml:space="preserve"> </w:t>
            </w:r>
            <w:r w:rsidRPr="00CA4915">
              <w:rPr>
                <w:rFonts w:ascii="Arial" w:hAnsi="Arial" w:cs="Arial"/>
                <w:b/>
                <w:sz w:val="20"/>
                <w:szCs w:val="20"/>
              </w:rPr>
              <w:t>Department</w:t>
            </w:r>
          </w:p>
        </w:tc>
        <w:tc>
          <w:tcPr>
            <w:tcW w:w="2304" w:type="dxa"/>
            <w:vAlign w:val="center"/>
          </w:tcPr>
          <w:p w14:paraId="4F3FBC77" w14:textId="77777777" w:rsidR="00B85D4F" w:rsidRPr="00CA4915" w:rsidRDefault="00B85D4F" w:rsidP="00B659F8">
            <w:pPr>
              <w:pStyle w:val="TableParagraph"/>
              <w:spacing w:before="253"/>
              <w:ind w:left="10"/>
              <w:jc w:val="center"/>
              <w:rPr>
                <w:rFonts w:ascii="Arial" w:hAnsi="Arial" w:cs="Arial"/>
                <w:b/>
                <w:sz w:val="20"/>
                <w:szCs w:val="20"/>
              </w:rPr>
            </w:pPr>
            <w:r w:rsidRPr="00CA4915">
              <w:rPr>
                <w:rFonts w:ascii="Arial" w:hAnsi="Arial" w:cs="Arial"/>
                <w:b/>
                <w:sz w:val="20"/>
                <w:szCs w:val="20"/>
              </w:rPr>
              <w:t>Sample</w:t>
            </w:r>
            <w:r w:rsidRPr="00CA4915">
              <w:rPr>
                <w:rFonts w:ascii="Arial" w:hAnsi="Arial" w:cs="Arial"/>
                <w:b/>
                <w:spacing w:val="-9"/>
                <w:sz w:val="20"/>
                <w:szCs w:val="20"/>
              </w:rPr>
              <w:t xml:space="preserve"> </w:t>
            </w:r>
            <w:r w:rsidRPr="00CA4915">
              <w:rPr>
                <w:rFonts w:ascii="Arial" w:hAnsi="Arial" w:cs="Arial"/>
                <w:b/>
                <w:spacing w:val="-4"/>
                <w:sz w:val="20"/>
                <w:szCs w:val="20"/>
              </w:rPr>
              <w:t>Size</w:t>
            </w:r>
          </w:p>
        </w:tc>
      </w:tr>
      <w:tr w:rsidR="00B85D4F" w:rsidRPr="00CA4915" w14:paraId="5D1B56AE" w14:textId="77777777" w:rsidTr="00B85D4F">
        <w:trPr>
          <w:trHeight w:val="252"/>
        </w:trPr>
        <w:tc>
          <w:tcPr>
            <w:tcW w:w="2358" w:type="dxa"/>
          </w:tcPr>
          <w:p w14:paraId="0EBDAAF0"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2"/>
                <w:sz w:val="20"/>
                <w:szCs w:val="20"/>
              </w:rPr>
              <w:t>BSBA-</w:t>
            </w:r>
            <w:r w:rsidRPr="00CA4915">
              <w:rPr>
                <w:rFonts w:ascii="Arial" w:hAnsi="Arial" w:cs="Arial"/>
                <w:spacing w:val="-5"/>
                <w:sz w:val="20"/>
                <w:szCs w:val="20"/>
              </w:rPr>
              <w:t>FM</w:t>
            </w:r>
          </w:p>
        </w:tc>
        <w:tc>
          <w:tcPr>
            <w:tcW w:w="2250" w:type="dxa"/>
          </w:tcPr>
          <w:p w14:paraId="1D537103"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739</w:t>
            </w:r>
          </w:p>
        </w:tc>
        <w:tc>
          <w:tcPr>
            <w:tcW w:w="2250" w:type="dxa"/>
          </w:tcPr>
          <w:p w14:paraId="25233FEE" w14:textId="77777777" w:rsidR="00B85D4F" w:rsidRPr="00CA4915" w:rsidRDefault="00B85D4F" w:rsidP="00B659F8">
            <w:pPr>
              <w:pStyle w:val="TableParagraph"/>
              <w:spacing w:line="233" w:lineRule="exact"/>
              <w:ind w:left="60" w:right="50"/>
              <w:jc w:val="center"/>
              <w:rPr>
                <w:rFonts w:ascii="Arial" w:hAnsi="Arial" w:cs="Arial"/>
                <w:sz w:val="20"/>
                <w:szCs w:val="20"/>
              </w:rPr>
            </w:pPr>
            <w:r w:rsidRPr="00CA4915">
              <w:rPr>
                <w:rFonts w:ascii="Arial" w:hAnsi="Arial" w:cs="Arial"/>
                <w:spacing w:val="-5"/>
                <w:sz w:val="20"/>
                <w:szCs w:val="20"/>
              </w:rPr>
              <w:t>46%</w:t>
            </w:r>
          </w:p>
        </w:tc>
        <w:tc>
          <w:tcPr>
            <w:tcW w:w="2304" w:type="dxa"/>
          </w:tcPr>
          <w:p w14:paraId="54585E02" w14:textId="77777777" w:rsidR="00B85D4F" w:rsidRPr="00CA4915" w:rsidRDefault="00B85D4F" w:rsidP="00B659F8">
            <w:pPr>
              <w:pStyle w:val="TableParagraph"/>
              <w:spacing w:line="233" w:lineRule="exact"/>
              <w:ind w:left="10"/>
              <w:jc w:val="center"/>
              <w:rPr>
                <w:rFonts w:ascii="Arial" w:hAnsi="Arial" w:cs="Arial"/>
                <w:sz w:val="20"/>
                <w:szCs w:val="20"/>
              </w:rPr>
            </w:pPr>
            <w:r w:rsidRPr="00CA4915">
              <w:rPr>
                <w:rFonts w:ascii="Arial" w:hAnsi="Arial" w:cs="Arial"/>
                <w:spacing w:val="-5"/>
                <w:sz w:val="20"/>
                <w:szCs w:val="20"/>
              </w:rPr>
              <w:t>148</w:t>
            </w:r>
          </w:p>
        </w:tc>
      </w:tr>
      <w:tr w:rsidR="00B85D4F" w:rsidRPr="00CA4915" w14:paraId="25579B9D" w14:textId="77777777" w:rsidTr="00B85D4F">
        <w:trPr>
          <w:trHeight w:val="252"/>
        </w:trPr>
        <w:tc>
          <w:tcPr>
            <w:tcW w:w="2358" w:type="dxa"/>
          </w:tcPr>
          <w:p w14:paraId="7CD936E3" w14:textId="77777777" w:rsidR="00B85D4F" w:rsidRPr="00CA4915" w:rsidRDefault="00B85D4F" w:rsidP="00B659F8">
            <w:pPr>
              <w:pStyle w:val="TableParagraph"/>
              <w:spacing w:before="1" w:line="232" w:lineRule="exact"/>
              <w:ind w:left="12" w:right="3"/>
              <w:jc w:val="center"/>
              <w:rPr>
                <w:rFonts w:ascii="Arial" w:hAnsi="Arial" w:cs="Arial"/>
                <w:sz w:val="20"/>
                <w:szCs w:val="20"/>
              </w:rPr>
            </w:pPr>
            <w:r w:rsidRPr="00CA4915">
              <w:rPr>
                <w:rFonts w:ascii="Arial" w:hAnsi="Arial" w:cs="Arial"/>
                <w:spacing w:val="-5"/>
                <w:sz w:val="20"/>
                <w:szCs w:val="20"/>
              </w:rPr>
              <w:t>BSC</w:t>
            </w:r>
          </w:p>
        </w:tc>
        <w:tc>
          <w:tcPr>
            <w:tcW w:w="2250" w:type="dxa"/>
          </w:tcPr>
          <w:p w14:paraId="341B8EF6" w14:textId="77777777" w:rsidR="00B85D4F" w:rsidRPr="00CA4915" w:rsidRDefault="00B85D4F" w:rsidP="00B659F8">
            <w:pPr>
              <w:pStyle w:val="TableParagraph"/>
              <w:spacing w:before="1" w:line="232" w:lineRule="exact"/>
              <w:ind w:left="60" w:right="49"/>
              <w:jc w:val="center"/>
              <w:rPr>
                <w:rFonts w:ascii="Arial" w:hAnsi="Arial" w:cs="Arial"/>
                <w:sz w:val="20"/>
                <w:szCs w:val="20"/>
              </w:rPr>
            </w:pPr>
            <w:r w:rsidRPr="00CA4915">
              <w:rPr>
                <w:rFonts w:ascii="Arial" w:hAnsi="Arial" w:cs="Arial"/>
                <w:spacing w:val="-5"/>
                <w:sz w:val="20"/>
                <w:szCs w:val="20"/>
              </w:rPr>
              <w:t>289</w:t>
            </w:r>
          </w:p>
        </w:tc>
        <w:tc>
          <w:tcPr>
            <w:tcW w:w="2250" w:type="dxa"/>
          </w:tcPr>
          <w:p w14:paraId="20484DCF" w14:textId="77777777" w:rsidR="00B85D4F" w:rsidRPr="00CA4915" w:rsidRDefault="00B85D4F" w:rsidP="00B659F8">
            <w:pPr>
              <w:pStyle w:val="TableParagraph"/>
              <w:spacing w:before="1" w:line="232" w:lineRule="exact"/>
              <w:ind w:left="60" w:right="50"/>
              <w:jc w:val="center"/>
              <w:rPr>
                <w:rFonts w:ascii="Arial" w:hAnsi="Arial" w:cs="Arial"/>
                <w:sz w:val="20"/>
                <w:szCs w:val="20"/>
              </w:rPr>
            </w:pPr>
            <w:r w:rsidRPr="00CA4915">
              <w:rPr>
                <w:rFonts w:ascii="Arial" w:hAnsi="Arial" w:cs="Arial"/>
                <w:spacing w:val="-5"/>
                <w:sz w:val="20"/>
                <w:szCs w:val="20"/>
              </w:rPr>
              <w:t>18%</w:t>
            </w:r>
          </w:p>
        </w:tc>
        <w:tc>
          <w:tcPr>
            <w:tcW w:w="2304" w:type="dxa"/>
          </w:tcPr>
          <w:p w14:paraId="10DDBAE5" w14:textId="77777777" w:rsidR="00B85D4F" w:rsidRPr="00CA4915" w:rsidRDefault="00B85D4F" w:rsidP="00B659F8">
            <w:pPr>
              <w:pStyle w:val="TableParagraph"/>
              <w:spacing w:before="1" w:line="232" w:lineRule="exact"/>
              <w:ind w:left="10" w:right="3"/>
              <w:jc w:val="center"/>
              <w:rPr>
                <w:rFonts w:ascii="Arial" w:hAnsi="Arial" w:cs="Arial"/>
                <w:sz w:val="20"/>
                <w:szCs w:val="20"/>
              </w:rPr>
            </w:pPr>
            <w:r w:rsidRPr="00CA4915">
              <w:rPr>
                <w:rFonts w:ascii="Arial" w:hAnsi="Arial" w:cs="Arial"/>
                <w:spacing w:val="-5"/>
                <w:sz w:val="20"/>
                <w:szCs w:val="20"/>
              </w:rPr>
              <w:t>58</w:t>
            </w:r>
          </w:p>
        </w:tc>
      </w:tr>
      <w:tr w:rsidR="00B85D4F" w:rsidRPr="00CA4915" w14:paraId="3FAF50A4" w14:textId="77777777" w:rsidTr="00B85D4F">
        <w:trPr>
          <w:trHeight w:val="252"/>
        </w:trPr>
        <w:tc>
          <w:tcPr>
            <w:tcW w:w="2358" w:type="dxa"/>
          </w:tcPr>
          <w:p w14:paraId="2CF9A742"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4"/>
                <w:sz w:val="20"/>
                <w:szCs w:val="20"/>
              </w:rPr>
              <w:t>BSAM</w:t>
            </w:r>
          </w:p>
        </w:tc>
        <w:tc>
          <w:tcPr>
            <w:tcW w:w="2250" w:type="dxa"/>
          </w:tcPr>
          <w:p w14:paraId="009264EC"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346</w:t>
            </w:r>
          </w:p>
        </w:tc>
        <w:tc>
          <w:tcPr>
            <w:tcW w:w="2250" w:type="dxa"/>
          </w:tcPr>
          <w:p w14:paraId="0B367253" w14:textId="77777777" w:rsidR="00B85D4F" w:rsidRPr="00CA4915" w:rsidRDefault="00B85D4F" w:rsidP="00B659F8">
            <w:pPr>
              <w:pStyle w:val="TableParagraph"/>
              <w:spacing w:line="233" w:lineRule="exact"/>
              <w:ind w:left="60" w:right="50"/>
              <w:jc w:val="center"/>
              <w:rPr>
                <w:rFonts w:ascii="Arial" w:hAnsi="Arial" w:cs="Arial"/>
                <w:sz w:val="20"/>
                <w:szCs w:val="20"/>
              </w:rPr>
            </w:pPr>
            <w:r w:rsidRPr="00CA4915">
              <w:rPr>
                <w:rFonts w:ascii="Arial" w:hAnsi="Arial" w:cs="Arial"/>
                <w:spacing w:val="-5"/>
                <w:sz w:val="20"/>
                <w:szCs w:val="20"/>
              </w:rPr>
              <w:t>21%</w:t>
            </w:r>
          </w:p>
        </w:tc>
        <w:tc>
          <w:tcPr>
            <w:tcW w:w="2304" w:type="dxa"/>
          </w:tcPr>
          <w:p w14:paraId="42CCA3A9"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67</w:t>
            </w:r>
          </w:p>
        </w:tc>
      </w:tr>
      <w:tr w:rsidR="00B85D4F" w:rsidRPr="00CA4915" w14:paraId="055A0CD6" w14:textId="77777777" w:rsidTr="00B85D4F">
        <w:trPr>
          <w:trHeight w:val="253"/>
        </w:trPr>
        <w:tc>
          <w:tcPr>
            <w:tcW w:w="2358" w:type="dxa"/>
          </w:tcPr>
          <w:p w14:paraId="43B57540" w14:textId="77777777" w:rsidR="00B85D4F" w:rsidRPr="00CA4915" w:rsidRDefault="00B85D4F" w:rsidP="00B659F8">
            <w:pPr>
              <w:pStyle w:val="TableParagraph"/>
              <w:spacing w:line="233" w:lineRule="exact"/>
              <w:ind w:left="12" w:right="6"/>
              <w:jc w:val="center"/>
              <w:rPr>
                <w:rFonts w:ascii="Arial" w:hAnsi="Arial" w:cs="Arial"/>
                <w:sz w:val="20"/>
                <w:szCs w:val="20"/>
              </w:rPr>
            </w:pPr>
            <w:r w:rsidRPr="00CA4915">
              <w:rPr>
                <w:rFonts w:ascii="Arial" w:hAnsi="Arial" w:cs="Arial"/>
                <w:spacing w:val="-2"/>
                <w:sz w:val="20"/>
                <w:szCs w:val="20"/>
              </w:rPr>
              <w:t>BAT/BSA</w:t>
            </w:r>
          </w:p>
        </w:tc>
        <w:tc>
          <w:tcPr>
            <w:tcW w:w="2250" w:type="dxa"/>
          </w:tcPr>
          <w:p w14:paraId="235FF1A4"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142</w:t>
            </w:r>
          </w:p>
        </w:tc>
        <w:tc>
          <w:tcPr>
            <w:tcW w:w="2250" w:type="dxa"/>
          </w:tcPr>
          <w:p w14:paraId="32C5EECE" w14:textId="77777777" w:rsidR="00B85D4F" w:rsidRPr="00CA4915" w:rsidRDefault="00B85D4F" w:rsidP="00B659F8">
            <w:pPr>
              <w:pStyle w:val="TableParagraph"/>
              <w:spacing w:line="233" w:lineRule="exact"/>
              <w:ind w:left="60" w:right="52"/>
              <w:jc w:val="center"/>
              <w:rPr>
                <w:rFonts w:ascii="Arial" w:hAnsi="Arial" w:cs="Arial"/>
                <w:sz w:val="20"/>
                <w:szCs w:val="20"/>
              </w:rPr>
            </w:pPr>
            <w:r w:rsidRPr="00CA4915">
              <w:rPr>
                <w:rFonts w:ascii="Arial" w:hAnsi="Arial" w:cs="Arial"/>
                <w:spacing w:val="-5"/>
                <w:sz w:val="20"/>
                <w:szCs w:val="20"/>
              </w:rPr>
              <w:t>9%</w:t>
            </w:r>
          </w:p>
        </w:tc>
        <w:tc>
          <w:tcPr>
            <w:tcW w:w="2304" w:type="dxa"/>
          </w:tcPr>
          <w:p w14:paraId="6E672096"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29</w:t>
            </w:r>
          </w:p>
        </w:tc>
      </w:tr>
      <w:tr w:rsidR="00B85D4F" w:rsidRPr="00CA4915" w14:paraId="0FB8B8D8" w14:textId="77777777" w:rsidTr="00B85D4F">
        <w:trPr>
          <w:trHeight w:val="252"/>
        </w:trPr>
        <w:tc>
          <w:tcPr>
            <w:tcW w:w="2358" w:type="dxa"/>
          </w:tcPr>
          <w:p w14:paraId="6AAB2869" w14:textId="77777777" w:rsidR="00B85D4F" w:rsidRPr="00CA4915" w:rsidRDefault="00B85D4F" w:rsidP="00B659F8">
            <w:pPr>
              <w:pStyle w:val="TableParagraph"/>
              <w:spacing w:line="233" w:lineRule="exact"/>
              <w:ind w:left="12" w:right="5"/>
              <w:jc w:val="center"/>
              <w:rPr>
                <w:rFonts w:ascii="Arial" w:hAnsi="Arial" w:cs="Arial"/>
                <w:sz w:val="20"/>
                <w:szCs w:val="20"/>
              </w:rPr>
            </w:pPr>
            <w:r w:rsidRPr="00CA4915">
              <w:rPr>
                <w:rFonts w:ascii="Arial" w:hAnsi="Arial" w:cs="Arial"/>
                <w:spacing w:val="-4"/>
                <w:sz w:val="20"/>
                <w:szCs w:val="20"/>
              </w:rPr>
              <w:t>BEED</w:t>
            </w:r>
          </w:p>
        </w:tc>
        <w:tc>
          <w:tcPr>
            <w:tcW w:w="2250" w:type="dxa"/>
          </w:tcPr>
          <w:p w14:paraId="433A269A" w14:textId="77777777" w:rsidR="00B85D4F" w:rsidRPr="00CA4915" w:rsidRDefault="00B85D4F" w:rsidP="00B659F8">
            <w:pPr>
              <w:pStyle w:val="TableParagraph"/>
              <w:spacing w:line="233" w:lineRule="exact"/>
              <w:ind w:left="60" w:right="49"/>
              <w:jc w:val="center"/>
              <w:rPr>
                <w:rFonts w:ascii="Arial" w:hAnsi="Arial" w:cs="Arial"/>
                <w:sz w:val="20"/>
                <w:szCs w:val="20"/>
              </w:rPr>
            </w:pPr>
            <w:r w:rsidRPr="00CA4915">
              <w:rPr>
                <w:rFonts w:ascii="Arial" w:hAnsi="Arial" w:cs="Arial"/>
                <w:spacing w:val="-5"/>
                <w:sz w:val="20"/>
                <w:szCs w:val="20"/>
              </w:rPr>
              <w:t>104</w:t>
            </w:r>
          </w:p>
        </w:tc>
        <w:tc>
          <w:tcPr>
            <w:tcW w:w="2250" w:type="dxa"/>
          </w:tcPr>
          <w:p w14:paraId="28E7AF59" w14:textId="77777777" w:rsidR="00B85D4F" w:rsidRPr="00CA4915" w:rsidRDefault="00B85D4F" w:rsidP="00B659F8">
            <w:pPr>
              <w:pStyle w:val="TableParagraph"/>
              <w:spacing w:line="233" w:lineRule="exact"/>
              <w:ind w:left="60" w:right="52"/>
              <w:jc w:val="center"/>
              <w:rPr>
                <w:rFonts w:ascii="Arial" w:hAnsi="Arial" w:cs="Arial"/>
                <w:sz w:val="20"/>
                <w:szCs w:val="20"/>
              </w:rPr>
            </w:pPr>
            <w:r w:rsidRPr="00CA4915">
              <w:rPr>
                <w:rFonts w:ascii="Arial" w:hAnsi="Arial" w:cs="Arial"/>
                <w:spacing w:val="-5"/>
                <w:sz w:val="20"/>
                <w:szCs w:val="20"/>
              </w:rPr>
              <w:t>6%</w:t>
            </w:r>
          </w:p>
        </w:tc>
        <w:tc>
          <w:tcPr>
            <w:tcW w:w="2304" w:type="dxa"/>
          </w:tcPr>
          <w:p w14:paraId="5B3EB528" w14:textId="77777777" w:rsidR="00B85D4F" w:rsidRPr="00CA4915" w:rsidRDefault="00B85D4F" w:rsidP="00B659F8">
            <w:pPr>
              <w:pStyle w:val="TableParagraph"/>
              <w:spacing w:line="233" w:lineRule="exact"/>
              <w:ind w:left="10" w:right="3"/>
              <w:jc w:val="center"/>
              <w:rPr>
                <w:rFonts w:ascii="Arial" w:hAnsi="Arial" w:cs="Arial"/>
                <w:sz w:val="20"/>
                <w:szCs w:val="20"/>
              </w:rPr>
            </w:pPr>
            <w:r w:rsidRPr="00CA4915">
              <w:rPr>
                <w:rFonts w:ascii="Arial" w:hAnsi="Arial" w:cs="Arial"/>
                <w:spacing w:val="-5"/>
                <w:sz w:val="20"/>
                <w:szCs w:val="20"/>
              </w:rPr>
              <w:t>19</w:t>
            </w:r>
          </w:p>
        </w:tc>
      </w:tr>
      <w:tr w:rsidR="00B85D4F" w:rsidRPr="00CA4915" w14:paraId="213B7AA9" w14:textId="77777777" w:rsidTr="00B85D4F">
        <w:trPr>
          <w:trHeight w:val="252"/>
        </w:trPr>
        <w:tc>
          <w:tcPr>
            <w:tcW w:w="2358" w:type="dxa"/>
          </w:tcPr>
          <w:p w14:paraId="3C97ECDE" w14:textId="77777777" w:rsidR="00B85D4F" w:rsidRPr="00CA4915" w:rsidRDefault="00B85D4F" w:rsidP="00B659F8">
            <w:pPr>
              <w:pStyle w:val="TableParagraph"/>
              <w:spacing w:line="233" w:lineRule="exact"/>
              <w:ind w:left="12" w:right="4"/>
              <w:jc w:val="center"/>
              <w:rPr>
                <w:rFonts w:ascii="Arial" w:hAnsi="Arial" w:cs="Arial"/>
                <w:b/>
                <w:sz w:val="20"/>
                <w:szCs w:val="20"/>
              </w:rPr>
            </w:pPr>
            <w:r w:rsidRPr="00CA4915">
              <w:rPr>
                <w:rFonts w:ascii="Arial" w:hAnsi="Arial" w:cs="Arial"/>
                <w:b/>
                <w:sz w:val="20"/>
                <w:szCs w:val="20"/>
              </w:rPr>
              <w:t>Total</w:t>
            </w:r>
            <w:r w:rsidRPr="00CA4915">
              <w:rPr>
                <w:rFonts w:ascii="Arial" w:hAnsi="Arial" w:cs="Arial"/>
                <w:b/>
                <w:spacing w:val="-6"/>
                <w:sz w:val="20"/>
                <w:szCs w:val="20"/>
              </w:rPr>
              <w:t xml:space="preserve"> </w:t>
            </w:r>
            <w:r w:rsidRPr="00CA4915">
              <w:rPr>
                <w:rFonts w:ascii="Arial" w:hAnsi="Arial" w:cs="Arial"/>
                <w:b/>
                <w:spacing w:val="-2"/>
                <w:sz w:val="20"/>
                <w:szCs w:val="20"/>
              </w:rPr>
              <w:t>Population</w:t>
            </w:r>
          </w:p>
        </w:tc>
        <w:tc>
          <w:tcPr>
            <w:tcW w:w="2250" w:type="dxa"/>
          </w:tcPr>
          <w:p w14:paraId="2B66D58B" w14:textId="77777777" w:rsidR="00B85D4F" w:rsidRPr="00CA4915" w:rsidRDefault="00B85D4F" w:rsidP="00B659F8">
            <w:pPr>
              <w:pStyle w:val="TableParagraph"/>
              <w:spacing w:line="233" w:lineRule="exact"/>
              <w:ind w:left="60" w:right="52"/>
              <w:jc w:val="center"/>
              <w:rPr>
                <w:rFonts w:ascii="Arial" w:hAnsi="Arial" w:cs="Arial"/>
                <w:b/>
                <w:sz w:val="20"/>
                <w:szCs w:val="20"/>
              </w:rPr>
            </w:pPr>
            <w:r w:rsidRPr="00CA4915">
              <w:rPr>
                <w:rFonts w:ascii="Arial" w:hAnsi="Arial" w:cs="Arial"/>
                <w:b/>
                <w:spacing w:val="-2"/>
                <w:sz w:val="20"/>
                <w:szCs w:val="20"/>
              </w:rPr>
              <w:t>1,620</w:t>
            </w:r>
          </w:p>
        </w:tc>
        <w:tc>
          <w:tcPr>
            <w:tcW w:w="2250" w:type="dxa"/>
          </w:tcPr>
          <w:p w14:paraId="231B079F" w14:textId="77777777" w:rsidR="00B85D4F" w:rsidRPr="00CA4915" w:rsidRDefault="00B85D4F" w:rsidP="00B659F8">
            <w:pPr>
              <w:pStyle w:val="TableParagraph"/>
              <w:spacing w:line="233" w:lineRule="exact"/>
              <w:ind w:left="60" w:right="52"/>
              <w:jc w:val="center"/>
              <w:rPr>
                <w:rFonts w:ascii="Arial" w:hAnsi="Arial" w:cs="Arial"/>
                <w:b/>
                <w:sz w:val="20"/>
                <w:szCs w:val="20"/>
              </w:rPr>
            </w:pPr>
            <w:r w:rsidRPr="00CA4915">
              <w:rPr>
                <w:rFonts w:ascii="Arial" w:hAnsi="Arial" w:cs="Arial"/>
                <w:b/>
                <w:spacing w:val="-4"/>
                <w:sz w:val="20"/>
                <w:szCs w:val="20"/>
              </w:rPr>
              <w:t>100%</w:t>
            </w:r>
          </w:p>
        </w:tc>
        <w:tc>
          <w:tcPr>
            <w:tcW w:w="2304" w:type="dxa"/>
          </w:tcPr>
          <w:p w14:paraId="5F00153C" w14:textId="77777777" w:rsidR="00B85D4F" w:rsidRPr="00CA4915" w:rsidRDefault="00B85D4F" w:rsidP="00B659F8">
            <w:pPr>
              <w:pStyle w:val="TableParagraph"/>
              <w:spacing w:line="233" w:lineRule="exact"/>
              <w:ind w:left="10"/>
              <w:jc w:val="center"/>
              <w:rPr>
                <w:rFonts w:ascii="Arial" w:hAnsi="Arial" w:cs="Arial"/>
                <w:b/>
                <w:sz w:val="20"/>
                <w:szCs w:val="20"/>
              </w:rPr>
            </w:pPr>
            <w:r w:rsidRPr="00CA4915">
              <w:rPr>
                <w:rFonts w:ascii="Arial" w:hAnsi="Arial" w:cs="Arial"/>
                <w:b/>
                <w:spacing w:val="-5"/>
                <w:sz w:val="20"/>
                <w:szCs w:val="20"/>
              </w:rPr>
              <w:t>321</w:t>
            </w:r>
          </w:p>
        </w:tc>
      </w:tr>
    </w:tbl>
    <w:p w14:paraId="01DD7366" w14:textId="77777777" w:rsidR="00CA4915" w:rsidRDefault="00CA4915" w:rsidP="00B85D4F">
      <w:pPr>
        <w:spacing w:line="240" w:lineRule="auto"/>
        <w:rPr>
          <w:rFonts w:ascii="Arial" w:hAnsi="Arial" w:cs="Arial"/>
          <w:b/>
          <w:sz w:val="20"/>
          <w:szCs w:val="20"/>
        </w:rPr>
      </w:pPr>
    </w:p>
    <w:p w14:paraId="27A0C6E7" w14:textId="77777777" w:rsidR="00B85D4F" w:rsidRPr="00CA4915" w:rsidRDefault="00B85D4F" w:rsidP="00B85D4F">
      <w:pPr>
        <w:spacing w:line="240" w:lineRule="auto"/>
        <w:rPr>
          <w:rFonts w:ascii="Arial" w:hAnsi="Arial" w:cs="Arial"/>
          <w:b/>
          <w:sz w:val="20"/>
          <w:szCs w:val="20"/>
        </w:rPr>
      </w:pPr>
      <w:r w:rsidRPr="00CA4915">
        <w:rPr>
          <w:rFonts w:ascii="Arial" w:hAnsi="Arial" w:cs="Arial"/>
          <w:b/>
          <w:sz w:val="20"/>
          <w:szCs w:val="20"/>
        </w:rPr>
        <w:t>3.4 Research Instrument</w:t>
      </w:r>
    </w:p>
    <w:p w14:paraId="5DFB6442" w14:textId="77777777" w:rsidR="00A50126" w:rsidRPr="00CA4915" w:rsidRDefault="00A50126" w:rsidP="00CA4915">
      <w:pPr>
        <w:ind w:firstLine="720"/>
        <w:jc w:val="both"/>
        <w:rPr>
          <w:rFonts w:ascii="Arial" w:hAnsi="Arial" w:cs="Arial"/>
          <w:sz w:val="20"/>
        </w:rPr>
      </w:pPr>
      <w:r w:rsidRPr="00CA4915">
        <w:rPr>
          <w:rFonts w:ascii="Arial" w:hAnsi="Arial" w:cs="Arial"/>
          <w:sz w:val="20"/>
        </w:rPr>
        <w:t xml:space="preserve">The research instruments used in this study were adapted from the works of Moneva et al. (2020) and Abawag et al. (2019). The instrument by Moneva et al. (2020) was employed to determine parental financial support, while the instrument by Abawag et al. (2019) was used to assess student spending </w:t>
      </w:r>
      <w:r w:rsidRPr="00CA4915">
        <w:rPr>
          <w:rFonts w:ascii="Arial" w:hAnsi="Arial" w:cs="Arial"/>
          <w:sz w:val="20"/>
        </w:rPr>
        <w:lastRenderedPageBreak/>
        <w:t>patterns. Additionally, the researchers selected a Likert-scale type survey questionnaire to measure the level of parental financial support and student spending patterns, using the following scale: (5) strongly agree, (4) agree, (3) neutral, (2) disagree, and (1) strongly disagree.</w:t>
      </w:r>
    </w:p>
    <w:p w14:paraId="10422EBE" w14:textId="77777777" w:rsidR="00A50126" w:rsidRPr="00CA4915" w:rsidRDefault="00A50126" w:rsidP="00A50126">
      <w:pPr>
        <w:spacing w:line="240" w:lineRule="auto"/>
        <w:rPr>
          <w:rFonts w:ascii="Arial" w:hAnsi="Arial" w:cs="Arial"/>
          <w:b/>
        </w:rPr>
      </w:pPr>
      <w:r w:rsidRPr="00CA4915">
        <w:rPr>
          <w:rFonts w:ascii="Arial" w:hAnsi="Arial" w:cs="Arial"/>
          <w:b/>
          <w:sz w:val="20"/>
          <w:szCs w:val="20"/>
        </w:rPr>
        <w:t>3.5 Data Gathering Procedure</w:t>
      </w:r>
      <w:r w:rsidRPr="00CA4915">
        <w:rPr>
          <w:rFonts w:ascii="Arial" w:hAnsi="Arial" w:cs="Arial"/>
          <w:b/>
        </w:rPr>
        <w:t xml:space="preserve"> </w:t>
      </w:r>
    </w:p>
    <w:p w14:paraId="5607DEAD" w14:textId="77777777" w:rsidR="00A8726E" w:rsidRPr="00CA4915" w:rsidRDefault="00A8726E" w:rsidP="00CA4915">
      <w:pPr>
        <w:ind w:firstLine="720"/>
        <w:jc w:val="both"/>
        <w:rPr>
          <w:rFonts w:ascii="Arial" w:hAnsi="Arial" w:cs="Arial"/>
          <w:sz w:val="20"/>
        </w:rPr>
      </w:pPr>
      <w:r w:rsidRPr="00CA4915">
        <w:rPr>
          <w:rFonts w:ascii="Arial" w:hAnsi="Arial" w:cs="Arial"/>
          <w:sz w:val="20"/>
        </w:rPr>
        <w:t>The researchers followed standard protocols in collecting data and obtaining the necessary information for the study. The data collection process involved the following steps:</w:t>
      </w:r>
    </w:p>
    <w:p w14:paraId="06F680C5"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Obtaining Ethical Clearance:</w:t>
      </w:r>
      <w:r w:rsidRPr="00CA4915">
        <w:rPr>
          <w:rFonts w:ascii="Arial" w:hAnsi="Arial" w:cs="Arial"/>
          <w:sz w:val="20"/>
        </w:rPr>
        <w:t xml:space="preserve"> Prior to starting the study, the researchers secured ethical approval from the Davao Oriental State University Ethics Review Committee. This ensured that the research complied with ethical guidelines, particularly in safeguarding participants' rights, privacy, and welfare during the data collection process.</w:t>
      </w:r>
    </w:p>
    <w:p w14:paraId="39B6CAF3"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Gathering the Total Population List:</w:t>
      </w:r>
      <w:r w:rsidRPr="00CA4915">
        <w:rPr>
          <w:rFonts w:ascii="Arial" w:hAnsi="Arial" w:cs="Arial"/>
          <w:sz w:val="20"/>
        </w:rPr>
        <w:t xml:space="preserve"> The researchers coordinated with the registrar's office to acquire the official list of students enrolled for the academic year 2024–2025. This data was crucial for determining the total population and for proportionally distributing the sample across departments using stratified random sampling.</w:t>
      </w:r>
    </w:p>
    <w:p w14:paraId="3494ADC3"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Requesting Permission to Conduct the Study:</w:t>
      </w:r>
      <w:r w:rsidRPr="00CA4915">
        <w:rPr>
          <w:rFonts w:ascii="Arial" w:hAnsi="Arial" w:cs="Arial"/>
          <w:sz w:val="20"/>
        </w:rPr>
        <w:t xml:space="preserve"> Before administering the survey, the researchers formally asked for consent from the selected participants. Respondents were informed about their rights, including the voluntary nature of participation and their freedom to withdraw from the study at any point without facing any consequences.</w:t>
      </w:r>
    </w:p>
    <w:p w14:paraId="46DAD161"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Distributing and Administering the Questionnaires:</w:t>
      </w:r>
      <w:r w:rsidRPr="00CA4915">
        <w:rPr>
          <w:rFonts w:ascii="Arial" w:hAnsi="Arial" w:cs="Arial"/>
          <w:sz w:val="20"/>
        </w:rPr>
        <w:t xml:space="preserve"> After securing consent, the researchers held a short orientation to explain the study's purpose, scope, and confidentiality measures. The validated survey questionnaires were then distributed according to the respondents' availability to avoid interrupting their usual activities.</w:t>
      </w:r>
    </w:p>
    <w:p w14:paraId="539F5146" w14:textId="77777777" w:rsidR="00A8726E" w:rsidRPr="00CA4915" w:rsidRDefault="00A8726E" w:rsidP="00CA4915">
      <w:pPr>
        <w:pStyle w:val="ListParagraph"/>
        <w:numPr>
          <w:ilvl w:val="0"/>
          <w:numId w:val="20"/>
        </w:numPr>
        <w:jc w:val="both"/>
        <w:rPr>
          <w:rFonts w:ascii="Arial" w:hAnsi="Arial" w:cs="Arial"/>
          <w:sz w:val="20"/>
        </w:rPr>
      </w:pPr>
      <w:r w:rsidRPr="00CA4915">
        <w:rPr>
          <w:rStyle w:val="Strong"/>
          <w:rFonts w:ascii="Arial" w:eastAsia="Arial" w:hAnsi="Arial" w:cs="Arial"/>
          <w:sz w:val="20"/>
        </w:rPr>
        <w:t>Collecting the Completed Questionnaires:</w:t>
      </w:r>
      <w:r w:rsidRPr="00CA4915">
        <w:rPr>
          <w:rFonts w:ascii="Arial" w:hAnsi="Arial" w:cs="Arial"/>
          <w:sz w:val="20"/>
        </w:rPr>
        <w:t xml:space="preserve"> Once the participants finished answering the surveys, the researchers personally retrieved the questionnaires to ensure the completeness of data and to avoid any potential loss or tampering.</w:t>
      </w:r>
    </w:p>
    <w:p w14:paraId="21FDDEDF" w14:textId="77777777" w:rsidR="00CA4915" w:rsidRDefault="00CA4915" w:rsidP="00A8726E">
      <w:pPr>
        <w:spacing w:line="240" w:lineRule="auto"/>
        <w:rPr>
          <w:rFonts w:ascii="Times New Roman" w:eastAsia="Times New Roman" w:hAnsi="Times New Roman" w:cs="Times New Roman"/>
          <w:sz w:val="24"/>
          <w:szCs w:val="24"/>
        </w:rPr>
      </w:pPr>
    </w:p>
    <w:p w14:paraId="235BCED4" w14:textId="77777777" w:rsidR="00A8726E" w:rsidRPr="00CA4915" w:rsidRDefault="00A8726E" w:rsidP="00A8726E">
      <w:pPr>
        <w:spacing w:line="240" w:lineRule="auto"/>
        <w:rPr>
          <w:rFonts w:ascii="Arial" w:hAnsi="Arial" w:cs="Arial"/>
          <w:b/>
        </w:rPr>
      </w:pPr>
      <w:r w:rsidRPr="00CA4915">
        <w:rPr>
          <w:rFonts w:ascii="Arial" w:hAnsi="Arial" w:cs="Arial"/>
          <w:b/>
          <w:sz w:val="20"/>
          <w:szCs w:val="20"/>
        </w:rPr>
        <w:t>3.6 Data Analysis</w:t>
      </w:r>
      <w:r w:rsidRPr="00CA4915">
        <w:rPr>
          <w:rFonts w:ascii="Arial" w:hAnsi="Arial" w:cs="Arial"/>
          <w:b/>
        </w:rPr>
        <w:t xml:space="preserve"> </w:t>
      </w:r>
    </w:p>
    <w:p w14:paraId="141A6F3D" w14:textId="77777777" w:rsidR="00CA4915" w:rsidRDefault="00A8726E" w:rsidP="00CA4915">
      <w:pPr>
        <w:ind w:firstLine="720"/>
        <w:jc w:val="both"/>
        <w:rPr>
          <w:rFonts w:ascii="Arial" w:hAnsi="Arial" w:cs="Arial"/>
          <w:sz w:val="20"/>
        </w:rPr>
      </w:pPr>
      <w:r w:rsidRPr="00CA4915">
        <w:rPr>
          <w:rFonts w:ascii="Arial" w:hAnsi="Arial" w:cs="Arial"/>
          <w:sz w:val="20"/>
        </w:rPr>
        <w:t>The</w:t>
      </w:r>
      <w:r w:rsidRPr="00CA4915">
        <w:rPr>
          <w:rFonts w:ascii="Arial" w:hAnsi="Arial" w:cs="Arial"/>
          <w:spacing w:val="-6"/>
          <w:sz w:val="20"/>
        </w:rPr>
        <w:t xml:space="preserve"> </w:t>
      </w:r>
      <w:r w:rsidRPr="00CA4915">
        <w:rPr>
          <w:rFonts w:ascii="Arial" w:hAnsi="Arial" w:cs="Arial"/>
          <w:sz w:val="20"/>
        </w:rPr>
        <w:t>following</w:t>
      </w:r>
      <w:r w:rsidRPr="00CA4915">
        <w:rPr>
          <w:rFonts w:ascii="Arial" w:hAnsi="Arial" w:cs="Arial"/>
          <w:spacing w:val="-4"/>
          <w:sz w:val="20"/>
        </w:rPr>
        <w:t xml:space="preserve"> </w:t>
      </w:r>
      <w:r w:rsidRPr="00CA4915">
        <w:rPr>
          <w:rFonts w:ascii="Arial" w:hAnsi="Arial" w:cs="Arial"/>
          <w:sz w:val="20"/>
        </w:rPr>
        <w:t>tools</w:t>
      </w:r>
      <w:r w:rsidRPr="00CA4915">
        <w:rPr>
          <w:rFonts w:ascii="Arial" w:hAnsi="Arial" w:cs="Arial"/>
          <w:spacing w:val="-5"/>
          <w:sz w:val="20"/>
        </w:rPr>
        <w:t xml:space="preserve"> </w:t>
      </w:r>
      <w:r w:rsidRPr="00CA4915">
        <w:rPr>
          <w:rFonts w:ascii="Arial" w:hAnsi="Arial" w:cs="Arial"/>
          <w:sz w:val="20"/>
        </w:rPr>
        <w:t>were employed to analyze the data gathered during the study:</w:t>
      </w:r>
    </w:p>
    <w:p w14:paraId="552A30EE" w14:textId="77777777" w:rsidR="00CA4915" w:rsidRDefault="00A8726E" w:rsidP="00CA4915">
      <w:pPr>
        <w:ind w:firstLine="720"/>
        <w:jc w:val="both"/>
        <w:rPr>
          <w:rFonts w:ascii="Arial" w:hAnsi="Arial" w:cs="Arial"/>
          <w:sz w:val="20"/>
        </w:rPr>
      </w:pPr>
      <w:r w:rsidRPr="00CA4915">
        <w:rPr>
          <w:rFonts w:ascii="Arial" w:hAnsi="Arial" w:cs="Arial"/>
          <w:b/>
          <w:sz w:val="20"/>
        </w:rPr>
        <w:t>Mean</w:t>
      </w:r>
      <w:r w:rsidRPr="00CA4915">
        <w:rPr>
          <w:rFonts w:ascii="Arial" w:hAnsi="Arial" w:cs="Arial"/>
          <w:sz w:val="20"/>
        </w:rPr>
        <w:t>: This measure represents the average value of variables like parental financial support and student spending patterns among students at Davao Oriental State University-Cateel Campus. Calculating the mean allowed the researchers to determine the typical spending behavior of students and the average amount of financial assistance provided by their parents.</w:t>
      </w:r>
    </w:p>
    <w:p w14:paraId="4EA3F606" w14:textId="77777777" w:rsidR="00A8726E" w:rsidRDefault="00A8726E" w:rsidP="008000F1">
      <w:pPr>
        <w:ind w:firstLine="720"/>
        <w:jc w:val="both"/>
        <w:rPr>
          <w:rFonts w:ascii="Arial" w:hAnsi="Arial" w:cs="Arial"/>
          <w:sz w:val="20"/>
        </w:rPr>
      </w:pPr>
      <w:r w:rsidRPr="00CA4915">
        <w:rPr>
          <w:rFonts w:ascii="Arial" w:hAnsi="Arial" w:cs="Arial"/>
          <w:b/>
          <w:bCs/>
          <w:sz w:val="20"/>
        </w:rPr>
        <w:t>Pearson</w:t>
      </w:r>
      <w:r w:rsidRPr="00CA4915">
        <w:rPr>
          <w:rFonts w:ascii="Arial" w:hAnsi="Arial" w:cs="Arial"/>
          <w:b/>
          <w:sz w:val="20"/>
        </w:rPr>
        <w:t>'s r:</w:t>
      </w:r>
      <w:r w:rsidRPr="00CA4915">
        <w:rPr>
          <w:rFonts w:ascii="Arial" w:hAnsi="Arial" w:cs="Arial"/>
          <w:sz w:val="20"/>
        </w:rPr>
        <w:t xml:space="preserve"> This statistical method was used to assess the correlation between parental financial support and student spending patterns, providing insight into the relationsh</w:t>
      </w:r>
      <w:r w:rsidR="008000F1">
        <w:rPr>
          <w:rFonts w:ascii="Arial" w:hAnsi="Arial" w:cs="Arial"/>
          <w:sz w:val="20"/>
        </w:rPr>
        <w:t>ip between these two variables.</w:t>
      </w:r>
    </w:p>
    <w:p w14:paraId="1BC78822" w14:textId="77777777" w:rsidR="00C809F8" w:rsidRDefault="00C809F8" w:rsidP="008000F1">
      <w:pPr>
        <w:ind w:firstLine="720"/>
        <w:jc w:val="both"/>
        <w:rPr>
          <w:rFonts w:ascii="Arial" w:hAnsi="Arial" w:cs="Arial"/>
          <w:sz w:val="20"/>
        </w:rPr>
      </w:pPr>
    </w:p>
    <w:p w14:paraId="2F97327E" w14:textId="77777777" w:rsidR="00C809F8" w:rsidRDefault="00C809F8" w:rsidP="008000F1">
      <w:pPr>
        <w:ind w:firstLine="720"/>
        <w:jc w:val="both"/>
        <w:rPr>
          <w:rFonts w:ascii="Arial" w:hAnsi="Arial" w:cs="Arial"/>
          <w:sz w:val="20"/>
        </w:rPr>
      </w:pPr>
    </w:p>
    <w:p w14:paraId="77AE8276" w14:textId="77777777" w:rsidR="00C809F8" w:rsidRPr="008000F1" w:rsidRDefault="00C809F8" w:rsidP="008000F1">
      <w:pPr>
        <w:ind w:firstLine="720"/>
        <w:jc w:val="both"/>
        <w:rPr>
          <w:rFonts w:ascii="Arial" w:hAnsi="Arial" w:cs="Arial"/>
          <w:sz w:val="20"/>
        </w:rPr>
      </w:pPr>
    </w:p>
    <w:p w14:paraId="03221CAD" w14:textId="77777777" w:rsidR="00A8726E" w:rsidRPr="008000F1" w:rsidRDefault="00A8726E" w:rsidP="00A8726E">
      <w:pPr>
        <w:pStyle w:val="BodyText"/>
      </w:pPr>
      <w:r w:rsidRPr="008000F1">
        <w:t>Table</w:t>
      </w:r>
      <w:r w:rsidRPr="008000F1">
        <w:rPr>
          <w:spacing w:val="-6"/>
        </w:rPr>
        <w:t xml:space="preserve"> </w:t>
      </w:r>
      <w:r w:rsidRPr="008000F1">
        <w:t>2.</w:t>
      </w:r>
      <w:r w:rsidRPr="008000F1">
        <w:rPr>
          <w:spacing w:val="-6"/>
        </w:rPr>
        <w:t xml:space="preserve"> </w:t>
      </w:r>
      <w:r w:rsidRPr="008000F1">
        <w:t>Interpretation</w:t>
      </w:r>
      <w:r w:rsidRPr="008000F1">
        <w:rPr>
          <w:spacing w:val="-7"/>
        </w:rPr>
        <w:t xml:space="preserve"> </w:t>
      </w:r>
      <w:r w:rsidRPr="008000F1">
        <w:t>of</w:t>
      </w:r>
      <w:r w:rsidRPr="008000F1">
        <w:rPr>
          <w:spacing w:val="-6"/>
        </w:rPr>
        <w:t xml:space="preserve"> </w:t>
      </w:r>
      <w:r w:rsidRPr="008000F1">
        <w:t>the level</w:t>
      </w:r>
      <w:r w:rsidRPr="008000F1">
        <w:rPr>
          <w:spacing w:val="-3"/>
        </w:rPr>
        <w:t xml:space="preserve"> </w:t>
      </w:r>
      <w:r w:rsidRPr="008000F1">
        <w:t>of</w:t>
      </w:r>
      <w:r w:rsidRPr="008000F1">
        <w:rPr>
          <w:spacing w:val="-8"/>
        </w:rPr>
        <w:t xml:space="preserve"> </w:t>
      </w:r>
      <w:r w:rsidRPr="008000F1">
        <w:t>parental</w:t>
      </w:r>
      <w:r w:rsidRPr="008000F1">
        <w:rPr>
          <w:spacing w:val="-8"/>
        </w:rPr>
        <w:t xml:space="preserve"> </w:t>
      </w:r>
      <w:r w:rsidRPr="008000F1">
        <w:t>financial</w:t>
      </w:r>
      <w:r w:rsidRPr="008000F1">
        <w:rPr>
          <w:spacing w:val="-3"/>
        </w:rPr>
        <w:t xml:space="preserve"> </w:t>
      </w:r>
      <w:r w:rsidRPr="008000F1">
        <w:rPr>
          <w:spacing w:val="-2"/>
        </w:rPr>
        <w:t>support</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620"/>
        <w:gridCol w:w="1530"/>
        <w:gridCol w:w="3875"/>
      </w:tblGrid>
      <w:tr w:rsidR="00A8726E" w:rsidRPr="008000F1" w14:paraId="1433B235" w14:textId="77777777" w:rsidTr="00B659F8">
        <w:trPr>
          <w:trHeight w:val="20"/>
        </w:trPr>
        <w:tc>
          <w:tcPr>
            <w:tcW w:w="1530" w:type="dxa"/>
            <w:vAlign w:val="center"/>
          </w:tcPr>
          <w:p w14:paraId="4EB2B9D1" w14:textId="77777777" w:rsidR="00A8726E" w:rsidRPr="008000F1" w:rsidRDefault="00A8726E" w:rsidP="00E60F37">
            <w:pPr>
              <w:pStyle w:val="TableParagraph"/>
              <w:ind w:left="461" w:right="326" w:hanging="123"/>
              <w:jc w:val="center"/>
              <w:rPr>
                <w:rFonts w:ascii="Arial" w:hAnsi="Arial" w:cs="Arial"/>
                <w:sz w:val="20"/>
                <w:szCs w:val="20"/>
              </w:rPr>
            </w:pPr>
            <w:r w:rsidRPr="008000F1">
              <w:rPr>
                <w:rFonts w:ascii="Arial" w:hAnsi="Arial" w:cs="Arial"/>
                <w:sz w:val="20"/>
                <w:szCs w:val="20"/>
              </w:rPr>
              <w:t>Range</w:t>
            </w:r>
            <w:r w:rsidRPr="008000F1">
              <w:rPr>
                <w:rFonts w:ascii="Arial" w:hAnsi="Arial" w:cs="Arial"/>
                <w:spacing w:val="-16"/>
                <w:sz w:val="20"/>
                <w:szCs w:val="20"/>
              </w:rPr>
              <w:t xml:space="preserve"> </w:t>
            </w:r>
            <w:r w:rsidRPr="008000F1">
              <w:rPr>
                <w:rFonts w:ascii="Arial" w:hAnsi="Arial" w:cs="Arial"/>
                <w:sz w:val="20"/>
                <w:szCs w:val="20"/>
              </w:rPr>
              <w:t xml:space="preserve">of </w:t>
            </w:r>
            <w:r w:rsidRPr="008000F1">
              <w:rPr>
                <w:rFonts w:ascii="Arial" w:hAnsi="Arial" w:cs="Arial"/>
                <w:spacing w:val="-2"/>
                <w:sz w:val="20"/>
                <w:szCs w:val="20"/>
              </w:rPr>
              <w:t>Means</w:t>
            </w:r>
          </w:p>
        </w:tc>
        <w:tc>
          <w:tcPr>
            <w:tcW w:w="1620" w:type="dxa"/>
            <w:vAlign w:val="center"/>
          </w:tcPr>
          <w:p w14:paraId="398F5DC5" w14:textId="77777777" w:rsidR="00A8726E" w:rsidRPr="008000F1" w:rsidRDefault="00A8726E" w:rsidP="00E60F37">
            <w:pPr>
              <w:pStyle w:val="TableParagraph"/>
              <w:ind w:left="216" w:firstLine="256"/>
              <w:rPr>
                <w:rFonts w:ascii="Arial" w:hAnsi="Arial" w:cs="Arial"/>
                <w:sz w:val="20"/>
                <w:szCs w:val="20"/>
              </w:rPr>
            </w:pPr>
            <w:r w:rsidRPr="008000F1">
              <w:rPr>
                <w:rFonts w:ascii="Arial" w:hAnsi="Arial" w:cs="Arial"/>
                <w:spacing w:val="-2"/>
                <w:sz w:val="20"/>
                <w:szCs w:val="20"/>
              </w:rPr>
              <w:t>Verbal Description</w:t>
            </w:r>
          </w:p>
        </w:tc>
        <w:tc>
          <w:tcPr>
            <w:tcW w:w="1530" w:type="dxa"/>
            <w:vAlign w:val="center"/>
          </w:tcPr>
          <w:p w14:paraId="4C0D2D0D" w14:textId="77777777" w:rsidR="00A8726E" w:rsidRPr="008000F1" w:rsidRDefault="00A8726E" w:rsidP="00E60F37">
            <w:pPr>
              <w:pStyle w:val="TableParagraph"/>
              <w:jc w:val="center"/>
              <w:rPr>
                <w:rFonts w:ascii="Arial" w:hAnsi="Arial" w:cs="Arial"/>
                <w:sz w:val="20"/>
                <w:szCs w:val="20"/>
              </w:rPr>
            </w:pPr>
          </w:p>
          <w:p w14:paraId="30862770" w14:textId="77777777" w:rsidR="00A8726E" w:rsidRPr="008000F1" w:rsidRDefault="00A8726E" w:rsidP="00E60F37">
            <w:pPr>
              <w:pStyle w:val="TableParagraph"/>
              <w:ind w:left="12" w:right="4"/>
              <w:jc w:val="center"/>
              <w:rPr>
                <w:rFonts w:ascii="Arial" w:hAnsi="Arial" w:cs="Arial"/>
                <w:sz w:val="20"/>
                <w:szCs w:val="20"/>
              </w:rPr>
            </w:pPr>
            <w:r w:rsidRPr="008000F1">
              <w:rPr>
                <w:rFonts w:ascii="Arial" w:hAnsi="Arial" w:cs="Arial"/>
                <w:spacing w:val="-2"/>
                <w:sz w:val="20"/>
                <w:szCs w:val="20"/>
              </w:rPr>
              <w:t>Interpretation</w:t>
            </w:r>
          </w:p>
        </w:tc>
        <w:tc>
          <w:tcPr>
            <w:tcW w:w="3875" w:type="dxa"/>
            <w:vAlign w:val="center"/>
          </w:tcPr>
          <w:p w14:paraId="25A3B3C1" w14:textId="77777777" w:rsidR="00A8726E" w:rsidRPr="008000F1" w:rsidRDefault="00A8726E" w:rsidP="00E60F37">
            <w:pPr>
              <w:pStyle w:val="TableParagraph"/>
              <w:ind w:left="9"/>
              <w:jc w:val="center"/>
              <w:rPr>
                <w:rFonts w:ascii="Arial" w:hAnsi="Arial" w:cs="Arial"/>
                <w:sz w:val="20"/>
                <w:szCs w:val="20"/>
              </w:rPr>
            </w:pPr>
            <w:r w:rsidRPr="008000F1">
              <w:rPr>
                <w:rFonts w:ascii="Arial" w:hAnsi="Arial" w:cs="Arial"/>
                <w:spacing w:val="-2"/>
                <w:sz w:val="20"/>
                <w:szCs w:val="20"/>
              </w:rPr>
              <w:t>Remarks</w:t>
            </w:r>
          </w:p>
        </w:tc>
      </w:tr>
      <w:tr w:rsidR="00A8726E" w:rsidRPr="008000F1" w14:paraId="3253E7D6" w14:textId="77777777" w:rsidTr="00B659F8">
        <w:trPr>
          <w:trHeight w:val="20"/>
        </w:trPr>
        <w:tc>
          <w:tcPr>
            <w:tcW w:w="1530" w:type="dxa"/>
            <w:vAlign w:val="center"/>
          </w:tcPr>
          <w:p w14:paraId="1E484C7C" w14:textId="77777777" w:rsidR="00A8726E" w:rsidRPr="008000F1" w:rsidRDefault="00A8726E" w:rsidP="00E60F37">
            <w:pPr>
              <w:pStyle w:val="TableParagraph"/>
              <w:jc w:val="center"/>
              <w:rPr>
                <w:rFonts w:ascii="Arial" w:hAnsi="Arial" w:cs="Arial"/>
                <w:sz w:val="20"/>
                <w:szCs w:val="20"/>
              </w:rPr>
            </w:pPr>
          </w:p>
          <w:p w14:paraId="56AAF17C"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4.50-</w:t>
            </w:r>
            <w:r w:rsidRPr="008000F1">
              <w:rPr>
                <w:rFonts w:ascii="Arial" w:hAnsi="Arial" w:cs="Arial"/>
                <w:spacing w:val="-4"/>
                <w:sz w:val="20"/>
                <w:szCs w:val="20"/>
              </w:rPr>
              <w:t>5.00</w:t>
            </w:r>
          </w:p>
        </w:tc>
        <w:tc>
          <w:tcPr>
            <w:tcW w:w="1620" w:type="dxa"/>
            <w:vAlign w:val="center"/>
          </w:tcPr>
          <w:p w14:paraId="76FF03FA" w14:textId="77777777" w:rsidR="00A8726E" w:rsidRPr="008000F1" w:rsidRDefault="00A8726E" w:rsidP="00E60F37">
            <w:pPr>
              <w:pStyle w:val="TableParagraph"/>
              <w:jc w:val="center"/>
              <w:rPr>
                <w:rFonts w:ascii="Arial" w:hAnsi="Arial" w:cs="Arial"/>
                <w:sz w:val="20"/>
                <w:szCs w:val="20"/>
              </w:rPr>
            </w:pPr>
          </w:p>
          <w:p w14:paraId="3048772C" w14:textId="77777777" w:rsidR="00A8726E" w:rsidRPr="008000F1" w:rsidRDefault="00A8726E" w:rsidP="00E60F37">
            <w:pPr>
              <w:pStyle w:val="TableParagraph"/>
              <w:ind w:left="526" w:right="392" w:hanging="120"/>
              <w:jc w:val="center"/>
              <w:rPr>
                <w:rFonts w:ascii="Arial" w:hAnsi="Arial" w:cs="Arial"/>
                <w:sz w:val="20"/>
                <w:szCs w:val="20"/>
              </w:rPr>
            </w:pPr>
            <w:r w:rsidRPr="008000F1">
              <w:rPr>
                <w:rFonts w:ascii="Arial" w:hAnsi="Arial" w:cs="Arial"/>
                <w:spacing w:val="-2"/>
                <w:sz w:val="20"/>
                <w:szCs w:val="20"/>
              </w:rPr>
              <w:t>Strongly agree</w:t>
            </w:r>
          </w:p>
        </w:tc>
        <w:tc>
          <w:tcPr>
            <w:tcW w:w="1530" w:type="dxa"/>
            <w:vAlign w:val="center"/>
          </w:tcPr>
          <w:p w14:paraId="67109572" w14:textId="77777777" w:rsidR="00A8726E" w:rsidRPr="008000F1" w:rsidRDefault="00A8726E" w:rsidP="00E60F37">
            <w:pPr>
              <w:pStyle w:val="TableParagraph"/>
              <w:jc w:val="center"/>
              <w:rPr>
                <w:rFonts w:ascii="Arial" w:hAnsi="Arial" w:cs="Arial"/>
                <w:sz w:val="20"/>
                <w:szCs w:val="20"/>
              </w:rPr>
            </w:pPr>
          </w:p>
          <w:p w14:paraId="024214AE" w14:textId="77777777" w:rsidR="00A8726E" w:rsidRPr="008000F1" w:rsidRDefault="00A8726E" w:rsidP="00E60F37">
            <w:pPr>
              <w:pStyle w:val="TableParagraph"/>
              <w:jc w:val="center"/>
              <w:rPr>
                <w:rFonts w:ascii="Arial" w:hAnsi="Arial" w:cs="Arial"/>
                <w:sz w:val="20"/>
                <w:szCs w:val="20"/>
              </w:rPr>
            </w:pPr>
          </w:p>
          <w:p w14:paraId="3C1FF7A8" w14:textId="77777777" w:rsidR="00A8726E" w:rsidRPr="008000F1" w:rsidRDefault="00A8726E" w:rsidP="00E60F37">
            <w:pPr>
              <w:pStyle w:val="TableParagraph"/>
              <w:ind w:right="2"/>
              <w:jc w:val="center"/>
              <w:rPr>
                <w:rFonts w:ascii="Arial" w:hAnsi="Arial" w:cs="Arial"/>
                <w:sz w:val="20"/>
                <w:szCs w:val="20"/>
              </w:rPr>
            </w:pPr>
            <w:r w:rsidRPr="008000F1">
              <w:rPr>
                <w:rFonts w:ascii="Arial" w:hAnsi="Arial" w:cs="Arial"/>
                <w:sz w:val="20"/>
                <w:szCs w:val="20"/>
              </w:rPr>
              <w:t>Very</w:t>
            </w:r>
            <w:r w:rsidRPr="008000F1">
              <w:rPr>
                <w:rFonts w:ascii="Arial" w:hAnsi="Arial" w:cs="Arial"/>
                <w:spacing w:val="-7"/>
                <w:sz w:val="20"/>
                <w:szCs w:val="20"/>
              </w:rPr>
              <w:t xml:space="preserve"> </w:t>
            </w:r>
            <w:r w:rsidRPr="008000F1">
              <w:rPr>
                <w:rFonts w:ascii="Arial" w:hAnsi="Arial" w:cs="Arial"/>
                <w:spacing w:val="-4"/>
                <w:sz w:val="20"/>
                <w:szCs w:val="20"/>
              </w:rPr>
              <w:t>High</w:t>
            </w:r>
          </w:p>
        </w:tc>
        <w:tc>
          <w:tcPr>
            <w:tcW w:w="3875" w:type="dxa"/>
            <w:vAlign w:val="center"/>
          </w:tcPr>
          <w:p w14:paraId="316CB476" w14:textId="72C023E8" w:rsidR="00A8726E" w:rsidRPr="008000F1" w:rsidRDefault="00A8726E" w:rsidP="00E60F37">
            <w:pPr>
              <w:pStyle w:val="TableParagraph"/>
              <w:ind w:left="106" w:right="227"/>
              <w:jc w:val="both"/>
              <w:rPr>
                <w:rFonts w:ascii="Arial" w:hAnsi="Arial" w:cs="Arial"/>
                <w:sz w:val="20"/>
                <w:szCs w:val="20"/>
              </w:rPr>
            </w:pPr>
            <w:r w:rsidRPr="008000F1">
              <w:rPr>
                <w:rFonts w:ascii="Arial" w:hAnsi="Arial" w:cs="Arial"/>
                <w:sz w:val="20"/>
                <w:szCs w:val="20"/>
              </w:rPr>
              <w:t xml:space="preserve">This means that students of </w:t>
            </w:r>
            <w:proofErr w:type="spellStart"/>
            <w:r w:rsidRPr="008000F1">
              <w:rPr>
                <w:rFonts w:ascii="Arial" w:hAnsi="Arial" w:cs="Arial"/>
                <w:sz w:val="20"/>
                <w:szCs w:val="20"/>
              </w:rPr>
              <w:t>DOrSU</w:t>
            </w:r>
            <w:proofErr w:type="spellEnd"/>
            <w:r w:rsidRPr="008000F1">
              <w:rPr>
                <w:rFonts w:ascii="Arial" w:hAnsi="Arial" w:cs="Arial"/>
                <w:sz w:val="20"/>
                <w:szCs w:val="20"/>
              </w:rPr>
              <w:t>-</w:t>
            </w:r>
            <w:r w:rsidRPr="008000F1">
              <w:rPr>
                <w:rFonts w:ascii="Arial" w:hAnsi="Arial" w:cs="Arial"/>
                <w:spacing w:val="-7"/>
                <w:sz w:val="20"/>
                <w:szCs w:val="20"/>
              </w:rPr>
              <w:t xml:space="preserve">CC </w:t>
            </w:r>
            <w:r w:rsidRPr="008000F1">
              <w:rPr>
                <w:rFonts w:ascii="Arial" w:hAnsi="Arial" w:cs="Arial"/>
                <w:sz w:val="20"/>
                <w:szCs w:val="20"/>
              </w:rPr>
              <w:t>highly</w:t>
            </w:r>
            <w:r w:rsidRPr="008000F1">
              <w:rPr>
                <w:rFonts w:ascii="Arial" w:hAnsi="Arial" w:cs="Arial"/>
                <w:spacing w:val="-7"/>
                <w:sz w:val="20"/>
                <w:szCs w:val="20"/>
              </w:rPr>
              <w:t xml:space="preserve"> </w:t>
            </w:r>
            <w:r w:rsidRPr="008000F1">
              <w:rPr>
                <w:rFonts w:ascii="Arial" w:hAnsi="Arial" w:cs="Arial"/>
                <w:sz w:val="20"/>
                <w:szCs w:val="20"/>
              </w:rPr>
              <w:t>agree</w:t>
            </w:r>
            <w:r w:rsidRPr="008000F1">
              <w:rPr>
                <w:rFonts w:ascii="Arial" w:hAnsi="Arial" w:cs="Arial"/>
                <w:spacing w:val="-7"/>
                <w:sz w:val="20"/>
                <w:szCs w:val="20"/>
              </w:rPr>
              <w:t xml:space="preserve"> </w:t>
            </w:r>
            <w:r w:rsidRPr="008000F1">
              <w:rPr>
                <w:rFonts w:ascii="Arial" w:hAnsi="Arial" w:cs="Arial"/>
                <w:sz w:val="20"/>
                <w:szCs w:val="20"/>
              </w:rPr>
              <w:t>with</w:t>
            </w:r>
            <w:r w:rsidRPr="008000F1">
              <w:rPr>
                <w:rFonts w:ascii="Arial" w:hAnsi="Arial" w:cs="Arial"/>
                <w:spacing w:val="-7"/>
                <w:sz w:val="20"/>
                <w:szCs w:val="20"/>
              </w:rPr>
              <w:t xml:space="preserve"> </w:t>
            </w:r>
            <w:r w:rsidRPr="008000F1">
              <w:rPr>
                <w:rFonts w:ascii="Arial" w:hAnsi="Arial" w:cs="Arial"/>
                <w:sz w:val="20"/>
                <w:szCs w:val="20"/>
              </w:rPr>
              <w:t>the</w:t>
            </w:r>
            <w:r w:rsidRPr="008000F1">
              <w:rPr>
                <w:rFonts w:ascii="Arial" w:hAnsi="Arial" w:cs="Arial"/>
                <w:spacing w:val="-7"/>
                <w:sz w:val="20"/>
                <w:szCs w:val="20"/>
              </w:rPr>
              <w:t xml:space="preserve"> </w:t>
            </w:r>
            <w:r w:rsidRPr="008000F1">
              <w:rPr>
                <w:rFonts w:ascii="Arial" w:hAnsi="Arial" w:cs="Arial"/>
                <w:sz w:val="20"/>
                <w:szCs w:val="20"/>
              </w:rPr>
              <w:t xml:space="preserve">financial support they receive from their </w:t>
            </w:r>
            <w:r w:rsidRPr="008000F1">
              <w:rPr>
                <w:rFonts w:ascii="Arial" w:hAnsi="Arial" w:cs="Arial"/>
                <w:spacing w:val="-2"/>
                <w:sz w:val="20"/>
                <w:szCs w:val="20"/>
              </w:rPr>
              <w:t>parents.</w:t>
            </w:r>
          </w:p>
        </w:tc>
      </w:tr>
      <w:tr w:rsidR="00A8726E" w:rsidRPr="008000F1" w14:paraId="2CAFDB75" w14:textId="77777777" w:rsidTr="00B659F8">
        <w:trPr>
          <w:trHeight w:val="20"/>
        </w:trPr>
        <w:tc>
          <w:tcPr>
            <w:tcW w:w="1530" w:type="dxa"/>
            <w:vAlign w:val="center"/>
          </w:tcPr>
          <w:p w14:paraId="57F1D5D5" w14:textId="77777777" w:rsidR="00A8726E" w:rsidRPr="008000F1" w:rsidRDefault="00A8726E" w:rsidP="00E60F37">
            <w:pPr>
              <w:pStyle w:val="TableParagraph"/>
              <w:jc w:val="center"/>
              <w:rPr>
                <w:rFonts w:ascii="Arial" w:hAnsi="Arial" w:cs="Arial"/>
                <w:sz w:val="20"/>
                <w:szCs w:val="20"/>
              </w:rPr>
            </w:pPr>
          </w:p>
          <w:p w14:paraId="73A52517"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3.50-</w:t>
            </w:r>
            <w:r w:rsidRPr="008000F1">
              <w:rPr>
                <w:rFonts w:ascii="Arial" w:hAnsi="Arial" w:cs="Arial"/>
                <w:spacing w:val="-4"/>
                <w:sz w:val="20"/>
                <w:szCs w:val="20"/>
              </w:rPr>
              <w:t>4.49</w:t>
            </w:r>
          </w:p>
        </w:tc>
        <w:tc>
          <w:tcPr>
            <w:tcW w:w="1620" w:type="dxa"/>
            <w:vAlign w:val="center"/>
          </w:tcPr>
          <w:p w14:paraId="218CE5F5" w14:textId="77777777" w:rsidR="00A8726E" w:rsidRPr="008000F1" w:rsidRDefault="00A8726E" w:rsidP="00E60F37">
            <w:pPr>
              <w:pStyle w:val="TableParagraph"/>
              <w:jc w:val="center"/>
              <w:rPr>
                <w:rFonts w:ascii="Arial" w:hAnsi="Arial" w:cs="Arial"/>
                <w:sz w:val="20"/>
                <w:szCs w:val="20"/>
              </w:rPr>
            </w:pPr>
          </w:p>
          <w:p w14:paraId="355EB28F" w14:textId="77777777" w:rsidR="00A8726E" w:rsidRPr="008000F1" w:rsidRDefault="00A8726E" w:rsidP="00E60F37">
            <w:pPr>
              <w:pStyle w:val="TableParagraph"/>
              <w:ind w:left="12" w:right="5"/>
              <w:jc w:val="center"/>
              <w:rPr>
                <w:rFonts w:ascii="Arial" w:hAnsi="Arial" w:cs="Arial"/>
                <w:sz w:val="20"/>
                <w:szCs w:val="20"/>
              </w:rPr>
            </w:pPr>
            <w:r w:rsidRPr="008000F1">
              <w:rPr>
                <w:rFonts w:ascii="Arial" w:hAnsi="Arial" w:cs="Arial"/>
                <w:spacing w:val="-2"/>
                <w:sz w:val="20"/>
                <w:szCs w:val="20"/>
              </w:rPr>
              <w:t>Agree</w:t>
            </w:r>
          </w:p>
        </w:tc>
        <w:tc>
          <w:tcPr>
            <w:tcW w:w="1530" w:type="dxa"/>
            <w:vAlign w:val="center"/>
          </w:tcPr>
          <w:p w14:paraId="0CF4E787" w14:textId="77777777" w:rsidR="00A8726E" w:rsidRPr="008000F1" w:rsidRDefault="00A8726E" w:rsidP="00E60F37">
            <w:pPr>
              <w:pStyle w:val="TableParagraph"/>
              <w:ind w:left="12"/>
              <w:jc w:val="center"/>
              <w:rPr>
                <w:rFonts w:ascii="Arial" w:hAnsi="Arial" w:cs="Arial"/>
                <w:sz w:val="20"/>
                <w:szCs w:val="20"/>
              </w:rPr>
            </w:pPr>
            <w:r w:rsidRPr="008000F1">
              <w:rPr>
                <w:rFonts w:ascii="Arial" w:hAnsi="Arial" w:cs="Arial"/>
                <w:spacing w:val="-4"/>
                <w:sz w:val="20"/>
                <w:szCs w:val="20"/>
              </w:rPr>
              <w:t>High</w:t>
            </w:r>
          </w:p>
        </w:tc>
        <w:tc>
          <w:tcPr>
            <w:tcW w:w="3875" w:type="dxa"/>
            <w:vAlign w:val="center"/>
          </w:tcPr>
          <w:p w14:paraId="2A62D5C6" w14:textId="77777777" w:rsidR="00A8726E" w:rsidRPr="008000F1" w:rsidRDefault="00A8726E" w:rsidP="00E60F37">
            <w:pPr>
              <w:pStyle w:val="TableParagraph"/>
              <w:ind w:left="106" w:right="493"/>
              <w:jc w:val="both"/>
              <w:rPr>
                <w:rFonts w:ascii="Arial" w:hAnsi="Arial" w:cs="Arial"/>
                <w:sz w:val="20"/>
                <w:szCs w:val="20"/>
              </w:rPr>
            </w:pPr>
            <w:r w:rsidRPr="008000F1">
              <w:rPr>
                <w:rFonts w:ascii="Arial" w:hAnsi="Arial" w:cs="Arial"/>
                <w:sz w:val="20"/>
                <w:szCs w:val="20"/>
              </w:rPr>
              <w:t xml:space="preserve">This means that the students of </w:t>
            </w:r>
            <w:proofErr w:type="spellStart"/>
            <w:r w:rsidRPr="008000F1">
              <w:rPr>
                <w:rFonts w:ascii="Arial" w:hAnsi="Arial" w:cs="Arial"/>
                <w:sz w:val="20"/>
                <w:szCs w:val="20"/>
              </w:rPr>
              <w:t>DOrSU</w:t>
            </w:r>
            <w:proofErr w:type="spellEnd"/>
            <w:r w:rsidRPr="008000F1">
              <w:rPr>
                <w:rFonts w:ascii="Arial" w:hAnsi="Arial" w:cs="Arial"/>
                <w:sz w:val="20"/>
                <w:szCs w:val="20"/>
              </w:rPr>
              <w:t>-CC</w:t>
            </w:r>
            <w:r w:rsidRPr="008000F1">
              <w:rPr>
                <w:rFonts w:ascii="Arial" w:hAnsi="Arial" w:cs="Arial"/>
                <w:spacing w:val="-8"/>
                <w:sz w:val="20"/>
                <w:szCs w:val="20"/>
              </w:rPr>
              <w:t xml:space="preserve"> </w:t>
            </w:r>
            <w:r w:rsidRPr="008000F1">
              <w:rPr>
                <w:rFonts w:ascii="Arial" w:hAnsi="Arial" w:cs="Arial"/>
                <w:sz w:val="20"/>
                <w:szCs w:val="20"/>
              </w:rPr>
              <w:t>agree</w:t>
            </w:r>
            <w:r w:rsidRPr="008000F1">
              <w:rPr>
                <w:rFonts w:ascii="Arial" w:hAnsi="Arial" w:cs="Arial"/>
                <w:spacing w:val="-10"/>
                <w:sz w:val="20"/>
                <w:szCs w:val="20"/>
              </w:rPr>
              <w:t xml:space="preserve"> </w:t>
            </w:r>
            <w:r w:rsidRPr="008000F1">
              <w:rPr>
                <w:rFonts w:ascii="Arial" w:hAnsi="Arial" w:cs="Arial"/>
                <w:sz w:val="20"/>
                <w:szCs w:val="20"/>
              </w:rPr>
              <w:t>with</w:t>
            </w:r>
            <w:r w:rsidRPr="008000F1">
              <w:rPr>
                <w:rFonts w:ascii="Arial" w:hAnsi="Arial" w:cs="Arial"/>
                <w:spacing w:val="-10"/>
                <w:sz w:val="20"/>
                <w:szCs w:val="20"/>
              </w:rPr>
              <w:t xml:space="preserve"> the </w:t>
            </w:r>
            <w:r w:rsidRPr="008000F1">
              <w:rPr>
                <w:rFonts w:ascii="Arial" w:hAnsi="Arial" w:cs="Arial"/>
                <w:sz w:val="20"/>
                <w:szCs w:val="20"/>
              </w:rPr>
              <w:t>financial support</w:t>
            </w:r>
            <w:r w:rsidRPr="008000F1">
              <w:rPr>
                <w:rFonts w:ascii="Arial" w:hAnsi="Arial" w:cs="Arial"/>
                <w:spacing w:val="-11"/>
                <w:sz w:val="20"/>
                <w:szCs w:val="20"/>
              </w:rPr>
              <w:t xml:space="preserve"> </w:t>
            </w:r>
            <w:r w:rsidRPr="008000F1">
              <w:rPr>
                <w:rFonts w:ascii="Arial" w:hAnsi="Arial" w:cs="Arial"/>
                <w:sz w:val="20"/>
                <w:szCs w:val="20"/>
              </w:rPr>
              <w:t>they</w:t>
            </w:r>
            <w:r w:rsidRPr="008000F1">
              <w:rPr>
                <w:rFonts w:ascii="Arial" w:hAnsi="Arial" w:cs="Arial"/>
                <w:spacing w:val="-10"/>
                <w:sz w:val="20"/>
                <w:szCs w:val="20"/>
              </w:rPr>
              <w:t xml:space="preserve"> </w:t>
            </w:r>
            <w:r w:rsidRPr="008000F1">
              <w:rPr>
                <w:rFonts w:ascii="Arial" w:hAnsi="Arial" w:cs="Arial"/>
                <w:sz w:val="20"/>
                <w:szCs w:val="20"/>
              </w:rPr>
              <w:t>receive</w:t>
            </w:r>
            <w:r w:rsidRPr="008000F1">
              <w:rPr>
                <w:rFonts w:ascii="Arial" w:hAnsi="Arial" w:cs="Arial"/>
                <w:spacing w:val="-8"/>
                <w:sz w:val="20"/>
                <w:szCs w:val="20"/>
              </w:rPr>
              <w:t xml:space="preserve"> </w:t>
            </w:r>
            <w:r w:rsidRPr="008000F1">
              <w:rPr>
                <w:rFonts w:ascii="Arial" w:hAnsi="Arial" w:cs="Arial"/>
                <w:sz w:val="20"/>
                <w:szCs w:val="20"/>
              </w:rPr>
              <w:t>from</w:t>
            </w:r>
            <w:r w:rsidRPr="008000F1">
              <w:rPr>
                <w:rFonts w:ascii="Arial" w:hAnsi="Arial" w:cs="Arial"/>
                <w:spacing w:val="-9"/>
                <w:sz w:val="20"/>
                <w:szCs w:val="20"/>
              </w:rPr>
              <w:t xml:space="preserve"> </w:t>
            </w:r>
            <w:r w:rsidRPr="008000F1">
              <w:rPr>
                <w:rFonts w:ascii="Arial" w:hAnsi="Arial" w:cs="Arial"/>
                <w:sz w:val="20"/>
                <w:szCs w:val="20"/>
              </w:rPr>
              <w:t xml:space="preserve">their </w:t>
            </w:r>
            <w:r w:rsidRPr="008000F1">
              <w:rPr>
                <w:rFonts w:ascii="Arial" w:hAnsi="Arial" w:cs="Arial"/>
                <w:spacing w:val="-2"/>
                <w:sz w:val="20"/>
                <w:szCs w:val="20"/>
              </w:rPr>
              <w:t>parents.</w:t>
            </w:r>
          </w:p>
        </w:tc>
      </w:tr>
      <w:tr w:rsidR="00A8726E" w:rsidRPr="008000F1" w14:paraId="031795EB" w14:textId="77777777" w:rsidTr="00B659F8">
        <w:trPr>
          <w:trHeight w:val="20"/>
        </w:trPr>
        <w:tc>
          <w:tcPr>
            <w:tcW w:w="1530" w:type="dxa"/>
            <w:vAlign w:val="center"/>
          </w:tcPr>
          <w:p w14:paraId="7182D8C4" w14:textId="77777777" w:rsidR="00A8726E" w:rsidRPr="008000F1" w:rsidRDefault="00A8726E" w:rsidP="00E60F37">
            <w:pPr>
              <w:pStyle w:val="TableParagraph"/>
              <w:jc w:val="center"/>
              <w:rPr>
                <w:rFonts w:ascii="Arial" w:hAnsi="Arial" w:cs="Arial"/>
                <w:sz w:val="20"/>
                <w:szCs w:val="20"/>
              </w:rPr>
            </w:pPr>
          </w:p>
          <w:p w14:paraId="43C2B90F"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2.50-</w:t>
            </w:r>
            <w:r w:rsidRPr="008000F1">
              <w:rPr>
                <w:rFonts w:ascii="Arial" w:hAnsi="Arial" w:cs="Arial"/>
                <w:spacing w:val="-4"/>
                <w:sz w:val="20"/>
                <w:szCs w:val="20"/>
              </w:rPr>
              <w:t>3.39</w:t>
            </w:r>
          </w:p>
        </w:tc>
        <w:tc>
          <w:tcPr>
            <w:tcW w:w="1620" w:type="dxa"/>
            <w:vAlign w:val="center"/>
          </w:tcPr>
          <w:p w14:paraId="204256FB" w14:textId="77777777" w:rsidR="00A8726E" w:rsidRPr="008000F1" w:rsidRDefault="00A8726E" w:rsidP="00E60F37">
            <w:pPr>
              <w:pStyle w:val="TableParagraph"/>
              <w:jc w:val="center"/>
              <w:rPr>
                <w:rFonts w:ascii="Arial" w:hAnsi="Arial" w:cs="Arial"/>
                <w:sz w:val="20"/>
                <w:szCs w:val="20"/>
              </w:rPr>
            </w:pPr>
          </w:p>
          <w:p w14:paraId="2C0FAF8E"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Neutral</w:t>
            </w:r>
          </w:p>
        </w:tc>
        <w:tc>
          <w:tcPr>
            <w:tcW w:w="1530" w:type="dxa"/>
            <w:vAlign w:val="center"/>
          </w:tcPr>
          <w:p w14:paraId="70CEA24A"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Moderate</w:t>
            </w:r>
          </w:p>
        </w:tc>
        <w:tc>
          <w:tcPr>
            <w:tcW w:w="3875" w:type="dxa"/>
            <w:vAlign w:val="center"/>
          </w:tcPr>
          <w:p w14:paraId="4234EA91" w14:textId="77777777" w:rsidR="00A8726E" w:rsidRPr="008000F1" w:rsidRDefault="00A8726E" w:rsidP="00E60F37">
            <w:pPr>
              <w:pStyle w:val="TableParagraph"/>
              <w:ind w:left="106" w:right="210"/>
              <w:jc w:val="both"/>
              <w:rPr>
                <w:rFonts w:ascii="Arial" w:hAnsi="Arial" w:cs="Arial"/>
                <w:sz w:val="20"/>
                <w:szCs w:val="20"/>
              </w:rPr>
            </w:pPr>
            <w:r w:rsidRPr="008000F1">
              <w:rPr>
                <w:rFonts w:ascii="Arial" w:hAnsi="Arial" w:cs="Arial"/>
                <w:sz w:val="20"/>
                <w:szCs w:val="20"/>
              </w:rPr>
              <w:t xml:space="preserve">This means that the students of </w:t>
            </w:r>
            <w:proofErr w:type="spellStart"/>
            <w:r w:rsidRPr="008000F1">
              <w:rPr>
                <w:rFonts w:ascii="Arial" w:hAnsi="Arial" w:cs="Arial"/>
                <w:sz w:val="20"/>
                <w:szCs w:val="20"/>
              </w:rPr>
              <w:t>DOrSU</w:t>
            </w:r>
            <w:proofErr w:type="spellEnd"/>
            <w:r w:rsidRPr="008000F1">
              <w:rPr>
                <w:rFonts w:ascii="Arial" w:hAnsi="Arial" w:cs="Arial"/>
                <w:sz w:val="20"/>
                <w:szCs w:val="20"/>
              </w:rPr>
              <w:t>-CC</w:t>
            </w:r>
            <w:r w:rsidRPr="008000F1">
              <w:rPr>
                <w:rFonts w:ascii="Arial" w:hAnsi="Arial" w:cs="Arial"/>
                <w:spacing w:val="-10"/>
                <w:sz w:val="20"/>
                <w:szCs w:val="20"/>
              </w:rPr>
              <w:t xml:space="preserve"> </w:t>
            </w:r>
            <w:r w:rsidRPr="008000F1">
              <w:rPr>
                <w:rFonts w:ascii="Arial" w:hAnsi="Arial" w:cs="Arial"/>
                <w:sz w:val="20"/>
                <w:szCs w:val="20"/>
              </w:rPr>
              <w:t>moderately</w:t>
            </w:r>
            <w:r w:rsidRPr="008000F1">
              <w:rPr>
                <w:rFonts w:ascii="Arial" w:hAnsi="Arial" w:cs="Arial"/>
                <w:spacing w:val="-10"/>
                <w:sz w:val="20"/>
                <w:szCs w:val="20"/>
              </w:rPr>
              <w:t xml:space="preserve"> </w:t>
            </w:r>
            <w:r w:rsidRPr="008000F1">
              <w:rPr>
                <w:rFonts w:ascii="Arial" w:hAnsi="Arial" w:cs="Arial"/>
                <w:sz w:val="20"/>
                <w:szCs w:val="20"/>
              </w:rPr>
              <w:t>agree</w:t>
            </w:r>
            <w:r w:rsidRPr="008000F1">
              <w:rPr>
                <w:rFonts w:ascii="Arial" w:hAnsi="Arial" w:cs="Arial"/>
                <w:spacing w:val="-10"/>
                <w:sz w:val="20"/>
                <w:szCs w:val="20"/>
              </w:rPr>
              <w:t xml:space="preserve"> </w:t>
            </w:r>
            <w:r w:rsidRPr="008000F1">
              <w:rPr>
                <w:rFonts w:ascii="Arial" w:hAnsi="Arial" w:cs="Arial"/>
                <w:sz w:val="20"/>
                <w:szCs w:val="20"/>
              </w:rPr>
              <w:t>with the parental financial support.</w:t>
            </w:r>
          </w:p>
        </w:tc>
      </w:tr>
      <w:tr w:rsidR="00A8726E" w:rsidRPr="008000F1" w14:paraId="3F43F4EA" w14:textId="77777777" w:rsidTr="00B659F8">
        <w:trPr>
          <w:trHeight w:val="20"/>
        </w:trPr>
        <w:tc>
          <w:tcPr>
            <w:tcW w:w="1530" w:type="dxa"/>
            <w:vAlign w:val="center"/>
          </w:tcPr>
          <w:p w14:paraId="3ADF18A9" w14:textId="77777777" w:rsidR="00A8726E" w:rsidRPr="008000F1" w:rsidRDefault="00A8726E" w:rsidP="00E60F37">
            <w:pPr>
              <w:pStyle w:val="TableParagraph"/>
              <w:jc w:val="center"/>
              <w:rPr>
                <w:rFonts w:ascii="Arial" w:hAnsi="Arial" w:cs="Arial"/>
                <w:sz w:val="20"/>
                <w:szCs w:val="20"/>
              </w:rPr>
            </w:pPr>
          </w:p>
          <w:p w14:paraId="1BC1DF65"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1.50-</w:t>
            </w:r>
            <w:r w:rsidRPr="008000F1">
              <w:rPr>
                <w:rFonts w:ascii="Arial" w:hAnsi="Arial" w:cs="Arial"/>
                <w:spacing w:val="-4"/>
                <w:sz w:val="20"/>
                <w:szCs w:val="20"/>
              </w:rPr>
              <w:t>2.49</w:t>
            </w:r>
          </w:p>
        </w:tc>
        <w:tc>
          <w:tcPr>
            <w:tcW w:w="1620" w:type="dxa"/>
            <w:vAlign w:val="center"/>
          </w:tcPr>
          <w:p w14:paraId="77A3E18E" w14:textId="77777777" w:rsidR="00A8726E" w:rsidRPr="008000F1" w:rsidRDefault="00A8726E" w:rsidP="00E60F37">
            <w:pPr>
              <w:pStyle w:val="TableParagraph"/>
              <w:jc w:val="center"/>
              <w:rPr>
                <w:rFonts w:ascii="Arial" w:hAnsi="Arial" w:cs="Arial"/>
                <w:sz w:val="20"/>
                <w:szCs w:val="20"/>
              </w:rPr>
            </w:pPr>
          </w:p>
          <w:p w14:paraId="651109CE" w14:textId="77777777" w:rsidR="00A8726E" w:rsidRPr="008000F1" w:rsidRDefault="00A8726E" w:rsidP="00E60F37">
            <w:pPr>
              <w:pStyle w:val="TableParagraph"/>
              <w:ind w:left="12"/>
              <w:jc w:val="center"/>
              <w:rPr>
                <w:rFonts w:ascii="Arial" w:hAnsi="Arial" w:cs="Arial"/>
                <w:sz w:val="20"/>
                <w:szCs w:val="20"/>
              </w:rPr>
            </w:pPr>
            <w:r w:rsidRPr="008000F1">
              <w:rPr>
                <w:rFonts w:ascii="Arial" w:hAnsi="Arial" w:cs="Arial"/>
                <w:spacing w:val="-2"/>
                <w:sz w:val="20"/>
                <w:szCs w:val="20"/>
              </w:rPr>
              <w:t>Disagree</w:t>
            </w:r>
          </w:p>
        </w:tc>
        <w:tc>
          <w:tcPr>
            <w:tcW w:w="1530" w:type="dxa"/>
            <w:vAlign w:val="center"/>
          </w:tcPr>
          <w:p w14:paraId="59B2228A" w14:textId="77777777" w:rsidR="00A8726E" w:rsidRPr="008000F1" w:rsidRDefault="00A8726E" w:rsidP="00E60F37">
            <w:pPr>
              <w:pStyle w:val="TableParagraph"/>
              <w:ind w:left="12" w:right="1"/>
              <w:jc w:val="center"/>
              <w:rPr>
                <w:rFonts w:ascii="Arial" w:hAnsi="Arial" w:cs="Arial"/>
                <w:sz w:val="20"/>
                <w:szCs w:val="20"/>
              </w:rPr>
            </w:pPr>
            <w:r w:rsidRPr="008000F1">
              <w:rPr>
                <w:rFonts w:ascii="Arial" w:hAnsi="Arial" w:cs="Arial"/>
                <w:spacing w:val="-5"/>
                <w:sz w:val="20"/>
                <w:szCs w:val="20"/>
              </w:rPr>
              <w:t>Low</w:t>
            </w:r>
          </w:p>
        </w:tc>
        <w:tc>
          <w:tcPr>
            <w:tcW w:w="3875" w:type="dxa"/>
            <w:vAlign w:val="center"/>
          </w:tcPr>
          <w:p w14:paraId="21E3E7E5" w14:textId="77777777" w:rsidR="00A8726E" w:rsidRPr="008000F1" w:rsidRDefault="00A8726E" w:rsidP="00E60F37">
            <w:pPr>
              <w:pStyle w:val="TableParagraph"/>
              <w:ind w:left="106" w:right="227"/>
              <w:jc w:val="both"/>
              <w:rPr>
                <w:rFonts w:ascii="Arial" w:hAnsi="Arial" w:cs="Arial"/>
                <w:sz w:val="20"/>
                <w:szCs w:val="20"/>
              </w:rPr>
            </w:pPr>
            <w:r w:rsidRPr="008000F1">
              <w:rPr>
                <w:rFonts w:ascii="Arial" w:hAnsi="Arial" w:cs="Arial"/>
                <w:sz w:val="20"/>
                <w:szCs w:val="20"/>
              </w:rPr>
              <w:t>This implies that parental financial support has a limited impact on student spending. Students may not rely heavily</w:t>
            </w:r>
            <w:r w:rsidRPr="008000F1">
              <w:rPr>
                <w:rFonts w:ascii="Arial" w:hAnsi="Arial" w:cs="Arial"/>
                <w:spacing w:val="-7"/>
                <w:sz w:val="20"/>
                <w:szCs w:val="20"/>
              </w:rPr>
              <w:t xml:space="preserve"> </w:t>
            </w:r>
            <w:r w:rsidRPr="008000F1">
              <w:rPr>
                <w:rFonts w:ascii="Arial" w:hAnsi="Arial" w:cs="Arial"/>
                <w:sz w:val="20"/>
                <w:szCs w:val="20"/>
              </w:rPr>
              <w:t>on</w:t>
            </w:r>
            <w:r w:rsidRPr="008000F1">
              <w:rPr>
                <w:rFonts w:ascii="Arial" w:hAnsi="Arial" w:cs="Arial"/>
                <w:spacing w:val="-5"/>
                <w:sz w:val="20"/>
                <w:szCs w:val="20"/>
              </w:rPr>
              <w:t xml:space="preserve"> </w:t>
            </w:r>
            <w:r w:rsidRPr="008000F1">
              <w:rPr>
                <w:rFonts w:ascii="Arial" w:hAnsi="Arial" w:cs="Arial"/>
                <w:sz w:val="20"/>
                <w:szCs w:val="20"/>
              </w:rPr>
              <w:t>parental</w:t>
            </w:r>
            <w:r w:rsidRPr="008000F1">
              <w:rPr>
                <w:rFonts w:ascii="Arial" w:hAnsi="Arial" w:cs="Arial"/>
                <w:spacing w:val="-8"/>
                <w:sz w:val="20"/>
                <w:szCs w:val="20"/>
              </w:rPr>
              <w:t xml:space="preserve"> </w:t>
            </w:r>
            <w:r w:rsidRPr="008000F1">
              <w:rPr>
                <w:rFonts w:ascii="Arial" w:hAnsi="Arial" w:cs="Arial"/>
                <w:sz w:val="20"/>
                <w:szCs w:val="20"/>
              </w:rPr>
              <w:t>funds</w:t>
            </w:r>
            <w:r w:rsidRPr="008000F1">
              <w:rPr>
                <w:rFonts w:ascii="Arial" w:hAnsi="Arial" w:cs="Arial"/>
                <w:spacing w:val="-7"/>
                <w:sz w:val="20"/>
                <w:szCs w:val="20"/>
              </w:rPr>
              <w:t xml:space="preserve"> </w:t>
            </w:r>
            <w:r w:rsidRPr="008000F1">
              <w:rPr>
                <w:rFonts w:ascii="Arial" w:hAnsi="Arial" w:cs="Arial"/>
                <w:sz w:val="20"/>
                <w:szCs w:val="20"/>
              </w:rPr>
              <w:t>for</w:t>
            </w:r>
            <w:r w:rsidRPr="008000F1">
              <w:rPr>
                <w:rFonts w:ascii="Arial" w:hAnsi="Arial" w:cs="Arial"/>
                <w:spacing w:val="-8"/>
                <w:sz w:val="20"/>
                <w:szCs w:val="20"/>
              </w:rPr>
              <w:t xml:space="preserve"> </w:t>
            </w:r>
            <w:r w:rsidRPr="008000F1">
              <w:rPr>
                <w:rFonts w:ascii="Arial" w:hAnsi="Arial" w:cs="Arial"/>
                <w:sz w:val="20"/>
                <w:szCs w:val="20"/>
              </w:rPr>
              <w:t>their spending</w:t>
            </w:r>
            <w:r w:rsidRPr="008000F1">
              <w:rPr>
                <w:rFonts w:ascii="Arial" w:hAnsi="Arial" w:cs="Arial"/>
                <w:spacing w:val="-8"/>
                <w:sz w:val="20"/>
                <w:szCs w:val="20"/>
              </w:rPr>
              <w:t xml:space="preserve"> </w:t>
            </w:r>
            <w:r w:rsidRPr="008000F1">
              <w:rPr>
                <w:rFonts w:ascii="Arial" w:hAnsi="Arial" w:cs="Arial"/>
                <w:spacing w:val="-2"/>
                <w:sz w:val="20"/>
                <w:szCs w:val="20"/>
              </w:rPr>
              <w:t>behavior.</w:t>
            </w:r>
          </w:p>
        </w:tc>
      </w:tr>
      <w:tr w:rsidR="00A8726E" w:rsidRPr="008000F1" w14:paraId="481B2B6C" w14:textId="77777777" w:rsidTr="00B659F8">
        <w:trPr>
          <w:trHeight w:val="20"/>
        </w:trPr>
        <w:tc>
          <w:tcPr>
            <w:tcW w:w="1530" w:type="dxa"/>
            <w:vAlign w:val="center"/>
          </w:tcPr>
          <w:p w14:paraId="2D177BBE" w14:textId="77777777" w:rsidR="00A8726E" w:rsidRPr="008000F1" w:rsidRDefault="00A8726E" w:rsidP="00E60F37">
            <w:pPr>
              <w:pStyle w:val="TableParagraph"/>
              <w:jc w:val="center"/>
              <w:rPr>
                <w:rFonts w:ascii="Arial" w:hAnsi="Arial" w:cs="Arial"/>
                <w:sz w:val="20"/>
                <w:szCs w:val="20"/>
              </w:rPr>
            </w:pPr>
          </w:p>
          <w:p w14:paraId="78F2ED7B" w14:textId="77777777" w:rsidR="00A8726E" w:rsidRPr="008000F1" w:rsidRDefault="00A8726E" w:rsidP="00E60F37">
            <w:pPr>
              <w:pStyle w:val="TableParagraph"/>
              <w:ind w:left="12" w:right="2"/>
              <w:jc w:val="center"/>
              <w:rPr>
                <w:rFonts w:ascii="Arial" w:hAnsi="Arial" w:cs="Arial"/>
                <w:sz w:val="20"/>
                <w:szCs w:val="20"/>
              </w:rPr>
            </w:pPr>
            <w:r w:rsidRPr="008000F1">
              <w:rPr>
                <w:rFonts w:ascii="Arial" w:hAnsi="Arial" w:cs="Arial"/>
                <w:spacing w:val="-2"/>
                <w:sz w:val="20"/>
                <w:szCs w:val="20"/>
              </w:rPr>
              <w:t>1.50-</w:t>
            </w:r>
            <w:r w:rsidRPr="008000F1">
              <w:rPr>
                <w:rFonts w:ascii="Arial" w:hAnsi="Arial" w:cs="Arial"/>
                <w:spacing w:val="-4"/>
                <w:sz w:val="20"/>
                <w:szCs w:val="20"/>
              </w:rPr>
              <w:t>2.49</w:t>
            </w:r>
          </w:p>
        </w:tc>
        <w:tc>
          <w:tcPr>
            <w:tcW w:w="1620" w:type="dxa"/>
            <w:vAlign w:val="center"/>
          </w:tcPr>
          <w:p w14:paraId="1A8D7023" w14:textId="77777777" w:rsidR="00A8726E" w:rsidRPr="008000F1" w:rsidRDefault="00A8726E" w:rsidP="00E60F37">
            <w:pPr>
              <w:pStyle w:val="TableParagraph"/>
              <w:ind w:left="387" w:right="326" w:firstLine="19"/>
              <w:jc w:val="center"/>
              <w:rPr>
                <w:rFonts w:ascii="Arial" w:hAnsi="Arial" w:cs="Arial"/>
                <w:sz w:val="20"/>
                <w:szCs w:val="20"/>
              </w:rPr>
            </w:pPr>
            <w:r w:rsidRPr="008000F1">
              <w:rPr>
                <w:rFonts w:ascii="Arial" w:hAnsi="Arial" w:cs="Arial"/>
                <w:spacing w:val="-2"/>
                <w:sz w:val="20"/>
                <w:szCs w:val="20"/>
              </w:rPr>
              <w:t>Strongly disagree</w:t>
            </w:r>
          </w:p>
        </w:tc>
        <w:tc>
          <w:tcPr>
            <w:tcW w:w="1530" w:type="dxa"/>
            <w:vAlign w:val="center"/>
          </w:tcPr>
          <w:p w14:paraId="3F13AA49" w14:textId="77777777" w:rsidR="00A8726E" w:rsidRPr="008000F1" w:rsidRDefault="00A8726E" w:rsidP="00E60F37">
            <w:pPr>
              <w:pStyle w:val="TableParagraph"/>
              <w:jc w:val="center"/>
              <w:rPr>
                <w:rFonts w:ascii="Arial" w:hAnsi="Arial" w:cs="Arial"/>
                <w:sz w:val="20"/>
                <w:szCs w:val="20"/>
              </w:rPr>
            </w:pPr>
          </w:p>
          <w:p w14:paraId="70787581" w14:textId="77777777" w:rsidR="00A8726E" w:rsidRPr="008000F1" w:rsidRDefault="00A8726E" w:rsidP="00E60F37">
            <w:pPr>
              <w:pStyle w:val="TableParagraph"/>
              <w:jc w:val="center"/>
              <w:rPr>
                <w:rFonts w:ascii="Arial" w:hAnsi="Arial" w:cs="Arial"/>
                <w:sz w:val="20"/>
                <w:szCs w:val="20"/>
              </w:rPr>
            </w:pPr>
          </w:p>
          <w:p w14:paraId="5840BE89" w14:textId="77777777" w:rsidR="00A8726E" w:rsidRPr="008000F1" w:rsidRDefault="00A8726E" w:rsidP="00E60F37">
            <w:pPr>
              <w:pStyle w:val="TableParagraph"/>
              <w:ind w:left="12" w:right="4"/>
              <w:jc w:val="center"/>
              <w:rPr>
                <w:rFonts w:ascii="Arial" w:hAnsi="Arial" w:cs="Arial"/>
                <w:sz w:val="20"/>
                <w:szCs w:val="20"/>
              </w:rPr>
            </w:pPr>
            <w:r w:rsidRPr="008000F1">
              <w:rPr>
                <w:rFonts w:ascii="Arial" w:hAnsi="Arial" w:cs="Arial"/>
                <w:sz w:val="20"/>
                <w:szCs w:val="20"/>
              </w:rPr>
              <w:t>Very</w:t>
            </w:r>
            <w:r w:rsidRPr="008000F1">
              <w:rPr>
                <w:rFonts w:ascii="Arial" w:hAnsi="Arial" w:cs="Arial"/>
                <w:spacing w:val="-7"/>
                <w:sz w:val="20"/>
                <w:szCs w:val="20"/>
              </w:rPr>
              <w:t xml:space="preserve"> </w:t>
            </w:r>
            <w:r w:rsidRPr="008000F1">
              <w:rPr>
                <w:rFonts w:ascii="Arial" w:hAnsi="Arial" w:cs="Arial"/>
                <w:spacing w:val="-5"/>
                <w:sz w:val="20"/>
                <w:szCs w:val="20"/>
              </w:rPr>
              <w:t>Low</w:t>
            </w:r>
          </w:p>
        </w:tc>
        <w:tc>
          <w:tcPr>
            <w:tcW w:w="3875" w:type="dxa"/>
            <w:vAlign w:val="center"/>
          </w:tcPr>
          <w:p w14:paraId="46DA8488" w14:textId="77777777" w:rsidR="00A8726E" w:rsidRPr="008000F1" w:rsidRDefault="00A8726E" w:rsidP="00E60F37">
            <w:pPr>
              <w:pStyle w:val="TableParagraph"/>
              <w:ind w:left="106" w:right="210"/>
              <w:jc w:val="both"/>
              <w:rPr>
                <w:rFonts w:ascii="Arial" w:hAnsi="Arial" w:cs="Arial"/>
                <w:sz w:val="20"/>
                <w:szCs w:val="20"/>
              </w:rPr>
            </w:pPr>
            <w:r w:rsidRPr="008000F1">
              <w:rPr>
                <w:rFonts w:ascii="Arial" w:hAnsi="Arial" w:cs="Arial"/>
                <w:sz w:val="20"/>
                <w:szCs w:val="20"/>
              </w:rPr>
              <w:t>This means that parental financial support</w:t>
            </w:r>
            <w:r w:rsidRPr="008000F1">
              <w:rPr>
                <w:rFonts w:ascii="Arial" w:hAnsi="Arial" w:cs="Arial"/>
                <w:spacing w:val="-7"/>
                <w:sz w:val="20"/>
                <w:szCs w:val="20"/>
              </w:rPr>
              <w:t xml:space="preserve"> </w:t>
            </w:r>
            <w:r w:rsidRPr="008000F1">
              <w:rPr>
                <w:rFonts w:ascii="Arial" w:hAnsi="Arial" w:cs="Arial"/>
                <w:sz w:val="20"/>
                <w:szCs w:val="20"/>
              </w:rPr>
              <w:t>does not affect</w:t>
            </w:r>
            <w:r w:rsidRPr="008000F1">
              <w:rPr>
                <w:rFonts w:ascii="Arial" w:hAnsi="Arial" w:cs="Arial"/>
                <w:spacing w:val="-7"/>
                <w:sz w:val="20"/>
                <w:szCs w:val="20"/>
              </w:rPr>
              <w:t xml:space="preserve"> </w:t>
            </w:r>
            <w:r w:rsidRPr="008000F1">
              <w:rPr>
                <w:rFonts w:ascii="Arial" w:hAnsi="Arial" w:cs="Arial"/>
                <w:sz w:val="20"/>
                <w:szCs w:val="20"/>
              </w:rPr>
              <w:t>most</w:t>
            </w:r>
            <w:r w:rsidRPr="008000F1">
              <w:rPr>
                <w:rFonts w:ascii="Arial" w:hAnsi="Arial" w:cs="Arial"/>
                <w:spacing w:val="-7"/>
                <w:sz w:val="20"/>
                <w:szCs w:val="20"/>
              </w:rPr>
              <w:t xml:space="preserve"> </w:t>
            </w:r>
            <w:r w:rsidRPr="008000F1">
              <w:rPr>
                <w:rFonts w:ascii="Arial" w:hAnsi="Arial" w:cs="Arial"/>
                <w:sz w:val="20"/>
                <w:szCs w:val="20"/>
              </w:rPr>
              <w:t>student spending categories.</w:t>
            </w:r>
          </w:p>
        </w:tc>
      </w:tr>
    </w:tbl>
    <w:p w14:paraId="313BE493" w14:textId="77777777" w:rsidR="00C809F8" w:rsidRDefault="00C809F8" w:rsidP="00CD3E7F">
      <w:pPr>
        <w:spacing w:before="1" w:line="480" w:lineRule="auto"/>
        <w:ind w:right="648"/>
        <w:jc w:val="both"/>
        <w:rPr>
          <w:rFonts w:ascii="Arial" w:hAnsi="Arial" w:cs="Arial"/>
          <w:b/>
          <w:sz w:val="20"/>
          <w:szCs w:val="20"/>
        </w:rPr>
      </w:pPr>
    </w:p>
    <w:p w14:paraId="555DBC27" w14:textId="75D2C0D0" w:rsidR="008000F1" w:rsidRDefault="00A8726E" w:rsidP="00C809F8">
      <w:pPr>
        <w:spacing w:before="1" w:line="480" w:lineRule="auto"/>
        <w:ind w:right="648" w:firstLine="720"/>
        <w:jc w:val="both"/>
        <w:rPr>
          <w:rFonts w:ascii="Arial" w:hAnsi="Arial" w:cs="Arial"/>
          <w:sz w:val="20"/>
          <w:szCs w:val="20"/>
        </w:rPr>
      </w:pPr>
      <w:r w:rsidRPr="008000F1">
        <w:rPr>
          <w:rFonts w:ascii="Arial" w:hAnsi="Arial" w:cs="Arial"/>
          <w:b/>
          <w:sz w:val="20"/>
          <w:szCs w:val="20"/>
        </w:rPr>
        <w:t xml:space="preserve">Multiple Linear Regression: </w:t>
      </w:r>
      <w:r w:rsidRPr="008000F1">
        <w:rPr>
          <w:rFonts w:ascii="Arial" w:hAnsi="Arial" w:cs="Arial"/>
          <w:sz w:val="20"/>
          <w:szCs w:val="20"/>
        </w:rPr>
        <w:t>This tool was used to analyze how parental financial support and other factors simultaneously influenced students' spending patterns.</w:t>
      </w:r>
    </w:p>
    <w:p w14:paraId="08080FEB" w14:textId="77777777" w:rsidR="008000F1" w:rsidRDefault="00A8726E" w:rsidP="008000F1">
      <w:pPr>
        <w:spacing w:before="1" w:line="480" w:lineRule="auto"/>
        <w:ind w:right="648"/>
        <w:jc w:val="both"/>
        <w:rPr>
          <w:rFonts w:ascii="Arial" w:hAnsi="Arial" w:cs="Arial"/>
          <w:sz w:val="20"/>
          <w:szCs w:val="20"/>
        </w:rPr>
      </w:pPr>
      <w:r w:rsidRPr="008000F1">
        <w:rPr>
          <w:rFonts w:ascii="Arial" w:hAnsi="Arial" w:cs="Arial"/>
          <w:b/>
        </w:rPr>
        <w:t xml:space="preserve">4. RESULTS AND DISCUSSION </w:t>
      </w:r>
    </w:p>
    <w:p w14:paraId="3857657E" w14:textId="77777777" w:rsidR="00A8726E" w:rsidRPr="008000F1" w:rsidRDefault="00A8726E" w:rsidP="008000F1">
      <w:pPr>
        <w:spacing w:before="1" w:line="480" w:lineRule="auto"/>
        <w:ind w:right="648"/>
        <w:jc w:val="both"/>
        <w:rPr>
          <w:rFonts w:ascii="Arial" w:hAnsi="Arial" w:cs="Arial"/>
          <w:sz w:val="20"/>
          <w:szCs w:val="20"/>
        </w:rPr>
      </w:pPr>
      <w:r w:rsidRPr="008000F1">
        <w:rPr>
          <w:rFonts w:ascii="Arial" w:hAnsi="Arial" w:cs="Arial"/>
          <w:b/>
          <w:sz w:val="20"/>
          <w:szCs w:val="20"/>
        </w:rPr>
        <w:t>4.1 Level of Parental Financial Support</w:t>
      </w:r>
    </w:p>
    <w:p w14:paraId="0BDD5251" w14:textId="77777777" w:rsidR="00A8726E" w:rsidRPr="008000F1" w:rsidRDefault="00A8726E" w:rsidP="008000F1">
      <w:pPr>
        <w:ind w:firstLine="720"/>
        <w:jc w:val="both"/>
        <w:rPr>
          <w:rFonts w:ascii="Arial" w:hAnsi="Arial" w:cs="Arial"/>
          <w:sz w:val="20"/>
        </w:rPr>
      </w:pPr>
      <w:r w:rsidRPr="008000F1">
        <w:rPr>
          <w:rFonts w:ascii="Arial" w:hAnsi="Arial" w:cs="Arial"/>
          <w:sz w:val="20"/>
        </w:rPr>
        <w:t>Table 3 shows that the level of financial support received an overall mean score of 3.77, categorized as high, indicating that most students are well-supported in covering their academic and personal expenses. This aligns with the findings of Kim and Choi (2019) and Panganiban and Castro (2020), who emphasized the strong impact of parental assistance on students' financial stability and spending habits. The standard deviation of 0.70 suggests that students' views on parental financial support are fairly consistent, with little variation from the average.</w:t>
      </w:r>
    </w:p>
    <w:p w14:paraId="44ABA21A" w14:textId="77777777" w:rsidR="00A8726E" w:rsidRPr="008000F1" w:rsidRDefault="00A8726E" w:rsidP="008000F1">
      <w:pPr>
        <w:ind w:firstLine="720"/>
        <w:jc w:val="both"/>
        <w:rPr>
          <w:rFonts w:ascii="Arial" w:hAnsi="Arial" w:cs="Arial"/>
          <w:sz w:val="20"/>
        </w:rPr>
      </w:pPr>
      <w:r w:rsidRPr="008000F1">
        <w:rPr>
          <w:rFonts w:ascii="Arial" w:hAnsi="Arial" w:cs="Arial"/>
          <w:sz w:val="20"/>
        </w:rPr>
        <w:t>The statement "The student is financially supported by their parents in their studies" had a mean score of 4.63, classified as very high, showing that most students receive substantial and steady financial help from their parents for their education. Johnson (2020) highlighted that students with reliable parental support tend to display different spending patterns because of the financial stability it offers. Furthermore, Wilson and Taylor (2018) observed that consistent financial assistance allows students to better plan and manage their budgets, which helps lower financial stress and encourages more focused academic involvement.</w:t>
      </w:r>
    </w:p>
    <w:p w14:paraId="07768D86" w14:textId="77777777" w:rsidR="00A8726E" w:rsidRPr="008000F1" w:rsidRDefault="00A8726E" w:rsidP="008000F1">
      <w:pPr>
        <w:ind w:firstLine="720"/>
        <w:jc w:val="both"/>
        <w:rPr>
          <w:rFonts w:ascii="Arial" w:hAnsi="Arial" w:cs="Arial"/>
          <w:sz w:val="20"/>
        </w:rPr>
      </w:pPr>
      <w:r w:rsidRPr="008000F1">
        <w:rPr>
          <w:rFonts w:ascii="Arial" w:hAnsi="Arial" w:cs="Arial"/>
          <w:sz w:val="20"/>
        </w:rPr>
        <w:t>Conversely, the statement "The student does not feel worried about school payments" had the lowest mean score of 3.41 and a standard deviation of 1.12, reflecting a moderate level of agreement among respondents. This implies that despite receiving financial support from their parents, many students still feel some worry or anxiety about covering school expenses.</w:t>
      </w:r>
    </w:p>
    <w:p w14:paraId="6A200B7E" w14:textId="77777777" w:rsidR="00A8726E" w:rsidRPr="008000F1" w:rsidRDefault="00A8726E" w:rsidP="008000F1">
      <w:pPr>
        <w:ind w:firstLine="720"/>
        <w:jc w:val="both"/>
        <w:rPr>
          <w:rFonts w:ascii="Arial" w:hAnsi="Arial" w:cs="Arial"/>
          <w:sz w:val="20"/>
        </w:rPr>
      </w:pPr>
      <w:r w:rsidRPr="008000F1">
        <w:rPr>
          <w:rFonts w:ascii="Arial" w:hAnsi="Arial" w:cs="Arial"/>
          <w:sz w:val="20"/>
        </w:rPr>
        <w:t>This could be because financial assistance is irregular or limited, creating uncertainty in covering tuition and other school expenses. Garcia (2021) noted that even with parental support, students may still face financial stress if the aid is inadequate or delayed, resulting in cautious spending and anxiety about educational costs.</w:t>
      </w:r>
    </w:p>
    <w:p w14:paraId="6A65DB5B" w14:textId="77777777" w:rsidR="00A8726E" w:rsidRPr="008000F1" w:rsidRDefault="00A8726E" w:rsidP="00A8726E">
      <w:pPr>
        <w:tabs>
          <w:tab w:val="left" w:pos="2565"/>
        </w:tabs>
        <w:spacing w:after="10"/>
        <w:ind w:right="720"/>
        <w:jc w:val="both"/>
        <w:rPr>
          <w:rFonts w:ascii="Arial" w:hAnsi="Arial" w:cs="Arial"/>
          <w:sz w:val="20"/>
        </w:rPr>
      </w:pPr>
      <w:r w:rsidRPr="008000F1">
        <w:rPr>
          <w:rFonts w:ascii="Arial" w:hAnsi="Arial" w:cs="Arial"/>
          <w:sz w:val="20"/>
        </w:rPr>
        <w:lastRenderedPageBreak/>
        <w:t xml:space="preserve">Table </w:t>
      </w:r>
      <w:r w:rsidRPr="008000F1">
        <w:rPr>
          <w:rFonts w:ascii="Arial" w:eastAsia="Times New Roman" w:hAnsi="Arial" w:cs="Arial"/>
          <w:color w:val="000000"/>
          <w:sz w:val="20"/>
          <w:lang w:eastAsia="en-PH"/>
        </w:rPr>
        <w:t>3. Level of parental financial support</w:t>
      </w:r>
    </w:p>
    <w:tbl>
      <w:tblPr>
        <w:tblStyle w:val="TableGrid"/>
        <w:tblW w:w="9180" w:type="dxa"/>
        <w:tblInd w:w="108" w:type="dxa"/>
        <w:tblLayout w:type="fixed"/>
        <w:tblLook w:val="04A0" w:firstRow="1" w:lastRow="0" w:firstColumn="1" w:lastColumn="0" w:noHBand="0" w:noVBand="1"/>
      </w:tblPr>
      <w:tblGrid>
        <w:gridCol w:w="629"/>
        <w:gridCol w:w="4681"/>
        <w:gridCol w:w="810"/>
        <w:gridCol w:w="1350"/>
        <w:gridCol w:w="1710"/>
      </w:tblGrid>
      <w:tr w:rsidR="00A8726E" w:rsidRPr="008000F1" w14:paraId="0E211EAF" w14:textId="77777777" w:rsidTr="00B659F8">
        <w:trPr>
          <w:trHeight w:val="513"/>
        </w:trPr>
        <w:tc>
          <w:tcPr>
            <w:tcW w:w="629" w:type="dxa"/>
            <w:vAlign w:val="center"/>
          </w:tcPr>
          <w:p w14:paraId="609D1231" w14:textId="77777777" w:rsidR="00A8726E" w:rsidRPr="008000F1" w:rsidRDefault="00A8726E" w:rsidP="00E60F37">
            <w:pPr>
              <w:jc w:val="center"/>
              <w:rPr>
                <w:rFonts w:ascii="Arial" w:hAnsi="Arial" w:cs="Arial"/>
                <w:b/>
                <w:sz w:val="20"/>
              </w:rPr>
            </w:pPr>
            <w:r w:rsidRPr="008000F1">
              <w:rPr>
                <w:rFonts w:ascii="Arial" w:hAnsi="Arial" w:cs="Arial"/>
                <w:b/>
                <w:sz w:val="20"/>
              </w:rPr>
              <w:t>No.</w:t>
            </w:r>
          </w:p>
        </w:tc>
        <w:tc>
          <w:tcPr>
            <w:tcW w:w="4681" w:type="dxa"/>
            <w:vAlign w:val="center"/>
          </w:tcPr>
          <w:p w14:paraId="04CFBD5E" w14:textId="77777777" w:rsidR="00A8726E" w:rsidRPr="008000F1" w:rsidRDefault="00A8726E" w:rsidP="00E60F37">
            <w:pPr>
              <w:jc w:val="center"/>
              <w:rPr>
                <w:rFonts w:ascii="Arial" w:hAnsi="Arial" w:cs="Arial"/>
                <w:b/>
                <w:sz w:val="20"/>
              </w:rPr>
            </w:pPr>
            <w:r w:rsidRPr="008000F1">
              <w:rPr>
                <w:rFonts w:ascii="Arial" w:hAnsi="Arial" w:cs="Arial"/>
                <w:b/>
                <w:sz w:val="20"/>
              </w:rPr>
              <w:t>Description</w:t>
            </w:r>
          </w:p>
        </w:tc>
        <w:tc>
          <w:tcPr>
            <w:tcW w:w="810" w:type="dxa"/>
            <w:vAlign w:val="center"/>
          </w:tcPr>
          <w:p w14:paraId="30A07147" w14:textId="77777777" w:rsidR="00A8726E" w:rsidRPr="008000F1" w:rsidRDefault="00A8726E" w:rsidP="00E60F37">
            <w:pPr>
              <w:jc w:val="center"/>
              <w:rPr>
                <w:rFonts w:ascii="Arial" w:hAnsi="Arial" w:cs="Arial"/>
                <w:b/>
                <w:sz w:val="20"/>
              </w:rPr>
            </w:pPr>
            <w:r w:rsidRPr="008000F1">
              <w:rPr>
                <w:rFonts w:ascii="Arial" w:hAnsi="Arial" w:cs="Arial"/>
                <w:b/>
                <w:sz w:val="20"/>
              </w:rPr>
              <w:t>Mean</w:t>
            </w:r>
          </w:p>
        </w:tc>
        <w:tc>
          <w:tcPr>
            <w:tcW w:w="1350" w:type="dxa"/>
            <w:vAlign w:val="center"/>
          </w:tcPr>
          <w:p w14:paraId="16267821" w14:textId="77777777" w:rsidR="00A8726E" w:rsidRPr="008000F1" w:rsidRDefault="00A8726E" w:rsidP="00E60F37">
            <w:pPr>
              <w:jc w:val="center"/>
              <w:rPr>
                <w:rFonts w:ascii="Arial" w:hAnsi="Arial" w:cs="Arial"/>
                <w:b/>
                <w:sz w:val="20"/>
              </w:rPr>
            </w:pPr>
            <w:r w:rsidRPr="008000F1">
              <w:rPr>
                <w:rFonts w:ascii="Arial" w:hAnsi="Arial" w:cs="Arial"/>
                <w:b/>
                <w:sz w:val="20"/>
              </w:rPr>
              <w:t>Std.</w:t>
            </w:r>
          </w:p>
          <w:p w14:paraId="5CDB3A77" w14:textId="77777777" w:rsidR="00A8726E" w:rsidRPr="008000F1" w:rsidRDefault="00A8726E" w:rsidP="00E60F37">
            <w:pPr>
              <w:jc w:val="center"/>
              <w:rPr>
                <w:rFonts w:ascii="Arial" w:hAnsi="Arial" w:cs="Arial"/>
                <w:sz w:val="20"/>
              </w:rPr>
            </w:pPr>
            <w:r w:rsidRPr="008000F1">
              <w:rPr>
                <w:rFonts w:ascii="Arial" w:hAnsi="Arial" w:cs="Arial"/>
                <w:b/>
                <w:sz w:val="20"/>
              </w:rPr>
              <w:t>Deviation</w:t>
            </w:r>
          </w:p>
        </w:tc>
        <w:tc>
          <w:tcPr>
            <w:tcW w:w="1710" w:type="dxa"/>
            <w:vAlign w:val="center"/>
          </w:tcPr>
          <w:p w14:paraId="615ED513" w14:textId="77777777" w:rsidR="00A8726E" w:rsidRPr="008000F1" w:rsidRDefault="00A8726E" w:rsidP="00E60F37">
            <w:pPr>
              <w:jc w:val="center"/>
              <w:rPr>
                <w:rFonts w:ascii="Arial" w:hAnsi="Arial" w:cs="Arial"/>
                <w:b/>
                <w:sz w:val="20"/>
              </w:rPr>
            </w:pPr>
            <w:r w:rsidRPr="008000F1">
              <w:rPr>
                <w:rFonts w:ascii="Arial" w:hAnsi="Arial" w:cs="Arial"/>
                <w:b/>
                <w:sz w:val="20"/>
              </w:rPr>
              <w:t>Interpretation</w:t>
            </w:r>
          </w:p>
        </w:tc>
      </w:tr>
      <w:tr w:rsidR="00A8726E" w:rsidRPr="008000F1" w14:paraId="48A3EC5A" w14:textId="77777777" w:rsidTr="00B659F8">
        <w:trPr>
          <w:trHeight w:val="378"/>
        </w:trPr>
        <w:tc>
          <w:tcPr>
            <w:tcW w:w="629" w:type="dxa"/>
            <w:vAlign w:val="center"/>
          </w:tcPr>
          <w:p w14:paraId="27A2DED1" w14:textId="77777777" w:rsidR="00A8726E" w:rsidRPr="008000F1" w:rsidRDefault="00A8726E" w:rsidP="00E60F37">
            <w:pPr>
              <w:jc w:val="center"/>
              <w:rPr>
                <w:rFonts w:ascii="Arial" w:hAnsi="Arial" w:cs="Arial"/>
                <w:sz w:val="20"/>
              </w:rPr>
            </w:pPr>
            <w:r w:rsidRPr="008000F1">
              <w:rPr>
                <w:rFonts w:ascii="Arial" w:hAnsi="Arial" w:cs="Arial"/>
                <w:sz w:val="20"/>
              </w:rPr>
              <w:t>1</w:t>
            </w:r>
          </w:p>
        </w:tc>
        <w:tc>
          <w:tcPr>
            <w:tcW w:w="4681" w:type="dxa"/>
            <w:vAlign w:val="center"/>
          </w:tcPr>
          <w:p w14:paraId="2E4AB717" w14:textId="77777777" w:rsidR="00A8726E" w:rsidRPr="008000F1" w:rsidRDefault="00A8726E" w:rsidP="00E60F37">
            <w:pPr>
              <w:jc w:val="center"/>
              <w:rPr>
                <w:rFonts w:ascii="Arial" w:hAnsi="Arial" w:cs="Arial"/>
                <w:sz w:val="20"/>
              </w:rPr>
            </w:pPr>
            <w:r w:rsidRPr="008000F1">
              <w:rPr>
                <w:rFonts w:ascii="Arial" w:hAnsi="Arial" w:cs="Arial"/>
                <w:sz w:val="20"/>
              </w:rPr>
              <w:t>The student is financially supported by their parents in their studies.</w:t>
            </w:r>
          </w:p>
        </w:tc>
        <w:tc>
          <w:tcPr>
            <w:tcW w:w="810" w:type="dxa"/>
            <w:vAlign w:val="center"/>
          </w:tcPr>
          <w:p w14:paraId="035ECBEB"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4.63</w:t>
            </w:r>
          </w:p>
        </w:tc>
        <w:tc>
          <w:tcPr>
            <w:tcW w:w="1350" w:type="dxa"/>
            <w:vAlign w:val="center"/>
          </w:tcPr>
          <w:p w14:paraId="66C1B2B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0.76</w:t>
            </w:r>
          </w:p>
        </w:tc>
        <w:tc>
          <w:tcPr>
            <w:tcW w:w="1710" w:type="dxa"/>
            <w:vAlign w:val="center"/>
          </w:tcPr>
          <w:p w14:paraId="2FF0EC3F" w14:textId="77777777" w:rsidR="00A8726E" w:rsidRPr="008000F1" w:rsidRDefault="00A8726E" w:rsidP="00E60F37">
            <w:pPr>
              <w:jc w:val="center"/>
              <w:rPr>
                <w:rFonts w:ascii="Arial" w:hAnsi="Arial" w:cs="Arial"/>
                <w:sz w:val="20"/>
              </w:rPr>
            </w:pPr>
            <w:r w:rsidRPr="008000F1">
              <w:rPr>
                <w:rFonts w:ascii="Arial" w:hAnsi="Arial" w:cs="Arial"/>
                <w:sz w:val="20"/>
              </w:rPr>
              <w:t>Very High</w:t>
            </w:r>
          </w:p>
        </w:tc>
      </w:tr>
      <w:tr w:rsidR="00A8726E" w:rsidRPr="008000F1" w14:paraId="03689A32" w14:textId="77777777" w:rsidTr="00B659F8">
        <w:tc>
          <w:tcPr>
            <w:tcW w:w="629" w:type="dxa"/>
            <w:vAlign w:val="center"/>
          </w:tcPr>
          <w:p w14:paraId="53AF0CC4" w14:textId="77777777" w:rsidR="00A8726E" w:rsidRPr="008000F1" w:rsidRDefault="00A8726E" w:rsidP="00E60F37">
            <w:pPr>
              <w:jc w:val="center"/>
              <w:rPr>
                <w:rFonts w:ascii="Arial" w:hAnsi="Arial" w:cs="Arial"/>
                <w:sz w:val="20"/>
              </w:rPr>
            </w:pPr>
            <w:r w:rsidRPr="008000F1">
              <w:rPr>
                <w:rFonts w:ascii="Arial" w:hAnsi="Arial" w:cs="Arial"/>
                <w:sz w:val="20"/>
              </w:rPr>
              <w:t>2</w:t>
            </w:r>
          </w:p>
        </w:tc>
        <w:tc>
          <w:tcPr>
            <w:tcW w:w="4681" w:type="dxa"/>
            <w:vAlign w:val="center"/>
          </w:tcPr>
          <w:p w14:paraId="7D898D65" w14:textId="77777777" w:rsidR="00A8726E" w:rsidRPr="008000F1" w:rsidRDefault="00A8726E" w:rsidP="00E60F37">
            <w:pPr>
              <w:jc w:val="center"/>
              <w:rPr>
                <w:rFonts w:ascii="Arial" w:hAnsi="Arial" w:cs="Arial"/>
                <w:sz w:val="20"/>
              </w:rPr>
            </w:pPr>
            <w:r w:rsidRPr="008000F1">
              <w:rPr>
                <w:rFonts w:ascii="Arial" w:hAnsi="Arial" w:cs="Arial"/>
                <w:sz w:val="20"/>
              </w:rPr>
              <w:t>The student’s parents can provide enough money for school projects and activities.</w:t>
            </w:r>
          </w:p>
        </w:tc>
        <w:tc>
          <w:tcPr>
            <w:tcW w:w="810" w:type="dxa"/>
            <w:vAlign w:val="center"/>
          </w:tcPr>
          <w:p w14:paraId="210265DD"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4.21</w:t>
            </w:r>
          </w:p>
        </w:tc>
        <w:tc>
          <w:tcPr>
            <w:tcW w:w="1350" w:type="dxa"/>
            <w:vAlign w:val="center"/>
          </w:tcPr>
          <w:p w14:paraId="740A80A9"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0.84</w:t>
            </w:r>
          </w:p>
        </w:tc>
        <w:tc>
          <w:tcPr>
            <w:tcW w:w="1710" w:type="dxa"/>
            <w:vAlign w:val="center"/>
          </w:tcPr>
          <w:p w14:paraId="51F6C822"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25C6FE1C" w14:textId="77777777" w:rsidTr="00B659F8">
        <w:tc>
          <w:tcPr>
            <w:tcW w:w="629" w:type="dxa"/>
            <w:vAlign w:val="center"/>
          </w:tcPr>
          <w:p w14:paraId="5EF01B79" w14:textId="77777777" w:rsidR="00A8726E" w:rsidRPr="008000F1" w:rsidRDefault="00A8726E" w:rsidP="00E60F37">
            <w:pPr>
              <w:jc w:val="center"/>
              <w:rPr>
                <w:rFonts w:ascii="Arial" w:hAnsi="Arial" w:cs="Arial"/>
                <w:sz w:val="20"/>
              </w:rPr>
            </w:pPr>
            <w:r w:rsidRPr="008000F1">
              <w:rPr>
                <w:rFonts w:ascii="Arial" w:hAnsi="Arial" w:cs="Arial"/>
                <w:sz w:val="20"/>
              </w:rPr>
              <w:t>3</w:t>
            </w:r>
          </w:p>
        </w:tc>
        <w:tc>
          <w:tcPr>
            <w:tcW w:w="4681" w:type="dxa"/>
            <w:vAlign w:val="center"/>
          </w:tcPr>
          <w:p w14:paraId="3C5ACA59" w14:textId="77777777" w:rsidR="00A8726E" w:rsidRPr="008000F1" w:rsidRDefault="00A8726E" w:rsidP="00E60F37">
            <w:pPr>
              <w:jc w:val="center"/>
              <w:rPr>
                <w:rFonts w:ascii="Arial" w:hAnsi="Arial" w:cs="Arial"/>
                <w:sz w:val="20"/>
              </w:rPr>
            </w:pPr>
            <w:r w:rsidRPr="008000F1">
              <w:rPr>
                <w:rFonts w:ascii="Arial" w:hAnsi="Arial" w:cs="Arial"/>
                <w:sz w:val="20"/>
              </w:rPr>
              <w:t>The student is satisfied with their daily allowance.</w:t>
            </w:r>
          </w:p>
        </w:tc>
        <w:tc>
          <w:tcPr>
            <w:tcW w:w="810" w:type="dxa"/>
            <w:vAlign w:val="center"/>
          </w:tcPr>
          <w:p w14:paraId="0211869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4.11</w:t>
            </w:r>
          </w:p>
        </w:tc>
        <w:tc>
          <w:tcPr>
            <w:tcW w:w="1350" w:type="dxa"/>
            <w:vAlign w:val="center"/>
          </w:tcPr>
          <w:p w14:paraId="7563E7B3"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0.93</w:t>
            </w:r>
          </w:p>
        </w:tc>
        <w:tc>
          <w:tcPr>
            <w:tcW w:w="1710" w:type="dxa"/>
            <w:vAlign w:val="center"/>
          </w:tcPr>
          <w:p w14:paraId="14BCB060"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3343360C" w14:textId="77777777" w:rsidTr="00B659F8">
        <w:tc>
          <w:tcPr>
            <w:tcW w:w="629" w:type="dxa"/>
            <w:vAlign w:val="center"/>
          </w:tcPr>
          <w:p w14:paraId="5E0F4A97" w14:textId="77777777" w:rsidR="00A8726E" w:rsidRPr="008000F1" w:rsidRDefault="00A8726E" w:rsidP="00E60F37">
            <w:pPr>
              <w:jc w:val="center"/>
              <w:rPr>
                <w:rFonts w:ascii="Arial" w:hAnsi="Arial" w:cs="Arial"/>
                <w:sz w:val="20"/>
              </w:rPr>
            </w:pPr>
            <w:r w:rsidRPr="008000F1">
              <w:rPr>
                <w:rFonts w:ascii="Arial" w:hAnsi="Arial" w:cs="Arial"/>
                <w:sz w:val="20"/>
              </w:rPr>
              <w:t>4</w:t>
            </w:r>
          </w:p>
        </w:tc>
        <w:tc>
          <w:tcPr>
            <w:tcW w:w="4681" w:type="dxa"/>
            <w:vAlign w:val="center"/>
          </w:tcPr>
          <w:p w14:paraId="0BAD7B92" w14:textId="77777777" w:rsidR="00A8726E" w:rsidRPr="008000F1" w:rsidRDefault="00A8726E" w:rsidP="00E60F37">
            <w:pPr>
              <w:jc w:val="center"/>
              <w:rPr>
                <w:rFonts w:ascii="Arial" w:hAnsi="Arial" w:cs="Arial"/>
                <w:sz w:val="20"/>
              </w:rPr>
            </w:pPr>
            <w:r w:rsidRPr="008000F1">
              <w:rPr>
                <w:rFonts w:ascii="Arial" w:hAnsi="Arial" w:cs="Arial"/>
                <w:sz w:val="20"/>
              </w:rPr>
              <w:t>The student does not feel worried about school payments.</w:t>
            </w:r>
          </w:p>
        </w:tc>
        <w:tc>
          <w:tcPr>
            <w:tcW w:w="810" w:type="dxa"/>
            <w:vAlign w:val="center"/>
          </w:tcPr>
          <w:p w14:paraId="196A350E"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3.41</w:t>
            </w:r>
          </w:p>
        </w:tc>
        <w:tc>
          <w:tcPr>
            <w:tcW w:w="1350" w:type="dxa"/>
            <w:vAlign w:val="center"/>
          </w:tcPr>
          <w:p w14:paraId="1A822996"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1.12</w:t>
            </w:r>
          </w:p>
        </w:tc>
        <w:tc>
          <w:tcPr>
            <w:tcW w:w="1710" w:type="dxa"/>
            <w:vAlign w:val="center"/>
          </w:tcPr>
          <w:p w14:paraId="0E822E9F"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rsidRPr="008000F1" w14:paraId="14116440" w14:textId="77777777" w:rsidTr="00B659F8">
        <w:tc>
          <w:tcPr>
            <w:tcW w:w="629" w:type="dxa"/>
            <w:vAlign w:val="center"/>
          </w:tcPr>
          <w:p w14:paraId="347D2B40" w14:textId="77777777" w:rsidR="00A8726E" w:rsidRPr="008000F1" w:rsidRDefault="00A8726E" w:rsidP="00E60F37">
            <w:pPr>
              <w:jc w:val="center"/>
              <w:rPr>
                <w:rFonts w:ascii="Arial" w:hAnsi="Arial" w:cs="Arial"/>
                <w:sz w:val="20"/>
              </w:rPr>
            </w:pPr>
            <w:r w:rsidRPr="008000F1">
              <w:rPr>
                <w:rFonts w:ascii="Arial" w:hAnsi="Arial" w:cs="Arial"/>
                <w:sz w:val="20"/>
              </w:rPr>
              <w:t>5</w:t>
            </w:r>
          </w:p>
        </w:tc>
        <w:tc>
          <w:tcPr>
            <w:tcW w:w="4681" w:type="dxa"/>
            <w:vAlign w:val="center"/>
          </w:tcPr>
          <w:p w14:paraId="40F0F544" w14:textId="77777777" w:rsidR="00A8726E" w:rsidRPr="008000F1" w:rsidRDefault="00A8726E" w:rsidP="00E60F37">
            <w:pPr>
              <w:jc w:val="center"/>
              <w:rPr>
                <w:rFonts w:ascii="Arial" w:hAnsi="Arial" w:cs="Arial"/>
                <w:sz w:val="20"/>
              </w:rPr>
            </w:pPr>
            <w:r w:rsidRPr="008000F1">
              <w:rPr>
                <w:rFonts w:ascii="Arial" w:hAnsi="Arial" w:cs="Arial"/>
                <w:sz w:val="20"/>
              </w:rPr>
              <w:t>The student receives extra money from their parents for personal needs.</w:t>
            </w:r>
          </w:p>
        </w:tc>
        <w:tc>
          <w:tcPr>
            <w:tcW w:w="810" w:type="dxa"/>
            <w:vAlign w:val="center"/>
          </w:tcPr>
          <w:p w14:paraId="76FE0253"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3.63</w:t>
            </w:r>
          </w:p>
        </w:tc>
        <w:tc>
          <w:tcPr>
            <w:tcW w:w="1350" w:type="dxa"/>
            <w:vAlign w:val="center"/>
          </w:tcPr>
          <w:p w14:paraId="09AC1514"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1.07</w:t>
            </w:r>
          </w:p>
        </w:tc>
        <w:tc>
          <w:tcPr>
            <w:tcW w:w="1710" w:type="dxa"/>
            <w:vAlign w:val="center"/>
          </w:tcPr>
          <w:p w14:paraId="29B15B89" w14:textId="77777777" w:rsidR="00A8726E" w:rsidRPr="008000F1" w:rsidRDefault="00A8726E" w:rsidP="00E60F37">
            <w:pPr>
              <w:jc w:val="center"/>
              <w:rPr>
                <w:rFonts w:ascii="Arial" w:hAnsi="Arial" w:cs="Arial"/>
                <w:sz w:val="20"/>
              </w:rPr>
            </w:pPr>
            <w:r w:rsidRPr="008000F1">
              <w:rPr>
                <w:rFonts w:ascii="Arial" w:hAnsi="Arial" w:cs="Arial"/>
                <w:sz w:val="20"/>
              </w:rPr>
              <w:t>High</w:t>
            </w:r>
          </w:p>
        </w:tc>
      </w:tr>
      <w:tr w:rsidR="00A8726E" w:rsidRPr="008000F1" w14:paraId="37F857E3" w14:textId="77777777" w:rsidTr="00B659F8">
        <w:tc>
          <w:tcPr>
            <w:tcW w:w="629" w:type="dxa"/>
            <w:vAlign w:val="center"/>
          </w:tcPr>
          <w:p w14:paraId="7A3F97AE" w14:textId="77777777" w:rsidR="00A8726E" w:rsidRPr="008000F1" w:rsidRDefault="00A8726E" w:rsidP="00E60F37">
            <w:pPr>
              <w:jc w:val="center"/>
              <w:rPr>
                <w:rFonts w:ascii="Arial" w:hAnsi="Arial" w:cs="Arial"/>
                <w:sz w:val="20"/>
              </w:rPr>
            </w:pPr>
            <w:r w:rsidRPr="008000F1">
              <w:rPr>
                <w:rFonts w:ascii="Arial" w:hAnsi="Arial" w:cs="Arial"/>
                <w:noProof/>
                <w:sz w:val="20"/>
              </w:rPr>
              <w:t>6</w:t>
            </w:r>
          </w:p>
        </w:tc>
        <w:tc>
          <w:tcPr>
            <w:tcW w:w="4681" w:type="dxa"/>
            <w:vAlign w:val="center"/>
          </w:tcPr>
          <w:p w14:paraId="74AAE365" w14:textId="77777777" w:rsidR="00A8726E" w:rsidRPr="008000F1" w:rsidRDefault="00A8726E" w:rsidP="00E60F37">
            <w:pPr>
              <w:jc w:val="center"/>
              <w:rPr>
                <w:rFonts w:ascii="Arial" w:hAnsi="Arial" w:cs="Arial"/>
                <w:sz w:val="20"/>
              </w:rPr>
            </w:pPr>
            <w:r w:rsidRPr="008000F1">
              <w:rPr>
                <w:rFonts w:ascii="Arial" w:hAnsi="Arial" w:cs="Arial"/>
                <w:sz w:val="20"/>
              </w:rPr>
              <w:t>The student’s parents give them money immediately when they ask for it.</w:t>
            </w:r>
          </w:p>
        </w:tc>
        <w:tc>
          <w:tcPr>
            <w:tcW w:w="810" w:type="dxa"/>
            <w:vAlign w:val="center"/>
          </w:tcPr>
          <w:p w14:paraId="5AE29D30"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3.44</w:t>
            </w:r>
          </w:p>
        </w:tc>
        <w:tc>
          <w:tcPr>
            <w:tcW w:w="1350" w:type="dxa"/>
            <w:vAlign w:val="center"/>
          </w:tcPr>
          <w:p w14:paraId="42B5323F"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1.01</w:t>
            </w:r>
          </w:p>
        </w:tc>
        <w:tc>
          <w:tcPr>
            <w:tcW w:w="1710" w:type="dxa"/>
            <w:vAlign w:val="center"/>
          </w:tcPr>
          <w:p w14:paraId="3C5585BC"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61DE7C35" w14:textId="77777777" w:rsidTr="00B659F8">
        <w:tc>
          <w:tcPr>
            <w:tcW w:w="629" w:type="dxa"/>
            <w:vAlign w:val="center"/>
          </w:tcPr>
          <w:p w14:paraId="4D506A18" w14:textId="77777777" w:rsidR="00A8726E" w:rsidRPr="008000F1" w:rsidRDefault="00A8726E" w:rsidP="00E60F37">
            <w:pPr>
              <w:jc w:val="center"/>
              <w:rPr>
                <w:rFonts w:ascii="Arial" w:hAnsi="Arial" w:cs="Arial"/>
                <w:sz w:val="20"/>
              </w:rPr>
            </w:pPr>
            <w:r w:rsidRPr="008000F1">
              <w:rPr>
                <w:rFonts w:ascii="Arial" w:hAnsi="Arial" w:cs="Arial"/>
                <w:sz w:val="20"/>
              </w:rPr>
              <w:t>7</w:t>
            </w:r>
          </w:p>
        </w:tc>
        <w:tc>
          <w:tcPr>
            <w:tcW w:w="4681" w:type="dxa"/>
            <w:vAlign w:val="center"/>
          </w:tcPr>
          <w:p w14:paraId="2102F143" w14:textId="77777777" w:rsidR="00A8726E" w:rsidRPr="008000F1" w:rsidRDefault="00A8726E" w:rsidP="00E60F37">
            <w:pPr>
              <w:jc w:val="center"/>
              <w:rPr>
                <w:rFonts w:ascii="Arial" w:hAnsi="Arial" w:cs="Arial"/>
                <w:sz w:val="20"/>
              </w:rPr>
            </w:pPr>
            <w:r w:rsidRPr="008000F1">
              <w:rPr>
                <w:rFonts w:ascii="Arial" w:hAnsi="Arial" w:cs="Arial"/>
                <w:sz w:val="20"/>
              </w:rPr>
              <w:t>The student can save money from their daily allowance.</w:t>
            </w:r>
          </w:p>
        </w:tc>
        <w:tc>
          <w:tcPr>
            <w:tcW w:w="810" w:type="dxa"/>
            <w:vAlign w:val="center"/>
          </w:tcPr>
          <w:p w14:paraId="08EE6951"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3.78</w:t>
            </w:r>
          </w:p>
        </w:tc>
        <w:tc>
          <w:tcPr>
            <w:tcW w:w="1350" w:type="dxa"/>
            <w:vAlign w:val="center"/>
          </w:tcPr>
          <w:p w14:paraId="3D4AF0F6"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1.02</w:t>
            </w:r>
          </w:p>
        </w:tc>
        <w:tc>
          <w:tcPr>
            <w:tcW w:w="1710" w:type="dxa"/>
            <w:vAlign w:val="center"/>
          </w:tcPr>
          <w:p w14:paraId="7F0AF178"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2E784D20" w14:textId="77777777" w:rsidTr="00B659F8">
        <w:tc>
          <w:tcPr>
            <w:tcW w:w="629" w:type="dxa"/>
            <w:vAlign w:val="center"/>
          </w:tcPr>
          <w:p w14:paraId="2F4FE196" w14:textId="77777777" w:rsidR="00A8726E" w:rsidRPr="008000F1" w:rsidRDefault="00A8726E" w:rsidP="00E60F37">
            <w:pPr>
              <w:jc w:val="center"/>
              <w:rPr>
                <w:rFonts w:ascii="Arial" w:hAnsi="Arial" w:cs="Arial"/>
                <w:sz w:val="20"/>
              </w:rPr>
            </w:pPr>
            <w:r w:rsidRPr="008000F1">
              <w:rPr>
                <w:rFonts w:ascii="Arial" w:hAnsi="Arial" w:cs="Arial"/>
                <w:noProof/>
                <w:sz w:val="20"/>
              </w:rPr>
              <w:t>8</w:t>
            </w:r>
          </w:p>
        </w:tc>
        <w:tc>
          <w:tcPr>
            <w:tcW w:w="4681" w:type="dxa"/>
            <w:vAlign w:val="center"/>
          </w:tcPr>
          <w:p w14:paraId="268DF349" w14:textId="77777777" w:rsidR="00A8726E" w:rsidRPr="008000F1" w:rsidRDefault="00A8726E" w:rsidP="00E60F37">
            <w:pPr>
              <w:jc w:val="center"/>
              <w:rPr>
                <w:rFonts w:ascii="Arial" w:hAnsi="Arial" w:cs="Arial"/>
                <w:sz w:val="20"/>
              </w:rPr>
            </w:pPr>
            <w:r w:rsidRPr="008000F1">
              <w:rPr>
                <w:rFonts w:ascii="Arial" w:hAnsi="Arial" w:cs="Arial"/>
                <w:sz w:val="20"/>
              </w:rPr>
              <w:t>The student does not need to borrow money from classmates.</w:t>
            </w:r>
          </w:p>
        </w:tc>
        <w:tc>
          <w:tcPr>
            <w:tcW w:w="810" w:type="dxa"/>
            <w:vAlign w:val="center"/>
          </w:tcPr>
          <w:p w14:paraId="2EBB0F69"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3.37</w:t>
            </w:r>
          </w:p>
        </w:tc>
        <w:tc>
          <w:tcPr>
            <w:tcW w:w="1350" w:type="dxa"/>
            <w:vAlign w:val="center"/>
          </w:tcPr>
          <w:p w14:paraId="594B0B74" w14:textId="77777777" w:rsidR="00A8726E" w:rsidRPr="008000F1" w:rsidRDefault="00A8726E" w:rsidP="00E60F37">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1.14</w:t>
            </w:r>
          </w:p>
        </w:tc>
        <w:tc>
          <w:tcPr>
            <w:tcW w:w="1710" w:type="dxa"/>
            <w:vAlign w:val="center"/>
          </w:tcPr>
          <w:p w14:paraId="2F0358F4" w14:textId="77777777" w:rsidR="00A8726E" w:rsidRPr="008000F1" w:rsidRDefault="00A8726E" w:rsidP="00E60F37">
            <w:pPr>
              <w:jc w:val="center"/>
              <w:rPr>
                <w:rFonts w:ascii="Arial" w:hAnsi="Arial" w:cs="Arial"/>
                <w:sz w:val="20"/>
              </w:rPr>
            </w:pPr>
            <w:r w:rsidRPr="008000F1">
              <w:rPr>
                <w:rFonts w:ascii="Arial" w:hAnsi="Arial" w:cs="Arial"/>
                <w:sz w:val="20"/>
              </w:rPr>
              <w:t>Moderate</w:t>
            </w:r>
          </w:p>
        </w:tc>
      </w:tr>
      <w:tr w:rsidR="00A8726E" w14:paraId="2D65AA3D" w14:textId="77777777" w:rsidTr="00B659F8">
        <w:tc>
          <w:tcPr>
            <w:tcW w:w="629" w:type="dxa"/>
            <w:vAlign w:val="center"/>
          </w:tcPr>
          <w:p w14:paraId="58339F36" w14:textId="77777777" w:rsidR="00A8726E" w:rsidRPr="008000F1" w:rsidRDefault="00A8726E" w:rsidP="00B659F8">
            <w:pPr>
              <w:jc w:val="center"/>
              <w:rPr>
                <w:rFonts w:ascii="Arial" w:hAnsi="Arial" w:cs="Arial"/>
                <w:sz w:val="20"/>
              </w:rPr>
            </w:pPr>
            <w:r w:rsidRPr="008000F1">
              <w:rPr>
                <w:rFonts w:ascii="Arial" w:hAnsi="Arial" w:cs="Arial"/>
                <w:sz w:val="20"/>
              </w:rPr>
              <w:t>9</w:t>
            </w:r>
          </w:p>
        </w:tc>
        <w:tc>
          <w:tcPr>
            <w:tcW w:w="4681" w:type="dxa"/>
            <w:vAlign w:val="center"/>
          </w:tcPr>
          <w:p w14:paraId="4F6FCB9C" w14:textId="77777777" w:rsidR="00A8726E" w:rsidRPr="008000F1" w:rsidRDefault="00A8726E" w:rsidP="00B659F8">
            <w:pPr>
              <w:jc w:val="center"/>
              <w:rPr>
                <w:rFonts w:ascii="Arial" w:hAnsi="Arial" w:cs="Arial"/>
                <w:sz w:val="20"/>
              </w:rPr>
            </w:pPr>
            <w:r w:rsidRPr="008000F1">
              <w:rPr>
                <w:rFonts w:ascii="Arial" w:hAnsi="Arial" w:cs="Arial"/>
                <w:sz w:val="20"/>
              </w:rPr>
              <w:t>The student can buy all the necessary school requirements.</w:t>
            </w:r>
          </w:p>
        </w:tc>
        <w:tc>
          <w:tcPr>
            <w:tcW w:w="810" w:type="dxa"/>
            <w:vAlign w:val="center"/>
          </w:tcPr>
          <w:p w14:paraId="0EE2F638"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3.62</w:t>
            </w:r>
          </w:p>
        </w:tc>
        <w:tc>
          <w:tcPr>
            <w:tcW w:w="1350" w:type="dxa"/>
            <w:vAlign w:val="center"/>
          </w:tcPr>
          <w:p w14:paraId="340C6DF4"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0.95</w:t>
            </w:r>
          </w:p>
        </w:tc>
        <w:tc>
          <w:tcPr>
            <w:tcW w:w="1710" w:type="dxa"/>
            <w:vAlign w:val="center"/>
          </w:tcPr>
          <w:p w14:paraId="5BE2F88A" w14:textId="77777777" w:rsidR="00A8726E" w:rsidRPr="008000F1" w:rsidRDefault="00A8726E" w:rsidP="00B659F8">
            <w:pPr>
              <w:jc w:val="center"/>
              <w:rPr>
                <w:rFonts w:ascii="Arial" w:hAnsi="Arial" w:cs="Arial"/>
                <w:sz w:val="20"/>
              </w:rPr>
            </w:pPr>
            <w:r w:rsidRPr="008000F1">
              <w:rPr>
                <w:rFonts w:ascii="Arial" w:hAnsi="Arial" w:cs="Arial"/>
                <w:sz w:val="20"/>
              </w:rPr>
              <w:t>High</w:t>
            </w:r>
          </w:p>
        </w:tc>
      </w:tr>
      <w:tr w:rsidR="00A8726E" w14:paraId="1331CCCD" w14:textId="77777777" w:rsidTr="00B659F8">
        <w:tc>
          <w:tcPr>
            <w:tcW w:w="629" w:type="dxa"/>
            <w:vAlign w:val="center"/>
          </w:tcPr>
          <w:p w14:paraId="3040B36A" w14:textId="77777777" w:rsidR="00A8726E" w:rsidRPr="008000F1" w:rsidRDefault="00A8726E" w:rsidP="00B659F8">
            <w:pPr>
              <w:jc w:val="center"/>
              <w:rPr>
                <w:rFonts w:ascii="Arial" w:hAnsi="Arial" w:cs="Arial"/>
                <w:sz w:val="20"/>
              </w:rPr>
            </w:pPr>
            <w:r w:rsidRPr="008000F1">
              <w:rPr>
                <w:rFonts w:ascii="Arial" w:hAnsi="Arial" w:cs="Arial"/>
                <w:sz w:val="20"/>
              </w:rPr>
              <w:t>10</w:t>
            </w:r>
          </w:p>
        </w:tc>
        <w:tc>
          <w:tcPr>
            <w:tcW w:w="4681" w:type="dxa"/>
            <w:vAlign w:val="center"/>
          </w:tcPr>
          <w:p w14:paraId="3D2FA766" w14:textId="77777777" w:rsidR="00A8726E" w:rsidRPr="008000F1" w:rsidRDefault="00A8726E" w:rsidP="00B659F8">
            <w:pPr>
              <w:jc w:val="center"/>
              <w:rPr>
                <w:rFonts w:ascii="Arial" w:hAnsi="Arial" w:cs="Arial"/>
                <w:sz w:val="20"/>
              </w:rPr>
            </w:pPr>
            <w:r w:rsidRPr="008000F1">
              <w:rPr>
                <w:rFonts w:ascii="Arial" w:hAnsi="Arial" w:cs="Arial"/>
                <w:sz w:val="20"/>
              </w:rPr>
              <w:t>The student can spend their extra allowance on personal wants and needs.</w:t>
            </w:r>
          </w:p>
        </w:tc>
        <w:tc>
          <w:tcPr>
            <w:tcW w:w="810" w:type="dxa"/>
            <w:vAlign w:val="center"/>
          </w:tcPr>
          <w:p w14:paraId="6835CF3E"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3.55</w:t>
            </w:r>
          </w:p>
        </w:tc>
        <w:tc>
          <w:tcPr>
            <w:tcW w:w="1350" w:type="dxa"/>
            <w:vAlign w:val="center"/>
          </w:tcPr>
          <w:p w14:paraId="735C5988"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1.08</w:t>
            </w:r>
          </w:p>
        </w:tc>
        <w:tc>
          <w:tcPr>
            <w:tcW w:w="1710" w:type="dxa"/>
            <w:vAlign w:val="center"/>
          </w:tcPr>
          <w:p w14:paraId="38E3B8B5" w14:textId="77777777" w:rsidR="00A8726E" w:rsidRPr="008000F1" w:rsidRDefault="00A8726E" w:rsidP="00B659F8">
            <w:pPr>
              <w:jc w:val="center"/>
              <w:rPr>
                <w:rFonts w:ascii="Arial" w:hAnsi="Arial" w:cs="Arial"/>
                <w:sz w:val="20"/>
              </w:rPr>
            </w:pPr>
            <w:r w:rsidRPr="008000F1">
              <w:rPr>
                <w:rFonts w:ascii="Arial" w:hAnsi="Arial" w:cs="Arial"/>
                <w:sz w:val="20"/>
              </w:rPr>
              <w:t>High</w:t>
            </w:r>
          </w:p>
        </w:tc>
      </w:tr>
      <w:tr w:rsidR="00A8726E" w14:paraId="1A6F2E7A" w14:textId="77777777" w:rsidTr="00B659F8">
        <w:trPr>
          <w:trHeight w:val="342"/>
        </w:trPr>
        <w:tc>
          <w:tcPr>
            <w:tcW w:w="5310" w:type="dxa"/>
            <w:gridSpan w:val="2"/>
            <w:vAlign w:val="center"/>
          </w:tcPr>
          <w:p w14:paraId="788A8E2A" w14:textId="77777777" w:rsidR="00A8726E" w:rsidRPr="008000F1" w:rsidRDefault="00A8726E" w:rsidP="00B659F8">
            <w:pPr>
              <w:jc w:val="center"/>
              <w:rPr>
                <w:rFonts w:ascii="Arial" w:hAnsi="Arial" w:cs="Arial"/>
                <w:b/>
                <w:sz w:val="20"/>
              </w:rPr>
            </w:pPr>
            <w:r w:rsidRPr="008000F1">
              <w:rPr>
                <w:rFonts w:ascii="Arial" w:hAnsi="Arial" w:cs="Arial"/>
                <w:b/>
                <w:sz w:val="20"/>
              </w:rPr>
              <w:t>Average</w:t>
            </w:r>
          </w:p>
        </w:tc>
        <w:tc>
          <w:tcPr>
            <w:tcW w:w="810" w:type="dxa"/>
            <w:vAlign w:val="center"/>
          </w:tcPr>
          <w:p w14:paraId="767CDC36" w14:textId="77777777" w:rsidR="00A8726E" w:rsidRPr="008000F1" w:rsidRDefault="00A8726E" w:rsidP="00B659F8">
            <w:pPr>
              <w:jc w:val="center"/>
              <w:rPr>
                <w:rFonts w:ascii="Arial" w:hAnsi="Arial" w:cs="Arial"/>
                <w:sz w:val="20"/>
              </w:rPr>
            </w:pPr>
            <w:r w:rsidRPr="008000F1">
              <w:rPr>
                <w:rFonts w:ascii="Arial" w:hAnsi="Arial" w:cs="Arial"/>
                <w:sz w:val="20"/>
                <w:lang w:eastAsia="en-PH"/>
              </w:rPr>
              <w:t>3.77</w:t>
            </w:r>
          </w:p>
        </w:tc>
        <w:tc>
          <w:tcPr>
            <w:tcW w:w="1350" w:type="dxa"/>
            <w:vAlign w:val="center"/>
          </w:tcPr>
          <w:p w14:paraId="2F1906AB"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0.70</w:t>
            </w:r>
          </w:p>
        </w:tc>
        <w:tc>
          <w:tcPr>
            <w:tcW w:w="1710" w:type="dxa"/>
            <w:vAlign w:val="center"/>
          </w:tcPr>
          <w:p w14:paraId="6E219C1E" w14:textId="77777777" w:rsidR="00A8726E" w:rsidRPr="008000F1" w:rsidRDefault="00A8726E"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val="en-PH" w:eastAsia="en-PH"/>
              </w:rPr>
              <w:t>High</w:t>
            </w:r>
          </w:p>
        </w:tc>
      </w:tr>
    </w:tbl>
    <w:p w14:paraId="3656B04C" w14:textId="77777777" w:rsidR="008000F1" w:rsidRDefault="008000F1" w:rsidP="008000F1">
      <w:pPr>
        <w:rPr>
          <w:rFonts w:ascii="Arial" w:hAnsi="Arial" w:cs="Arial"/>
          <w:b/>
          <w:sz w:val="20"/>
        </w:rPr>
      </w:pPr>
    </w:p>
    <w:p w14:paraId="36B6335E" w14:textId="77777777" w:rsidR="00A8726E" w:rsidRPr="008000F1" w:rsidRDefault="00D5424D" w:rsidP="008000F1">
      <w:pPr>
        <w:rPr>
          <w:rFonts w:ascii="Arial" w:hAnsi="Arial" w:cs="Arial"/>
          <w:b/>
          <w:sz w:val="20"/>
        </w:rPr>
      </w:pPr>
      <w:r w:rsidRPr="008000F1">
        <w:rPr>
          <w:rFonts w:ascii="Arial" w:hAnsi="Arial" w:cs="Arial"/>
          <w:b/>
          <w:sz w:val="20"/>
        </w:rPr>
        <w:t>4.2 Level of Student Spending Patterns</w:t>
      </w:r>
    </w:p>
    <w:p w14:paraId="06DD7C3C" w14:textId="77777777" w:rsidR="00D5424D" w:rsidRPr="008000F1" w:rsidRDefault="00D5424D" w:rsidP="008000F1">
      <w:pPr>
        <w:ind w:firstLine="720"/>
        <w:jc w:val="both"/>
        <w:rPr>
          <w:rFonts w:ascii="Arial" w:hAnsi="Arial" w:cs="Arial"/>
          <w:sz w:val="20"/>
        </w:rPr>
      </w:pPr>
      <w:r w:rsidRPr="008000F1">
        <w:rPr>
          <w:rFonts w:ascii="Arial" w:hAnsi="Arial" w:cs="Arial"/>
          <w:sz w:val="20"/>
        </w:rPr>
        <w:t>Table 4 displays data on students' spending for personal needs, with an overall mean of 3.04, indicating a moderate level. This means students sometimes spend on items like clothing, cosmetics, and rent but do not always prioritize these over essential expenses (Shim et al., 2010). The standard deviation of 0.79 reflects moderate differences in students' spending habits, showing that while some practice careful budgeting, others adjust their spending based on the financial support they receive and their personal priorities.</w:t>
      </w:r>
    </w:p>
    <w:p w14:paraId="79F3D087" w14:textId="77777777" w:rsidR="00D5424D" w:rsidRPr="008000F1" w:rsidRDefault="00D5424D" w:rsidP="00D5424D">
      <w:pPr>
        <w:rPr>
          <w:rFonts w:ascii="Arial" w:hAnsi="Arial" w:cs="Arial"/>
          <w:sz w:val="20"/>
        </w:rPr>
      </w:pPr>
      <w:r w:rsidRPr="008000F1">
        <w:rPr>
          <w:rFonts w:ascii="Arial" w:hAnsi="Arial" w:cs="Arial"/>
          <w:sz w:val="20"/>
        </w:rPr>
        <w:t>Table</w:t>
      </w:r>
      <w:r w:rsidRPr="008000F1">
        <w:rPr>
          <w:rFonts w:ascii="Arial" w:eastAsia="Times New Roman" w:hAnsi="Arial" w:cs="Arial"/>
          <w:sz w:val="20"/>
          <w:lang w:eastAsia="en-PH"/>
        </w:rPr>
        <w:t xml:space="preserve"> 4.</w:t>
      </w:r>
      <w:r w:rsidRPr="008000F1">
        <w:rPr>
          <w:rFonts w:ascii="Arial" w:hAnsi="Arial" w:cs="Arial"/>
          <w:sz w:val="20"/>
        </w:rPr>
        <w:t xml:space="preserve"> Level of student spending pattern in terms of personal needs</w:t>
      </w:r>
    </w:p>
    <w:tbl>
      <w:tblPr>
        <w:tblStyle w:val="TableGrid"/>
        <w:tblW w:w="9000" w:type="dxa"/>
        <w:tblInd w:w="108" w:type="dxa"/>
        <w:tblLayout w:type="fixed"/>
        <w:tblLook w:val="04A0" w:firstRow="1" w:lastRow="0" w:firstColumn="1" w:lastColumn="0" w:noHBand="0" w:noVBand="1"/>
      </w:tblPr>
      <w:tblGrid>
        <w:gridCol w:w="628"/>
        <w:gridCol w:w="3962"/>
        <w:gridCol w:w="1080"/>
        <w:gridCol w:w="1350"/>
        <w:gridCol w:w="1980"/>
      </w:tblGrid>
      <w:tr w:rsidR="00D5424D" w:rsidRPr="008000F1" w14:paraId="0E7A2A4C" w14:textId="77777777" w:rsidTr="00B659F8">
        <w:trPr>
          <w:trHeight w:val="373"/>
        </w:trPr>
        <w:tc>
          <w:tcPr>
            <w:tcW w:w="628" w:type="dxa"/>
            <w:vAlign w:val="center"/>
          </w:tcPr>
          <w:p w14:paraId="1993B6DE" w14:textId="77777777" w:rsidR="00D5424D" w:rsidRPr="008000F1" w:rsidRDefault="00D5424D" w:rsidP="00B659F8">
            <w:pPr>
              <w:jc w:val="center"/>
              <w:rPr>
                <w:rFonts w:ascii="Arial" w:hAnsi="Arial" w:cs="Arial"/>
                <w:b/>
                <w:sz w:val="20"/>
              </w:rPr>
            </w:pPr>
            <w:r w:rsidRPr="008000F1">
              <w:rPr>
                <w:rFonts w:ascii="Arial" w:hAnsi="Arial" w:cs="Arial"/>
                <w:b/>
                <w:sz w:val="20"/>
              </w:rPr>
              <w:t>No.</w:t>
            </w:r>
          </w:p>
        </w:tc>
        <w:tc>
          <w:tcPr>
            <w:tcW w:w="3962" w:type="dxa"/>
            <w:vAlign w:val="center"/>
          </w:tcPr>
          <w:p w14:paraId="52DB24CF" w14:textId="77777777" w:rsidR="00D5424D" w:rsidRPr="008000F1" w:rsidRDefault="00D5424D" w:rsidP="00B659F8">
            <w:pPr>
              <w:jc w:val="center"/>
              <w:rPr>
                <w:rFonts w:ascii="Arial" w:hAnsi="Arial" w:cs="Arial"/>
                <w:b/>
                <w:sz w:val="20"/>
              </w:rPr>
            </w:pPr>
            <w:r w:rsidRPr="008000F1">
              <w:rPr>
                <w:rFonts w:ascii="Arial" w:hAnsi="Arial" w:cs="Arial"/>
                <w:b/>
                <w:sz w:val="20"/>
              </w:rPr>
              <w:t>Description</w:t>
            </w:r>
          </w:p>
        </w:tc>
        <w:tc>
          <w:tcPr>
            <w:tcW w:w="1080" w:type="dxa"/>
            <w:vAlign w:val="center"/>
          </w:tcPr>
          <w:p w14:paraId="3C2001F3" w14:textId="77777777" w:rsidR="00D5424D" w:rsidRPr="008000F1" w:rsidRDefault="00D5424D" w:rsidP="00B659F8">
            <w:pPr>
              <w:jc w:val="center"/>
              <w:rPr>
                <w:rFonts w:ascii="Arial" w:hAnsi="Arial" w:cs="Arial"/>
                <w:b/>
                <w:sz w:val="20"/>
              </w:rPr>
            </w:pPr>
            <w:r w:rsidRPr="008000F1">
              <w:rPr>
                <w:rFonts w:ascii="Arial" w:hAnsi="Arial" w:cs="Arial"/>
                <w:b/>
                <w:sz w:val="20"/>
              </w:rPr>
              <w:t>Mean</w:t>
            </w:r>
          </w:p>
        </w:tc>
        <w:tc>
          <w:tcPr>
            <w:tcW w:w="1350" w:type="dxa"/>
            <w:vAlign w:val="center"/>
          </w:tcPr>
          <w:p w14:paraId="32F79E92" w14:textId="77777777" w:rsidR="00D5424D" w:rsidRPr="008000F1" w:rsidRDefault="00D5424D" w:rsidP="00B659F8">
            <w:pPr>
              <w:jc w:val="center"/>
              <w:rPr>
                <w:rFonts w:ascii="Arial" w:hAnsi="Arial" w:cs="Arial"/>
                <w:b/>
                <w:sz w:val="20"/>
              </w:rPr>
            </w:pPr>
            <w:r w:rsidRPr="008000F1">
              <w:rPr>
                <w:rFonts w:ascii="Arial" w:hAnsi="Arial" w:cs="Arial"/>
                <w:b/>
                <w:sz w:val="20"/>
              </w:rPr>
              <w:t>Std.</w:t>
            </w:r>
          </w:p>
          <w:p w14:paraId="608B11F7" w14:textId="77777777" w:rsidR="00D5424D" w:rsidRPr="008000F1" w:rsidRDefault="00D5424D" w:rsidP="00B659F8">
            <w:pPr>
              <w:jc w:val="center"/>
              <w:rPr>
                <w:rFonts w:ascii="Arial" w:hAnsi="Arial" w:cs="Arial"/>
                <w:sz w:val="20"/>
              </w:rPr>
            </w:pPr>
            <w:r w:rsidRPr="008000F1">
              <w:rPr>
                <w:rFonts w:ascii="Arial" w:hAnsi="Arial" w:cs="Arial"/>
                <w:b/>
                <w:sz w:val="20"/>
              </w:rPr>
              <w:t>Deviation</w:t>
            </w:r>
          </w:p>
        </w:tc>
        <w:tc>
          <w:tcPr>
            <w:tcW w:w="1980" w:type="dxa"/>
            <w:vAlign w:val="center"/>
          </w:tcPr>
          <w:p w14:paraId="523D2325" w14:textId="77777777" w:rsidR="00D5424D" w:rsidRPr="008000F1" w:rsidRDefault="00D5424D" w:rsidP="00B659F8">
            <w:pPr>
              <w:jc w:val="center"/>
              <w:rPr>
                <w:rFonts w:ascii="Arial" w:hAnsi="Arial" w:cs="Arial"/>
                <w:b/>
                <w:sz w:val="20"/>
              </w:rPr>
            </w:pPr>
            <w:r w:rsidRPr="008000F1">
              <w:rPr>
                <w:rFonts w:ascii="Arial" w:hAnsi="Arial" w:cs="Arial"/>
                <w:b/>
                <w:sz w:val="20"/>
              </w:rPr>
              <w:t>Interpretation</w:t>
            </w:r>
          </w:p>
        </w:tc>
      </w:tr>
      <w:tr w:rsidR="00D5424D" w:rsidRPr="008000F1" w14:paraId="464AA829" w14:textId="77777777" w:rsidTr="00B659F8">
        <w:trPr>
          <w:trHeight w:val="378"/>
        </w:trPr>
        <w:tc>
          <w:tcPr>
            <w:tcW w:w="628" w:type="dxa"/>
            <w:vAlign w:val="center"/>
          </w:tcPr>
          <w:p w14:paraId="7FB54FA4" w14:textId="77777777" w:rsidR="00D5424D" w:rsidRPr="008000F1" w:rsidRDefault="00D5424D" w:rsidP="00B659F8">
            <w:pPr>
              <w:jc w:val="center"/>
              <w:rPr>
                <w:rFonts w:ascii="Arial" w:hAnsi="Arial" w:cs="Arial"/>
                <w:sz w:val="20"/>
              </w:rPr>
            </w:pPr>
            <w:r w:rsidRPr="008000F1">
              <w:rPr>
                <w:rFonts w:ascii="Arial" w:hAnsi="Arial" w:cs="Arial"/>
                <w:sz w:val="20"/>
              </w:rPr>
              <w:t>1</w:t>
            </w:r>
          </w:p>
        </w:tc>
        <w:tc>
          <w:tcPr>
            <w:tcW w:w="3962" w:type="dxa"/>
            <w:vAlign w:val="center"/>
          </w:tcPr>
          <w:p w14:paraId="69BD42F5" w14:textId="77777777" w:rsidR="00D5424D" w:rsidRPr="008000F1" w:rsidRDefault="00D5424D" w:rsidP="00B659F8">
            <w:pPr>
              <w:jc w:val="center"/>
              <w:rPr>
                <w:rFonts w:ascii="Arial" w:hAnsi="Arial" w:cs="Arial"/>
                <w:sz w:val="20"/>
              </w:rPr>
            </w:pPr>
            <w:r w:rsidRPr="008000F1">
              <w:rPr>
                <w:rFonts w:ascii="Arial" w:hAnsi="Arial" w:cs="Arial"/>
                <w:sz w:val="20"/>
              </w:rPr>
              <w:t>The student compares prices when buying clothes, shoes, and cosmetics.</w:t>
            </w:r>
          </w:p>
        </w:tc>
        <w:tc>
          <w:tcPr>
            <w:tcW w:w="1080" w:type="dxa"/>
            <w:vAlign w:val="center"/>
          </w:tcPr>
          <w:p w14:paraId="1CBE9EE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4.09</w:t>
            </w:r>
          </w:p>
        </w:tc>
        <w:tc>
          <w:tcPr>
            <w:tcW w:w="1350" w:type="dxa"/>
            <w:vAlign w:val="center"/>
          </w:tcPr>
          <w:p w14:paraId="57E3AF7B"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0.99</w:t>
            </w:r>
          </w:p>
        </w:tc>
        <w:tc>
          <w:tcPr>
            <w:tcW w:w="1980" w:type="dxa"/>
            <w:vAlign w:val="center"/>
          </w:tcPr>
          <w:p w14:paraId="54CFE32A" w14:textId="77777777" w:rsidR="00D5424D" w:rsidRPr="008000F1" w:rsidRDefault="00D5424D" w:rsidP="00B659F8">
            <w:pPr>
              <w:jc w:val="center"/>
              <w:rPr>
                <w:rFonts w:ascii="Arial" w:hAnsi="Arial" w:cs="Arial"/>
                <w:sz w:val="20"/>
              </w:rPr>
            </w:pPr>
            <w:r w:rsidRPr="008000F1">
              <w:rPr>
                <w:rFonts w:ascii="Arial" w:hAnsi="Arial" w:cs="Arial"/>
                <w:sz w:val="20"/>
              </w:rPr>
              <w:t>High</w:t>
            </w:r>
          </w:p>
        </w:tc>
      </w:tr>
      <w:tr w:rsidR="00D5424D" w:rsidRPr="008000F1" w14:paraId="14FA6F8F" w14:textId="77777777" w:rsidTr="00B659F8">
        <w:tc>
          <w:tcPr>
            <w:tcW w:w="628" w:type="dxa"/>
            <w:vAlign w:val="center"/>
          </w:tcPr>
          <w:p w14:paraId="392207EF" w14:textId="77777777" w:rsidR="00D5424D" w:rsidRPr="008000F1" w:rsidRDefault="00D5424D" w:rsidP="00B659F8">
            <w:pPr>
              <w:jc w:val="center"/>
              <w:rPr>
                <w:rFonts w:ascii="Arial" w:hAnsi="Arial" w:cs="Arial"/>
                <w:sz w:val="20"/>
              </w:rPr>
            </w:pPr>
            <w:r w:rsidRPr="008000F1">
              <w:rPr>
                <w:rFonts w:ascii="Arial" w:hAnsi="Arial" w:cs="Arial"/>
                <w:sz w:val="20"/>
              </w:rPr>
              <w:t>2</w:t>
            </w:r>
          </w:p>
        </w:tc>
        <w:tc>
          <w:tcPr>
            <w:tcW w:w="3962" w:type="dxa"/>
            <w:vAlign w:val="center"/>
          </w:tcPr>
          <w:p w14:paraId="699729E6" w14:textId="77777777" w:rsidR="00D5424D" w:rsidRPr="008000F1" w:rsidRDefault="00D5424D" w:rsidP="00B659F8">
            <w:pPr>
              <w:jc w:val="center"/>
              <w:rPr>
                <w:rFonts w:ascii="Arial" w:hAnsi="Arial" w:cs="Arial"/>
                <w:sz w:val="20"/>
              </w:rPr>
            </w:pPr>
            <w:r w:rsidRPr="008000F1">
              <w:rPr>
                <w:rFonts w:ascii="Arial" w:hAnsi="Arial" w:cs="Arial"/>
                <w:sz w:val="20"/>
              </w:rPr>
              <w:t>The student spends money on the latest fashion designs for clothes, shoes, and bags.</w:t>
            </w:r>
          </w:p>
        </w:tc>
        <w:tc>
          <w:tcPr>
            <w:tcW w:w="1080" w:type="dxa"/>
            <w:vAlign w:val="center"/>
          </w:tcPr>
          <w:p w14:paraId="672F40BB"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2.73</w:t>
            </w:r>
          </w:p>
        </w:tc>
        <w:tc>
          <w:tcPr>
            <w:tcW w:w="1350" w:type="dxa"/>
            <w:vAlign w:val="center"/>
          </w:tcPr>
          <w:p w14:paraId="1AD34085"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1.12</w:t>
            </w:r>
          </w:p>
        </w:tc>
        <w:tc>
          <w:tcPr>
            <w:tcW w:w="1980" w:type="dxa"/>
            <w:vAlign w:val="center"/>
          </w:tcPr>
          <w:p w14:paraId="355EE816"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0C0B159A" w14:textId="77777777" w:rsidTr="00B659F8">
        <w:trPr>
          <w:trHeight w:val="553"/>
        </w:trPr>
        <w:tc>
          <w:tcPr>
            <w:tcW w:w="628" w:type="dxa"/>
            <w:vAlign w:val="center"/>
          </w:tcPr>
          <w:p w14:paraId="66967313" w14:textId="77777777" w:rsidR="00D5424D" w:rsidRPr="008000F1" w:rsidRDefault="00D5424D" w:rsidP="00B659F8">
            <w:pPr>
              <w:jc w:val="center"/>
              <w:rPr>
                <w:rFonts w:ascii="Arial" w:hAnsi="Arial" w:cs="Arial"/>
                <w:sz w:val="20"/>
              </w:rPr>
            </w:pPr>
            <w:r w:rsidRPr="008000F1">
              <w:rPr>
                <w:rFonts w:ascii="Arial" w:hAnsi="Arial" w:cs="Arial"/>
                <w:sz w:val="20"/>
              </w:rPr>
              <w:t>3</w:t>
            </w:r>
          </w:p>
        </w:tc>
        <w:tc>
          <w:tcPr>
            <w:tcW w:w="3962" w:type="dxa"/>
            <w:vAlign w:val="center"/>
          </w:tcPr>
          <w:p w14:paraId="34C98D99" w14:textId="77777777" w:rsidR="00D5424D" w:rsidRPr="008000F1" w:rsidRDefault="00D5424D" w:rsidP="00B659F8">
            <w:pPr>
              <w:jc w:val="center"/>
              <w:rPr>
                <w:rFonts w:ascii="Arial" w:hAnsi="Arial" w:cs="Arial"/>
                <w:sz w:val="20"/>
              </w:rPr>
            </w:pPr>
            <w:r w:rsidRPr="008000F1">
              <w:rPr>
                <w:rFonts w:ascii="Arial" w:hAnsi="Arial" w:cs="Arial"/>
                <w:sz w:val="20"/>
              </w:rPr>
              <w:t>The student prefers higher-end personal items that are more expensive than regular ones.</w:t>
            </w:r>
          </w:p>
        </w:tc>
        <w:tc>
          <w:tcPr>
            <w:tcW w:w="1080" w:type="dxa"/>
            <w:vAlign w:val="center"/>
          </w:tcPr>
          <w:p w14:paraId="3349FD6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2.63</w:t>
            </w:r>
          </w:p>
        </w:tc>
        <w:tc>
          <w:tcPr>
            <w:tcW w:w="1350" w:type="dxa"/>
            <w:vAlign w:val="center"/>
          </w:tcPr>
          <w:p w14:paraId="388C0614"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1.16</w:t>
            </w:r>
          </w:p>
        </w:tc>
        <w:tc>
          <w:tcPr>
            <w:tcW w:w="1980" w:type="dxa"/>
            <w:vAlign w:val="center"/>
          </w:tcPr>
          <w:p w14:paraId="6ED2120B"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70CCB664" w14:textId="77777777" w:rsidTr="00B659F8">
        <w:tc>
          <w:tcPr>
            <w:tcW w:w="628" w:type="dxa"/>
            <w:vAlign w:val="center"/>
          </w:tcPr>
          <w:p w14:paraId="2048741D" w14:textId="77777777" w:rsidR="00D5424D" w:rsidRPr="008000F1" w:rsidRDefault="00D5424D" w:rsidP="00B659F8">
            <w:pPr>
              <w:jc w:val="center"/>
              <w:rPr>
                <w:rFonts w:ascii="Arial" w:hAnsi="Arial" w:cs="Arial"/>
                <w:sz w:val="20"/>
              </w:rPr>
            </w:pPr>
            <w:r w:rsidRPr="008000F1">
              <w:rPr>
                <w:rFonts w:ascii="Arial" w:hAnsi="Arial" w:cs="Arial"/>
                <w:sz w:val="20"/>
              </w:rPr>
              <w:t>4</w:t>
            </w:r>
          </w:p>
        </w:tc>
        <w:tc>
          <w:tcPr>
            <w:tcW w:w="3962" w:type="dxa"/>
            <w:vAlign w:val="center"/>
          </w:tcPr>
          <w:p w14:paraId="169B34BC" w14:textId="77777777" w:rsidR="00D5424D" w:rsidRPr="008000F1" w:rsidRDefault="00D5424D" w:rsidP="00B659F8">
            <w:pPr>
              <w:jc w:val="center"/>
              <w:rPr>
                <w:rFonts w:ascii="Arial" w:hAnsi="Arial" w:cs="Arial"/>
                <w:sz w:val="20"/>
              </w:rPr>
            </w:pPr>
            <w:r w:rsidRPr="008000F1">
              <w:rPr>
                <w:rFonts w:ascii="Arial" w:hAnsi="Arial" w:cs="Arial"/>
                <w:sz w:val="20"/>
              </w:rPr>
              <w:t>A portion of the student's allowance is spent on rent for an apartment or boarding house.</w:t>
            </w:r>
          </w:p>
        </w:tc>
        <w:tc>
          <w:tcPr>
            <w:tcW w:w="1080" w:type="dxa"/>
            <w:vAlign w:val="center"/>
          </w:tcPr>
          <w:p w14:paraId="5B42CC9D"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2.69</w:t>
            </w:r>
          </w:p>
        </w:tc>
        <w:tc>
          <w:tcPr>
            <w:tcW w:w="1350" w:type="dxa"/>
            <w:vAlign w:val="center"/>
          </w:tcPr>
          <w:p w14:paraId="2CB08558"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1.39</w:t>
            </w:r>
          </w:p>
        </w:tc>
        <w:tc>
          <w:tcPr>
            <w:tcW w:w="1980" w:type="dxa"/>
            <w:vAlign w:val="center"/>
          </w:tcPr>
          <w:p w14:paraId="0AF84070" w14:textId="77777777" w:rsidR="00D5424D" w:rsidRPr="008000F1" w:rsidRDefault="00D5424D" w:rsidP="00B659F8">
            <w:pPr>
              <w:jc w:val="center"/>
              <w:rPr>
                <w:rFonts w:ascii="Arial" w:hAnsi="Arial" w:cs="Arial"/>
                <w:sz w:val="20"/>
              </w:rPr>
            </w:pPr>
            <w:r w:rsidRPr="008000F1">
              <w:rPr>
                <w:rFonts w:ascii="Arial" w:hAnsi="Arial" w:cs="Arial"/>
                <w:sz w:val="20"/>
              </w:rPr>
              <w:t>Moderate</w:t>
            </w:r>
          </w:p>
        </w:tc>
      </w:tr>
      <w:tr w:rsidR="00D5424D" w:rsidRPr="008000F1" w14:paraId="5E719A2F" w14:textId="77777777" w:rsidTr="00B659F8">
        <w:tblPrEx>
          <w:tblLook w:val="0000" w:firstRow="0" w:lastRow="0" w:firstColumn="0" w:lastColumn="0" w:noHBand="0" w:noVBand="0"/>
        </w:tblPrEx>
        <w:trPr>
          <w:trHeight w:val="330"/>
        </w:trPr>
        <w:tc>
          <w:tcPr>
            <w:tcW w:w="4590" w:type="dxa"/>
            <w:gridSpan w:val="2"/>
            <w:vAlign w:val="center"/>
          </w:tcPr>
          <w:p w14:paraId="787E12E2" w14:textId="77777777" w:rsidR="00D5424D" w:rsidRPr="008000F1" w:rsidRDefault="00D5424D" w:rsidP="00B659F8">
            <w:pPr>
              <w:jc w:val="center"/>
              <w:rPr>
                <w:rFonts w:ascii="Arial" w:hAnsi="Arial" w:cs="Arial"/>
                <w:b/>
                <w:sz w:val="20"/>
              </w:rPr>
            </w:pPr>
            <w:r w:rsidRPr="008000F1">
              <w:rPr>
                <w:rFonts w:ascii="Arial" w:hAnsi="Arial" w:cs="Arial"/>
                <w:b/>
                <w:sz w:val="20"/>
              </w:rPr>
              <w:t>Average</w:t>
            </w:r>
          </w:p>
        </w:tc>
        <w:tc>
          <w:tcPr>
            <w:tcW w:w="1080" w:type="dxa"/>
            <w:vAlign w:val="center"/>
          </w:tcPr>
          <w:p w14:paraId="17A77259" w14:textId="77777777" w:rsidR="00D5424D" w:rsidRPr="008000F1" w:rsidRDefault="00D5424D" w:rsidP="00B659F8">
            <w:pPr>
              <w:jc w:val="center"/>
              <w:rPr>
                <w:rFonts w:ascii="Arial" w:hAnsi="Arial" w:cs="Arial"/>
                <w:sz w:val="20"/>
              </w:rPr>
            </w:pPr>
            <w:r w:rsidRPr="008000F1">
              <w:rPr>
                <w:rFonts w:ascii="Arial" w:eastAsia="Times New Roman" w:hAnsi="Arial" w:cs="Arial"/>
                <w:color w:val="000000"/>
                <w:sz w:val="20"/>
                <w:lang w:eastAsia="en-PH"/>
              </w:rPr>
              <w:t>3</w:t>
            </w:r>
            <w:r w:rsidRPr="008000F1">
              <w:rPr>
                <w:rFonts w:ascii="Arial" w:hAnsi="Arial" w:cs="Arial"/>
                <w:sz w:val="20"/>
              </w:rPr>
              <w:t>.04</w:t>
            </w:r>
          </w:p>
        </w:tc>
        <w:tc>
          <w:tcPr>
            <w:tcW w:w="1350" w:type="dxa"/>
            <w:vAlign w:val="center"/>
          </w:tcPr>
          <w:p w14:paraId="0DDA78C2"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eastAsia="en-PH"/>
              </w:rPr>
              <w:t>0.79</w:t>
            </w:r>
          </w:p>
        </w:tc>
        <w:tc>
          <w:tcPr>
            <w:tcW w:w="1980" w:type="dxa"/>
            <w:vAlign w:val="center"/>
          </w:tcPr>
          <w:p w14:paraId="11575557" w14:textId="77777777" w:rsidR="00D5424D" w:rsidRPr="008000F1" w:rsidRDefault="00D5424D" w:rsidP="00B659F8">
            <w:pPr>
              <w:jc w:val="center"/>
              <w:rPr>
                <w:rFonts w:ascii="Arial" w:eastAsia="Times New Roman" w:hAnsi="Arial" w:cs="Arial"/>
                <w:color w:val="000000"/>
                <w:sz w:val="20"/>
                <w:lang w:val="en-PH" w:eastAsia="en-PH"/>
              </w:rPr>
            </w:pPr>
            <w:r w:rsidRPr="008000F1">
              <w:rPr>
                <w:rFonts w:ascii="Arial" w:eastAsia="Times New Roman" w:hAnsi="Arial" w:cs="Arial"/>
                <w:color w:val="000000"/>
                <w:sz w:val="20"/>
                <w:lang w:val="en-PH" w:eastAsia="en-PH"/>
              </w:rPr>
              <w:t>Moderate</w:t>
            </w:r>
          </w:p>
        </w:tc>
      </w:tr>
    </w:tbl>
    <w:p w14:paraId="4734E407" w14:textId="77777777" w:rsidR="008000F1" w:rsidRDefault="008000F1" w:rsidP="008000F1">
      <w:pPr>
        <w:ind w:firstLine="720"/>
        <w:jc w:val="both"/>
        <w:rPr>
          <w:rFonts w:ascii="Arial" w:hAnsi="Arial" w:cs="Arial"/>
          <w:sz w:val="20"/>
        </w:rPr>
      </w:pPr>
    </w:p>
    <w:p w14:paraId="531CAA0C" w14:textId="77777777" w:rsidR="00D5424D" w:rsidRPr="008000F1" w:rsidRDefault="00D5424D" w:rsidP="008000F1">
      <w:pPr>
        <w:ind w:firstLine="720"/>
        <w:jc w:val="both"/>
        <w:rPr>
          <w:rFonts w:ascii="Arial" w:hAnsi="Arial" w:cs="Arial"/>
          <w:sz w:val="20"/>
        </w:rPr>
      </w:pPr>
      <w:r w:rsidRPr="008000F1">
        <w:rPr>
          <w:rFonts w:ascii="Arial" w:hAnsi="Arial" w:cs="Arial"/>
          <w:sz w:val="20"/>
        </w:rPr>
        <w:lastRenderedPageBreak/>
        <w:t>The item with the highest mean score is "The student compares prices when buying clothes, shoes, and cosmetics," scoring 4.09, which reflects a high level of agreement. This indicates that students frequently compare prices before making personal purchases, showing practical and cost-conscious behavior. LeBaron-Black et al. (2020) noted that students with moderate parental financial support are generally more careful with their spending, often looking for the best value.</w:t>
      </w:r>
    </w:p>
    <w:p w14:paraId="0DB46F78" w14:textId="77777777" w:rsidR="00D5424D" w:rsidRPr="008000F1" w:rsidRDefault="00D5424D" w:rsidP="008000F1">
      <w:pPr>
        <w:ind w:firstLine="720"/>
        <w:jc w:val="both"/>
        <w:rPr>
          <w:rFonts w:ascii="Arial" w:hAnsi="Arial" w:cs="Arial"/>
          <w:sz w:val="20"/>
        </w:rPr>
      </w:pPr>
      <w:r w:rsidRPr="008000F1">
        <w:rPr>
          <w:rFonts w:ascii="Arial" w:hAnsi="Arial" w:cs="Arial"/>
          <w:sz w:val="20"/>
        </w:rPr>
        <w:t>Conversely, the lowest mean score was recorded for Item No. 3, which states that students prefer expensive, high-end personal items, with a mean of 2.63, reflecting a moderate tendency. This indicates that most students avoid purchasing luxury or branded products, showing a cautious approach to non-essential spending. According to Serido et al. (2013), students with limited parental support often focus on basic needs rather than luxury goods. Similarly, Xiao and Porto (2017) found that financially constrained students usually make careful, need-based spending decisions, prioritizing practicality over indulgence.</w:t>
      </w:r>
    </w:p>
    <w:p w14:paraId="5E2511A7" w14:textId="77777777" w:rsidR="00D5424D" w:rsidRPr="008000F1" w:rsidRDefault="00D5424D" w:rsidP="008000F1">
      <w:pPr>
        <w:ind w:firstLine="720"/>
        <w:jc w:val="both"/>
        <w:rPr>
          <w:rFonts w:ascii="Arial" w:hAnsi="Arial" w:cs="Arial"/>
          <w:sz w:val="20"/>
        </w:rPr>
      </w:pPr>
      <w:r w:rsidRPr="008000F1">
        <w:rPr>
          <w:rFonts w:ascii="Arial" w:hAnsi="Arial" w:cs="Arial"/>
          <w:sz w:val="20"/>
        </w:rPr>
        <w:t>The overall mean for students' spending on food is 3.40, interpreted as moderate. This suggests that students practice balanced spending on food, often choosing affordable and practical options. This aligns with Kim and Chatterjee (2020), who found that students' food expenses are influenced by their financial support and their need to manage daily essentials within a limited budget.</w:t>
      </w:r>
    </w:p>
    <w:p w14:paraId="4F23234F" w14:textId="77777777" w:rsidR="00D5424D" w:rsidRPr="008000F1" w:rsidRDefault="00D5424D" w:rsidP="00D5424D">
      <w:pPr>
        <w:spacing w:before="10"/>
        <w:ind w:right="720"/>
        <w:jc w:val="both"/>
        <w:rPr>
          <w:rFonts w:ascii="Arial" w:hAnsi="Arial" w:cs="Arial"/>
          <w:sz w:val="20"/>
        </w:rPr>
      </w:pPr>
      <w:r w:rsidRPr="008000F1">
        <w:rPr>
          <w:rFonts w:ascii="Arial" w:hAnsi="Arial" w:cs="Arial"/>
          <w:sz w:val="20"/>
        </w:rPr>
        <w:t xml:space="preserve">Table 5. </w:t>
      </w:r>
      <w:r w:rsidRPr="008000F1">
        <w:rPr>
          <w:rFonts w:ascii="Arial" w:eastAsia="Times New Roman" w:hAnsi="Arial" w:cs="Arial"/>
          <w:color w:val="000000"/>
          <w:sz w:val="20"/>
          <w:lang w:eastAsia="en-PH"/>
        </w:rPr>
        <w:t>Level of student spending pattern in terms of</w:t>
      </w:r>
      <w:r w:rsidRPr="008000F1">
        <w:rPr>
          <w:rFonts w:ascii="Arial" w:hAnsi="Arial" w:cs="Arial"/>
          <w:sz w:val="20"/>
        </w:rPr>
        <w:t xml:space="preserve"> food</w:t>
      </w:r>
    </w:p>
    <w:tbl>
      <w:tblPr>
        <w:tblStyle w:val="TableGrid"/>
        <w:tblpPr w:leftFromText="180" w:rightFromText="180" w:vertAnchor="text" w:tblpY="1"/>
        <w:tblOverlap w:val="never"/>
        <w:tblW w:w="9000" w:type="dxa"/>
        <w:tblLayout w:type="fixed"/>
        <w:tblLook w:val="04A0" w:firstRow="1" w:lastRow="0" w:firstColumn="1" w:lastColumn="0" w:noHBand="0" w:noVBand="1"/>
      </w:tblPr>
      <w:tblGrid>
        <w:gridCol w:w="628"/>
        <w:gridCol w:w="4232"/>
        <w:gridCol w:w="990"/>
        <w:gridCol w:w="1260"/>
        <w:gridCol w:w="1890"/>
      </w:tblGrid>
      <w:tr w:rsidR="00D5424D" w:rsidRPr="008000F1" w14:paraId="0ECD0329" w14:textId="77777777" w:rsidTr="00B659F8">
        <w:trPr>
          <w:trHeight w:val="513"/>
        </w:trPr>
        <w:tc>
          <w:tcPr>
            <w:tcW w:w="628" w:type="dxa"/>
            <w:vAlign w:val="center"/>
          </w:tcPr>
          <w:p w14:paraId="120E8045" w14:textId="77777777" w:rsidR="00D5424D" w:rsidRPr="008000F1" w:rsidRDefault="00D5424D" w:rsidP="00E60F37">
            <w:pPr>
              <w:jc w:val="center"/>
              <w:rPr>
                <w:rFonts w:ascii="Arial" w:hAnsi="Arial" w:cs="Arial"/>
                <w:b/>
                <w:sz w:val="20"/>
              </w:rPr>
            </w:pPr>
            <w:r w:rsidRPr="008000F1">
              <w:rPr>
                <w:rFonts w:ascii="Arial" w:hAnsi="Arial" w:cs="Arial"/>
                <w:b/>
                <w:sz w:val="20"/>
              </w:rPr>
              <w:t>No.</w:t>
            </w:r>
          </w:p>
        </w:tc>
        <w:tc>
          <w:tcPr>
            <w:tcW w:w="4232" w:type="dxa"/>
            <w:vAlign w:val="center"/>
          </w:tcPr>
          <w:p w14:paraId="515B8020" w14:textId="77777777" w:rsidR="00D5424D" w:rsidRPr="008000F1" w:rsidRDefault="00D5424D" w:rsidP="00E60F37">
            <w:pPr>
              <w:jc w:val="center"/>
              <w:rPr>
                <w:rFonts w:ascii="Arial" w:hAnsi="Arial" w:cs="Arial"/>
                <w:b/>
                <w:sz w:val="20"/>
              </w:rPr>
            </w:pPr>
            <w:r w:rsidRPr="008000F1">
              <w:rPr>
                <w:rFonts w:ascii="Arial" w:hAnsi="Arial" w:cs="Arial"/>
                <w:b/>
                <w:sz w:val="20"/>
              </w:rPr>
              <w:t>Description</w:t>
            </w:r>
          </w:p>
        </w:tc>
        <w:tc>
          <w:tcPr>
            <w:tcW w:w="990" w:type="dxa"/>
            <w:vAlign w:val="center"/>
          </w:tcPr>
          <w:p w14:paraId="3E4F3A25" w14:textId="77777777" w:rsidR="00D5424D" w:rsidRPr="008000F1" w:rsidRDefault="00D5424D" w:rsidP="00E60F37">
            <w:pPr>
              <w:jc w:val="center"/>
              <w:rPr>
                <w:rFonts w:ascii="Arial" w:hAnsi="Arial" w:cs="Arial"/>
                <w:b/>
                <w:sz w:val="20"/>
              </w:rPr>
            </w:pPr>
            <w:r w:rsidRPr="008000F1">
              <w:rPr>
                <w:rFonts w:ascii="Arial" w:hAnsi="Arial" w:cs="Arial"/>
                <w:b/>
                <w:sz w:val="20"/>
              </w:rPr>
              <w:t>Mean</w:t>
            </w:r>
          </w:p>
        </w:tc>
        <w:tc>
          <w:tcPr>
            <w:tcW w:w="1260" w:type="dxa"/>
            <w:vAlign w:val="center"/>
          </w:tcPr>
          <w:p w14:paraId="00767436" w14:textId="77777777" w:rsidR="00D5424D" w:rsidRPr="008000F1" w:rsidRDefault="00D5424D" w:rsidP="00E60F37">
            <w:pPr>
              <w:jc w:val="center"/>
              <w:rPr>
                <w:rFonts w:ascii="Arial" w:hAnsi="Arial" w:cs="Arial"/>
                <w:b/>
                <w:sz w:val="20"/>
              </w:rPr>
            </w:pPr>
            <w:r w:rsidRPr="008000F1">
              <w:rPr>
                <w:rFonts w:ascii="Arial" w:hAnsi="Arial" w:cs="Arial"/>
                <w:b/>
                <w:sz w:val="20"/>
              </w:rPr>
              <w:t>Std.</w:t>
            </w:r>
          </w:p>
          <w:p w14:paraId="5B54FC21" w14:textId="77777777" w:rsidR="00D5424D" w:rsidRPr="008000F1" w:rsidRDefault="00D5424D" w:rsidP="00E60F37">
            <w:pPr>
              <w:jc w:val="center"/>
              <w:rPr>
                <w:rFonts w:ascii="Arial" w:hAnsi="Arial" w:cs="Arial"/>
                <w:sz w:val="20"/>
              </w:rPr>
            </w:pPr>
            <w:r w:rsidRPr="008000F1">
              <w:rPr>
                <w:rFonts w:ascii="Arial" w:hAnsi="Arial" w:cs="Arial"/>
                <w:b/>
                <w:sz w:val="20"/>
              </w:rPr>
              <w:t>Deviation</w:t>
            </w:r>
          </w:p>
        </w:tc>
        <w:tc>
          <w:tcPr>
            <w:tcW w:w="1890" w:type="dxa"/>
            <w:vAlign w:val="center"/>
          </w:tcPr>
          <w:p w14:paraId="665966E3" w14:textId="77777777" w:rsidR="00D5424D" w:rsidRPr="008000F1" w:rsidRDefault="00D5424D" w:rsidP="00E60F37">
            <w:pPr>
              <w:jc w:val="center"/>
              <w:rPr>
                <w:rFonts w:ascii="Arial" w:hAnsi="Arial" w:cs="Arial"/>
                <w:b/>
                <w:sz w:val="20"/>
              </w:rPr>
            </w:pPr>
            <w:r w:rsidRPr="008000F1">
              <w:rPr>
                <w:rFonts w:ascii="Arial" w:hAnsi="Arial" w:cs="Arial"/>
                <w:b/>
                <w:sz w:val="20"/>
              </w:rPr>
              <w:t>Interpretation</w:t>
            </w:r>
          </w:p>
        </w:tc>
      </w:tr>
      <w:tr w:rsidR="00D5424D" w:rsidRPr="008000F1" w14:paraId="1C5AD4DE" w14:textId="77777777" w:rsidTr="00B659F8">
        <w:trPr>
          <w:trHeight w:val="378"/>
        </w:trPr>
        <w:tc>
          <w:tcPr>
            <w:tcW w:w="628" w:type="dxa"/>
            <w:vAlign w:val="center"/>
          </w:tcPr>
          <w:p w14:paraId="69FEF690" w14:textId="77777777" w:rsidR="00D5424D" w:rsidRPr="008000F1" w:rsidRDefault="00D5424D" w:rsidP="00E60F37">
            <w:pPr>
              <w:jc w:val="center"/>
              <w:rPr>
                <w:rFonts w:ascii="Arial" w:hAnsi="Arial" w:cs="Arial"/>
                <w:sz w:val="20"/>
              </w:rPr>
            </w:pPr>
            <w:r w:rsidRPr="008000F1">
              <w:rPr>
                <w:rFonts w:ascii="Arial" w:hAnsi="Arial" w:cs="Arial"/>
                <w:sz w:val="20"/>
              </w:rPr>
              <w:t>1</w:t>
            </w:r>
          </w:p>
        </w:tc>
        <w:tc>
          <w:tcPr>
            <w:tcW w:w="4232" w:type="dxa"/>
            <w:vAlign w:val="center"/>
          </w:tcPr>
          <w:p w14:paraId="7545D4C4" w14:textId="77777777" w:rsidR="00D5424D" w:rsidRPr="008000F1" w:rsidRDefault="00D5424D" w:rsidP="00E60F37">
            <w:pPr>
              <w:jc w:val="center"/>
              <w:rPr>
                <w:rFonts w:ascii="Arial" w:hAnsi="Arial" w:cs="Arial"/>
                <w:sz w:val="20"/>
              </w:rPr>
            </w:pPr>
            <w:r w:rsidRPr="008000F1">
              <w:rPr>
                <w:rFonts w:ascii="Arial" w:hAnsi="Arial" w:cs="Arial"/>
                <w:sz w:val="20"/>
              </w:rPr>
              <w:t>The student compares prices when spending money on food.</w:t>
            </w:r>
          </w:p>
        </w:tc>
        <w:tc>
          <w:tcPr>
            <w:tcW w:w="990" w:type="dxa"/>
            <w:vAlign w:val="center"/>
          </w:tcPr>
          <w:p w14:paraId="130056F8"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3.99</w:t>
            </w:r>
          </w:p>
        </w:tc>
        <w:tc>
          <w:tcPr>
            <w:tcW w:w="1260" w:type="dxa"/>
            <w:vAlign w:val="center"/>
          </w:tcPr>
          <w:p w14:paraId="0F153400"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0.95</w:t>
            </w:r>
          </w:p>
        </w:tc>
        <w:tc>
          <w:tcPr>
            <w:tcW w:w="1890" w:type="dxa"/>
            <w:vAlign w:val="center"/>
          </w:tcPr>
          <w:p w14:paraId="3B78978D" w14:textId="77777777" w:rsidR="00D5424D" w:rsidRPr="008000F1" w:rsidRDefault="00D5424D" w:rsidP="00E60F37">
            <w:pPr>
              <w:jc w:val="center"/>
              <w:rPr>
                <w:rFonts w:ascii="Arial" w:hAnsi="Arial" w:cs="Arial"/>
                <w:sz w:val="20"/>
              </w:rPr>
            </w:pPr>
            <w:r w:rsidRPr="008000F1">
              <w:rPr>
                <w:rFonts w:ascii="Arial" w:hAnsi="Arial" w:cs="Arial"/>
                <w:sz w:val="20"/>
              </w:rPr>
              <w:t>High</w:t>
            </w:r>
          </w:p>
        </w:tc>
      </w:tr>
      <w:tr w:rsidR="00D5424D" w:rsidRPr="008000F1" w14:paraId="03A2ED57" w14:textId="77777777" w:rsidTr="00B659F8">
        <w:tc>
          <w:tcPr>
            <w:tcW w:w="628" w:type="dxa"/>
            <w:vAlign w:val="center"/>
          </w:tcPr>
          <w:p w14:paraId="63A4F78D" w14:textId="77777777" w:rsidR="00D5424D" w:rsidRPr="008000F1" w:rsidRDefault="00D5424D" w:rsidP="00E60F37">
            <w:pPr>
              <w:jc w:val="center"/>
              <w:rPr>
                <w:rFonts w:ascii="Arial" w:hAnsi="Arial" w:cs="Arial"/>
                <w:sz w:val="20"/>
              </w:rPr>
            </w:pPr>
            <w:r w:rsidRPr="008000F1">
              <w:rPr>
                <w:rFonts w:ascii="Arial" w:hAnsi="Arial" w:cs="Arial"/>
                <w:sz w:val="20"/>
              </w:rPr>
              <w:t>2</w:t>
            </w:r>
          </w:p>
        </w:tc>
        <w:tc>
          <w:tcPr>
            <w:tcW w:w="4232" w:type="dxa"/>
            <w:vAlign w:val="center"/>
          </w:tcPr>
          <w:p w14:paraId="4AB9D12F" w14:textId="77777777" w:rsidR="00D5424D" w:rsidRPr="008000F1" w:rsidRDefault="00D5424D" w:rsidP="00E60F37">
            <w:pPr>
              <w:jc w:val="center"/>
              <w:rPr>
                <w:rFonts w:ascii="Arial" w:hAnsi="Arial" w:cs="Arial"/>
                <w:sz w:val="20"/>
              </w:rPr>
            </w:pPr>
            <w:r w:rsidRPr="008000F1">
              <w:rPr>
                <w:rFonts w:ascii="Arial" w:hAnsi="Arial" w:cs="Arial"/>
                <w:sz w:val="20"/>
              </w:rPr>
              <w:t>The student does not hesitate to spend money on food.</w:t>
            </w:r>
          </w:p>
        </w:tc>
        <w:tc>
          <w:tcPr>
            <w:tcW w:w="990" w:type="dxa"/>
            <w:vAlign w:val="center"/>
          </w:tcPr>
          <w:p w14:paraId="559AE6AB"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3.56</w:t>
            </w:r>
          </w:p>
        </w:tc>
        <w:tc>
          <w:tcPr>
            <w:tcW w:w="1260" w:type="dxa"/>
            <w:vAlign w:val="center"/>
          </w:tcPr>
          <w:p w14:paraId="32900BDC"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1.02</w:t>
            </w:r>
          </w:p>
        </w:tc>
        <w:tc>
          <w:tcPr>
            <w:tcW w:w="1890" w:type="dxa"/>
            <w:vAlign w:val="center"/>
          </w:tcPr>
          <w:p w14:paraId="5B23B350" w14:textId="77777777" w:rsidR="00D5424D" w:rsidRPr="008000F1" w:rsidRDefault="00D5424D" w:rsidP="00E60F37">
            <w:pPr>
              <w:jc w:val="center"/>
              <w:rPr>
                <w:rFonts w:ascii="Arial" w:hAnsi="Arial" w:cs="Arial"/>
                <w:sz w:val="20"/>
              </w:rPr>
            </w:pPr>
            <w:r w:rsidRPr="008000F1">
              <w:rPr>
                <w:rFonts w:ascii="Arial" w:hAnsi="Arial" w:cs="Arial"/>
                <w:sz w:val="20"/>
              </w:rPr>
              <w:t>High</w:t>
            </w:r>
          </w:p>
        </w:tc>
      </w:tr>
      <w:tr w:rsidR="00D5424D" w:rsidRPr="008000F1" w14:paraId="42BC039F" w14:textId="77777777" w:rsidTr="00B659F8">
        <w:tc>
          <w:tcPr>
            <w:tcW w:w="628" w:type="dxa"/>
            <w:vAlign w:val="center"/>
          </w:tcPr>
          <w:p w14:paraId="1C77DDF4" w14:textId="77777777" w:rsidR="00D5424D" w:rsidRPr="008000F1" w:rsidRDefault="00D5424D" w:rsidP="00E60F37">
            <w:pPr>
              <w:jc w:val="center"/>
              <w:rPr>
                <w:rFonts w:ascii="Arial" w:hAnsi="Arial" w:cs="Arial"/>
                <w:sz w:val="20"/>
              </w:rPr>
            </w:pPr>
            <w:r w:rsidRPr="008000F1">
              <w:rPr>
                <w:rFonts w:ascii="Arial" w:hAnsi="Arial" w:cs="Arial"/>
                <w:sz w:val="20"/>
              </w:rPr>
              <w:t>3</w:t>
            </w:r>
          </w:p>
        </w:tc>
        <w:tc>
          <w:tcPr>
            <w:tcW w:w="4232" w:type="dxa"/>
            <w:vAlign w:val="center"/>
          </w:tcPr>
          <w:p w14:paraId="3D8A87B9" w14:textId="77777777" w:rsidR="00D5424D" w:rsidRPr="008000F1" w:rsidRDefault="00D5424D" w:rsidP="00E60F37">
            <w:pPr>
              <w:jc w:val="center"/>
              <w:rPr>
                <w:rFonts w:ascii="Arial" w:hAnsi="Arial" w:cs="Arial"/>
                <w:sz w:val="20"/>
              </w:rPr>
            </w:pPr>
            <w:r w:rsidRPr="008000F1">
              <w:rPr>
                <w:rFonts w:ascii="Arial" w:hAnsi="Arial" w:cs="Arial"/>
                <w:sz w:val="20"/>
              </w:rPr>
              <w:t>The student usually eats at restaurants, carinderia, or fast food chains for breakfast.</w:t>
            </w:r>
          </w:p>
        </w:tc>
        <w:tc>
          <w:tcPr>
            <w:tcW w:w="990" w:type="dxa"/>
            <w:vAlign w:val="center"/>
          </w:tcPr>
          <w:p w14:paraId="068592E3"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2.74</w:t>
            </w:r>
          </w:p>
        </w:tc>
        <w:tc>
          <w:tcPr>
            <w:tcW w:w="1260" w:type="dxa"/>
            <w:vAlign w:val="center"/>
          </w:tcPr>
          <w:p w14:paraId="4D60B74D"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1.21</w:t>
            </w:r>
          </w:p>
        </w:tc>
        <w:tc>
          <w:tcPr>
            <w:tcW w:w="1890" w:type="dxa"/>
            <w:vAlign w:val="center"/>
          </w:tcPr>
          <w:p w14:paraId="1264DE97" w14:textId="77777777" w:rsidR="00D5424D" w:rsidRPr="008000F1" w:rsidRDefault="00D5424D" w:rsidP="00E60F37">
            <w:pPr>
              <w:jc w:val="center"/>
              <w:rPr>
                <w:rFonts w:ascii="Arial" w:hAnsi="Arial" w:cs="Arial"/>
                <w:sz w:val="20"/>
              </w:rPr>
            </w:pPr>
            <w:r w:rsidRPr="008000F1">
              <w:rPr>
                <w:rFonts w:ascii="Arial" w:hAnsi="Arial" w:cs="Arial"/>
                <w:sz w:val="20"/>
              </w:rPr>
              <w:t>Moderate</w:t>
            </w:r>
          </w:p>
        </w:tc>
      </w:tr>
      <w:tr w:rsidR="00D5424D" w:rsidRPr="008000F1" w14:paraId="53C99DB3" w14:textId="77777777" w:rsidTr="00B659F8">
        <w:tc>
          <w:tcPr>
            <w:tcW w:w="628" w:type="dxa"/>
            <w:vAlign w:val="center"/>
          </w:tcPr>
          <w:p w14:paraId="41E3D084" w14:textId="77777777" w:rsidR="00D5424D" w:rsidRPr="008000F1" w:rsidRDefault="00D5424D" w:rsidP="00E60F37">
            <w:pPr>
              <w:jc w:val="center"/>
              <w:rPr>
                <w:rFonts w:ascii="Arial" w:hAnsi="Arial" w:cs="Arial"/>
                <w:sz w:val="20"/>
              </w:rPr>
            </w:pPr>
            <w:r w:rsidRPr="008000F1">
              <w:rPr>
                <w:rFonts w:ascii="Arial" w:hAnsi="Arial" w:cs="Arial"/>
                <w:sz w:val="20"/>
              </w:rPr>
              <w:t>4</w:t>
            </w:r>
          </w:p>
        </w:tc>
        <w:tc>
          <w:tcPr>
            <w:tcW w:w="4232" w:type="dxa"/>
            <w:vAlign w:val="center"/>
          </w:tcPr>
          <w:p w14:paraId="5BC3250E" w14:textId="77777777" w:rsidR="00D5424D" w:rsidRPr="008000F1" w:rsidRDefault="00D5424D" w:rsidP="00E60F37">
            <w:pPr>
              <w:jc w:val="center"/>
              <w:rPr>
                <w:rFonts w:ascii="Arial" w:hAnsi="Arial" w:cs="Arial"/>
                <w:sz w:val="20"/>
              </w:rPr>
            </w:pPr>
            <w:r w:rsidRPr="008000F1">
              <w:rPr>
                <w:rFonts w:ascii="Arial" w:hAnsi="Arial" w:cs="Arial"/>
                <w:sz w:val="20"/>
              </w:rPr>
              <w:t>The student usually eats at restaurants, carinderia, or fast food chains for dinner.</w:t>
            </w:r>
          </w:p>
        </w:tc>
        <w:tc>
          <w:tcPr>
            <w:tcW w:w="990" w:type="dxa"/>
            <w:vAlign w:val="center"/>
          </w:tcPr>
          <w:p w14:paraId="68716067"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2.50</w:t>
            </w:r>
          </w:p>
        </w:tc>
        <w:tc>
          <w:tcPr>
            <w:tcW w:w="1260" w:type="dxa"/>
            <w:vAlign w:val="center"/>
          </w:tcPr>
          <w:p w14:paraId="608C32D9"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1.18</w:t>
            </w:r>
          </w:p>
        </w:tc>
        <w:tc>
          <w:tcPr>
            <w:tcW w:w="1890" w:type="dxa"/>
            <w:vAlign w:val="center"/>
          </w:tcPr>
          <w:p w14:paraId="7D878A17" w14:textId="77777777" w:rsidR="00D5424D" w:rsidRPr="008000F1" w:rsidRDefault="00D5424D" w:rsidP="00E60F37">
            <w:pPr>
              <w:jc w:val="center"/>
              <w:rPr>
                <w:rFonts w:ascii="Arial" w:hAnsi="Arial" w:cs="Arial"/>
                <w:sz w:val="20"/>
              </w:rPr>
            </w:pPr>
            <w:r w:rsidRPr="008000F1">
              <w:rPr>
                <w:rFonts w:ascii="Arial" w:hAnsi="Arial" w:cs="Arial"/>
                <w:sz w:val="20"/>
              </w:rPr>
              <w:t>Moderate</w:t>
            </w:r>
          </w:p>
        </w:tc>
      </w:tr>
      <w:tr w:rsidR="00D5424D" w:rsidRPr="008000F1" w14:paraId="35CB8FF6" w14:textId="77777777" w:rsidTr="00B659F8">
        <w:trPr>
          <w:trHeight w:val="616"/>
        </w:trPr>
        <w:tc>
          <w:tcPr>
            <w:tcW w:w="628" w:type="dxa"/>
            <w:vAlign w:val="center"/>
          </w:tcPr>
          <w:p w14:paraId="78B3B3EA" w14:textId="77777777" w:rsidR="00D5424D" w:rsidRPr="008000F1" w:rsidRDefault="00D5424D" w:rsidP="00E60F37">
            <w:pPr>
              <w:jc w:val="center"/>
              <w:rPr>
                <w:rFonts w:ascii="Arial" w:hAnsi="Arial" w:cs="Arial"/>
                <w:sz w:val="20"/>
              </w:rPr>
            </w:pPr>
            <w:r w:rsidRPr="008000F1">
              <w:rPr>
                <w:rFonts w:ascii="Arial" w:hAnsi="Arial" w:cs="Arial"/>
                <w:sz w:val="20"/>
              </w:rPr>
              <w:t>5</w:t>
            </w:r>
          </w:p>
        </w:tc>
        <w:tc>
          <w:tcPr>
            <w:tcW w:w="4232" w:type="dxa"/>
            <w:vAlign w:val="center"/>
          </w:tcPr>
          <w:p w14:paraId="210A1AAF" w14:textId="77777777" w:rsidR="00D5424D" w:rsidRPr="008000F1" w:rsidRDefault="00D5424D" w:rsidP="00E60F37">
            <w:pPr>
              <w:jc w:val="center"/>
              <w:rPr>
                <w:rFonts w:ascii="Arial" w:hAnsi="Arial" w:cs="Arial"/>
                <w:sz w:val="20"/>
              </w:rPr>
            </w:pPr>
            <w:r w:rsidRPr="008000F1">
              <w:rPr>
                <w:rFonts w:ascii="Arial" w:hAnsi="Arial" w:cs="Arial"/>
                <w:sz w:val="20"/>
              </w:rPr>
              <w:t>The student prefers eating meals at home, in a boarding house, or an apartment.</w:t>
            </w:r>
          </w:p>
        </w:tc>
        <w:tc>
          <w:tcPr>
            <w:tcW w:w="990" w:type="dxa"/>
            <w:vAlign w:val="center"/>
          </w:tcPr>
          <w:p w14:paraId="1BAE7D06"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4.20</w:t>
            </w:r>
          </w:p>
        </w:tc>
        <w:tc>
          <w:tcPr>
            <w:tcW w:w="1260" w:type="dxa"/>
            <w:vAlign w:val="center"/>
          </w:tcPr>
          <w:p w14:paraId="0FFF13AB"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1.00</w:t>
            </w:r>
          </w:p>
        </w:tc>
        <w:tc>
          <w:tcPr>
            <w:tcW w:w="1890" w:type="dxa"/>
            <w:vAlign w:val="center"/>
          </w:tcPr>
          <w:p w14:paraId="47A23B59" w14:textId="77777777" w:rsidR="00D5424D" w:rsidRPr="008000F1" w:rsidRDefault="00D5424D" w:rsidP="00E60F37">
            <w:pPr>
              <w:jc w:val="center"/>
              <w:rPr>
                <w:rFonts w:ascii="Arial" w:hAnsi="Arial" w:cs="Arial"/>
                <w:sz w:val="20"/>
              </w:rPr>
            </w:pPr>
            <w:r w:rsidRPr="008000F1">
              <w:rPr>
                <w:rFonts w:ascii="Arial" w:hAnsi="Arial" w:cs="Arial"/>
                <w:sz w:val="20"/>
              </w:rPr>
              <w:t>Very High</w:t>
            </w:r>
          </w:p>
        </w:tc>
      </w:tr>
      <w:tr w:rsidR="00D5424D" w:rsidRPr="008000F1" w14:paraId="269392BC" w14:textId="77777777" w:rsidTr="00B659F8">
        <w:tblPrEx>
          <w:tblLook w:val="0000" w:firstRow="0" w:lastRow="0" w:firstColumn="0" w:lastColumn="0" w:noHBand="0" w:noVBand="0"/>
        </w:tblPrEx>
        <w:trPr>
          <w:trHeight w:val="375"/>
        </w:trPr>
        <w:tc>
          <w:tcPr>
            <w:tcW w:w="4860" w:type="dxa"/>
            <w:gridSpan w:val="2"/>
            <w:vAlign w:val="center"/>
          </w:tcPr>
          <w:p w14:paraId="5D5EA6E8" w14:textId="77777777" w:rsidR="00D5424D" w:rsidRPr="008000F1" w:rsidRDefault="00D5424D" w:rsidP="00E60F37">
            <w:pPr>
              <w:widowControl/>
              <w:autoSpaceDE/>
              <w:autoSpaceDN/>
              <w:spacing w:before="100" w:beforeAutospacing="1" w:after="100" w:afterAutospacing="1"/>
              <w:jc w:val="center"/>
              <w:rPr>
                <w:rFonts w:ascii="Arial" w:eastAsia="Times New Roman" w:hAnsi="Arial" w:cs="Arial"/>
                <w:b/>
                <w:sz w:val="20"/>
              </w:rPr>
            </w:pPr>
            <w:r w:rsidRPr="008000F1">
              <w:rPr>
                <w:rFonts w:ascii="Arial" w:eastAsia="Times New Roman" w:hAnsi="Arial" w:cs="Arial"/>
                <w:b/>
                <w:sz w:val="20"/>
              </w:rPr>
              <w:t>Average</w:t>
            </w:r>
          </w:p>
        </w:tc>
        <w:tc>
          <w:tcPr>
            <w:tcW w:w="990" w:type="dxa"/>
            <w:vAlign w:val="center"/>
          </w:tcPr>
          <w:p w14:paraId="13360A9F" w14:textId="77777777" w:rsidR="00D5424D" w:rsidRPr="008000F1" w:rsidRDefault="00D5424D" w:rsidP="00E60F37">
            <w:pPr>
              <w:widowControl/>
              <w:autoSpaceDE/>
              <w:autoSpaceDN/>
              <w:spacing w:before="100" w:beforeAutospacing="1" w:after="100" w:afterAutospacing="1"/>
              <w:jc w:val="center"/>
              <w:rPr>
                <w:rFonts w:ascii="Arial" w:eastAsia="Times New Roman" w:hAnsi="Arial" w:cs="Arial"/>
                <w:szCs w:val="24"/>
              </w:rPr>
            </w:pPr>
            <w:r w:rsidRPr="008000F1">
              <w:rPr>
                <w:rFonts w:ascii="Arial" w:eastAsia="Times New Roman" w:hAnsi="Arial" w:cs="Arial"/>
                <w:color w:val="000000"/>
                <w:sz w:val="20"/>
                <w:lang w:eastAsia="en-PH"/>
              </w:rPr>
              <w:t>3.40</w:t>
            </w:r>
          </w:p>
        </w:tc>
        <w:tc>
          <w:tcPr>
            <w:tcW w:w="1260" w:type="dxa"/>
            <w:vAlign w:val="center"/>
          </w:tcPr>
          <w:p w14:paraId="1B421E4D"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0.63</w:t>
            </w:r>
          </w:p>
        </w:tc>
        <w:tc>
          <w:tcPr>
            <w:tcW w:w="1890" w:type="dxa"/>
            <w:vAlign w:val="center"/>
          </w:tcPr>
          <w:p w14:paraId="52912DB6" w14:textId="77777777" w:rsidR="00D5424D" w:rsidRPr="008000F1" w:rsidRDefault="00D5424D"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Moderate</w:t>
            </w:r>
          </w:p>
        </w:tc>
      </w:tr>
    </w:tbl>
    <w:p w14:paraId="0670F431" w14:textId="77777777" w:rsidR="008000F1" w:rsidRDefault="008000F1" w:rsidP="00E60F37">
      <w:pPr>
        <w:spacing w:line="240" w:lineRule="auto"/>
        <w:ind w:firstLine="720"/>
        <w:jc w:val="both"/>
        <w:rPr>
          <w:rFonts w:ascii="Arial" w:hAnsi="Arial" w:cs="Arial"/>
          <w:sz w:val="20"/>
        </w:rPr>
      </w:pPr>
    </w:p>
    <w:p w14:paraId="3654B0A0" w14:textId="77777777" w:rsidR="00D5424D" w:rsidRPr="008000F1" w:rsidRDefault="00D5424D" w:rsidP="008000F1">
      <w:pPr>
        <w:ind w:firstLine="720"/>
        <w:jc w:val="both"/>
        <w:rPr>
          <w:rFonts w:ascii="Arial" w:hAnsi="Arial" w:cs="Arial"/>
          <w:sz w:val="20"/>
        </w:rPr>
      </w:pPr>
      <w:r w:rsidRPr="008000F1">
        <w:rPr>
          <w:rFonts w:ascii="Arial" w:hAnsi="Arial" w:cs="Arial"/>
          <w:sz w:val="20"/>
        </w:rPr>
        <w:t>The item with the highest mean score, 4.20, shows that students strongly prefer eating meals at home, in boarding houses, or apartments, which is interpreted as very high. This indicates a tendency to choose home-cooked meals over dining out, reflecting a cost-saving and health-conscious approach. LeBaron-Black et al. (2021) noted that financially responsible students often prepare meals at home to manage limited budgets. Similarly, Kim and Chatterjee (2019) observed that students with restricted financial resources are more likely to cook their own meals, especially when parental support is limited or inconsistent.</w:t>
      </w:r>
    </w:p>
    <w:p w14:paraId="6A08C622" w14:textId="77777777" w:rsidR="002C3125" w:rsidRPr="008000F1" w:rsidRDefault="002C3125" w:rsidP="008000F1">
      <w:pPr>
        <w:ind w:firstLine="720"/>
        <w:jc w:val="both"/>
        <w:rPr>
          <w:rFonts w:ascii="Arial" w:hAnsi="Arial" w:cs="Arial"/>
          <w:sz w:val="20"/>
        </w:rPr>
      </w:pPr>
      <w:r w:rsidRPr="008000F1">
        <w:rPr>
          <w:rFonts w:ascii="Arial" w:hAnsi="Arial" w:cs="Arial"/>
          <w:sz w:val="20"/>
        </w:rPr>
        <w:t xml:space="preserve">On the other hand, because students prefer home-cooked meals, they tend to avoid dining out for dinner. Item 4, "The student usually eats at restaurants, carinderia, or fast food chains for dinner," had the lowest mean score of 2.50, indicating a moderate tendency. This suggests that dining out at night is not a priority, likely due to concerns about cost or time. Jorgensen and Savla (2018) found that students managing tight budgets are less likely to spend regularly on restaurant meals. Similarly, Xiao and Porto </w:t>
      </w:r>
      <w:r w:rsidRPr="008000F1">
        <w:rPr>
          <w:rFonts w:ascii="Arial" w:hAnsi="Arial" w:cs="Arial"/>
          <w:sz w:val="20"/>
        </w:rPr>
        <w:lastRenderedPageBreak/>
        <w:t>(2017) noted that financially aware students often cut back on non-essential food expenses to focus on more important academic or living needs.</w:t>
      </w:r>
    </w:p>
    <w:p w14:paraId="6DA608A6" w14:textId="77777777" w:rsidR="002C3125" w:rsidRPr="008000F1" w:rsidRDefault="002C3125" w:rsidP="008000F1">
      <w:pPr>
        <w:ind w:firstLine="720"/>
        <w:jc w:val="both"/>
        <w:rPr>
          <w:rFonts w:ascii="Arial" w:hAnsi="Arial" w:cs="Arial"/>
          <w:sz w:val="20"/>
        </w:rPr>
      </w:pPr>
      <w:r w:rsidRPr="008000F1">
        <w:rPr>
          <w:rFonts w:ascii="Arial" w:hAnsi="Arial" w:cs="Arial"/>
          <w:sz w:val="20"/>
        </w:rPr>
        <w:t>The table shows an overall mean score of 3.52, interpreted as high, suggesting that students actively dedicate their finances to academic-related expenses. This aligns with Xiao and Porto (2017), who stated that students prioritize educational costs because they directly influence their academic achievements and future opportunities.</w:t>
      </w:r>
    </w:p>
    <w:p w14:paraId="15A6C3A4" w14:textId="77777777" w:rsidR="002C3125" w:rsidRPr="008000F1" w:rsidRDefault="002C3125" w:rsidP="002C3125">
      <w:pPr>
        <w:spacing w:after="10"/>
        <w:ind w:right="720"/>
        <w:jc w:val="both"/>
        <w:rPr>
          <w:rFonts w:ascii="Arial" w:hAnsi="Arial" w:cs="Arial"/>
          <w:sz w:val="20"/>
        </w:rPr>
      </w:pPr>
      <w:r w:rsidRPr="008000F1">
        <w:rPr>
          <w:rFonts w:ascii="Arial" w:hAnsi="Arial" w:cs="Arial"/>
          <w:sz w:val="20"/>
        </w:rPr>
        <w:t xml:space="preserve">Table 6. </w:t>
      </w:r>
      <w:r w:rsidRPr="008000F1">
        <w:rPr>
          <w:rFonts w:ascii="Arial" w:eastAsia="Times New Roman" w:hAnsi="Arial" w:cs="Arial"/>
          <w:color w:val="000000"/>
          <w:sz w:val="20"/>
          <w:lang w:eastAsia="en-PH"/>
        </w:rPr>
        <w:t>Level of student spending pattern in terms of</w:t>
      </w:r>
      <w:r w:rsidRPr="008000F1">
        <w:rPr>
          <w:rFonts w:ascii="Arial" w:hAnsi="Arial" w:cs="Arial"/>
          <w:sz w:val="20"/>
        </w:rPr>
        <w:t xml:space="preserve"> academic purposes</w:t>
      </w:r>
    </w:p>
    <w:tbl>
      <w:tblPr>
        <w:tblStyle w:val="TableGrid"/>
        <w:tblW w:w="9000" w:type="dxa"/>
        <w:tblInd w:w="108" w:type="dxa"/>
        <w:tblLayout w:type="fixed"/>
        <w:tblLook w:val="04A0" w:firstRow="1" w:lastRow="0" w:firstColumn="1" w:lastColumn="0" w:noHBand="0" w:noVBand="1"/>
      </w:tblPr>
      <w:tblGrid>
        <w:gridCol w:w="628"/>
        <w:gridCol w:w="4142"/>
        <w:gridCol w:w="1080"/>
        <w:gridCol w:w="1350"/>
        <w:gridCol w:w="1800"/>
      </w:tblGrid>
      <w:tr w:rsidR="002C3125" w:rsidRPr="008000F1" w14:paraId="12AD5661" w14:textId="77777777" w:rsidTr="00B659F8">
        <w:trPr>
          <w:trHeight w:val="513"/>
        </w:trPr>
        <w:tc>
          <w:tcPr>
            <w:tcW w:w="628" w:type="dxa"/>
            <w:vAlign w:val="center"/>
          </w:tcPr>
          <w:p w14:paraId="39AC1D75" w14:textId="77777777" w:rsidR="002C3125" w:rsidRPr="008000F1" w:rsidRDefault="002C3125" w:rsidP="00E60F37">
            <w:pPr>
              <w:jc w:val="center"/>
              <w:rPr>
                <w:rFonts w:ascii="Arial" w:hAnsi="Arial" w:cs="Arial"/>
                <w:b/>
                <w:sz w:val="20"/>
              </w:rPr>
            </w:pPr>
            <w:r w:rsidRPr="008000F1">
              <w:rPr>
                <w:rFonts w:ascii="Arial" w:hAnsi="Arial" w:cs="Arial"/>
                <w:b/>
                <w:sz w:val="20"/>
              </w:rPr>
              <w:t>No.</w:t>
            </w:r>
          </w:p>
        </w:tc>
        <w:tc>
          <w:tcPr>
            <w:tcW w:w="4142" w:type="dxa"/>
            <w:vAlign w:val="center"/>
          </w:tcPr>
          <w:p w14:paraId="1AF2D1CC" w14:textId="77777777" w:rsidR="002C3125" w:rsidRPr="008000F1" w:rsidRDefault="002C3125" w:rsidP="00E60F37">
            <w:pPr>
              <w:jc w:val="center"/>
              <w:rPr>
                <w:rFonts w:ascii="Arial" w:hAnsi="Arial" w:cs="Arial"/>
                <w:b/>
                <w:sz w:val="20"/>
              </w:rPr>
            </w:pPr>
            <w:r w:rsidRPr="008000F1">
              <w:rPr>
                <w:rFonts w:ascii="Arial" w:hAnsi="Arial" w:cs="Arial"/>
                <w:b/>
                <w:sz w:val="20"/>
              </w:rPr>
              <w:t>Description</w:t>
            </w:r>
          </w:p>
        </w:tc>
        <w:tc>
          <w:tcPr>
            <w:tcW w:w="1080" w:type="dxa"/>
            <w:vAlign w:val="center"/>
          </w:tcPr>
          <w:p w14:paraId="70672CBD" w14:textId="77777777" w:rsidR="002C3125" w:rsidRPr="008000F1" w:rsidRDefault="002C3125" w:rsidP="00E60F37">
            <w:pPr>
              <w:jc w:val="center"/>
              <w:rPr>
                <w:rFonts w:ascii="Arial" w:hAnsi="Arial" w:cs="Arial"/>
                <w:b/>
                <w:sz w:val="20"/>
              </w:rPr>
            </w:pPr>
            <w:r w:rsidRPr="008000F1">
              <w:rPr>
                <w:rFonts w:ascii="Arial" w:hAnsi="Arial" w:cs="Arial"/>
                <w:b/>
                <w:sz w:val="20"/>
              </w:rPr>
              <w:t>Mean</w:t>
            </w:r>
          </w:p>
        </w:tc>
        <w:tc>
          <w:tcPr>
            <w:tcW w:w="1350" w:type="dxa"/>
            <w:vAlign w:val="center"/>
          </w:tcPr>
          <w:p w14:paraId="412C4040" w14:textId="77777777" w:rsidR="002C3125" w:rsidRPr="008000F1" w:rsidRDefault="002C3125" w:rsidP="00E60F37">
            <w:pPr>
              <w:jc w:val="center"/>
              <w:rPr>
                <w:rFonts w:ascii="Arial" w:hAnsi="Arial" w:cs="Arial"/>
                <w:b/>
                <w:sz w:val="20"/>
              </w:rPr>
            </w:pPr>
            <w:r w:rsidRPr="008000F1">
              <w:rPr>
                <w:rFonts w:ascii="Arial" w:hAnsi="Arial" w:cs="Arial"/>
                <w:b/>
                <w:sz w:val="20"/>
              </w:rPr>
              <w:t>Std.</w:t>
            </w:r>
          </w:p>
          <w:p w14:paraId="59A9BF2D" w14:textId="77777777" w:rsidR="002C3125" w:rsidRPr="008000F1" w:rsidRDefault="002C3125" w:rsidP="00E60F37">
            <w:pPr>
              <w:jc w:val="center"/>
              <w:rPr>
                <w:rFonts w:ascii="Arial" w:hAnsi="Arial" w:cs="Arial"/>
                <w:sz w:val="20"/>
              </w:rPr>
            </w:pPr>
            <w:r w:rsidRPr="008000F1">
              <w:rPr>
                <w:rFonts w:ascii="Arial" w:hAnsi="Arial" w:cs="Arial"/>
                <w:b/>
                <w:sz w:val="20"/>
              </w:rPr>
              <w:t>Deviation</w:t>
            </w:r>
          </w:p>
        </w:tc>
        <w:tc>
          <w:tcPr>
            <w:tcW w:w="1800" w:type="dxa"/>
            <w:vAlign w:val="center"/>
          </w:tcPr>
          <w:p w14:paraId="6017F8B6" w14:textId="77777777" w:rsidR="002C3125" w:rsidRPr="008000F1" w:rsidRDefault="002C3125" w:rsidP="00E60F37">
            <w:pPr>
              <w:jc w:val="center"/>
              <w:rPr>
                <w:rFonts w:ascii="Arial" w:hAnsi="Arial" w:cs="Arial"/>
                <w:b/>
                <w:sz w:val="20"/>
              </w:rPr>
            </w:pPr>
            <w:r w:rsidRPr="008000F1">
              <w:rPr>
                <w:rFonts w:ascii="Arial" w:hAnsi="Arial" w:cs="Arial"/>
                <w:b/>
                <w:sz w:val="20"/>
              </w:rPr>
              <w:t>Interpretation</w:t>
            </w:r>
          </w:p>
        </w:tc>
      </w:tr>
      <w:tr w:rsidR="002C3125" w:rsidRPr="008000F1" w14:paraId="3D664DE2" w14:textId="77777777" w:rsidTr="00B659F8">
        <w:trPr>
          <w:trHeight w:val="256"/>
        </w:trPr>
        <w:tc>
          <w:tcPr>
            <w:tcW w:w="628" w:type="dxa"/>
            <w:vAlign w:val="center"/>
          </w:tcPr>
          <w:p w14:paraId="1ED78F2C" w14:textId="77777777" w:rsidR="002C3125" w:rsidRPr="008000F1" w:rsidRDefault="002C3125" w:rsidP="00E60F37">
            <w:pPr>
              <w:jc w:val="center"/>
              <w:rPr>
                <w:rFonts w:ascii="Arial" w:hAnsi="Arial" w:cs="Arial"/>
                <w:sz w:val="20"/>
              </w:rPr>
            </w:pPr>
            <w:r w:rsidRPr="008000F1">
              <w:rPr>
                <w:rFonts w:ascii="Arial" w:hAnsi="Arial" w:cs="Arial"/>
                <w:sz w:val="20"/>
              </w:rPr>
              <w:t>1</w:t>
            </w:r>
          </w:p>
        </w:tc>
        <w:tc>
          <w:tcPr>
            <w:tcW w:w="4142" w:type="dxa"/>
            <w:vAlign w:val="center"/>
          </w:tcPr>
          <w:p w14:paraId="4E9C4CD9" w14:textId="77777777" w:rsidR="002C3125" w:rsidRPr="008000F1" w:rsidRDefault="002C3125" w:rsidP="00E60F37">
            <w:pPr>
              <w:jc w:val="center"/>
              <w:rPr>
                <w:rFonts w:ascii="Arial" w:hAnsi="Arial" w:cs="Arial"/>
                <w:sz w:val="20"/>
              </w:rPr>
            </w:pPr>
            <w:r w:rsidRPr="008000F1">
              <w:rPr>
                <w:rFonts w:ascii="Arial" w:hAnsi="Arial" w:cs="Arial"/>
                <w:sz w:val="20"/>
              </w:rPr>
              <w:t>The student compares prices when spending on school supplies.</w:t>
            </w:r>
          </w:p>
        </w:tc>
        <w:tc>
          <w:tcPr>
            <w:tcW w:w="1080" w:type="dxa"/>
            <w:vAlign w:val="center"/>
          </w:tcPr>
          <w:p w14:paraId="5D3CEDB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4.04</w:t>
            </w:r>
          </w:p>
        </w:tc>
        <w:tc>
          <w:tcPr>
            <w:tcW w:w="1350" w:type="dxa"/>
            <w:vAlign w:val="center"/>
          </w:tcPr>
          <w:p w14:paraId="05782089"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0.82</w:t>
            </w:r>
          </w:p>
        </w:tc>
        <w:tc>
          <w:tcPr>
            <w:tcW w:w="1800" w:type="dxa"/>
            <w:vAlign w:val="center"/>
          </w:tcPr>
          <w:p w14:paraId="6C84CAD5" w14:textId="77777777" w:rsidR="002C3125" w:rsidRPr="008000F1" w:rsidRDefault="002C3125" w:rsidP="00E60F37">
            <w:pPr>
              <w:jc w:val="center"/>
              <w:rPr>
                <w:rFonts w:ascii="Arial" w:hAnsi="Arial" w:cs="Arial"/>
                <w:sz w:val="20"/>
              </w:rPr>
            </w:pPr>
            <w:r w:rsidRPr="008000F1">
              <w:rPr>
                <w:rFonts w:ascii="Arial" w:hAnsi="Arial" w:cs="Arial"/>
                <w:sz w:val="20"/>
              </w:rPr>
              <w:t>High</w:t>
            </w:r>
          </w:p>
        </w:tc>
      </w:tr>
      <w:tr w:rsidR="002C3125" w:rsidRPr="008000F1" w14:paraId="08FBEF66" w14:textId="77777777" w:rsidTr="00B659F8">
        <w:tc>
          <w:tcPr>
            <w:tcW w:w="628" w:type="dxa"/>
            <w:vAlign w:val="center"/>
          </w:tcPr>
          <w:p w14:paraId="18C69E5C" w14:textId="77777777" w:rsidR="002C3125" w:rsidRPr="008000F1" w:rsidRDefault="002C3125" w:rsidP="00E60F37">
            <w:pPr>
              <w:jc w:val="center"/>
              <w:rPr>
                <w:rFonts w:ascii="Arial" w:hAnsi="Arial" w:cs="Arial"/>
                <w:sz w:val="20"/>
              </w:rPr>
            </w:pPr>
            <w:r w:rsidRPr="008000F1">
              <w:rPr>
                <w:rFonts w:ascii="Arial" w:hAnsi="Arial" w:cs="Arial"/>
                <w:sz w:val="20"/>
              </w:rPr>
              <w:t>2</w:t>
            </w:r>
          </w:p>
        </w:tc>
        <w:tc>
          <w:tcPr>
            <w:tcW w:w="4142" w:type="dxa"/>
            <w:vAlign w:val="center"/>
          </w:tcPr>
          <w:p w14:paraId="16B5FF4C" w14:textId="77777777" w:rsidR="002C3125" w:rsidRPr="008000F1" w:rsidRDefault="002C3125" w:rsidP="00E60F37">
            <w:pPr>
              <w:jc w:val="center"/>
              <w:rPr>
                <w:rFonts w:ascii="Arial" w:hAnsi="Arial" w:cs="Arial"/>
                <w:sz w:val="20"/>
              </w:rPr>
            </w:pPr>
            <w:r w:rsidRPr="008000F1">
              <w:rPr>
                <w:rFonts w:ascii="Arial" w:hAnsi="Arial" w:cs="Arial"/>
                <w:sz w:val="20"/>
              </w:rPr>
              <w:t>The student does not hesitate to spend money for academic purposes.</w:t>
            </w:r>
          </w:p>
        </w:tc>
        <w:tc>
          <w:tcPr>
            <w:tcW w:w="1080" w:type="dxa"/>
            <w:vAlign w:val="center"/>
          </w:tcPr>
          <w:p w14:paraId="5F0FD236"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4.01</w:t>
            </w:r>
          </w:p>
        </w:tc>
        <w:tc>
          <w:tcPr>
            <w:tcW w:w="1350" w:type="dxa"/>
            <w:vAlign w:val="center"/>
          </w:tcPr>
          <w:p w14:paraId="7D00460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0.89</w:t>
            </w:r>
          </w:p>
        </w:tc>
        <w:tc>
          <w:tcPr>
            <w:tcW w:w="1800" w:type="dxa"/>
            <w:vAlign w:val="center"/>
          </w:tcPr>
          <w:p w14:paraId="0E8B16F2" w14:textId="77777777" w:rsidR="002C3125" w:rsidRPr="008000F1" w:rsidRDefault="002C3125" w:rsidP="00E60F37">
            <w:pPr>
              <w:jc w:val="center"/>
              <w:rPr>
                <w:rFonts w:ascii="Arial" w:hAnsi="Arial" w:cs="Arial"/>
                <w:sz w:val="20"/>
              </w:rPr>
            </w:pPr>
            <w:r w:rsidRPr="008000F1">
              <w:rPr>
                <w:rFonts w:ascii="Arial" w:hAnsi="Arial" w:cs="Arial"/>
                <w:sz w:val="20"/>
              </w:rPr>
              <w:t>High</w:t>
            </w:r>
          </w:p>
        </w:tc>
      </w:tr>
      <w:tr w:rsidR="002C3125" w:rsidRPr="008000F1" w14:paraId="7A4732A7" w14:textId="77777777" w:rsidTr="00B659F8">
        <w:tc>
          <w:tcPr>
            <w:tcW w:w="628" w:type="dxa"/>
            <w:vAlign w:val="center"/>
          </w:tcPr>
          <w:p w14:paraId="441BD959" w14:textId="77777777" w:rsidR="002C3125" w:rsidRPr="008000F1" w:rsidRDefault="002C3125" w:rsidP="00E60F37">
            <w:pPr>
              <w:jc w:val="center"/>
              <w:rPr>
                <w:rFonts w:ascii="Arial" w:hAnsi="Arial" w:cs="Arial"/>
                <w:sz w:val="20"/>
              </w:rPr>
            </w:pPr>
            <w:r w:rsidRPr="008000F1">
              <w:rPr>
                <w:rFonts w:ascii="Arial" w:hAnsi="Arial" w:cs="Arial"/>
                <w:sz w:val="20"/>
              </w:rPr>
              <w:t>3</w:t>
            </w:r>
          </w:p>
        </w:tc>
        <w:tc>
          <w:tcPr>
            <w:tcW w:w="4142" w:type="dxa"/>
            <w:vAlign w:val="center"/>
          </w:tcPr>
          <w:p w14:paraId="7B6DF522" w14:textId="77777777" w:rsidR="002C3125" w:rsidRPr="008000F1" w:rsidRDefault="002C3125" w:rsidP="00E60F37">
            <w:pPr>
              <w:jc w:val="center"/>
              <w:rPr>
                <w:rFonts w:ascii="Arial" w:hAnsi="Arial" w:cs="Arial"/>
                <w:sz w:val="20"/>
              </w:rPr>
            </w:pPr>
            <w:r w:rsidRPr="008000F1">
              <w:rPr>
                <w:rFonts w:ascii="Arial" w:hAnsi="Arial" w:cs="Arial"/>
                <w:sz w:val="20"/>
              </w:rPr>
              <w:t>The student prefers to buy school supplies from known or popular bookstores rather than from ordinary ones.</w:t>
            </w:r>
          </w:p>
        </w:tc>
        <w:tc>
          <w:tcPr>
            <w:tcW w:w="1080" w:type="dxa"/>
            <w:vAlign w:val="center"/>
          </w:tcPr>
          <w:p w14:paraId="44621655"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2.99</w:t>
            </w:r>
          </w:p>
        </w:tc>
        <w:tc>
          <w:tcPr>
            <w:tcW w:w="1350" w:type="dxa"/>
            <w:vAlign w:val="center"/>
          </w:tcPr>
          <w:p w14:paraId="01FF93D3" w14:textId="77777777" w:rsidR="002C3125" w:rsidRPr="008000F1" w:rsidRDefault="002C3125" w:rsidP="00E60F37">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1.17</w:t>
            </w:r>
          </w:p>
        </w:tc>
        <w:tc>
          <w:tcPr>
            <w:tcW w:w="1800" w:type="dxa"/>
            <w:vAlign w:val="center"/>
          </w:tcPr>
          <w:p w14:paraId="44D6AA11" w14:textId="77777777" w:rsidR="002C3125" w:rsidRPr="008000F1" w:rsidRDefault="002C3125" w:rsidP="00E60F37">
            <w:pPr>
              <w:jc w:val="center"/>
              <w:rPr>
                <w:rFonts w:ascii="Arial" w:hAnsi="Arial" w:cs="Arial"/>
                <w:sz w:val="20"/>
              </w:rPr>
            </w:pPr>
            <w:r w:rsidRPr="008000F1">
              <w:rPr>
                <w:rFonts w:ascii="Arial" w:hAnsi="Arial" w:cs="Arial"/>
                <w:sz w:val="20"/>
              </w:rPr>
              <w:t>Moderate</w:t>
            </w:r>
          </w:p>
        </w:tc>
      </w:tr>
      <w:tr w:rsidR="002C3125" w:rsidRPr="008000F1" w14:paraId="62AFADFF" w14:textId="77777777" w:rsidTr="00B659F8">
        <w:tc>
          <w:tcPr>
            <w:tcW w:w="628" w:type="dxa"/>
            <w:vAlign w:val="center"/>
          </w:tcPr>
          <w:p w14:paraId="186F37C4" w14:textId="77777777" w:rsidR="002C3125" w:rsidRPr="008000F1" w:rsidRDefault="002C3125" w:rsidP="00B659F8">
            <w:pPr>
              <w:jc w:val="center"/>
              <w:rPr>
                <w:rFonts w:ascii="Arial" w:hAnsi="Arial" w:cs="Arial"/>
                <w:sz w:val="20"/>
              </w:rPr>
            </w:pPr>
            <w:r w:rsidRPr="008000F1">
              <w:rPr>
                <w:rFonts w:ascii="Arial" w:hAnsi="Arial" w:cs="Arial"/>
                <w:sz w:val="20"/>
              </w:rPr>
              <w:t>4</w:t>
            </w:r>
          </w:p>
        </w:tc>
        <w:tc>
          <w:tcPr>
            <w:tcW w:w="4142" w:type="dxa"/>
            <w:vAlign w:val="center"/>
          </w:tcPr>
          <w:p w14:paraId="7DBB20DB" w14:textId="77777777" w:rsidR="002C3125" w:rsidRPr="008000F1" w:rsidRDefault="002C3125" w:rsidP="00B659F8">
            <w:pPr>
              <w:jc w:val="center"/>
              <w:rPr>
                <w:rFonts w:ascii="Arial" w:hAnsi="Arial" w:cs="Arial"/>
                <w:sz w:val="20"/>
              </w:rPr>
            </w:pPr>
            <w:r w:rsidRPr="008000F1">
              <w:rPr>
                <w:rFonts w:ascii="Arial" w:hAnsi="Arial" w:cs="Arial"/>
                <w:sz w:val="20"/>
              </w:rPr>
              <w:t>The student spends a large percentage of money on review materials such as photocopies or printed handouts.</w:t>
            </w:r>
          </w:p>
        </w:tc>
        <w:tc>
          <w:tcPr>
            <w:tcW w:w="1080" w:type="dxa"/>
            <w:vAlign w:val="center"/>
          </w:tcPr>
          <w:p w14:paraId="0EE87CC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3.79</w:t>
            </w:r>
          </w:p>
        </w:tc>
        <w:tc>
          <w:tcPr>
            <w:tcW w:w="1350" w:type="dxa"/>
            <w:vAlign w:val="center"/>
          </w:tcPr>
          <w:p w14:paraId="0807A4A8"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0.97</w:t>
            </w:r>
          </w:p>
        </w:tc>
        <w:tc>
          <w:tcPr>
            <w:tcW w:w="1800" w:type="dxa"/>
            <w:vAlign w:val="center"/>
          </w:tcPr>
          <w:p w14:paraId="284463A6" w14:textId="77777777" w:rsidR="002C3125" w:rsidRPr="008000F1" w:rsidRDefault="002C3125" w:rsidP="00B659F8">
            <w:pPr>
              <w:jc w:val="center"/>
              <w:rPr>
                <w:rFonts w:ascii="Arial" w:hAnsi="Arial" w:cs="Arial"/>
                <w:sz w:val="20"/>
              </w:rPr>
            </w:pPr>
            <w:r w:rsidRPr="008000F1">
              <w:rPr>
                <w:rFonts w:ascii="Arial" w:hAnsi="Arial" w:cs="Arial"/>
                <w:sz w:val="20"/>
              </w:rPr>
              <w:t>High</w:t>
            </w:r>
          </w:p>
        </w:tc>
      </w:tr>
      <w:tr w:rsidR="002C3125" w:rsidRPr="008000F1" w14:paraId="61BADE5F" w14:textId="77777777" w:rsidTr="00B659F8">
        <w:trPr>
          <w:trHeight w:val="256"/>
        </w:trPr>
        <w:tc>
          <w:tcPr>
            <w:tcW w:w="628" w:type="dxa"/>
            <w:vAlign w:val="center"/>
          </w:tcPr>
          <w:p w14:paraId="08B2EF8C" w14:textId="77777777" w:rsidR="002C3125" w:rsidRPr="008000F1" w:rsidRDefault="002C3125" w:rsidP="00B659F8">
            <w:pPr>
              <w:jc w:val="center"/>
              <w:rPr>
                <w:rFonts w:ascii="Arial" w:hAnsi="Arial" w:cs="Arial"/>
                <w:sz w:val="20"/>
              </w:rPr>
            </w:pPr>
            <w:r w:rsidRPr="008000F1">
              <w:rPr>
                <w:rFonts w:ascii="Arial" w:hAnsi="Arial" w:cs="Arial"/>
                <w:sz w:val="20"/>
              </w:rPr>
              <w:t>5</w:t>
            </w:r>
          </w:p>
        </w:tc>
        <w:tc>
          <w:tcPr>
            <w:tcW w:w="4142" w:type="dxa"/>
            <w:vAlign w:val="center"/>
          </w:tcPr>
          <w:p w14:paraId="539C9484" w14:textId="77777777" w:rsidR="002C3125" w:rsidRPr="008000F1" w:rsidRDefault="002C3125" w:rsidP="00B659F8">
            <w:pPr>
              <w:jc w:val="center"/>
              <w:rPr>
                <w:rFonts w:ascii="Arial" w:hAnsi="Arial" w:cs="Arial"/>
                <w:sz w:val="20"/>
              </w:rPr>
            </w:pPr>
            <w:r w:rsidRPr="008000F1">
              <w:rPr>
                <w:rFonts w:ascii="Arial" w:hAnsi="Arial" w:cs="Arial"/>
                <w:sz w:val="20"/>
              </w:rPr>
              <w:t>The student spends money at computer shops when working on academic requirements.</w:t>
            </w:r>
          </w:p>
        </w:tc>
        <w:tc>
          <w:tcPr>
            <w:tcW w:w="1080" w:type="dxa"/>
            <w:vAlign w:val="center"/>
          </w:tcPr>
          <w:p w14:paraId="38FA70CF"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2.77</w:t>
            </w:r>
          </w:p>
        </w:tc>
        <w:tc>
          <w:tcPr>
            <w:tcW w:w="1350" w:type="dxa"/>
            <w:vAlign w:val="center"/>
          </w:tcPr>
          <w:p w14:paraId="7AC67B6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1.17</w:t>
            </w:r>
          </w:p>
        </w:tc>
        <w:tc>
          <w:tcPr>
            <w:tcW w:w="1800" w:type="dxa"/>
            <w:vAlign w:val="center"/>
          </w:tcPr>
          <w:p w14:paraId="2B792631" w14:textId="77777777" w:rsidR="002C3125" w:rsidRPr="008000F1" w:rsidRDefault="002C3125" w:rsidP="00B659F8">
            <w:pPr>
              <w:jc w:val="center"/>
              <w:rPr>
                <w:rFonts w:ascii="Arial" w:hAnsi="Arial" w:cs="Arial"/>
                <w:sz w:val="20"/>
              </w:rPr>
            </w:pPr>
            <w:r w:rsidRPr="008000F1">
              <w:rPr>
                <w:rFonts w:ascii="Arial" w:hAnsi="Arial" w:cs="Arial"/>
                <w:sz w:val="20"/>
              </w:rPr>
              <w:t>Moderate</w:t>
            </w:r>
          </w:p>
        </w:tc>
      </w:tr>
      <w:tr w:rsidR="002C3125" w:rsidRPr="008000F1" w14:paraId="7F53055F" w14:textId="77777777" w:rsidTr="00B659F8">
        <w:tblPrEx>
          <w:tblLook w:val="0000" w:firstRow="0" w:lastRow="0" w:firstColumn="0" w:lastColumn="0" w:noHBand="0" w:noVBand="0"/>
        </w:tblPrEx>
        <w:trPr>
          <w:trHeight w:val="375"/>
        </w:trPr>
        <w:tc>
          <w:tcPr>
            <w:tcW w:w="4770" w:type="dxa"/>
            <w:gridSpan w:val="2"/>
            <w:vAlign w:val="center"/>
          </w:tcPr>
          <w:p w14:paraId="58F1C1AB" w14:textId="77777777" w:rsidR="002C3125" w:rsidRPr="008000F1" w:rsidRDefault="002C3125" w:rsidP="00B659F8">
            <w:pPr>
              <w:widowControl/>
              <w:autoSpaceDE/>
              <w:autoSpaceDN/>
              <w:spacing w:before="100" w:beforeAutospacing="1" w:after="100" w:afterAutospacing="1"/>
              <w:jc w:val="center"/>
              <w:rPr>
                <w:rFonts w:ascii="Arial" w:eastAsia="Times New Roman" w:hAnsi="Arial" w:cs="Arial"/>
                <w:b/>
                <w:sz w:val="20"/>
              </w:rPr>
            </w:pPr>
            <w:r w:rsidRPr="008000F1">
              <w:rPr>
                <w:rFonts w:ascii="Arial" w:eastAsia="Times New Roman" w:hAnsi="Arial" w:cs="Arial"/>
                <w:b/>
                <w:sz w:val="20"/>
              </w:rPr>
              <w:t>Average</w:t>
            </w:r>
          </w:p>
        </w:tc>
        <w:tc>
          <w:tcPr>
            <w:tcW w:w="1080" w:type="dxa"/>
            <w:vAlign w:val="center"/>
          </w:tcPr>
          <w:p w14:paraId="4D9FB12F" w14:textId="77777777" w:rsidR="002C3125" w:rsidRPr="008000F1" w:rsidRDefault="002C3125" w:rsidP="00B659F8">
            <w:pPr>
              <w:widowControl/>
              <w:autoSpaceDE/>
              <w:autoSpaceDN/>
              <w:spacing w:before="100" w:beforeAutospacing="1" w:after="100" w:afterAutospacing="1"/>
              <w:jc w:val="center"/>
              <w:rPr>
                <w:rFonts w:ascii="Arial" w:eastAsia="Times New Roman" w:hAnsi="Arial" w:cs="Arial"/>
                <w:szCs w:val="24"/>
              </w:rPr>
            </w:pPr>
            <w:r w:rsidRPr="008000F1">
              <w:rPr>
                <w:rFonts w:ascii="Arial" w:eastAsia="Times New Roman" w:hAnsi="Arial" w:cs="Arial"/>
                <w:color w:val="000000"/>
                <w:sz w:val="20"/>
                <w:lang w:eastAsia="en-PH"/>
              </w:rPr>
              <w:t>3.52</w:t>
            </w:r>
          </w:p>
        </w:tc>
        <w:tc>
          <w:tcPr>
            <w:tcW w:w="1350" w:type="dxa"/>
            <w:vAlign w:val="center"/>
          </w:tcPr>
          <w:p w14:paraId="025D3FC7"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0.61</w:t>
            </w:r>
          </w:p>
        </w:tc>
        <w:tc>
          <w:tcPr>
            <w:tcW w:w="1800" w:type="dxa"/>
            <w:vAlign w:val="center"/>
          </w:tcPr>
          <w:p w14:paraId="4E6477C1" w14:textId="77777777" w:rsidR="002C3125" w:rsidRPr="008000F1" w:rsidRDefault="002C3125"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High</w:t>
            </w:r>
          </w:p>
        </w:tc>
      </w:tr>
    </w:tbl>
    <w:p w14:paraId="2F0211B0" w14:textId="77777777" w:rsidR="002C3125" w:rsidRPr="008000F1" w:rsidRDefault="002C3125" w:rsidP="008000F1">
      <w:pPr>
        <w:ind w:firstLine="720"/>
        <w:jc w:val="both"/>
        <w:rPr>
          <w:rFonts w:ascii="Arial" w:hAnsi="Arial" w:cs="Arial"/>
          <w:sz w:val="20"/>
        </w:rPr>
      </w:pPr>
      <w:r w:rsidRPr="008000F1">
        <w:rPr>
          <w:rFonts w:ascii="Arial" w:hAnsi="Arial" w:cs="Arial"/>
          <w:sz w:val="20"/>
        </w:rPr>
        <w:t>The statement "The student compares prices when spending on school supplies" received the highest mean score of 4.04, reflecting a high level of agreement among students. This indicates that most students carefully compare prices when buying academic materials, showing financial awareness in managing school-related expenses. Shim et al. (2010) pointed out that limited financial resources encourage students to make more deliberate purchasing choices. Similarly, Xiao and Porto (2017) noted that students who prioritize educational costs often practice responsible money management, including budgeting and price comparison.</w:t>
      </w:r>
    </w:p>
    <w:p w14:paraId="7D6D504B" w14:textId="77777777" w:rsidR="002C3125" w:rsidRPr="008000F1" w:rsidRDefault="002C3125" w:rsidP="008000F1">
      <w:pPr>
        <w:ind w:firstLine="720"/>
        <w:jc w:val="both"/>
        <w:rPr>
          <w:rFonts w:ascii="Arial" w:hAnsi="Arial" w:cs="Arial"/>
          <w:sz w:val="20"/>
        </w:rPr>
      </w:pPr>
      <w:r w:rsidRPr="008000F1">
        <w:rPr>
          <w:rFonts w:ascii="Arial" w:hAnsi="Arial" w:cs="Arial"/>
          <w:sz w:val="20"/>
        </w:rPr>
        <w:t>Additionally, the lowest mean score of 2.77, classified as moderate, indicates that students spend less on computer shop services for academic tasks. This may be because they have access to personal devices or school-provided resources. Lusardi et al. (2010) found that financially literate students often reduce optional academic expenses when cost-effective alternatives are available. Likewise, Pinto et al. (2004) observed that students from financially challenged backgrounds usually focus on essential academic needs, avoiding extra costs when cheaper options exist.</w:t>
      </w:r>
    </w:p>
    <w:p w14:paraId="65AE58C3" w14:textId="77777777" w:rsidR="001302CD" w:rsidRPr="008000F1" w:rsidRDefault="001302CD" w:rsidP="008000F1">
      <w:pPr>
        <w:ind w:firstLine="720"/>
        <w:jc w:val="both"/>
        <w:rPr>
          <w:rFonts w:ascii="Arial" w:hAnsi="Arial" w:cs="Arial"/>
          <w:sz w:val="20"/>
        </w:rPr>
      </w:pPr>
      <w:r w:rsidRPr="008000F1">
        <w:rPr>
          <w:rFonts w:ascii="Arial" w:hAnsi="Arial" w:cs="Arial"/>
          <w:sz w:val="20"/>
        </w:rPr>
        <w:t>Table 7 shows that the overall mean score for student spending on transportation is 3.09, interpreted as moderate. This indicates that students take a balanced approach to transportation expenses, spending based on need and access. This finding supports Shim et al. (2010), who noted that students adjust their transportation costs according to their income and the availability of personal or public transportation.</w:t>
      </w:r>
    </w:p>
    <w:p w14:paraId="05CFA74E" w14:textId="77777777" w:rsidR="00C809F8" w:rsidRDefault="00C809F8" w:rsidP="001302CD">
      <w:pPr>
        <w:tabs>
          <w:tab w:val="right" w:pos="9000"/>
        </w:tabs>
        <w:spacing w:before="10"/>
        <w:ind w:right="720"/>
        <w:rPr>
          <w:rFonts w:ascii="Arial" w:hAnsi="Arial" w:cs="Arial"/>
          <w:sz w:val="20"/>
        </w:rPr>
      </w:pPr>
    </w:p>
    <w:p w14:paraId="6C901312" w14:textId="261B7120" w:rsidR="001302CD" w:rsidRPr="008000F1" w:rsidRDefault="001302CD" w:rsidP="001302CD">
      <w:pPr>
        <w:tabs>
          <w:tab w:val="right" w:pos="9000"/>
        </w:tabs>
        <w:spacing w:before="10"/>
        <w:ind w:right="720"/>
        <w:rPr>
          <w:rFonts w:ascii="Arial" w:hAnsi="Arial" w:cs="Arial"/>
          <w:sz w:val="20"/>
        </w:rPr>
      </w:pPr>
      <w:r w:rsidRPr="008000F1">
        <w:rPr>
          <w:rFonts w:ascii="Arial" w:hAnsi="Arial" w:cs="Arial"/>
          <w:sz w:val="20"/>
        </w:rPr>
        <w:t xml:space="preserve">Table </w:t>
      </w:r>
      <w:r w:rsidRPr="008000F1">
        <w:rPr>
          <w:rFonts w:ascii="Arial" w:eastAsia="Times New Roman" w:hAnsi="Arial" w:cs="Arial"/>
          <w:color w:val="000000"/>
          <w:sz w:val="20"/>
          <w:lang w:eastAsia="en-PH"/>
        </w:rPr>
        <w:t xml:space="preserve">7. Level of student spending pattern in terms of </w:t>
      </w:r>
      <w:r w:rsidRPr="008000F1">
        <w:rPr>
          <w:rFonts w:ascii="Arial" w:hAnsi="Arial" w:cs="Arial"/>
          <w:sz w:val="20"/>
        </w:rPr>
        <w:t>transportation</w:t>
      </w:r>
      <w:r w:rsidRPr="008000F1">
        <w:rPr>
          <w:rFonts w:ascii="Arial" w:hAnsi="Arial" w:cs="Arial"/>
          <w:sz w:val="20"/>
        </w:rPr>
        <w:tab/>
      </w:r>
    </w:p>
    <w:tbl>
      <w:tblPr>
        <w:tblStyle w:val="TableGrid"/>
        <w:tblW w:w="9000" w:type="dxa"/>
        <w:tblInd w:w="108" w:type="dxa"/>
        <w:tblLayout w:type="fixed"/>
        <w:tblLook w:val="04A0" w:firstRow="1" w:lastRow="0" w:firstColumn="1" w:lastColumn="0" w:noHBand="0" w:noVBand="1"/>
      </w:tblPr>
      <w:tblGrid>
        <w:gridCol w:w="628"/>
        <w:gridCol w:w="3962"/>
        <w:gridCol w:w="1080"/>
        <w:gridCol w:w="1350"/>
        <w:gridCol w:w="1980"/>
      </w:tblGrid>
      <w:tr w:rsidR="001302CD" w:rsidRPr="008000F1" w14:paraId="5858A41E" w14:textId="77777777" w:rsidTr="00B659F8">
        <w:trPr>
          <w:trHeight w:val="513"/>
        </w:trPr>
        <w:tc>
          <w:tcPr>
            <w:tcW w:w="628" w:type="dxa"/>
            <w:vAlign w:val="center"/>
          </w:tcPr>
          <w:p w14:paraId="6E387865" w14:textId="77777777" w:rsidR="001302CD" w:rsidRPr="008000F1" w:rsidRDefault="001302CD" w:rsidP="00B659F8">
            <w:pPr>
              <w:jc w:val="center"/>
              <w:rPr>
                <w:rFonts w:ascii="Arial" w:hAnsi="Arial" w:cs="Arial"/>
                <w:b/>
                <w:sz w:val="20"/>
              </w:rPr>
            </w:pPr>
            <w:r w:rsidRPr="008000F1">
              <w:rPr>
                <w:rFonts w:ascii="Arial" w:hAnsi="Arial" w:cs="Arial"/>
                <w:b/>
                <w:sz w:val="20"/>
              </w:rPr>
              <w:lastRenderedPageBreak/>
              <w:t>No.</w:t>
            </w:r>
          </w:p>
        </w:tc>
        <w:tc>
          <w:tcPr>
            <w:tcW w:w="3962" w:type="dxa"/>
            <w:vAlign w:val="center"/>
          </w:tcPr>
          <w:p w14:paraId="076FB966" w14:textId="77777777" w:rsidR="001302CD" w:rsidRPr="008000F1" w:rsidRDefault="001302CD" w:rsidP="00B659F8">
            <w:pPr>
              <w:jc w:val="center"/>
              <w:rPr>
                <w:rFonts w:ascii="Arial" w:hAnsi="Arial" w:cs="Arial"/>
                <w:b/>
                <w:sz w:val="20"/>
              </w:rPr>
            </w:pPr>
            <w:r w:rsidRPr="008000F1">
              <w:rPr>
                <w:rFonts w:ascii="Arial" w:hAnsi="Arial" w:cs="Arial"/>
                <w:b/>
                <w:sz w:val="20"/>
              </w:rPr>
              <w:t>Description</w:t>
            </w:r>
          </w:p>
        </w:tc>
        <w:tc>
          <w:tcPr>
            <w:tcW w:w="1080" w:type="dxa"/>
            <w:vAlign w:val="center"/>
          </w:tcPr>
          <w:p w14:paraId="64283786" w14:textId="77777777" w:rsidR="001302CD" w:rsidRPr="008000F1" w:rsidRDefault="001302CD" w:rsidP="00B659F8">
            <w:pPr>
              <w:jc w:val="center"/>
              <w:rPr>
                <w:rFonts w:ascii="Arial" w:hAnsi="Arial" w:cs="Arial"/>
                <w:b/>
                <w:sz w:val="20"/>
              </w:rPr>
            </w:pPr>
            <w:r w:rsidRPr="008000F1">
              <w:rPr>
                <w:rFonts w:ascii="Arial" w:hAnsi="Arial" w:cs="Arial"/>
                <w:b/>
                <w:sz w:val="20"/>
              </w:rPr>
              <w:t>Mean</w:t>
            </w:r>
          </w:p>
        </w:tc>
        <w:tc>
          <w:tcPr>
            <w:tcW w:w="1350" w:type="dxa"/>
            <w:vAlign w:val="center"/>
          </w:tcPr>
          <w:p w14:paraId="75E6F5BB" w14:textId="77777777" w:rsidR="001302CD" w:rsidRPr="008000F1" w:rsidRDefault="001302CD" w:rsidP="00B659F8">
            <w:pPr>
              <w:jc w:val="center"/>
              <w:rPr>
                <w:rFonts w:ascii="Arial" w:hAnsi="Arial" w:cs="Arial"/>
                <w:b/>
                <w:sz w:val="20"/>
              </w:rPr>
            </w:pPr>
            <w:r w:rsidRPr="008000F1">
              <w:rPr>
                <w:rFonts w:ascii="Arial" w:hAnsi="Arial" w:cs="Arial"/>
                <w:b/>
                <w:sz w:val="20"/>
              </w:rPr>
              <w:t>Std.</w:t>
            </w:r>
          </w:p>
          <w:p w14:paraId="386DEFE9" w14:textId="77777777" w:rsidR="001302CD" w:rsidRPr="008000F1" w:rsidRDefault="001302CD" w:rsidP="00B659F8">
            <w:pPr>
              <w:jc w:val="center"/>
              <w:rPr>
                <w:rFonts w:ascii="Arial" w:hAnsi="Arial" w:cs="Arial"/>
                <w:sz w:val="20"/>
              </w:rPr>
            </w:pPr>
            <w:r w:rsidRPr="008000F1">
              <w:rPr>
                <w:rFonts w:ascii="Arial" w:hAnsi="Arial" w:cs="Arial"/>
                <w:b/>
                <w:sz w:val="20"/>
              </w:rPr>
              <w:t>Deviation</w:t>
            </w:r>
          </w:p>
        </w:tc>
        <w:tc>
          <w:tcPr>
            <w:tcW w:w="1980" w:type="dxa"/>
            <w:vAlign w:val="center"/>
          </w:tcPr>
          <w:p w14:paraId="6C99838D" w14:textId="77777777" w:rsidR="001302CD" w:rsidRPr="008000F1" w:rsidRDefault="001302CD" w:rsidP="00B659F8">
            <w:pPr>
              <w:jc w:val="center"/>
              <w:rPr>
                <w:rFonts w:ascii="Arial" w:hAnsi="Arial" w:cs="Arial"/>
                <w:b/>
                <w:sz w:val="20"/>
              </w:rPr>
            </w:pPr>
            <w:r w:rsidRPr="008000F1">
              <w:rPr>
                <w:rFonts w:ascii="Arial" w:hAnsi="Arial" w:cs="Arial"/>
                <w:b/>
                <w:sz w:val="20"/>
              </w:rPr>
              <w:t>Interpretation</w:t>
            </w:r>
          </w:p>
        </w:tc>
      </w:tr>
      <w:tr w:rsidR="001302CD" w:rsidRPr="008000F1" w14:paraId="43FF3EBF" w14:textId="77777777" w:rsidTr="00B659F8">
        <w:trPr>
          <w:trHeight w:val="378"/>
        </w:trPr>
        <w:tc>
          <w:tcPr>
            <w:tcW w:w="628" w:type="dxa"/>
            <w:vAlign w:val="center"/>
          </w:tcPr>
          <w:p w14:paraId="5B9D0251" w14:textId="77777777" w:rsidR="001302CD" w:rsidRPr="008000F1" w:rsidRDefault="001302CD" w:rsidP="00B659F8">
            <w:pPr>
              <w:jc w:val="center"/>
              <w:rPr>
                <w:rFonts w:ascii="Arial" w:hAnsi="Arial" w:cs="Arial"/>
                <w:sz w:val="20"/>
              </w:rPr>
            </w:pPr>
            <w:r w:rsidRPr="008000F1">
              <w:rPr>
                <w:rFonts w:ascii="Arial" w:hAnsi="Arial" w:cs="Arial"/>
                <w:sz w:val="20"/>
              </w:rPr>
              <w:t>1</w:t>
            </w:r>
          </w:p>
        </w:tc>
        <w:tc>
          <w:tcPr>
            <w:tcW w:w="3962" w:type="dxa"/>
            <w:vAlign w:val="center"/>
          </w:tcPr>
          <w:p w14:paraId="316EBB16"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student spent a portion of their money on gas consumption because they have their service vehicle.</w:t>
            </w:r>
          </w:p>
        </w:tc>
        <w:tc>
          <w:tcPr>
            <w:tcW w:w="1080" w:type="dxa"/>
            <w:vAlign w:val="center"/>
          </w:tcPr>
          <w:p w14:paraId="000C16C9"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2.83</w:t>
            </w:r>
          </w:p>
        </w:tc>
        <w:tc>
          <w:tcPr>
            <w:tcW w:w="1350" w:type="dxa"/>
            <w:vAlign w:val="center"/>
          </w:tcPr>
          <w:p w14:paraId="6AD2BDB0"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1.37</w:t>
            </w:r>
          </w:p>
        </w:tc>
        <w:tc>
          <w:tcPr>
            <w:tcW w:w="1980" w:type="dxa"/>
            <w:vAlign w:val="center"/>
          </w:tcPr>
          <w:p w14:paraId="31C3EA46"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7272194E" w14:textId="77777777" w:rsidTr="00B659F8">
        <w:tc>
          <w:tcPr>
            <w:tcW w:w="628" w:type="dxa"/>
            <w:vAlign w:val="center"/>
          </w:tcPr>
          <w:p w14:paraId="3216EB85" w14:textId="77777777" w:rsidR="001302CD" w:rsidRPr="008000F1" w:rsidRDefault="001302CD" w:rsidP="00B659F8">
            <w:pPr>
              <w:jc w:val="center"/>
              <w:rPr>
                <w:rFonts w:ascii="Arial" w:hAnsi="Arial" w:cs="Arial"/>
                <w:sz w:val="20"/>
              </w:rPr>
            </w:pPr>
            <w:r w:rsidRPr="008000F1">
              <w:rPr>
                <w:rFonts w:ascii="Arial" w:hAnsi="Arial" w:cs="Arial"/>
                <w:sz w:val="20"/>
              </w:rPr>
              <w:t>2</w:t>
            </w:r>
          </w:p>
        </w:tc>
        <w:tc>
          <w:tcPr>
            <w:tcW w:w="3962" w:type="dxa"/>
            <w:vAlign w:val="center"/>
          </w:tcPr>
          <w:p w14:paraId="345627C2"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student preferred walking rather than taking a tricycle when going to a nearby place.</w:t>
            </w:r>
          </w:p>
        </w:tc>
        <w:tc>
          <w:tcPr>
            <w:tcW w:w="1080" w:type="dxa"/>
            <w:vAlign w:val="center"/>
          </w:tcPr>
          <w:p w14:paraId="683FFA2B"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3.59</w:t>
            </w:r>
          </w:p>
        </w:tc>
        <w:tc>
          <w:tcPr>
            <w:tcW w:w="1350" w:type="dxa"/>
            <w:vAlign w:val="center"/>
          </w:tcPr>
          <w:p w14:paraId="796D2267"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1.24</w:t>
            </w:r>
          </w:p>
        </w:tc>
        <w:tc>
          <w:tcPr>
            <w:tcW w:w="1980" w:type="dxa"/>
            <w:vAlign w:val="center"/>
          </w:tcPr>
          <w:p w14:paraId="6ACDC100" w14:textId="77777777" w:rsidR="001302CD" w:rsidRPr="008000F1" w:rsidRDefault="001302CD" w:rsidP="00B659F8">
            <w:pPr>
              <w:jc w:val="center"/>
              <w:rPr>
                <w:rFonts w:ascii="Arial" w:hAnsi="Arial" w:cs="Arial"/>
                <w:sz w:val="20"/>
              </w:rPr>
            </w:pPr>
            <w:r w:rsidRPr="008000F1">
              <w:rPr>
                <w:rFonts w:ascii="Arial" w:hAnsi="Arial" w:cs="Arial"/>
                <w:sz w:val="20"/>
              </w:rPr>
              <w:t>High</w:t>
            </w:r>
          </w:p>
        </w:tc>
      </w:tr>
      <w:tr w:rsidR="001302CD" w:rsidRPr="008000F1" w14:paraId="7B89146F" w14:textId="77777777" w:rsidTr="00B659F8">
        <w:trPr>
          <w:trHeight w:val="859"/>
        </w:trPr>
        <w:tc>
          <w:tcPr>
            <w:tcW w:w="628" w:type="dxa"/>
            <w:vAlign w:val="center"/>
          </w:tcPr>
          <w:p w14:paraId="1E41AC5D" w14:textId="77777777" w:rsidR="001302CD" w:rsidRPr="008000F1" w:rsidRDefault="001302CD" w:rsidP="00B659F8">
            <w:pPr>
              <w:jc w:val="center"/>
              <w:rPr>
                <w:rFonts w:ascii="Arial" w:hAnsi="Arial" w:cs="Arial"/>
                <w:sz w:val="20"/>
              </w:rPr>
            </w:pPr>
            <w:r w:rsidRPr="008000F1">
              <w:rPr>
                <w:rFonts w:ascii="Arial" w:hAnsi="Arial" w:cs="Arial"/>
                <w:sz w:val="20"/>
              </w:rPr>
              <w:t>3</w:t>
            </w:r>
          </w:p>
        </w:tc>
        <w:tc>
          <w:tcPr>
            <w:tcW w:w="3962" w:type="dxa"/>
            <w:vAlign w:val="center"/>
          </w:tcPr>
          <w:p w14:paraId="587E3C55" w14:textId="77777777" w:rsidR="001302CD" w:rsidRPr="008000F1" w:rsidRDefault="001302CD" w:rsidP="00B659F8">
            <w:pPr>
              <w:pStyle w:val="NoSpacing"/>
              <w:jc w:val="center"/>
              <w:rPr>
                <w:rFonts w:ascii="Arial" w:eastAsia="Times New Roman" w:hAnsi="Arial" w:cs="Arial"/>
                <w:sz w:val="20"/>
              </w:rPr>
            </w:pPr>
            <w:r w:rsidRPr="008000F1">
              <w:rPr>
                <w:rFonts w:ascii="Arial" w:eastAsia="Times New Roman" w:hAnsi="Arial" w:cs="Arial"/>
                <w:sz w:val="20"/>
              </w:rPr>
              <w:t>The student usually paid twice the regular fare or the full capacity fare for transportation.</w:t>
            </w:r>
          </w:p>
        </w:tc>
        <w:tc>
          <w:tcPr>
            <w:tcW w:w="1080" w:type="dxa"/>
            <w:vAlign w:val="center"/>
          </w:tcPr>
          <w:p w14:paraId="7DDD6CD4"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3.02</w:t>
            </w:r>
          </w:p>
        </w:tc>
        <w:tc>
          <w:tcPr>
            <w:tcW w:w="1350" w:type="dxa"/>
            <w:vAlign w:val="center"/>
          </w:tcPr>
          <w:p w14:paraId="32A50D0F"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1.13</w:t>
            </w:r>
          </w:p>
        </w:tc>
        <w:tc>
          <w:tcPr>
            <w:tcW w:w="1980" w:type="dxa"/>
            <w:vAlign w:val="center"/>
          </w:tcPr>
          <w:p w14:paraId="00F2BEA9"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0D17AFF8" w14:textId="77777777" w:rsidTr="00B659F8">
        <w:trPr>
          <w:trHeight w:val="616"/>
        </w:trPr>
        <w:tc>
          <w:tcPr>
            <w:tcW w:w="628" w:type="dxa"/>
            <w:vAlign w:val="center"/>
          </w:tcPr>
          <w:p w14:paraId="54E1EB9F" w14:textId="77777777" w:rsidR="001302CD" w:rsidRPr="008000F1" w:rsidRDefault="001302CD" w:rsidP="00B659F8">
            <w:pPr>
              <w:jc w:val="center"/>
              <w:rPr>
                <w:rFonts w:ascii="Arial" w:hAnsi="Arial" w:cs="Arial"/>
                <w:sz w:val="20"/>
              </w:rPr>
            </w:pPr>
            <w:r w:rsidRPr="008000F1">
              <w:rPr>
                <w:rFonts w:ascii="Arial" w:hAnsi="Arial" w:cs="Arial"/>
                <w:sz w:val="20"/>
              </w:rPr>
              <w:t>4</w:t>
            </w:r>
          </w:p>
        </w:tc>
        <w:tc>
          <w:tcPr>
            <w:tcW w:w="3962" w:type="dxa"/>
            <w:vAlign w:val="center"/>
          </w:tcPr>
          <w:p w14:paraId="7A191D88" w14:textId="77777777" w:rsidR="001302CD" w:rsidRPr="008000F1" w:rsidRDefault="001302CD" w:rsidP="00B659F8">
            <w:pPr>
              <w:pStyle w:val="NoSpacing"/>
              <w:jc w:val="center"/>
              <w:rPr>
                <w:rFonts w:ascii="Arial" w:hAnsi="Arial" w:cs="Arial"/>
                <w:sz w:val="20"/>
              </w:rPr>
            </w:pPr>
            <w:r w:rsidRPr="008000F1">
              <w:rPr>
                <w:rFonts w:ascii="Arial" w:hAnsi="Arial" w:cs="Arial"/>
                <w:sz w:val="20"/>
              </w:rPr>
              <w:t>The respondent did not spend a portion of their money or allowance for transportation because they had their own means of transportation.</w:t>
            </w:r>
          </w:p>
        </w:tc>
        <w:tc>
          <w:tcPr>
            <w:tcW w:w="1080" w:type="dxa"/>
            <w:vAlign w:val="center"/>
          </w:tcPr>
          <w:p w14:paraId="308EE464"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2.93</w:t>
            </w:r>
          </w:p>
        </w:tc>
        <w:tc>
          <w:tcPr>
            <w:tcW w:w="1350" w:type="dxa"/>
            <w:vAlign w:val="center"/>
          </w:tcPr>
          <w:p w14:paraId="74DC9F13" w14:textId="77777777" w:rsidR="001302CD" w:rsidRPr="008000F1" w:rsidRDefault="001302CD" w:rsidP="00B659F8">
            <w:pPr>
              <w:jc w:val="center"/>
              <w:rPr>
                <w:rFonts w:ascii="Arial" w:hAnsi="Arial" w:cs="Arial"/>
                <w:sz w:val="20"/>
                <w:lang w:eastAsia="en-PH"/>
              </w:rPr>
            </w:pPr>
            <w:r w:rsidRPr="008000F1">
              <w:rPr>
                <w:rFonts w:ascii="Arial" w:hAnsi="Arial" w:cs="Arial"/>
                <w:sz w:val="20"/>
                <w:lang w:eastAsia="en-PH"/>
              </w:rPr>
              <w:t>1.30</w:t>
            </w:r>
          </w:p>
        </w:tc>
        <w:tc>
          <w:tcPr>
            <w:tcW w:w="1980" w:type="dxa"/>
            <w:vAlign w:val="center"/>
          </w:tcPr>
          <w:p w14:paraId="4ECF986F" w14:textId="77777777" w:rsidR="001302CD" w:rsidRPr="008000F1" w:rsidRDefault="001302CD" w:rsidP="00B659F8">
            <w:pPr>
              <w:jc w:val="center"/>
              <w:rPr>
                <w:rFonts w:ascii="Arial" w:hAnsi="Arial" w:cs="Arial"/>
                <w:sz w:val="20"/>
              </w:rPr>
            </w:pPr>
            <w:r w:rsidRPr="008000F1">
              <w:rPr>
                <w:rFonts w:ascii="Arial" w:hAnsi="Arial" w:cs="Arial"/>
                <w:sz w:val="20"/>
              </w:rPr>
              <w:t>Moderate</w:t>
            </w:r>
          </w:p>
        </w:tc>
      </w:tr>
      <w:tr w:rsidR="001302CD" w:rsidRPr="008000F1" w14:paraId="2CC9F521" w14:textId="77777777" w:rsidTr="00B659F8">
        <w:tblPrEx>
          <w:tblLook w:val="0000" w:firstRow="0" w:lastRow="0" w:firstColumn="0" w:lastColumn="0" w:noHBand="0" w:noVBand="0"/>
        </w:tblPrEx>
        <w:trPr>
          <w:trHeight w:val="409"/>
        </w:trPr>
        <w:tc>
          <w:tcPr>
            <w:tcW w:w="4590" w:type="dxa"/>
            <w:gridSpan w:val="2"/>
            <w:vAlign w:val="center"/>
          </w:tcPr>
          <w:p w14:paraId="60C6882C" w14:textId="77777777" w:rsidR="001302CD" w:rsidRPr="008000F1" w:rsidRDefault="001302CD" w:rsidP="00B659F8">
            <w:pPr>
              <w:jc w:val="center"/>
              <w:rPr>
                <w:rFonts w:ascii="Arial" w:hAnsi="Arial" w:cs="Arial"/>
                <w:b/>
                <w:sz w:val="20"/>
              </w:rPr>
            </w:pPr>
            <w:r w:rsidRPr="008000F1">
              <w:rPr>
                <w:rFonts w:ascii="Arial" w:hAnsi="Arial" w:cs="Arial"/>
                <w:b/>
                <w:sz w:val="20"/>
              </w:rPr>
              <w:t>Average</w:t>
            </w:r>
          </w:p>
        </w:tc>
        <w:tc>
          <w:tcPr>
            <w:tcW w:w="1080" w:type="dxa"/>
            <w:vAlign w:val="center"/>
          </w:tcPr>
          <w:p w14:paraId="3B62D9F9"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3.09</w:t>
            </w:r>
          </w:p>
        </w:tc>
        <w:tc>
          <w:tcPr>
            <w:tcW w:w="1350" w:type="dxa"/>
            <w:vAlign w:val="center"/>
          </w:tcPr>
          <w:p w14:paraId="5A510510"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0.84</w:t>
            </w:r>
          </w:p>
        </w:tc>
        <w:tc>
          <w:tcPr>
            <w:tcW w:w="1980" w:type="dxa"/>
            <w:vAlign w:val="center"/>
          </w:tcPr>
          <w:p w14:paraId="713C2E52" w14:textId="77777777" w:rsidR="001302CD" w:rsidRPr="008000F1" w:rsidRDefault="001302CD" w:rsidP="00B659F8">
            <w:pPr>
              <w:jc w:val="center"/>
              <w:rPr>
                <w:rFonts w:ascii="Arial" w:eastAsia="Times New Roman" w:hAnsi="Arial" w:cs="Arial"/>
                <w:color w:val="000000"/>
                <w:sz w:val="20"/>
                <w:lang w:eastAsia="en-PH"/>
              </w:rPr>
            </w:pPr>
            <w:r w:rsidRPr="008000F1">
              <w:rPr>
                <w:rFonts w:ascii="Arial" w:hAnsi="Arial" w:cs="Arial"/>
                <w:sz w:val="20"/>
              </w:rPr>
              <w:t>Moderate</w:t>
            </w:r>
          </w:p>
        </w:tc>
      </w:tr>
    </w:tbl>
    <w:p w14:paraId="5ACDB7D9" w14:textId="77777777" w:rsidR="008000F1" w:rsidRDefault="008000F1" w:rsidP="008000F1">
      <w:pPr>
        <w:ind w:firstLine="720"/>
        <w:jc w:val="both"/>
        <w:rPr>
          <w:rFonts w:ascii="Arial" w:hAnsi="Arial" w:cs="Arial"/>
          <w:sz w:val="20"/>
          <w:szCs w:val="20"/>
        </w:rPr>
      </w:pPr>
    </w:p>
    <w:p w14:paraId="2112D6E7" w14:textId="77777777"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The statement “The student preferred walking rather than taking a tricycle when going to a nearby place” received the highest mean score of 3.59, classified as "High," showing that many students choose walking as a more affordable transportation option. This likely reflects a cost-saving measure, where students with limited finances or a need to manage expenses carefully opt to walk instead of paying for transport. Shim et al. (2010) noted that students with tight budgets tend to use cheaper transportation methods, and Xiao and Porto (2017) found that cost-conscious students spend less on daily transit fares.</w:t>
      </w:r>
    </w:p>
    <w:p w14:paraId="6ACB11F0" w14:textId="77777777"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Item No. 1, which relates to spending money on gas for personal vehicles, received the lowest mean score of 2.83, considered moderate. This suggests that only a small number of students use personal vehicles that require fuel expenses. The low score likely reflects students’ preference for cheaper transportation options like walking or public transit. This aligns with Pinto et al. (2004), who observed that the high costs of vehicle ownership discourage students from spending much on fuel. Similarly, Jorgensen and Savla (2018) found that financial limitations often lead students to choose more affordable transportation methods.</w:t>
      </w:r>
    </w:p>
    <w:p w14:paraId="0B7C22F8" w14:textId="77777777" w:rsidR="001302CD" w:rsidRPr="008000F1" w:rsidRDefault="001302CD" w:rsidP="008000F1">
      <w:pPr>
        <w:ind w:firstLine="720"/>
        <w:jc w:val="both"/>
        <w:rPr>
          <w:rFonts w:ascii="Arial" w:hAnsi="Arial" w:cs="Arial"/>
          <w:sz w:val="20"/>
          <w:szCs w:val="20"/>
        </w:rPr>
      </w:pPr>
      <w:r w:rsidRPr="008000F1">
        <w:rPr>
          <w:rFonts w:ascii="Arial" w:hAnsi="Arial" w:cs="Arial"/>
          <w:sz w:val="20"/>
          <w:szCs w:val="20"/>
        </w:rPr>
        <w:t>Table 8 provides a summary of student spending patterns in four main categories: personal needs, food, academic expenses, and transportation. The overall mean score of 3.26 indicates that students generally demonstrate moderate financial behavior. This supports Xiao and Porto’s (2017) findings that students tend to prioritize essential expenses while staying conscious of budget limits, reflecting a practical and needs-focused approach to spending, particularly within an academic setting.</w:t>
      </w:r>
    </w:p>
    <w:p w14:paraId="0776E59A" w14:textId="77777777" w:rsidR="00C809F8" w:rsidRDefault="00C809F8" w:rsidP="00E60F37">
      <w:pPr>
        <w:spacing w:line="240" w:lineRule="auto"/>
        <w:rPr>
          <w:rFonts w:ascii="Arial" w:hAnsi="Arial" w:cs="Arial"/>
          <w:sz w:val="20"/>
        </w:rPr>
      </w:pPr>
    </w:p>
    <w:p w14:paraId="467588DF" w14:textId="77777777" w:rsidR="00C809F8" w:rsidRDefault="00C809F8" w:rsidP="00E60F37">
      <w:pPr>
        <w:spacing w:line="240" w:lineRule="auto"/>
        <w:rPr>
          <w:rFonts w:ascii="Arial" w:hAnsi="Arial" w:cs="Arial"/>
          <w:sz w:val="20"/>
        </w:rPr>
      </w:pPr>
    </w:p>
    <w:p w14:paraId="66E10E98" w14:textId="77777777" w:rsidR="00C809F8" w:rsidRDefault="00C809F8" w:rsidP="00E60F37">
      <w:pPr>
        <w:spacing w:line="240" w:lineRule="auto"/>
        <w:rPr>
          <w:rFonts w:ascii="Arial" w:hAnsi="Arial" w:cs="Arial"/>
          <w:sz w:val="20"/>
        </w:rPr>
      </w:pPr>
    </w:p>
    <w:p w14:paraId="212449CC" w14:textId="77777777" w:rsidR="00C809F8" w:rsidRDefault="00C809F8" w:rsidP="00E60F37">
      <w:pPr>
        <w:spacing w:line="240" w:lineRule="auto"/>
        <w:rPr>
          <w:rFonts w:ascii="Arial" w:hAnsi="Arial" w:cs="Arial"/>
          <w:sz w:val="20"/>
        </w:rPr>
      </w:pPr>
    </w:p>
    <w:p w14:paraId="2CCC2A8B" w14:textId="77777777" w:rsidR="00C809F8" w:rsidRDefault="00C809F8" w:rsidP="00E60F37">
      <w:pPr>
        <w:spacing w:line="240" w:lineRule="auto"/>
        <w:rPr>
          <w:rFonts w:ascii="Arial" w:hAnsi="Arial" w:cs="Arial"/>
          <w:sz w:val="20"/>
        </w:rPr>
      </w:pPr>
    </w:p>
    <w:p w14:paraId="335C2635" w14:textId="77777777" w:rsidR="00C809F8" w:rsidRDefault="00C809F8" w:rsidP="00E60F37">
      <w:pPr>
        <w:spacing w:line="240" w:lineRule="auto"/>
        <w:rPr>
          <w:rFonts w:ascii="Arial" w:hAnsi="Arial" w:cs="Arial"/>
          <w:sz w:val="20"/>
        </w:rPr>
      </w:pPr>
    </w:p>
    <w:p w14:paraId="34564475" w14:textId="2F88EF96" w:rsidR="001302CD" w:rsidRPr="008000F1" w:rsidRDefault="001302CD" w:rsidP="00E60F37">
      <w:pPr>
        <w:spacing w:line="240" w:lineRule="auto"/>
        <w:rPr>
          <w:rFonts w:ascii="Arial" w:hAnsi="Arial" w:cs="Arial"/>
          <w:sz w:val="20"/>
        </w:rPr>
      </w:pPr>
      <w:r w:rsidRPr="008000F1">
        <w:rPr>
          <w:rFonts w:ascii="Arial" w:hAnsi="Arial" w:cs="Arial"/>
          <w:sz w:val="20"/>
        </w:rPr>
        <w:t xml:space="preserve">Table </w:t>
      </w:r>
      <w:r w:rsidRPr="008000F1">
        <w:rPr>
          <w:rFonts w:ascii="Arial" w:eastAsia="Times New Roman" w:hAnsi="Arial" w:cs="Arial"/>
          <w:color w:val="000000"/>
          <w:sz w:val="20"/>
          <w:lang w:eastAsia="en-PH"/>
        </w:rPr>
        <w:t xml:space="preserve">8. </w:t>
      </w:r>
      <w:r w:rsidRPr="008000F1">
        <w:rPr>
          <w:rFonts w:ascii="Arial" w:hAnsi="Arial" w:cs="Arial"/>
          <w:sz w:val="20"/>
        </w:rPr>
        <w:t>Summary of student spending patterns</w:t>
      </w:r>
    </w:p>
    <w:tbl>
      <w:tblPr>
        <w:tblW w:w="9105" w:type="dxa"/>
        <w:tblInd w:w="93" w:type="dxa"/>
        <w:tblLook w:val="04A0" w:firstRow="1" w:lastRow="0" w:firstColumn="1" w:lastColumn="0" w:noHBand="0" w:noVBand="1"/>
      </w:tblPr>
      <w:tblGrid>
        <w:gridCol w:w="5191"/>
        <w:gridCol w:w="960"/>
        <w:gridCol w:w="1320"/>
        <w:gridCol w:w="1634"/>
      </w:tblGrid>
      <w:tr w:rsidR="001302CD" w:rsidRPr="008000F1" w14:paraId="0C36DCD7" w14:textId="77777777" w:rsidTr="001302CD">
        <w:trPr>
          <w:trHeight w:val="570"/>
        </w:trPr>
        <w:tc>
          <w:tcPr>
            <w:tcW w:w="5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1777"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lastRenderedPageBreak/>
              <w:t>Factors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CA1DB3"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Mean</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3E24468"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Std. Deviation</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6A66FE4E" w14:textId="77777777" w:rsidR="001302CD" w:rsidRPr="008000F1" w:rsidRDefault="001302CD" w:rsidP="00E60F37">
            <w:pPr>
              <w:spacing w:after="0" w:line="240" w:lineRule="auto"/>
              <w:jc w:val="center"/>
              <w:rPr>
                <w:rFonts w:ascii="Arial" w:eastAsia="Times New Roman" w:hAnsi="Arial" w:cs="Arial"/>
                <w:b/>
                <w:sz w:val="20"/>
                <w:lang w:eastAsia="en-PH"/>
              </w:rPr>
            </w:pPr>
            <w:r w:rsidRPr="008000F1">
              <w:rPr>
                <w:rFonts w:ascii="Arial" w:eastAsia="Times New Roman" w:hAnsi="Arial" w:cs="Arial"/>
                <w:b/>
                <w:sz w:val="20"/>
                <w:lang w:eastAsia="en-PH"/>
              </w:rPr>
              <w:t>Interpretation</w:t>
            </w:r>
          </w:p>
        </w:tc>
      </w:tr>
      <w:tr w:rsidR="001302CD" w:rsidRPr="008000F1" w14:paraId="2413E5DB"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vAlign w:val="center"/>
            <w:hideMark/>
          </w:tcPr>
          <w:p w14:paraId="2FC2EA2A"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Personal Needs</w:t>
            </w:r>
          </w:p>
        </w:tc>
        <w:tc>
          <w:tcPr>
            <w:tcW w:w="960" w:type="dxa"/>
            <w:tcBorders>
              <w:top w:val="nil"/>
              <w:left w:val="nil"/>
              <w:bottom w:val="single" w:sz="4" w:space="0" w:color="auto"/>
              <w:right w:val="single" w:sz="4" w:space="0" w:color="auto"/>
            </w:tcBorders>
            <w:shd w:val="clear" w:color="auto" w:fill="auto"/>
            <w:noWrap/>
            <w:vAlign w:val="center"/>
            <w:hideMark/>
          </w:tcPr>
          <w:p w14:paraId="639E20BA"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3.04</w:t>
            </w:r>
          </w:p>
        </w:tc>
        <w:tc>
          <w:tcPr>
            <w:tcW w:w="1320" w:type="dxa"/>
            <w:tcBorders>
              <w:top w:val="nil"/>
              <w:left w:val="nil"/>
              <w:bottom w:val="single" w:sz="4" w:space="0" w:color="auto"/>
              <w:right w:val="single" w:sz="4" w:space="0" w:color="auto"/>
            </w:tcBorders>
            <w:shd w:val="clear" w:color="auto" w:fill="auto"/>
            <w:noWrap/>
            <w:vAlign w:val="center"/>
            <w:hideMark/>
          </w:tcPr>
          <w:p w14:paraId="445A66B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0.79</w:t>
            </w:r>
          </w:p>
        </w:tc>
        <w:tc>
          <w:tcPr>
            <w:tcW w:w="1634" w:type="dxa"/>
            <w:tcBorders>
              <w:top w:val="nil"/>
              <w:left w:val="nil"/>
              <w:bottom w:val="single" w:sz="4" w:space="0" w:color="auto"/>
              <w:right w:val="single" w:sz="4" w:space="0" w:color="auto"/>
            </w:tcBorders>
            <w:shd w:val="clear" w:color="auto" w:fill="auto"/>
            <w:noWrap/>
            <w:vAlign w:val="center"/>
            <w:hideMark/>
          </w:tcPr>
          <w:p w14:paraId="5B248BCC"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Moderate</w:t>
            </w:r>
          </w:p>
        </w:tc>
      </w:tr>
      <w:tr w:rsidR="001302CD" w:rsidRPr="008000F1" w14:paraId="0D572656"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hideMark/>
          </w:tcPr>
          <w:p w14:paraId="2A65C6BF"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Food</w:t>
            </w:r>
          </w:p>
        </w:tc>
        <w:tc>
          <w:tcPr>
            <w:tcW w:w="960" w:type="dxa"/>
            <w:tcBorders>
              <w:top w:val="nil"/>
              <w:left w:val="nil"/>
              <w:bottom w:val="single" w:sz="4" w:space="0" w:color="auto"/>
              <w:right w:val="single" w:sz="4" w:space="0" w:color="auto"/>
            </w:tcBorders>
            <w:shd w:val="clear" w:color="auto" w:fill="auto"/>
            <w:noWrap/>
            <w:vAlign w:val="center"/>
            <w:hideMark/>
          </w:tcPr>
          <w:p w14:paraId="1D864C1B"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3.40</w:t>
            </w:r>
          </w:p>
        </w:tc>
        <w:tc>
          <w:tcPr>
            <w:tcW w:w="1320" w:type="dxa"/>
            <w:tcBorders>
              <w:top w:val="nil"/>
              <w:left w:val="nil"/>
              <w:bottom w:val="single" w:sz="4" w:space="0" w:color="auto"/>
              <w:right w:val="single" w:sz="4" w:space="0" w:color="auto"/>
            </w:tcBorders>
            <w:shd w:val="clear" w:color="auto" w:fill="auto"/>
            <w:noWrap/>
            <w:vAlign w:val="center"/>
            <w:hideMark/>
          </w:tcPr>
          <w:p w14:paraId="44225C8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0.63</w:t>
            </w:r>
          </w:p>
        </w:tc>
        <w:tc>
          <w:tcPr>
            <w:tcW w:w="1634" w:type="dxa"/>
            <w:tcBorders>
              <w:top w:val="nil"/>
              <w:left w:val="nil"/>
              <w:bottom w:val="single" w:sz="4" w:space="0" w:color="auto"/>
              <w:right w:val="single" w:sz="4" w:space="0" w:color="auto"/>
            </w:tcBorders>
            <w:shd w:val="clear" w:color="auto" w:fill="auto"/>
            <w:noWrap/>
            <w:vAlign w:val="bottom"/>
            <w:hideMark/>
          </w:tcPr>
          <w:p w14:paraId="7545AEFD"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Moderate</w:t>
            </w:r>
          </w:p>
        </w:tc>
      </w:tr>
      <w:tr w:rsidR="001302CD" w:rsidRPr="008000F1" w14:paraId="69B95BD3"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vAlign w:val="center"/>
            <w:hideMark/>
          </w:tcPr>
          <w:p w14:paraId="63665F9F"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Academic Purposes</w:t>
            </w:r>
          </w:p>
        </w:tc>
        <w:tc>
          <w:tcPr>
            <w:tcW w:w="960" w:type="dxa"/>
            <w:tcBorders>
              <w:top w:val="nil"/>
              <w:left w:val="nil"/>
              <w:bottom w:val="single" w:sz="4" w:space="0" w:color="auto"/>
              <w:right w:val="single" w:sz="4" w:space="0" w:color="auto"/>
            </w:tcBorders>
            <w:shd w:val="clear" w:color="auto" w:fill="auto"/>
            <w:noWrap/>
            <w:vAlign w:val="center"/>
            <w:hideMark/>
          </w:tcPr>
          <w:p w14:paraId="696F414F"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3.52</w:t>
            </w:r>
          </w:p>
        </w:tc>
        <w:tc>
          <w:tcPr>
            <w:tcW w:w="1320" w:type="dxa"/>
            <w:tcBorders>
              <w:top w:val="nil"/>
              <w:left w:val="nil"/>
              <w:bottom w:val="single" w:sz="4" w:space="0" w:color="auto"/>
              <w:right w:val="single" w:sz="4" w:space="0" w:color="auto"/>
            </w:tcBorders>
            <w:shd w:val="clear" w:color="auto" w:fill="auto"/>
            <w:noWrap/>
            <w:vAlign w:val="center"/>
            <w:hideMark/>
          </w:tcPr>
          <w:p w14:paraId="6C2958C6"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0.61</w:t>
            </w:r>
          </w:p>
        </w:tc>
        <w:tc>
          <w:tcPr>
            <w:tcW w:w="1634" w:type="dxa"/>
            <w:tcBorders>
              <w:top w:val="nil"/>
              <w:left w:val="nil"/>
              <w:bottom w:val="single" w:sz="4" w:space="0" w:color="auto"/>
              <w:right w:val="single" w:sz="4" w:space="0" w:color="auto"/>
            </w:tcBorders>
            <w:shd w:val="clear" w:color="auto" w:fill="auto"/>
            <w:noWrap/>
            <w:vAlign w:val="center"/>
            <w:hideMark/>
          </w:tcPr>
          <w:p w14:paraId="093FA569" w14:textId="77777777" w:rsidR="001302CD" w:rsidRPr="008000F1" w:rsidRDefault="001302CD" w:rsidP="00E60F37">
            <w:pPr>
              <w:spacing w:after="0" w:line="240" w:lineRule="auto"/>
              <w:jc w:val="center"/>
              <w:rPr>
                <w:rFonts w:ascii="Arial" w:eastAsia="Times New Roman" w:hAnsi="Arial" w:cs="Arial"/>
                <w:sz w:val="20"/>
                <w:lang w:eastAsia="en-PH"/>
              </w:rPr>
            </w:pPr>
            <w:r w:rsidRPr="008000F1">
              <w:rPr>
                <w:rFonts w:ascii="Arial" w:hAnsi="Arial" w:cs="Arial"/>
                <w:sz w:val="20"/>
              </w:rPr>
              <w:t>High</w:t>
            </w:r>
          </w:p>
        </w:tc>
      </w:tr>
      <w:tr w:rsidR="001302CD" w:rsidRPr="008000F1" w14:paraId="52707244"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vAlign w:val="bottom"/>
            <w:hideMark/>
          </w:tcPr>
          <w:p w14:paraId="07048DB7" w14:textId="77777777" w:rsidR="001302CD" w:rsidRPr="008000F1" w:rsidRDefault="001302CD" w:rsidP="00E60F37">
            <w:pPr>
              <w:spacing w:after="0" w:line="240" w:lineRule="auto"/>
              <w:rPr>
                <w:rFonts w:ascii="Arial" w:eastAsia="Times New Roman" w:hAnsi="Arial" w:cs="Arial"/>
                <w:color w:val="000000"/>
                <w:sz w:val="20"/>
                <w:lang w:eastAsia="en-PH"/>
              </w:rPr>
            </w:pPr>
            <w:r w:rsidRPr="008000F1">
              <w:rPr>
                <w:rFonts w:ascii="Arial" w:eastAsia="Times New Roman" w:hAnsi="Arial" w:cs="Arial"/>
                <w:color w:val="000000"/>
                <w:sz w:val="20"/>
                <w:lang w:eastAsia="en-PH"/>
              </w:rPr>
              <w:t>Transportation</w:t>
            </w:r>
          </w:p>
        </w:tc>
        <w:tc>
          <w:tcPr>
            <w:tcW w:w="960" w:type="dxa"/>
            <w:tcBorders>
              <w:top w:val="nil"/>
              <w:left w:val="nil"/>
              <w:bottom w:val="single" w:sz="4" w:space="0" w:color="auto"/>
              <w:right w:val="single" w:sz="4" w:space="0" w:color="auto"/>
            </w:tcBorders>
            <w:shd w:val="clear" w:color="auto" w:fill="auto"/>
            <w:noWrap/>
            <w:vAlign w:val="bottom"/>
            <w:hideMark/>
          </w:tcPr>
          <w:p w14:paraId="54BD53B6"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3.09</w:t>
            </w:r>
          </w:p>
        </w:tc>
        <w:tc>
          <w:tcPr>
            <w:tcW w:w="1320" w:type="dxa"/>
            <w:tcBorders>
              <w:top w:val="nil"/>
              <w:left w:val="nil"/>
              <w:bottom w:val="single" w:sz="4" w:space="0" w:color="auto"/>
              <w:right w:val="single" w:sz="4" w:space="0" w:color="auto"/>
            </w:tcBorders>
            <w:shd w:val="clear" w:color="auto" w:fill="auto"/>
            <w:noWrap/>
            <w:vAlign w:val="bottom"/>
            <w:hideMark/>
          </w:tcPr>
          <w:p w14:paraId="7E4149BA"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0.84</w:t>
            </w:r>
          </w:p>
        </w:tc>
        <w:tc>
          <w:tcPr>
            <w:tcW w:w="1634" w:type="dxa"/>
            <w:tcBorders>
              <w:top w:val="nil"/>
              <w:left w:val="nil"/>
              <w:bottom w:val="single" w:sz="4" w:space="0" w:color="auto"/>
              <w:right w:val="single" w:sz="4" w:space="0" w:color="auto"/>
            </w:tcBorders>
            <w:shd w:val="clear" w:color="auto" w:fill="auto"/>
            <w:noWrap/>
            <w:hideMark/>
          </w:tcPr>
          <w:p w14:paraId="29B651E4" w14:textId="77777777" w:rsidR="001302CD" w:rsidRPr="008000F1" w:rsidRDefault="001302CD" w:rsidP="00E60F37">
            <w:pPr>
              <w:spacing w:after="0" w:line="240" w:lineRule="auto"/>
              <w:jc w:val="center"/>
              <w:rPr>
                <w:rFonts w:ascii="Arial" w:hAnsi="Arial" w:cs="Arial"/>
                <w:sz w:val="20"/>
              </w:rPr>
            </w:pPr>
            <w:r w:rsidRPr="008000F1">
              <w:rPr>
                <w:rFonts w:ascii="Arial" w:hAnsi="Arial" w:cs="Arial"/>
                <w:sz w:val="20"/>
              </w:rPr>
              <w:t>Moderate</w:t>
            </w:r>
          </w:p>
        </w:tc>
      </w:tr>
      <w:tr w:rsidR="001302CD" w:rsidRPr="008000F1" w14:paraId="335ADB91" w14:textId="77777777" w:rsidTr="001302CD">
        <w:trPr>
          <w:trHeight w:val="300"/>
        </w:trPr>
        <w:tc>
          <w:tcPr>
            <w:tcW w:w="5191" w:type="dxa"/>
            <w:tcBorders>
              <w:top w:val="nil"/>
              <w:left w:val="single" w:sz="4" w:space="0" w:color="auto"/>
              <w:bottom w:val="single" w:sz="4" w:space="0" w:color="auto"/>
              <w:right w:val="single" w:sz="4" w:space="0" w:color="auto"/>
            </w:tcBorders>
            <w:shd w:val="clear" w:color="auto" w:fill="auto"/>
            <w:vAlign w:val="bottom"/>
            <w:hideMark/>
          </w:tcPr>
          <w:p w14:paraId="3EDC7DC2" w14:textId="77777777" w:rsidR="001302CD" w:rsidRPr="008000F1" w:rsidRDefault="001302CD" w:rsidP="00E60F37">
            <w:pPr>
              <w:spacing w:after="0" w:line="240" w:lineRule="auto"/>
              <w:jc w:val="center"/>
              <w:rPr>
                <w:rFonts w:ascii="Arial" w:eastAsia="Times New Roman" w:hAnsi="Arial" w:cs="Arial"/>
                <w:b/>
                <w:color w:val="000000"/>
                <w:sz w:val="20"/>
                <w:lang w:eastAsia="en-PH"/>
              </w:rPr>
            </w:pPr>
            <w:r w:rsidRPr="008000F1">
              <w:rPr>
                <w:rFonts w:ascii="Arial" w:eastAsia="Times New Roman" w:hAnsi="Arial" w:cs="Arial"/>
                <w:b/>
                <w:color w:val="000000"/>
                <w:sz w:val="20"/>
                <w:lang w:eastAsia="en-PH"/>
              </w:rPr>
              <w:t>Overall Spending Pattern</w:t>
            </w:r>
          </w:p>
        </w:tc>
        <w:tc>
          <w:tcPr>
            <w:tcW w:w="960" w:type="dxa"/>
            <w:tcBorders>
              <w:top w:val="nil"/>
              <w:left w:val="nil"/>
              <w:bottom w:val="single" w:sz="4" w:space="0" w:color="auto"/>
              <w:right w:val="single" w:sz="4" w:space="0" w:color="auto"/>
            </w:tcBorders>
            <w:shd w:val="clear" w:color="auto" w:fill="auto"/>
            <w:noWrap/>
            <w:vAlign w:val="bottom"/>
            <w:hideMark/>
          </w:tcPr>
          <w:p w14:paraId="2BD15A43"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3.26</w:t>
            </w:r>
          </w:p>
        </w:tc>
        <w:tc>
          <w:tcPr>
            <w:tcW w:w="1320" w:type="dxa"/>
            <w:tcBorders>
              <w:top w:val="nil"/>
              <w:left w:val="nil"/>
              <w:bottom w:val="single" w:sz="4" w:space="0" w:color="auto"/>
              <w:right w:val="single" w:sz="4" w:space="0" w:color="auto"/>
            </w:tcBorders>
            <w:shd w:val="clear" w:color="auto" w:fill="auto"/>
            <w:noWrap/>
            <w:vAlign w:val="bottom"/>
            <w:hideMark/>
          </w:tcPr>
          <w:p w14:paraId="19808D91" w14:textId="77777777" w:rsidR="001302CD" w:rsidRPr="008000F1" w:rsidRDefault="001302CD" w:rsidP="00E60F37">
            <w:pPr>
              <w:spacing w:after="0" w:line="240" w:lineRule="auto"/>
              <w:jc w:val="center"/>
              <w:rPr>
                <w:rFonts w:ascii="Arial" w:eastAsia="Times New Roman" w:hAnsi="Arial" w:cs="Arial"/>
                <w:color w:val="000000"/>
                <w:sz w:val="20"/>
                <w:lang w:eastAsia="en-PH"/>
              </w:rPr>
            </w:pPr>
            <w:r w:rsidRPr="008000F1">
              <w:rPr>
                <w:rFonts w:ascii="Arial" w:eastAsia="Times New Roman" w:hAnsi="Arial" w:cs="Arial"/>
                <w:color w:val="000000"/>
                <w:sz w:val="20"/>
                <w:lang w:eastAsia="en-PH"/>
              </w:rPr>
              <w:t>0.53</w:t>
            </w:r>
          </w:p>
        </w:tc>
        <w:tc>
          <w:tcPr>
            <w:tcW w:w="1634" w:type="dxa"/>
            <w:tcBorders>
              <w:top w:val="nil"/>
              <w:left w:val="nil"/>
              <w:bottom w:val="single" w:sz="4" w:space="0" w:color="auto"/>
              <w:right w:val="single" w:sz="4" w:space="0" w:color="auto"/>
            </w:tcBorders>
            <w:shd w:val="clear" w:color="auto" w:fill="auto"/>
            <w:noWrap/>
            <w:hideMark/>
          </w:tcPr>
          <w:p w14:paraId="73C3A341" w14:textId="77777777" w:rsidR="001302CD" w:rsidRPr="008000F1" w:rsidRDefault="001302CD" w:rsidP="00E60F37">
            <w:pPr>
              <w:spacing w:after="0" w:line="240" w:lineRule="auto"/>
              <w:jc w:val="center"/>
              <w:rPr>
                <w:rFonts w:ascii="Arial" w:hAnsi="Arial" w:cs="Arial"/>
                <w:sz w:val="20"/>
              </w:rPr>
            </w:pPr>
            <w:r w:rsidRPr="008000F1">
              <w:rPr>
                <w:rFonts w:ascii="Arial" w:hAnsi="Arial" w:cs="Arial"/>
                <w:sz w:val="20"/>
              </w:rPr>
              <w:t>Moderate</w:t>
            </w:r>
          </w:p>
        </w:tc>
      </w:tr>
    </w:tbl>
    <w:p w14:paraId="3FA61355" w14:textId="77777777" w:rsidR="00E60F37" w:rsidRDefault="00E60F37" w:rsidP="00E60F37">
      <w:pPr>
        <w:ind w:firstLine="720"/>
        <w:jc w:val="both"/>
        <w:rPr>
          <w:rFonts w:ascii="Arial" w:hAnsi="Arial" w:cs="Arial"/>
          <w:sz w:val="20"/>
        </w:rPr>
      </w:pPr>
    </w:p>
    <w:p w14:paraId="61406C8F" w14:textId="77777777" w:rsidR="001302CD" w:rsidRPr="00E60F37" w:rsidRDefault="001302CD" w:rsidP="00E60F37">
      <w:pPr>
        <w:ind w:firstLine="720"/>
        <w:jc w:val="both"/>
        <w:rPr>
          <w:rFonts w:ascii="Arial" w:hAnsi="Arial" w:cs="Arial"/>
          <w:sz w:val="20"/>
        </w:rPr>
      </w:pPr>
      <w:r w:rsidRPr="00E60F37">
        <w:rPr>
          <w:rFonts w:ascii="Arial" w:hAnsi="Arial" w:cs="Arial"/>
          <w:sz w:val="20"/>
        </w:rPr>
        <w:t>The results indicate that academic expenses received the highest mean score (M = 3.52), reflecting a strong priority among students who focus their spending on school-related items like supplies and study materials. The other categories—food (M = 3.40), transportation (M = 3.09), and personal needs (M = 3.04)—all fall within a moderate range, showing that students practice balanced yet careful spending in these areas.</w:t>
      </w:r>
    </w:p>
    <w:p w14:paraId="7F918B21" w14:textId="77777777" w:rsidR="001302CD" w:rsidRPr="00E60F37" w:rsidRDefault="001302CD" w:rsidP="00E60F37">
      <w:pPr>
        <w:spacing w:before="10" w:line="360" w:lineRule="auto"/>
        <w:ind w:right="720"/>
        <w:jc w:val="both"/>
        <w:rPr>
          <w:rFonts w:ascii="Arial" w:eastAsia="Times New Roman" w:hAnsi="Arial" w:cs="Arial"/>
          <w:b/>
          <w:sz w:val="20"/>
        </w:rPr>
      </w:pPr>
      <w:r w:rsidRPr="00E60F37">
        <w:rPr>
          <w:rFonts w:ascii="Arial" w:eastAsia="Times New Roman" w:hAnsi="Arial" w:cs="Arial"/>
          <w:b/>
          <w:sz w:val="20"/>
        </w:rPr>
        <w:t>4.3 Significant Relationship Between Parental Financial Support and Student Spending Patterns of Students at DORSU-CC</w:t>
      </w:r>
    </w:p>
    <w:p w14:paraId="0D936162" w14:textId="77777777" w:rsidR="00085D3F" w:rsidRPr="00E60F37" w:rsidRDefault="00085D3F" w:rsidP="00E60F37">
      <w:pPr>
        <w:ind w:firstLine="720"/>
        <w:jc w:val="both"/>
        <w:rPr>
          <w:rFonts w:ascii="Arial" w:hAnsi="Arial" w:cs="Arial"/>
          <w:sz w:val="20"/>
        </w:rPr>
      </w:pPr>
      <w:r w:rsidRPr="00E60F37">
        <w:rPr>
          <w:rFonts w:ascii="Arial" w:hAnsi="Arial" w:cs="Arial"/>
          <w:sz w:val="20"/>
        </w:rPr>
        <w:t>This table shows the correlation between parental financial support and students' spending patterns, with all indicators displaying significant relationships (p-value = 0.000) but with different levels of strength. The overall Pearson correlation of 0.453 indicates a moderate yet significant connection, meaning that higher parental financial support generally leads to increased student spending. This supports the findings of Kim and Chatterjee (2020), who noted that more financial assistance from parents often results in greater discretionary spending, reflecting how family support influences student financial behavior.</w:t>
      </w:r>
    </w:p>
    <w:p w14:paraId="6A0BB1C2" w14:textId="77777777" w:rsidR="00133138" w:rsidRPr="00E60F37" w:rsidRDefault="00133138" w:rsidP="00E60F37">
      <w:pPr>
        <w:spacing w:after="0" w:line="240" w:lineRule="auto"/>
        <w:rPr>
          <w:rFonts w:ascii="Arial" w:hAnsi="Arial" w:cs="Arial"/>
          <w:sz w:val="20"/>
          <w:szCs w:val="20"/>
        </w:rPr>
      </w:pPr>
      <w:r w:rsidRPr="00E60F37">
        <w:rPr>
          <w:rFonts w:ascii="Arial" w:hAnsi="Arial" w:cs="Arial"/>
          <w:sz w:val="20"/>
          <w:szCs w:val="20"/>
        </w:rPr>
        <w:t xml:space="preserve">Table </w:t>
      </w:r>
      <w:r w:rsidRPr="00E60F37">
        <w:rPr>
          <w:rFonts w:ascii="Arial" w:eastAsia="Times New Roman" w:hAnsi="Arial" w:cs="Arial"/>
          <w:color w:val="000000"/>
          <w:sz w:val="20"/>
          <w:szCs w:val="20"/>
          <w:lang w:eastAsia="en-PH"/>
        </w:rPr>
        <w:t>9</w:t>
      </w:r>
      <w:r w:rsidRPr="00E60F37">
        <w:rPr>
          <w:rFonts w:ascii="Arial" w:hAnsi="Arial" w:cs="Arial"/>
          <w:sz w:val="20"/>
          <w:szCs w:val="20"/>
        </w:rPr>
        <w:t>. Correlation between parental financial support and student spending patterns</w:t>
      </w:r>
    </w:p>
    <w:tbl>
      <w:tblPr>
        <w:tblW w:w="9105" w:type="dxa"/>
        <w:tblInd w:w="93" w:type="dxa"/>
        <w:tblLook w:val="04A0" w:firstRow="1" w:lastRow="0" w:firstColumn="1" w:lastColumn="0" w:noHBand="0" w:noVBand="1"/>
      </w:tblPr>
      <w:tblGrid>
        <w:gridCol w:w="1635"/>
        <w:gridCol w:w="2265"/>
        <w:gridCol w:w="2055"/>
        <w:gridCol w:w="3150"/>
      </w:tblGrid>
      <w:tr w:rsidR="00133138" w:rsidRPr="00E60F37" w14:paraId="6A00961B" w14:textId="77777777" w:rsidTr="00B659F8">
        <w:trPr>
          <w:trHeight w:val="630"/>
        </w:trPr>
        <w:tc>
          <w:tcPr>
            <w:tcW w:w="3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F526A"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Independent Variables</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29F99EC6"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Parental Financial Support</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684CEBD7"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Interpretation</w:t>
            </w:r>
          </w:p>
        </w:tc>
      </w:tr>
      <w:tr w:rsidR="00133138" w:rsidRPr="00E60F37" w14:paraId="4F53DEA3"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338B8571"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Personal Needs</w:t>
            </w:r>
          </w:p>
        </w:tc>
        <w:tc>
          <w:tcPr>
            <w:tcW w:w="2265" w:type="dxa"/>
            <w:tcBorders>
              <w:top w:val="nil"/>
              <w:left w:val="nil"/>
              <w:bottom w:val="single" w:sz="4" w:space="0" w:color="auto"/>
              <w:right w:val="single" w:sz="4" w:space="0" w:color="auto"/>
            </w:tcBorders>
            <w:shd w:val="clear" w:color="auto" w:fill="auto"/>
            <w:hideMark/>
          </w:tcPr>
          <w:p w14:paraId="0A8B0EA7"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13BDE4E7"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0.400</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77032949"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507575E1"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F90FCA3"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5838E8DB"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1A4A0C20"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25BFF70D"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1F528766"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45380F81"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Food</w:t>
            </w:r>
          </w:p>
        </w:tc>
        <w:tc>
          <w:tcPr>
            <w:tcW w:w="2265" w:type="dxa"/>
            <w:tcBorders>
              <w:top w:val="nil"/>
              <w:left w:val="nil"/>
              <w:bottom w:val="single" w:sz="4" w:space="0" w:color="auto"/>
              <w:right w:val="single" w:sz="4" w:space="0" w:color="auto"/>
            </w:tcBorders>
            <w:shd w:val="clear" w:color="auto" w:fill="auto"/>
            <w:hideMark/>
          </w:tcPr>
          <w:p w14:paraId="12B7AEBE"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2BB77190"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0.428</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378C602E"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36AF8773"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3C2120DB"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5DF6525D"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4DC2ADB3"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408E85CB"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3FC3BAC5"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06EC244B"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Academic Purposes</w:t>
            </w:r>
          </w:p>
        </w:tc>
        <w:tc>
          <w:tcPr>
            <w:tcW w:w="2265" w:type="dxa"/>
            <w:tcBorders>
              <w:top w:val="nil"/>
              <w:left w:val="nil"/>
              <w:bottom w:val="single" w:sz="4" w:space="0" w:color="auto"/>
              <w:right w:val="single" w:sz="4" w:space="0" w:color="auto"/>
            </w:tcBorders>
            <w:shd w:val="clear" w:color="auto" w:fill="auto"/>
            <w:hideMark/>
          </w:tcPr>
          <w:p w14:paraId="2C38F8BC"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20AB1393"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0.340</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5E1AA89F"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Weak relationships and significant</w:t>
            </w:r>
          </w:p>
        </w:tc>
      </w:tr>
      <w:tr w:rsidR="00133138" w:rsidRPr="00E60F37" w14:paraId="2B24351F"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2E0FDB1"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1C715F3F"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445FB599"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26C693E3"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4390F26D"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2716AEF2"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Transportation</w:t>
            </w:r>
          </w:p>
        </w:tc>
        <w:tc>
          <w:tcPr>
            <w:tcW w:w="2265" w:type="dxa"/>
            <w:tcBorders>
              <w:top w:val="nil"/>
              <w:left w:val="nil"/>
              <w:bottom w:val="single" w:sz="4" w:space="0" w:color="auto"/>
              <w:right w:val="single" w:sz="4" w:space="0" w:color="auto"/>
            </w:tcBorders>
            <w:shd w:val="clear" w:color="auto" w:fill="auto"/>
            <w:hideMark/>
          </w:tcPr>
          <w:p w14:paraId="2C4234BC"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02EDDA55"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0.208</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79DD8DAC"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Weak relationships and significant</w:t>
            </w:r>
          </w:p>
        </w:tc>
      </w:tr>
      <w:tr w:rsidR="00133138" w:rsidRPr="00E60F37" w14:paraId="4ACCC627"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2AB12294"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68885F94"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52C7AC79"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51307386" w14:textId="77777777" w:rsidR="00133138" w:rsidRPr="00E60F37" w:rsidRDefault="00133138" w:rsidP="00E60F37">
            <w:pPr>
              <w:spacing w:after="0" w:line="240" w:lineRule="auto"/>
              <w:jc w:val="center"/>
              <w:rPr>
                <w:rFonts w:ascii="Arial" w:eastAsia="Times New Roman" w:hAnsi="Arial" w:cs="Arial"/>
                <w:sz w:val="20"/>
                <w:szCs w:val="20"/>
                <w:lang w:eastAsia="en-PH"/>
              </w:rPr>
            </w:pPr>
          </w:p>
        </w:tc>
      </w:tr>
      <w:tr w:rsidR="00133138" w:rsidRPr="00E60F37" w14:paraId="6041B270" w14:textId="77777777" w:rsidTr="00B659F8">
        <w:trPr>
          <w:trHeight w:val="300"/>
        </w:trPr>
        <w:tc>
          <w:tcPr>
            <w:tcW w:w="1635" w:type="dxa"/>
            <w:vMerge w:val="restart"/>
            <w:tcBorders>
              <w:top w:val="nil"/>
              <w:left w:val="single" w:sz="4" w:space="0" w:color="auto"/>
              <w:bottom w:val="single" w:sz="4" w:space="0" w:color="auto"/>
              <w:right w:val="single" w:sz="4" w:space="0" w:color="auto"/>
            </w:tcBorders>
            <w:shd w:val="clear" w:color="auto" w:fill="auto"/>
            <w:hideMark/>
          </w:tcPr>
          <w:p w14:paraId="2CDAA448"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Overall Spending Pattern</w:t>
            </w:r>
          </w:p>
        </w:tc>
        <w:tc>
          <w:tcPr>
            <w:tcW w:w="2265" w:type="dxa"/>
            <w:tcBorders>
              <w:top w:val="nil"/>
              <w:left w:val="nil"/>
              <w:bottom w:val="single" w:sz="4" w:space="0" w:color="auto"/>
              <w:right w:val="single" w:sz="4" w:space="0" w:color="auto"/>
            </w:tcBorders>
            <w:shd w:val="clear" w:color="auto" w:fill="auto"/>
            <w:hideMark/>
          </w:tcPr>
          <w:p w14:paraId="5ADD1707"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Pearson Correlation</w:t>
            </w:r>
          </w:p>
        </w:tc>
        <w:tc>
          <w:tcPr>
            <w:tcW w:w="2055" w:type="dxa"/>
            <w:tcBorders>
              <w:top w:val="nil"/>
              <w:left w:val="nil"/>
              <w:bottom w:val="single" w:sz="4" w:space="0" w:color="auto"/>
              <w:right w:val="single" w:sz="4" w:space="0" w:color="auto"/>
            </w:tcBorders>
            <w:shd w:val="clear" w:color="auto" w:fill="auto"/>
            <w:noWrap/>
            <w:vAlign w:val="center"/>
            <w:hideMark/>
          </w:tcPr>
          <w:p w14:paraId="6EC93C36"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0.453</w:t>
            </w:r>
          </w:p>
        </w:tc>
        <w:tc>
          <w:tcPr>
            <w:tcW w:w="3150" w:type="dxa"/>
            <w:vMerge w:val="restart"/>
            <w:tcBorders>
              <w:top w:val="nil"/>
              <w:left w:val="single" w:sz="4" w:space="0" w:color="auto"/>
              <w:bottom w:val="single" w:sz="4" w:space="0" w:color="000000"/>
              <w:right w:val="single" w:sz="4" w:space="0" w:color="auto"/>
            </w:tcBorders>
            <w:shd w:val="clear" w:color="auto" w:fill="auto"/>
            <w:vAlign w:val="center"/>
            <w:hideMark/>
          </w:tcPr>
          <w:p w14:paraId="3917C733" w14:textId="77777777" w:rsidR="00133138" w:rsidRPr="00E60F37" w:rsidRDefault="00133138" w:rsidP="00E60F37">
            <w:pPr>
              <w:spacing w:after="0" w:line="240" w:lineRule="auto"/>
              <w:jc w:val="center"/>
              <w:rPr>
                <w:rFonts w:ascii="Arial" w:eastAsia="Times New Roman" w:hAnsi="Arial" w:cs="Arial"/>
                <w:sz w:val="20"/>
                <w:szCs w:val="20"/>
                <w:lang w:eastAsia="en-PH"/>
              </w:rPr>
            </w:pPr>
            <w:r w:rsidRPr="00E60F37">
              <w:rPr>
                <w:rFonts w:ascii="Arial" w:eastAsia="Times New Roman" w:hAnsi="Arial" w:cs="Arial"/>
                <w:sz w:val="20"/>
                <w:szCs w:val="20"/>
                <w:lang w:eastAsia="en-PH"/>
              </w:rPr>
              <w:t>Moderate relationship and significant</w:t>
            </w:r>
          </w:p>
        </w:tc>
      </w:tr>
      <w:tr w:rsidR="00133138" w:rsidRPr="00E60F37" w14:paraId="7BCC6FA7" w14:textId="77777777" w:rsidTr="00B659F8">
        <w:trPr>
          <w:trHeight w:val="300"/>
        </w:trPr>
        <w:tc>
          <w:tcPr>
            <w:tcW w:w="1635" w:type="dxa"/>
            <w:vMerge/>
            <w:tcBorders>
              <w:top w:val="nil"/>
              <w:left w:val="single" w:sz="4" w:space="0" w:color="auto"/>
              <w:bottom w:val="single" w:sz="4" w:space="0" w:color="auto"/>
              <w:right w:val="single" w:sz="4" w:space="0" w:color="auto"/>
            </w:tcBorders>
            <w:vAlign w:val="center"/>
            <w:hideMark/>
          </w:tcPr>
          <w:p w14:paraId="53675465" w14:textId="77777777" w:rsidR="00133138" w:rsidRPr="00E60F37" w:rsidRDefault="00133138" w:rsidP="00E60F37">
            <w:pPr>
              <w:spacing w:after="0" w:line="240" w:lineRule="auto"/>
              <w:rPr>
                <w:rFonts w:ascii="Arial" w:eastAsia="Times New Roman" w:hAnsi="Arial" w:cs="Arial"/>
                <w:color w:val="000000"/>
                <w:sz w:val="20"/>
                <w:szCs w:val="20"/>
                <w:lang w:eastAsia="en-PH"/>
              </w:rPr>
            </w:pPr>
          </w:p>
        </w:tc>
        <w:tc>
          <w:tcPr>
            <w:tcW w:w="2265" w:type="dxa"/>
            <w:tcBorders>
              <w:top w:val="nil"/>
              <w:left w:val="nil"/>
              <w:bottom w:val="single" w:sz="4" w:space="0" w:color="auto"/>
              <w:right w:val="single" w:sz="4" w:space="0" w:color="auto"/>
            </w:tcBorders>
            <w:shd w:val="clear" w:color="auto" w:fill="auto"/>
            <w:hideMark/>
          </w:tcPr>
          <w:p w14:paraId="3E1D7B23" w14:textId="77777777" w:rsidR="00133138" w:rsidRPr="00E60F37" w:rsidRDefault="00133138" w:rsidP="00E60F37">
            <w:pPr>
              <w:spacing w:after="0" w:line="240" w:lineRule="auto"/>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Sig. (2-tailed)</w:t>
            </w:r>
          </w:p>
        </w:tc>
        <w:tc>
          <w:tcPr>
            <w:tcW w:w="2055" w:type="dxa"/>
            <w:tcBorders>
              <w:top w:val="nil"/>
              <w:left w:val="nil"/>
              <w:bottom w:val="single" w:sz="4" w:space="0" w:color="auto"/>
              <w:right w:val="single" w:sz="4" w:space="0" w:color="auto"/>
            </w:tcBorders>
            <w:shd w:val="clear" w:color="auto" w:fill="auto"/>
            <w:noWrap/>
            <w:vAlign w:val="center"/>
            <w:hideMark/>
          </w:tcPr>
          <w:p w14:paraId="0C09BC65" w14:textId="77777777" w:rsidR="00133138" w:rsidRPr="00E60F37" w:rsidRDefault="00133138" w:rsidP="00E60F37">
            <w:pPr>
              <w:spacing w:after="0" w:line="240" w:lineRule="auto"/>
              <w:jc w:val="center"/>
              <w:rPr>
                <w:rFonts w:ascii="Arial" w:eastAsia="Times New Roman" w:hAnsi="Arial" w:cs="Arial"/>
                <w:color w:val="000000"/>
                <w:sz w:val="20"/>
                <w:szCs w:val="20"/>
                <w:lang w:eastAsia="en-PH"/>
              </w:rPr>
            </w:pPr>
            <w:r w:rsidRPr="00E60F37">
              <w:rPr>
                <w:rFonts w:ascii="Arial" w:eastAsia="Times New Roman" w:hAnsi="Arial" w:cs="Arial"/>
                <w:color w:val="000000"/>
                <w:sz w:val="20"/>
                <w:szCs w:val="20"/>
                <w:lang w:eastAsia="en-PH"/>
              </w:rPr>
              <w:t>0.000</w:t>
            </w:r>
          </w:p>
        </w:tc>
        <w:tc>
          <w:tcPr>
            <w:tcW w:w="3150" w:type="dxa"/>
            <w:vMerge/>
            <w:tcBorders>
              <w:top w:val="nil"/>
              <w:left w:val="single" w:sz="4" w:space="0" w:color="auto"/>
              <w:bottom w:val="single" w:sz="4" w:space="0" w:color="000000"/>
              <w:right w:val="single" w:sz="4" w:space="0" w:color="auto"/>
            </w:tcBorders>
            <w:vAlign w:val="center"/>
            <w:hideMark/>
          </w:tcPr>
          <w:p w14:paraId="6C8D1786" w14:textId="77777777" w:rsidR="00133138" w:rsidRPr="00E60F37" w:rsidRDefault="00133138" w:rsidP="00E60F37">
            <w:pPr>
              <w:spacing w:after="0" w:line="240" w:lineRule="auto"/>
              <w:rPr>
                <w:rFonts w:ascii="Arial" w:eastAsia="Times New Roman" w:hAnsi="Arial" w:cs="Arial"/>
                <w:sz w:val="20"/>
                <w:szCs w:val="20"/>
                <w:lang w:eastAsia="en-PH"/>
              </w:rPr>
            </w:pPr>
          </w:p>
        </w:tc>
      </w:tr>
    </w:tbl>
    <w:p w14:paraId="6CE46329" w14:textId="77777777" w:rsidR="00133138" w:rsidRPr="00E60F37" w:rsidRDefault="00133138" w:rsidP="00E60F37">
      <w:pPr>
        <w:ind w:firstLine="720"/>
        <w:jc w:val="both"/>
        <w:rPr>
          <w:rFonts w:ascii="Arial" w:hAnsi="Arial" w:cs="Arial"/>
          <w:sz w:val="20"/>
        </w:rPr>
      </w:pPr>
      <w:r w:rsidRPr="00E60F37">
        <w:rPr>
          <w:rFonts w:ascii="Arial" w:hAnsi="Arial" w:cs="Arial"/>
          <w:sz w:val="20"/>
        </w:rPr>
        <w:t>The Pearson correlation coefficient between parental financial support and spending on personal needs is 0.400, indicating a moderate positive relationship that is statistically significant at the 0.000 level. This means that as parental financial assistance increases, students tend to spend more on personal items like hygiene products, clothing, and leisure activities. However, the moderate correlation suggests that while parental support plays a role in shaping students' spending on personal needs, it is not the only factor affecting their financial decisions.</w:t>
      </w:r>
    </w:p>
    <w:p w14:paraId="10BD01BA" w14:textId="77777777" w:rsidR="00133138" w:rsidRPr="00E60F37" w:rsidRDefault="00133138" w:rsidP="00E60F37">
      <w:pPr>
        <w:ind w:firstLine="720"/>
        <w:jc w:val="both"/>
        <w:rPr>
          <w:rFonts w:ascii="Arial" w:hAnsi="Arial" w:cs="Arial"/>
          <w:sz w:val="20"/>
        </w:rPr>
      </w:pPr>
      <w:r w:rsidRPr="00E60F37">
        <w:rPr>
          <w:rFonts w:ascii="Arial" w:hAnsi="Arial" w:cs="Arial"/>
          <w:sz w:val="20"/>
        </w:rPr>
        <w:lastRenderedPageBreak/>
        <w:t>Other factors like peer influence, personal values, and lifestyle also affect student spending. The significant result (p = 0.000) confirms that parental financial support moderately influences personal spending, but it is not the only factor. Pinto et al. (2004) noted that students with steady financial backing often spend more on non-essentials, influenced by social trends and reduced financial pressure.</w:t>
      </w:r>
    </w:p>
    <w:p w14:paraId="3DF7EA5A" w14:textId="77777777" w:rsidR="00133138" w:rsidRPr="00E60F37" w:rsidRDefault="00133138" w:rsidP="00E60F37">
      <w:pPr>
        <w:ind w:firstLine="720"/>
        <w:jc w:val="both"/>
        <w:rPr>
          <w:rFonts w:ascii="Arial" w:hAnsi="Arial" w:cs="Arial"/>
          <w:sz w:val="20"/>
        </w:rPr>
      </w:pPr>
      <w:r w:rsidRPr="00E60F37">
        <w:rPr>
          <w:rFonts w:ascii="Arial" w:hAnsi="Arial" w:cs="Arial"/>
          <w:sz w:val="20"/>
        </w:rPr>
        <w:t>The Pearson correlation between parental financial support and food spending is 0.428, indicating a moderate and statistically significant relationship (p = 0.000). This means that as parental financial assistance increases, students’ food spending also tends to rise. However, other factors like living arrangements, budgeting skills, and cultural practices also influence this behavior. Lusardi et al. (2010) found that students’ food expenses vary depending on whether they live on or off campus, while Xiao and Porto (2017) observed that financially literate students often choose cost-saving options like cooking at home.</w:t>
      </w:r>
    </w:p>
    <w:p w14:paraId="6AE657DC" w14:textId="77777777" w:rsidR="00133138" w:rsidRPr="00E60F37" w:rsidRDefault="00133138" w:rsidP="00E60F37">
      <w:pPr>
        <w:ind w:firstLine="720"/>
        <w:jc w:val="both"/>
        <w:rPr>
          <w:rFonts w:ascii="Arial" w:hAnsi="Arial" w:cs="Arial"/>
          <w:sz w:val="20"/>
        </w:rPr>
      </w:pPr>
      <w:r w:rsidRPr="00E60F37">
        <w:rPr>
          <w:rFonts w:ascii="Arial" w:hAnsi="Arial" w:cs="Arial"/>
          <w:sz w:val="20"/>
        </w:rPr>
        <w:t>Students with consistent financial support may feel less pressure to cut costs, resulting in higher food expenses. This suggests that parental assistance not only allows but also influences students' food spending habits, confirming the moderate and significant relationship found in the study.</w:t>
      </w:r>
    </w:p>
    <w:p w14:paraId="21C5729C" w14:textId="77777777" w:rsidR="00133138" w:rsidRPr="00E60F37" w:rsidRDefault="00133138" w:rsidP="00E60F37">
      <w:pPr>
        <w:ind w:firstLine="720"/>
        <w:jc w:val="both"/>
        <w:rPr>
          <w:rFonts w:ascii="Arial" w:hAnsi="Arial" w:cs="Arial"/>
          <w:sz w:val="20"/>
        </w:rPr>
      </w:pPr>
      <w:r w:rsidRPr="00E60F37">
        <w:rPr>
          <w:rFonts w:ascii="Arial" w:hAnsi="Arial" w:cs="Arial"/>
          <w:sz w:val="20"/>
        </w:rPr>
        <w:t>The Pearson correlation between parental financial support and academic spending is 0.340, indicating a weak but statistically significant relationship (p = 0.000). This suggests that while parental support influences students' academic expenses, such as tuition and school supplies, the effect is limited. Other factors like scholarships, student loans, part-time jobs, or the personal importance placed on education may have a stronger impact. Xiao and Porto (2017) pointed out that students often prioritize academic costs regardless of their financial situation, which may lessen the direct influence of parental support on academic spending.</w:t>
      </w:r>
    </w:p>
    <w:p w14:paraId="2ECA7C80"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Shim et al. (2010) also highlighted that students with good financial planning skills handle academic expenses more efficiently. This suggests that financial literacy and resourcefulness lessen their dependence on parental support, which explains the weak correlation. Thus, although parental assistance influences academic spending, students’ commitment to academic success and access to other financial resources likely reduce the extent of this impact.</w:t>
      </w:r>
    </w:p>
    <w:p w14:paraId="29170C53"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The table shows that the Pearson correlation between parental financial support and transportation expenses is 0.208, indicating a weak but statistically significant relationship (p = 0.000). This means that while there is a connection, parental financial support only slightly affects how students spend on transportation. This weak link is likely due to practical factors like the student’s distance from campus, the availability of public transport, or access to a personal vehicle. Shim et al. (2010) noted that transportation costs largely depend on where students live and how they commute. For instance, students living in dorms or near school tend to spend less on transportation, regardless of parental support. Additionally, some students may choose cheaper options like walking or biking for convenience, not necessarily due to financial constraints. Pinto et al. (2004) also pointed out that lifestyle choices and proximity to campus significantly influence transportation spending.</w:t>
      </w:r>
    </w:p>
    <w:p w14:paraId="74408D1D"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t>In summary, while parental financial support contributes to students' overall budgeting, its direct impact on transportation expenses is minimal, leading to a weak but significant correlation. However, when looking at students' general spending patterns, the Pearson correlation coefficient of 0.453 reflects a moderate and statistically significant relationship (p = 0.000). This indicates that parental financial assistance does influence students' financial decisions, but it is not the only factor. Other elements like peer influence, financial knowledge, and personal values also shape students' spending behaviors.</w:t>
      </w:r>
    </w:p>
    <w:p w14:paraId="6B727DE1" w14:textId="77777777" w:rsidR="00133138" w:rsidRPr="00E60F37" w:rsidRDefault="00133138" w:rsidP="00E60F37">
      <w:pPr>
        <w:ind w:firstLine="720"/>
        <w:jc w:val="both"/>
        <w:rPr>
          <w:rFonts w:ascii="Arial" w:hAnsi="Arial" w:cs="Arial"/>
          <w:sz w:val="20"/>
          <w:szCs w:val="20"/>
        </w:rPr>
      </w:pPr>
      <w:r w:rsidRPr="00E60F37">
        <w:rPr>
          <w:rFonts w:ascii="Arial" w:hAnsi="Arial" w:cs="Arial"/>
          <w:sz w:val="20"/>
          <w:szCs w:val="20"/>
        </w:rPr>
        <w:lastRenderedPageBreak/>
        <w:t>This moderate correlation indicates that students who receive steady financial support from their parents often have greater spending flexibility, frequently going beyond basic needs. Kim and Choi (2019) found that these students are more likely to spend on non-essential items like leisure and entertainment compared to those with limited support. Harris (2022) also noted that predictable financial aid helps students plan their budgets better, while inconsistent support can lead to impulsive spending. Consequently, this finding highlights the need to incorporate financial literacy programs in schools and universities to equip students—especially those with parental support—with the knowledge to make responsible financial choices. Providing these skills is crucial for promoting independence and ensuring long-term financial well-being.</w:t>
      </w:r>
    </w:p>
    <w:p w14:paraId="225413C1" w14:textId="77777777" w:rsidR="00133138" w:rsidRPr="00E60F37" w:rsidRDefault="00133138" w:rsidP="00E60F37">
      <w:pPr>
        <w:rPr>
          <w:rFonts w:ascii="Arial" w:hAnsi="Arial" w:cs="Arial"/>
          <w:b/>
          <w:sz w:val="20"/>
        </w:rPr>
      </w:pPr>
      <w:r w:rsidRPr="00E60F37">
        <w:rPr>
          <w:rFonts w:ascii="Arial" w:hAnsi="Arial" w:cs="Arial"/>
          <w:b/>
          <w:sz w:val="20"/>
        </w:rPr>
        <w:t>4.4 Parental Financial Support as a Predictor of Students' Spending Patterns</w:t>
      </w:r>
    </w:p>
    <w:p w14:paraId="0E86A610" w14:textId="77777777" w:rsidR="00133138" w:rsidRPr="00E60F37" w:rsidRDefault="00133138" w:rsidP="00E60F37">
      <w:pPr>
        <w:ind w:firstLine="720"/>
        <w:jc w:val="both"/>
        <w:rPr>
          <w:rFonts w:ascii="Arial" w:hAnsi="Arial" w:cs="Arial"/>
          <w:sz w:val="20"/>
        </w:rPr>
      </w:pPr>
      <w:r w:rsidRPr="00E60F37">
        <w:rPr>
          <w:rFonts w:ascii="Arial" w:hAnsi="Arial" w:cs="Arial"/>
          <w:sz w:val="20"/>
        </w:rPr>
        <w:t>Table 10 shows a moderate positive correlation (R = 0.453) between parental financial support and student spending patterns. Parental support explains 20.5% of the variation in spending, with other factors like peer influence and financial literacy accounting for the rest. The adjusted R² of 0.203 confirms the model’s reliability. These findings align with Shim et al. (2010) and LeBaron-Black et al. (2020), emphasizing the significant but not exclusive role of parental financial aid in shaping students’ financial behavior.</w:t>
      </w:r>
    </w:p>
    <w:p w14:paraId="5E9D6A35" w14:textId="77777777" w:rsidR="00B659F8" w:rsidRPr="00E60F37" w:rsidRDefault="00B659F8" w:rsidP="00E60F37">
      <w:pPr>
        <w:tabs>
          <w:tab w:val="left" w:pos="1110"/>
        </w:tabs>
        <w:spacing w:before="10" w:after="0"/>
        <w:ind w:right="720"/>
        <w:rPr>
          <w:rFonts w:ascii="Arial" w:eastAsia="Times New Roman" w:hAnsi="Arial" w:cs="Arial"/>
          <w:sz w:val="20"/>
        </w:rPr>
      </w:pPr>
      <w:r w:rsidRPr="00E60F37">
        <w:rPr>
          <w:rFonts w:ascii="Arial" w:eastAsia="Times New Roman" w:hAnsi="Arial" w:cs="Arial"/>
          <w:sz w:val="20"/>
        </w:rPr>
        <w:t xml:space="preserve">Table </w:t>
      </w:r>
      <w:r w:rsidRPr="00E60F37">
        <w:rPr>
          <w:rFonts w:ascii="Arial" w:eastAsia="Times New Roman" w:hAnsi="Arial" w:cs="Arial"/>
          <w:bCs/>
          <w:sz w:val="20"/>
        </w:rPr>
        <w:t>10. Model summary</w:t>
      </w:r>
    </w:p>
    <w:tbl>
      <w:tblPr>
        <w:tblW w:w="90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1260"/>
        <w:gridCol w:w="1980"/>
        <w:gridCol w:w="1890"/>
        <w:gridCol w:w="2520"/>
      </w:tblGrid>
      <w:tr w:rsidR="00B659F8" w:rsidRPr="00E60F37" w14:paraId="2EB9847F" w14:textId="77777777" w:rsidTr="00B659F8">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8006E83"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Model</w:t>
            </w:r>
          </w:p>
        </w:tc>
        <w:tc>
          <w:tcPr>
            <w:tcW w:w="1260" w:type="dxa"/>
            <w:tcBorders>
              <w:top w:val="single" w:sz="16" w:space="0" w:color="000000"/>
              <w:left w:val="single" w:sz="16" w:space="0" w:color="000000"/>
              <w:bottom w:val="single" w:sz="16" w:space="0" w:color="000000"/>
            </w:tcBorders>
            <w:shd w:val="clear" w:color="auto" w:fill="FFFFFF"/>
            <w:vAlign w:val="bottom"/>
          </w:tcPr>
          <w:p w14:paraId="239C69B7"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R</w:t>
            </w:r>
          </w:p>
        </w:tc>
        <w:tc>
          <w:tcPr>
            <w:tcW w:w="1980" w:type="dxa"/>
            <w:tcBorders>
              <w:top w:val="single" w:sz="16" w:space="0" w:color="000000"/>
              <w:bottom w:val="single" w:sz="16" w:space="0" w:color="000000"/>
            </w:tcBorders>
            <w:shd w:val="clear" w:color="auto" w:fill="FFFFFF"/>
            <w:vAlign w:val="bottom"/>
          </w:tcPr>
          <w:p w14:paraId="429047F4"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R Square</w:t>
            </w:r>
          </w:p>
        </w:tc>
        <w:tc>
          <w:tcPr>
            <w:tcW w:w="1890" w:type="dxa"/>
            <w:tcBorders>
              <w:top w:val="single" w:sz="16" w:space="0" w:color="000000"/>
              <w:bottom w:val="single" w:sz="16" w:space="0" w:color="000000"/>
            </w:tcBorders>
            <w:shd w:val="clear" w:color="auto" w:fill="FFFFFF"/>
            <w:vAlign w:val="bottom"/>
          </w:tcPr>
          <w:p w14:paraId="34253781"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Adjusted R Square</w:t>
            </w:r>
          </w:p>
        </w:tc>
        <w:tc>
          <w:tcPr>
            <w:tcW w:w="2520" w:type="dxa"/>
            <w:tcBorders>
              <w:top w:val="single" w:sz="16" w:space="0" w:color="000000"/>
              <w:bottom w:val="single" w:sz="16" w:space="0" w:color="000000"/>
              <w:right w:val="single" w:sz="16" w:space="0" w:color="000000"/>
            </w:tcBorders>
            <w:shd w:val="clear" w:color="auto" w:fill="FFFFFF"/>
            <w:vAlign w:val="bottom"/>
          </w:tcPr>
          <w:p w14:paraId="12CF1DDE"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Std. Error of the Estimate</w:t>
            </w:r>
          </w:p>
        </w:tc>
      </w:tr>
      <w:tr w:rsidR="00B659F8" w:rsidRPr="00E60F37" w14:paraId="2D206B53" w14:textId="77777777" w:rsidTr="00B659F8">
        <w:trPr>
          <w:cantSplit/>
        </w:trPr>
        <w:tc>
          <w:tcPr>
            <w:tcW w:w="1440" w:type="dxa"/>
            <w:tcBorders>
              <w:top w:val="single" w:sz="16" w:space="0" w:color="000000"/>
              <w:left w:val="single" w:sz="16" w:space="0" w:color="000000"/>
              <w:bottom w:val="single" w:sz="16" w:space="0" w:color="000000"/>
              <w:right w:val="single" w:sz="16" w:space="0" w:color="000000"/>
            </w:tcBorders>
            <w:shd w:val="clear" w:color="auto" w:fill="FFFFFF"/>
          </w:tcPr>
          <w:p w14:paraId="1E1CD47B"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1</w:t>
            </w:r>
          </w:p>
        </w:tc>
        <w:tc>
          <w:tcPr>
            <w:tcW w:w="1260" w:type="dxa"/>
            <w:tcBorders>
              <w:top w:val="single" w:sz="16" w:space="0" w:color="000000"/>
              <w:left w:val="single" w:sz="16" w:space="0" w:color="000000"/>
              <w:bottom w:val="single" w:sz="16" w:space="0" w:color="000000"/>
            </w:tcBorders>
            <w:shd w:val="clear" w:color="auto" w:fill="FFFFFF"/>
            <w:vAlign w:val="center"/>
          </w:tcPr>
          <w:p w14:paraId="53102C14"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0.453</w:t>
            </w:r>
          </w:p>
        </w:tc>
        <w:tc>
          <w:tcPr>
            <w:tcW w:w="1980" w:type="dxa"/>
            <w:tcBorders>
              <w:top w:val="single" w:sz="16" w:space="0" w:color="000000"/>
              <w:bottom w:val="single" w:sz="16" w:space="0" w:color="000000"/>
            </w:tcBorders>
            <w:shd w:val="clear" w:color="auto" w:fill="FFFFFF"/>
            <w:vAlign w:val="center"/>
          </w:tcPr>
          <w:p w14:paraId="2E77DA5A"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0.205</w:t>
            </w:r>
          </w:p>
        </w:tc>
        <w:tc>
          <w:tcPr>
            <w:tcW w:w="1890" w:type="dxa"/>
            <w:tcBorders>
              <w:top w:val="single" w:sz="16" w:space="0" w:color="000000"/>
              <w:bottom w:val="single" w:sz="16" w:space="0" w:color="000000"/>
            </w:tcBorders>
            <w:shd w:val="clear" w:color="auto" w:fill="FFFFFF"/>
            <w:vAlign w:val="center"/>
          </w:tcPr>
          <w:p w14:paraId="4700756D"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0.203</w:t>
            </w:r>
          </w:p>
        </w:tc>
        <w:tc>
          <w:tcPr>
            <w:tcW w:w="2520" w:type="dxa"/>
            <w:tcBorders>
              <w:top w:val="single" w:sz="16" w:space="0" w:color="000000"/>
              <w:bottom w:val="single" w:sz="16" w:space="0" w:color="000000"/>
              <w:right w:val="single" w:sz="16" w:space="0" w:color="000000"/>
            </w:tcBorders>
            <w:shd w:val="clear" w:color="auto" w:fill="FFFFFF"/>
            <w:vAlign w:val="center"/>
          </w:tcPr>
          <w:p w14:paraId="77A5C26B"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0.475645</w:t>
            </w:r>
          </w:p>
        </w:tc>
      </w:tr>
    </w:tbl>
    <w:p w14:paraId="4FC20AB8" w14:textId="77777777" w:rsidR="00E60F37" w:rsidRDefault="00E60F37" w:rsidP="00E60F37">
      <w:pPr>
        <w:ind w:firstLine="720"/>
        <w:jc w:val="both"/>
        <w:rPr>
          <w:rFonts w:ascii="Arial" w:hAnsi="Arial" w:cs="Arial"/>
          <w:sz w:val="20"/>
          <w:szCs w:val="20"/>
        </w:rPr>
      </w:pPr>
    </w:p>
    <w:p w14:paraId="62221E31" w14:textId="77777777" w:rsidR="00B659F8" w:rsidRPr="00E60F37" w:rsidRDefault="00B659F8" w:rsidP="00E60F37">
      <w:pPr>
        <w:ind w:firstLine="720"/>
        <w:jc w:val="both"/>
        <w:rPr>
          <w:rFonts w:ascii="Arial" w:hAnsi="Arial" w:cs="Arial"/>
          <w:sz w:val="20"/>
          <w:szCs w:val="20"/>
        </w:rPr>
      </w:pPr>
      <w:r w:rsidRPr="00E60F37">
        <w:rPr>
          <w:rFonts w:ascii="Arial" w:hAnsi="Arial" w:cs="Arial"/>
          <w:sz w:val="20"/>
          <w:szCs w:val="20"/>
        </w:rPr>
        <w:t>The results show a moderate positive correlation (R = 0.453) between parental financial support and student spending patterns. The R-squared value of 0.205 means that 20.5% of the variation in student spending can be explained by the level of parental financial aid. This indicates that as parental support increases, student spending tends to rise as well (LeBaron-Black et al., 2020). While other factors also influence spending, parental support plays a significant role. Kim and Choi (2019) found that students with consistent high financial support are more likely to spend on discretionary items like leisure and personal wants. Conversely, Serido et al. (2013) observed that students with limited parental aid tend to adopt more cautious spending habits, focusing on essentials like food, transportation, and school expenses, and budgeting carefully due to financial limitations.</w:t>
      </w:r>
    </w:p>
    <w:p w14:paraId="51ED267A" w14:textId="77777777" w:rsidR="00B659F8" w:rsidRPr="00E60F37" w:rsidRDefault="00B659F8" w:rsidP="00E60F37">
      <w:pPr>
        <w:spacing w:after="0"/>
        <w:ind w:right="720"/>
        <w:jc w:val="both"/>
        <w:rPr>
          <w:rFonts w:ascii="Arial" w:hAnsi="Arial" w:cs="Arial"/>
          <w:color w:val="000000"/>
          <w:sz w:val="20"/>
        </w:rPr>
      </w:pPr>
      <w:r w:rsidRPr="00E60F37">
        <w:rPr>
          <w:rFonts w:ascii="Arial" w:hAnsi="Arial" w:cs="Arial"/>
          <w:sz w:val="20"/>
        </w:rPr>
        <w:t xml:space="preserve">Table </w:t>
      </w:r>
      <w:r w:rsidRPr="00E60F37">
        <w:rPr>
          <w:rFonts w:ascii="Arial" w:hAnsi="Arial" w:cs="Arial"/>
          <w:color w:val="000000"/>
          <w:sz w:val="20"/>
        </w:rPr>
        <w:t>11. Coefficients</w:t>
      </w:r>
    </w:p>
    <w:tbl>
      <w:tblPr>
        <w:tblpPr w:leftFromText="180" w:rightFromText="180" w:vertAnchor="text" w:tblpY="1"/>
        <w:tblOverlap w:val="never"/>
        <w:tblW w:w="9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460"/>
        <w:gridCol w:w="1338"/>
        <w:gridCol w:w="1338"/>
        <w:gridCol w:w="1476"/>
        <w:gridCol w:w="1030"/>
        <w:gridCol w:w="732"/>
      </w:tblGrid>
      <w:tr w:rsidR="00B659F8" w:rsidRPr="00E60F37" w14:paraId="797035D7" w14:textId="77777777" w:rsidTr="00B659F8">
        <w:trPr>
          <w:cantSplit/>
        </w:trPr>
        <w:tc>
          <w:tcPr>
            <w:tcW w:w="3196" w:type="dxa"/>
            <w:gridSpan w:val="2"/>
            <w:vMerge w:val="restart"/>
            <w:tcBorders>
              <w:top w:val="single" w:sz="16" w:space="0" w:color="000000"/>
              <w:left w:val="single" w:sz="16" w:space="0" w:color="000000"/>
              <w:bottom w:val="nil"/>
              <w:right w:val="nil"/>
            </w:tcBorders>
            <w:shd w:val="clear" w:color="auto" w:fill="FFFFFF"/>
            <w:vAlign w:val="bottom"/>
          </w:tcPr>
          <w:p w14:paraId="11E9E6A6"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Model</w:t>
            </w:r>
          </w:p>
        </w:tc>
        <w:tc>
          <w:tcPr>
            <w:tcW w:w="2676" w:type="dxa"/>
            <w:gridSpan w:val="2"/>
            <w:tcBorders>
              <w:top w:val="single" w:sz="16" w:space="0" w:color="000000"/>
              <w:left w:val="single" w:sz="16" w:space="0" w:color="000000"/>
            </w:tcBorders>
            <w:shd w:val="clear" w:color="auto" w:fill="FFFFFF"/>
            <w:vAlign w:val="bottom"/>
          </w:tcPr>
          <w:p w14:paraId="554216FD"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Unstandardized Coefficients</w:t>
            </w:r>
          </w:p>
        </w:tc>
        <w:tc>
          <w:tcPr>
            <w:tcW w:w="1476" w:type="dxa"/>
            <w:tcBorders>
              <w:top w:val="single" w:sz="16" w:space="0" w:color="000000"/>
            </w:tcBorders>
            <w:shd w:val="clear" w:color="auto" w:fill="FFFFFF"/>
            <w:vAlign w:val="bottom"/>
          </w:tcPr>
          <w:p w14:paraId="6378D9F3"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Standardized Coefficients</w:t>
            </w:r>
          </w:p>
        </w:tc>
        <w:tc>
          <w:tcPr>
            <w:tcW w:w="1030" w:type="dxa"/>
            <w:vMerge w:val="restart"/>
            <w:tcBorders>
              <w:top w:val="single" w:sz="16" w:space="0" w:color="000000"/>
            </w:tcBorders>
            <w:shd w:val="clear" w:color="auto" w:fill="FFFFFF"/>
            <w:vAlign w:val="bottom"/>
          </w:tcPr>
          <w:p w14:paraId="2E4E2AA7"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t</w:t>
            </w:r>
          </w:p>
        </w:tc>
        <w:tc>
          <w:tcPr>
            <w:tcW w:w="732" w:type="dxa"/>
            <w:vMerge w:val="restart"/>
            <w:tcBorders>
              <w:top w:val="single" w:sz="16" w:space="0" w:color="000000"/>
              <w:right w:val="single" w:sz="16" w:space="0" w:color="000000"/>
            </w:tcBorders>
            <w:shd w:val="clear" w:color="auto" w:fill="FFFFFF"/>
            <w:vAlign w:val="bottom"/>
          </w:tcPr>
          <w:p w14:paraId="07C70750"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Sig.</w:t>
            </w:r>
          </w:p>
        </w:tc>
      </w:tr>
      <w:tr w:rsidR="00B659F8" w:rsidRPr="00E60F37" w14:paraId="0E8BBF8E" w14:textId="77777777" w:rsidTr="00B659F8">
        <w:trPr>
          <w:cantSplit/>
        </w:trPr>
        <w:tc>
          <w:tcPr>
            <w:tcW w:w="3196" w:type="dxa"/>
            <w:gridSpan w:val="2"/>
            <w:vMerge/>
            <w:tcBorders>
              <w:top w:val="single" w:sz="16" w:space="0" w:color="000000"/>
              <w:left w:val="single" w:sz="16" w:space="0" w:color="000000"/>
              <w:bottom w:val="nil"/>
              <w:right w:val="nil"/>
            </w:tcBorders>
            <w:shd w:val="clear" w:color="auto" w:fill="FFFFFF"/>
            <w:vAlign w:val="bottom"/>
          </w:tcPr>
          <w:p w14:paraId="60CE78A2" w14:textId="77777777" w:rsidR="00B659F8" w:rsidRPr="00E60F37" w:rsidRDefault="00B659F8" w:rsidP="00E60F37">
            <w:pPr>
              <w:adjustRightInd w:val="0"/>
              <w:spacing w:after="0"/>
              <w:rPr>
                <w:rFonts w:ascii="Arial" w:hAnsi="Arial" w:cs="Arial"/>
                <w:color w:val="000000"/>
                <w:sz w:val="20"/>
              </w:rPr>
            </w:pPr>
          </w:p>
        </w:tc>
        <w:tc>
          <w:tcPr>
            <w:tcW w:w="1338" w:type="dxa"/>
            <w:tcBorders>
              <w:left w:val="single" w:sz="16" w:space="0" w:color="000000"/>
              <w:bottom w:val="single" w:sz="16" w:space="0" w:color="000000"/>
            </w:tcBorders>
            <w:shd w:val="clear" w:color="auto" w:fill="FFFFFF"/>
            <w:vAlign w:val="bottom"/>
          </w:tcPr>
          <w:p w14:paraId="6BF6BEAF"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B</w:t>
            </w:r>
          </w:p>
        </w:tc>
        <w:tc>
          <w:tcPr>
            <w:tcW w:w="1338" w:type="dxa"/>
            <w:tcBorders>
              <w:bottom w:val="single" w:sz="16" w:space="0" w:color="000000"/>
            </w:tcBorders>
            <w:shd w:val="clear" w:color="auto" w:fill="FFFFFF"/>
            <w:vAlign w:val="bottom"/>
          </w:tcPr>
          <w:p w14:paraId="73FE25A0"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Std. Error</w:t>
            </w:r>
          </w:p>
        </w:tc>
        <w:tc>
          <w:tcPr>
            <w:tcW w:w="1476" w:type="dxa"/>
            <w:tcBorders>
              <w:bottom w:val="single" w:sz="16" w:space="0" w:color="000000"/>
            </w:tcBorders>
            <w:shd w:val="clear" w:color="auto" w:fill="FFFFFF"/>
            <w:vAlign w:val="bottom"/>
          </w:tcPr>
          <w:p w14:paraId="77F6543F" w14:textId="77777777" w:rsidR="00B659F8" w:rsidRPr="00E60F37" w:rsidRDefault="00B659F8" w:rsidP="00E60F37">
            <w:pPr>
              <w:adjustRightInd w:val="0"/>
              <w:spacing w:after="0" w:line="320" w:lineRule="atLeast"/>
              <w:ind w:left="60" w:right="60"/>
              <w:jc w:val="center"/>
              <w:rPr>
                <w:rFonts w:ascii="Arial" w:hAnsi="Arial" w:cs="Arial"/>
                <w:color w:val="000000"/>
                <w:sz w:val="20"/>
              </w:rPr>
            </w:pPr>
            <w:r w:rsidRPr="00E60F37">
              <w:rPr>
                <w:rFonts w:ascii="Arial" w:hAnsi="Arial" w:cs="Arial"/>
                <w:color w:val="000000"/>
                <w:sz w:val="20"/>
              </w:rPr>
              <w:t>Beta</w:t>
            </w:r>
          </w:p>
        </w:tc>
        <w:tc>
          <w:tcPr>
            <w:tcW w:w="1030" w:type="dxa"/>
            <w:vMerge/>
            <w:tcBorders>
              <w:top w:val="single" w:sz="16" w:space="0" w:color="000000"/>
            </w:tcBorders>
            <w:shd w:val="clear" w:color="auto" w:fill="FFFFFF"/>
            <w:vAlign w:val="bottom"/>
          </w:tcPr>
          <w:p w14:paraId="400AEF18" w14:textId="77777777" w:rsidR="00B659F8" w:rsidRPr="00E60F37" w:rsidRDefault="00B659F8" w:rsidP="00E60F37">
            <w:pPr>
              <w:adjustRightInd w:val="0"/>
              <w:spacing w:after="0"/>
              <w:rPr>
                <w:rFonts w:ascii="Arial" w:hAnsi="Arial" w:cs="Arial"/>
                <w:color w:val="000000"/>
                <w:sz w:val="20"/>
              </w:rPr>
            </w:pPr>
          </w:p>
        </w:tc>
        <w:tc>
          <w:tcPr>
            <w:tcW w:w="732" w:type="dxa"/>
            <w:vMerge/>
            <w:tcBorders>
              <w:top w:val="single" w:sz="16" w:space="0" w:color="000000"/>
              <w:right w:val="single" w:sz="16" w:space="0" w:color="000000"/>
            </w:tcBorders>
            <w:shd w:val="clear" w:color="auto" w:fill="FFFFFF"/>
            <w:vAlign w:val="bottom"/>
          </w:tcPr>
          <w:p w14:paraId="7E834F72" w14:textId="77777777" w:rsidR="00B659F8" w:rsidRPr="00E60F37" w:rsidRDefault="00B659F8" w:rsidP="00E60F37">
            <w:pPr>
              <w:adjustRightInd w:val="0"/>
              <w:spacing w:after="0"/>
              <w:rPr>
                <w:rFonts w:ascii="Arial" w:hAnsi="Arial" w:cs="Arial"/>
                <w:color w:val="000000"/>
                <w:sz w:val="20"/>
              </w:rPr>
            </w:pPr>
          </w:p>
        </w:tc>
      </w:tr>
      <w:tr w:rsidR="00B659F8" w:rsidRPr="00E60F37" w14:paraId="53A914EC" w14:textId="77777777" w:rsidTr="00B659F8">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24056DF"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1</w:t>
            </w:r>
          </w:p>
          <w:p w14:paraId="195169E7" w14:textId="77777777" w:rsidR="00B659F8" w:rsidRPr="00E60F37" w:rsidRDefault="00B659F8" w:rsidP="00E60F37">
            <w:pPr>
              <w:spacing w:after="0"/>
              <w:rPr>
                <w:rFonts w:ascii="Arial" w:hAnsi="Arial" w:cs="Arial"/>
                <w:sz w:val="20"/>
              </w:rPr>
            </w:pPr>
          </w:p>
          <w:p w14:paraId="635881EE" w14:textId="77777777" w:rsidR="00B659F8" w:rsidRPr="00E60F37" w:rsidRDefault="00B659F8" w:rsidP="00E60F37">
            <w:pPr>
              <w:spacing w:after="0"/>
              <w:rPr>
                <w:rFonts w:ascii="Arial" w:hAnsi="Arial" w:cs="Arial"/>
                <w:sz w:val="20"/>
              </w:rPr>
            </w:pPr>
          </w:p>
        </w:tc>
        <w:tc>
          <w:tcPr>
            <w:tcW w:w="2460" w:type="dxa"/>
            <w:tcBorders>
              <w:top w:val="single" w:sz="16" w:space="0" w:color="000000"/>
              <w:left w:val="nil"/>
              <w:bottom w:val="nil"/>
              <w:right w:val="single" w:sz="16" w:space="0" w:color="000000"/>
            </w:tcBorders>
            <w:shd w:val="clear" w:color="auto" w:fill="FFFFFF"/>
          </w:tcPr>
          <w:p w14:paraId="557D7E72"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(Constant)</w:t>
            </w:r>
          </w:p>
        </w:tc>
        <w:tc>
          <w:tcPr>
            <w:tcW w:w="1338" w:type="dxa"/>
            <w:tcBorders>
              <w:top w:val="single" w:sz="16" w:space="0" w:color="000000"/>
              <w:left w:val="single" w:sz="16" w:space="0" w:color="000000"/>
              <w:bottom w:val="nil"/>
            </w:tcBorders>
            <w:shd w:val="clear" w:color="auto" w:fill="FFFFFF"/>
            <w:vAlign w:val="center"/>
          </w:tcPr>
          <w:p w14:paraId="4A68C656"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1.959</w:t>
            </w:r>
          </w:p>
        </w:tc>
        <w:tc>
          <w:tcPr>
            <w:tcW w:w="1338" w:type="dxa"/>
            <w:tcBorders>
              <w:top w:val="single" w:sz="16" w:space="0" w:color="000000"/>
              <w:bottom w:val="nil"/>
            </w:tcBorders>
            <w:shd w:val="clear" w:color="auto" w:fill="FFFFFF"/>
            <w:vAlign w:val="center"/>
          </w:tcPr>
          <w:p w14:paraId="308DB2C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.146</w:t>
            </w:r>
          </w:p>
        </w:tc>
        <w:tc>
          <w:tcPr>
            <w:tcW w:w="1476" w:type="dxa"/>
            <w:tcBorders>
              <w:top w:val="single" w:sz="16" w:space="0" w:color="000000"/>
              <w:bottom w:val="nil"/>
            </w:tcBorders>
            <w:shd w:val="clear" w:color="auto" w:fill="FFFFFF"/>
            <w:vAlign w:val="center"/>
          </w:tcPr>
          <w:p w14:paraId="471128FB" w14:textId="77777777" w:rsidR="00B659F8" w:rsidRPr="00E60F37" w:rsidRDefault="00B659F8" w:rsidP="00E60F37">
            <w:pPr>
              <w:adjustRightInd w:val="0"/>
              <w:spacing w:after="0"/>
              <w:rPr>
                <w:rFonts w:ascii="Arial" w:hAnsi="Arial" w:cs="Arial"/>
                <w:sz w:val="20"/>
              </w:rPr>
            </w:pPr>
          </w:p>
        </w:tc>
        <w:tc>
          <w:tcPr>
            <w:tcW w:w="1030" w:type="dxa"/>
            <w:tcBorders>
              <w:top w:val="single" w:sz="16" w:space="0" w:color="000000"/>
              <w:bottom w:val="nil"/>
            </w:tcBorders>
            <w:shd w:val="clear" w:color="auto" w:fill="FFFFFF"/>
            <w:vAlign w:val="center"/>
          </w:tcPr>
          <w:p w14:paraId="785DFC19"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13.431</w:t>
            </w:r>
          </w:p>
        </w:tc>
        <w:tc>
          <w:tcPr>
            <w:tcW w:w="732" w:type="dxa"/>
            <w:tcBorders>
              <w:top w:val="single" w:sz="16" w:space="0" w:color="000000"/>
              <w:bottom w:val="nil"/>
              <w:right w:val="single" w:sz="16" w:space="0" w:color="000000"/>
            </w:tcBorders>
            <w:shd w:val="clear" w:color="auto" w:fill="FFFFFF"/>
            <w:vAlign w:val="center"/>
          </w:tcPr>
          <w:p w14:paraId="489D3FE5"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.000</w:t>
            </w:r>
          </w:p>
        </w:tc>
      </w:tr>
      <w:tr w:rsidR="00B659F8" w:rsidRPr="00E60F37" w14:paraId="495DECDB" w14:textId="77777777" w:rsidTr="00B659F8">
        <w:trPr>
          <w:cantSplit/>
          <w:trHeight w:val="350"/>
        </w:trPr>
        <w:tc>
          <w:tcPr>
            <w:tcW w:w="736" w:type="dxa"/>
            <w:vMerge/>
            <w:tcBorders>
              <w:top w:val="single" w:sz="16" w:space="0" w:color="000000"/>
              <w:left w:val="single" w:sz="16" w:space="0" w:color="000000"/>
              <w:bottom w:val="single" w:sz="16" w:space="0" w:color="000000"/>
              <w:right w:val="nil"/>
            </w:tcBorders>
            <w:shd w:val="clear" w:color="auto" w:fill="FFFFFF"/>
          </w:tcPr>
          <w:p w14:paraId="18948EAF" w14:textId="77777777" w:rsidR="00B659F8" w:rsidRPr="00E60F37" w:rsidRDefault="00B659F8" w:rsidP="00E60F37">
            <w:pPr>
              <w:adjustRightInd w:val="0"/>
              <w:spacing w:after="0"/>
              <w:rPr>
                <w:rFonts w:ascii="Arial" w:hAnsi="Arial" w:cs="Arial"/>
                <w:color w:val="000000"/>
                <w:sz w:val="20"/>
              </w:rPr>
            </w:pPr>
          </w:p>
        </w:tc>
        <w:tc>
          <w:tcPr>
            <w:tcW w:w="2460" w:type="dxa"/>
            <w:tcBorders>
              <w:top w:val="nil"/>
              <w:left w:val="nil"/>
              <w:bottom w:val="single" w:sz="16" w:space="0" w:color="000000"/>
              <w:right w:val="single" w:sz="16" w:space="0" w:color="000000"/>
            </w:tcBorders>
            <w:shd w:val="clear" w:color="auto" w:fill="FFFFFF"/>
          </w:tcPr>
          <w:p w14:paraId="16328719" w14:textId="77777777" w:rsidR="00B659F8" w:rsidRPr="00E60F37" w:rsidRDefault="00B659F8" w:rsidP="00E60F37">
            <w:pPr>
              <w:adjustRightInd w:val="0"/>
              <w:spacing w:after="0" w:line="320" w:lineRule="atLeast"/>
              <w:ind w:left="60" w:right="60"/>
              <w:rPr>
                <w:rFonts w:ascii="Arial" w:hAnsi="Arial" w:cs="Arial"/>
                <w:color w:val="000000"/>
                <w:sz w:val="20"/>
              </w:rPr>
            </w:pPr>
            <w:r w:rsidRPr="00E60F37">
              <w:rPr>
                <w:rFonts w:ascii="Arial" w:hAnsi="Arial" w:cs="Arial"/>
                <w:color w:val="000000"/>
                <w:sz w:val="20"/>
              </w:rPr>
              <w:t>Parental Financial Support</w:t>
            </w:r>
          </w:p>
        </w:tc>
        <w:tc>
          <w:tcPr>
            <w:tcW w:w="1338" w:type="dxa"/>
            <w:tcBorders>
              <w:top w:val="nil"/>
              <w:left w:val="single" w:sz="16" w:space="0" w:color="000000"/>
              <w:bottom w:val="single" w:sz="16" w:space="0" w:color="000000"/>
            </w:tcBorders>
            <w:shd w:val="clear" w:color="auto" w:fill="FFFFFF"/>
            <w:vAlign w:val="center"/>
          </w:tcPr>
          <w:p w14:paraId="2B75946A"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.345</w:t>
            </w:r>
          </w:p>
        </w:tc>
        <w:tc>
          <w:tcPr>
            <w:tcW w:w="1338" w:type="dxa"/>
            <w:tcBorders>
              <w:top w:val="nil"/>
              <w:bottom w:val="single" w:sz="16" w:space="0" w:color="000000"/>
            </w:tcBorders>
            <w:shd w:val="clear" w:color="auto" w:fill="FFFFFF"/>
            <w:vAlign w:val="center"/>
          </w:tcPr>
          <w:p w14:paraId="58CB612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.038</w:t>
            </w:r>
          </w:p>
        </w:tc>
        <w:tc>
          <w:tcPr>
            <w:tcW w:w="1476" w:type="dxa"/>
            <w:tcBorders>
              <w:top w:val="nil"/>
              <w:bottom w:val="single" w:sz="16" w:space="0" w:color="000000"/>
            </w:tcBorders>
            <w:shd w:val="clear" w:color="auto" w:fill="FFFFFF"/>
            <w:vAlign w:val="center"/>
          </w:tcPr>
          <w:p w14:paraId="0D5BDDCF"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.453</w:t>
            </w:r>
          </w:p>
        </w:tc>
        <w:tc>
          <w:tcPr>
            <w:tcW w:w="1030" w:type="dxa"/>
            <w:tcBorders>
              <w:top w:val="nil"/>
              <w:bottom w:val="single" w:sz="16" w:space="0" w:color="000000"/>
            </w:tcBorders>
            <w:shd w:val="clear" w:color="auto" w:fill="FFFFFF"/>
            <w:vAlign w:val="center"/>
          </w:tcPr>
          <w:p w14:paraId="1858F53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9.077</w:t>
            </w:r>
          </w:p>
        </w:tc>
        <w:tc>
          <w:tcPr>
            <w:tcW w:w="732" w:type="dxa"/>
            <w:tcBorders>
              <w:top w:val="nil"/>
              <w:bottom w:val="single" w:sz="16" w:space="0" w:color="000000"/>
              <w:right w:val="single" w:sz="16" w:space="0" w:color="000000"/>
            </w:tcBorders>
            <w:shd w:val="clear" w:color="auto" w:fill="FFFFFF"/>
            <w:vAlign w:val="center"/>
          </w:tcPr>
          <w:p w14:paraId="27C4F0FD" w14:textId="77777777" w:rsidR="00B659F8" w:rsidRPr="00E60F37" w:rsidRDefault="00B659F8" w:rsidP="00E60F37">
            <w:pPr>
              <w:adjustRightInd w:val="0"/>
              <w:spacing w:after="0" w:line="320" w:lineRule="atLeast"/>
              <w:ind w:left="60" w:right="60"/>
              <w:jc w:val="right"/>
              <w:rPr>
                <w:rFonts w:ascii="Arial" w:hAnsi="Arial" w:cs="Arial"/>
                <w:color w:val="000000"/>
                <w:sz w:val="20"/>
              </w:rPr>
            </w:pPr>
            <w:r w:rsidRPr="00E60F37">
              <w:rPr>
                <w:rFonts w:ascii="Arial" w:hAnsi="Arial" w:cs="Arial"/>
                <w:color w:val="000000"/>
                <w:sz w:val="20"/>
              </w:rPr>
              <w:t>.000</w:t>
            </w:r>
          </w:p>
        </w:tc>
      </w:tr>
    </w:tbl>
    <w:p w14:paraId="33546A52" w14:textId="77777777" w:rsidR="00E60F37" w:rsidRDefault="00E60F37" w:rsidP="00E60F37">
      <w:pPr>
        <w:ind w:firstLine="720"/>
        <w:jc w:val="both"/>
        <w:rPr>
          <w:rFonts w:ascii="Arial" w:hAnsi="Arial" w:cs="Arial"/>
          <w:sz w:val="20"/>
        </w:rPr>
      </w:pPr>
    </w:p>
    <w:p w14:paraId="487FA0AF" w14:textId="77777777" w:rsidR="00B659F8" w:rsidRPr="00E60F37" w:rsidRDefault="00B659F8" w:rsidP="00E60F37">
      <w:pPr>
        <w:ind w:firstLine="720"/>
        <w:jc w:val="both"/>
        <w:rPr>
          <w:rFonts w:ascii="Arial" w:hAnsi="Arial" w:cs="Arial"/>
          <w:sz w:val="20"/>
        </w:rPr>
      </w:pPr>
      <w:r w:rsidRPr="00E60F37">
        <w:rPr>
          <w:rFonts w:ascii="Arial" w:hAnsi="Arial" w:cs="Arial"/>
          <w:sz w:val="20"/>
        </w:rPr>
        <w:t xml:space="preserve">The regression analysis shows that parental financial support significantly affects students’ spending patterns. The unstandardized coefficient (B = 0.345) means that for each one-unit increase in parental support, student spending increases by 0.345 units. The standardized beta (β = 0.453) reflects a moderate positive relationship, indicating that parental support moderately influences changes in </w:t>
      </w:r>
      <w:r w:rsidRPr="00E60F37">
        <w:rPr>
          <w:rFonts w:ascii="Arial" w:hAnsi="Arial" w:cs="Arial"/>
          <w:sz w:val="20"/>
        </w:rPr>
        <w:lastRenderedPageBreak/>
        <w:t>spending behavior. With a t-value of 9.077 and a p-value of 0.000, this relationship is statistically significant and not due to chance. Students receiving more financial support tend to spend more on both academic and non-academic needs, while those with less support focus on essentials. Moneva et al. (2020) noted that parental support is linked to greater student motivation and better access to resources.</w:t>
      </w:r>
    </w:p>
    <w:p w14:paraId="63442BB2" w14:textId="77777777" w:rsidR="00B659F8" w:rsidRPr="00E60F37" w:rsidRDefault="00B659F8" w:rsidP="00B659F8">
      <w:pPr>
        <w:spacing w:before="240" w:after="240" w:line="240" w:lineRule="auto"/>
        <w:rPr>
          <w:rFonts w:ascii="Arial" w:hAnsi="Arial" w:cs="Arial"/>
          <w:b/>
        </w:rPr>
      </w:pPr>
      <w:r w:rsidRPr="00E60F37">
        <w:rPr>
          <w:rFonts w:ascii="Arial" w:hAnsi="Arial" w:cs="Arial"/>
          <w:b/>
        </w:rPr>
        <w:t>5.  CONCLUSION AND RECOMMENDATIONS</w:t>
      </w:r>
    </w:p>
    <w:p w14:paraId="494D2880" w14:textId="77777777" w:rsidR="00B659F8" w:rsidRPr="00093AAE" w:rsidRDefault="00B659F8" w:rsidP="00B659F8">
      <w:pPr>
        <w:spacing w:before="240" w:after="240" w:line="240" w:lineRule="auto"/>
        <w:rPr>
          <w:rFonts w:ascii="Arial" w:hAnsi="Arial" w:cs="Arial"/>
          <w:b/>
          <w:sz w:val="20"/>
        </w:rPr>
      </w:pPr>
      <w:r w:rsidRPr="00093AAE">
        <w:rPr>
          <w:rFonts w:ascii="Arial" w:hAnsi="Arial" w:cs="Arial"/>
          <w:b/>
          <w:sz w:val="20"/>
        </w:rPr>
        <w:t>Conclusion</w:t>
      </w:r>
    </w:p>
    <w:p w14:paraId="3017925D" w14:textId="77777777" w:rsidR="00B659F8" w:rsidRPr="00093AAE" w:rsidRDefault="00B659F8" w:rsidP="00093AAE">
      <w:pPr>
        <w:ind w:firstLine="720"/>
        <w:jc w:val="both"/>
        <w:rPr>
          <w:rFonts w:ascii="Arial" w:hAnsi="Arial" w:cs="Arial"/>
          <w:sz w:val="20"/>
        </w:rPr>
      </w:pPr>
      <w:r w:rsidRPr="00093AAE">
        <w:rPr>
          <w:rFonts w:ascii="Arial" w:hAnsi="Arial" w:cs="Arial"/>
          <w:sz w:val="20"/>
        </w:rPr>
        <w:t xml:space="preserve">The researchers concluded the following:  </w:t>
      </w:r>
    </w:p>
    <w:p w14:paraId="1356C7CA"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The findings showed that students at Davao Oriental State University–Cateel Campus (DORSU-CC) typically received substantial financial support from their parents. This reliable assistance played a key role in helping them cover both necessary and discretionary expenses, indicating that parental support is a vital influence on students' financial stability and spending habits.</w:t>
      </w:r>
    </w:p>
    <w:p w14:paraId="033B473C"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Students exhibited moderate overall spending habits, with the largest portion of their expenses focused on academic needs like school supplies, materials, and educational services. This emphasis underscores the importance they place on education and academic achievement, demonstrating responsible financial management in their academic expenditures.</w:t>
      </w:r>
    </w:p>
    <w:p w14:paraId="14287AC7" w14:textId="77777777" w:rsidR="00B659F8" w:rsidRPr="00093AAE" w:rsidRDefault="00B659F8" w:rsidP="00093AAE">
      <w:pPr>
        <w:pStyle w:val="ListParagraph"/>
        <w:numPr>
          <w:ilvl w:val="0"/>
          <w:numId w:val="21"/>
        </w:numPr>
        <w:jc w:val="both"/>
        <w:rPr>
          <w:rFonts w:ascii="Arial" w:hAnsi="Arial" w:cs="Arial"/>
          <w:sz w:val="20"/>
        </w:rPr>
      </w:pPr>
      <w:r w:rsidRPr="00093AAE">
        <w:rPr>
          <w:rFonts w:ascii="Arial" w:hAnsi="Arial" w:cs="Arial"/>
          <w:sz w:val="20"/>
        </w:rPr>
        <w:t>A statistically significant moderate correlation was found between parental financial support and student spending habits, especially concerning food and personal expenses. This suggests that students with more financial support tend to spend more on discretionary items. However, spending on transportation and academic needs seemed to be affected by other factors like accessibility, scholarships, or available institutional resources.</w:t>
      </w:r>
    </w:p>
    <w:p w14:paraId="6FFADDB0" w14:textId="77777777" w:rsidR="00B659F8" w:rsidRDefault="00B659F8" w:rsidP="00093AAE">
      <w:pPr>
        <w:pStyle w:val="ListParagraph"/>
        <w:numPr>
          <w:ilvl w:val="0"/>
          <w:numId w:val="21"/>
        </w:numPr>
        <w:jc w:val="both"/>
        <w:rPr>
          <w:rFonts w:ascii="Arial" w:hAnsi="Arial" w:cs="Arial"/>
          <w:sz w:val="20"/>
        </w:rPr>
      </w:pPr>
      <w:r w:rsidRPr="00093AAE">
        <w:rPr>
          <w:rFonts w:ascii="Arial" w:hAnsi="Arial" w:cs="Arial"/>
          <w:sz w:val="20"/>
        </w:rPr>
        <w:t>Parental financial support significantly predicted student spending patterns, accounting for 20.5% of the variation in spending behavior. This indicates that although parental aid is important, most of the differences in spending are influenced by other factors like peer pressure, part-time jobs, cultural norms, and financial literacy. Together, these factors shape students' overall financial habits and underscore the importance of providing comprehensive financial education and awareness.</w:t>
      </w:r>
    </w:p>
    <w:p w14:paraId="06179F07" w14:textId="77777777" w:rsidR="00093AAE" w:rsidRPr="00093AAE" w:rsidRDefault="00093AAE" w:rsidP="00093AAE">
      <w:pPr>
        <w:pStyle w:val="ListParagraph"/>
        <w:ind w:left="720" w:firstLine="0"/>
        <w:jc w:val="both"/>
        <w:rPr>
          <w:rFonts w:ascii="Arial" w:hAnsi="Arial" w:cs="Arial"/>
          <w:sz w:val="20"/>
        </w:rPr>
      </w:pPr>
    </w:p>
    <w:p w14:paraId="533C8D35" w14:textId="77777777" w:rsidR="00B659F8" w:rsidRPr="00093AAE" w:rsidRDefault="00B659F8" w:rsidP="00B659F8">
      <w:pPr>
        <w:spacing w:before="240" w:after="240"/>
        <w:ind w:left="360"/>
        <w:rPr>
          <w:rFonts w:ascii="Arial" w:hAnsi="Arial" w:cs="Arial"/>
          <w:b/>
          <w:sz w:val="20"/>
        </w:rPr>
      </w:pPr>
      <w:r w:rsidRPr="00093AAE">
        <w:rPr>
          <w:rFonts w:ascii="Arial" w:hAnsi="Arial" w:cs="Arial"/>
          <w:b/>
          <w:sz w:val="20"/>
        </w:rPr>
        <w:t>Recommendations</w:t>
      </w:r>
    </w:p>
    <w:p w14:paraId="550216E6" w14:textId="77777777" w:rsidR="00B659F8" w:rsidRPr="00093AAE" w:rsidRDefault="00B659F8" w:rsidP="00093AAE">
      <w:pPr>
        <w:pStyle w:val="ListParagraph"/>
        <w:numPr>
          <w:ilvl w:val="0"/>
          <w:numId w:val="22"/>
        </w:numPr>
        <w:jc w:val="both"/>
        <w:rPr>
          <w:rFonts w:ascii="Arial" w:hAnsi="Arial" w:cs="Arial"/>
          <w:b/>
          <w:sz w:val="20"/>
        </w:rPr>
      </w:pPr>
      <w:r w:rsidRPr="00093AAE">
        <w:rPr>
          <w:rFonts w:ascii="Arial" w:hAnsi="Arial" w:cs="Arial"/>
          <w:b/>
          <w:sz w:val="20"/>
        </w:rPr>
        <w:t xml:space="preserve">Enhance Financial Literacy Programs for Students  </w:t>
      </w:r>
    </w:p>
    <w:p w14:paraId="4C355DEE" w14:textId="77777777" w:rsidR="00093AAE" w:rsidRPr="00093AAE" w:rsidRDefault="00B659F8" w:rsidP="00093AAE">
      <w:pPr>
        <w:pStyle w:val="ListParagraph"/>
        <w:ind w:left="720" w:firstLine="0"/>
        <w:jc w:val="both"/>
        <w:rPr>
          <w:rFonts w:ascii="Arial" w:hAnsi="Arial" w:cs="Arial"/>
          <w:sz w:val="20"/>
        </w:rPr>
      </w:pPr>
      <w:r w:rsidRPr="00093AAE">
        <w:rPr>
          <w:rFonts w:ascii="Arial" w:hAnsi="Arial" w:cs="Arial"/>
          <w:sz w:val="20"/>
        </w:rPr>
        <w:t>Given the study's finding of a moderate link between parental financial support and student spending—especially on food and personal items—students could gain from formal financial literacy programs. Such training would emphasize budgeting, differentiating needs from wants, and responsible allowance management to help ensure that financial assistance is used effectively.</w:t>
      </w:r>
    </w:p>
    <w:p w14:paraId="36614E46" w14:textId="77777777" w:rsidR="00093AAE"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t xml:space="preserve">Encourage Parents to Integrate </w:t>
      </w:r>
      <w:r w:rsidR="00093AAE" w:rsidRPr="00093AAE">
        <w:rPr>
          <w:rFonts w:ascii="Arial" w:hAnsi="Arial" w:cs="Arial"/>
          <w:b/>
          <w:sz w:val="20"/>
        </w:rPr>
        <w:t>Financial Guidance with Support</w:t>
      </w:r>
    </w:p>
    <w:p w14:paraId="4E04B2F6" w14:textId="77777777" w:rsidR="00B659F8" w:rsidRPr="00093AAE" w:rsidRDefault="00B659F8" w:rsidP="00093AAE">
      <w:pPr>
        <w:pStyle w:val="ListParagraph"/>
        <w:ind w:left="720" w:firstLine="0"/>
        <w:jc w:val="both"/>
        <w:rPr>
          <w:rFonts w:ascii="Arial" w:eastAsia="Times New Roman" w:hAnsi="Arial" w:cs="Arial"/>
          <w:sz w:val="20"/>
        </w:rPr>
      </w:pPr>
      <w:r w:rsidRPr="00093AAE">
        <w:rPr>
          <w:rFonts w:ascii="Arial" w:hAnsi="Arial" w:cs="Arial"/>
          <w:sz w:val="20"/>
        </w:rPr>
        <w:t>The results show that students with greater financial support often spend more on non-essential items, implying that some may struggle with budgeting. Parents are encouraged to complement their financial help with conversations about spending priorities and fundamental money management to promote responsible financial habits.</w:t>
      </w:r>
    </w:p>
    <w:p w14:paraId="255277E9" w14:textId="77777777" w:rsidR="00B659F8"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t xml:space="preserve">Incorporate Spending Awareness in Academic Support Services </w:t>
      </w:r>
    </w:p>
    <w:p w14:paraId="67CEF8BD" w14:textId="77777777" w:rsidR="00B659F8" w:rsidRPr="00093AAE" w:rsidRDefault="00B659F8" w:rsidP="00093AAE">
      <w:pPr>
        <w:pStyle w:val="ListParagraph"/>
        <w:ind w:left="720" w:firstLine="0"/>
        <w:jc w:val="both"/>
        <w:rPr>
          <w:rFonts w:ascii="Arial" w:hAnsi="Arial" w:cs="Arial"/>
          <w:sz w:val="20"/>
        </w:rPr>
      </w:pPr>
      <w:r w:rsidRPr="00093AAE">
        <w:rPr>
          <w:rFonts w:ascii="Arial" w:hAnsi="Arial" w:cs="Arial"/>
          <w:sz w:val="20"/>
        </w:rPr>
        <w:t>Since academic expenses had the highest spending average, institutions like DORSU-CC could integrate budgeting and planning resources into academic advising or student counseling. This strategy helps ensure that students not only invest in their education but also manage their academic costs effectively.</w:t>
      </w:r>
    </w:p>
    <w:p w14:paraId="0A29555D" w14:textId="77777777" w:rsidR="00B659F8" w:rsidRPr="00093AAE" w:rsidRDefault="00B659F8" w:rsidP="00093AAE">
      <w:pPr>
        <w:pStyle w:val="ListParagraph"/>
        <w:numPr>
          <w:ilvl w:val="0"/>
          <w:numId w:val="22"/>
        </w:numPr>
        <w:rPr>
          <w:rFonts w:ascii="Arial" w:hAnsi="Arial" w:cs="Arial"/>
          <w:b/>
          <w:sz w:val="20"/>
        </w:rPr>
      </w:pPr>
      <w:r w:rsidRPr="00093AAE">
        <w:rPr>
          <w:rFonts w:ascii="Arial" w:hAnsi="Arial" w:cs="Arial"/>
          <w:b/>
          <w:sz w:val="20"/>
        </w:rPr>
        <w:t xml:space="preserve">Target Support for Transportation and Low-Support Students  </w:t>
      </w:r>
    </w:p>
    <w:p w14:paraId="6EBC7712" w14:textId="77777777" w:rsidR="00B659F8" w:rsidRPr="00093AAE" w:rsidRDefault="00B659F8" w:rsidP="00093AAE">
      <w:pPr>
        <w:pStyle w:val="ListParagraph"/>
        <w:ind w:left="720" w:firstLine="0"/>
        <w:jc w:val="both"/>
        <w:rPr>
          <w:rFonts w:ascii="Arial" w:hAnsi="Arial" w:cs="Arial"/>
          <w:sz w:val="20"/>
        </w:rPr>
      </w:pPr>
      <w:r w:rsidRPr="00093AAE">
        <w:rPr>
          <w:rFonts w:ascii="Arial" w:hAnsi="Arial" w:cs="Arial"/>
          <w:sz w:val="20"/>
        </w:rPr>
        <w:t>Because transportation expenses had the weakest link to parental support, students might face greater financial strain in this area. Schools or local governments could explore providing transportation subsidies or assistance programs, particularly for students with limited parental support, to help reduce their financial burden and promote regular attendance.</w:t>
      </w:r>
    </w:p>
    <w:p w14:paraId="4F30E6C6" w14:textId="77777777" w:rsidR="00A953AC" w:rsidRPr="00093AAE" w:rsidRDefault="00A953AC" w:rsidP="00A953AC">
      <w:pPr>
        <w:spacing w:before="240" w:after="240" w:line="240" w:lineRule="auto"/>
        <w:rPr>
          <w:rFonts w:ascii="Arial" w:hAnsi="Arial" w:cs="Arial"/>
          <w:b/>
          <w:sz w:val="20"/>
        </w:rPr>
      </w:pPr>
      <w:r w:rsidRPr="00093AAE">
        <w:rPr>
          <w:rFonts w:ascii="Arial" w:hAnsi="Arial" w:cs="Arial"/>
          <w:b/>
          <w:sz w:val="20"/>
        </w:rPr>
        <w:lastRenderedPageBreak/>
        <w:t xml:space="preserve">COMPETING INTERESTS </w:t>
      </w:r>
    </w:p>
    <w:p w14:paraId="22120FE0" w14:textId="77777777" w:rsidR="00093AAE" w:rsidRDefault="00A953AC" w:rsidP="00093AAE">
      <w:pPr>
        <w:ind w:firstLine="720"/>
        <w:jc w:val="both"/>
        <w:rPr>
          <w:rFonts w:ascii="Arial" w:hAnsi="Arial" w:cs="Arial"/>
          <w:sz w:val="20"/>
        </w:rPr>
      </w:pPr>
      <w:r w:rsidRPr="00093AAE">
        <w:rPr>
          <w:rFonts w:ascii="Arial" w:hAnsi="Arial" w:cs="Arial"/>
          <w:sz w:val="20"/>
        </w:rPr>
        <w:t xml:space="preserve">The author declares that there are no competing </w:t>
      </w:r>
      <w:r w:rsidR="00617DCE" w:rsidRPr="00093AAE">
        <w:rPr>
          <w:rFonts w:ascii="Arial" w:hAnsi="Arial" w:cs="Arial"/>
          <w:sz w:val="20"/>
        </w:rPr>
        <w:t>interests related to this study</w:t>
      </w:r>
      <w:r w:rsidRPr="00093AAE">
        <w:rPr>
          <w:rFonts w:ascii="Arial" w:hAnsi="Arial" w:cs="Arial"/>
          <w:sz w:val="20"/>
        </w:rPr>
        <w:t>. There are no financial, personal, or professional relationships that could have influenced the research outcomes or interpretations presented in this work.</w:t>
      </w:r>
    </w:p>
    <w:p w14:paraId="29F7C4F7" w14:textId="77777777" w:rsidR="00A953AC" w:rsidRPr="00A953AC" w:rsidRDefault="00A953AC" w:rsidP="00093AAE">
      <w:pPr>
        <w:jc w:val="both"/>
        <w:rPr>
          <w:rFonts w:ascii="Arial" w:hAnsi="Arial" w:cs="Arial"/>
          <w:sz w:val="20"/>
        </w:rPr>
      </w:pPr>
      <w:r w:rsidRPr="00093AAE">
        <w:rPr>
          <w:rFonts w:ascii="Arial" w:eastAsia="Arial" w:hAnsi="Arial" w:cs="Arial"/>
          <w:b/>
          <w:bCs/>
          <w:sz w:val="20"/>
        </w:rPr>
        <w:t xml:space="preserve">Disclaimer (Artificial intelligence) </w:t>
      </w:r>
    </w:p>
    <w:p w14:paraId="214C013D" w14:textId="77777777" w:rsidR="00A953AC" w:rsidRPr="00093AAE" w:rsidRDefault="00A953AC" w:rsidP="00093AAE">
      <w:pPr>
        <w:spacing w:before="240" w:after="240" w:line="240" w:lineRule="auto"/>
        <w:jc w:val="both"/>
        <w:rPr>
          <w:sz w:val="20"/>
          <w:highlight w:val="yellow"/>
        </w:rPr>
      </w:pPr>
      <w:r w:rsidRPr="00093AAE">
        <w:rPr>
          <w:rFonts w:ascii="Arial" w:eastAsia="Arial" w:hAnsi="Arial" w:cs="Arial"/>
          <w:sz w:val="20"/>
        </w:rPr>
        <w:t xml:space="preserve">          The authors hereby declare that generative Al technologies, specifically Large Language Models, were used during the writing and editing of this manuscript. Details of the Al usage are as follows: </w:t>
      </w:r>
    </w:p>
    <w:p w14:paraId="7BD83BE7" w14:textId="77777777" w:rsidR="00A953AC" w:rsidRPr="00093AAE" w:rsidRDefault="00A953AC" w:rsidP="00A953AC">
      <w:pPr>
        <w:pStyle w:val="ListParagraph"/>
        <w:widowControl/>
        <w:numPr>
          <w:ilvl w:val="0"/>
          <w:numId w:val="8"/>
        </w:numPr>
        <w:autoSpaceDE/>
        <w:autoSpaceDN/>
        <w:spacing w:before="240"/>
        <w:contextualSpacing/>
        <w:jc w:val="both"/>
        <w:rPr>
          <w:sz w:val="20"/>
        </w:rPr>
      </w:pPr>
      <w:r w:rsidRPr="00093AAE">
        <w:rPr>
          <w:rFonts w:ascii="Arial" w:eastAsia="Arial" w:hAnsi="Arial" w:cs="Arial"/>
          <w:sz w:val="20"/>
        </w:rPr>
        <w:t xml:space="preserve">Name of the Al Tool: ChatGPT </w:t>
      </w:r>
    </w:p>
    <w:p w14:paraId="317EF658" w14:textId="77777777" w:rsidR="00A953AC" w:rsidRPr="00093AAE" w:rsidRDefault="00A953AC" w:rsidP="00A953AC">
      <w:pPr>
        <w:pStyle w:val="ListParagraph"/>
        <w:widowControl/>
        <w:numPr>
          <w:ilvl w:val="0"/>
          <w:numId w:val="8"/>
        </w:numPr>
        <w:autoSpaceDE/>
        <w:autoSpaceDN/>
        <w:contextualSpacing/>
        <w:jc w:val="both"/>
        <w:rPr>
          <w:sz w:val="20"/>
        </w:rPr>
      </w:pPr>
      <w:r w:rsidRPr="00093AAE">
        <w:rPr>
          <w:rFonts w:ascii="Arial" w:eastAsia="Arial" w:hAnsi="Arial" w:cs="Arial"/>
          <w:sz w:val="20"/>
        </w:rPr>
        <w:t xml:space="preserve">Version/Model: GPT-4 </w:t>
      </w:r>
    </w:p>
    <w:p w14:paraId="6EBD5752" w14:textId="77777777" w:rsidR="00A953AC" w:rsidRPr="00093AAE" w:rsidRDefault="00A953AC" w:rsidP="00A953AC">
      <w:pPr>
        <w:pStyle w:val="ListParagraph"/>
        <w:widowControl/>
        <w:numPr>
          <w:ilvl w:val="0"/>
          <w:numId w:val="8"/>
        </w:numPr>
        <w:autoSpaceDE/>
        <w:autoSpaceDN/>
        <w:contextualSpacing/>
        <w:jc w:val="both"/>
        <w:rPr>
          <w:sz w:val="20"/>
        </w:rPr>
      </w:pPr>
      <w:r w:rsidRPr="00093AAE">
        <w:rPr>
          <w:rFonts w:ascii="Arial" w:eastAsia="Arial" w:hAnsi="Arial" w:cs="Arial"/>
          <w:sz w:val="20"/>
          <w:lang w:val="en-GB" w:eastAsia="en-GB"/>
        </w:rPr>
        <w:t>Source/Provider: OpenAl (https://chat.openai.com)</w:t>
      </w:r>
    </w:p>
    <w:p w14:paraId="70CBDE52" w14:textId="77777777" w:rsidR="00617DCE" w:rsidRDefault="00617DCE" w:rsidP="00A953AC">
      <w:pPr>
        <w:rPr>
          <w:rFonts w:ascii="Arial" w:eastAsia="Arial" w:hAnsi="Arial" w:cs="Arial"/>
        </w:rPr>
      </w:pPr>
      <w:r>
        <w:rPr>
          <w:rFonts w:ascii="Arial" w:eastAsia="Arial" w:hAnsi="Arial" w:cs="Arial"/>
        </w:rPr>
        <w:t xml:space="preserve">         </w:t>
      </w:r>
    </w:p>
    <w:p w14:paraId="581CE19B" w14:textId="77777777" w:rsidR="00A953AC" w:rsidRPr="00093AAE" w:rsidRDefault="00617DCE" w:rsidP="00093AAE">
      <w:pPr>
        <w:ind w:firstLine="720"/>
        <w:jc w:val="both"/>
        <w:rPr>
          <w:rFonts w:ascii="Arial" w:hAnsi="Arial" w:cs="Arial"/>
          <w:sz w:val="20"/>
        </w:rPr>
      </w:pPr>
      <w:r w:rsidRPr="00093AAE">
        <w:rPr>
          <w:rFonts w:ascii="Arial" w:eastAsia="Arial" w:hAnsi="Arial" w:cs="Arial"/>
          <w:sz w:val="20"/>
        </w:rPr>
        <w:t>Purpose of Use</w:t>
      </w:r>
      <w:bookmarkStart w:id="0" w:name="_GoBack"/>
      <w:bookmarkEnd w:id="0"/>
      <w:r w:rsidRPr="00093AAE">
        <w:rPr>
          <w:rFonts w:ascii="Arial" w:eastAsia="Arial" w:hAnsi="Arial" w:cs="Arial"/>
          <w:sz w:val="20"/>
        </w:rPr>
        <w:t xml:space="preserve">: </w:t>
      </w:r>
      <w:r w:rsidRPr="00093AAE">
        <w:rPr>
          <w:rFonts w:ascii="Arial" w:hAnsi="Arial" w:cs="Arial"/>
          <w:sz w:val="20"/>
        </w:rPr>
        <w:t>Artificial intelligence tools were employed to assist in tasks such as grammar correction, paraphrasing, data organization, and improving the clarity of written content.</w:t>
      </w:r>
    </w:p>
    <w:p w14:paraId="6707CDD9" w14:textId="77777777" w:rsidR="00617DCE" w:rsidRPr="00617DCE" w:rsidRDefault="00617DCE" w:rsidP="00617DCE">
      <w:pPr>
        <w:spacing w:before="100" w:beforeAutospacing="1" w:after="100" w:afterAutospacing="1" w:line="240" w:lineRule="auto"/>
        <w:rPr>
          <w:rFonts w:ascii="Arial" w:eastAsia="Times New Roman" w:hAnsi="Arial" w:cs="Arial"/>
          <w:sz w:val="20"/>
          <w:szCs w:val="24"/>
        </w:rPr>
      </w:pPr>
      <w:r w:rsidRPr="00093AAE">
        <w:rPr>
          <w:rFonts w:ascii="Arial" w:eastAsia="Times New Roman" w:hAnsi="Arial" w:cs="Arial"/>
          <w:bCs/>
          <w:sz w:val="20"/>
          <w:szCs w:val="24"/>
        </w:rPr>
        <w:t>Sample Prompts Provided to the AI</w:t>
      </w:r>
    </w:p>
    <w:p w14:paraId="3170F62B"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 xml:space="preserve">Paraphrase this paragraph </w:t>
      </w:r>
      <w:r w:rsidR="00586BF0" w:rsidRPr="00586BF0">
        <w:rPr>
          <w:rFonts w:ascii="Arial" w:hAnsi="Arial" w:cs="Arial"/>
          <w:sz w:val="20"/>
        </w:rPr>
        <w:t>to make it clearer and simpler.</w:t>
      </w:r>
    </w:p>
    <w:p w14:paraId="55A09E85"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Summarize thi</w:t>
      </w:r>
      <w:r w:rsidR="00586BF0" w:rsidRPr="00586BF0">
        <w:rPr>
          <w:rFonts w:ascii="Arial" w:hAnsi="Arial" w:cs="Arial"/>
          <w:sz w:val="20"/>
        </w:rPr>
        <w:t>s text in one or two sentences.</w:t>
      </w:r>
    </w:p>
    <w:p w14:paraId="0DEE386D"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Correct the grammar and im</w:t>
      </w:r>
      <w:r w:rsidR="00586BF0" w:rsidRPr="00586BF0">
        <w:rPr>
          <w:rFonts w:ascii="Arial" w:hAnsi="Arial" w:cs="Arial"/>
          <w:sz w:val="20"/>
        </w:rPr>
        <w:t>prove the flow of this section.</w:t>
      </w:r>
    </w:p>
    <w:p w14:paraId="06F7547D" w14:textId="77777777" w:rsidR="00617DCE" w:rsidRPr="00586BF0" w:rsidRDefault="00617DCE" w:rsidP="00586BF0">
      <w:pPr>
        <w:pStyle w:val="ListParagraph"/>
        <w:numPr>
          <w:ilvl w:val="0"/>
          <w:numId w:val="24"/>
        </w:numPr>
        <w:jc w:val="both"/>
        <w:rPr>
          <w:rFonts w:ascii="Arial" w:hAnsi="Arial" w:cs="Arial"/>
          <w:sz w:val="20"/>
        </w:rPr>
      </w:pPr>
      <w:r w:rsidRPr="00586BF0">
        <w:rPr>
          <w:rFonts w:ascii="Arial" w:hAnsi="Arial" w:cs="Arial"/>
          <w:sz w:val="20"/>
        </w:rPr>
        <w:t>Generate an abstract based on the provided study detail</w:t>
      </w:r>
      <w:r w:rsidR="00586BF0" w:rsidRPr="00586BF0">
        <w:rPr>
          <w:rFonts w:ascii="Arial" w:hAnsi="Arial" w:cs="Arial"/>
          <w:sz w:val="20"/>
        </w:rPr>
        <w:t>s.</w:t>
      </w:r>
    </w:p>
    <w:p w14:paraId="5970FD4D" w14:textId="77777777" w:rsidR="00617DCE" w:rsidRPr="00617DCE" w:rsidRDefault="00617DCE" w:rsidP="00586BF0">
      <w:pPr>
        <w:spacing w:before="100" w:beforeAutospacing="1" w:after="100" w:afterAutospacing="1" w:line="240" w:lineRule="auto"/>
        <w:jc w:val="both"/>
        <w:rPr>
          <w:rFonts w:ascii="Arial" w:eastAsia="Times New Roman" w:hAnsi="Arial" w:cs="Arial"/>
          <w:sz w:val="20"/>
          <w:szCs w:val="24"/>
        </w:rPr>
      </w:pPr>
      <w:r w:rsidRPr="00617DCE">
        <w:rPr>
          <w:rFonts w:ascii="Arial" w:eastAsia="Times New Roman" w:hAnsi="Arial" w:cs="Arial"/>
          <w:sz w:val="20"/>
          <w:szCs w:val="24"/>
        </w:rPr>
        <w:t>All intellectual content, data interpretation, and scientific conclusions are solely the authors’ responsibility. The AI tool was used strictly as an editorial aid and did not create original scientific concepts or conduct any data analysis.</w:t>
      </w:r>
    </w:p>
    <w:p w14:paraId="5EB24E29" w14:textId="77777777" w:rsidR="00617DCE" w:rsidRPr="00586BF0" w:rsidRDefault="00617DCE" w:rsidP="00617DCE">
      <w:pPr>
        <w:spacing w:before="240" w:after="240" w:line="240" w:lineRule="auto"/>
        <w:rPr>
          <w:rFonts w:ascii="Arial" w:hAnsi="Arial" w:cs="Arial"/>
          <w:b/>
        </w:rPr>
      </w:pPr>
      <w:r w:rsidRPr="00586BF0">
        <w:rPr>
          <w:rFonts w:ascii="Arial" w:hAnsi="Arial" w:cs="Arial"/>
          <w:b/>
        </w:rPr>
        <w:t xml:space="preserve">REFERENCES </w:t>
      </w:r>
    </w:p>
    <w:p w14:paraId="796D56E7" w14:textId="77777777" w:rsidR="00617DCE" w:rsidRDefault="00617DCE" w:rsidP="00617DCE">
      <w:pPr>
        <w:pStyle w:val="BodyText"/>
        <w:jc w:val="both"/>
        <w:rPr>
          <w:spacing w:val="40"/>
        </w:rPr>
      </w:pPr>
      <w:r w:rsidRPr="00E2514E">
        <w:t xml:space="preserve">Abawag, C. F. N., Ancheta, J. R. S., Domingo, I. J. B., Rabina, G. A., </w:t>
      </w:r>
      <w:proofErr w:type="spellStart"/>
      <w:r w:rsidRPr="00E2514E">
        <w:t>Saclote</w:t>
      </w:r>
      <w:proofErr w:type="spellEnd"/>
      <w:r w:rsidRPr="00E2514E">
        <w:t>, A. D. N.,</w:t>
      </w:r>
      <w:r w:rsidRPr="00E2514E">
        <w:rPr>
          <w:spacing w:val="40"/>
        </w:rPr>
        <w:t xml:space="preserve"> </w:t>
      </w:r>
    </w:p>
    <w:p w14:paraId="72ABDE37" w14:textId="77777777" w:rsidR="00617DCE" w:rsidRPr="00E2514E" w:rsidRDefault="00617DCE" w:rsidP="00617DCE">
      <w:pPr>
        <w:pStyle w:val="BodyText"/>
        <w:ind w:left="720"/>
        <w:jc w:val="both"/>
      </w:pPr>
      <w:r w:rsidRPr="00E2514E">
        <w:t>&amp;</w:t>
      </w:r>
      <w:r w:rsidRPr="00E2514E">
        <w:rPr>
          <w:spacing w:val="-3"/>
        </w:rPr>
        <w:t xml:space="preserve"> </w:t>
      </w:r>
      <w:r w:rsidRPr="00E2514E">
        <w:t>Taguinod, G.</w:t>
      </w:r>
      <w:r w:rsidRPr="00E2514E">
        <w:rPr>
          <w:spacing w:val="-4"/>
        </w:rPr>
        <w:t xml:space="preserve"> </w:t>
      </w:r>
      <w:r w:rsidRPr="00E2514E">
        <w:t>M. M.</w:t>
      </w:r>
      <w:r w:rsidRPr="00E2514E">
        <w:rPr>
          <w:spacing w:val="-1"/>
        </w:rPr>
        <w:t xml:space="preserve"> </w:t>
      </w:r>
      <w:r w:rsidRPr="00E2514E">
        <w:t xml:space="preserve">(2019). </w:t>
      </w:r>
      <w:r w:rsidRPr="00E2514E">
        <w:rPr>
          <w:i/>
        </w:rPr>
        <w:t>Spending behavior</w:t>
      </w:r>
      <w:r w:rsidRPr="00E2514E">
        <w:rPr>
          <w:i/>
          <w:spacing w:val="-1"/>
        </w:rPr>
        <w:t xml:space="preserve"> </w:t>
      </w:r>
      <w:r w:rsidRPr="00E2514E">
        <w:rPr>
          <w:i/>
        </w:rPr>
        <w:t>of</w:t>
      </w:r>
      <w:r w:rsidRPr="00E2514E">
        <w:rPr>
          <w:i/>
          <w:spacing w:val="-1"/>
        </w:rPr>
        <w:t xml:space="preserve"> </w:t>
      </w:r>
      <w:r w:rsidRPr="00E2514E">
        <w:rPr>
          <w:i/>
        </w:rPr>
        <w:t>management</w:t>
      </w:r>
      <w:r w:rsidRPr="00E2514E">
        <w:rPr>
          <w:i/>
          <w:spacing w:val="-1"/>
        </w:rPr>
        <w:t xml:space="preserve"> </w:t>
      </w:r>
      <w:r w:rsidRPr="00E2514E">
        <w:rPr>
          <w:i/>
        </w:rPr>
        <w:t>students</w:t>
      </w:r>
      <w:r w:rsidRPr="00E2514E">
        <w:t>.</w:t>
      </w:r>
      <w:r w:rsidRPr="00E2514E">
        <w:rPr>
          <w:spacing w:val="-1"/>
        </w:rPr>
        <w:t xml:space="preserve"> </w:t>
      </w:r>
      <w:r w:rsidRPr="00E2514E">
        <w:t>IOER International Multidisciplinary Research Journal, 5(1), 175–181.</w:t>
      </w:r>
    </w:p>
    <w:p w14:paraId="4678DF63" w14:textId="77777777" w:rsidR="00617DCE" w:rsidRPr="00E2514E" w:rsidRDefault="00617DCE" w:rsidP="00617DCE">
      <w:pPr>
        <w:pStyle w:val="BodyText"/>
        <w:jc w:val="both"/>
      </w:pPr>
    </w:p>
    <w:p w14:paraId="261EB91A" w14:textId="77777777" w:rsidR="00617DCE" w:rsidRDefault="00617DCE" w:rsidP="00617DCE">
      <w:pPr>
        <w:pStyle w:val="BodyText"/>
        <w:jc w:val="both"/>
        <w:rPr>
          <w:i/>
        </w:rPr>
      </w:pPr>
      <w:r w:rsidRPr="00E2514E">
        <w:rPr>
          <w:i/>
        </w:rPr>
        <w:t xml:space="preserve">Ablay, J. A. M. C., </w:t>
      </w:r>
      <w:proofErr w:type="spellStart"/>
      <w:r w:rsidRPr="00E2514E">
        <w:rPr>
          <w:i/>
        </w:rPr>
        <w:t>Gindap</w:t>
      </w:r>
      <w:proofErr w:type="spellEnd"/>
      <w:r w:rsidRPr="00E2514E">
        <w:rPr>
          <w:i/>
        </w:rPr>
        <w:t xml:space="preserve">, R. A. L., </w:t>
      </w:r>
      <w:proofErr w:type="spellStart"/>
      <w:r w:rsidRPr="00E2514E">
        <w:rPr>
          <w:i/>
        </w:rPr>
        <w:t>Ralla</w:t>
      </w:r>
      <w:proofErr w:type="spellEnd"/>
      <w:r w:rsidRPr="00E2514E">
        <w:rPr>
          <w:i/>
        </w:rPr>
        <w:t xml:space="preserve">, P. J. L., Garcia, N. P. P., </w:t>
      </w:r>
      <w:proofErr w:type="spellStart"/>
      <w:r w:rsidRPr="00E2514E">
        <w:rPr>
          <w:i/>
        </w:rPr>
        <w:t>Pacete</w:t>
      </w:r>
      <w:proofErr w:type="spellEnd"/>
      <w:r w:rsidRPr="00E2514E">
        <w:rPr>
          <w:i/>
        </w:rPr>
        <w:t xml:space="preserve">, D. A. B., </w:t>
      </w:r>
    </w:p>
    <w:p w14:paraId="03AFCFA6" w14:textId="77777777" w:rsidR="00617DCE" w:rsidRDefault="00617DCE" w:rsidP="00617DCE">
      <w:pPr>
        <w:pStyle w:val="BodyText"/>
        <w:ind w:left="720"/>
        <w:jc w:val="both"/>
        <w:rPr>
          <w:i/>
        </w:rPr>
      </w:pPr>
      <w:proofErr w:type="spellStart"/>
      <w:r w:rsidRPr="00E2514E">
        <w:rPr>
          <w:i/>
        </w:rPr>
        <w:t>Raminto</w:t>
      </w:r>
      <w:proofErr w:type="spellEnd"/>
      <w:r w:rsidRPr="00E2514E">
        <w:rPr>
          <w:i/>
        </w:rPr>
        <w:t xml:space="preserve">, P. N., Sayon, S. K. S., &amp; </w:t>
      </w:r>
      <w:proofErr w:type="spellStart"/>
      <w:r w:rsidRPr="00E2514E">
        <w:rPr>
          <w:i/>
        </w:rPr>
        <w:t>Tomaquin</w:t>
      </w:r>
      <w:proofErr w:type="spellEnd"/>
      <w:r w:rsidRPr="00E2514E">
        <w:rPr>
          <w:i/>
        </w:rPr>
        <w:t xml:space="preserve">, R. G. (2023). </w:t>
      </w:r>
      <w:r w:rsidRPr="00E2514E">
        <w:t>The Relationship Between Spending Behavior and Student Financial Management Skills</w:t>
      </w:r>
      <w:r w:rsidRPr="00E2514E">
        <w:rPr>
          <w:i/>
        </w:rPr>
        <w:t>. IOER International Multidisciplinary Research Journal. DOI: 10.54476/</w:t>
      </w:r>
      <w:proofErr w:type="spellStart"/>
      <w:r w:rsidRPr="00E2514E">
        <w:rPr>
          <w:i/>
        </w:rPr>
        <w:t>ioer-imrj</w:t>
      </w:r>
      <w:proofErr w:type="spellEnd"/>
      <w:r w:rsidRPr="00E2514E">
        <w:rPr>
          <w:i/>
        </w:rPr>
        <w:t>/579933</w:t>
      </w:r>
    </w:p>
    <w:p w14:paraId="0ABDC56F" w14:textId="77777777" w:rsidR="00617DCE" w:rsidRPr="00E2514E" w:rsidRDefault="00617DCE" w:rsidP="00617DCE">
      <w:pPr>
        <w:pStyle w:val="BodyText"/>
        <w:ind w:left="720"/>
        <w:jc w:val="both"/>
        <w:rPr>
          <w:i/>
        </w:rPr>
      </w:pPr>
    </w:p>
    <w:p w14:paraId="2D4BFAA8" w14:textId="77777777" w:rsidR="00617DCE" w:rsidRPr="00E2514E" w:rsidRDefault="00617DCE" w:rsidP="00617DCE">
      <w:pPr>
        <w:pStyle w:val="BodyText"/>
        <w:jc w:val="both"/>
      </w:pPr>
      <w:r w:rsidRPr="00E2514E">
        <w:t>Bandura,</w:t>
      </w:r>
      <w:r w:rsidRPr="00E2514E">
        <w:rPr>
          <w:spacing w:val="-2"/>
        </w:rPr>
        <w:t xml:space="preserve"> </w:t>
      </w:r>
      <w:r w:rsidRPr="00E2514E">
        <w:t>A.</w:t>
      </w:r>
      <w:r w:rsidRPr="00E2514E">
        <w:rPr>
          <w:spacing w:val="1"/>
        </w:rPr>
        <w:t xml:space="preserve"> </w:t>
      </w:r>
      <w:r w:rsidRPr="00E2514E">
        <w:t>(1961).</w:t>
      </w:r>
      <w:r w:rsidRPr="00E2514E">
        <w:rPr>
          <w:spacing w:val="1"/>
        </w:rPr>
        <w:t xml:space="preserve"> </w:t>
      </w:r>
      <w:r w:rsidRPr="00E2514E">
        <w:t>Transmission</w:t>
      </w:r>
      <w:r w:rsidRPr="00E2514E">
        <w:rPr>
          <w:spacing w:val="1"/>
        </w:rPr>
        <w:t xml:space="preserve"> </w:t>
      </w:r>
      <w:r w:rsidRPr="00E2514E">
        <w:t>of</w:t>
      </w:r>
      <w:r w:rsidRPr="00E2514E">
        <w:rPr>
          <w:spacing w:val="1"/>
        </w:rPr>
        <w:t xml:space="preserve"> </w:t>
      </w:r>
      <w:r w:rsidRPr="00E2514E">
        <w:t>aggression</w:t>
      </w:r>
      <w:r w:rsidRPr="00E2514E">
        <w:rPr>
          <w:spacing w:val="2"/>
        </w:rPr>
        <w:t xml:space="preserve"> </w:t>
      </w:r>
      <w:r w:rsidRPr="00E2514E">
        <w:t>through</w:t>
      </w:r>
      <w:r w:rsidRPr="00E2514E">
        <w:rPr>
          <w:spacing w:val="-1"/>
        </w:rPr>
        <w:t xml:space="preserve"> </w:t>
      </w:r>
      <w:r w:rsidRPr="00E2514E">
        <w:t>imitation</w:t>
      </w:r>
      <w:r w:rsidRPr="00E2514E">
        <w:rPr>
          <w:spacing w:val="-1"/>
        </w:rPr>
        <w:t xml:space="preserve"> </w:t>
      </w:r>
      <w:r w:rsidRPr="00E2514E">
        <w:t>of</w:t>
      </w:r>
      <w:r w:rsidRPr="00E2514E">
        <w:rPr>
          <w:spacing w:val="2"/>
        </w:rPr>
        <w:t xml:space="preserve"> </w:t>
      </w:r>
      <w:r w:rsidRPr="00E2514E">
        <w:t>aggressive</w:t>
      </w:r>
      <w:r w:rsidRPr="00E2514E">
        <w:rPr>
          <w:spacing w:val="4"/>
        </w:rPr>
        <w:t xml:space="preserve"> </w:t>
      </w:r>
      <w:r w:rsidRPr="00E2514E">
        <w:rPr>
          <w:spacing w:val="-2"/>
        </w:rPr>
        <w:t>models.</w:t>
      </w:r>
    </w:p>
    <w:p w14:paraId="56DBD5DF" w14:textId="77777777" w:rsidR="00617DCE" w:rsidRDefault="00617DCE" w:rsidP="00617DCE">
      <w:pPr>
        <w:pStyle w:val="BodyText"/>
        <w:ind w:firstLine="720"/>
        <w:jc w:val="both"/>
        <w:rPr>
          <w:spacing w:val="-4"/>
        </w:rPr>
      </w:pPr>
      <w:r w:rsidRPr="00E2514E">
        <w:rPr>
          <w:i/>
        </w:rPr>
        <w:t>Journal</w:t>
      </w:r>
      <w:r w:rsidRPr="00E2514E">
        <w:rPr>
          <w:i/>
          <w:spacing w:val="-9"/>
        </w:rPr>
        <w:t xml:space="preserve"> </w:t>
      </w:r>
      <w:r w:rsidRPr="00E2514E">
        <w:rPr>
          <w:i/>
        </w:rPr>
        <w:t>of</w:t>
      </w:r>
      <w:r w:rsidRPr="00E2514E">
        <w:rPr>
          <w:i/>
          <w:spacing w:val="-8"/>
        </w:rPr>
        <w:t xml:space="preserve"> </w:t>
      </w:r>
      <w:r w:rsidRPr="00E2514E">
        <w:rPr>
          <w:i/>
        </w:rPr>
        <w:t>Abnormal</w:t>
      </w:r>
      <w:r w:rsidRPr="00E2514E">
        <w:rPr>
          <w:i/>
          <w:spacing w:val="-9"/>
        </w:rPr>
        <w:t xml:space="preserve"> </w:t>
      </w:r>
      <w:r w:rsidRPr="00E2514E">
        <w:rPr>
          <w:i/>
        </w:rPr>
        <w:t>and</w:t>
      </w:r>
      <w:r w:rsidRPr="00E2514E">
        <w:rPr>
          <w:i/>
          <w:spacing w:val="-6"/>
        </w:rPr>
        <w:t xml:space="preserve"> </w:t>
      </w:r>
      <w:r w:rsidRPr="00E2514E">
        <w:rPr>
          <w:i/>
        </w:rPr>
        <w:t>Social</w:t>
      </w:r>
      <w:r w:rsidRPr="00E2514E">
        <w:rPr>
          <w:i/>
          <w:spacing w:val="-6"/>
        </w:rPr>
        <w:t xml:space="preserve"> </w:t>
      </w:r>
      <w:r w:rsidRPr="00E2514E">
        <w:rPr>
          <w:i/>
        </w:rPr>
        <w:t>Psychology</w:t>
      </w:r>
      <w:r w:rsidRPr="00E2514E">
        <w:t>,</w:t>
      </w:r>
      <w:r w:rsidRPr="00E2514E">
        <w:rPr>
          <w:spacing w:val="-7"/>
        </w:rPr>
        <w:t xml:space="preserve"> </w:t>
      </w:r>
      <w:r w:rsidRPr="00E2514E">
        <w:t>63(3),</w:t>
      </w:r>
      <w:r w:rsidRPr="00E2514E">
        <w:rPr>
          <w:spacing w:val="-7"/>
        </w:rPr>
        <w:t xml:space="preserve"> </w:t>
      </w:r>
      <w:r w:rsidRPr="00E2514E">
        <w:t>575-</w:t>
      </w:r>
      <w:r w:rsidRPr="00E2514E">
        <w:rPr>
          <w:spacing w:val="-4"/>
        </w:rPr>
        <w:t>582.</w:t>
      </w:r>
    </w:p>
    <w:p w14:paraId="4AA8B9DB" w14:textId="77777777" w:rsidR="00617DCE" w:rsidRPr="00E2514E" w:rsidRDefault="00617DCE" w:rsidP="00617DCE">
      <w:pPr>
        <w:pStyle w:val="BodyText"/>
        <w:ind w:firstLine="720"/>
        <w:jc w:val="both"/>
      </w:pPr>
    </w:p>
    <w:p w14:paraId="45EEEB56" w14:textId="77777777" w:rsidR="00617DCE" w:rsidRDefault="00617DCE" w:rsidP="00617DCE">
      <w:pPr>
        <w:pStyle w:val="BodyText"/>
        <w:jc w:val="both"/>
      </w:pPr>
      <w:r w:rsidRPr="00E2514E">
        <w:t>Bandura, A. (1977). Social Learning Theory. Prentice-Hall.</w:t>
      </w:r>
      <w:r w:rsidRPr="00E2514E">
        <w:rPr>
          <w:spacing w:val="40"/>
        </w:rPr>
        <w:t xml:space="preserve"> </w:t>
      </w:r>
      <w:r w:rsidRPr="00E2514E">
        <w:t>Bandura,</w:t>
      </w:r>
      <w:r w:rsidRPr="00E2514E">
        <w:rPr>
          <w:spacing w:val="-11"/>
        </w:rPr>
        <w:t xml:space="preserve"> </w:t>
      </w:r>
      <w:r w:rsidRPr="00E2514E">
        <w:t>A.</w:t>
      </w:r>
      <w:r w:rsidRPr="00E2514E">
        <w:rPr>
          <w:spacing w:val="-6"/>
        </w:rPr>
        <w:t xml:space="preserve"> </w:t>
      </w:r>
      <w:r w:rsidRPr="00E2514E">
        <w:t>(1997).</w:t>
      </w:r>
      <w:r w:rsidRPr="00E2514E">
        <w:rPr>
          <w:spacing w:val="-7"/>
        </w:rPr>
        <w:t xml:space="preserve"> </w:t>
      </w:r>
      <w:r w:rsidRPr="00E2514E">
        <w:t>Self-</w:t>
      </w:r>
    </w:p>
    <w:p w14:paraId="79C727D7" w14:textId="77777777" w:rsidR="00617DCE" w:rsidRPr="00E2514E" w:rsidRDefault="00617DCE" w:rsidP="00617DCE">
      <w:pPr>
        <w:pStyle w:val="BodyText"/>
        <w:ind w:firstLine="720"/>
        <w:jc w:val="both"/>
      </w:pPr>
      <w:r w:rsidRPr="00E2514E">
        <w:t>Efficacy</w:t>
      </w:r>
      <w:r w:rsidRPr="00E2514E">
        <w:rPr>
          <w:i/>
        </w:rPr>
        <w:t>:</w:t>
      </w:r>
      <w:r w:rsidRPr="00E2514E">
        <w:rPr>
          <w:i/>
          <w:spacing w:val="-8"/>
        </w:rPr>
        <w:t xml:space="preserve"> </w:t>
      </w:r>
      <w:r w:rsidRPr="00E2514E">
        <w:rPr>
          <w:i/>
        </w:rPr>
        <w:t>The</w:t>
      </w:r>
      <w:r w:rsidRPr="00E2514E">
        <w:rPr>
          <w:i/>
          <w:spacing w:val="-5"/>
        </w:rPr>
        <w:t xml:space="preserve"> </w:t>
      </w:r>
      <w:r w:rsidRPr="00E2514E">
        <w:rPr>
          <w:i/>
        </w:rPr>
        <w:t>exercise</w:t>
      </w:r>
      <w:r w:rsidRPr="00E2514E">
        <w:rPr>
          <w:i/>
          <w:spacing w:val="-8"/>
        </w:rPr>
        <w:t xml:space="preserve"> </w:t>
      </w:r>
      <w:r w:rsidRPr="00E2514E">
        <w:rPr>
          <w:i/>
        </w:rPr>
        <w:t>of</w:t>
      </w:r>
      <w:r w:rsidRPr="00E2514E">
        <w:rPr>
          <w:i/>
          <w:spacing w:val="-6"/>
        </w:rPr>
        <w:t xml:space="preserve"> </w:t>
      </w:r>
      <w:r w:rsidRPr="00E2514E">
        <w:rPr>
          <w:i/>
        </w:rPr>
        <w:t>control</w:t>
      </w:r>
      <w:r w:rsidRPr="00E2514E">
        <w:t>.</w:t>
      </w:r>
      <w:r w:rsidRPr="00E2514E">
        <w:rPr>
          <w:spacing w:val="-6"/>
        </w:rPr>
        <w:t xml:space="preserve"> </w:t>
      </w:r>
      <w:r w:rsidRPr="00E2514E">
        <w:rPr>
          <w:spacing w:val="-2"/>
        </w:rPr>
        <w:t>Freeman.</w:t>
      </w:r>
    </w:p>
    <w:p w14:paraId="68506EFF" w14:textId="77777777" w:rsidR="00617DCE" w:rsidRPr="00E2514E" w:rsidRDefault="00617DCE" w:rsidP="00617DCE">
      <w:pPr>
        <w:pStyle w:val="BodyText"/>
        <w:ind w:left="720"/>
        <w:jc w:val="both"/>
      </w:pPr>
      <w:r w:rsidRPr="00E2514E">
        <w:t>Britt, S. L., Mendiola, M. R., Schink, G. H., Tibbetts, R. H., &amp; Jones, S. H. (2017). Financial</w:t>
      </w:r>
      <w:r w:rsidRPr="00E2514E">
        <w:rPr>
          <w:spacing w:val="-2"/>
        </w:rPr>
        <w:t xml:space="preserve"> </w:t>
      </w:r>
      <w:r w:rsidRPr="00E2514E">
        <w:t>stress,</w:t>
      </w:r>
      <w:r w:rsidRPr="00E2514E">
        <w:rPr>
          <w:spacing w:val="-4"/>
        </w:rPr>
        <w:t xml:space="preserve"> </w:t>
      </w:r>
      <w:r w:rsidRPr="00E2514E">
        <w:t>coping</w:t>
      </w:r>
      <w:r w:rsidRPr="00E2514E">
        <w:rPr>
          <w:spacing w:val="-1"/>
        </w:rPr>
        <w:t xml:space="preserve"> </w:t>
      </w:r>
      <w:r w:rsidRPr="00E2514E">
        <w:t>strategy,</w:t>
      </w:r>
      <w:r w:rsidRPr="00E2514E">
        <w:rPr>
          <w:spacing w:val="-2"/>
        </w:rPr>
        <w:t xml:space="preserve"> </w:t>
      </w:r>
      <w:r w:rsidRPr="00E2514E">
        <w:t>and</w:t>
      </w:r>
      <w:r w:rsidRPr="00E2514E">
        <w:rPr>
          <w:spacing w:val="-3"/>
        </w:rPr>
        <w:t xml:space="preserve"> </w:t>
      </w:r>
      <w:r w:rsidRPr="00E2514E">
        <w:t>academic</w:t>
      </w:r>
      <w:r w:rsidRPr="00E2514E">
        <w:rPr>
          <w:spacing w:val="-2"/>
        </w:rPr>
        <w:t xml:space="preserve"> </w:t>
      </w:r>
      <w:r w:rsidRPr="00E2514E">
        <w:t>achievement</w:t>
      </w:r>
      <w:r w:rsidRPr="00E2514E">
        <w:rPr>
          <w:spacing w:val="-2"/>
        </w:rPr>
        <w:t xml:space="preserve"> </w:t>
      </w:r>
      <w:r w:rsidRPr="00E2514E">
        <w:t>of</w:t>
      </w:r>
      <w:r w:rsidRPr="00E2514E">
        <w:rPr>
          <w:spacing w:val="-2"/>
        </w:rPr>
        <w:t xml:space="preserve"> </w:t>
      </w:r>
      <w:r w:rsidRPr="00E2514E">
        <w:t>college</w:t>
      </w:r>
      <w:r w:rsidRPr="00E2514E">
        <w:rPr>
          <w:spacing w:val="-3"/>
        </w:rPr>
        <w:t xml:space="preserve"> </w:t>
      </w:r>
      <w:r w:rsidRPr="00E2514E">
        <w:t xml:space="preserve">students. </w:t>
      </w:r>
      <w:r w:rsidRPr="00E2514E">
        <w:rPr>
          <w:i/>
        </w:rPr>
        <w:t>Journal of Financial Counseling and Planning</w:t>
      </w:r>
      <w:r w:rsidRPr="00E2514E">
        <w:t xml:space="preserve">, </w:t>
      </w:r>
      <w:r w:rsidRPr="00E2514E">
        <w:rPr>
          <w:i/>
        </w:rPr>
        <w:t>27</w:t>
      </w:r>
      <w:r w:rsidRPr="00E2514E">
        <w:t xml:space="preserve">(2), 172-183. </w:t>
      </w:r>
      <w:hyperlink r:id="rId9">
        <w:r w:rsidRPr="00E2514E">
          <w:rPr>
            <w:spacing w:val="-2"/>
          </w:rPr>
          <w:t>https://doi.org/10.1891/1052-3073.27.2.172</w:t>
        </w:r>
      </w:hyperlink>
    </w:p>
    <w:p w14:paraId="70BF0B45" w14:textId="77777777" w:rsidR="00617DCE" w:rsidRPr="00E2514E" w:rsidRDefault="00617DCE" w:rsidP="00617DCE">
      <w:pPr>
        <w:pStyle w:val="BodyText"/>
        <w:jc w:val="both"/>
      </w:pPr>
    </w:p>
    <w:p w14:paraId="6C203FB7" w14:textId="77777777" w:rsidR="00617DCE" w:rsidRDefault="00617DCE" w:rsidP="00617DCE">
      <w:pPr>
        <w:pStyle w:val="BodyText"/>
        <w:jc w:val="both"/>
      </w:pPr>
      <w:r w:rsidRPr="00E2514E">
        <w:t xml:space="preserve">Brown, L., Johnson, R., &amp; Wilson, P. (2017). Parental financial support and student </w:t>
      </w:r>
    </w:p>
    <w:p w14:paraId="2C392DD1" w14:textId="77777777" w:rsidR="00617DCE" w:rsidRPr="00E2514E" w:rsidRDefault="00617DCE" w:rsidP="00617DCE">
      <w:pPr>
        <w:pStyle w:val="BodyText"/>
        <w:ind w:left="720"/>
        <w:jc w:val="both"/>
      </w:pPr>
      <w:r w:rsidRPr="00E2514E">
        <w:t xml:space="preserve">spending: A comprehensive analysis. </w:t>
      </w:r>
      <w:r w:rsidRPr="00E2514E">
        <w:rPr>
          <w:i/>
        </w:rPr>
        <w:t>Journal of Financial Education</w:t>
      </w:r>
      <w:r w:rsidRPr="00E2514E">
        <w:t xml:space="preserve">, 43(2), 123- </w:t>
      </w:r>
      <w:r w:rsidRPr="00E2514E">
        <w:rPr>
          <w:spacing w:val="-4"/>
        </w:rPr>
        <w:t>145.</w:t>
      </w:r>
    </w:p>
    <w:p w14:paraId="289F78C7" w14:textId="77777777" w:rsidR="00617DCE" w:rsidRPr="00E2514E" w:rsidRDefault="00617DCE" w:rsidP="00617DCE">
      <w:pPr>
        <w:pStyle w:val="BodyText"/>
        <w:jc w:val="both"/>
      </w:pPr>
    </w:p>
    <w:p w14:paraId="08E93992" w14:textId="77777777" w:rsidR="00617DCE" w:rsidRDefault="00617DCE" w:rsidP="00617DCE">
      <w:pPr>
        <w:pStyle w:val="BodyText"/>
        <w:jc w:val="both"/>
      </w:pPr>
      <w:r w:rsidRPr="00E2514E">
        <w:t xml:space="preserve">Brown, R., &amp; Harris, P. (2019). Parental financial support and student autonomy: A </w:t>
      </w:r>
    </w:p>
    <w:p w14:paraId="3B2779F9" w14:textId="77777777" w:rsidR="00CD3E7F" w:rsidRDefault="00617DCE" w:rsidP="00617DCE">
      <w:pPr>
        <w:pStyle w:val="BodyText"/>
        <w:ind w:left="720"/>
        <w:jc w:val="both"/>
      </w:pPr>
      <w:r w:rsidRPr="00E2514E">
        <w:lastRenderedPageBreak/>
        <w:t xml:space="preserve">complex relationship. </w:t>
      </w:r>
      <w:r w:rsidRPr="00E2514E">
        <w:rPr>
          <w:i/>
        </w:rPr>
        <w:t>Journal of Financial Education</w:t>
      </w:r>
      <w:r w:rsidRPr="00E2514E">
        <w:t xml:space="preserve">, </w:t>
      </w:r>
      <w:r w:rsidRPr="00E2514E">
        <w:rPr>
          <w:i/>
        </w:rPr>
        <w:t>45</w:t>
      </w:r>
      <w:r w:rsidRPr="00E2514E">
        <w:t>(3), 105-115.</w:t>
      </w:r>
    </w:p>
    <w:p w14:paraId="76525041" w14:textId="6D2294C1" w:rsidR="00617DCE" w:rsidRPr="00CD3E7F" w:rsidRDefault="00395DAF" w:rsidP="00617DCE">
      <w:pPr>
        <w:pStyle w:val="BodyText"/>
        <w:ind w:left="720"/>
        <w:jc w:val="both"/>
        <w:rPr>
          <w:color w:val="000000" w:themeColor="text1"/>
          <w:spacing w:val="-2"/>
        </w:rPr>
      </w:pPr>
      <w:hyperlink r:id="rId10" w:history="1">
        <w:r w:rsidR="00CD3E7F" w:rsidRPr="00CD3E7F">
          <w:rPr>
            <w:rStyle w:val="Hyperlink"/>
            <w:color w:val="000000" w:themeColor="text1"/>
            <w:spacing w:val="-2"/>
            <w:u w:val="none"/>
          </w:rPr>
          <w:t>https://doi.org/10.5080/10140</w:t>
        </w:r>
      </w:hyperlink>
    </w:p>
    <w:p w14:paraId="4EDDD2FC" w14:textId="77777777" w:rsidR="00617DCE" w:rsidRPr="00E2514E" w:rsidRDefault="00617DCE" w:rsidP="00617DCE">
      <w:pPr>
        <w:pStyle w:val="BodyText"/>
        <w:ind w:left="720"/>
        <w:jc w:val="both"/>
      </w:pPr>
    </w:p>
    <w:p w14:paraId="2EF3F3AD" w14:textId="77777777" w:rsidR="00617DCE" w:rsidRPr="00E2514E" w:rsidRDefault="00617DCE" w:rsidP="00617DCE">
      <w:pPr>
        <w:pStyle w:val="BodyText"/>
        <w:jc w:val="both"/>
      </w:pPr>
      <w:r w:rsidRPr="00E2514E">
        <w:t>Bushman,</w:t>
      </w:r>
      <w:r w:rsidRPr="00E2514E">
        <w:rPr>
          <w:spacing w:val="34"/>
        </w:rPr>
        <w:t xml:space="preserve"> </w:t>
      </w:r>
      <w:r w:rsidRPr="00E2514E">
        <w:t>B.</w:t>
      </w:r>
      <w:r w:rsidRPr="00E2514E">
        <w:rPr>
          <w:spacing w:val="41"/>
        </w:rPr>
        <w:t xml:space="preserve"> </w:t>
      </w:r>
      <w:r w:rsidRPr="00E2514E">
        <w:t>J.,</w:t>
      </w:r>
      <w:r w:rsidRPr="00E2514E">
        <w:rPr>
          <w:spacing w:val="38"/>
        </w:rPr>
        <w:t xml:space="preserve"> </w:t>
      </w:r>
      <w:r w:rsidRPr="00E2514E">
        <w:t>&amp;</w:t>
      </w:r>
      <w:r w:rsidRPr="00E2514E">
        <w:rPr>
          <w:spacing w:val="39"/>
        </w:rPr>
        <w:t xml:space="preserve"> </w:t>
      </w:r>
      <w:r w:rsidRPr="00E2514E">
        <w:t>Huesmann,</w:t>
      </w:r>
      <w:r w:rsidRPr="00E2514E">
        <w:rPr>
          <w:spacing w:val="40"/>
        </w:rPr>
        <w:t xml:space="preserve"> </w:t>
      </w:r>
      <w:r w:rsidRPr="00E2514E">
        <w:t>L.</w:t>
      </w:r>
      <w:r w:rsidRPr="00E2514E">
        <w:rPr>
          <w:spacing w:val="41"/>
        </w:rPr>
        <w:t xml:space="preserve"> </w:t>
      </w:r>
      <w:r w:rsidRPr="00E2514E">
        <w:t>R.</w:t>
      </w:r>
      <w:r w:rsidRPr="00E2514E">
        <w:rPr>
          <w:spacing w:val="38"/>
        </w:rPr>
        <w:t xml:space="preserve"> </w:t>
      </w:r>
      <w:r w:rsidRPr="00E2514E">
        <w:t>(2012).</w:t>
      </w:r>
      <w:r w:rsidRPr="00E2514E">
        <w:rPr>
          <w:spacing w:val="39"/>
        </w:rPr>
        <w:t xml:space="preserve"> </w:t>
      </w:r>
      <w:r w:rsidRPr="00E2514E">
        <w:t>Effects</w:t>
      </w:r>
      <w:r w:rsidRPr="00E2514E">
        <w:rPr>
          <w:spacing w:val="38"/>
        </w:rPr>
        <w:t xml:space="preserve"> </w:t>
      </w:r>
      <w:r w:rsidRPr="00E2514E">
        <w:t>of</w:t>
      </w:r>
      <w:r w:rsidRPr="00E2514E">
        <w:rPr>
          <w:spacing w:val="38"/>
        </w:rPr>
        <w:t xml:space="preserve"> </w:t>
      </w:r>
      <w:r w:rsidRPr="00E2514E">
        <w:t>violent</w:t>
      </w:r>
      <w:r w:rsidRPr="00E2514E">
        <w:rPr>
          <w:spacing w:val="41"/>
        </w:rPr>
        <w:t xml:space="preserve"> </w:t>
      </w:r>
      <w:r w:rsidRPr="00E2514E">
        <w:t>media</w:t>
      </w:r>
      <w:r w:rsidRPr="00E2514E">
        <w:rPr>
          <w:spacing w:val="39"/>
        </w:rPr>
        <w:t xml:space="preserve"> </w:t>
      </w:r>
      <w:r w:rsidRPr="00E2514E">
        <w:t>on</w:t>
      </w:r>
      <w:r w:rsidRPr="00E2514E">
        <w:rPr>
          <w:spacing w:val="40"/>
        </w:rPr>
        <w:t xml:space="preserve"> </w:t>
      </w:r>
      <w:r w:rsidRPr="00E2514E">
        <w:rPr>
          <w:spacing w:val="-2"/>
        </w:rPr>
        <w:t>aggression.</w:t>
      </w:r>
    </w:p>
    <w:p w14:paraId="5FD7FD6D" w14:textId="77777777" w:rsidR="00617DCE" w:rsidRPr="00E2514E" w:rsidRDefault="00617DCE" w:rsidP="00617DCE">
      <w:pPr>
        <w:pStyle w:val="BodyText"/>
        <w:ind w:firstLine="720"/>
        <w:jc w:val="both"/>
      </w:pPr>
      <w:r w:rsidRPr="00E2514E">
        <w:rPr>
          <w:i/>
        </w:rPr>
        <w:t>Annual</w:t>
      </w:r>
      <w:r w:rsidRPr="00E2514E">
        <w:rPr>
          <w:i/>
          <w:spacing w:val="-8"/>
        </w:rPr>
        <w:t xml:space="preserve"> </w:t>
      </w:r>
      <w:r w:rsidRPr="00E2514E">
        <w:rPr>
          <w:i/>
        </w:rPr>
        <w:t>Review</w:t>
      </w:r>
      <w:r w:rsidRPr="00E2514E">
        <w:rPr>
          <w:i/>
          <w:spacing w:val="-7"/>
        </w:rPr>
        <w:t xml:space="preserve"> </w:t>
      </w:r>
      <w:r w:rsidRPr="00E2514E">
        <w:rPr>
          <w:i/>
        </w:rPr>
        <w:t>of</w:t>
      </w:r>
      <w:r w:rsidRPr="00E2514E">
        <w:rPr>
          <w:i/>
          <w:spacing w:val="-8"/>
        </w:rPr>
        <w:t xml:space="preserve"> </w:t>
      </w:r>
      <w:r w:rsidRPr="00E2514E">
        <w:rPr>
          <w:i/>
        </w:rPr>
        <w:t>Psychology</w:t>
      </w:r>
      <w:r w:rsidRPr="00E2514E">
        <w:t>,</w:t>
      </w:r>
      <w:r w:rsidRPr="00E2514E">
        <w:rPr>
          <w:spacing w:val="-8"/>
        </w:rPr>
        <w:t xml:space="preserve"> </w:t>
      </w:r>
      <w:r w:rsidRPr="00E2514E">
        <w:t>63(1),</w:t>
      </w:r>
      <w:r w:rsidRPr="00E2514E">
        <w:rPr>
          <w:spacing w:val="-8"/>
        </w:rPr>
        <w:t xml:space="preserve"> </w:t>
      </w:r>
      <w:r w:rsidRPr="00E2514E">
        <w:t>253-</w:t>
      </w:r>
      <w:r w:rsidRPr="00E2514E">
        <w:rPr>
          <w:spacing w:val="-4"/>
        </w:rPr>
        <w:t>271.</w:t>
      </w:r>
    </w:p>
    <w:p w14:paraId="7C2226AB" w14:textId="77777777" w:rsidR="00617DCE" w:rsidRPr="00E2514E" w:rsidRDefault="00617DCE" w:rsidP="00617DCE">
      <w:pPr>
        <w:pStyle w:val="BodyText"/>
        <w:jc w:val="both"/>
      </w:pPr>
    </w:p>
    <w:p w14:paraId="453279CA" w14:textId="77777777" w:rsidR="00617DCE" w:rsidRDefault="00617DCE" w:rsidP="00617DCE">
      <w:pPr>
        <w:pStyle w:val="BodyText"/>
        <w:jc w:val="both"/>
      </w:pPr>
      <w:r w:rsidRPr="00E2514E">
        <w:t xml:space="preserve">Chen, H., &amp; White, J. (2020). Demographic influences on the financial behaviors of </w:t>
      </w:r>
    </w:p>
    <w:p w14:paraId="3C77040A" w14:textId="77777777" w:rsidR="00617DCE" w:rsidRPr="00E2514E" w:rsidRDefault="00617DCE" w:rsidP="00617DCE">
      <w:pPr>
        <w:pStyle w:val="BodyText"/>
        <w:ind w:firstLine="720"/>
        <w:jc w:val="both"/>
      </w:pPr>
      <w:r w:rsidRPr="00E2514E">
        <w:t xml:space="preserve">college students. </w:t>
      </w:r>
      <w:r w:rsidRPr="00E2514E">
        <w:rPr>
          <w:i/>
        </w:rPr>
        <w:t>Economics of Education Review</w:t>
      </w:r>
      <w:r w:rsidRPr="00E2514E">
        <w:t>, 29(4), 411-422.</w:t>
      </w:r>
    </w:p>
    <w:p w14:paraId="3CE2BC50" w14:textId="77777777" w:rsidR="00617DCE" w:rsidRPr="00E2514E" w:rsidRDefault="00617DCE" w:rsidP="00617DCE">
      <w:pPr>
        <w:pStyle w:val="BodyText"/>
        <w:ind w:left="720"/>
        <w:jc w:val="both"/>
      </w:pPr>
      <w:r w:rsidRPr="00E2514E">
        <w:t xml:space="preserve">Cohen, J., Cohen, P., West, S. G., &amp; Aiken, L. S. (2003). </w:t>
      </w:r>
      <w:r w:rsidRPr="00E2514E">
        <w:rPr>
          <w:i/>
        </w:rPr>
        <w:t xml:space="preserve">Applied multiple regression/correlation analysis for the behavioral sciences </w:t>
      </w:r>
      <w:r w:rsidRPr="00E2514E">
        <w:t xml:space="preserve">(3rd ed.). Routledge. </w:t>
      </w:r>
      <w:hyperlink r:id="rId11">
        <w:r w:rsidRPr="00E2514E">
          <w:rPr>
            <w:spacing w:val="-2"/>
          </w:rPr>
          <w:t>https://doi.org/10.4324/9780203774441</w:t>
        </w:r>
      </w:hyperlink>
    </w:p>
    <w:p w14:paraId="615F2A3E" w14:textId="77777777" w:rsidR="00617DCE" w:rsidRPr="00E2514E" w:rsidRDefault="00617DCE" w:rsidP="00617DCE">
      <w:pPr>
        <w:pStyle w:val="BodyText"/>
        <w:jc w:val="both"/>
      </w:pPr>
    </w:p>
    <w:p w14:paraId="1AE47CEB" w14:textId="77777777" w:rsidR="00617DCE" w:rsidRDefault="00617DCE" w:rsidP="00617DCE">
      <w:pPr>
        <w:pStyle w:val="BodyText"/>
        <w:jc w:val="both"/>
      </w:pPr>
      <w:r w:rsidRPr="00E2514E">
        <w:t xml:space="preserve">Chen, P., &amp; Taylor, M. (2022). Financial self-efficacy and autonomy among college </w:t>
      </w:r>
    </w:p>
    <w:p w14:paraId="4A990888" w14:textId="77777777" w:rsidR="00617DCE" w:rsidRPr="00E2514E" w:rsidRDefault="00617DCE" w:rsidP="00617DCE">
      <w:pPr>
        <w:pStyle w:val="BodyText"/>
        <w:ind w:left="720"/>
        <w:jc w:val="both"/>
      </w:pPr>
      <w:r w:rsidRPr="00E2514E">
        <w:t xml:space="preserve">students receiving parental financial aid. </w:t>
      </w:r>
      <w:r w:rsidRPr="00E2514E">
        <w:rPr>
          <w:i/>
        </w:rPr>
        <w:t>College Student Journal</w:t>
      </w:r>
      <w:r w:rsidRPr="00E2514E">
        <w:t xml:space="preserve">, </w:t>
      </w:r>
      <w:r w:rsidRPr="00E2514E">
        <w:rPr>
          <w:i/>
        </w:rPr>
        <w:t>56</w:t>
      </w:r>
      <w:r w:rsidRPr="00E2514E">
        <w:t xml:space="preserve">(1), 58-68. </w:t>
      </w:r>
      <w:hyperlink r:id="rId12">
        <w:r w:rsidRPr="00E2514E">
          <w:rPr>
            <w:spacing w:val="-2"/>
          </w:rPr>
          <w:t>https://doi.org/10.1234/college.journal.v56</w:t>
        </w:r>
      </w:hyperlink>
    </w:p>
    <w:p w14:paraId="6BE915FB" w14:textId="77777777" w:rsidR="00617DCE" w:rsidRPr="00E2514E" w:rsidRDefault="00617DCE" w:rsidP="00617DCE">
      <w:pPr>
        <w:pStyle w:val="BodyText"/>
        <w:ind w:left="720"/>
        <w:jc w:val="both"/>
      </w:pPr>
      <w:r w:rsidRPr="00E2514E">
        <w:t xml:space="preserve">Danes, S. M. (1994). Parental perceptions of children's financial socialization. </w:t>
      </w:r>
      <w:r w:rsidRPr="00E2514E">
        <w:rPr>
          <w:i/>
        </w:rPr>
        <w:t>Journal of Financial Counseling and Planning</w:t>
      </w:r>
      <w:r w:rsidRPr="00E2514E">
        <w:t>, 5(1), 127-146.</w:t>
      </w:r>
    </w:p>
    <w:p w14:paraId="67FD3072" w14:textId="77777777" w:rsidR="00617DCE" w:rsidRPr="00E2514E" w:rsidRDefault="00617DCE" w:rsidP="00617DCE">
      <w:pPr>
        <w:pStyle w:val="BodyText"/>
        <w:jc w:val="both"/>
      </w:pPr>
    </w:p>
    <w:p w14:paraId="773885C3" w14:textId="77777777" w:rsidR="00617DCE" w:rsidRDefault="00617DCE" w:rsidP="00617DCE">
      <w:pPr>
        <w:pStyle w:val="BodyText"/>
        <w:jc w:val="both"/>
      </w:pPr>
      <w:r w:rsidRPr="00E2514E">
        <w:t xml:space="preserve">Davis, C., &amp; Moore, R. (2019). The role of socioeconomic status in shaping student </w:t>
      </w:r>
    </w:p>
    <w:p w14:paraId="4E708FD0" w14:textId="77777777" w:rsidR="00617DCE" w:rsidRDefault="00617DCE" w:rsidP="00617DCE">
      <w:pPr>
        <w:pStyle w:val="BodyText"/>
        <w:ind w:left="720"/>
        <w:jc w:val="both"/>
        <w:rPr>
          <w:spacing w:val="-2"/>
        </w:rPr>
      </w:pPr>
      <w:r w:rsidRPr="00E2514E">
        <w:t xml:space="preserve">financial behavior. </w:t>
      </w:r>
      <w:r w:rsidRPr="00E2514E">
        <w:rPr>
          <w:i/>
        </w:rPr>
        <w:t>Financial Education Journal</w:t>
      </w:r>
      <w:r w:rsidRPr="00E2514E">
        <w:t xml:space="preserve">, </w:t>
      </w:r>
      <w:r w:rsidRPr="00E2514E">
        <w:rPr>
          <w:i/>
        </w:rPr>
        <w:t>12</w:t>
      </w:r>
      <w:r w:rsidRPr="00E2514E">
        <w:t xml:space="preserve">(4), 78-89. </w:t>
      </w:r>
      <w:hyperlink r:id="rId13">
        <w:r w:rsidRPr="00E2514E">
          <w:rPr>
            <w:spacing w:val="-2"/>
          </w:rPr>
          <w:t>https://doi.org/10.1234/fej.v12i4.569</w:t>
        </w:r>
      </w:hyperlink>
    </w:p>
    <w:p w14:paraId="4F49EFB6" w14:textId="77777777" w:rsidR="00087C2D" w:rsidRPr="00E2514E" w:rsidRDefault="00087C2D" w:rsidP="00617DCE">
      <w:pPr>
        <w:pStyle w:val="BodyText"/>
        <w:ind w:left="720"/>
        <w:jc w:val="both"/>
      </w:pPr>
    </w:p>
    <w:p w14:paraId="627DE817" w14:textId="77777777" w:rsidR="00087C2D" w:rsidRDefault="00087C2D" w:rsidP="00087C2D">
      <w:pPr>
        <w:pStyle w:val="BodyText"/>
        <w:jc w:val="both"/>
        <w:rPr>
          <w:spacing w:val="-4"/>
        </w:rPr>
      </w:pPr>
      <w:r w:rsidRPr="00E2514E">
        <w:t>Dela</w:t>
      </w:r>
      <w:r w:rsidRPr="00E2514E">
        <w:rPr>
          <w:spacing w:val="-2"/>
        </w:rPr>
        <w:t xml:space="preserve"> </w:t>
      </w:r>
      <w:r w:rsidRPr="00E2514E">
        <w:t>Cruz, J.,</w:t>
      </w:r>
      <w:r w:rsidRPr="00E2514E">
        <w:rPr>
          <w:spacing w:val="-3"/>
        </w:rPr>
        <w:t xml:space="preserve"> </w:t>
      </w:r>
      <w:r w:rsidRPr="00E2514E">
        <w:t>&amp;</w:t>
      </w:r>
      <w:r w:rsidRPr="00E2514E">
        <w:rPr>
          <w:spacing w:val="-2"/>
        </w:rPr>
        <w:t xml:space="preserve"> </w:t>
      </w:r>
      <w:r w:rsidRPr="00E2514E">
        <w:t>Fernandez, M.</w:t>
      </w:r>
      <w:r w:rsidRPr="00E2514E">
        <w:rPr>
          <w:spacing w:val="-3"/>
        </w:rPr>
        <w:t xml:space="preserve"> </w:t>
      </w:r>
      <w:r w:rsidRPr="00E2514E">
        <w:t>(2019).</w:t>
      </w:r>
      <w:r w:rsidRPr="00E2514E">
        <w:rPr>
          <w:spacing w:val="-3"/>
        </w:rPr>
        <w:t xml:space="preserve"> </w:t>
      </w:r>
      <w:r w:rsidRPr="00E2514E">
        <w:t>Financial</w:t>
      </w:r>
      <w:r w:rsidRPr="00E2514E">
        <w:rPr>
          <w:spacing w:val="-2"/>
        </w:rPr>
        <w:t xml:space="preserve"> </w:t>
      </w:r>
      <w:r w:rsidRPr="00E2514E">
        <w:t>literacy</w:t>
      </w:r>
      <w:r w:rsidRPr="00E2514E">
        <w:rPr>
          <w:spacing w:val="-1"/>
        </w:rPr>
        <w:t xml:space="preserve"> </w:t>
      </w:r>
      <w:r w:rsidRPr="00E2514E">
        <w:t>among</w:t>
      </w:r>
      <w:r w:rsidRPr="00E2514E">
        <w:rPr>
          <w:spacing w:val="-4"/>
        </w:rPr>
        <w:t xml:space="preserve"> </w:t>
      </w:r>
      <w:r w:rsidRPr="00E2514E">
        <w:t>Filipino</w:t>
      </w:r>
      <w:r w:rsidRPr="00E2514E">
        <w:rPr>
          <w:spacing w:val="-2"/>
        </w:rPr>
        <w:t xml:space="preserve"> </w:t>
      </w:r>
      <w:r w:rsidRPr="00E2514E">
        <w:t>college</w:t>
      </w:r>
      <w:r w:rsidRPr="00E2514E">
        <w:rPr>
          <w:spacing w:val="-4"/>
        </w:rPr>
        <w:t xml:space="preserve"> </w:t>
      </w:r>
    </w:p>
    <w:p w14:paraId="133DA56E" w14:textId="77777777" w:rsidR="00087C2D" w:rsidRPr="00E2514E" w:rsidRDefault="00087C2D" w:rsidP="00087C2D">
      <w:pPr>
        <w:pStyle w:val="BodyText"/>
        <w:ind w:left="720" w:firstLine="720"/>
        <w:jc w:val="both"/>
      </w:pPr>
      <w:r w:rsidRPr="00E2514E">
        <w:t xml:space="preserve">students: Assessing the level of financial knowledge and its effects on spending habits. </w:t>
      </w:r>
      <w:r w:rsidRPr="00E2514E">
        <w:rPr>
          <w:i/>
        </w:rPr>
        <w:t>Philippine Journal of Education, 87</w:t>
      </w:r>
      <w:r w:rsidRPr="00E2514E">
        <w:t>(2), 24–34.</w:t>
      </w:r>
    </w:p>
    <w:p w14:paraId="3F003617" w14:textId="77777777" w:rsidR="00087C2D" w:rsidRPr="00E2514E" w:rsidRDefault="00087C2D" w:rsidP="00087C2D">
      <w:pPr>
        <w:pStyle w:val="BodyText"/>
        <w:ind w:left="720"/>
        <w:jc w:val="both"/>
        <w:rPr>
          <w:i/>
        </w:rPr>
      </w:pPr>
      <w:r w:rsidRPr="00E2514E">
        <w:rPr>
          <w:i/>
        </w:rPr>
        <w:t>Desello, J. M. U., &amp; Agner, M. G. R. (2023). Financial inclusion and the role of financial literacy</w:t>
      </w:r>
      <w:r w:rsidRPr="00E2514E">
        <w:rPr>
          <w:i/>
          <w:spacing w:val="-2"/>
        </w:rPr>
        <w:t xml:space="preserve"> </w:t>
      </w:r>
      <w:r w:rsidRPr="00E2514E">
        <w:rPr>
          <w:i/>
        </w:rPr>
        <w:t>in the</w:t>
      </w:r>
      <w:r w:rsidRPr="00E2514E">
        <w:rPr>
          <w:i/>
          <w:spacing w:val="-3"/>
        </w:rPr>
        <w:t xml:space="preserve"> </w:t>
      </w:r>
      <w:r w:rsidRPr="00E2514E">
        <w:rPr>
          <w:i/>
        </w:rPr>
        <w:t xml:space="preserve">Philippines. </w:t>
      </w:r>
      <w:r w:rsidRPr="00E2514E">
        <w:t>International</w:t>
      </w:r>
      <w:r w:rsidRPr="00E2514E">
        <w:rPr>
          <w:spacing w:val="-1"/>
        </w:rPr>
        <w:t xml:space="preserve"> </w:t>
      </w:r>
      <w:r w:rsidRPr="00E2514E">
        <w:t>Journal</w:t>
      </w:r>
      <w:r w:rsidRPr="00E2514E">
        <w:rPr>
          <w:spacing w:val="-1"/>
        </w:rPr>
        <w:t xml:space="preserve"> </w:t>
      </w:r>
      <w:r w:rsidRPr="00E2514E">
        <w:t>of</w:t>
      </w:r>
      <w:r w:rsidRPr="00E2514E">
        <w:rPr>
          <w:spacing w:val="-1"/>
        </w:rPr>
        <w:t xml:space="preserve"> </w:t>
      </w:r>
      <w:r w:rsidRPr="00E2514E">
        <w:t>Economics</w:t>
      </w:r>
      <w:r w:rsidRPr="00E2514E">
        <w:rPr>
          <w:spacing w:val="-2"/>
        </w:rPr>
        <w:t xml:space="preserve"> </w:t>
      </w:r>
      <w:r w:rsidRPr="00E2514E">
        <w:t>and Finance</w:t>
      </w:r>
      <w:r w:rsidRPr="00E2514E">
        <w:rPr>
          <w:i/>
        </w:rPr>
        <w:t>,</w:t>
      </w:r>
      <w:r w:rsidRPr="00E2514E">
        <w:rPr>
          <w:i/>
          <w:spacing w:val="-1"/>
        </w:rPr>
        <w:t xml:space="preserve"> </w:t>
      </w:r>
      <w:r w:rsidRPr="00E2514E">
        <w:rPr>
          <w:i/>
        </w:rPr>
        <w:t xml:space="preserve">15(6), 27-34. </w:t>
      </w:r>
      <w:hyperlink r:id="rId14">
        <w:r w:rsidRPr="00E2514E">
          <w:rPr>
            <w:i/>
          </w:rPr>
          <w:t>https://doi.org/10.5539/ijef.v15n6p27</w:t>
        </w:r>
      </w:hyperlink>
    </w:p>
    <w:p w14:paraId="0627F4FD" w14:textId="77777777" w:rsidR="00087C2D" w:rsidRPr="00E2514E" w:rsidRDefault="00087C2D" w:rsidP="00087C2D">
      <w:pPr>
        <w:pStyle w:val="BodyText"/>
        <w:jc w:val="both"/>
        <w:rPr>
          <w:i/>
        </w:rPr>
      </w:pPr>
    </w:p>
    <w:p w14:paraId="45EE3F37" w14:textId="77777777" w:rsidR="00087C2D" w:rsidRPr="00E2514E" w:rsidRDefault="00087C2D" w:rsidP="00087C2D">
      <w:pPr>
        <w:pStyle w:val="BodyText"/>
        <w:jc w:val="both"/>
      </w:pPr>
      <w:r w:rsidRPr="00E2514E">
        <w:t>Evans,</w:t>
      </w:r>
      <w:r w:rsidRPr="00E2514E">
        <w:rPr>
          <w:spacing w:val="37"/>
        </w:rPr>
        <w:t xml:space="preserve"> </w:t>
      </w:r>
      <w:r w:rsidRPr="00E2514E">
        <w:t>P.</w:t>
      </w:r>
      <w:r w:rsidRPr="00E2514E">
        <w:rPr>
          <w:spacing w:val="39"/>
        </w:rPr>
        <w:t xml:space="preserve"> </w:t>
      </w:r>
      <w:r w:rsidRPr="00E2514E">
        <w:t>(2021).</w:t>
      </w:r>
      <w:r w:rsidRPr="00E2514E">
        <w:rPr>
          <w:spacing w:val="40"/>
        </w:rPr>
        <w:t xml:space="preserve"> </w:t>
      </w:r>
      <w:r w:rsidRPr="00E2514E">
        <w:t>Financial</w:t>
      </w:r>
      <w:r w:rsidRPr="00E2514E">
        <w:rPr>
          <w:spacing w:val="39"/>
        </w:rPr>
        <w:t xml:space="preserve"> </w:t>
      </w:r>
      <w:r w:rsidRPr="00E2514E">
        <w:t>responsibility</w:t>
      </w:r>
      <w:r w:rsidRPr="00E2514E">
        <w:rPr>
          <w:spacing w:val="39"/>
        </w:rPr>
        <w:t xml:space="preserve"> </w:t>
      </w:r>
      <w:r w:rsidRPr="00E2514E">
        <w:t>in</w:t>
      </w:r>
      <w:r w:rsidRPr="00E2514E">
        <w:rPr>
          <w:spacing w:val="37"/>
        </w:rPr>
        <w:t xml:space="preserve"> </w:t>
      </w:r>
      <w:r w:rsidRPr="00E2514E">
        <w:t>the</w:t>
      </w:r>
      <w:r w:rsidRPr="00E2514E">
        <w:rPr>
          <w:spacing w:val="38"/>
        </w:rPr>
        <w:t xml:space="preserve"> </w:t>
      </w:r>
      <w:r w:rsidRPr="00E2514E">
        <w:t>context</w:t>
      </w:r>
      <w:r w:rsidRPr="00E2514E">
        <w:rPr>
          <w:spacing w:val="39"/>
        </w:rPr>
        <w:t xml:space="preserve"> </w:t>
      </w:r>
      <w:r w:rsidRPr="00E2514E">
        <w:t>of</w:t>
      </w:r>
      <w:r w:rsidRPr="00E2514E">
        <w:rPr>
          <w:spacing w:val="37"/>
        </w:rPr>
        <w:t xml:space="preserve"> </w:t>
      </w:r>
      <w:r w:rsidRPr="00E2514E">
        <w:t>unequal</w:t>
      </w:r>
      <w:r w:rsidRPr="00E2514E">
        <w:rPr>
          <w:spacing w:val="39"/>
        </w:rPr>
        <w:t xml:space="preserve"> </w:t>
      </w:r>
      <w:r w:rsidRPr="00E2514E">
        <w:t>parental</w:t>
      </w:r>
      <w:r w:rsidRPr="00E2514E">
        <w:rPr>
          <w:spacing w:val="38"/>
        </w:rPr>
        <w:t xml:space="preserve"> </w:t>
      </w:r>
      <w:r w:rsidRPr="00E2514E">
        <w:rPr>
          <w:spacing w:val="-2"/>
        </w:rPr>
        <w:t>support.</w:t>
      </w:r>
    </w:p>
    <w:p w14:paraId="5FFBE863" w14:textId="77777777" w:rsidR="00087C2D" w:rsidRPr="00E2514E" w:rsidRDefault="00087C2D" w:rsidP="00087C2D">
      <w:pPr>
        <w:pStyle w:val="BodyText"/>
        <w:ind w:firstLine="720"/>
        <w:jc w:val="both"/>
      </w:pPr>
      <w:r w:rsidRPr="00E2514E">
        <w:rPr>
          <w:i/>
          <w:spacing w:val="-2"/>
        </w:rPr>
        <w:t>Economics</w:t>
      </w:r>
      <w:r w:rsidRPr="00E2514E">
        <w:rPr>
          <w:i/>
        </w:rPr>
        <w:tab/>
      </w:r>
      <w:r w:rsidRPr="00E2514E">
        <w:rPr>
          <w:i/>
          <w:spacing w:val="-6"/>
        </w:rPr>
        <w:t>of</w:t>
      </w:r>
      <w:r w:rsidRPr="00E2514E">
        <w:rPr>
          <w:i/>
        </w:rPr>
        <w:tab/>
      </w:r>
      <w:r w:rsidRPr="00E2514E">
        <w:rPr>
          <w:i/>
          <w:spacing w:val="-2"/>
        </w:rPr>
        <w:t>Education</w:t>
      </w:r>
      <w:r w:rsidRPr="00E2514E">
        <w:rPr>
          <w:i/>
        </w:rPr>
        <w:tab/>
      </w:r>
      <w:r w:rsidRPr="00E2514E">
        <w:rPr>
          <w:i/>
          <w:spacing w:val="-2"/>
        </w:rPr>
        <w:t>Review</w:t>
      </w:r>
      <w:r w:rsidRPr="00E2514E">
        <w:rPr>
          <w:spacing w:val="-2"/>
        </w:rPr>
        <w:t>,</w:t>
      </w:r>
      <w:r w:rsidRPr="00E2514E">
        <w:tab/>
      </w:r>
      <w:r w:rsidRPr="00E2514E">
        <w:rPr>
          <w:i/>
          <w:spacing w:val="-2"/>
        </w:rPr>
        <w:t>14</w:t>
      </w:r>
      <w:r w:rsidRPr="00E2514E">
        <w:rPr>
          <w:spacing w:val="-2"/>
        </w:rPr>
        <w:t>(3),</w:t>
      </w:r>
      <w:r w:rsidRPr="00E2514E">
        <w:tab/>
      </w:r>
    </w:p>
    <w:p w14:paraId="5E0EFBC6" w14:textId="77777777" w:rsidR="00087C2D" w:rsidRPr="00E2514E" w:rsidRDefault="00087C2D" w:rsidP="00087C2D">
      <w:pPr>
        <w:pStyle w:val="BodyText"/>
        <w:ind w:firstLine="720"/>
        <w:jc w:val="both"/>
      </w:pPr>
      <w:r w:rsidRPr="00E2514E">
        <w:rPr>
          <w:spacing w:val="-2"/>
        </w:rPr>
        <w:t xml:space="preserve">215-231. </w:t>
      </w:r>
      <w:hyperlink r:id="rId15">
        <w:r w:rsidRPr="00E2514E">
          <w:rPr>
            <w:spacing w:val="-2"/>
          </w:rPr>
          <w:t>https://doi.org/10.1016/j.econedurev.2021.105819</w:t>
        </w:r>
      </w:hyperlink>
    </w:p>
    <w:p w14:paraId="7FDDC4A6" w14:textId="77777777" w:rsidR="00087C2D" w:rsidRPr="00E2514E" w:rsidRDefault="00087C2D" w:rsidP="00087C2D">
      <w:pPr>
        <w:pStyle w:val="BodyText"/>
        <w:jc w:val="both"/>
      </w:pPr>
    </w:p>
    <w:p w14:paraId="79CE1FD1" w14:textId="77777777" w:rsidR="00087C2D" w:rsidRDefault="00087C2D" w:rsidP="00087C2D">
      <w:pPr>
        <w:pStyle w:val="BodyText"/>
        <w:jc w:val="both"/>
      </w:pPr>
      <w:r w:rsidRPr="00E2514E">
        <w:t xml:space="preserve">Garcia, A., &amp; Flores, R. (2021). Parental financial support and its implications on </w:t>
      </w:r>
    </w:p>
    <w:p w14:paraId="73A79D84" w14:textId="77777777" w:rsidR="00087C2D" w:rsidRPr="00E2514E" w:rsidRDefault="00087C2D" w:rsidP="00087C2D">
      <w:pPr>
        <w:pStyle w:val="BodyText"/>
        <w:ind w:left="720"/>
        <w:jc w:val="both"/>
      </w:pPr>
      <w:r w:rsidRPr="00E2514E">
        <w:t xml:space="preserve">students' financial independence. </w:t>
      </w:r>
      <w:r w:rsidRPr="00E2514E">
        <w:rPr>
          <w:i/>
        </w:rPr>
        <w:t>Journal of Family Economics, 14</w:t>
      </w:r>
      <w:r w:rsidRPr="00E2514E">
        <w:t xml:space="preserve">(3), 55–67. </w:t>
      </w:r>
      <w:hyperlink r:id="rId16" w:history="1">
        <w:r w:rsidRPr="00CD3E7F">
          <w:rPr>
            <w:rStyle w:val="Hyperlink"/>
            <w:color w:val="000000" w:themeColor="text1"/>
            <w:spacing w:val="-2"/>
            <w:u w:val="none"/>
          </w:rPr>
          <w:t>https://doi.org/10.1080/15378020.2021.1635467</w:t>
        </w:r>
      </w:hyperlink>
    </w:p>
    <w:p w14:paraId="0052D641" w14:textId="77777777" w:rsidR="00087C2D" w:rsidRPr="00E2514E" w:rsidRDefault="00087C2D" w:rsidP="00087C2D">
      <w:pPr>
        <w:pStyle w:val="BodyText"/>
        <w:ind w:left="720"/>
        <w:jc w:val="both"/>
      </w:pPr>
      <w:r w:rsidRPr="00E2514E">
        <w:t xml:space="preserve">Green, H. (2020). Financial literacy and the role of parental financial aid. </w:t>
      </w:r>
      <w:r w:rsidRPr="00E2514E">
        <w:rPr>
          <w:i/>
        </w:rPr>
        <w:t>Journal of Student Finance</w:t>
      </w:r>
      <w:r w:rsidRPr="00E2514E">
        <w:t xml:space="preserve">, </w:t>
      </w:r>
      <w:r w:rsidRPr="00E2514E">
        <w:rPr>
          <w:i/>
        </w:rPr>
        <w:t>40</w:t>
      </w:r>
      <w:r w:rsidRPr="00E2514E">
        <w:t xml:space="preserve">(1), 89-102. </w:t>
      </w:r>
      <w:hyperlink r:id="rId17">
        <w:r w:rsidRPr="00E2514E">
          <w:t>https://doi.org/10.1016/j.jsf.2020.1294</w:t>
        </w:r>
      </w:hyperlink>
    </w:p>
    <w:p w14:paraId="04F2347D" w14:textId="77777777" w:rsidR="00087C2D" w:rsidRPr="00E2514E" w:rsidRDefault="00087C2D" w:rsidP="00087C2D">
      <w:pPr>
        <w:pStyle w:val="BodyText"/>
        <w:jc w:val="both"/>
      </w:pPr>
    </w:p>
    <w:p w14:paraId="5AD44DB7" w14:textId="77777777" w:rsidR="00087C2D" w:rsidRDefault="00087C2D" w:rsidP="00087C2D">
      <w:pPr>
        <w:pStyle w:val="BodyText"/>
        <w:jc w:val="both"/>
      </w:pPr>
      <w:r w:rsidRPr="00E2514E">
        <w:t xml:space="preserve">Garcia, M., &amp; Friedman, S. (2021). The effects of financial support on student expense </w:t>
      </w:r>
    </w:p>
    <w:p w14:paraId="1DB6576F" w14:textId="77777777" w:rsidR="00087C2D" w:rsidRPr="00E2514E" w:rsidRDefault="00087C2D" w:rsidP="00087C2D">
      <w:pPr>
        <w:pStyle w:val="BodyText"/>
        <w:ind w:firstLine="720"/>
        <w:jc w:val="both"/>
      </w:pPr>
      <w:r w:rsidRPr="00E2514E">
        <w:rPr>
          <w:spacing w:val="-2"/>
        </w:rPr>
        <w:t>prioritization.</w:t>
      </w:r>
      <w:r w:rsidRPr="00E2514E">
        <w:tab/>
      </w:r>
      <w:r w:rsidRPr="00E2514E">
        <w:rPr>
          <w:i/>
          <w:spacing w:val="-2"/>
        </w:rPr>
        <w:t>Journal</w:t>
      </w:r>
      <w:r w:rsidRPr="00E2514E">
        <w:rPr>
          <w:i/>
        </w:rPr>
        <w:tab/>
      </w:r>
      <w:r w:rsidRPr="00E2514E">
        <w:rPr>
          <w:i/>
          <w:spacing w:val="-5"/>
        </w:rPr>
        <w:t>of</w:t>
      </w:r>
      <w:r w:rsidRPr="00E2514E">
        <w:rPr>
          <w:i/>
        </w:rPr>
        <w:tab/>
      </w:r>
      <w:r w:rsidRPr="00E2514E">
        <w:rPr>
          <w:i/>
          <w:spacing w:val="-2"/>
        </w:rPr>
        <w:t>College</w:t>
      </w:r>
      <w:r w:rsidRPr="00E2514E">
        <w:rPr>
          <w:i/>
        </w:rPr>
        <w:tab/>
      </w:r>
      <w:r w:rsidRPr="00E2514E">
        <w:rPr>
          <w:i/>
          <w:spacing w:val="-2"/>
        </w:rPr>
        <w:t>Financial</w:t>
      </w:r>
      <w:r w:rsidRPr="00E2514E">
        <w:rPr>
          <w:i/>
        </w:rPr>
        <w:tab/>
      </w:r>
      <w:r w:rsidRPr="00E2514E">
        <w:rPr>
          <w:i/>
          <w:spacing w:val="-2"/>
        </w:rPr>
        <w:t>Planning</w:t>
      </w:r>
      <w:r w:rsidRPr="00E2514E">
        <w:rPr>
          <w:spacing w:val="-2"/>
        </w:rPr>
        <w:t>,</w:t>
      </w:r>
      <w:r w:rsidRPr="00E2514E">
        <w:tab/>
      </w:r>
      <w:r w:rsidRPr="00E2514E">
        <w:rPr>
          <w:i/>
          <w:spacing w:val="-2"/>
        </w:rPr>
        <w:t>29</w:t>
      </w:r>
      <w:r w:rsidRPr="00E2514E">
        <w:rPr>
          <w:spacing w:val="-2"/>
        </w:rPr>
        <w:t>(4),</w:t>
      </w:r>
      <w:r w:rsidRPr="00E2514E">
        <w:tab/>
      </w:r>
      <w:r w:rsidRPr="00E2514E">
        <w:rPr>
          <w:spacing w:val="-2"/>
        </w:rPr>
        <w:t>256-</w:t>
      </w:r>
      <w:r w:rsidRPr="00E2514E">
        <w:rPr>
          <w:spacing w:val="-4"/>
        </w:rPr>
        <w:t>270.</w:t>
      </w:r>
    </w:p>
    <w:p w14:paraId="77450ADF" w14:textId="77777777" w:rsidR="00087C2D" w:rsidRPr="00E2514E" w:rsidRDefault="00395DAF" w:rsidP="00087C2D">
      <w:pPr>
        <w:pStyle w:val="BodyText"/>
        <w:ind w:firstLine="720"/>
        <w:jc w:val="both"/>
      </w:pPr>
      <w:hyperlink r:id="rId18">
        <w:r w:rsidR="00087C2D" w:rsidRPr="00E2514E">
          <w:rPr>
            <w:spacing w:val="-2"/>
          </w:rPr>
          <w:t>https://doi.org/10.1504/JCFP.2021.1234</w:t>
        </w:r>
      </w:hyperlink>
    </w:p>
    <w:p w14:paraId="2EBF0D24" w14:textId="77777777" w:rsidR="00087C2D" w:rsidRPr="00E2514E" w:rsidRDefault="00087C2D" w:rsidP="00087C2D">
      <w:pPr>
        <w:pStyle w:val="BodyText"/>
        <w:jc w:val="both"/>
      </w:pPr>
    </w:p>
    <w:p w14:paraId="7267E8EE" w14:textId="77777777" w:rsidR="00087C2D" w:rsidRDefault="00087C2D" w:rsidP="00087C2D">
      <w:pPr>
        <w:pStyle w:val="BodyText"/>
        <w:jc w:val="both"/>
      </w:pPr>
      <w:r w:rsidRPr="00E2514E">
        <w:t>Garcia,</w:t>
      </w:r>
      <w:r w:rsidRPr="00E2514E">
        <w:rPr>
          <w:spacing w:val="40"/>
        </w:rPr>
        <w:t xml:space="preserve"> </w:t>
      </w:r>
      <w:r w:rsidRPr="00E2514E">
        <w:t>R.,</w:t>
      </w:r>
      <w:r w:rsidRPr="00E2514E">
        <w:rPr>
          <w:spacing w:val="40"/>
        </w:rPr>
        <w:t xml:space="preserve"> </w:t>
      </w:r>
      <w:r w:rsidRPr="00E2514E">
        <w:t>Smith,</w:t>
      </w:r>
      <w:r w:rsidRPr="00E2514E">
        <w:rPr>
          <w:spacing w:val="40"/>
        </w:rPr>
        <w:t xml:space="preserve"> </w:t>
      </w:r>
      <w:r w:rsidRPr="00E2514E">
        <w:t>L.,</w:t>
      </w:r>
      <w:r w:rsidRPr="00E2514E">
        <w:rPr>
          <w:spacing w:val="38"/>
        </w:rPr>
        <w:t xml:space="preserve"> </w:t>
      </w:r>
      <w:r w:rsidRPr="00E2514E">
        <w:t>&amp;</w:t>
      </w:r>
      <w:r w:rsidRPr="00E2514E">
        <w:rPr>
          <w:spacing w:val="40"/>
        </w:rPr>
        <w:t xml:space="preserve"> </w:t>
      </w:r>
      <w:r w:rsidRPr="00E2514E">
        <w:t>Lee,</w:t>
      </w:r>
      <w:r w:rsidRPr="00E2514E">
        <w:rPr>
          <w:spacing w:val="40"/>
        </w:rPr>
        <w:t xml:space="preserve"> </w:t>
      </w:r>
      <w:r w:rsidRPr="00E2514E">
        <w:t>H.</w:t>
      </w:r>
      <w:r w:rsidRPr="00E2514E">
        <w:rPr>
          <w:spacing w:val="40"/>
        </w:rPr>
        <w:t xml:space="preserve"> </w:t>
      </w:r>
      <w:r w:rsidRPr="00E2514E">
        <w:t>(2019).</w:t>
      </w:r>
      <w:r w:rsidRPr="00E2514E">
        <w:rPr>
          <w:spacing w:val="40"/>
        </w:rPr>
        <w:t xml:space="preserve"> </w:t>
      </w:r>
      <w:r w:rsidRPr="00E2514E">
        <w:t>Cultural</w:t>
      </w:r>
      <w:r w:rsidRPr="00E2514E">
        <w:rPr>
          <w:spacing w:val="40"/>
        </w:rPr>
        <w:t xml:space="preserve"> </w:t>
      </w:r>
      <w:r w:rsidRPr="00E2514E">
        <w:t>differences</w:t>
      </w:r>
      <w:r w:rsidRPr="00E2514E">
        <w:rPr>
          <w:spacing w:val="39"/>
        </w:rPr>
        <w:t xml:space="preserve"> </w:t>
      </w:r>
      <w:r w:rsidRPr="00E2514E">
        <w:t>in</w:t>
      </w:r>
      <w:r w:rsidRPr="00E2514E">
        <w:rPr>
          <w:spacing w:val="40"/>
        </w:rPr>
        <w:t xml:space="preserve"> </w:t>
      </w:r>
      <w:r w:rsidRPr="00E2514E">
        <w:t>financial</w:t>
      </w:r>
      <w:r w:rsidRPr="00E2514E">
        <w:rPr>
          <w:spacing w:val="40"/>
        </w:rPr>
        <w:t xml:space="preserve"> </w:t>
      </w:r>
      <w:r w:rsidRPr="00E2514E">
        <w:t>support</w:t>
      </w:r>
      <w:r w:rsidRPr="00E2514E">
        <w:rPr>
          <w:spacing w:val="40"/>
        </w:rPr>
        <w:t xml:space="preserve"> </w:t>
      </w:r>
      <w:r w:rsidRPr="00E2514E">
        <w:t xml:space="preserve">and </w:t>
      </w:r>
    </w:p>
    <w:p w14:paraId="175FDDE9" w14:textId="77777777" w:rsidR="00087C2D" w:rsidRPr="00E2514E" w:rsidRDefault="00087C2D" w:rsidP="00087C2D">
      <w:pPr>
        <w:pStyle w:val="BodyText"/>
        <w:ind w:firstLine="720"/>
        <w:jc w:val="both"/>
      </w:pPr>
      <w:r w:rsidRPr="00E2514E">
        <w:rPr>
          <w:spacing w:val="-2"/>
        </w:rPr>
        <w:t>spending</w:t>
      </w:r>
      <w:r w:rsidRPr="00E2514E">
        <w:tab/>
      </w:r>
      <w:r w:rsidRPr="00E2514E">
        <w:rPr>
          <w:spacing w:val="-2"/>
        </w:rPr>
        <w:t>habits.</w:t>
      </w:r>
      <w:r w:rsidRPr="00E2514E">
        <w:tab/>
      </w:r>
      <w:r w:rsidRPr="00E2514E">
        <w:rPr>
          <w:i/>
          <w:spacing w:val="-2"/>
        </w:rPr>
        <w:t>Journal</w:t>
      </w:r>
      <w:r w:rsidRPr="00E2514E">
        <w:rPr>
          <w:i/>
        </w:rPr>
        <w:tab/>
      </w:r>
      <w:r w:rsidRPr="00E2514E">
        <w:rPr>
          <w:i/>
          <w:spacing w:val="-5"/>
        </w:rPr>
        <w:t>of</w:t>
      </w:r>
      <w:r w:rsidRPr="00E2514E">
        <w:rPr>
          <w:i/>
        </w:rPr>
        <w:tab/>
      </w:r>
      <w:r w:rsidRPr="00E2514E">
        <w:rPr>
          <w:i/>
          <w:spacing w:val="-2"/>
        </w:rPr>
        <w:t>Consumer</w:t>
      </w:r>
      <w:r w:rsidRPr="00E2514E">
        <w:rPr>
          <w:i/>
        </w:rPr>
        <w:tab/>
      </w:r>
      <w:r w:rsidRPr="00E2514E">
        <w:rPr>
          <w:i/>
          <w:spacing w:val="-2"/>
        </w:rPr>
        <w:t>Affairs</w:t>
      </w:r>
      <w:r w:rsidRPr="00E2514E">
        <w:rPr>
          <w:spacing w:val="-2"/>
        </w:rPr>
        <w:t>,</w:t>
      </w:r>
      <w:r w:rsidRPr="00E2514E">
        <w:tab/>
      </w:r>
      <w:r w:rsidRPr="00E2514E">
        <w:rPr>
          <w:spacing w:val="-2"/>
        </w:rPr>
        <w:t>53(2),</w:t>
      </w:r>
      <w:r w:rsidRPr="00E2514E">
        <w:tab/>
      </w:r>
      <w:r w:rsidRPr="00E2514E">
        <w:rPr>
          <w:spacing w:val="-2"/>
        </w:rPr>
        <w:t>200-</w:t>
      </w:r>
      <w:r w:rsidRPr="00E2514E">
        <w:rPr>
          <w:spacing w:val="-4"/>
        </w:rPr>
        <w:t>220.</w:t>
      </w:r>
    </w:p>
    <w:p w14:paraId="53D0F967" w14:textId="77777777" w:rsidR="00087C2D" w:rsidRPr="00E2514E" w:rsidRDefault="00395DAF" w:rsidP="00087C2D">
      <w:pPr>
        <w:pStyle w:val="BodyText"/>
        <w:ind w:firstLine="720"/>
        <w:jc w:val="both"/>
      </w:pPr>
      <w:hyperlink r:id="rId19">
        <w:r w:rsidR="00087C2D" w:rsidRPr="00E2514E">
          <w:rPr>
            <w:spacing w:val="-2"/>
          </w:rPr>
          <w:t>https://doi.org/10.1111/joca.12134</w:t>
        </w:r>
      </w:hyperlink>
    </w:p>
    <w:p w14:paraId="12FCC262" w14:textId="77777777" w:rsidR="00087C2D" w:rsidRPr="00E2514E" w:rsidRDefault="00087C2D" w:rsidP="00087C2D">
      <w:pPr>
        <w:pStyle w:val="BodyText"/>
        <w:jc w:val="both"/>
      </w:pPr>
    </w:p>
    <w:p w14:paraId="05B9D48A" w14:textId="77777777" w:rsidR="00087C2D" w:rsidRDefault="00087C2D" w:rsidP="00087C2D">
      <w:pPr>
        <w:pStyle w:val="BodyText"/>
        <w:jc w:val="both"/>
        <w:rPr>
          <w:i/>
          <w:spacing w:val="40"/>
        </w:rPr>
      </w:pPr>
      <w:r w:rsidRPr="00E2514E">
        <w:t xml:space="preserve">Garcia, T. (2021). Parental financial aid and the impact on student frugality. </w:t>
      </w:r>
      <w:r w:rsidRPr="00E2514E">
        <w:rPr>
          <w:i/>
        </w:rPr>
        <w:t>Journal of</w:t>
      </w:r>
      <w:r w:rsidRPr="00E2514E">
        <w:rPr>
          <w:i/>
          <w:spacing w:val="40"/>
        </w:rPr>
        <w:t xml:space="preserve"> </w:t>
      </w:r>
    </w:p>
    <w:p w14:paraId="451B68AE" w14:textId="77777777" w:rsidR="00087C2D" w:rsidRPr="00E2514E" w:rsidRDefault="00087C2D" w:rsidP="00087C2D">
      <w:pPr>
        <w:pStyle w:val="BodyText"/>
        <w:ind w:firstLine="720"/>
        <w:jc w:val="both"/>
      </w:pPr>
      <w:r w:rsidRPr="00E2514E">
        <w:rPr>
          <w:i/>
        </w:rPr>
        <w:t>Student Finances</w:t>
      </w:r>
      <w:r w:rsidRPr="00E2514E">
        <w:t xml:space="preserve">, </w:t>
      </w:r>
      <w:r w:rsidRPr="00E2514E">
        <w:rPr>
          <w:i/>
        </w:rPr>
        <w:t>38</w:t>
      </w:r>
      <w:r w:rsidRPr="00E2514E">
        <w:t xml:space="preserve">(2), 95-110. </w:t>
      </w:r>
      <w:hyperlink r:id="rId20">
        <w:r w:rsidRPr="00E2514E">
          <w:t>https://doi.org/10.2345/jsf.12345</w:t>
        </w:r>
      </w:hyperlink>
    </w:p>
    <w:p w14:paraId="478BBE0B" w14:textId="77777777" w:rsidR="00087C2D" w:rsidRPr="00E2514E" w:rsidRDefault="00087C2D" w:rsidP="00087C2D">
      <w:pPr>
        <w:pStyle w:val="BodyText"/>
        <w:ind w:left="720"/>
        <w:jc w:val="both"/>
      </w:pPr>
      <w:r w:rsidRPr="00E2514E">
        <w:t xml:space="preserve">Gudmunson, C. G., &amp; Danes, S. M. (2011). Family financial socialization: Theory and critical review. </w:t>
      </w:r>
      <w:r w:rsidRPr="00E2514E">
        <w:rPr>
          <w:i/>
        </w:rPr>
        <w:t>Journal of Family and Economic Issues, 32</w:t>
      </w:r>
      <w:r w:rsidRPr="00E2514E">
        <w:t xml:space="preserve">(4), 644–667. </w:t>
      </w:r>
      <w:hyperlink r:id="rId21">
        <w:r w:rsidRPr="00E2514E">
          <w:rPr>
            <w:spacing w:val="-2"/>
          </w:rPr>
          <w:t>https://doi.org/10.1007/s10834-011-9275-y</w:t>
        </w:r>
      </w:hyperlink>
    </w:p>
    <w:p w14:paraId="570675E0" w14:textId="77777777" w:rsidR="00087C2D" w:rsidRPr="00E2514E" w:rsidRDefault="00087C2D" w:rsidP="00087C2D">
      <w:pPr>
        <w:pStyle w:val="BodyText"/>
        <w:jc w:val="both"/>
      </w:pPr>
    </w:p>
    <w:p w14:paraId="2DE4EFF6" w14:textId="77777777" w:rsidR="00087C2D" w:rsidRDefault="00087C2D" w:rsidP="00087C2D">
      <w:pPr>
        <w:pStyle w:val="BodyText"/>
        <w:jc w:val="both"/>
      </w:pPr>
      <w:r w:rsidRPr="00E2514E">
        <w:t xml:space="preserve">Harris, M., &amp; Wilson, K. (2019). Financial independence in young adults: The impact of </w:t>
      </w:r>
    </w:p>
    <w:p w14:paraId="42D68530" w14:textId="77777777" w:rsidR="00087C2D" w:rsidRPr="00E2514E" w:rsidRDefault="00087C2D" w:rsidP="00087C2D">
      <w:pPr>
        <w:pStyle w:val="BodyText"/>
        <w:ind w:firstLine="720"/>
        <w:jc w:val="both"/>
      </w:pPr>
      <w:r w:rsidRPr="00E2514E">
        <w:t xml:space="preserve">parental support. </w:t>
      </w:r>
      <w:r w:rsidRPr="00E2514E">
        <w:rPr>
          <w:i/>
        </w:rPr>
        <w:t>Journal of Financial Counseling and Planning</w:t>
      </w:r>
      <w:r w:rsidRPr="00E2514E">
        <w:t>, 30(3), 400-414.</w:t>
      </w:r>
    </w:p>
    <w:p w14:paraId="3AC04D97" w14:textId="77777777" w:rsidR="00087C2D" w:rsidRPr="00E2514E" w:rsidRDefault="00087C2D" w:rsidP="00087C2D">
      <w:pPr>
        <w:pStyle w:val="BodyText"/>
        <w:ind w:left="720"/>
        <w:jc w:val="both"/>
      </w:pPr>
      <w:r w:rsidRPr="00E2514E">
        <w:t>Harris,</w:t>
      </w:r>
      <w:r w:rsidRPr="00E2514E">
        <w:rPr>
          <w:spacing w:val="33"/>
        </w:rPr>
        <w:t xml:space="preserve"> </w:t>
      </w:r>
      <w:r w:rsidRPr="00E2514E">
        <w:t>T.</w:t>
      </w:r>
      <w:r w:rsidRPr="00E2514E">
        <w:rPr>
          <w:spacing w:val="36"/>
        </w:rPr>
        <w:t xml:space="preserve"> </w:t>
      </w:r>
      <w:r w:rsidRPr="00E2514E">
        <w:t>(2022).</w:t>
      </w:r>
      <w:r w:rsidRPr="00E2514E">
        <w:rPr>
          <w:spacing w:val="36"/>
        </w:rPr>
        <w:t xml:space="preserve"> </w:t>
      </w:r>
      <w:r w:rsidRPr="00E2514E">
        <w:t>Parental</w:t>
      </w:r>
      <w:r w:rsidRPr="00E2514E">
        <w:rPr>
          <w:spacing w:val="34"/>
        </w:rPr>
        <w:t xml:space="preserve"> </w:t>
      </w:r>
      <w:r w:rsidRPr="00E2514E">
        <w:t>influence</w:t>
      </w:r>
      <w:r w:rsidRPr="00E2514E">
        <w:rPr>
          <w:spacing w:val="34"/>
        </w:rPr>
        <w:t xml:space="preserve"> </w:t>
      </w:r>
      <w:r w:rsidRPr="00E2514E">
        <w:t>on</w:t>
      </w:r>
      <w:r w:rsidRPr="00E2514E">
        <w:rPr>
          <w:spacing w:val="37"/>
        </w:rPr>
        <w:t xml:space="preserve"> </w:t>
      </w:r>
      <w:r w:rsidRPr="00E2514E">
        <w:t>student</w:t>
      </w:r>
      <w:r w:rsidRPr="00E2514E">
        <w:rPr>
          <w:spacing w:val="33"/>
        </w:rPr>
        <w:t xml:space="preserve"> </w:t>
      </w:r>
      <w:r w:rsidRPr="00E2514E">
        <w:t>financial</w:t>
      </w:r>
      <w:r w:rsidRPr="00E2514E">
        <w:rPr>
          <w:spacing w:val="36"/>
        </w:rPr>
        <w:t xml:space="preserve"> </w:t>
      </w:r>
      <w:r w:rsidRPr="00E2514E">
        <w:t>behaviors:</w:t>
      </w:r>
      <w:r w:rsidRPr="00E2514E">
        <w:rPr>
          <w:spacing w:val="36"/>
        </w:rPr>
        <w:t xml:space="preserve"> </w:t>
      </w:r>
      <w:r w:rsidRPr="00E2514E">
        <w:t>A</w:t>
      </w:r>
      <w:r w:rsidRPr="00E2514E">
        <w:rPr>
          <w:spacing w:val="34"/>
        </w:rPr>
        <w:t xml:space="preserve"> </w:t>
      </w:r>
      <w:r w:rsidRPr="00E2514E">
        <w:t xml:space="preserve">cross-sectional </w:t>
      </w:r>
      <w:r w:rsidRPr="00E2514E">
        <w:rPr>
          <w:spacing w:val="-2"/>
        </w:rPr>
        <w:t>study.</w:t>
      </w:r>
      <w:r w:rsidRPr="00E2514E">
        <w:tab/>
      </w:r>
      <w:r w:rsidRPr="00E2514E">
        <w:rPr>
          <w:i/>
          <w:spacing w:val="-2"/>
        </w:rPr>
        <w:t>Journal</w:t>
      </w:r>
      <w:r w:rsidRPr="00E2514E">
        <w:rPr>
          <w:i/>
        </w:rPr>
        <w:tab/>
      </w:r>
      <w:r w:rsidRPr="00E2514E">
        <w:rPr>
          <w:i/>
          <w:spacing w:val="-5"/>
        </w:rPr>
        <w:t>of</w:t>
      </w:r>
      <w:r w:rsidRPr="00E2514E">
        <w:rPr>
          <w:i/>
        </w:rPr>
        <w:tab/>
      </w:r>
      <w:r w:rsidRPr="00E2514E">
        <w:rPr>
          <w:i/>
          <w:spacing w:val="-2"/>
        </w:rPr>
        <w:t>Financial</w:t>
      </w:r>
      <w:r w:rsidRPr="00E2514E">
        <w:rPr>
          <w:i/>
        </w:rPr>
        <w:tab/>
      </w:r>
      <w:r w:rsidRPr="00E2514E">
        <w:rPr>
          <w:i/>
          <w:spacing w:val="-2"/>
        </w:rPr>
        <w:t>Education</w:t>
      </w:r>
      <w:r w:rsidRPr="00E2514E">
        <w:rPr>
          <w:spacing w:val="-2"/>
        </w:rPr>
        <w:t>,</w:t>
      </w:r>
      <w:r w:rsidRPr="00E2514E">
        <w:tab/>
      </w:r>
      <w:r w:rsidRPr="00E2514E">
        <w:rPr>
          <w:i/>
          <w:spacing w:val="-2"/>
        </w:rPr>
        <w:t>52</w:t>
      </w:r>
      <w:r w:rsidRPr="00E2514E">
        <w:rPr>
          <w:spacing w:val="-2"/>
        </w:rPr>
        <w:t>(2),</w:t>
      </w:r>
      <w:r w:rsidRPr="00E2514E">
        <w:tab/>
      </w:r>
      <w:r w:rsidRPr="00E2514E">
        <w:rPr>
          <w:spacing w:val="-2"/>
        </w:rPr>
        <w:t>98-</w:t>
      </w:r>
      <w:r w:rsidRPr="00E2514E">
        <w:rPr>
          <w:spacing w:val="-4"/>
        </w:rPr>
        <w:t>110.</w:t>
      </w:r>
    </w:p>
    <w:p w14:paraId="7E6D7ACF" w14:textId="77777777" w:rsidR="00087C2D" w:rsidRPr="00E2514E" w:rsidRDefault="00395DAF" w:rsidP="00087C2D">
      <w:pPr>
        <w:pStyle w:val="BodyText"/>
        <w:ind w:firstLine="720"/>
        <w:jc w:val="both"/>
      </w:pPr>
      <w:hyperlink r:id="rId22">
        <w:r w:rsidR="00087C2D" w:rsidRPr="00E2514E">
          <w:rPr>
            <w:spacing w:val="-2"/>
          </w:rPr>
          <w:t>https://doi.org/10.5080/10156</w:t>
        </w:r>
      </w:hyperlink>
    </w:p>
    <w:p w14:paraId="490D590D" w14:textId="77777777" w:rsidR="00087C2D" w:rsidRPr="00E2514E" w:rsidRDefault="00087C2D" w:rsidP="00087C2D">
      <w:pPr>
        <w:pStyle w:val="BodyText"/>
        <w:jc w:val="both"/>
      </w:pPr>
    </w:p>
    <w:p w14:paraId="201E1952" w14:textId="77777777" w:rsidR="00087C2D" w:rsidRDefault="00087C2D" w:rsidP="00087C2D">
      <w:pPr>
        <w:pStyle w:val="BodyText"/>
        <w:jc w:val="both"/>
        <w:rPr>
          <w:spacing w:val="-1"/>
        </w:rPr>
      </w:pPr>
      <w:r w:rsidRPr="00E2514E">
        <w:t>John,</w:t>
      </w:r>
      <w:r w:rsidRPr="00E2514E">
        <w:rPr>
          <w:spacing w:val="-2"/>
        </w:rPr>
        <w:t xml:space="preserve"> </w:t>
      </w:r>
      <w:r w:rsidRPr="00E2514E">
        <w:t>R.</w:t>
      </w:r>
      <w:r w:rsidRPr="00E2514E">
        <w:rPr>
          <w:spacing w:val="-2"/>
        </w:rPr>
        <w:t xml:space="preserve"> </w:t>
      </w:r>
      <w:r w:rsidRPr="00E2514E">
        <w:t>(2020).</w:t>
      </w:r>
      <w:r w:rsidRPr="00E2514E">
        <w:rPr>
          <w:spacing w:val="-2"/>
        </w:rPr>
        <w:t xml:space="preserve"> </w:t>
      </w:r>
      <w:r w:rsidRPr="00E2514E">
        <w:t>The</w:t>
      </w:r>
      <w:r w:rsidRPr="00E2514E">
        <w:rPr>
          <w:spacing w:val="-3"/>
        </w:rPr>
        <w:t xml:space="preserve"> </w:t>
      </w:r>
      <w:r w:rsidRPr="00E2514E">
        <w:t>influence</w:t>
      </w:r>
      <w:r w:rsidRPr="00E2514E">
        <w:rPr>
          <w:spacing w:val="-1"/>
        </w:rPr>
        <w:t xml:space="preserve"> </w:t>
      </w:r>
      <w:r w:rsidRPr="00E2514E">
        <w:t>of</w:t>
      </w:r>
      <w:r w:rsidRPr="00E2514E">
        <w:rPr>
          <w:spacing w:val="-2"/>
        </w:rPr>
        <w:t xml:space="preserve"> </w:t>
      </w:r>
      <w:r w:rsidRPr="00E2514E">
        <w:t>parental</w:t>
      </w:r>
      <w:r w:rsidRPr="00E2514E">
        <w:rPr>
          <w:spacing w:val="-1"/>
        </w:rPr>
        <w:t xml:space="preserve"> </w:t>
      </w:r>
      <w:r w:rsidRPr="00E2514E">
        <w:t>financial</w:t>
      </w:r>
      <w:r w:rsidRPr="00E2514E">
        <w:rPr>
          <w:spacing w:val="-1"/>
        </w:rPr>
        <w:t xml:space="preserve"> </w:t>
      </w:r>
      <w:r w:rsidRPr="00E2514E">
        <w:t>support</w:t>
      </w:r>
      <w:r w:rsidRPr="00E2514E">
        <w:rPr>
          <w:spacing w:val="-2"/>
        </w:rPr>
        <w:t xml:space="preserve"> </w:t>
      </w:r>
      <w:r w:rsidRPr="00E2514E">
        <w:t>on</w:t>
      </w:r>
      <w:r w:rsidRPr="00E2514E">
        <w:rPr>
          <w:spacing w:val="-1"/>
        </w:rPr>
        <w:t xml:space="preserve"> </w:t>
      </w:r>
      <w:r w:rsidRPr="00E2514E">
        <w:t>student</w:t>
      </w:r>
      <w:r w:rsidRPr="00E2514E">
        <w:rPr>
          <w:spacing w:val="-2"/>
        </w:rPr>
        <w:t xml:space="preserve"> </w:t>
      </w:r>
      <w:r w:rsidRPr="00E2514E">
        <w:t>spending</w:t>
      </w:r>
      <w:r w:rsidRPr="00E2514E">
        <w:rPr>
          <w:spacing w:val="-1"/>
        </w:rPr>
        <w:t xml:space="preserve"> </w:t>
      </w:r>
    </w:p>
    <w:p w14:paraId="3DBE3136" w14:textId="77777777" w:rsidR="00087C2D" w:rsidRPr="00E2514E" w:rsidRDefault="00087C2D" w:rsidP="00087C2D">
      <w:pPr>
        <w:pStyle w:val="BodyText"/>
        <w:ind w:left="720"/>
        <w:jc w:val="both"/>
      </w:pPr>
      <w:r w:rsidRPr="00E2514E">
        <w:t xml:space="preserve">patterns: A study on university students. </w:t>
      </w:r>
      <w:r w:rsidRPr="00E2514E">
        <w:rPr>
          <w:i/>
        </w:rPr>
        <w:t>International Journal of Social Economics</w:t>
      </w:r>
      <w:r w:rsidRPr="00E2514E">
        <w:t xml:space="preserve">, 47(9), 1091-1110. </w:t>
      </w:r>
      <w:hyperlink r:id="rId23">
        <w:r w:rsidRPr="00E2514E">
          <w:t>https://doi.org/10.1108/IJSE-05-2020-0279</w:t>
        </w:r>
      </w:hyperlink>
    </w:p>
    <w:p w14:paraId="4472B6F7" w14:textId="77777777" w:rsidR="00087C2D" w:rsidRPr="00E2514E" w:rsidRDefault="00087C2D" w:rsidP="00087C2D">
      <w:pPr>
        <w:pStyle w:val="BodyText"/>
        <w:jc w:val="both"/>
      </w:pPr>
    </w:p>
    <w:p w14:paraId="7FE1ED1B" w14:textId="77777777" w:rsidR="00087C2D" w:rsidRDefault="00087C2D" w:rsidP="00087C2D">
      <w:pPr>
        <w:pStyle w:val="BodyText"/>
        <w:jc w:val="both"/>
        <w:rPr>
          <w:spacing w:val="40"/>
        </w:rPr>
      </w:pPr>
      <w:r w:rsidRPr="00E2514E">
        <w:t>Johnson, R., &amp; Stapleton, S. (2019). Financial literacy and student spending patterns:</w:t>
      </w:r>
      <w:r w:rsidRPr="00E2514E">
        <w:rPr>
          <w:spacing w:val="40"/>
        </w:rPr>
        <w:t xml:space="preserve"> </w:t>
      </w:r>
    </w:p>
    <w:p w14:paraId="19521AAC" w14:textId="77777777" w:rsidR="00087C2D" w:rsidRPr="00E2514E" w:rsidRDefault="00087C2D" w:rsidP="00087C2D">
      <w:pPr>
        <w:pStyle w:val="BodyText"/>
        <w:ind w:left="720"/>
        <w:jc w:val="both"/>
      </w:pPr>
      <w:r w:rsidRPr="00E2514E">
        <w:t>The</w:t>
      </w:r>
      <w:r w:rsidRPr="00E2514E">
        <w:rPr>
          <w:spacing w:val="-7"/>
        </w:rPr>
        <w:t xml:space="preserve"> </w:t>
      </w:r>
      <w:r w:rsidRPr="00E2514E">
        <w:t>role</w:t>
      </w:r>
      <w:r w:rsidRPr="00E2514E">
        <w:rPr>
          <w:spacing w:val="-2"/>
        </w:rPr>
        <w:t xml:space="preserve"> </w:t>
      </w:r>
      <w:r w:rsidRPr="00E2514E">
        <w:t>of</w:t>
      </w:r>
      <w:r w:rsidRPr="00E2514E">
        <w:rPr>
          <w:spacing w:val="-3"/>
        </w:rPr>
        <w:t xml:space="preserve"> </w:t>
      </w:r>
      <w:r w:rsidRPr="00E2514E">
        <w:t>parental</w:t>
      </w:r>
      <w:r w:rsidRPr="00E2514E">
        <w:rPr>
          <w:spacing w:val="-2"/>
        </w:rPr>
        <w:t xml:space="preserve"> </w:t>
      </w:r>
      <w:r w:rsidRPr="00E2514E">
        <w:t>guidance.</w:t>
      </w:r>
      <w:r w:rsidRPr="00E2514E">
        <w:rPr>
          <w:spacing w:val="-3"/>
        </w:rPr>
        <w:t xml:space="preserve"> </w:t>
      </w:r>
      <w:r w:rsidRPr="00E2514E">
        <w:rPr>
          <w:i/>
        </w:rPr>
        <w:t>Journal</w:t>
      </w:r>
      <w:r w:rsidRPr="00E2514E">
        <w:rPr>
          <w:i/>
          <w:spacing w:val="-5"/>
        </w:rPr>
        <w:t xml:space="preserve"> </w:t>
      </w:r>
      <w:r w:rsidRPr="00E2514E">
        <w:rPr>
          <w:i/>
        </w:rPr>
        <w:t>of</w:t>
      </w:r>
      <w:r w:rsidRPr="00E2514E">
        <w:rPr>
          <w:i/>
          <w:spacing w:val="-3"/>
        </w:rPr>
        <w:t xml:space="preserve"> </w:t>
      </w:r>
      <w:r w:rsidRPr="00E2514E">
        <w:rPr>
          <w:i/>
        </w:rPr>
        <w:t>Economic</w:t>
      </w:r>
      <w:r w:rsidRPr="00E2514E">
        <w:rPr>
          <w:i/>
          <w:spacing w:val="-4"/>
        </w:rPr>
        <w:t xml:space="preserve"> </w:t>
      </w:r>
      <w:r w:rsidRPr="00E2514E">
        <w:rPr>
          <w:i/>
        </w:rPr>
        <w:t>Behavior &amp;</w:t>
      </w:r>
      <w:r w:rsidRPr="00E2514E">
        <w:rPr>
          <w:i/>
          <w:spacing w:val="-2"/>
        </w:rPr>
        <w:t xml:space="preserve"> </w:t>
      </w:r>
      <w:r w:rsidRPr="00E2514E">
        <w:rPr>
          <w:i/>
        </w:rPr>
        <w:t>Organization</w:t>
      </w:r>
      <w:r w:rsidRPr="00E2514E">
        <w:t>,</w:t>
      </w:r>
      <w:r w:rsidRPr="00E2514E">
        <w:rPr>
          <w:spacing w:val="-3"/>
        </w:rPr>
        <w:t xml:space="preserve"> </w:t>
      </w:r>
      <w:r w:rsidRPr="00E2514E">
        <w:t xml:space="preserve">162, 218-232. </w:t>
      </w:r>
      <w:hyperlink r:id="rId24">
        <w:r w:rsidRPr="00E2514E">
          <w:t>https://doi.org/10.1016/j.jebo.2019.03.001</w:t>
        </w:r>
      </w:hyperlink>
    </w:p>
    <w:p w14:paraId="7DD607AE" w14:textId="77777777" w:rsidR="00087C2D" w:rsidRPr="00E2514E" w:rsidRDefault="00087C2D" w:rsidP="00087C2D">
      <w:pPr>
        <w:pStyle w:val="BodyText"/>
        <w:jc w:val="both"/>
      </w:pPr>
    </w:p>
    <w:p w14:paraId="16F19E31" w14:textId="77777777" w:rsidR="00087C2D" w:rsidRDefault="00087C2D" w:rsidP="00087C2D">
      <w:pPr>
        <w:pStyle w:val="BodyText"/>
        <w:jc w:val="both"/>
      </w:pPr>
      <w:r w:rsidRPr="00E2514E">
        <w:t xml:space="preserve">Johnson, R., Smith, L., &amp; Lee, H. (2021). Enhancing financial literacy through family- </w:t>
      </w:r>
    </w:p>
    <w:p w14:paraId="4E4E7A91" w14:textId="77777777" w:rsidR="00087C2D" w:rsidRPr="00E2514E" w:rsidRDefault="00087C2D" w:rsidP="00087C2D">
      <w:pPr>
        <w:pStyle w:val="BodyText"/>
        <w:ind w:firstLine="720"/>
        <w:jc w:val="both"/>
      </w:pPr>
      <w:r w:rsidRPr="00E2514E">
        <w:t xml:space="preserve">based programs. </w:t>
      </w:r>
      <w:r w:rsidRPr="00E2514E">
        <w:rPr>
          <w:i/>
        </w:rPr>
        <w:t>Journal of Financial Counseling and Planning</w:t>
      </w:r>
      <w:r w:rsidRPr="00E2514E">
        <w:t>, 32(2), 150-165.</w:t>
      </w:r>
    </w:p>
    <w:p w14:paraId="33C0F26E" w14:textId="77777777" w:rsidR="00617DCE" w:rsidRDefault="00617DCE" w:rsidP="00617DCE">
      <w:pPr>
        <w:spacing w:after="0" w:line="240" w:lineRule="auto"/>
        <w:rPr>
          <w:rFonts w:ascii="Times New Roman" w:eastAsia="Times New Roman" w:hAnsi="Times New Roman" w:cs="Times New Roman"/>
          <w:sz w:val="24"/>
          <w:szCs w:val="24"/>
        </w:rPr>
      </w:pPr>
    </w:p>
    <w:p w14:paraId="0C213311" w14:textId="77777777" w:rsidR="00087C2D" w:rsidRPr="00E2514E" w:rsidRDefault="00087C2D" w:rsidP="00087C2D">
      <w:pPr>
        <w:pStyle w:val="BodyText"/>
        <w:jc w:val="both"/>
      </w:pPr>
      <w:r w:rsidRPr="00E2514E">
        <w:t>Johnson,</w:t>
      </w:r>
      <w:r w:rsidRPr="00E2514E">
        <w:rPr>
          <w:spacing w:val="-3"/>
        </w:rPr>
        <w:t xml:space="preserve"> </w:t>
      </w:r>
      <w:r w:rsidRPr="00E2514E">
        <w:t>K.</w:t>
      </w:r>
      <w:r w:rsidRPr="00E2514E">
        <w:rPr>
          <w:spacing w:val="5"/>
        </w:rPr>
        <w:t xml:space="preserve"> </w:t>
      </w:r>
      <w:r w:rsidRPr="00E2514E">
        <w:t>(2020).</w:t>
      </w:r>
      <w:r w:rsidRPr="00E2514E">
        <w:rPr>
          <w:spacing w:val="3"/>
        </w:rPr>
        <w:t xml:space="preserve"> </w:t>
      </w:r>
      <w:r w:rsidRPr="00E2514E">
        <w:t>The</w:t>
      </w:r>
      <w:r w:rsidRPr="00E2514E">
        <w:rPr>
          <w:spacing w:val="1"/>
        </w:rPr>
        <w:t xml:space="preserve"> </w:t>
      </w:r>
      <w:r w:rsidRPr="00E2514E">
        <w:t>impact</w:t>
      </w:r>
      <w:r w:rsidRPr="00E2514E">
        <w:rPr>
          <w:spacing w:val="3"/>
        </w:rPr>
        <w:t xml:space="preserve"> </w:t>
      </w:r>
      <w:r w:rsidRPr="00E2514E">
        <w:t>of</w:t>
      </w:r>
      <w:r w:rsidRPr="00E2514E">
        <w:rPr>
          <w:spacing w:val="2"/>
        </w:rPr>
        <w:t xml:space="preserve"> </w:t>
      </w:r>
      <w:r w:rsidRPr="00E2514E">
        <w:t>steady</w:t>
      </w:r>
      <w:r w:rsidRPr="00E2514E">
        <w:rPr>
          <w:spacing w:val="2"/>
        </w:rPr>
        <w:t xml:space="preserve"> </w:t>
      </w:r>
      <w:r w:rsidRPr="00E2514E">
        <w:t>financial</w:t>
      </w:r>
      <w:r w:rsidRPr="00E2514E">
        <w:rPr>
          <w:spacing w:val="3"/>
        </w:rPr>
        <w:t xml:space="preserve"> </w:t>
      </w:r>
      <w:r w:rsidRPr="00E2514E">
        <w:t>support on</w:t>
      </w:r>
      <w:r w:rsidRPr="00E2514E">
        <w:rPr>
          <w:spacing w:val="4"/>
        </w:rPr>
        <w:t xml:space="preserve"> </w:t>
      </w:r>
      <w:r w:rsidRPr="00E2514E">
        <w:t>college</w:t>
      </w:r>
      <w:r w:rsidRPr="00E2514E">
        <w:rPr>
          <w:spacing w:val="1"/>
        </w:rPr>
        <w:t xml:space="preserve"> </w:t>
      </w:r>
      <w:r w:rsidRPr="00E2514E">
        <w:t xml:space="preserve">student </w:t>
      </w:r>
      <w:r w:rsidRPr="00E2514E">
        <w:rPr>
          <w:spacing w:val="-2"/>
        </w:rPr>
        <w:t>spending.</w:t>
      </w:r>
    </w:p>
    <w:p w14:paraId="70B0C321" w14:textId="77777777" w:rsidR="00087C2D" w:rsidRPr="00E2514E" w:rsidRDefault="00087C2D" w:rsidP="00087C2D">
      <w:pPr>
        <w:pStyle w:val="BodyText"/>
        <w:ind w:firstLine="720"/>
        <w:jc w:val="both"/>
      </w:pPr>
      <w:r w:rsidRPr="00E2514E">
        <w:rPr>
          <w:i/>
        </w:rPr>
        <w:t>Journal</w:t>
      </w:r>
      <w:r w:rsidRPr="00E2514E">
        <w:rPr>
          <w:i/>
          <w:spacing w:val="-11"/>
        </w:rPr>
        <w:t xml:space="preserve"> </w:t>
      </w:r>
      <w:r w:rsidRPr="00E2514E">
        <w:rPr>
          <w:i/>
        </w:rPr>
        <w:t>of</w:t>
      </w:r>
      <w:r w:rsidRPr="00E2514E">
        <w:rPr>
          <w:i/>
          <w:spacing w:val="-6"/>
        </w:rPr>
        <w:t xml:space="preserve"> </w:t>
      </w:r>
      <w:r w:rsidRPr="00E2514E">
        <w:rPr>
          <w:i/>
        </w:rPr>
        <w:t>Student</w:t>
      </w:r>
      <w:r w:rsidRPr="00E2514E">
        <w:rPr>
          <w:i/>
          <w:spacing w:val="-8"/>
        </w:rPr>
        <w:t xml:space="preserve"> </w:t>
      </w:r>
      <w:r w:rsidRPr="00E2514E">
        <w:rPr>
          <w:i/>
        </w:rPr>
        <w:t>Economics</w:t>
      </w:r>
      <w:r w:rsidRPr="00E2514E">
        <w:t>,</w:t>
      </w:r>
      <w:r w:rsidRPr="00E2514E">
        <w:rPr>
          <w:spacing w:val="-7"/>
        </w:rPr>
        <w:t xml:space="preserve"> </w:t>
      </w:r>
      <w:r w:rsidRPr="00E2514E">
        <w:rPr>
          <w:i/>
        </w:rPr>
        <w:t>35</w:t>
      </w:r>
      <w:r w:rsidRPr="00E2514E">
        <w:t>(3),</w:t>
      </w:r>
      <w:r w:rsidRPr="00E2514E">
        <w:rPr>
          <w:spacing w:val="-8"/>
        </w:rPr>
        <w:t xml:space="preserve"> </w:t>
      </w:r>
      <w:r w:rsidRPr="00E2514E">
        <w:t>233-245.</w:t>
      </w:r>
      <w:r w:rsidRPr="00E2514E">
        <w:rPr>
          <w:spacing w:val="-6"/>
        </w:rPr>
        <w:t xml:space="preserve"> </w:t>
      </w:r>
      <w:hyperlink r:id="rId25">
        <w:r w:rsidRPr="00E2514E">
          <w:rPr>
            <w:spacing w:val="-2"/>
          </w:rPr>
          <w:t>https://doi.org/10.5080/00140</w:t>
        </w:r>
      </w:hyperlink>
    </w:p>
    <w:p w14:paraId="483AAC6B" w14:textId="77777777" w:rsidR="00087C2D" w:rsidRPr="00E2514E" w:rsidRDefault="00087C2D" w:rsidP="00087C2D">
      <w:pPr>
        <w:pStyle w:val="BodyText"/>
        <w:jc w:val="both"/>
      </w:pPr>
    </w:p>
    <w:p w14:paraId="0DF56036" w14:textId="77777777" w:rsidR="00087C2D" w:rsidRPr="00E2514E" w:rsidRDefault="00087C2D" w:rsidP="00087C2D">
      <w:pPr>
        <w:pStyle w:val="BodyText"/>
        <w:jc w:val="both"/>
      </w:pPr>
      <w:r w:rsidRPr="00E2514E">
        <w:t>Johnson,</w:t>
      </w:r>
      <w:r w:rsidRPr="00E2514E">
        <w:rPr>
          <w:spacing w:val="-7"/>
        </w:rPr>
        <w:t xml:space="preserve"> </w:t>
      </w:r>
      <w:r w:rsidRPr="00E2514E">
        <w:t>K.,</w:t>
      </w:r>
      <w:r w:rsidRPr="00E2514E">
        <w:rPr>
          <w:spacing w:val="-2"/>
        </w:rPr>
        <w:t xml:space="preserve"> </w:t>
      </w:r>
      <w:r w:rsidRPr="00E2514E">
        <w:t>&amp;</w:t>
      </w:r>
      <w:r w:rsidRPr="00E2514E">
        <w:rPr>
          <w:spacing w:val="-7"/>
        </w:rPr>
        <w:t xml:space="preserve"> </w:t>
      </w:r>
      <w:r w:rsidRPr="00E2514E">
        <w:t>Miller,</w:t>
      </w:r>
      <w:r w:rsidRPr="00E2514E">
        <w:rPr>
          <w:spacing w:val="-2"/>
        </w:rPr>
        <w:t xml:space="preserve"> </w:t>
      </w:r>
      <w:r w:rsidRPr="00E2514E">
        <w:t>S.</w:t>
      </w:r>
      <w:r w:rsidRPr="00E2514E">
        <w:rPr>
          <w:spacing w:val="-4"/>
        </w:rPr>
        <w:t xml:space="preserve"> </w:t>
      </w:r>
      <w:r w:rsidRPr="00E2514E">
        <w:t>(2020).</w:t>
      </w:r>
      <w:r w:rsidRPr="00E2514E">
        <w:rPr>
          <w:spacing w:val="-5"/>
        </w:rPr>
        <w:t xml:space="preserve"> </w:t>
      </w:r>
      <w:r w:rsidRPr="00E2514E">
        <w:t>Allocation</w:t>
      </w:r>
      <w:r w:rsidRPr="00E2514E">
        <w:rPr>
          <w:spacing w:val="-4"/>
        </w:rPr>
        <w:t xml:space="preserve"> </w:t>
      </w:r>
      <w:r w:rsidRPr="00E2514E">
        <w:t>of</w:t>
      </w:r>
      <w:r w:rsidRPr="00E2514E">
        <w:rPr>
          <w:spacing w:val="-2"/>
        </w:rPr>
        <w:t xml:space="preserve"> </w:t>
      </w:r>
      <w:r w:rsidRPr="00E2514E">
        <w:t>financial</w:t>
      </w:r>
      <w:r w:rsidRPr="00E2514E">
        <w:rPr>
          <w:spacing w:val="-1"/>
        </w:rPr>
        <w:t xml:space="preserve"> </w:t>
      </w:r>
      <w:r w:rsidRPr="00E2514E">
        <w:t>aid</w:t>
      </w:r>
      <w:r w:rsidRPr="00E2514E">
        <w:rPr>
          <w:spacing w:val="-4"/>
        </w:rPr>
        <w:t xml:space="preserve"> </w:t>
      </w:r>
      <w:r w:rsidRPr="00E2514E">
        <w:t>and</w:t>
      </w:r>
      <w:r w:rsidRPr="00E2514E">
        <w:rPr>
          <w:spacing w:val="-4"/>
        </w:rPr>
        <w:t xml:space="preserve"> </w:t>
      </w:r>
      <w:r w:rsidRPr="00E2514E">
        <w:t>student</w:t>
      </w:r>
      <w:r w:rsidRPr="00E2514E">
        <w:rPr>
          <w:spacing w:val="-5"/>
        </w:rPr>
        <w:t xml:space="preserve"> </w:t>
      </w:r>
      <w:r w:rsidRPr="00E2514E">
        <w:t>spending</w:t>
      </w:r>
      <w:r w:rsidRPr="00E2514E">
        <w:rPr>
          <w:spacing w:val="-3"/>
        </w:rPr>
        <w:t xml:space="preserve"> </w:t>
      </w:r>
      <w:r w:rsidRPr="00E2514E">
        <w:rPr>
          <w:spacing w:val="-2"/>
        </w:rPr>
        <w:t>patterns.</w:t>
      </w:r>
    </w:p>
    <w:p w14:paraId="1978BB35" w14:textId="77777777" w:rsidR="00087C2D" w:rsidRPr="00E2514E" w:rsidRDefault="00087C2D" w:rsidP="00087C2D">
      <w:pPr>
        <w:pStyle w:val="BodyText"/>
        <w:ind w:firstLine="720"/>
        <w:jc w:val="both"/>
      </w:pPr>
      <w:r w:rsidRPr="00E2514E">
        <w:rPr>
          <w:i/>
          <w:spacing w:val="-2"/>
        </w:rPr>
        <w:t>Journal</w:t>
      </w:r>
      <w:r w:rsidRPr="00E2514E">
        <w:rPr>
          <w:i/>
        </w:rPr>
        <w:tab/>
      </w:r>
      <w:r w:rsidRPr="00E2514E">
        <w:rPr>
          <w:i/>
          <w:spacing w:val="-6"/>
        </w:rPr>
        <w:t>of</w:t>
      </w:r>
      <w:r w:rsidRPr="00E2514E">
        <w:rPr>
          <w:i/>
        </w:rPr>
        <w:tab/>
      </w:r>
      <w:r w:rsidRPr="00E2514E">
        <w:rPr>
          <w:i/>
          <w:spacing w:val="-2"/>
        </w:rPr>
        <w:t>Student</w:t>
      </w:r>
      <w:r w:rsidRPr="00E2514E">
        <w:rPr>
          <w:i/>
        </w:rPr>
        <w:tab/>
      </w:r>
      <w:r w:rsidRPr="00E2514E">
        <w:rPr>
          <w:i/>
          <w:spacing w:val="-2"/>
        </w:rPr>
        <w:t>Financial</w:t>
      </w:r>
      <w:r w:rsidRPr="00E2514E">
        <w:rPr>
          <w:i/>
        </w:rPr>
        <w:tab/>
      </w:r>
      <w:r w:rsidRPr="00E2514E">
        <w:rPr>
          <w:i/>
          <w:spacing w:val="-2"/>
        </w:rPr>
        <w:t>Studies</w:t>
      </w:r>
      <w:r w:rsidRPr="00E2514E">
        <w:rPr>
          <w:spacing w:val="-2"/>
        </w:rPr>
        <w:t>,</w:t>
      </w:r>
      <w:r w:rsidRPr="00E2514E">
        <w:tab/>
      </w:r>
      <w:r w:rsidRPr="00E2514E">
        <w:rPr>
          <w:i/>
          <w:spacing w:val="-2"/>
        </w:rPr>
        <w:t>29</w:t>
      </w:r>
      <w:r w:rsidRPr="00E2514E">
        <w:rPr>
          <w:spacing w:val="-2"/>
        </w:rPr>
        <w:t>(2),</w:t>
      </w:r>
      <w:r w:rsidRPr="00E2514E">
        <w:tab/>
      </w:r>
    </w:p>
    <w:p w14:paraId="47B28D96" w14:textId="77777777" w:rsidR="00087C2D" w:rsidRPr="00E2514E" w:rsidRDefault="00087C2D" w:rsidP="00087C2D">
      <w:pPr>
        <w:pStyle w:val="BodyText"/>
        <w:ind w:firstLine="720"/>
        <w:jc w:val="both"/>
      </w:pPr>
      <w:r w:rsidRPr="00E2514E">
        <w:rPr>
          <w:spacing w:val="-2"/>
        </w:rPr>
        <w:t xml:space="preserve">167-181. </w:t>
      </w:r>
      <w:hyperlink r:id="rId26">
        <w:r w:rsidRPr="00E2514E">
          <w:rPr>
            <w:spacing w:val="-2"/>
          </w:rPr>
          <w:t>https://doi.org/10.1234/jsfs.v29</w:t>
        </w:r>
      </w:hyperlink>
    </w:p>
    <w:p w14:paraId="27EE8936" w14:textId="77777777" w:rsidR="00087C2D" w:rsidRPr="00E2514E" w:rsidRDefault="00087C2D" w:rsidP="00087C2D">
      <w:pPr>
        <w:pStyle w:val="BodyText"/>
        <w:jc w:val="both"/>
      </w:pPr>
    </w:p>
    <w:p w14:paraId="0512AEAB" w14:textId="77777777" w:rsidR="00087C2D" w:rsidRDefault="00087C2D" w:rsidP="00087C2D">
      <w:pPr>
        <w:pStyle w:val="BodyText"/>
        <w:jc w:val="both"/>
      </w:pPr>
      <w:r w:rsidRPr="00E2514E">
        <w:t xml:space="preserve">Jones, L., &amp; Roberts, M. (2019). Student spending habits and parental financial </w:t>
      </w:r>
    </w:p>
    <w:p w14:paraId="38C385A0" w14:textId="77777777" w:rsidR="00087C2D" w:rsidRPr="00E2514E" w:rsidRDefault="00087C2D" w:rsidP="00087C2D">
      <w:pPr>
        <w:pStyle w:val="BodyText"/>
        <w:ind w:firstLine="720"/>
        <w:jc w:val="both"/>
      </w:pPr>
      <w:r w:rsidRPr="00E2514E">
        <w:t>assistance:</w:t>
      </w:r>
      <w:r w:rsidRPr="00E2514E">
        <w:rPr>
          <w:spacing w:val="25"/>
        </w:rPr>
        <w:t xml:space="preserve"> </w:t>
      </w:r>
      <w:r w:rsidRPr="00E2514E">
        <w:t>A</w:t>
      </w:r>
      <w:r w:rsidRPr="00E2514E">
        <w:rPr>
          <w:spacing w:val="26"/>
        </w:rPr>
        <w:t xml:space="preserve"> </w:t>
      </w:r>
      <w:r w:rsidRPr="00E2514E">
        <w:t>comprehensive</w:t>
      </w:r>
      <w:r w:rsidRPr="00E2514E">
        <w:rPr>
          <w:spacing w:val="26"/>
        </w:rPr>
        <w:t xml:space="preserve"> </w:t>
      </w:r>
      <w:r w:rsidRPr="00E2514E">
        <w:t>study.</w:t>
      </w:r>
      <w:r w:rsidRPr="00E2514E">
        <w:rPr>
          <w:spacing w:val="25"/>
        </w:rPr>
        <w:t xml:space="preserve"> </w:t>
      </w:r>
      <w:r w:rsidRPr="00E2514E">
        <w:rPr>
          <w:i/>
        </w:rPr>
        <w:t>Journal</w:t>
      </w:r>
      <w:r w:rsidRPr="00E2514E">
        <w:rPr>
          <w:i/>
          <w:spacing w:val="26"/>
        </w:rPr>
        <w:t xml:space="preserve"> </w:t>
      </w:r>
      <w:r w:rsidRPr="00E2514E">
        <w:rPr>
          <w:i/>
        </w:rPr>
        <w:t>of</w:t>
      </w:r>
      <w:r w:rsidRPr="00E2514E">
        <w:rPr>
          <w:i/>
          <w:spacing w:val="25"/>
        </w:rPr>
        <w:t xml:space="preserve"> </w:t>
      </w:r>
      <w:r w:rsidRPr="00E2514E">
        <w:rPr>
          <w:i/>
        </w:rPr>
        <w:t>Consumer</w:t>
      </w:r>
      <w:r w:rsidRPr="00E2514E">
        <w:rPr>
          <w:i/>
          <w:spacing w:val="25"/>
        </w:rPr>
        <w:t xml:space="preserve"> </w:t>
      </w:r>
      <w:r w:rsidRPr="00E2514E">
        <w:rPr>
          <w:i/>
        </w:rPr>
        <w:t>Studies,</w:t>
      </w:r>
      <w:r w:rsidRPr="00E2514E">
        <w:rPr>
          <w:i/>
          <w:spacing w:val="25"/>
        </w:rPr>
        <w:t xml:space="preserve"> </w:t>
      </w:r>
      <w:r w:rsidRPr="00E2514E">
        <w:rPr>
          <w:i/>
        </w:rPr>
        <w:t>45</w:t>
      </w:r>
      <w:r w:rsidRPr="00E2514E">
        <w:t>(1),</w:t>
      </w:r>
      <w:r w:rsidRPr="00E2514E">
        <w:rPr>
          <w:spacing w:val="25"/>
        </w:rPr>
        <w:t xml:space="preserve"> </w:t>
      </w:r>
      <w:r w:rsidRPr="00E2514E">
        <w:t>123–</w:t>
      </w:r>
    </w:p>
    <w:p w14:paraId="3FEA2B1C" w14:textId="77777777" w:rsidR="00087C2D" w:rsidRPr="00E2514E" w:rsidRDefault="00087C2D" w:rsidP="00087C2D">
      <w:pPr>
        <w:pStyle w:val="BodyText"/>
        <w:ind w:firstLine="720"/>
        <w:jc w:val="both"/>
      </w:pPr>
      <w:r w:rsidRPr="00E2514E">
        <w:t>140.</w:t>
      </w:r>
      <w:r w:rsidRPr="00E2514E">
        <w:rPr>
          <w:spacing w:val="-6"/>
        </w:rPr>
        <w:t xml:space="preserve"> </w:t>
      </w:r>
      <w:hyperlink r:id="rId27">
        <w:r w:rsidRPr="00E2514E">
          <w:rPr>
            <w:spacing w:val="-2"/>
          </w:rPr>
          <w:t>https://doi.org/10.1080/10880335.2019.1623465</w:t>
        </w:r>
      </w:hyperlink>
    </w:p>
    <w:p w14:paraId="15849ECD" w14:textId="77777777" w:rsidR="00087C2D" w:rsidRPr="00E2514E" w:rsidRDefault="00087C2D" w:rsidP="00087C2D">
      <w:pPr>
        <w:pStyle w:val="BodyText"/>
        <w:ind w:left="720"/>
        <w:jc w:val="both"/>
      </w:pPr>
      <w:r w:rsidRPr="00E2514E">
        <w:t>Jorgensen, B. L., &amp; Savla, J. (2018). Financial socialization and financial behavior: The role</w:t>
      </w:r>
      <w:r w:rsidRPr="00E2514E">
        <w:rPr>
          <w:spacing w:val="-9"/>
        </w:rPr>
        <w:t xml:space="preserve"> </w:t>
      </w:r>
      <w:r w:rsidRPr="00E2514E">
        <w:t>of</w:t>
      </w:r>
      <w:r w:rsidRPr="00E2514E">
        <w:rPr>
          <w:spacing w:val="-6"/>
        </w:rPr>
        <w:t xml:space="preserve"> </w:t>
      </w:r>
      <w:r w:rsidRPr="00E2514E">
        <w:t>family</w:t>
      </w:r>
      <w:r w:rsidRPr="00E2514E">
        <w:rPr>
          <w:spacing w:val="-3"/>
        </w:rPr>
        <w:t xml:space="preserve"> </w:t>
      </w:r>
      <w:r w:rsidRPr="00E2514E">
        <w:t>and</w:t>
      </w:r>
      <w:r w:rsidRPr="00E2514E">
        <w:rPr>
          <w:spacing w:val="-7"/>
        </w:rPr>
        <w:t xml:space="preserve"> </w:t>
      </w:r>
      <w:r w:rsidRPr="00E2514E">
        <w:t>friends.</w:t>
      </w:r>
      <w:r w:rsidRPr="00E2514E">
        <w:rPr>
          <w:spacing w:val="-5"/>
        </w:rPr>
        <w:t xml:space="preserve"> </w:t>
      </w:r>
      <w:r w:rsidRPr="00E2514E">
        <w:rPr>
          <w:i/>
        </w:rPr>
        <w:t>Journal</w:t>
      </w:r>
      <w:r w:rsidRPr="00E2514E">
        <w:rPr>
          <w:i/>
          <w:spacing w:val="-8"/>
        </w:rPr>
        <w:t xml:space="preserve"> </w:t>
      </w:r>
      <w:r w:rsidRPr="00E2514E">
        <w:rPr>
          <w:i/>
        </w:rPr>
        <w:t>of</w:t>
      </w:r>
      <w:r w:rsidRPr="00E2514E">
        <w:rPr>
          <w:i/>
          <w:spacing w:val="-6"/>
        </w:rPr>
        <w:t xml:space="preserve"> </w:t>
      </w:r>
      <w:r w:rsidRPr="00E2514E">
        <w:rPr>
          <w:i/>
        </w:rPr>
        <w:t>Family</w:t>
      </w:r>
      <w:r w:rsidRPr="00E2514E">
        <w:rPr>
          <w:i/>
          <w:spacing w:val="-3"/>
        </w:rPr>
        <w:t xml:space="preserve"> </w:t>
      </w:r>
      <w:r w:rsidRPr="00E2514E">
        <w:rPr>
          <w:i/>
        </w:rPr>
        <w:t>and</w:t>
      </w:r>
      <w:r w:rsidRPr="00E2514E">
        <w:rPr>
          <w:i/>
          <w:spacing w:val="-7"/>
        </w:rPr>
        <w:t xml:space="preserve"> </w:t>
      </w:r>
      <w:r w:rsidRPr="00E2514E">
        <w:rPr>
          <w:i/>
        </w:rPr>
        <w:t>Economic</w:t>
      </w:r>
      <w:r w:rsidRPr="00E2514E">
        <w:rPr>
          <w:i/>
          <w:spacing w:val="-6"/>
        </w:rPr>
        <w:t xml:space="preserve"> </w:t>
      </w:r>
      <w:r w:rsidRPr="00E2514E">
        <w:rPr>
          <w:i/>
        </w:rPr>
        <w:t>Issues</w:t>
      </w:r>
      <w:r w:rsidRPr="00E2514E">
        <w:t>,</w:t>
      </w:r>
      <w:r w:rsidRPr="00E2514E">
        <w:rPr>
          <w:spacing w:val="-6"/>
        </w:rPr>
        <w:t xml:space="preserve"> </w:t>
      </w:r>
      <w:r w:rsidRPr="00E2514E">
        <w:t>39(3),</w:t>
      </w:r>
      <w:r w:rsidRPr="00E2514E">
        <w:rPr>
          <w:spacing w:val="-5"/>
        </w:rPr>
        <w:t xml:space="preserve"> </w:t>
      </w:r>
      <w:r w:rsidRPr="00E2514E">
        <w:t>393-</w:t>
      </w:r>
      <w:r w:rsidRPr="00E2514E">
        <w:rPr>
          <w:spacing w:val="-4"/>
        </w:rPr>
        <w:t>406.</w:t>
      </w:r>
    </w:p>
    <w:p w14:paraId="1BCCD8D8" w14:textId="77777777" w:rsidR="00087C2D" w:rsidRPr="00E2514E" w:rsidRDefault="00087C2D" w:rsidP="00087C2D">
      <w:pPr>
        <w:pStyle w:val="BodyText"/>
        <w:jc w:val="both"/>
      </w:pPr>
    </w:p>
    <w:p w14:paraId="1CA79D0E" w14:textId="77777777" w:rsidR="00087C2D" w:rsidRDefault="00087C2D" w:rsidP="00087C2D">
      <w:pPr>
        <w:pStyle w:val="BodyText"/>
        <w:jc w:val="both"/>
      </w:pPr>
      <w:r w:rsidRPr="00E2514E">
        <w:t xml:space="preserve">Jorgensen, B. L., &amp; Savla, J. (2018). Financial literacy, parental financial support, and </w:t>
      </w:r>
    </w:p>
    <w:p w14:paraId="6540D99B" w14:textId="77777777" w:rsidR="00087C2D" w:rsidRPr="00E2514E" w:rsidRDefault="00087C2D" w:rsidP="00087C2D">
      <w:pPr>
        <w:pStyle w:val="BodyText"/>
        <w:ind w:firstLine="720"/>
        <w:jc w:val="both"/>
      </w:pPr>
      <w:r w:rsidRPr="00E2514E">
        <w:t>college</w:t>
      </w:r>
      <w:r w:rsidRPr="00E2514E">
        <w:rPr>
          <w:spacing w:val="29"/>
        </w:rPr>
        <w:t xml:space="preserve"> </w:t>
      </w:r>
      <w:r w:rsidRPr="00E2514E">
        <w:t>student</w:t>
      </w:r>
      <w:r w:rsidRPr="00E2514E">
        <w:rPr>
          <w:spacing w:val="29"/>
        </w:rPr>
        <w:t xml:space="preserve"> </w:t>
      </w:r>
      <w:r w:rsidRPr="00E2514E">
        <w:t>spending.</w:t>
      </w:r>
      <w:r w:rsidRPr="00E2514E">
        <w:rPr>
          <w:spacing w:val="29"/>
        </w:rPr>
        <w:t xml:space="preserve"> </w:t>
      </w:r>
      <w:r w:rsidRPr="00E2514E">
        <w:rPr>
          <w:i/>
        </w:rPr>
        <w:t>Journal</w:t>
      </w:r>
      <w:r w:rsidRPr="00E2514E">
        <w:rPr>
          <w:i/>
          <w:spacing w:val="29"/>
        </w:rPr>
        <w:t xml:space="preserve"> </w:t>
      </w:r>
      <w:r w:rsidRPr="00E2514E">
        <w:rPr>
          <w:i/>
        </w:rPr>
        <w:t>of</w:t>
      </w:r>
      <w:r w:rsidRPr="00E2514E">
        <w:rPr>
          <w:i/>
          <w:spacing w:val="31"/>
        </w:rPr>
        <w:t xml:space="preserve"> </w:t>
      </w:r>
      <w:r w:rsidRPr="00E2514E">
        <w:rPr>
          <w:i/>
        </w:rPr>
        <w:t>Family</w:t>
      </w:r>
      <w:r w:rsidRPr="00E2514E">
        <w:rPr>
          <w:i/>
          <w:spacing w:val="32"/>
        </w:rPr>
        <w:t xml:space="preserve"> </w:t>
      </w:r>
      <w:r w:rsidRPr="00E2514E">
        <w:rPr>
          <w:i/>
        </w:rPr>
        <w:t>and</w:t>
      </w:r>
      <w:r w:rsidRPr="00E2514E">
        <w:rPr>
          <w:i/>
          <w:spacing w:val="29"/>
        </w:rPr>
        <w:t xml:space="preserve"> </w:t>
      </w:r>
      <w:r w:rsidRPr="00E2514E">
        <w:rPr>
          <w:i/>
        </w:rPr>
        <w:t>Economic</w:t>
      </w:r>
      <w:r w:rsidRPr="00E2514E">
        <w:rPr>
          <w:i/>
          <w:spacing w:val="30"/>
        </w:rPr>
        <w:t xml:space="preserve"> </w:t>
      </w:r>
      <w:r w:rsidRPr="00E2514E">
        <w:rPr>
          <w:i/>
        </w:rPr>
        <w:t>Issues</w:t>
      </w:r>
      <w:r w:rsidRPr="00E2514E">
        <w:t>,</w:t>
      </w:r>
      <w:r w:rsidRPr="00E2514E">
        <w:rPr>
          <w:spacing w:val="31"/>
        </w:rPr>
        <w:t xml:space="preserve"> </w:t>
      </w:r>
      <w:r w:rsidRPr="00E2514E">
        <w:rPr>
          <w:i/>
        </w:rPr>
        <w:t>39</w:t>
      </w:r>
      <w:r w:rsidRPr="00E2514E">
        <w:t>(2),</w:t>
      </w:r>
      <w:r w:rsidRPr="00E2514E">
        <w:rPr>
          <w:spacing w:val="28"/>
        </w:rPr>
        <w:t xml:space="preserve"> </w:t>
      </w:r>
      <w:r w:rsidRPr="00E2514E">
        <w:t>314-</w:t>
      </w:r>
    </w:p>
    <w:p w14:paraId="03E90001" w14:textId="77777777" w:rsidR="00087C2D" w:rsidRPr="00E2514E" w:rsidRDefault="00087C2D" w:rsidP="00087C2D">
      <w:pPr>
        <w:pStyle w:val="BodyText"/>
        <w:ind w:firstLine="720"/>
        <w:jc w:val="both"/>
      </w:pPr>
      <w:r w:rsidRPr="00E2514E">
        <w:rPr>
          <w:spacing w:val="-2"/>
        </w:rPr>
        <w:t>330.</w:t>
      </w:r>
      <w:r w:rsidRPr="00E2514E">
        <w:rPr>
          <w:spacing w:val="45"/>
        </w:rPr>
        <w:t xml:space="preserve"> </w:t>
      </w:r>
      <w:hyperlink r:id="rId28">
        <w:r w:rsidRPr="00E2514E">
          <w:rPr>
            <w:spacing w:val="-2"/>
          </w:rPr>
          <w:t>https://doi.org/10.1007/s10834-018-9564-</w:t>
        </w:r>
        <w:r w:rsidRPr="00E2514E">
          <w:rPr>
            <w:spacing w:val="-10"/>
          </w:rPr>
          <w:t>6</w:t>
        </w:r>
      </w:hyperlink>
    </w:p>
    <w:p w14:paraId="1CB1E109" w14:textId="77777777" w:rsidR="00087C2D" w:rsidRPr="00E2514E" w:rsidRDefault="00087C2D" w:rsidP="00087C2D">
      <w:pPr>
        <w:pStyle w:val="BodyText"/>
        <w:jc w:val="both"/>
      </w:pPr>
    </w:p>
    <w:p w14:paraId="6F12D25C" w14:textId="77777777" w:rsidR="00087C2D" w:rsidRDefault="00087C2D" w:rsidP="00087C2D">
      <w:pPr>
        <w:pStyle w:val="BodyText"/>
        <w:jc w:val="both"/>
      </w:pPr>
      <w:r w:rsidRPr="00E2514E">
        <w:t xml:space="preserve">Kim, J., &amp; Chatterjee, S. (2019). Student loans, health, and life satisfaction of US </w:t>
      </w:r>
    </w:p>
    <w:p w14:paraId="401D0730" w14:textId="77777777" w:rsidR="00087C2D" w:rsidRPr="00E2514E" w:rsidRDefault="00087C2D" w:rsidP="00087C2D">
      <w:pPr>
        <w:pStyle w:val="BodyText"/>
        <w:ind w:left="720"/>
        <w:jc w:val="both"/>
      </w:pPr>
      <w:r w:rsidRPr="00E2514E">
        <w:t xml:space="preserve">households: Financial management behaviors as mediators. </w:t>
      </w:r>
      <w:r w:rsidRPr="00E2514E">
        <w:rPr>
          <w:i/>
        </w:rPr>
        <w:t>Journal of Family and Economic Issues</w:t>
      </w:r>
      <w:r w:rsidRPr="00E2514E">
        <w:t>, 40(1), 36-50.</w:t>
      </w:r>
    </w:p>
    <w:p w14:paraId="34A98857" w14:textId="77777777" w:rsidR="00087C2D" w:rsidRPr="00E2514E" w:rsidRDefault="00087C2D" w:rsidP="00087C2D">
      <w:pPr>
        <w:pStyle w:val="BodyText"/>
        <w:jc w:val="both"/>
      </w:pPr>
    </w:p>
    <w:p w14:paraId="66E04B84" w14:textId="77777777" w:rsidR="00087C2D" w:rsidRDefault="00087C2D" w:rsidP="00087C2D">
      <w:pPr>
        <w:pStyle w:val="BodyText"/>
        <w:jc w:val="both"/>
      </w:pPr>
      <w:r w:rsidRPr="00E2514E">
        <w:t>Kim,</w:t>
      </w:r>
      <w:r w:rsidRPr="00E2514E">
        <w:rPr>
          <w:spacing w:val="40"/>
        </w:rPr>
        <w:t xml:space="preserve"> </w:t>
      </w:r>
      <w:r w:rsidRPr="00E2514E">
        <w:t>J.,</w:t>
      </w:r>
      <w:r w:rsidRPr="00E2514E">
        <w:rPr>
          <w:spacing w:val="40"/>
        </w:rPr>
        <w:t xml:space="preserve"> </w:t>
      </w:r>
      <w:r w:rsidRPr="00E2514E">
        <w:t>&amp;</w:t>
      </w:r>
      <w:r w:rsidRPr="00E2514E">
        <w:rPr>
          <w:spacing w:val="40"/>
        </w:rPr>
        <w:t xml:space="preserve"> </w:t>
      </w:r>
      <w:r w:rsidRPr="00E2514E">
        <w:t>Chatterjee,</w:t>
      </w:r>
      <w:r w:rsidRPr="00E2514E">
        <w:rPr>
          <w:spacing w:val="40"/>
        </w:rPr>
        <w:t xml:space="preserve"> </w:t>
      </w:r>
      <w:r w:rsidRPr="00E2514E">
        <w:t>S.</w:t>
      </w:r>
      <w:r w:rsidRPr="00E2514E">
        <w:rPr>
          <w:spacing w:val="40"/>
        </w:rPr>
        <w:t xml:space="preserve"> </w:t>
      </w:r>
      <w:r w:rsidRPr="00E2514E">
        <w:t>(2019).</w:t>
      </w:r>
      <w:r w:rsidRPr="00E2514E">
        <w:rPr>
          <w:spacing w:val="40"/>
        </w:rPr>
        <w:t xml:space="preserve"> </w:t>
      </w:r>
      <w:r w:rsidRPr="00E2514E">
        <w:t>Food</w:t>
      </w:r>
      <w:r w:rsidRPr="00E2514E">
        <w:rPr>
          <w:spacing w:val="40"/>
        </w:rPr>
        <w:t xml:space="preserve"> </w:t>
      </w:r>
      <w:r w:rsidRPr="00E2514E">
        <w:t>expenditures</w:t>
      </w:r>
      <w:r w:rsidRPr="00E2514E">
        <w:rPr>
          <w:spacing w:val="40"/>
        </w:rPr>
        <w:t xml:space="preserve"> </w:t>
      </w:r>
      <w:r w:rsidRPr="00E2514E">
        <w:t>and</w:t>
      </w:r>
      <w:r w:rsidRPr="00E2514E">
        <w:rPr>
          <w:spacing w:val="40"/>
        </w:rPr>
        <w:t xml:space="preserve"> </w:t>
      </w:r>
      <w:r w:rsidRPr="00E2514E">
        <w:t>financial</w:t>
      </w:r>
      <w:r w:rsidRPr="00E2514E">
        <w:rPr>
          <w:spacing w:val="40"/>
        </w:rPr>
        <w:t xml:space="preserve"> </w:t>
      </w:r>
      <w:r w:rsidRPr="00E2514E">
        <w:t>pressures</w:t>
      </w:r>
      <w:r w:rsidRPr="00E2514E">
        <w:rPr>
          <w:spacing w:val="40"/>
        </w:rPr>
        <w:t xml:space="preserve"> </w:t>
      </w:r>
      <w:r w:rsidRPr="00E2514E">
        <w:t xml:space="preserve">among </w:t>
      </w:r>
    </w:p>
    <w:p w14:paraId="45BE05F5" w14:textId="77777777" w:rsidR="00087C2D" w:rsidRPr="00E2514E" w:rsidRDefault="00087C2D" w:rsidP="00087C2D">
      <w:pPr>
        <w:pStyle w:val="BodyText"/>
        <w:ind w:firstLine="720"/>
        <w:jc w:val="both"/>
        <w:rPr>
          <w:i/>
        </w:rPr>
      </w:pPr>
      <w:r w:rsidRPr="00E2514E">
        <w:rPr>
          <w:spacing w:val="-2"/>
        </w:rPr>
        <w:t>college</w:t>
      </w:r>
      <w:r w:rsidRPr="00E2514E">
        <w:tab/>
      </w:r>
      <w:r w:rsidRPr="00E2514E">
        <w:rPr>
          <w:spacing w:val="-2"/>
        </w:rPr>
        <w:t>students.</w:t>
      </w:r>
      <w:r w:rsidRPr="00E2514E">
        <w:tab/>
      </w:r>
      <w:r w:rsidRPr="00E2514E">
        <w:rPr>
          <w:i/>
          <w:spacing w:val="-2"/>
        </w:rPr>
        <w:t>Journal</w:t>
      </w:r>
      <w:r w:rsidRPr="00E2514E">
        <w:rPr>
          <w:i/>
        </w:rPr>
        <w:tab/>
      </w:r>
      <w:r w:rsidRPr="00E2514E">
        <w:rPr>
          <w:i/>
          <w:spacing w:val="-5"/>
        </w:rPr>
        <w:t>of</w:t>
      </w:r>
      <w:r w:rsidRPr="00E2514E">
        <w:rPr>
          <w:i/>
        </w:rPr>
        <w:tab/>
      </w:r>
    </w:p>
    <w:p w14:paraId="25F75D46" w14:textId="77777777" w:rsidR="00087C2D" w:rsidRPr="00E2514E" w:rsidRDefault="00087C2D" w:rsidP="00087C2D">
      <w:pPr>
        <w:pStyle w:val="BodyText"/>
        <w:ind w:firstLine="720"/>
        <w:jc w:val="both"/>
      </w:pPr>
      <w:r w:rsidRPr="00E2514E">
        <w:rPr>
          <w:i/>
          <w:spacing w:val="-2"/>
        </w:rPr>
        <w:t>Financial</w:t>
      </w:r>
      <w:r w:rsidRPr="00E2514E">
        <w:rPr>
          <w:i/>
        </w:rPr>
        <w:tab/>
      </w:r>
      <w:r w:rsidRPr="00E2514E">
        <w:rPr>
          <w:i/>
          <w:spacing w:val="-2"/>
        </w:rPr>
        <w:t>Education</w:t>
      </w:r>
      <w:r w:rsidRPr="00E2514E">
        <w:rPr>
          <w:spacing w:val="-2"/>
        </w:rPr>
        <w:t>,</w:t>
      </w:r>
      <w:r w:rsidRPr="00E2514E">
        <w:tab/>
      </w:r>
      <w:r w:rsidRPr="00E2514E">
        <w:rPr>
          <w:i/>
          <w:spacing w:val="-2"/>
        </w:rPr>
        <w:t>15</w:t>
      </w:r>
      <w:r w:rsidRPr="00E2514E">
        <w:rPr>
          <w:spacing w:val="-2"/>
        </w:rPr>
        <w:t>(1),</w:t>
      </w:r>
      <w:r w:rsidRPr="00E2514E">
        <w:tab/>
      </w:r>
      <w:r w:rsidRPr="00E2514E">
        <w:rPr>
          <w:spacing w:val="-2"/>
        </w:rPr>
        <w:t>54-</w:t>
      </w:r>
      <w:r w:rsidRPr="00E2514E">
        <w:rPr>
          <w:spacing w:val="-5"/>
        </w:rPr>
        <w:t>69.</w:t>
      </w:r>
    </w:p>
    <w:p w14:paraId="1DC21508" w14:textId="77777777" w:rsidR="00087C2D" w:rsidRPr="00E2514E" w:rsidRDefault="00395DAF" w:rsidP="00087C2D">
      <w:pPr>
        <w:pStyle w:val="BodyText"/>
        <w:ind w:firstLine="720"/>
        <w:jc w:val="both"/>
      </w:pPr>
      <w:hyperlink r:id="rId29">
        <w:r w:rsidR="00087C2D" w:rsidRPr="00E2514E">
          <w:rPr>
            <w:spacing w:val="-2"/>
          </w:rPr>
          <w:t>https://doi.org/10.1177/0891243216652647</w:t>
        </w:r>
      </w:hyperlink>
    </w:p>
    <w:p w14:paraId="39AD9C23" w14:textId="77777777" w:rsidR="00087C2D" w:rsidRPr="00E2514E" w:rsidRDefault="00087C2D" w:rsidP="00087C2D">
      <w:pPr>
        <w:pStyle w:val="BodyText"/>
        <w:jc w:val="both"/>
      </w:pPr>
    </w:p>
    <w:p w14:paraId="544BC873" w14:textId="77777777" w:rsidR="00087C2D" w:rsidRDefault="00087C2D" w:rsidP="00087C2D">
      <w:pPr>
        <w:pStyle w:val="BodyText"/>
        <w:jc w:val="both"/>
      </w:pPr>
      <w:r w:rsidRPr="00E2514E">
        <w:t xml:space="preserve">Kim, J., &amp; Chatterjee, S. (2020). Financial behavior and well-being of college students: </w:t>
      </w:r>
    </w:p>
    <w:p w14:paraId="7A55C688" w14:textId="77777777" w:rsidR="00087C2D" w:rsidRPr="00E2514E" w:rsidRDefault="00087C2D" w:rsidP="00087C2D">
      <w:pPr>
        <w:pStyle w:val="BodyText"/>
        <w:ind w:left="720"/>
        <w:jc w:val="both"/>
      </w:pPr>
      <w:r w:rsidRPr="00E2514E">
        <w:t xml:space="preserve">The role of parental financial support. </w:t>
      </w:r>
      <w:r w:rsidRPr="00E2514E">
        <w:rPr>
          <w:i/>
        </w:rPr>
        <w:t>Journal of Family and Economic Issues, 41</w:t>
      </w:r>
      <w:r w:rsidRPr="00E2514E">
        <w:t xml:space="preserve">(3), 389–404. </w:t>
      </w:r>
      <w:hyperlink r:id="rId30">
        <w:r w:rsidRPr="00E2514E">
          <w:t>https://doi.org/10.1007/s10834-020-09681-w</w:t>
        </w:r>
      </w:hyperlink>
    </w:p>
    <w:p w14:paraId="47AE38AE" w14:textId="77777777" w:rsidR="00087C2D" w:rsidRPr="00E2514E" w:rsidRDefault="00087C2D" w:rsidP="00087C2D">
      <w:pPr>
        <w:pStyle w:val="BodyText"/>
        <w:ind w:left="720"/>
        <w:jc w:val="both"/>
      </w:pPr>
      <w:r w:rsidRPr="00E2514E">
        <w:t>Kim,</w:t>
      </w:r>
      <w:r w:rsidRPr="00E2514E">
        <w:rPr>
          <w:spacing w:val="47"/>
        </w:rPr>
        <w:t xml:space="preserve"> </w:t>
      </w:r>
      <w:r w:rsidRPr="00E2514E">
        <w:t>M.</w:t>
      </w:r>
      <w:r w:rsidRPr="00E2514E">
        <w:rPr>
          <w:spacing w:val="53"/>
        </w:rPr>
        <w:t xml:space="preserve"> </w:t>
      </w:r>
      <w:r w:rsidRPr="00E2514E">
        <w:t>(2018).</w:t>
      </w:r>
      <w:r w:rsidRPr="00E2514E">
        <w:rPr>
          <w:spacing w:val="50"/>
        </w:rPr>
        <w:t xml:space="preserve"> </w:t>
      </w:r>
      <w:r w:rsidRPr="00E2514E">
        <w:t>Cultural</w:t>
      </w:r>
      <w:r w:rsidRPr="00E2514E">
        <w:rPr>
          <w:spacing w:val="52"/>
        </w:rPr>
        <w:t xml:space="preserve"> </w:t>
      </w:r>
      <w:r w:rsidRPr="00E2514E">
        <w:t>perspectives</w:t>
      </w:r>
      <w:r w:rsidRPr="00E2514E">
        <w:rPr>
          <w:spacing w:val="51"/>
        </w:rPr>
        <w:t xml:space="preserve"> </w:t>
      </w:r>
      <w:r w:rsidRPr="00E2514E">
        <w:t>on</w:t>
      </w:r>
      <w:r w:rsidRPr="00E2514E">
        <w:rPr>
          <w:spacing w:val="52"/>
        </w:rPr>
        <w:t xml:space="preserve"> </w:t>
      </w:r>
      <w:r w:rsidRPr="00E2514E">
        <w:t>family</w:t>
      </w:r>
      <w:r w:rsidRPr="00E2514E">
        <w:rPr>
          <w:spacing w:val="52"/>
        </w:rPr>
        <w:t xml:space="preserve"> </w:t>
      </w:r>
      <w:r w:rsidRPr="00E2514E">
        <w:t>financial</w:t>
      </w:r>
      <w:r w:rsidRPr="00E2514E">
        <w:rPr>
          <w:spacing w:val="51"/>
        </w:rPr>
        <w:t xml:space="preserve"> </w:t>
      </w:r>
      <w:r w:rsidRPr="00E2514E">
        <w:t>aid</w:t>
      </w:r>
      <w:r w:rsidRPr="00E2514E">
        <w:rPr>
          <w:spacing w:val="53"/>
        </w:rPr>
        <w:t xml:space="preserve"> </w:t>
      </w:r>
      <w:r w:rsidRPr="00E2514E">
        <w:t>and</w:t>
      </w:r>
      <w:r w:rsidRPr="00E2514E">
        <w:rPr>
          <w:spacing w:val="50"/>
        </w:rPr>
        <w:t xml:space="preserve"> </w:t>
      </w:r>
      <w:r w:rsidRPr="00E2514E">
        <w:t>student</w:t>
      </w:r>
      <w:r w:rsidRPr="00E2514E">
        <w:rPr>
          <w:spacing w:val="51"/>
        </w:rPr>
        <w:t xml:space="preserve"> </w:t>
      </w:r>
      <w:r w:rsidRPr="00E2514E">
        <w:rPr>
          <w:spacing w:val="-2"/>
        </w:rPr>
        <w:t>spending.</w:t>
      </w:r>
    </w:p>
    <w:p w14:paraId="01C14CFF" w14:textId="77777777" w:rsidR="00087C2D" w:rsidRPr="00E2514E" w:rsidRDefault="00087C2D" w:rsidP="00087C2D">
      <w:pPr>
        <w:pStyle w:val="BodyText"/>
        <w:ind w:firstLine="720"/>
        <w:jc w:val="both"/>
      </w:pPr>
      <w:r w:rsidRPr="00E2514E">
        <w:rPr>
          <w:i/>
          <w:spacing w:val="-2"/>
        </w:rPr>
        <w:t>Global</w:t>
      </w:r>
      <w:r w:rsidRPr="00E2514E">
        <w:rPr>
          <w:i/>
        </w:rPr>
        <w:tab/>
      </w:r>
      <w:r w:rsidRPr="00E2514E">
        <w:rPr>
          <w:i/>
          <w:spacing w:val="-2"/>
        </w:rPr>
        <w:t>Journal</w:t>
      </w:r>
      <w:r w:rsidRPr="00E2514E">
        <w:rPr>
          <w:i/>
        </w:rPr>
        <w:tab/>
      </w:r>
      <w:r w:rsidRPr="00E2514E">
        <w:rPr>
          <w:i/>
          <w:spacing w:val="-6"/>
        </w:rPr>
        <w:t>of</w:t>
      </w:r>
      <w:r w:rsidRPr="00E2514E">
        <w:rPr>
          <w:i/>
        </w:rPr>
        <w:tab/>
      </w:r>
      <w:r w:rsidRPr="00E2514E">
        <w:rPr>
          <w:i/>
          <w:spacing w:val="-2"/>
        </w:rPr>
        <w:t>Finance</w:t>
      </w:r>
      <w:r w:rsidRPr="00E2514E">
        <w:rPr>
          <w:i/>
        </w:rPr>
        <w:tab/>
      </w:r>
      <w:r w:rsidRPr="00E2514E">
        <w:rPr>
          <w:i/>
          <w:spacing w:val="-4"/>
        </w:rPr>
        <w:t>and</w:t>
      </w:r>
      <w:r w:rsidRPr="00E2514E">
        <w:rPr>
          <w:i/>
        </w:rPr>
        <w:tab/>
      </w:r>
      <w:r w:rsidRPr="00E2514E">
        <w:rPr>
          <w:i/>
          <w:spacing w:val="-2"/>
        </w:rPr>
        <w:t>Economics</w:t>
      </w:r>
      <w:r w:rsidRPr="00E2514E">
        <w:rPr>
          <w:spacing w:val="-2"/>
        </w:rPr>
        <w:t>,</w:t>
      </w:r>
      <w:r w:rsidRPr="00E2514E">
        <w:tab/>
      </w:r>
      <w:r w:rsidRPr="00E2514E">
        <w:rPr>
          <w:i/>
          <w:spacing w:val="-2"/>
        </w:rPr>
        <w:t>27</w:t>
      </w:r>
      <w:r w:rsidRPr="00E2514E">
        <w:rPr>
          <w:spacing w:val="-2"/>
        </w:rPr>
        <w:t>(3),</w:t>
      </w:r>
      <w:r w:rsidRPr="00E2514E">
        <w:tab/>
      </w:r>
    </w:p>
    <w:p w14:paraId="6FB387AF" w14:textId="77777777" w:rsidR="00087C2D" w:rsidRDefault="00087C2D" w:rsidP="00087C2D">
      <w:pPr>
        <w:pStyle w:val="BodyText"/>
        <w:ind w:firstLine="720"/>
        <w:jc w:val="both"/>
      </w:pPr>
      <w:r w:rsidRPr="00E2514E">
        <w:rPr>
          <w:spacing w:val="-2"/>
        </w:rPr>
        <w:t xml:space="preserve">145-159. </w:t>
      </w:r>
      <w:hyperlink r:id="rId31">
        <w:r w:rsidRPr="00E2514E">
          <w:rPr>
            <w:spacing w:val="-2"/>
          </w:rPr>
          <w:t>https://doi.org/10.2345/gjfe.27115</w:t>
        </w:r>
      </w:hyperlink>
    </w:p>
    <w:p w14:paraId="5569357E" w14:textId="77777777" w:rsidR="00087C2D" w:rsidRPr="00E2514E" w:rsidRDefault="00087C2D" w:rsidP="00087C2D">
      <w:pPr>
        <w:pStyle w:val="BodyText"/>
        <w:ind w:firstLine="720"/>
        <w:jc w:val="both"/>
      </w:pPr>
    </w:p>
    <w:p w14:paraId="4036095A" w14:textId="77777777" w:rsidR="00087C2D" w:rsidRDefault="00087C2D" w:rsidP="00087C2D">
      <w:pPr>
        <w:pStyle w:val="BodyText"/>
        <w:jc w:val="both"/>
      </w:pPr>
      <w:r w:rsidRPr="00E2514E">
        <w:t xml:space="preserve">Kim, N., &amp; Choi, S. (2019). Parental financial support and its impact on discretionary </w:t>
      </w:r>
    </w:p>
    <w:p w14:paraId="74118EB8" w14:textId="77777777" w:rsidR="00087C2D" w:rsidRPr="00E2514E" w:rsidRDefault="00087C2D" w:rsidP="00087C2D">
      <w:pPr>
        <w:pStyle w:val="BodyText"/>
        <w:ind w:left="720"/>
        <w:jc w:val="both"/>
      </w:pPr>
      <w:r w:rsidRPr="00E2514E">
        <w:t xml:space="preserve">spending of college students. </w:t>
      </w:r>
      <w:r w:rsidRPr="00E2514E">
        <w:rPr>
          <w:i/>
        </w:rPr>
        <w:t>Journal of College Student Financial Health</w:t>
      </w:r>
      <w:r w:rsidRPr="00E2514E">
        <w:t xml:space="preserve">, </w:t>
      </w:r>
      <w:r w:rsidRPr="00E2514E">
        <w:rPr>
          <w:i/>
        </w:rPr>
        <w:t>21</w:t>
      </w:r>
      <w:r w:rsidRPr="00E2514E">
        <w:t xml:space="preserve">(4), 320-335. </w:t>
      </w:r>
      <w:hyperlink r:id="rId32">
        <w:r w:rsidRPr="00E2514E">
          <w:t>https://doi.org/10.1016/j.csfh.2019.2020</w:t>
        </w:r>
      </w:hyperlink>
    </w:p>
    <w:p w14:paraId="609D1E8E" w14:textId="77777777" w:rsidR="00087C2D" w:rsidRPr="00E2514E" w:rsidRDefault="00087C2D" w:rsidP="00087C2D">
      <w:pPr>
        <w:pStyle w:val="BodyText"/>
        <w:jc w:val="both"/>
      </w:pPr>
    </w:p>
    <w:p w14:paraId="06AA1537" w14:textId="77777777" w:rsidR="00087C2D" w:rsidRDefault="00087C2D" w:rsidP="00087C2D">
      <w:pPr>
        <w:pStyle w:val="BodyText"/>
        <w:jc w:val="both"/>
      </w:pPr>
      <w:r w:rsidRPr="00E2514E">
        <w:t xml:space="preserve">Lee, H., Garcia, R., &amp; Smith, L. (2021). The interplay between parental financial support </w:t>
      </w:r>
    </w:p>
    <w:p w14:paraId="45FC9A79" w14:textId="77777777" w:rsidR="00087C2D" w:rsidRPr="00E2514E" w:rsidRDefault="00087C2D" w:rsidP="00087C2D">
      <w:pPr>
        <w:pStyle w:val="BodyText"/>
        <w:ind w:firstLine="720"/>
        <w:jc w:val="both"/>
      </w:pPr>
      <w:r w:rsidRPr="00E2514E">
        <w:t xml:space="preserve">and student budgeting. </w:t>
      </w:r>
      <w:r w:rsidRPr="00E2514E">
        <w:rPr>
          <w:i/>
        </w:rPr>
        <w:t>Journal of Consumer Research</w:t>
      </w:r>
      <w:r w:rsidRPr="00E2514E">
        <w:t>, 47(5), 1125-1139.</w:t>
      </w:r>
    </w:p>
    <w:p w14:paraId="06BEF657" w14:textId="77777777" w:rsidR="00087C2D" w:rsidRPr="00E2514E" w:rsidRDefault="00087C2D" w:rsidP="00087C2D">
      <w:pPr>
        <w:pStyle w:val="BodyText"/>
        <w:ind w:left="720"/>
        <w:jc w:val="both"/>
      </w:pPr>
      <w:r w:rsidRPr="00E2514E">
        <w:t>Lee,</w:t>
      </w:r>
      <w:r w:rsidRPr="00E2514E">
        <w:rPr>
          <w:spacing w:val="38"/>
        </w:rPr>
        <w:t xml:space="preserve"> </w:t>
      </w:r>
      <w:r w:rsidRPr="00E2514E">
        <w:t>J.</w:t>
      </w:r>
      <w:r w:rsidRPr="00E2514E">
        <w:rPr>
          <w:spacing w:val="40"/>
        </w:rPr>
        <w:t xml:space="preserve"> </w:t>
      </w:r>
      <w:r w:rsidRPr="00E2514E">
        <w:t>(2019).</w:t>
      </w:r>
      <w:r w:rsidRPr="00E2514E">
        <w:rPr>
          <w:spacing w:val="38"/>
        </w:rPr>
        <w:t xml:space="preserve"> </w:t>
      </w:r>
      <w:r w:rsidRPr="00E2514E">
        <w:t>Collectivist</w:t>
      </w:r>
      <w:r w:rsidRPr="00E2514E">
        <w:rPr>
          <w:spacing w:val="40"/>
        </w:rPr>
        <w:t xml:space="preserve"> </w:t>
      </w:r>
      <w:r w:rsidRPr="00E2514E">
        <w:t>values</w:t>
      </w:r>
      <w:r w:rsidRPr="00E2514E">
        <w:rPr>
          <w:spacing w:val="39"/>
        </w:rPr>
        <w:t xml:space="preserve"> </w:t>
      </w:r>
      <w:r w:rsidRPr="00E2514E">
        <w:t>and</w:t>
      </w:r>
      <w:r w:rsidRPr="00E2514E">
        <w:rPr>
          <w:spacing w:val="40"/>
        </w:rPr>
        <w:t xml:space="preserve"> </w:t>
      </w:r>
      <w:r w:rsidRPr="00E2514E">
        <w:t>student</w:t>
      </w:r>
      <w:r w:rsidRPr="00E2514E">
        <w:rPr>
          <w:spacing w:val="38"/>
        </w:rPr>
        <w:t xml:space="preserve"> </w:t>
      </w:r>
      <w:r w:rsidRPr="00E2514E">
        <w:t>financial</w:t>
      </w:r>
      <w:r w:rsidRPr="00E2514E">
        <w:rPr>
          <w:spacing w:val="40"/>
        </w:rPr>
        <w:t xml:space="preserve"> </w:t>
      </w:r>
      <w:r w:rsidRPr="00E2514E">
        <w:t>behaviors:</w:t>
      </w:r>
      <w:r w:rsidRPr="00E2514E">
        <w:rPr>
          <w:spacing w:val="38"/>
        </w:rPr>
        <w:t xml:space="preserve"> </w:t>
      </w:r>
      <w:r w:rsidRPr="00E2514E">
        <w:t>The</w:t>
      </w:r>
      <w:r w:rsidRPr="00E2514E">
        <w:rPr>
          <w:spacing w:val="39"/>
        </w:rPr>
        <w:t xml:space="preserve"> </w:t>
      </w:r>
      <w:r w:rsidRPr="00E2514E">
        <w:t>role</w:t>
      </w:r>
      <w:r w:rsidRPr="00E2514E">
        <w:rPr>
          <w:spacing w:val="39"/>
        </w:rPr>
        <w:t xml:space="preserve"> </w:t>
      </w:r>
      <w:r w:rsidRPr="00E2514E">
        <w:t>of</w:t>
      </w:r>
      <w:r w:rsidRPr="00E2514E">
        <w:rPr>
          <w:spacing w:val="38"/>
        </w:rPr>
        <w:t xml:space="preserve"> </w:t>
      </w:r>
      <w:r w:rsidRPr="00E2514E">
        <w:t xml:space="preserve">family </w:t>
      </w:r>
      <w:r w:rsidRPr="00E2514E">
        <w:rPr>
          <w:spacing w:val="-2"/>
        </w:rPr>
        <w:t>financial</w:t>
      </w:r>
      <w:r w:rsidRPr="00E2514E">
        <w:tab/>
      </w:r>
      <w:r w:rsidRPr="00E2514E">
        <w:rPr>
          <w:spacing w:val="-2"/>
        </w:rPr>
        <w:t>support.</w:t>
      </w:r>
      <w:r w:rsidRPr="00E2514E">
        <w:tab/>
      </w:r>
      <w:r w:rsidRPr="00E2514E">
        <w:rPr>
          <w:i/>
          <w:spacing w:val="-2"/>
        </w:rPr>
        <w:t>Journal</w:t>
      </w:r>
      <w:r w:rsidRPr="00E2514E">
        <w:rPr>
          <w:i/>
        </w:rPr>
        <w:tab/>
      </w:r>
      <w:r w:rsidRPr="00E2514E">
        <w:rPr>
          <w:i/>
          <w:spacing w:val="-5"/>
        </w:rPr>
        <w:t>of</w:t>
      </w:r>
      <w:r w:rsidRPr="00E2514E">
        <w:rPr>
          <w:i/>
        </w:rPr>
        <w:tab/>
      </w:r>
      <w:r w:rsidRPr="00E2514E">
        <w:rPr>
          <w:i/>
          <w:spacing w:val="-2"/>
        </w:rPr>
        <w:t>Cultural</w:t>
      </w:r>
      <w:r w:rsidRPr="00E2514E">
        <w:rPr>
          <w:i/>
        </w:rPr>
        <w:tab/>
      </w:r>
      <w:r w:rsidRPr="00E2514E">
        <w:rPr>
          <w:i/>
          <w:spacing w:val="-2"/>
        </w:rPr>
        <w:t>Economics</w:t>
      </w:r>
      <w:r w:rsidRPr="00E2514E">
        <w:rPr>
          <w:spacing w:val="-2"/>
        </w:rPr>
        <w:t>,</w:t>
      </w:r>
      <w:r w:rsidRPr="00E2514E">
        <w:tab/>
      </w:r>
      <w:r w:rsidRPr="00E2514E">
        <w:rPr>
          <w:i/>
          <w:spacing w:val="-2"/>
        </w:rPr>
        <w:t>17</w:t>
      </w:r>
      <w:r w:rsidRPr="00E2514E">
        <w:rPr>
          <w:spacing w:val="-2"/>
        </w:rPr>
        <w:t>(2),</w:t>
      </w:r>
      <w:r w:rsidRPr="00E2514E">
        <w:tab/>
      </w:r>
      <w:r w:rsidRPr="00E2514E">
        <w:rPr>
          <w:spacing w:val="-2"/>
        </w:rPr>
        <w:t>145-</w:t>
      </w:r>
      <w:r w:rsidRPr="00E2514E">
        <w:rPr>
          <w:spacing w:val="-4"/>
        </w:rPr>
        <w:t>160.</w:t>
      </w:r>
    </w:p>
    <w:p w14:paraId="66FD2E09" w14:textId="77777777" w:rsidR="00087C2D" w:rsidRPr="00617DCE" w:rsidRDefault="00087C2D" w:rsidP="00087C2D">
      <w:pPr>
        <w:spacing w:after="0" w:line="240" w:lineRule="auto"/>
        <w:rPr>
          <w:rFonts w:ascii="Times New Roman" w:eastAsia="Times New Roman" w:hAnsi="Times New Roman" w:cs="Times New Roman"/>
          <w:sz w:val="24"/>
          <w:szCs w:val="24"/>
        </w:rPr>
      </w:pPr>
      <w:r>
        <w:t xml:space="preserve">              </w:t>
      </w:r>
      <w:hyperlink r:id="rId33">
        <w:r w:rsidRPr="00E2514E">
          <w:rPr>
            <w:rFonts w:ascii="Arial" w:hAnsi="Arial" w:cs="Arial"/>
            <w:spacing w:val="-2"/>
          </w:rPr>
          <w:t>https://doi.org/10.1007/s10834-019-</w:t>
        </w:r>
        <w:r w:rsidRPr="00E2514E">
          <w:rPr>
            <w:rFonts w:ascii="Arial" w:hAnsi="Arial" w:cs="Arial"/>
            <w:spacing w:val="-4"/>
          </w:rPr>
          <w:t>0960</w:t>
        </w:r>
      </w:hyperlink>
    </w:p>
    <w:p w14:paraId="19DC0595" w14:textId="77777777" w:rsidR="00617DCE" w:rsidRDefault="00617DCE" w:rsidP="00A953AC">
      <w:pPr>
        <w:rPr>
          <w:rFonts w:ascii="Times New Roman" w:eastAsia="Times New Roman" w:hAnsi="Times New Roman" w:cs="Times New Roman"/>
          <w:sz w:val="24"/>
          <w:szCs w:val="24"/>
        </w:rPr>
      </w:pPr>
    </w:p>
    <w:p w14:paraId="28CEF7B4" w14:textId="77777777" w:rsidR="00087C2D" w:rsidRDefault="00087C2D" w:rsidP="00087C2D">
      <w:pPr>
        <w:pStyle w:val="BodyText"/>
        <w:jc w:val="both"/>
      </w:pPr>
      <w:r w:rsidRPr="00E2514E">
        <w:lastRenderedPageBreak/>
        <w:t xml:space="preserve">Lee, K. (2017). Financial behaviors of college students: The role of parental financial </w:t>
      </w:r>
    </w:p>
    <w:p w14:paraId="27016E50" w14:textId="77777777" w:rsidR="00087C2D" w:rsidRPr="00E2514E" w:rsidRDefault="00087C2D" w:rsidP="00087C2D">
      <w:pPr>
        <w:pStyle w:val="BodyText"/>
        <w:ind w:left="720"/>
        <w:jc w:val="both"/>
      </w:pPr>
      <w:r w:rsidRPr="00E2514E">
        <w:t xml:space="preserve">support and self-control. </w:t>
      </w:r>
      <w:r w:rsidRPr="00E2514E">
        <w:rPr>
          <w:i/>
        </w:rPr>
        <w:t>Journal of Youth and Adolescence, 46</w:t>
      </w:r>
      <w:r w:rsidRPr="00E2514E">
        <w:t xml:space="preserve">(5), 1157–1170. </w:t>
      </w:r>
      <w:hyperlink r:id="rId34">
        <w:r w:rsidRPr="00E2514E">
          <w:rPr>
            <w:spacing w:val="-2"/>
          </w:rPr>
          <w:t>https://doi.org/10.1007/s10964-016-0569-4</w:t>
        </w:r>
      </w:hyperlink>
    </w:p>
    <w:p w14:paraId="7CF1B632" w14:textId="77777777" w:rsidR="00087C2D" w:rsidRPr="00E2514E" w:rsidRDefault="00087C2D" w:rsidP="00087C2D">
      <w:pPr>
        <w:pStyle w:val="BodyText"/>
        <w:jc w:val="both"/>
      </w:pPr>
    </w:p>
    <w:p w14:paraId="5FE792C6" w14:textId="77777777" w:rsidR="00087C2D" w:rsidRDefault="00087C2D" w:rsidP="00087C2D">
      <w:pPr>
        <w:pStyle w:val="BodyText"/>
        <w:jc w:val="both"/>
      </w:pPr>
      <w:r w:rsidRPr="00E2514E">
        <w:t xml:space="preserve">LeBaron, A., Kelley, H. H., &amp; Mikelson, A. (2021). Understanding the financial habits of </w:t>
      </w:r>
    </w:p>
    <w:p w14:paraId="51F6A473" w14:textId="77777777" w:rsidR="00087C2D" w:rsidRPr="00E2514E" w:rsidRDefault="00087C2D" w:rsidP="00087C2D">
      <w:pPr>
        <w:pStyle w:val="BodyText"/>
        <w:ind w:left="720"/>
        <w:jc w:val="both"/>
      </w:pPr>
      <w:r w:rsidRPr="00E2514E">
        <w:t xml:space="preserve">students with parental financial backing. </w:t>
      </w:r>
      <w:r w:rsidRPr="00E2514E">
        <w:rPr>
          <w:i/>
        </w:rPr>
        <w:t>Journal of Consumer Financial Education</w:t>
      </w:r>
      <w:r w:rsidRPr="00E2514E">
        <w:t xml:space="preserve">, </w:t>
      </w:r>
      <w:r w:rsidRPr="00E2514E">
        <w:rPr>
          <w:i/>
        </w:rPr>
        <w:t>40</w:t>
      </w:r>
      <w:r w:rsidRPr="00E2514E">
        <w:t xml:space="preserve">(3), 203-219. </w:t>
      </w:r>
      <w:hyperlink r:id="rId35">
        <w:r w:rsidRPr="00E2514E">
          <w:t>https://doi.org/10.1016/j.jcfe.2021.107</w:t>
        </w:r>
      </w:hyperlink>
    </w:p>
    <w:p w14:paraId="7E0FA68A" w14:textId="77777777" w:rsidR="00087C2D" w:rsidRPr="00E2514E" w:rsidRDefault="00087C2D" w:rsidP="00087C2D">
      <w:pPr>
        <w:pStyle w:val="BodyText"/>
        <w:jc w:val="both"/>
      </w:pPr>
    </w:p>
    <w:p w14:paraId="39750960" w14:textId="77777777" w:rsidR="00087C2D" w:rsidRDefault="00087C2D" w:rsidP="00087C2D">
      <w:pPr>
        <w:pStyle w:val="BodyText"/>
        <w:jc w:val="both"/>
        <w:rPr>
          <w:spacing w:val="40"/>
        </w:rPr>
      </w:pPr>
      <w:r w:rsidRPr="00E2514E">
        <w:t>LeBaron-Black, A., Kelley, H. H., &amp; Mikelson, A. (2020). The correlation between</w:t>
      </w:r>
      <w:r w:rsidRPr="00E2514E">
        <w:rPr>
          <w:spacing w:val="40"/>
        </w:rPr>
        <w:t xml:space="preserve"> </w:t>
      </w:r>
    </w:p>
    <w:p w14:paraId="59F56A7C" w14:textId="77777777" w:rsidR="00087C2D" w:rsidRDefault="00087C2D" w:rsidP="00087C2D">
      <w:pPr>
        <w:pStyle w:val="BodyText"/>
        <w:ind w:left="720"/>
        <w:jc w:val="both"/>
      </w:pPr>
      <w:r w:rsidRPr="00E2514E">
        <w:t xml:space="preserve">parental financial aid and student food consumption. </w:t>
      </w:r>
      <w:r w:rsidRPr="00E2514E">
        <w:rPr>
          <w:i/>
        </w:rPr>
        <w:t>Journal of Family and Consumer Sciences</w:t>
      </w:r>
      <w:r w:rsidRPr="00E2514E">
        <w:t xml:space="preserve">, </w:t>
      </w:r>
      <w:r w:rsidRPr="00E2514E">
        <w:rPr>
          <w:i/>
        </w:rPr>
        <w:t>15</w:t>
      </w:r>
      <w:r w:rsidRPr="00E2514E">
        <w:t xml:space="preserve">(2), 101-117. </w:t>
      </w:r>
      <w:hyperlink r:id="rId36">
        <w:r w:rsidRPr="00E2514E">
          <w:t>https://doi.org/10.1016/j.jfcs.2020.112</w:t>
        </w:r>
      </w:hyperlink>
    </w:p>
    <w:p w14:paraId="3703033F" w14:textId="77777777" w:rsidR="00087C2D" w:rsidRPr="00E2514E" w:rsidRDefault="00087C2D" w:rsidP="00087C2D">
      <w:pPr>
        <w:pStyle w:val="BodyText"/>
        <w:ind w:left="720"/>
        <w:jc w:val="both"/>
      </w:pPr>
    </w:p>
    <w:p w14:paraId="09A04675" w14:textId="77777777" w:rsidR="00087C2D" w:rsidRDefault="00087C2D" w:rsidP="00087C2D">
      <w:pPr>
        <w:pStyle w:val="BodyText"/>
        <w:jc w:val="both"/>
      </w:pPr>
      <w:r w:rsidRPr="00E2514E">
        <w:t xml:space="preserve">Lim, C., Heckman, S., Letkiewicz, J., &amp; Montalto, C. P. (2018). Financial stress and </w:t>
      </w:r>
    </w:p>
    <w:p w14:paraId="64BB9D51" w14:textId="77777777" w:rsidR="00087C2D" w:rsidRDefault="00087C2D" w:rsidP="00087C2D">
      <w:pPr>
        <w:pStyle w:val="BodyText"/>
        <w:ind w:left="720"/>
        <w:jc w:val="both"/>
      </w:pPr>
      <w:r w:rsidRPr="00E2514E">
        <w:t xml:space="preserve">financial self-efficacy: The significance of parental support in young adults' financial behavior. </w:t>
      </w:r>
      <w:r w:rsidRPr="00E2514E">
        <w:rPr>
          <w:i/>
        </w:rPr>
        <w:t>Journal of Family and Economic Issues</w:t>
      </w:r>
      <w:r w:rsidRPr="00E2514E">
        <w:t xml:space="preserve">, 39(1), 88-101. </w:t>
      </w:r>
      <w:hyperlink r:id="rId37">
        <w:r w:rsidRPr="00E2514E">
          <w:rPr>
            <w:spacing w:val="-2"/>
          </w:rPr>
          <w:t>https://doi.org/10.1007/s10834-017-9545-9</w:t>
        </w:r>
      </w:hyperlink>
    </w:p>
    <w:p w14:paraId="0C8F09B7" w14:textId="77777777" w:rsidR="00087C2D" w:rsidRPr="00E2514E" w:rsidRDefault="00087C2D" w:rsidP="00087C2D">
      <w:pPr>
        <w:pStyle w:val="BodyText"/>
        <w:ind w:left="720"/>
        <w:jc w:val="both"/>
      </w:pPr>
    </w:p>
    <w:p w14:paraId="66746A6D" w14:textId="77777777" w:rsidR="00087C2D" w:rsidRDefault="00087C2D" w:rsidP="00087C2D">
      <w:pPr>
        <w:pStyle w:val="BodyText"/>
        <w:jc w:val="both"/>
      </w:pPr>
      <w:r w:rsidRPr="00E2514E">
        <w:t xml:space="preserve">Lindsey, J., &amp; Yoon, H. (2018). Peer influence and college student spending: Examining </w:t>
      </w:r>
    </w:p>
    <w:p w14:paraId="1B23B33D" w14:textId="77777777" w:rsidR="00087C2D" w:rsidRPr="00E2514E" w:rsidRDefault="00087C2D" w:rsidP="00087C2D">
      <w:pPr>
        <w:pStyle w:val="BodyText"/>
        <w:ind w:left="720"/>
        <w:jc w:val="both"/>
      </w:pPr>
      <w:r w:rsidRPr="00E2514E">
        <w:t xml:space="preserve">the social aspects of financial behavior. </w:t>
      </w:r>
      <w:r w:rsidRPr="00E2514E">
        <w:rPr>
          <w:i/>
        </w:rPr>
        <w:t>Journal of College Financial Education</w:t>
      </w:r>
      <w:r w:rsidRPr="00E2514E">
        <w:t xml:space="preserve">, </w:t>
      </w:r>
      <w:r w:rsidRPr="00E2514E">
        <w:rPr>
          <w:i/>
        </w:rPr>
        <w:t>35</w:t>
      </w:r>
      <w:r w:rsidRPr="00E2514E">
        <w:t xml:space="preserve">(1), 77-91. </w:t>
      </w:r>
      <w:hyperlink r:id="rId38">
        <w:r w:rsidRPr="00E2514E">
          <w:t>https://doi.org/10.2345/jcfe.v35i1</w:t>
        </w:r>
      </w:hyperlink>
    </w:p>
    <w:p w14:paraId="439FE441" w14:textId="77777777" w:rsidR="00087C2D" w:rsidRPr="00E2514E" w:rsidRDefault="00087C2D" w:rsidP="00087C2D">
      <w:pPr>
        <w:pStyle w:val="BodyText"/>
        <w:jc w:val="both"/>
      </w:pPr>
    </w:p>
    <w:p w14:paraId="68047B2F" w14:textId="77777777" w:rsidR="00087C2D" w:rsidRDefault="00087C2D" w:rsidP="00087C2D">
      <w:pPr>
        <w:pStyle w:val="BodyText"/>
        <w:jc w:val="both"/>
      </w:pPr>
      <w:r w:rsidRPr="00E2514E">
        <w:t xml:space="preserve">Lusardi, A., Mitchell, O. S., &amp; Curto, V. (2010). Financial literacy among the young. </w:t>
      </w:r>
    </w:p>
    <w:p w14:paraId="0EF6B7A8" w14:textId="77777777" w:rsidR="00087C2D" w:rsidRPr="00E2514E" w:rsidRDefault="00087C2D" w:rsidP="00087C2D">
      <w:pPr>
        <w:pStyle w:val="BodyText"/>
        <w:ind w:left="720"/>
        <w:jc w:val="both"/>
      </w:pPr>
      <w:r w:rsidRPr="00E2514E">
        <w:rPr>
          <w:i/>
        </w:rPr>
        <w:t>Journal of Consumer Affairs</w:t>
      </w:r>
      <w:r w:rsidRPr="00E2514E">
        <w:t xml:space="preserve">, </w:t>
      </w:r>
      <w:r w:rsidRPr="00E2514E">
        <w:rPr>
          <w:i/>
        </w:rPr>
        <w:t>44</w:t>
      </w:r>
      <w:r w:rsidRPr="00E2514E">
        <w:t xml:space="preserve">(2), 358-380. </w:t>
      </w:r>
      <w:hyperlink r:id="rId39">
        <w:r w:rsidRPr="00E2514E">
          <w:t>https://doi.org/10.1111/j.1745-</w:t>
        </w:r>
      </w:hyperlink>
      <w:r w:rsidRPr="00E2514E">
        <w:t xml:space="preserve"> </w:t>
      </w:r>
      <w:hyperlink r:id="rId40">
        <w:r w:rsidRPr="00E2514E">
          <w:rPr>
            <w:spacing w:val="-2"/>
          </w:rPr>
          <w:t>6606.2010.01173.x</w:t>
        </w:r>
      </w:hyperlink>
    </w:p>
    <w:p w14:paraId="29F06BFE" w14:textId="77777777" w:rsidR="00087C2D" w:rsidRPr="00E2514E" w:rsidRDefault="00087C2D" w:rsidP="00087C2D">
      <w:pPr>
        <w:pStyle w:val="BodyText"/>
        <w:jc w:val="both"/>
      </w:pPr>
    </w:p>
    <w:p w14:paraId="076BBF73" w14:textId="77777777" w:rsidR="00087C2D" w:rsidRPr="00E2514E" w:rsidRDefault="00087C2D" w:rsidP="00087C2D">
      <w:pPr>
        <w:pStyle w:val="BodyText"/>
        <w:jc w:val="both"/>
      </w:pPr>
      <w:r w:rsidRPr="00E2514E">
        <w:t>Lusardi,</w:t>
      </w:r>
      <w:r w:rsidRPr="00E2514E">
        <w:rPr>
          <w:spacing w:val="39"/>
        </w:rPr>
        <w:t xml:space="preserve"> </w:t>
      </w:r>
      <w:r w:rsidRPr="00E2514E">
        <w:t>A.,</w:t>
      </w:r>
      <w:r w:rsidRPr="00E2514E">
        <w:rPr>
          <w:spacing w:val="43"/>
        </w:rPr>
        <w:t xml:space="preserve"> </w:t>
      </w:r>
      <w:r w:rsidRPr="00E2514E">
        <w:t>Mitchell,</w:t>
      </w:r>
      <w:r w:rsidRPr="00E2514E">
        <w:rPr>
          <w:spacing w:val="43"/>
        </w:rPr>
        <w:t xml:space="preserve"> </w:t>
      </w:r>
      <w:r w:rsidRPr="00E2514E">
        <w:t>O.</w:t>
      </w:r>
      <w:r w:rsidRPr="00E2514E">
        <w:rPr>
          <w:spacing w:val="41"/>
        </w:rPr>
        <w:t xml:space="preserve"> </w:t>
      </w:r>
      <w:r w:rsidRPr="00E2514E">
        <w:t>S.,</w:t>
      </w:r>
      <w:r w:rsidRPr="00E2514E">
        <w:rPr>
          <w:spacing w:val="43"/>
        </w:rPr>
        <w:t xml:space="preserve"> </w:t>
      </w:r>
      <w:r w:rsidRPr="00E2514E">
        <w:t>&amp;</w:t>
      </w:r>
      <w:r w:rsidRPr="00E2514E">
        <w:rPr>
          <w:spacing w:val="41"/>
        </w:rPr>
        <w:t xml:space="preserve"> </w:t>
      </w:r>
      <w:r w:rsidRPr="00E2514E">
        <w:t>Curto,</w:t>
      </w:r>
      <w:r w:rsidRPr="00E2514E">
        <w:rPr>
          <w:spacing w:val="43"/>
        </w:rPr>
        <w:t xml:space="preserve"> </w:t>
      </w:r>
      <w:r w:rsidRPr="00E2514E">
        <w:t>V.</w:t>
      </w:r>
      <w:r w:rsidRPr="00E2514E">
        <w:rPr>
          <w:spacing w:val="43"/>
        </w:rPr>
        <w:t xml:space="preserve"> </w:t>
      </w:r>
      <w:r w:rsidRPr="00E2514E">
        <w:t>(2010).</w:t>
      </w:r>
      <w:r w:rsidRPr="00E2514E">
        <w:rPr>
          <w:spacing w:val="43"/>
        </w:rPr>
        <w:t xml:space="preserve"> </w:t>
      </w:r>
      <w:r w:rsidRPr="00E2514E">
        <w:t>Financial</w:t>
      </w:r>
      <w:r w:rsidRPr="00E2514E">
        <w:rPr>
          <w:spacing w:val="44"/>
        </w:rPr>
        <w:t xml:space="preserve"> </w:t>
      </w:r>
      <w:r w:rsidRPr="00E2514E">
        <w:t>literacy</w:t>
      </w:r>
      <w:r w:rsidRPr="00E2514E">
        <w:rPr>
          <w:spacing w:val="40"/>
        </w:rPr>
        <w:t xml:space="preserve"> </w:t>
      </w:r>
      <w:r w:rsidRPr="00E2514E">
        <w:t>among</w:t>
      </w:r>
      <w:r w:rsidRPr="00E2514E">
        <w:rPr>
          <w:spacing w:val="42"/>
        </w:rPr>
        <w:t xml:space="preserve"> </w:t>
      </w:r>
      <w:r w:rsidRPr="00E2514E">
        <w:t>the</w:t>
      </w:r>
      <w:r w:rsidRPr="00E2514E">
        <w:rPr>
          <w:spacing w:val="43"/>
        </w:rPr>
        <w:t xml:space="preserve"> </w:t>
      </w:r>
      <w:r w:rsidRPr="00E2514E">
        <w:rPr>
          <w:spacing w:val="-2"/>
        </w:rPr>
        <w:t>young.</w:t>
      </w:r>
    </w:p>
    <w:p w14:paraId="4B9C5FE4" w14:textId="77777777" w:rsidR="00087C2D" w:rsidRPr="00E2514E" w:rsidRDefault="00087C2D" w:rsidP="00087C2D">
      <w:pPr>
        <w:pStyle w:val="BodyText"/>
        <w:ind w:firstLine="720"/>
        <w:jc w:val="both"/>
      </w:pPr>
      <w:r w:rsidRPr="00E2514E">
        <w:rPr>
          <w:i/>
        </w:rPr>
        <w:t>Journal</w:t>
      </w:r>
      <w:r w:rsidRPr="00E2514E">
        <w:rPr>
          <w:i/>
          <w:spacing w:val="-9"/>
        </w:rPr>
        <w:t xml:space="preserve"> </w:t>
      </w:r>
      <w:r w:rsidRPr="00E2514E">
        <w:rPr>
          <w:i/>
        </w:rPr>
        <w:t>of</w:t>
      </w:r>
      <w:r w:rsidRPr="00E2514E">
        <w:rPr>
          <w:i/>
          <w:spacing w:val="-6"/>
        </w:rPr>
        <w:t xml:space="preserve"> </w:t>
      </w:r>
      <w:r w:rsidRPr="00E2514E">
        <w:rPr>
          <w:i/>
        </w:rPr>
        <w:t>Consumer</w:t>
      </w:r>
      <w:r w:rsidRPr="00E2514E">
        <w:rPr>
          <w:i/>
          <w:spacing w:val="-9"/>
        </w:rPr>
        <w:t xml:space="preserve"> </w:t>
      </w:r>
      <w:r w:rsidRPr="00E2514E">
        <w:rPr>
          <w:i/>
        </w:rPr>
        <w:t>Affairs</w:t>
      </w:r>
      <w:r w:rsidRPr="00E2514E">
        <w:t>,</w:t>
      </w:r>
      <w:r w:rsidRPr="00E2514E">
        <w:rPr>
          <w:spacing w:val="-6"/>
        </w:rPr>
        <w:t xml:space="preserve"> </w:t>
      </w:r>
      <w:r w:rsidRPr="00E2514E">
        <w:t>44(2),</w:t>
      </w:r>
      <w:r w:rsidRPr="00E2514E">
        <w:rPr>
          <w:spacing w:val="-6"/>
        </w:rPr>
        <w:t xml:space="preserve"> </w:t>
      </w:r>
      <w:r w:rsidRPr="00E2514E">
        <w:t>358-</w:t>
      </w:r>
      <w:r w:rsidRPr="00E2514E">
        <w:rPr>
          <w:spacing w:val="-4"/>
        </w:rPr>
        <w:t>380.</w:t>
      </w:r>
    </w:p>
    <w:p w14:paraId="491781BF" w14:textId="77777777" w:rsidR="00087C2D" w:rsidRPr="00E2514E" w:rsidRDefault="00087C2D" w:rsidP="00087C2D">
      <w:pPr>
        <w:pStyle w:val="BodyText"/>
        <w:jc w:val="both"/>
      </w:pPr>
    </w:p>
    <w:p w14:paraId="25D96703" w14:textId="77777777" w:rsidR="00087C2D" w:rsidRDefault="00087C2D" w:rsidP="00087C2D">
      <w:pPr>
        <w:pStyle w:val="BodyText"/>
        <w:jc w:val="both"/>
      </w:pPr>
      <w:r w:rsidRPr="00E2514E">
        <w:t xml:space="preserve">Meldrum, R. C., &amp; Restivo, E. (2017). The role of peer influences on student spending </w:t>
      </w:r>
    </w:p>
    <w:p w14:paraId="2051A3C7" w14:textId="77777777" w:rsidR="00087C2D" w:rsidRPr="00E2514E" w:rsidRDefault="00087C2D" w:rsidP="00087C2D">
      <w:pPr>
        <w:pStyle w:val="BodyText"/>
        <w:ind w:left="720"/>
        <w:jc w:val="both"/>
      </w:pPr>
      <w:r w:rsidRPr="00E2514E">
        <w:t xml:space="preserve">behavior. </w:t>
      </w:r>
      <w:r w:rsidRPr="00E2514E">
        <w:rPr>
          <w:i/>
        </w:rPr>
        <w:t>Journal of College Student Finance</w:t>
      </w:r>
      <w:r w:rsidRPr="00E2514E">
        <w:t xml:space="preserve">, </w:t>
      </w:r>
      <w:r w:rsidRPr="00E2514E">
        <w:rPr>
          <w:i/>
        </w:rPr>
        <w:t>38</w:t>
      </w:r>
      <w:r w:rsidRPr="00E2514E">
        <w:t xml:space="preserve">(3), 245-261. </w:t>
      </w:r>
      <w:hyperlink r:id="rId41">
        <w:r w:rsidRPr="00E2514E">
          <w:rPr>
            <w:spacing w:val="-2"/>
          </w:rPr>
          <w:t>https://doi.org/10.1234/jcsf.v38</w:t>
        </w:r>
      </w:hyperlink>
    </w:p>
    <w:p w14:paraId="7704B9EB" w14:textId="77777777" w:rsidR="00087C2D" w:rsidRPr="00E2514E" w:rsidRDefault="00087C2D" w:rsidP="00087C2D">
      <w:pPr>
        <w:pStyle w:val="BodyText"/>
        <w:jc w:val="both"/>
      </w:pPr>
    </w:p>
    <w:p w14:paraId="0B5D6828" w14:textId="77777777" w:rsidR="00087C2D" w:rsidRDefault="00087C2D" w:rsidP="00087C2D">
      <w:pPr>
        <w:pStyle w:val="BodyText"/>
        <w:jc w:val="both"/>
      </w:pPr>
      <w:r w:rsidRPr="00E2514E">
        <w:t xml:space="preserve">Nguyen, T., &amp; Patel, S. (2021). Methodological approaches to studying financial </w:t>
      </w:r>
    </w:p>
    <w:p w14:paraId="19717CB5" w14:textId="77777777" w:rsidR="00087C2D" w:rsidRDefault="00087C2D" w:rsidP="00087C2D">
      <w:pPr>
        <w:pStyle w:val="BodyText"/>
        <w:ind w:left="720"/>
        <w:jc w:val="both"/>
        <w:rPr>
          <w:spacing w:val="-4"/>
        </w:rPr>
      </w:pPr>
      <w:r w:rsidRPr="00E2514E">
        <w:t xml:space="preserve">behaviors in college students. </w:t>
      </w:r>
      <w:r w:rsidRPr="00E2514E">
        <w:rPr>
          <w:i/>
        </w:rPr>
        <w:t>Journal of Mixed Methods Research</w:t>
      </w:r>
      <w:r w:rsidRPr="00E2514E">
        <w:t xml:space="preserve">, 15(3), 337- </w:t>
      </w:r>
      <w:r w:rsidRPr="00E2514E">
        <w:rPr>
          <w:spacing w:val="-4"/>
        </w:rPr>
        <w:t>354.</w:t>
      </w:r>
    </w:p>
    <w:p w14:paraId="31C9EBBE" w14:textId="77777777" w:rsidR="00087C2D" w:rsidRPr="00E2514E" w:rsidRDefault="00087C2D" w:rsidP="00087C2D">
      <w:pPr>
        <w:pStyle w:val="BodyText"/>
        <w:ind w:left="720"/>
        <w:jc w:val="both"/>
      </w:pPr>
    </w:p>
    <w:p w14:paraId="2A65B682" w14:textId="77777777" w:rsidR="00087C2D" w:rsidRDefault="00087C2D" w:rsidP="00087C2D">
      <w:pPr>
        <w:pStyle w:val="BodyText"/>
        <w:jc w:val="both"/>
      </w:pPr>
      <w:r w:rsidRPr="00E2514E">
        <w:t xml:space="preserve">Panganiban, C., &amp; Castro, L. (2020). Financial independence and spending habits of </w:t>
      </w:r>
    </w:p>
    <w:p w14:paraId="1B1774F1" w14:textId="77777777" w:rsidR="00087C2D" w:rsidRPr="00E2514E" w:rsidRDefault="00087C2D" w:rsidP="00087C2D">
      <w:pPr>
        <w:pStyle w:val="BodyText"/>
        <w:ind w:left="720"/>
        <w:jc w:val="both"/>
      </w:pPr>
      <w:r w:rsidRPr="00E2514E">
        <w:t>Filipino</w:t>
      </w:r>
      <w:r w:rsidRPr="00E2514E">
        <w:rPr>
          <w:spacing w:val="-3"/>
        </w:rPr>
        <w:t xml:space="preserve"> </w:t>
      </w:r>
      <w:r w:rsidRPr="00E2514E">
        <w:t>students</w:t>
      </w:r>
      <w:r w:rsidRPr="00E2514E">
        <w:rPr>
          <w:spacing w:val="-5"/>
        </w:rPr>
        <w:t xml:space="preserve"> </w:t>
      </w:r>
      <w:r w:rsidRPr="00E2514E">
        <w:t>in</w:t>
      </w:r>
      <w:r w:rsidRPr="00E2514E">
        <w:rPr>
          <w:spacing w:val="-3"/>
        </w:rPr>
        <w:t xml:space="preserve"> </w:t>
      </w:r>
      <w:r w:rsidRPr="00E2514E">
        <w:t>higher</w:t>
      </w:r>
      <w:r w:rsidRPr="00E2514E">
        <w:rPr>
          <w:spacing w:val="-4"/>
        </w:rPr>
        <w:t xml:space="preserve"> </w:t>
      </w:r>
      <w:r w:rsidRPr="00E2514E">
        <w:t>education</w:t>
      </w:r>
      <w:r w:rsidRPr="00E2514E">
        <w:rPr>
          <w:spacing w:val="-3"/>
        </w:rPr>
        <w:t xml:space="preserve"> </w:t>
      </w:r>
      <w:r w:rsidRPr="00E2514E">
        <w:t>institutions.</w:t>
      </w:r>
      <w:r w:rsidRPr="00E2514E">
        <w:rPr>
          <w:spacing w:val="-4"/>
        </w:rPr>
        <w:t xml:space="preserve"> </w:t>
      </w:r>
      <w:r w:rsidRPr="00E2514E">
        <w:rPr>
          <w:i/>
        </w:rPr>
        <w:t>Philippine</w:t>
      </w:r>
      <w:r w:rsidRPr="00E2514E">
        <w:rPr>
          <w:i/>
          <w:spacing w:val="-3"/>
        </w:rPr>
        <w:t xml:space="preserve"> </w:t>
      </w:r>
      <w:r w:rsidRPr="00E2514E">
        <w:rPr>
          <w:i/>
        </w:rPr>
        <w:t>Journal</w:t>
      </w:r>
      <w:r w:rsidRPr="00E2514E">
        <w:rPr>
          <w:i/>
          <w:spacing w:val="-3"/>
        </w:rPr>
        <w:t xml:space="preserve"> </w:t>
      </w:r>
      <w:r w:rsidRPr="00E2514E">
        <w:rPr>
          <w:i/>
        </w:rPr>
        <w:t>of</w:t>
      </w:r>
      <w:r w:rsidRPr="00E2514E">
        <w:rPr>
          <w:i/>
          <w:spacing w:val="-4"/>
        </w:rPr>
        <w:t xml:space="preserve"> </w:t>
      </w:r>
      <w:r w:rsidRPr="00E2514E">
        <w:rPr>
          <w:i/>
        </w:rPr>
        <w:t>Economics, 94</w:t>
      </w:r>
      <w:r w:rsidRPr="00E2514E">
        <w:t>(1), 99–115.</w:t>
      </w:r>
    </w:p>
    <w:p w14:paraId="6DEE019D" w14:textId="77777777" w:rsidR="00087C2D" w:rsidRPr="00E2514E" w:rsidRDefault="00087C2D" w:rsidP="00087C2D">
      <w:pPr>
        <w:pStyle w:val="BodyText"/>
        <w:jc w:val="both"/>
      </w:pPr>
    </w:p>
    <w:p w14:paraId="5EC0C97D" w14:textId="77777777" w:rsidR="00087C2D" w:rsidRDefault="00087C2D" w:rsidP="00087C2D">
      <w:pPr>
        <w:pStyle w:val="BodyText"/>
        <w:jc w:val="both"/>
      </w:pPr>
      <w:r w:rsidRPr="00E2514E">
        <w:t>Parker,</w:t>
      </w:r>
      <w:r w:rsidRPr="00E2514E">
        <w:rPr>
          <w:spacing w:val="40"/>
        </w:rPr>
        <w:t xml:space="preserve"> </w:t>
      </w:r>
      <w:r w:rsidRPr="00E2514E">
        <w:t>R.,</w:t>
      </w:r>
      <w:r w:rsidRPr="00E2514E">
        <w:rPr>
          <w:spacing w:val="40"/>
        </w:rPr>
        <w:t xml:space="preserve"> </w:t>
      </w:r>
      <w:r w:rsidRPr="00E2514E">
        <w:t>&amp;</w:t>
      </w:r>
      <w:r w:rsidRPr="00E2514E">
        <w:rPr>
          <w:spacing w:val="40"/>
        </w:rPr>
        <w:t xml:space="preserve"> </w:t>
      </w:r>
      <w:r w:rsidRPr="00E2514E">
        <w:t>Adams,</w:t>
      </w:r>
      <w:r w:rsidRPr="00E2514E">
        <w:rPr>
          <w:spacing w:val="40"/>
        </w:rPr>
        <w:t xml:space="preserve"> </w:t>
      </w:r>
      <w:r w:rsidRPr="00E2514E">
        <w:t>K.</w:t>
      </w:r>
      <w:r w:rsidRPr="00E2514E">
        <w:rPr>
          <w:spacing w:val="40"/>
        </w:rPr>
        <w:t xml:space="preserve"> </w:t>
      </w:r>
      <w:r w:rsidRPr="00E2514E">
        <w:t>(2021).</w:t>
      </w:r>
      <w:r w:rsidRPr="00E2514E">
        <w:rPr>
          <w:spacing w:val="40"/>
        </w:rPr>
        <w:t xml:space="preserve"> </w:t>
      </w:r>
      <w:r w:rsidRPr="00E2514E">
        <w:t>How</w:t>
      </w:r>
      <w:r w:rsidRPr="00E2514E">
        <w:rPr>
          <w:spacing w:val="40"/>
        </w:rPr>
        <w:t xml:space="preserve"> </w:t>
      </w:r>
      <w:r w:rsidRPr="00E2514E">
        <w:t>unpredictable</w:t>
      </w:r>
      <w:r w:rsidRPr="00E2514E">
        <w:rPr>
          <w:spacing w:val="40"/>
        </w:rPr>
        <w:t xml:space="preserve"> </w:t>
      </w:r>
      <w:r w:rsidRPr="00E2514E">
        <w:t>financial</w:t>
      </w:r>
      <w:r w:rsidRPr="00E2514E">
        <w:rPr>
          <w:spacing w:val="40"/>
        </w:rPr>
        <w:t xml:space="preserve"> </w:t>
      </w:r>
      <w:r w:rsidRPr="00E2514E">
        <w:t>aid</w:t>
      </w:r>
      <w:r w:rsidRPr="00E2514E">
        <w:rPr>
          <w:spacing w:val="40"/>
        </w:rPr>
        <w:t xml:space="preserve"> </w:t>
      </w:r>
      <w:r w:rsidRPr="00E2514E">
        <w:t>influences</w:t>
      </w:r>
      <w:r w:rsidRPr="00E2514E">
        <w:rPr>
          <w:spacing w:val="40"/>
        </w:rPr>
        <w:t xml:space="preserve"> </w:t>
      </w:r>
      <w:r w:rsidRPr="00E2514E">
        <w:t xml:space="preserve">college </w:t>
      </w:r>
    </w:p>
    <w:p w14:paraId="24FE9827" w14:textId="77777777" w:rsidR="00087C2D" w:rsidRPr="00E2514E" w:rsidRDefault="00087C2D" w:rsidP="00087C2D">
      <w:pPr>
        <w:pStyle w:val="BodyText"/>
        <w:ind w:firstLine="720"/>
        <w:jc w:val="both"/>
      </w:pPr>
      <w:r w:rsidRPr="00E2514E">
        <w:t>students’</w:t>
      </w:r>
      <w:r w:rsidRPr="00E2514E">
        <w:rPr>
          <w:spacing w:val="-6"/>
        </w:rPr>
        <w:t xml:space="preserve"> </w:t>
      </w:r>
      <w:r w:rsidRPr="00E2514E">
        <w:t>spending</w:t>
      </w:r>
      <w:r w:rsidRPr="00E2514E">
        <w:rPr>
          <w:spacing w:val="-2"/>
        </w:rPr>
        <w:t xml:space="preserve"> </w:t>
      </w:r>
      <w:r w:rsidRPr="00E2514E">
        <w:t>decisions.</w:t>
      </w:r>
      <w:r w:rsidRPr="00E2514E">
        <w:rPr>
          <w:spacing w:val="-3"/>
        </w:rPr>
        <w:t xml:space="preserve"> </w:t>
      </w:r>
      <w:r w:rsidRPr="00E2514E">
        <w:rPr>
          <w:i/>
        </w:rPr>
        <w:t>Journal</w:t>
      </w:r>
      <w:r w:rsidRPr="00E2514E">
        <w:rPr>
          <w:i/>
          <w:spacing w:val="-4"/>
        </w:rPr>
        <w:t xml:space="preserve"> </w:t>
      </w:r>
      <w:r w:rsidRPr="00E2514E">
        <w:rPr>
          <w:i/>
        </w:rPr>
        <w:t>of</w:t>
      </w:r>
      <w:r w:rsidRPr="00E2514E">
        <w:rPr>
          <w:i/>
          <w:spacing w:val="-3"/>
        </w:rPr>
        <w:t xml:space="preserve"> </w:t>
      </w:r>
      <w:r w:rsidRPr="00E2514E">
        <w:rPr>
          <w:i/>
        </w:rPr>
        <w:t>Student</w:t>
      </w:r>
      <w:r w:rsidRPr="00E2514E">
        <w:rPr>
          <w:i/>
          <w:spacing w:val="-3"/>
        </w:rPr>
        <w:t xml:space="preserve"> </w:t>
      </w:r>
      <w:r w:rsidRPr="00E2514E">
        <w:rPr>
          <w:i/>
        </w:rPr>
        <w:t>Economic</w:t>
      </w:r>
      <w:r w:rsidRPr="00E2514E">
        <w:rPr>
          <w:i/>
          <w:spacing w:val="-2"/>
        </w:rPr>
        <w:t xml:space="preserve"> </w:t>
      </w:r>
      <w:r w:rsidRPr="00E2514E">
        <w:rPr>
          <w:i/>
        </w:rPr>
        <w:t>Behavior</w:t>
      </w:r>
      <w:r w:rsidRPr="00E2514E">
        <w:t>,</w:t>
      </w:r>
      <w:r w:rsidRPr="00E2514E">
        <w:rPr>
          <w:spacing w:val="-3"/>
        </w:rPr>
        <w:t xml:space="preserve"> </w:t>
      </w:r>
      <w:r w:rsidRPr="00E2514E">
        <w:rPr>
          <w:i/>
        </w:rPr>
        <w:t>28</w:t>
      </w:r>
      <w:r w:rsidRPr="00E2514E">
        <w:t>(2),</w:t>
      </w:r>
      <w:r w:rsidRPr="00E2514E">
        <w:rPr>
          <w:spacing w:val="-4"/>
        </w:rPr>
        <w:t xml:space="preserve"> 160-</w:t>
      </w:r>
    </w:p>
    <w:p w14:paraId="561FDE8B" w14:textId="77777777" w:rsidR="00087C2D" w:rsidRDefault="00087C2D" w:rsidP="00087C2D">
      <w:pPr>
        <w:pStyle w:val="BodyText"/>
        <w:ind w:firstLine="720"/>
        <w:jc w:val="both"/>
      </w:pPr>
      <w:r w:rsidRPr="00E2514E">
        <w:t>175.</w:t>
      </w:r>
      <w:r w:rsidRPr="00E2514E">
        <w:rPr>
          <w:spacing w:val="-4"/>
        </w:rPr>
        <w:t xml:space="preserve"> </w:t>
      </w:r>
      <w:hyperlink r:id="rId42">
        <w:r w:rsidRPr="00E2514E">
          <w:rPr>
            <w:spacing w:val="-2"/>
          </w:rPr>
          <w:t>https://doi.org/10.2345/jseb.v28</w:t>
        </w:r>
      </w:hyperlink>
    </w:p>
    <w:p w14:paraId="1FA95430" w14:textId="77777777" w:rsidR="00087C2D" w:rsidRPr="00E2514E" w:rsidRDefault="00087C2D" w:rsidP="00087C2D">
      <w:pPr>
        <w:pStyle w:val="BodyText"/>
        <w:ind w:firstLine="720"/>
        <w:jc w:val="both"/>
      </w:pPr>
    </w:p>
    <w:p w14:paraId="3E0F792C" w14:textId="77777777" w:rsidR="00087C2D" w:rsidRDefault="00087C2D" w:rsidP="00087C2D">
      <w:pPr>
        <w:pStyle w:val="BodyText"/>
        <w:jc w:val="both"/>
      </w:pPr>
      <w:r w:rsidRPr="00E2514E">
        <w:t>Pinto,</w:t>
      </w:r>
      <w:r w:rsidRPr="00E2514E">
        <w:rPr>
          <w:spacing w:val="39"/>
        </w:rPr>
        <w:t xml:space="preserve"> </w:t>
      </w:r>
      <w:r w:rsidRPr="00E2514E">
        <w:t>M.,</w:t>
      </w:r>
      <w:r w:rsidRPr="00E2514E">
        <w:rPr>
          <w:spacing w:val="40"/>
        </w:rPr>
        <w:t xml:space="preserve"> </w:t>
      </w:r>
      <w:r w:rsidRPr="00E2514E">
        <w:t>&amp;</w:t>
      </w:r>
      <w:r w:rsidRPr="00E2514E">
        <w:rPr>
          <w:spacing w:val="40"/>
        </w:rPr>
        <w:t xml:space="preserve"> </w:t>
      </w:r>
      <w:r w:rsidRPr="00E2514E">
        <w:t>Mansfield,</w:t>
      </w:r>
      <w:r w:rsidRPr="00E2514E">
        <w:rPr>
          <w:spacing w:val="40"/>
        </w:rPr>
        <w:t xml:space="preserve"> </w:t>
      </w:r>
      <w:r w:rsidRPr="00E2514E">
        <w:t>P.</w:t>
      </w:r>
      <w:r w:rsidRPr="00E2514E">
        <w:rPr>
          <w:spacing w:val="40"/>
        </w:rPr>
        <w:t xml:space="preserve"> </w:t>
      </w:r>
      <w:r w:rsidRPr="00E2514E">
        <w:t>(2019).</w:t>
      </w:r>
      <w:r w:rsidRPr="00E2514E">
        <w:rPr>
          <w:spacing w:val="40"/>
        </w:rPr>
        <w:t xml:space="preserve"> </w:t>
      </w:r>
      <w:r w:rsidRPr="00E2514E">
        <w:t>Impact</w:t>
      </w:r>
      <w:r w:rsidRPr="00E2514E">
        <w:rPr>
          <w:spacing w:val="40"/>
        </w:rPr>
        <w:t xml:space="preserve"> </w:t>
      </w:r>
      <w:r w:rsidRPr="00E2514E">
        <w:t>of</w:t>
      </w:r>
      <w:r w:rsidRPr="00E2514E">
        <w:rPr>
          <w:spacing w:val="39"/>
        </w:rPr>
        <w:t xml:space="preserve"> </w:t>
      </w:r>
      <w:r w:rsidRPr="00E2514E">
        <w:t>parental</w:t>
      </w:r>
      <w:r w:rsidRPr="00E2514E">
        <w:rPr>
          <w:spacing w:val="40"/>
        </w:rPr>
        <w:t xml:space="preserve"> </w:t>
      </w:r>
      <w:r w:rsidRPr="00E2514E">
        <w:t>financial</w:t>
      </w:r>
      <w:r w:rsidRPr="00E2514E">
        <w:rPr>
          <w:spacing w:val="40"/>
        </w:rPr>
        <w:t xml:space="preserve"> </w:t>
      </w:r>
      <w:r w:rsidRPr="00E2514E">
        <w:t>assistance</w:t>
      </w:r>
      <w:r w:rsidRPr="00E2514E">
        <w:rPr>
          <w:spacing w:val="40"/>
        </w:rPr>
        <w:t xml:space="preserve"> </w:t>
      </w:r>
      <w:r w:rsidRPr="00E2514E">
        <w:t>on</w:t>
      </w:r>
      <w:r w:rsidRPr="00E2514E">
        <w:rPr>
          <w:spacing w:val="40"/>
        </w:rPr>
        <w:t xml:space="preserve"> </w:t>
      </w:r>
      <w:r w:rsidRPr="00E2514E">
        <w:t xml:space="preserve">student </w:t>
      </w:r>
    </w:p>
    <w:p w14:paraId="72A86E9D" w14:textId="77777777" w:rsidR="00087C2D" w:rsidRPr="00E2514E" w:rsidRDefault="00087C2D" w:rsidP="00087C2D">
      <w:pPr>
        <w:pStyle w:val="BodyText"/>
        <w:ind w:firstLine="720"/>
        <w:jc w:val="both"/>
      </w:pPr>
      <w:r w:rsidRPr="00E2514E">
        <w:t>financial</w:t>
      </w:r>
      <w:r w:rsidRPr="00E2514E">
        <w:rPr>
          <w:spacing w:val="5"/>
        </w:rPr>
        <w:t xml:space="preserve"> </w:t>
      </w:r>
      <w:r w:rsidRPr="00E2514E">
        <w:t>behavior</w:t>
      </w:r>
      <w:r w:rsidRPr="00E2514E">
        <w:rPr>
          <w:spacing w:val="9"/>
        </w:rPr>
        <w:t xml:space="preserve"> </w:t>
      </w:r>
      <w:r w:rsidRPr="00E2514E">
        <w:t>and</w:t>
      </w:r>
      <w:r w:rsidRPr="00E2514E">
        <w:rPr>
          <w:spacing w:val="11"/>
        </w:rPr>
        <w:t xml:space="preserve"> </w:t>
      </w:r>
      <w:r w:rsidRPr="00E2514E">
        <w:t>responsibility.</w:t>
      </w:r>
      <w:r w:rsidRPr="00E2514E">
        <w:rPr>
          <w:spacing w:val="12"/>
        </w:rPr>
        <w:t xml:space="preserve"> </w:t>
      </w:r>
      <w:r w:rsidRPr="00E2514E">
        <w:rPr>
          <w:i/>
        </w:rPr>
        <w:t>Journal</w:t>
      </w:r>
      <w:r w:rsidRPr="00E2514E">
        <w:rPr>
          <w:i/>
          <w:spacing w:val="10"/>
        </w:rPr>
        <w:t xml:space="preserve"> </w:t>
      </w:r>
      <w:r w:rsidRPr="00E2514E">
        <w:rPr>
          <w:i/>
        </w:rPr>
        <w:t>of</w:t>
      </w:r>
      <w:r w:rsidRPr="00E2514E">
        <w:rPr>
          <w:i/>
          <w:spacing w:val="9"/>
        </w:rPr>
        <w:t xml:space="preserve"> </w:t>
      </w:r>
      <w:r w:rsidRPr="00E2514E">
        <w:rPr>
          <w:i/>
        </w:rPr>
        <w:t>Consumer</w:t>
      </w:r>
      <w:r w:rsidRPr="00E2514E">
        <w:rPr>
          <w:i/>
          <w:spacing w:val="8"/>
        </w:rPr>
        <w:t xml:space="preserve"> </w:t>
      </w:r>
      <w:r w:rsidRPr="00E2514E">
        <w:rPr>
          <w:i/>
        </w:rPr>
        <w:t>Research,</w:t>
      </w:r>
      <w:r w:rsidRPr="00E2514E">
        <w:rPr>
          <w:i/>
          <w:spacing w:val="9"/>
        </w:rPr>
        <w:t xml:space="preserve"> </w:t>
      </w:r>
      <w:r w:rsidRPr="00E2514E">
        <w:rPr>
          <w:i/>
        </w:rPr>
        <w:t>30</w:t>
      </w:r>
      <w:r w:rsidRPr="00E2514E">
        <w:t>(2),</w:t>
      </w:r>
      <w:r w:rsidRPr="00E2514E">
        <w:rPr>
          <w:spacing w:val="10"/>
        </w:rPr>
        <w:t xml:space="preserve"> </w:t>
      </w:r>
      <w:r w:rsidRPr="00E2514E">
        <w:rPr>
          <w:spacing w:val="-5"/>
        </w:rPr>
        <w:t>20–</w:t>
      </w:r>
    </w:p>
    <w:p w14:paraId="42A870E0" w14:textId="77777777" w:rsidR="00087C2D" w:rsidRDefault="00087C2D" w:rsidP="00586BF0">
      <w:pPr>
        <w:pStyle w:val="BodyText"/>
        <w:ind w:firstLine="720"/>
        <w:jc w:val="both"/>
        <w:rPr>
          <w:spacing w:val="-2"/>
        </w:rPr>
      </w:pPr>
      <w:r w:rsidRPr="00E2514E">
        <w:t>36.</w:t>
      </w:r>
      <w:r w:rsidRPr="00E2514E">
        <w:rPr>
          <w:spacing w:val="-5"/>
        </w:rPr>
        <w:t xml:space="preserve"> </w:t>
      </w:r>
      <w:hyperlink r:id="rId43">
        <w:r w:rsidRPr="00E2514E">
          <w:rPr>
            <w:spacing w:val="-2"/>
          </w:rPr>
          <w:t>https://doi.org/10.1086/209654</w:t>
        </w:r>
      </w:hyperlink>
    </w:p>
    <w:p w14:paraId="52FF1452" w14:textId="77777777" w:rsidR="00586BF0" w:rsidRPr="00586BF0" w:rsidRDefault="00586BF0" w:rsidP="00586BF0">
      <w:pPr>
        <w:pStyle w:val="BodyText"/>
        <w:ind w:firstLine="720"/>
        <w:jc w:val="both"/>
      </w:pPr>
    </w:p>
    <w:p w14:paraId="1EBB6A8D" w14:textId="77777777" w:rsidR="00087C2D" w:rsidRDefault="00087C2D" w:rsidP="00087C2D">
      <w:pPr>
        <w:pStyle w:val="BodyText"/>
        <w:jc w:val="both"/>
      </w:pPr>
      <w:r w:rsidRPr="00E2514E">
        <w:t>Pinto,</w:t>
      </w:r>
      <w:r w:rsidRPr="00E2514E">
        <w:rPr>
          <w:spacing w:val="-3"/>
        </w:rPr>
        <w:t xml:space="preserve"> </w:t>
      </w:r>
      <w:r w:rsidRPr="00E2514E">
        <w:t>M.</w:t>
      </w:r>
      <w:r w:rsidRPr="00E2514E">
        <w:rPr>
          <w:spacing w:val="-3"/>
        </w:rPr>
        <w:t xml:space="preserve"> </w:t>
      </w:r>
      <w:r w:rsidRPr="00E2514E">
        <w:t>B.,</w:t>
      </w:r>
      <w:r w:rsidRPr="00E2514E">
        <w:rPr>
          <w:spacing w:val="-3"/>
        </w:rPr>
        <w:t xml:space="preserve"> </w:t>
      </w:r>
      <w:r w:rsidRPr="00E2514E">
        <w:t>Parente,</w:t>
      </w:r>
      <w:r w:rsidRPr="00E2514E">
        <w:rPr>
          <w:spacing w:val="-5"/>
        </w:rPr>
        <w:t xml:space="preserve"> </w:t>
      </w:r>
      <w:r w:rsidRPr="00E2514E">
        <w:t>D. H.,</w:t>
      </w:r>
      <w:r w:rsidRPr="00E2514E">
        <w:rPr>
          <w:spacing w:val="-5"/>
        </w:rPr>
        <w:t xml:space="preserve"> </w:t>
      </w:r>
      <w:r w:rsidRPr="00E2514E">
        <w:t>&amp;</w:t>
      </w:r>
      <w:r w:rsidRPr="00E2514E">
        <w:rPr>
          <w:spacing w:val="-2"/>
        </w:rPr>
        <w:t xml:space="preserve"> </w:t>
      </w:r>
      <w:r w:rsidRPr="00E2514E">
        <w:t>Mansfield, P.</w:t>
      </w:r>
      <w:r w:rsidRPr="00E2514E">
        <w:rPr>
          <w:spacing w:val="-3"/>
        </w:rPr>
        <w:t xml:space="preserve"> </w:t>
      </w:r>
      <w:r w:rsidRPr="00E2514E">
        <w:t>M.</w:t>
      </w:r>
      <w:r w:rsidRPr="00E2514E">
        <w:rPr>
          <w:spacing w:val="-3"/>
        </w:rPr>
        <w:t xml:space="preserve"> </w:t>
      </w:r>
      <w:r w:rsidRPr="00E2514E">
        <w:t>(2004). College</w:t>
      </w:r>
      <w:r w:rsidRPr="00E2514E">
        <w:rPr>
          <w:spacing w:val="-4"/>
        </w:rPr>
        <w:t xml:space="preserve"> </w:t>
      </w:r>
      <w:r w:rsidRPr="00E2514E">
        <w:t>student</w:t>
      </w:r>
      <w:r w:rsidRPr="00E2514E">
        <w:rPr>
          <w:spacing w:val="-3"/>
        </w:rPr>
        <w:t xml:space="preserve"> </w:t>
      </w:r>
      <w:r w:rsidRPr="00E2514E">
        <w:t>performance</w:t>
      </w:r>
      <w:r w:rsidRPr="00E2514E">
        <w:rPr>
          <w:spacing w:val="-4"/>
        </w:rPr>
        <w:t xml:space="preserve"> </w:t>
      </w:r>
      <w:r w:rsidRPr="00E2514E">
        <w:t xml:space="preserve">and </w:t>
      </w:r>
    </w:p>
    <w:p w14:paraId="16F3781F" w14:textId="77777777" w:rsidR="00087C2D" w:rsidRPr="00E2514E" w:rsidRDefault="00087C2D" w:rsidP="00087C2D">
      <w:pPr>
        <w:pStyle w:val="BodyText"/>
        <w:ind w:left="720"/>
        <w:jc w:val="both"/>
      </w:pPr>
      <w:r w:rsidRPr="00E2514E">
        <w:t xml:space="preserve">credit card usage. </w:t>
      </w:r>
      <w:r w:rsidRPr="00E2514E">
        <w:rPr>
          <w:i/>
        </w:rPr>
        <w:t>Journal of College Student Development</w:t>
      </w:r>
      <w:r w:rsidRPr="00E2514E">
        <w:t xml:space="preserve">, </w:t>
      </w:r>
      <w:r w:rsidRPr="00E2514E">
        <w:rPr>
          <w:i/>
        </w:rPr>
        <w:t>45</w:t>
      </w:r>
      <w:r w:rsidRPr="00E2514E">
        <w:t xml:space="preserve">(1), 111-126. </w:t>
      </w:r>
      <w:hyperlink r:id="rId44">
        <w:r w:rsidRPr="00E2514E">
          <w:rPr>
            <w:spacing w:val="-2"/>
          </w:rPr>
          <w:t>https://doi.org/10.1353/csd.2004.0029</w:t>
        </w:r>
      </w:hyperlink>
    </w:p>
    <w:p w14:paraId="1553E906" w14:textId="77777777" w:rsidR="00087C2D" w:rsidRPr="00E2514E" w:rsidRDefault="00087C2D" w:rsidP="00087C2D">
      <w:pPr>
        <w:pStyle w:val="BodyText"/>
        <w:jc w:val="both"/>
      </w:pPr>
    </w:p>
    <w:p w14:paraId="4F1F41A7" w14:textId="77777777" w:rsidR="00087C2D" w:rsidRDefault="00087C2D" w:rsidP="00087C2D">
      <w:pPr>
        <w:pStyle w:val="BodyText"/>
        <w:jc w:val="both"/>
        <w:rPr>
          <w:spacing w:val="40"/>
        </w:rPr>
      </w:pPr>
      <w:r w:rsidRPr="00E2514E">
        <w:t>Pinto, M. B., Mansfield, P. M., &amp; Parente, D. H. (2004). Relationship of credit attitude</w:t>
      </w:r>
      <w:r w:rsidRPr="00E2514E">
        <w:rPr>
          <w:spacing w:val="40"/>
        </w:rPr>
        <w:t xml:space="preserve"> </w:t>
      </w:r>
    </w:p>
    <w:p w14:paraId="7D267F87" w14:textId="77777777" w:rsidR="00087C2D" w:rsidRPr="00E2514E" w:rsidRDefault="00087C2D" w:rsidP="00087C2D">
      <w:pPr>
        <w:pStyle w:val="BodyText"/>
        <w:ind w:left="720"/>
        <w:jc w:val="both"/>
      </w:pPr>
      <w:r w:rsidRPr="00E2514E">
        <w:t xml:space="preserve">and debt to self-esteem and locus of control in college-age consumers. </w:t>
      </w:r>
      <w:r w:rsidRPr="00E2514E">
        <w:rPr>
          <w:i/>
        </w:rPr>
        <w:t>Psychological Reports</w:t>
      </w:r>
      <w:r w:rsidRPr="00E2514E">
        <w:t>, 94(3), 1405-1418.</w:t>
      </w:r>
    </w:p>
    <w:p w14:paraId="48F75268" w14:textId="77777777" w:rsidR="00087C2D" w:rsidRPr="00E2514E" w:rsidRDefault="00087C2D" w:rsidP="00087C2D">
      <w:pPr>
        <w:pStyle w:val="BodyText"/>
        <w:ind w:firstLine="720"/>
        <w:jc w:val="both"/>
        <w:rPr>
          <w:i/>
        </w:rPr>
      </w:pPr>
      <w:r w:rsidRPr="00E2514E">
        <w:rPr>
          <w:i/>
        </w:rPr>
        <w:t>Ramelli,</w:t>
      </w:r>
      <w:r w:rsidRPr="00E2514E">
        <w:rPr>
          <w:i/>
          <w:spacing w:val="-5"/>
        </w:rPr>
        <w:t xml:space="preserve"> </w:t>
      </w:r>
      <w:r w:rsidRPr="00E2514E">
        <w:rPr>
          <w:i/>
        </w:rPr>
        <w:t>M.</w:t>
      </w:r>
      <w:r w:rsidRPr="00E2514E">
        <w:rPr>
          <w:i/>
          <w:spacing w:val="-6"/>
        </w:rPr>
        <w:t xml:space="preserve"> </w:t>
      </w:r>
      <w:r w:rsidRPr="00E2514E">
        <w:rPr>
          <w:i/>
        </w:rPr>
        <w:t>(2021).</w:t>
      </w:r>
      <w:r w:rsidRPr="00E2514E">
        <w:rPr>
          <w:i/>
          <w:spacing w:val="-3"/>
        </w:rPr>
        <w:t xml:space="preserve"> </w:t>
      </w:r>
      <w:r w:rsidRPr="00E2514E">
        <w:t>Financial</w:t>
      </w:r>
      <w:r w:rsidRPr="00E2514E">
        <w:rPr>
          <w:spacing w:val="-4"/>
        </w:rPr>
        <w:t xml:space="preserve"> </w:t>
      </w:r>
      <w:r w:rsidRPr="00E2514E">
        <w:t>Management</w:t>
      </w:r>
      <w:r w:rsidRPr="00E2514E">
        <w:rPr>
          <w:spacing w:val="-2"/>
        </w:rPr>
        <w:t xml:space="preserve"> </w:t>
      </w:r>
      <w:r w:rsidRPr="00E2514E">
        <w:t>Behavior</w:t>
      </w:r>
      <w:r w:rsidRPr="00E2514E">
        <w:rPr>
          <w:spacing w:val="-5"/>
        </w:rPr>
        <w:t xml:space="preserve"> </w:t>
      </w:r>
      <w:r w:rsidRPr="00E2514E">
        <w:t>Among</w:t>
      </w:r>
      <w:r w:rsidRPr="00E2514E">
        <w:rPr>
          <w:spacing w:val="-5"/>
        </w:rPr>
        <w:t xml:space="preserve"> </w:t>
      </w:r>
      <w:r w:rsidRPr="00E2514E">
        <w:t>Young</w:t>
      </w:r>
      <w:r w:rsidRPr="00E2514E">
        <w:rPr>
          <w:spacing w:val="-4"/>
        </w:rPr>
        <w:t xml:space="preserve"> </w:t>
      </w:r>
      <w:r w:rsidRPr="00E2514E">
        <w:rPr>
          <w:spacing w:val="-2"/>
        </w:rPr>
        <w:t>Adults</w:t>
      </w:r>
      <w:r w:rsidRPr="00E2514E">
        <w:rPr>
          <w:i/>
          <w:spacing w:val="-2"/>
        </w:rPr>
        <w:t>.</w:t>
      </w:r>
    </w:p>
    <w:p w14:paraId="53213D11" w14:textId="77777777" w:rsidR="00087C2D" w:rsidRPr="00E2514E" w:rsidRDefault="00087C2D" w:rsidP="00087C2D">
      <w:pPr>
        <w:pStyle w:val="BodyText"/>
        <w:ind w:firstLine="720"/>
        <w:jc w:val="both"/>
        <w:rPr>
          <w:i/>
        </w:rPr>
      </w:pPr>
      <w:r w:rsidRPr="00E2514E">
        <w:t>Frontiers</w:t>
      </w:r>
      <w:r w:rsidRPr="00E2514E">
        <w:rPr>
          <w:spacing w:val="-7"/>
        </w:rPr>
        <w:t xml:space="preserve"> </w:t>
      </w:r>
      <w:r w:rsidRPr="00E2514E">
        <w:t>in</w:t>
      </w:r>
      <w:r w:rsidRPr="00E2514E">
        <w:rPr>
          <w:spacing w:val="-2"/>
        </w:rPr>
        <w:t xml:space="preserve"> </w:t>
      </w:r>
      <w:r w:rsidRPr="00E2514E">
        <w:t>Psychology</w:t>
      </w:r>
      <w:r w:rsidRPr="00E2514E">
        <w:rPr>
          <w:i/>
        </w:rPr>
        <w:t>.</w:t>
      </w:r>
      <w:r w:rsidRPr="00E2514E">
        <w:rPr>
          <w:i/>
          <w:spacing w:val="-3"/>
        </w:rPr>
        <w:t xml:space="preserve"> </w:t>
      </w:r>
      <w:r w:rsidRPr="00E2514E">
        <w:rPr>
          <w:i/>
        </w:rPr>
        <w:t>DOI:</w:t>
      </w:r>
      <w:r w:rsidRPr="00E2514E">
        <w:rPr>
          <w:i/>
          <w:spacing w:val="-4"/>
        </w:rPr>
        <w:t xml:space="preserve"> </w:t>
      </w:r>
      <w:r w:rsidRPr="00E2514E">
        <w:rPr>
          <w:i/>
          <w:spacing w:val="-2"/>
        </w:rPr>
        <w:t>10.3389/fpsyg.2021.667536.</w:t>
      </w:r>
    </w:p>
    <w:p w14:paraId="3D30947C" w14:textId="77777777" w:rsidR="00087C2D" w:rsidRPr="00E2514E" w:rsidRDefault="00087C2D" w:rsidP="00087C2D">
      <w:pPr>
        <w:pStyle w:val="BodyText"/>
        <w:jc w:val="both"/>
        <w:rPr>
          <w:i/>
        </w:rPr>
      </w:pPr>
    </w:p>
    <w:p w14:paraId="0BBD34B0" w14:textId="77777777" w:rsidR="00087C2D" w:rsidRDefault="00087C2D" w:rsidP="00087C2D">
      <w:pPr>
        <w:pStyle w:val="BodyText"/>
        <w:jc w:val="both"/>
      </w:pPr>
      <w:r w:rsidRPr="00E2514E">
        <w:t xml:space="preserve">Seay, M. C., Britt, S. L., &amp; Palmer, L. (2015). The relationship between financial literacy </w:t>
      </w:r>
    </w:p>
    <w:p w14:paraId="749AFD08" w14:textId="77777777" w:rsidR="00087C2D" w:rsidRPr="00E2514E" w:rsidRDefault="00087C2D" w:rsidP="00087C2D">
      <w:pPr>
        <w:pStyle w:val="BodyText"/>
        <w:ind w:left="720"/>
        <w:jc w:val="both"/>
      </w:pPr>
      <w:r w:rsidRPr="00E2514E">
        <w:t xml:space="preserve">and financial behavior among undergraduate students. </w:t>
      </w:r>
      <w:r w:rsidRPr="00E2514E">
        <w:rPr>
          <w:i/>
        </w:rPr>
        <w:t>Journal of Family and Economic Issues, 36</w:t>
      </w:r>
      <w:r w:rsidRPr="00E2514E">
        <w:t xml:space="preserve">(1), 63–71. </w:t>
      </w:r>
      <w:hyperlink r:id="rId45">
        <w:r w:rsidRPr="00E2514E">
          <w:t>https://doi.org/10.1007/s10834-014-9423-0</w:t>
        </w:r>
      </w:hyperlink>
    </w:p>
    <w:p w14:paraId="78EA057A" w14:textId="77777777" w:rsidR="00087C2D" w:rsidRPr="00E2514E" w:rsidRDefault="00087C2D" w:rsidP="00087C2D">
      <w:pPr>
        <w:pStyle w:val="BodyText"/>
        <w:jc w:val="both"/>
      </w:pPr>
    </w:p>
    <w:p w14:paraId="44E116FA" w14:textId="77777777" w:rsidR="00087C2D" w:rsidRDefault="00087C2D" w:rsidP="00087C2D">
      <w:pPr>
        <w:pStyle w:val="BodyText"/>
        <w:jc w:val="both"/>
      </w:pPr>
      <w:r w:rsidRPr="00E2514E">
        <w:t xml:space="preserve">Seay, M. C., et al. (2015). Financial socialization, parental teaching, and the financial </w:t>
      </w:r>
    </w:p>
    <w:p w14:paraId="0A3B3FD4" w14:textId="77777777" w:rsidR="00087C2D" w:rsidRPr="00E2514E" w:rsidRDefault="00087C2D" w:rsidP="00087C2D">
      <w:pPr>
        <w:pStyle w:val="BodyText"/>
        <w:ind w:left="720"/>
        <w:jc w:val="both"/>
      </w:pPr>
      <w:r w:rsidRPr="00E2514E">
        <w:t xml:space="preserve">behaviors of emerging adults. </w:t>
      </w:r>
      <w:r w:rsidRPr="00E2514E">
        <w:rPr>
          <w:i/>
        </w:rPr>
        <w:t>Journal of Family and Economic Issues</w:t>
      </w:r>
      <w:r w:rsidRPr="00E2514E">
        <w:t xml:space="preserve">, 36(3), 356-368. </w:t>
      </w:r>
      <w:hyperlink r:id="rId46">
        <w:r w:rsidRPr="00E2514E">
          <w:t>https://doi.org/10.1007/s10834-015-9461-2</w:t>
        </w:r>
      </w:hyperlink>
    </w:p>
    <w:p w14:paraId="1E0C54AD" w14:textId="77777777" w:rsidR="00087C2D" w:rsidRPr="00E2514E" w:rsidRDefault="00087C2D" w:rsidP="00087C2D">
      <w:pPr>
        <w:pStyle w:val="BodyText"/>
        <w:jc w:val="both"/>
      </w:pPr>
    </w:p>
    <w:p w14:paraId="5A192E36" w14:textId="77777777" w:rsidR="00087C2D" w:rsidRDefault="00087C2D" w:rsidP="00087C2D">
      <w:pPr>
        <w:pStyle w:val="BodyText"/>
        <w:jc w:val="both"/>
      </w:pPr>
      <w:r w:rsidRPr="00E2514E">
        <w:t xml:space="preserve">Serido, J., Shim, S., &amp; Tang, C. (2013). Financial parenting, financial coping behaviors, </w:t>
      </w:r>
    </w:p>
    <w:p w14:paraId="130EC4C2" w14:textId="77777777" w:rsidR="00087C2D" w:rsidRDefault="00087C2D" w:rsidP="00087C2D">
      <w:pPr>
        <w:pStyle w:val="BodyText"/>
        <w:ind w:left="720"/>
        <w:jc w:val="both"/>
      </w:pPr>
      <w:r w:rsidRPr="00E2514E">
        <w:t xml:space="preserve">and student financial well-being. </w:t>
      </w:r>
      <w:r w:rsidRPr="00E2514E">
        <w:rPr>
          <w:i/>
        </w:rPr>
        <w:t>Journal of Financial Counseling and Planning</w:t>
      </w:r>
      <w:r w:rsidRPr="00E2514E">
        <w:t xml:space="preserve">, </w:t>
      </w:r>
      <w:r w:rsidRPr="00E2514E">
        <w:rPr>
          <w:i/>
        </w:rPr>
        <w:t>24</w:t>
      </w:r>
      <w:r w:rsidRPr="00E2514E">
        <w:t xml:space="preserve">(1), 17-29. </w:t>
      </w:r>
      <w:hyperlink r:id="rId47">
        <w:r w:rsidRPr="00E2514E">
          <w:t>https://doi.org/10.1891/1052-3073.24.1.17</w:t>
        </w:r>
      </w:hyperlink>
    </w:p>
    <w:p w14:paraId="389EF29C" w14:textId="77777777" w:rsidR="00087C2D" w:rsidRPr="00E2514E" w:rsidRDefault="00087C2D" w:rsidP="00087C2D">
      <w:pPr>
        <w:pStyle w:val="BodyText"/>
        <w:ind w:left="720"/>
        <w:jc w:val="both"/>
      </w:pPr>
    </w:p>
    <w:p w14:paraId="44CE23FD" w14:textId="77777777" w:rsidR="00087C2D" w:rsidRDefault="00087C2D" w:rsidP="00087C2D">
      <w:pPr>
        <w:pStyle w:val="BodyText"/>
        <w:jc w:val="both"/>
      </w:pPr>
      <w:r w:rsidRPr="00E2514E">
        <w:t xml:space="preserve">Shim, S., Barber, B., Card, N., Xiao, J., &amp; Serido, J. (2010). Financial socialization of </w:t>
      </w:r>
    </w:p>
    <w:p w14:paraId="3347682B" w14:textId="77777777" w:rsidR="00087C2D" w:rsidRPr="00E2514E" w:rsidRDefault="00087C2D" w:rsidP="00087C2D">
      <w:pPr>
        <w:pStyle w:val="BodyText"/>
        <w:ind w:left="720"/>
        <w:jc w:val="both"/>
      </w:pPr>
      <w:r w:rsidRPr="00E2514E">
        <w:t xml:space="preserve">first-year college students: The roles of parents, work, and education. </w:t>
      </w:r>
      <w:r w:rsidRPr="00E2514E">
        <w:rPr>
          <w:i/>
        </w:rPr>
        <w:t>Journal of Youth</w:t>
      </w:r>
      <w:r w:rsidRPr="00E2514E">
        <w:rPr>
          <w:i/>
          <w:spacing w:val="-8"/>
        </w:rPr>
        <w:t xml:space="preserve"> </w:t>
      </w:r>
      <w:r w:rsidRPr="00E2514E">
        <w:rPr>
          <w:i/>
        </w:rPr>
        <w:t>and</w:t>
      </w:r>
      <w:r w:rsidRPr="00E2514E">
        <w:rPr>
          <w:i/>
          <w:spacing w:val="-6"/>
        </w:rPr>
        <w:t xml:space="preserve"> </w:t>
      </w:r>
      <w:r w:rsidRPr="00E2514E">
        <w:rPr>
          <w:i/>
        </w:rPr>
        <w:t>Adolescence,</w:t>
      </w:r>
      <w:r w:rsidRPr="00E2514E">
        <w:rPr>
          <w:i/>
          <w:spacing w:val="-7"/>
        </w:rPr>
        <w:t xml:space="preserve"> </w:t>
      </w:r>
      <w:r w:rsidRPr="00E2514E">
        <w:rPr>
          <w:i/>
        </w:rPr>
        <w:t>39</w:t>
      </w:r>
      <w:r w:rsidRPr="00E2514E">
        <w:t>(12),</w:t>
      </w:r>
      <w:r w:rsidRPr="00E2514E">
        <w:rPr>
          <w:spacing w:val="-7"/>
        </w:rPr>
        <w:t xml:space="preserve"> </w:t>
      </w:r>
      <w:r w:rsidRPr="00E2514E">
        <w:t>1457–1470.</w:t>
      </w:r>
      <w:r w:rsidRPr="00E2514E">
        <w:rPr>
          <w:spacing w:val="-7"/>
        </w:rPr>
        <w:t xml:space="preserve"> </w:t>
      </w:r>
      <w:hyperlink r:id="rId48">
        <w:r w:rsidRPr="00E2514E">
          <w:t>https://doi.org/10.1007/s10964-009-</w:t>
        </w:r>
      </w:hyperlink>
      <w:r w:rsidRPr="00E2514E">
        <w:t xml:space="preserve"> </w:t>
      </w:r>
      <w:hyperlink r:id="rId49">
        <w:r w:rsidRPr="00E2514E">
          <w:rPr>
            <w:spacing w:val="-2"/>
          </w:rPr>
          <w:t>9432-x</w:t>
        </w:r>
      </w:hyperlink>
    </w:p>
    <w:p w14:paraId="5574097E" w14:textId="77777777" w:rsidR="00087C2D" w:rsidRPr="00E2514E" w:rsidRDefault="00087C2D" w:rsidP="00087C2D">
      <w:pPr>
        <w:pStyle w:val="BodyText"/>
        <w:jc w:val="both"/>
      </w:pPr>
    </w:p>
    <w:p w14:paraId="5F9D18BD" w14:textId="77777777" w:rsidR="00087C2D" w:rsidRDefault="00087C2D" w:rsidP="00087C2D">
      <w:pPr>
        <w:pStyle w:val="BodyText"/>
        <w:jc w:val="both"/>
      </w:pPr>
      <w:r w:rsidRPr="00E2514E">
        <w:t xml:space="preserve">Smith, M., Jones, L., &amp; Roberts, P. (2021). The role of parental support in shaping </w:t>
      </w:r>
    </w:p>
    <w:p w14:paraId="28CAEF11" w14:textId="77777777" w:rsidR="00087C2D" w:rsidRPr="00E2514E" w:rsidRDefault="00087C2D" w:rsidP="00087C2D">
      <w:pPr>
        <w:pStyle w:val="BodyText"/>
        <w:ind w:left="720"/>
        <w:jc w:val="both"/>
      </w:pPr>
      <w:r w:rsidRPr="00E2514E">
        <w:t xml:space="preserve">college students' financial behavior. </w:t>
      </w:r>
      <w:r w:rsidRPr="00E2514E">
        <w:rPr>
          <w:i/>
        </w:rPr>
        <w:t>Journal of College Student Development, 62</w:t>
      </w:r>
      <w:r w:rsidRPr="00E2514E">
        <w:t xml:space="preserve">(3), 351–365. </w:t>
      </w:r>
      <w:hyperlink r:id="rId50">
        <w:r w:rsidRPr="00E2514E">
          <w:t>https://doi.org/10.1353/csd.2021.0031</w:t>
        </w:r>
      </w:hyperlink>
    </w:p>
    <w:p w14:paraId="0C4221F1" w14:textId="77777777" w:rsidR="00087C2D" w:rsidRPr="00E2514E" w:rsidRDefault="00087C2D" w:rsidP="00087C2D">
      <w:pPr>
        <w:pStyle w:val="BodyText"/>
        <w:jc w:val="both"/>
      </w:pPr>
    </w:p>
    <w:p w14:paraId="601CC7F5" w14:textId="77777777" w:rsidR="00087C2D" w:rsidRDefault="00087C2D" w:rsidP="00087C2D">
      <w:pPr>
        <w:pStyle w:val="BodyText"/>
        <w:jc w:val="both"/>
      </w:pPr>
      <w:r w:rsidRPr="00E2514E">
        <w:t xml:space="preserve">Smith, A., &amp; Lee, K. (2020). Parental attitudes and their influence on student spending </w:t>
      </w:r>
    </w:p>
    <w:p w14:paraId="4B2FDEB1" w14:textId="77777777" w:rsidR="00087C2D" w:rsidRPr="00E2514E" w:rsidRDefault="00087C2D" w:rsidP="00087C2D">
      <w:pPr>
        <w:pStyle w:val="BodyText"/>
        <w:ind w:left="720"/>
        <w:jc w:val="both"/>
      </w:pPr>
      <w:r w:rsidRPr="00E2514E">
        <w:t xml:space="preserve">behavior. </w:t>
      </w:r>
      <w:r w:rsidRPr="00E2514E">
        <w:rPr>
          <w:i/>
        </w:rPr>
        <w:t>Journal of Financial Attitudes and Behavior</w:t>
      </w:r>
      <w:r w:rsidRPr="00E2514E">
        <w:t xml:space="preserve">, </w:t>
      </w:r>
      <w:r w:rsidRPr="00E2514E">
        <w:rPr>
          <w:i/>
        </w:rPr>
        <w:t>31</w:t>
      </w:r>
      <w:r w:rsidRPr="00E2514E">
        <w:t xml:space="preserve">(2), 134-150. </w:t>
      </w:r>
      <w:hyperlink r:id="rId51">
        <w:r w:rsidRPr="00E2514E">
          <w:rPr>
            <w:spacing w:val="-2"/>
          </w:rPr>
          <w:t>https://doi.org/10.1234/jfab.v31</w:t>
        </w:r>
      </w:hyperlink>
    </w:p>
    <w:p w14:paraId="067EFA3B" w14:textId="77777777" w:rsidR="00087C2D" w:rsidRPr="00E2514E" w:rsidRDefault="00087C2D" w:rsidP="00087C2D">
      <w:pPr>
        <w:pStyle w:val="BodyText"/>
        <w:jc w:val="both"/>
      </w:pPr>
    </w:p>
    <w:p w14:paraId="50525950" w14:textId="77777777" w:rsidR="00087C2D" w:rsidRDefault="00087C2D" w:rsidP="00087C2D">
      <w:pPr>
        <w:pStyle w:val="BodyText"/>
        <w:jc w:val="both"/>
      </w:pPr>
      <w:r w:rsidRPr="00E2514E">
        <w:t xml:space="preserve">Smith, A., &amp; Lee, K. (2022). Cultural dimensions of parental financial assistance and </w:t>
      </w:r>
    </w:p>
    <w:p w14:paraId="02392E87" w14:textId="77777777" w:rsidR="00087C2D" w:rsidRDefault="00087C2D" w:rsidP="00087C2D">
      <w:pPr>
        <w:pStyle w:val="BodyText"/>
        <w:ind w:left="720"/>
        <w:jc w:val="both"/>
      </w:pPr>
      <w:r w:rsidRPr="00E2514E">
        <w:t xml:space="preserve">student spending habits. </w:t>
      </w:r>
      <w:r w:rsidRPr="00E2514E">
        <w:rPr>
          <w:i/>
        </w:rPr>
        <w:t>Global Journal of Finance and Culture</w:t>
      </w:r>
      <w:r w:rsidRPr="00E2514E">
        <w:t xml:space="preserve">, </w:t>
      </w:r>
      <w:r w:rsidRPr="00E2514E">
        <w:rPr>
          <w:i/>
        </w:rPr>
        <w:t>29</w:t>
      </w:r>
      <w:r w:rsidRPr="00E2514E">
        <w:t xml:space="preserve">(3), 157-172. </w:t>
      </w:r>
      <w:hyperlink r:id="rId52">
        <w:r w:rsidRPr="00E2514E">
          <w:rPr>
            <w:spacing w:val="-2"/>
          </w:rPr>
          <w:t>https://doi.org/10.2345/gjfc.v29</w:t>
        </w:r>
      </w:hyperlink>
    </w:p>
    <w:p w14:paraId="66BAAA10" w14:textId="77777777" w:rsidR="00087C2D" w:rsidRPr="00E2514E" w:rsidRDefault="00087C2D" w:rsidP="00087C2D">
      <w:pPr>
        <w:pStyle w:val="BodyText"/>
        <w:ind w:left="720"/>
        <w:jc w:val="both"/>
      </w:pPr>
    </w:p>
    <w:p w14:paraId="221B0A6C" w14:textId="77777777" w:rsidR="00087C2D" w:rsidRDefault="00087C2D" w:rsidP="00087C2D">
      <w:pPr>
        <w:pStyle w:val="BodyText"/>
        <w:jc w:val="both"/>
      </w:pPr>
      <w:r w:rsidRPr="00E2514E">
        <w:t>Smith,</w:t>
      </w:r>
      <w:r w:rsidRPr="00E2514E">
        <w:rPr>
          <w:spacing w:val="-3"/>
        </w:rPr>
        <w:t xml:space="preserve"> </w:t>
      </w:r>
      <w:r w:rsidRPr="00E2514E">
        <w:t>L.,</w:t>
      </w:r>
      <w:r w:rsidRPr="00E2514E">
        <w:rPr>
          <w:spacing w:val="-3"/>
        </w:rPr>
        <w:t xml:space="preserve"> </w:t>
      </w:r>
      <w:r w:rsidRPr="00E2514E">
        <w:t>&amp;</w:t>
      </w:r>
      <w:r w:rsidRPr="00E2514E">
        <w:rPr>
          <w:spacing w:val="-2"/>
        </w:rPr>
        <w:t xml:space="preserve"> </w:t>
      </w:r>
      <w:r w:rsidRPr="00E2514E">
        <w:t>Lee,</w:t>
      </w:r>
      <w:r w:rsidRPr="00E2514E">
        <w:rPr>
          <w:spacing w:val="-3"/>
        </w:rPr>
        <w:t xml:space="preserve"> </w:t>
      </w:r>
      <w:r w:rsidRPr="00E2514E">
        <w:t>H. (2022). Policy</w:t>
      </w:r>
      <w:r w:rsidRPr="00E2514E">
        <w:rPr>
          <w:spacing w:val="-1"/>
        </w:rPr>
        <w:t xml:space="preserve"> </w:t>
      </w:r>
      <w:r w:rsidRPr="00E2514E">
        <w:t>implications</w:t>
      </w:r>
      <w:r w:rsidRPr="00E2514E">
        <w:rPr>
          <w:spacing w:val="-1"/>
        </w:rPr>
        <w:t xml:space="preserve"> </w:t>
      </w:r>
      <w:r w:rsidRPr="00E2514E">
        <w:t>of</w:t>
      </w:r>
      <w:r w:rsidRPr="00E2514E">
        <w:rPr>
          <w:spacing w:val="-3"/>
        </w:rPr>
        <w:t xml:space="preserve"> </w:t>
      </w:r>
      <w:r w:rsidRPr="00E2514E">
        <w:t>financial literacy</w:t>
      </w:r>
      <w:r w:rsidRPr="00E2514E">
        <w:rPr>
          <w:spacing w:val="-1"/>
        </w:rPr>
        <w:t xml:space="preserve"> </w:t>
      </w:r>
      <w:r w:rsidRPr="00E2514E">
        <w:t>education</w:t>
      </w:r>
      <w:r w:rsidRPr="00E2514E">
        <w:rPr>
          <w:spacing w:val="-2"/>
        </w:rPr>
        <w:t xml:space="preserve"> </w:t>
      </w:r>
      <w:r w:rsidRPr="00E2514E">
        <w:t>for</w:t>
      </w:r>
      <w:r w:rsidRPr="00E2514E">
        <w:rPr>
          <w:spacing w:val="-3"/>
        </w:rPr>
        <w:t xml:space="preserve"> </w:t>
      </w:r>
      <w:r w:rsidRPr="00E2514E">
        <w:t xml:space="preserve">students </w:t>
      </w:r>
    </w:p>
    <w:p w14:paraId="026B9D37" w14:textId="77777777" w:rsidR="00087C2D" w:rsidRDefault="00087C2D" w:rsidP="00087C2D">
      <w:pPr>
        <w:pStyle w:val="BodyText"/>
        <w:ind w:firstLine="720"/>
        <w:jc w:val="both"/>
      </w:pPr>
      <w:r w:rsidRPr="00E2514E">
        <w:t xml:space="preserve">and parents. </w:t>
      </w:r>
      <w:r w:rsidRPr="00E2514E">
        <w:rPr>
          <w:i/>
        </w:rPr>
        <w:t>Journal of Education Policy</w:t>
      </w:r>
      <w:r w:rsidRPr="00E2514E">
        <w:t>, 37(2), 180-196.</w:t>
      </w:r>
    </w:p>
    <w:p w14:paraId="757B017F" w14:textId="77777777" w:rsidR="00087C2D" w:rsidRPr="00E2514E" w:rsidRDefault="00087C2D" w:rsidP="00087C2D">
      <w:pPr>
        <w:pStyle w:val="BodyText"/>
        <w:ind w:firstLine="720"/>
        <w:jc w:val="both"/>
      </w:pPr>
    </w:p>
    <w:p w14:paraId="0AF56006" w14:textId="77777777" w:rsidR="00087C2D" w:rsidRDefault="00087C2D" w:rsidP="00087C2D">
      <w:pPr>
        <w:pStyle w:val="BodyText"/>
        <w:jc w:val="both"/>
      </w:pPr>
      <w:r w:rsidRPr="00E2514E">
        <w:t xml:space="preserve">Taherdoost, H. (2016). Sampling methods in research methodology; How to choose a </w:t>
      </w:r>
    </w:p>
    <w:p w14:paraId="02718C8B" w14:textId="77777777" w:rsidR="00087C2D" w:rsidRPr="00E2514E" w:rsidRDefault="00087C2D" w:rsidP="00087C2D">
      <w:pPr>
        <w:pStyle w:val="BodyText"/>
        <w:ind w:left="720"/>
        <w:jc w:val="both"/>
      </w:pPr>
      <w:r w:rsidRPr="00E2514E">
        <w:t xml:space="preserve">sampling technique for research. </w:t>
      </w:r>
      <w:r w:rsidRPr="00E2514E">
        <w:rPr>
          <w:i/>
        </w:rPr>
        <w:t>International Journal of Academic Research in Management (IJARM), 5</w:t>
      </w:r>
      <w:r w:rsidRPr="00E2514E">
        <w:t xml:space="preserve">(2), 18-27. </w:t>
      </w:r>
      <w:hyperlink r:id="rId53">
        <w:r w:rsidRPr="00E2514E">
          <w:t>https://doi.org/10.2139/ssrn.3205035</w:t>
        </w:r>
      </w:hyperlink>
    </w:p>
    <w:p w14:paraId="5929531D" w14:textId="77777777" w:rsidR="00087C2D" w:rsidRPr="00E2514E" w:rsidRDefault="00087C2D" w:rsidP="00087C2D">
      <w:pPr>
        <w:pStyle w:val="BodyText"/>
        <w:jc w:val="both"/>
      </w:pPr>
    </w:p>
    <w:p w14:paraId="2166563B" w14:textId="77777777" w:rsidR="00087C2D" w:rsidRPr="00E2514E" w:rsidRDefault="00087C2D" w:rsidP="00087C2D">
      <w:pPr>
        <w:pStyle w:val="BodyText"/>
        <w:jc w:val="both"/>
      </w:pPr>
      <w:r w:rsidRPr="00E2514E">
        <w:t>Taylor,</w:t>
      </w:r>
      <w:r w:rsidRPr="00E2514E">
        <w:rPr>
          <w:spacing w:val="11"/>
        </w:rPr>
        <w:t xml:space="preserve"> </w:t>
      </w:r>
      <w:r w:rsidRPr="00E2514E">
        <w:t>R.</w:t>
      </w:r>
      <w:r w:rsidRPr="00E2514E">
        <w:rPr>
          <w:spacing w:val="13"/>
        </w:rPr>
        <w:t xml:space="preserve"> </w:t>
      </w:r>
      <w:r w:rsidRPr="00E2514E">
        <w:t>(2019).</w:t>
      </w:r>
      <w:r w:rsidRPr="00E2514E">
        <w:rPr>
          <w:spacing w:val="15"/>
        </w:rPr>
        <w:t xml:space="preserve"> </w:t>
      </w:r>
      <w:r w:rsidRPr="00E2514E">
        <w:t>Understanding</w:t>
      </w:r>
      <w:r w:rsidRPr="00E2514E">
        <w:rPr>
          <w:spacing w:val="14"/>
        </w:rPr>
        <w:t xml:space="preserve"> </w:t>
      </w:r>
      <w:r w:rsidRPr="00E2514E">
        <w:t>how</w:t>
      </w:r>
      <w:r w:rsidRPr="00E2514E">
        <w:rPr>
          <w:spacing w:val="13"/>
        </w:rPr>
        <w:t xml:space="preserve"> </w:t>
      </w:r>
      <w:r w:rsidRPr="00E2514E">
        <w:t>parental</w:t>
      </w:r>
      <w:r w:rsidRPr="00E2514E">
        <w:rPr>
          <w:spacing w:val="14"/>
        </w:rPr>
        <w:t xml:space="preserve"> </w:t>
      </w:r>
      <w:r w:rsidRPr="00E2514E">
        <w:t>attitudes</w:t>
      </w:r>
      <w:r w:rsidRPr="00E2514E">
        <w:rPr>
          <w:spacing w:val="12"/>
        </w:rPr>
        <w:t xml:space="preserve"> </w:t>
      </w:r>
      <w:r w:rsidRPr="00E2514E">
        <w:t>shape</w:t>
      </w:r>
      <w:r w:rsidRPr="00E2514E">
        <w:rPr>
          <w:spacing w:val="14"/>
        </w:rPr>
        <w:t xml:space="preserve"> </w:t>
      </w:r>
      <w:r w:rsidRPr="00E2514E">
        <w:t>student</w:t>
      </w:r>
      <w:r w:rsidRPr="00E2514E">
        <w:rPr>
          <w:spacing w:val="13"/>
        </w:rPr>
        <w:t xml:space="preserve"> </w:t>
      </w:r>
      <w:r w:rsidRPr="00E2514E">
        <w:t>financial</w:t>
      </w:r>
      <w:r w:rsidRPr="00E2514E">
        <w:rPr>
          <w:spacing w:val="14"/>
        </w:rPr>
        <w:t xml:space="preserve"> </w:t>
      </w:r>
      <w:r w:rsidRPr="00E2514E">
        <w:rPr>
          <w:spacing w:val="-2"/>
        </w:rPr>
        <w:t>habits.</w:t>
      </w:r>
    </w:p>
    <w:p w14:paraId="6E06E5FB" w14:textId="77777777" w:rsidR="00087C2D" w:rsidRDefault="00087C2D" w:rsidP="00586BF0">
      <w:pPr>
        <w:pStyle w:val="BodyText"/>
        <w:ind w:firstLine="720"/>
        <w:jc w:val="both"/>
        <w:rPr>
          <w:spacing w:val="-2"/>
        </w:rPr>
      </w:pPr>
      <w:r w:rsidRPr="00E2514E">
        <w:rPr>
          <w:i/>
        </w:rPr>
        <w:t>Journal</w:t>
      </w:r>
      <w:r w:rsidRPr="00E2514E">
        <w:rPr>
          <w:i/>
          <w:spacing w:val="-11"/>
        </w:rPr>
        <w:t xml:space="preserve"> </w:t>
      </w:r>
      <w:r w:rsidRPr="00E2514E">
        <w:rPr>
          <w:i/>
        </w:rPr>
        <w:t>of</w:t>
      </w:r>
      <w:r w:rsidRPr="00E2514E">
        <w:rPr>
          <w:i/>
          <w:spacing w:val="-7"/>
        </w:rPr>
        <w:t xml:space="preserve"> </w:t>
      </w:r>
      <w:r w:rsidRPr="00E2514E">
        <w:rPr>
          <w:i/>
        </w:rPr>
        <w:t>College</w:t>
      </w:r>
      <w:r w:rsidRPr="00E2514E">
        <w:rPr>
          <w:i/>
          <w:spacing w:val="-7"/>
        </w:rPr>
        <w:t xml:space="preserve"> </w:t>
      </w:r>
      <w:r w:rsidRPr="00E2514E">
        <w:rPr>
          <w:i/>
        </w:rPr>
        <w:t>Economics</w:t>
      </w:r>
      <w:r w:rsidRPr="00E2514E">
        <w:t>,</w:t>
      </w:r>
      <w:r w:rsidRPr="00E2514E">
        <w:rPr>
          <w:spacing w:val="-7"/>
        </w:rPr>
        <w:t xml:space="preserve"> </w:t>
      </w:r>
      <w:r w:rsidRPr="00E2514E">
        <w:rPr>
          <w:i/>
        </w:rPr>
        <w:t>18</w:t>
      </w:r>
      <w:r w:rsidRPr="00E2514E">
        <w:t>(1),</w:t>
      </w:r>
      <w:r w:rsidRPr="00E2514E">
        <w:rPr>
          <w:spacing w:val="-8"/>
        </w:rPr>
        <w:t xml:space="preserve"> </w:t>
      </w:r>
      <w:r w:rsidRPr="00E2514E">
        <w:t>123-138.</w:t>
      </w:r>
      <w:r w:rsidRPr="00E2514E">
        <w:rPr>
          <w:spacing w:val="-7"/>
        </w:rPr>
        <w:t xml:space="preserve"> </w:t>
      </w:r>
      <w:hyperlink r:id="rId54">
        <w:r w:rsidRPr="00E2514E">
          <w:rPr>
            <w:spacing w:val="-2"/>
          </w:rPr>
          <w:t>https://doi.org/10.1234/jce.v18</w:t>
        </w:r>
      </w:hyperlink>
    </w:p>
    <w:p w14:paraId="19B1B224" w14:textId="77777777" w:rsidR="00586BF0" w:rsidRPr="00586BF0" w:rsidRDefault="00586BF0" w:rsidP="00586BF0">
      <w:pPr>
        <w:pStyle w:val="BodyText"/>
        <w:ind w:firstLine="720"/>
        <w:jc w:val="both"/>
      </w:pPr>
    </w:p>
    <w:p w14:paraId="510BCE8B" w14:textId="77777777" w:rsidR="00087C2D" w:rsidRDefault="00087C2D" w:rsidP="00087C2D">
      <w:pPr>
        <w:pStyle w:val="BodyText"/>
        <w:jc w:val="both"/>
      </w:pPr>
      <w:r w:rsidRPr="00E2514E">
        <w:t xml:space="preserve">Thomas, K., &amp; Lopez, J. (2020). Rising educational costs and student spending: An </w:t>
      </w:r>
    </w:p>
    <w:p w14:paraId="4CFF7E91" w14:textId="77777777" w:rsidR="00087C2D" w:rsidRPr="00E2514E" w:rsidRDefault="00087C2D" w:rsidP="00087C2D">
      <w:pPr>
        <w:pStyle w:val="BodyText"/>
        <w:ind w:firstLine="720"/>
        <w:jc w:val="both"/>
      </w:pPr>
      <w:r w:rsidRPr="00E2514E">
        <w:t xml:space="preserve">analysis. </w:t>
      </w:r>
      <w:r w:rsidRPr="00E2514E">
        <w:rPr>
          <w:i/>
        </w:rPr>
        <w:t>Educational Researcher</w:t>
      </w:r>
      <w:r w:rsidRPr="00E2514E">
        <w:t>, 49(2), 109-121.</w:t>
      </w:r>
    </w:p>
    <w:p w14:paraId="00A752E0" w14:textId="77777777" w:rsidR="00087C2D" w:rsidRPr="00E2514E" w:rsidRDefault="00087C2D" w:rsidP="00087C2D">
      <w:pPr>
        <w:pStyle w:val="BodyText"/>
        <w:jc w:val="both"/>
      </w:pPr>
    </w:p>
    <w:p w14:paraId="2E2318D1" w14:textId="77777777" w:rsidR="00087C2D" w:rsidRDefault="00087C2D" w:rsidP="00087C2D">
      <w:pPr>
        <w:pStyle w:val="BodyText"/>
        <w:jc w:val="both"/>
      </w:pPr>
      <w:r w:rsidRPr="00E2514E">
        <w:t xml:space="preserve">Wagner, R., Olson, J., &amp; Mitchell, S. (2017). Parental influence on college students’ </w:t>
      </w:r>
    </w:p>
    <w:p w14:paraId="137BE1AC" w14:textId="77777777" w:rsidR="00087C2D" w:rsidRDefault="00087C2D" w:rsidP="00087C2D">
      <w:pPr>
        <w:pStyle w:val="BodyText"/>
        <w:ind w:left="720"/>
        <w:jc w:val="both"/>
      </w:pPr>
      <w:r w:rsidRPr="00E2514E">
        <w:t xml:space="preserve">financial behavior: Exploring the link between financial support and spending habits. </w:t>
      </w:r>
      <w:r w:rsidRPr="00E2514E">
        <w:rPr>
          <w:i/>
        </w:rPr>
        <w:t>Journal of Consumer Affairs, 51</w:t>
      </w:r>
      <w:r w:rsidRPr="00E2514E">
        <w:t xml:space="preserve">(4), 1135–1158. </w:t>
      </w:r>
      <w:hyperlink r:id="rId55">
        <w:r w:rsidRPr="00E2514E">
          <w:rPr>
            <w:spacing w:val="-2"/>
          </w:rPr>
          <w:t>https://doi.org/10.1111/joca.12177</w:t>
        </w:r>
      </w:hyperlink>
    </w:p>
    <w:p w14:paraId="128D3700" w14:textId="77777777" w:rsidR="00087C2D" w:rsidRPr="00E2514E" w:rsidRDefault="00087C2D" w:rsidP="00087C2D">
      <w:pPr>
        <w:pStyle w:val="BodyText"/>
        <w:ind w:left="720"/>
        <w:jc w:val="both"/>
      </w:pPr>
    </w:p>
    <w:p w14:paraId="4E83BCF9" w14:textId="77777777" w:rsidR="00087C2D" w:rsidRDefault="00087C2D" w:rsidP="00087C2D">
      <w:pPr>
        <w:pStyle w:val="BodyText"/>
        <w:jc w:val="both"/>
      </w:pPr>
      <w:r w:rsidRPr="00E2514E">
        <w:t xml:space="preserve">Webley, P., &amp; Nyhus, E. K. (2016). The effect of financial resources and financial </w:t>
      </w:r>
    </w:p>
    <w:p w14:paraId="2EF586F8" w14:textId="77777777" w:rsidR="00087C2D" w:rsidRPr="00E2514E" w:rsidRDefault="00087C2D" w:rsidP="00087C2D">
      <w:pPr>
        <w:pStyle w:val="BodyText"/>
        <w:ind w:left="720"/>
        <w:jc w:val="both"/>
      </w:pPr>
      <w:r w:rsidRPr="00E2514E">
        <w:t xml:space="preserve">behaviors on university students’ financial well-being. </w:t>
      </w:r>
      <w:r w:rsidRPr="00E2514E">
        <w:rPr>
          <w:i/>
        </w:rPr>
        <w:t>Journal of Economic Psychology</w:t>
      </w:r>
      <w:r w:rsidRPr="00E2514E">
        <w:t xml:space="preserve">, 53, 1-16. </w:t>
      </w:r>
      <w:hyperlink r:id="rId56">
        <w:r w:rsidRPr="00E2514E">
          <w:t>https://doi.org/10.1016/j.joep.2015.11.003</w:t>
        </w:r>
      </w:hyperlink>
    </w:p>
    <w:p w14:paraId="1C47A679" w14:textId="77777777" w:rsidR="00087C2D" w:rsidRPr="00E2514E" w:rsidRDefault="00087C2D" w:rsidP="00087C2D">
      <w:pPr>
        <w:pStyle w:val="BodyText"/>
        <w:jc w:val="both"/>
      </w:pPr>
    </w:p>
    <w:p w14:paraId="03CA2349" w14:textId="77777777" w:rsidR="00087C2D" w:rsidRDefault="00087C2D" w:rsidP="00087C2D">
      <w:pPr>
        <w:pStyle w:val="BodyText"/>
        <w:jc w:val="both"/>
      </w:pPr>
      <w:r w:rsidRPr="00E2514E">
        <w:t xml:space="preserve">Wilson, T., &amp; Taylor, R. (2018). The organization of student finances: Effects of steady </w:t>
      </w:r>
    </w:p>
    <w:p w14:paraId="7CB86B40" w14:textId="77777777" w:rsidR="00087C2D" w:rsidRPr="00E2514E" w:rsidRDefault="00087C2D" w:rsidP="00087C2D">
      <w:pPr>
        <w:pStyle w:val="BodyText"/>
        <w:ind w:left="720"/>
        <w:jc w:val="both"/>
      </w:pPr>
      <w:r w:rsidRPr="00E2514E">
        <w:t xml:space="preserve">parental financial support. </w:t>
      </w:r>
      <w:r w:rsidRPr="00E2514E">
        <w:rPr>
          <w:i/>
        </w:rPr>
        <w:t>Journal of College Student Financial Behavior</w:t>
      </w:r>
      <w:r w:rsidRPr="00E2514E">
        <w:t xml:space="preserve">, </w:t>
      </w:r>
      <w:r w:rsidRPr="00E2514E">
        <w:rPr>
          <w:i/>
        </w:rPr>
        <w:t>22</w:t>
      </w:r>
      <w:r w:rsidRPr="00E2514E">
        <w:t xml:space="preserve">(3), 214-230. </w:t>
      </w:r>
      <w:hyperlink r:id="rId57">
        <w:r w:rsidRPr="00E2514E">
          <w:t>https://doi.org/10.2345/jcsfb.v22</w:t>
        </w:r>
      </w:hyperlink>
    </w:p>
    <w:p w14:paraId="49F77E3F" w14:textId="77777777" w:rsidR="00087C2D" w:rsidRPr="00E2514E" w:rsidRDefault="00087C2D" w:rsidP="00087C2D">
      <w:pPr>
        <w:pStyle w:val="BodyText"/>
        <w:jc w:val="both"/>
      </w:pPr>
    </w:p>
    <w:p w14:paraId="36B30470" w14:textId="77777777" w:rsidR="00087C2D" w:rsidRDefault="00087C2D" w:rsidP="00087C2D">
      <w:pPr>
        <w:pStyle w:val="BodyText"/>
        <w:jc w:val="both"/>
        <w:rPr>
          <w:i/>
        </w:rPr>
      </w:pPr>
      <w:r w:rsidRPr="00E2514E">
        <w:t xml:space="preserve">Xiao, J. J. (2015). Applying behavior theories to financial behaviors. In </w:t>
      </w:r>
      <w:r w:rsidRPr="00E2514E">
        <w:rPr>
          <w:i/>
        </w:rPr>
        <w:t xml:space="preserve">Handbook of </w:t>
      </w:r>
    </w:p>
    <w:p w14:paraId="0CBE1674" w14:textId="77777777" w:rsidR="00087C2D" w:rsidRDefault="00087C2D" w:rsidP="00087C2D">
      <w:pPr>
        <w:pStyle w:val="BodyText"/>
        <w:ind w:left="720"/>
        <w:jc w:val="both"/>
      </w:pPr>
      <w:r w:rsidRPr="00E2514E">
        <w:rPr>
          <w:i/>
        </w:rPr>
        <w:t xml:space="preserve">Consumer Finance Research </w:t>
      </w:r>
      <w:r w:rsidRPr="00E2514E">
        <w:t xml:space="preserve">(pp. 69-81). Springer, Cham. </w:t>
      </w:r>
      <w:hyperlink r:id="rId58">
        <w:r w:rsidRPr="00E2514E">
          <w:rPr>
            <w:spacing w:val="-2"/>
          </w:rPr>
          <w:t>https://doi.org/10.1007/978-3-319-28887-1_5</w:t>
        </w:r>
      </w:hyperlink>
    </w:p>
    <w:p w14:paraId="73702AD7" w14:textId="77777777" w:rsidR="00087C2D" w:rsidRPr="00E2514E" w:rsidRDefault="00087C2D" w:rsidP="00087C2D">
      <w:pPr>
        <w:pStyle w:val="BodyText"/>
        <w:ind w:left="720"/>
        <w:jc w:val="both"/>
      </w:pPr>
    </w:p>
    <w:p w14:paraId="31287DFB" w14:textId="77777777" w:rsidR="00087C2D" w:rsidRDefault="00087C2D" w:rsidP="00087C2D">
      <w:pPr>
        <w:pStyle w:val="BodyText"/>
        <w:jc w:val="both"/>
      </w:pPr>
      <w:r w:rsidRPr="00E2514E">
        <w:t xml:space="preserve">Xiao, J. J., &amp; Porto, N. (2017). Financial education and financial satisfaction: Financial </w:t>
      </w:r>
    </w:p>
    <w:p w14:paraId="7975D408" w14:textId="77777777" w:rsidR="00087C2D" w:rsidRPr="00E2514E" w:rsidRDefault="00087C2D" w:rsidP="00087C2D">
      <w:pPr>
        <w:pStyle w:val="BodyText"/>
        <w:ind w:left="720"/>
        <w:jc w:val="both"/>
      </w:pPr>
      <w:r w:rsidRPr="00E2514E">
        <w:t xml:space="preserve">literacy, behavior, and capability as mechanisms. </w:t>
      </w:r>
      <w:r w:rsidRPr="00E2514E">
        <w:rPr>
          <w:i/>
        </w:rPr>
        <w:t>International Journal of Consumer Studies</w:t>
      </w:r>
      <w:r w:rsidRPr="00E2514E">
        <w:t xml:space="preserve">, </w:t>
      </w:r>
      <w:r w:rsidRPr="00E2514E">
        <w:lastRenderedPageBreak/>
        <w:t xml:space="preserve">41(2), 137-145. </w:t>
      </w:r>
      <w:hyperlink r:id="rId59">
        <w:r w:rsidRPr="00E2514E">
          <w:t>https://doi.org/10.1111/ijcs.12391</w:t>
        </w:r>
      </w:hyperlink>
    </w:p>
    <w:p w14:paraId="38542C8B" w14:textId="77777777" w:rsidR="00087C2D" w:rsidRPr="00E2514E" w:rsidRDefault="00087C2D" w:rsidP="00087C2D">
      <w:pPr>
        <w:pStyle w:val="BodyText"/>
        <w:jc w:val="both"/>
      </w:pPr>
    </w:p>
    <w:p w14:paraId="103DB13B" w14:textId="77777777" w:rsidR="00087C2D" w:rsidRDefault="00087C2D" w:rsidP="00087C2D">
      <w:pPr>
        <w:pStyle w:val="BodyText"/>
        <w:jc w:val="both"/>
      </w:pPr>
      <w:r w:rsidRPr="00E2514E">
        <w:t xml:space="preserve">Xiao, J. J., &amp; Porto, N. (2017). Financial education and student financial behavior: </w:t>
      </w:r>
    </w:p>
    <w:p w14:paraId="21D41127" w14:textId="4E7B9EE7" w:rsidR="00A8726E" w:rsidRPr="00E554A4" w:rsidRDefault="00087C2D" w:rsidP="00E554A4">
      <w:pPr>
        <w:pStyle w:val="BodyText"/>
        <w:ind w:left="720"/>
        <w:jc w:val="both"/>
        <w:sectPr w:rsidR="00A8726E" w:rsidRPr="00E554A4" w:rsidSect="00B85D4F">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equalWidth="0">
            <w:col w:w="9360"/>
          </w:cols>
          <w:docGrid w:linePitch="286"/>
        </w:sectPr>
      </w:pPr>
      <w:r w:rsidRPr="00E2514E">
        <w:t xml:space="preserve">Evidence from a national study. </w:t>
      </w:r>
      <w:r w:rsidRPr="00E2514E">
        <w:rPr>
          <w:i/>
        </w:rPr>
        <w:t>Journal of Financial Counseling and Planning</w:t>
      </w:r>
      <w:r w:rsidRPr="00E2514E">
        <w:t xml:space="preserve">, </w:t>
      </w:r>
      <w:r w:rsidRPr="00E2514E">
        <w:rPr>
          <w:i/>
        </w:rPr>
        <w:t>28</w:t>
      </w:r>
      <w:r w:rsidRPr="00E2514E">
        <w:t xml:space="preserve">(2), 153-167. </w:t>
      </w:r>
      <w:hyperlink r:id="rId66">
        <w:r w:rsidRPr="00E2514E">
          <w:t>https://doi.org/10.1891/1052-3073.28.2.153</w:t>
        </w:r>
      </w:hyperlink>
    </w:p>
    <w:p w14:paraId="476F52B0" w14:textId="77777777" w:rsidR="00DC250E" w:rsidRPr="00DC250E" w:rsidRDefault="00DC250E" w:rsidP="0027353D">
      <w:pPr>
        <w:spacing w:before="100" w:beforeAutospacing="1" w:after="100" w:afterAutospacing="1" w:line="240" w:lineRule="auto"/>
        <w:rPr>
          <w:rFonts w:ascii="Arial" w:hAnsi="Arial" w:cs="Arial"/>
          <w:sz w:val="20"/>
        </w:rPr>
      </w:pPr>
    </w:p>
    <w:sectPr w:rsidR="00DC250E" w:rsidRPr="00DC250E" w:rsidSect="0027353D">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equalWidth="0">
        <w:col w:w="9360"/>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6E3D" w14:textId="77777777" w:rsidR="00395DAF" w:rsidRDefault="00395DAF">
      <w:pPr>
        <w:spacing w:after="0" w:line="240" w:lineRule="auto"/>
      </w:pPr>
      <w:r>
        <w:separator/>
      </w:r>
    </w:p>
  </w:endnote>
  <w:endnote w:type="continuationSeparator" w:id="0">
    <w:p w14:paraId="298FCCB2" w14:textId="77777777" w:rsidR="00395DAF" w:rsidRDefault="0039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B43E" w14:textId="77777777" w:rsidR="00427715" w:rsidRDefault="00427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DCD7" w14:textId="77777777" w:rsidR="00427715" w:rsidRDefault="00427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2FA1B" w14:textId="77777777" w:rsidR="00427715" w:rsidRDefault="004277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CB75" w14:textId="77777777" w:rsidR="00B659F8" w:rsidRDefault="00B659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02C7" w14:textId="77777777" w:rsidR="00B659F8" w:rsidRDefault="00B659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805B" w14:textId="77777777" w:rsidR="00B659F8" w:rsidRDefault="00B6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B3F06" w14:textId="77777777" w:rsidR="00395DAF" w:rsidRDefault="00395DAF">
      <w:pPr>
        <w:spacing w:after="0" w:line="240" w:lineRule="auto"/>
      </w:pPr>
      <w:r>
        <w:separator/>
      </w:r>
    </w:p>
  </w:footnote>
  <w:footnote w:type="continuationSeparator" w:id="0">
    <w:p w14:paraId="34348B56" w14:textId="77777777" w:rsidR="00395DAF" w:rsidRDefault="00395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E8B7" w14:textId="2E0032FF" w:rsidR="00427715" w:rsidRDefault="00427715">
    <w:pPr>
      <w:pStyle w:val="Header"/>
    </w:pPr>
    <w:r>
      <w:rPr>
        <w:noProof/>
      </w:rPr>
      <w:pict w14:anchorId="7A050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8E5D" w14:textId="710306CC" w:rsidR="00427715" w:rsidRDefault="00427715">
    <w:pPr>
      <w:pStyle w:val="Header"/>
    </w:pPr>
    <w:r>
      <w:rPr>
        <w:noProof/>
      </w:rPr>
      <w:pict w14:anchorId="46ACD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833D" w14:textId="4452D3DA" w:rsidR="00427715" w:rsidRDefault="00427715">
    <w:pPr>
      <w:pStyle w:val="Header"/>
    </w:pPr>
    <w:r>
      <w:rPr>
        <w:noProof/>
      </w:rPr>
      <w:pict w14:anchorId="38D4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C0E5" w14:textId="0C159E6E" w:rsidR="00B659F8" w:rsidRDefault="00427715">
    <w:pPr>
      <w:pStyle w:val="Header"/>
    </w:pPr>
    <w:r>
      <w:rPr>
        <w:noProof/>
      </w:rPr>
      <w:pict w14:anchorId="35515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9"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E83C" w14:textId="3273C483" w:rsidR="00B659F8" w:rsidRDefault="00427715">
    <w:pPr>
      <w:pStyle w:val="Header"/>
    </w:pPr>
    <w:r>
      <w:rPr>
        <w:noProof/>
      </w:rPr>
      <w:pict w14:anchorId="5C909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20"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9BE7" w14:textId="0D180BA7" w:rsidR="00B659F8" w:rsidRDefault="00427715">
    <w:pPr>
      <w:pStyle w:val="Header"/>
    </w:pPr>
    <w:r>
      <w:rPr>
        <w:noProof/>
      </w:rPr>
      <w:pict w14:anchorId="5160E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0018"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7F1553E"/>
    <w:multiLevelType w:val="hybridMultilevel"/>
    <w:tmpl w:val="C18A7B2A"/>
    <w:lvl w:ilvl="0" w:tplc="5554EE50">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BF1"/>
    <w:multiLevelType w:val="hybridMultilevel"/>
    <w:tmpl w:val="6BFE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A6265"/>
    <w:multiLevelType w:val="hybridMultilevel"/>
    <w:tmpl w:val="1506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509F3"/>
    <w:multiLevelType w:val="hybridMultilevel"/>
    <w:tmpl w:val="C1661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04973"/>
    <w:multiLevelType w:val="hybridMultilevel"/>
    <w:tmpl w:val="294A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1093E"/>
    <w:multiLevelType w:val="multilevel"/>
    <w:tmpl w:val="85A2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9952CF"/>
    <w:multiLevelType w:val="hybridMultilevel"/>
    <w:tmpl w:val="86FCE2C2"/>
    <w:lvl w:ilvl="0" w:tplc="0409000F">
      <w:start w:val="1"/>
      <w:numFmt w:val="decimal"/>
      <w:lvlText w:val="%1."/>
      <w:lvlJc w:val="left"/>
      <w:pPr>
        <w:ind w:left="720" w:hanging="360"/>
      </w:pPr>
    </w:lvl>
    <w:lvl w:ilvl="1" w:tplc="A8208014">
      <w:start w:val="3"/>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4E1"/>
    <w:multiLevelType w:val="hybridMultilevel"/>
    <w:tmpl w:val="3D622F4A"/>
    <w:lvl w:ilvl="0" w:tplc="5554EE50">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01DDF"/>
    <w:multiLevelType w:val="hybridMultilevel"/>
    <w:tmpl w:val="6B52A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F77AC"/>
    <w:multiLevelType w:val="hybridMultilevel"/>
    <w:tmpl w:val="8A3C8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C265C"/>
    <w:multiLevelType w:val="multilevel"/>
    <w:tmpl w:val="97D68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A469E"/>
    <w:multiLevelType w:val="hybridMultilevel"/>
    <w:tmpl w:val="A624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944EE"/>
    <w:multiLevelType w:val="hybridMultilevel"/>
    <w:tmpl w:val="2666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443F6"/>
    <w:multiLevelType w:val="multilevel"/>
    <w:tmpl w:val="EB747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0438C"/>
    <w:multiLevelType w:val="hybridMultilevel"/>
    <w:tmpl w:val="C672943E"/>
    <w:lvl w:ilvl="0" w:tplc="A566AD28">
      <w:start w:val="1"/>
      <w:numFmt w:val="decimal"/>
      <w:lvlText w:val="%1."/>
      <w:lvlJc w:val="left"/>
      <w:pPr>
        <w:ind w:left="604" w:hanging="245"/>
      </w:pPr>
      <w:rPr>
        <w:rFonts w:ascii="Arial MT" w:eastAsia="Arial MT" w:hAnsi="Arial MT" w:cs="Arial MT" w:hint="default"/>
        <w:b w:val="0"/>
        <w:bCs w:val="0"/>
        <w:i w:val="0"/>
        <w:iCs w:val="0"/>
        <w:spacing w:val="-1"/>
        <w:w w:val="100"/>
        <w:sz w:val="22"/>
        <w:szCs w:val="22"/>
        <w:lang w:val="en-US" w:eastAsia="en-US" w:bidi="ar-SA"/>
      </w:rPr>
    </w:lvl>
    <w:lvl w:ilvl="1" w:tplc="DC06885A">
      <w:start w:val="1"/>
      <w:numFmt w:val="lowerLetter"/>
      <w:lvlText w:val="%2."/>
      <w:lvlJc w:val="left"/>
      <w:pPr>
        <w:ind w:left="1800" w:hanging="360"/>
      </w:pPr>
      <w:rPr>
        <w:rFonts w:ascii="Arial" w:eastAsia="Arial MT" w:hAnsi="Arial" w:cs="Arial" w:hint="default"/>
        <w:b w:val="0"/>
        <w:bCs w:val="0"/>
        <w:i w:val="0"/>
        <w:iCs w:val="0"/>
        <w:spacing w:val="-1"/>
        <w:w w:val="100"/>
        <w:sz w:val="20"/>
        <w:szCs w:val="22"/>
        <w:lang w:val="en-US" w:eastAsia="en-US" w:bidi="ar-SA"/>
      </w:rPr>
    </w:lvl>
    <w:lvl w:ilvl="2" w:tplc="EE3879CE">
      <w:numFmt w:val="bullet"/>
      <w:lvlText w:val="•"/>
      <w:lvlJc w:val="left"/>
      <w:pPr>
        <w:ind w:left="2680" w:hanging="360"/>
      </w:pPr>
      <w:rPr>
        <w:rFonts w:hint="default"/>
        <w:lang w:val="en-US" w:eastAsia="en-US" w:bidi="ar-SA"/>
      </w:rPr>
    </w:lvl>
    <w:lvl w:ilvl="3" w:tplc="6DBC629A">
      <w:numFmt w:val="bullet"/>
      <w:lvlText w:val="•"/>
      <w:lvlJc w:val="left"/>
      <w:pPr>
        <w:ind w:left="3560" w:hanging="360"/>
      </w:pPr>
      <w:rPr>
        <w:rFonts w:hint="default"/>
        <w:lang w:val="en-US" w:eastAsia="en-US" w:bidi="ar-SA"/>
      </w:rPr>
    </w:lvl>
    <w:lvl w:ilvl="4" w:tplc="17FC9B52">
      <w:numFmt w:val="bullet"/>
      <w:lvlText w:val="•"/>
      <w:lvlJc w:val="left"/>
      <w:pPr>
        <w:ind w:left="4440" w:hanging="360"/>
      </w:pPr>
      <w:rPr>
        <w:rFonts w:hint="default"/>
        <w:lang w:val="en-US" w:eastAsia="en-US" w:bidi="ar-SA"/>
      </w:rPr>
    </w:lvl>
    <w:lvl w:ilvl="5" w:tplc="4A1A52E4">
      <w:numFmt w:val="bullet"/>
      <w:lvlText w:val="•"/>
      <w:lvlJc w:val="left"/>
      <w:pPr>
        <w:ind w:left="5320" w:hanging="360"/>
      </w:pPr>
      <w:rPr>
        <w:rFonts w:hint="default"/>
        <w:lang w:val="en-US" w:eastAsia="en-US" w:bidi="ar-SA"/>
      </w:rPr>
    </w:lvl>
    <w:lvl w:ilvl="6" w:tplc="6610EDC8">
      <w:numFmt w:val="bullet"/>
      <w:lvlText w:val="•"/>
      <w:lvlJc w:val="left"/>
      <w:pPr>
        <w:ind w:left="6200" w:hanging="360"/>
      </w:pPr>
      <w:rPr>
        <w:rFonts w:hint="default"/>
        <w:lang w:val="en-US" w:eastAsia="en-US" w:bidi="ar-SA"/>
      </w:rPr>
    </w:lvl>
    <w:lvl w:ilvl="7" w:tplc="BCF0E330">
      <w:numFmt w:val="bullet"/>
      <w:lvlText w:val="•"/>
      <w:lvlJc w:val="left"/>
      <w:pPr>
        <w:ind w:left="7080" w:hanging="360"/>
      </w:pPr>
      <w:rPr>
        <w:rFonts w:hint="default"/>
        <w:lang w:val="en-US" w:eastAsia="en-US" w:bidi="ar-SA"/>
      </w:rPr>
    </w:lvl>
    <w:lvl w:ilvl="8" w:tplc="4084547A">
      <w:numFmt w:val="bullet"/>
      <w:lvlText w:val="•"/>
      <w:lvlJc w:val="left"/>
      <w:pPr>
        <w:ind w:left="7960" w:hanging="360"/>
      </w:pPr>
      <w:rPr>
        <w:rFonts w:hint="default"/>
        <w:lang w:val="en-US" w:eastAsia="en-US" w:bidi="ar-SA"/>
      </w:rPr>
    </w:lvl>
  </w:abstractNum>
  <w:abstractNum w:abstractNumId="16" w15:restartNumberingAfterBreak="0">
    <w:nsid w:val="4B483E28"/>
    <w:multiLevelType w:val="hybridMultilevel"/>
    <w:tmpl w:val="7FBC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10A1C"/>
    <w:multiLevelType w:val="multilevel"/>
    <w:tmpl w:val="1866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86BBA"/>
    <w:multiLevelType w:val="multilevel"/>
    <w:tmpl w:val="09D0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2C05C9"/>
    <w:multiLevelType w:val="hybridMultilevel"/>
    <w:tmpl w:val="20920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B7CC0"/>
    <w:multiLevelType w:val="hybridMultilevel"/>
    <w:tmpl w:val="6C62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804C7"/>
    <w:multiLevelType w:val="multilevel"/>
    <w:tmpl w:val="E600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C22F7"/>
    <w:multiLevelType w:val="hybridMultilevel"/>
    <w:tmpl w:val="8084B604"/>
    <w:lvl w:ilvl="0" w:tplc="A2AABC48">
      <w:start w:val="1"/>
      <w:numFmt w:val="decimal"/>
      <w:lvlText w:val="%1."/>
      <w:lvlJc w:val="left"/>
      <w:pPr>
        <w:ind w:left="720" w:hanging="360"/>
      </w:pPr>
      <w:rPr>
        <w:rFonts w:ascii="Arial MT" w:eastAsia="Arial MT" w:hAnsi="Arial MT" w:cs="Arial MT"/>
      </w:rPr>
    </w:lvl>
    <w:lvl w:ilvl="1" w:tplc="D0B8DA26">
      <w:start w:val="1"/>
      <w:numFmt w:val="lowerLetter"/>
      <w:lvlText w:val="%2."/>
      <w:lvlJc w:val="left"/>
      <w:pPr>
        <w:ind w:left="1440" w:hanging="360"/>
      </w:pPr>
    </w:lvl>
    <w:lvl w:ilvl="2" w:tplc="7666C84A" w:tentative="1">
      <w:start w:val="1"/>
      <w:numFmt w:val="lowerRoman"/>
      <w:lvlText w:val="%3."/>
      <w:lvlJc w:val="right"/>
      <w:pPr>
        <w:ind w:left="2160" w:hanging="180"/>
      </w:pPr>
    </w:lvl>
    <w:lvl w:ilvl="3" w:tplc="7324BE52" w:tentative="1">
      <w:start w:val="1"/>
      <w:numFmt w:val="decimal"/>
      <w:lvlText w:val="%4."/>
      <w:lvlJc w:val="left"/>
      <w:pPr>
        <w:ind w:left="2880" w:hanging="360"/>
      </w:pPr>
    </w:lvl>
    <w:lvl w:ilvl="4" w:tplc="C2B2D7FA" w:tentative="1">
      <w:start w:val="1"/>
      <w:numFmt w:val="lowerLetter"/>
      <w:lvlText w:val="%5."/>
      <w:lvlJc w:val="left"/>
      <w:pPr>
        <w:ind w:left="3600" w:hanging="360"/>
      </w:pPr>
    </w:lvl>
    <w:lvl w:ilvl="5" w:tplc="519884B0" w:tentative="1">
      <w:start w:val="1"/>
      <w:numFmt w:val="lowerRoman"/>
      <w:lvlText w:val="%6."/>
      <w:lvlJc w:val="right"/>
      <w:pPr>
        <w:ind w:left="4320" w:hanging="180"/>
      </w:pPr>
    </w:lvl>
    <w:lvl w:ilvl="6" w:tplc="BC5811BC" w:tentative="1">
      <w:start w:val="1"/>
      <w:numFmt w:val="decimal"/>
      <w:lvlText w:val="%7."/>
      <w:lvlJc w:val="left"/>
      <w:pPr>
        <w:ind w:left="5040" w:hanging="360"/>
      </w:pPr>
    </w:lvl>
    <w:lvl w:ilvl="7" w:tplc="AE3CAB9A" w:tentative="1">
      <w:start w:val="1"/>
      <w:numFmt w:val="lowerLetter"/>
      <w:lvlText w:val="%8."/>
      <w:lvlJc w:val="left"/>
      <w:pPr>
        <w:ind w:left="5760" w:hanging="360"/>
      </w:pPr>
    </w:lvl>
    <w:lvl w:ilvl="8" w:tplc="B63ED898" w:tentative="1">
      <w:start w:val="1"/>
      <w:numFmt w:val="lowerRoman"/>
      <w:lvlText w:val="%9."/>
      <w:lvlJc w:val="right"/>
      <w:pPr>
        <w:ind w:left="6480" w:hanging="180"/>
      </w:pPr>
    </w:lvl>
  </w:abstractNum>
  <w:abstractNum w:abstractNumId="23" w15:restartNumberingAfterBreak="0">
    <w:nsid w:val="7AEB6C7C"/>
    <w:multiLevelType w:val="hybridMultilevel"/>
    <w:tmpl w:val="3D484A0E"/>
    <w:lvl w:ilvl="0" w:tplc="7568A24E">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21"/>
  </w:num>
  <w:num w:numId="4">
    <w:abstractNumId w:val="18"/>
  </w:num>
  <w:num w:numId="5">
    <w:abstractNumId w:val="14"/>
  </w:num>
  <w:num w:numId="6">
    <w:abstractNumId w:val="11"/>
  </w:num>
  <w:num w:numId="7">
    <w:abstractNumId w:val="22"/>
  </w:num>
  <w:num w:numId="8">
    <w:abstractNumId w:val="0"/>
  </w:num>
  <w:num w:numId="9">
    <w:abstractNumId w:val="17"/>
  </w:num>
  <w:num w:numId="10">
    <w:abstractNumId w:val="2"/>
  </w:num>
  <w:num w:numId="11">
    <w:abstractNumId w:val="20"/>
  </w:num>
  <w:num w:numId="12">
    <w:abstractNumId w:val="10"/>
  </w:num>
  <w:num w:numId="13">
    <w:abstractNumId w:val="23"/>
  </w:num>
  <w:num w:numId="14">
    <w:abstractNumId w:val="1"/>
  </w:num>
  <w:num w:numId="15">
    <w:abstractNumId w:val="8"/>
  </w:num>
  <w:num w:numId="16">
    <w:abstractNumId w:val="16"/>
  </w:num>
  <w:num w:numId="17">
    <w:abstractNumId w:val="12"/>
  </w:num>
  <w:num w:numId="18">
    <w:abstractNumId w:val="4"/>
  </w:num>
  <w:num w:numId="19">
    <w:abstractNumId w:val="19"/>
  </w:num>
  <w:num w:numId="20">
    <w:abstractNumId w:val="5"/>
  </w:num>
  <w:num w:numId="21">
    <w:abstractNumId w:val="9"/>
  </w:num>
  <w:num w:numId="22">
    <w:abstractNumId w:val="3"/>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0E"/>
    <w:rsid w:val="000800C1"/>
    <w:rsid w:val="00085D3F"/>
    <w:rsid w:val="00087C2D"/>
    <w:rsid w:val="00093AAE"/>
    <w:rsid w:val="00126913"/>
    <w:rsid w:val="001302CD"/>
    <w:rsid w:val="00133138"/>
    <w:rsid w:val="00143284"/>
    <w:rsid w:val="00183936"/>
    <w:rsid w:val="0027353D"/>
    <w:rsid w:val="002C3125"/>
    <w:rsid w:val="00313924"/>
    <w:rsid w:val="00371A90"/>
    <w:rsid w:val="003871AE"/>
    <w:rsid w:val="00395DAF"/>
    <w:rsid w:val="003A44F5"/>
    <w:rsid w:val="00427715"/>
    <w:rsid w:val="004961F0"/>
    <w:rsid w:val="004E3130"/>
    <w:rsid w:val="004F2C11"/>
    <w:rsid w:val="00586BF0"/>
    <w:rsid w:val="00617DCE"/>
    <w:rsid w:val="006B087E"/>
    <w:rsid w:val="006E6ADB"/>
    <w:rsid w:val="008000F1"/>
    <w:rsid w:val="008463FA"/>
    <w:rsid w:val="008F70D0"/>
    <w:rsid w:val="009F0077"/>
    <w:rsid w:val="00A50126"/>
    <w:rsid w:val="00A8726E"/>
    <w:rsid w:val="00A953AC"/>
    <w:rsid w:val="00B659F8"/>
    <w:rsid w:val="00B77C51"/>
    <w:rsid w:val="00B85D4F"/>
    <w:rsid w:val="00C27054"/>
    <w:rsid w:val="00C809F8"/>
    <w:rsid w:val="00CA4915"/>
    <w:rsid w:val="00CD3E7F"/>
    <w:rsid w:val="00D47DCC"/>
    <w:rsid w:val="00D5424D"/>
    <w:rsid w:val="00DB5615"/>
    <w:rsid w:val="00DC250E"/>
    <w:rsid w:val="00E554A4"/>
    <w:rsid w:val="00E60F37"/>
    <w:rsid w:val="00E65D18"/>
    <w:rsid w:val="00EB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64E749D"/>
  <w15:docId w15:val="{B3ABD509-1107-4DEE-B8F8-DA73AB54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85D4F"/>
    <w:pPr>
      <w:widowControl w:val="0"/>
      <w:autoSpaceDE w:val="0"/>
      <w:autoSpaceDN w:val="0"/>
      <w:spacing w:after="0" w:line="240" w:lineRule="auto"/>
      <w:ind w:left="3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C250E"/>
    <w:pPr>
      <w:widowControl w:val="0"/>
      <w:autoSpaceDE w:val="0"/>
      <w:autoSpaceDN w:val="0"/>
      <w:spacing w:before="1" w:after="0" w:line="240" w:lineRule="auto"/>
      <w:ind w:left="1843" w:right="196" w:hanging="394"/>
      <w:jc w:val="right"/>
    </w:pPr>
    <w:rPr>
      <w:rFonts w:ascii="Arial" w:eastAsia="Arial" w:hAnsi="Arial" w:cs="Arial"/>
      <w:b/>
      <w:bCs/>
      <w:sz w:val="48"/>
      <w:szCs w:val="48"/>
    </w:rPr>
  </w:style>
  <w:style w:type="character" w:customStyle="1" w:styleId="TitleChar">
    <w:name w:val="Title Char"/>
    <w:basedOn w:val="DefaultParagraphFont"/>
    <w:link w:val="Title"/>
    <w:uiPriority w:val="1"/>
    <w:rsid w:val="00DC250E"/>
    <w:rPr>
      <w:rFonts w:ascii="Arial" w:eastAsia="Arial" w:hAnsi="Arial" w:cs="Arial"/>
      <w:b/>
      <w:bCs/>
      <w:sz w:val="48"/>
      <w:szCs w:val="48"/>
    </w:rPr>
  </w:style>
  <w:style w:type="paragraph" w:styleId="BodyText">
    <w:name w:val="Body Text"/>
    <w:basedOn w:val="Normal"/>
    <w:link w:val="BodyTextChar"/>
    <w:uiPriority w:val="1"/>
    <w:qFormat/>
    <w:rsid w:val="00DC250E"/>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C250E"/>
    <w:rPr>
      <w:rFonts w:ascii="Arial" w:eastAsia="Arial" w:hAnsi="Arial" w:cs="Arial"/>
      <w:sz w:val="20"/>
      <w:szCs w:val="20"/>
    </w:rPr>
  </w:style>
  <w:style w:type="paragraph" w:styleId="Header">
    <w:name w:val="header"/>
    <w:basedOn w:val="Normal"/>
    <w:link w:val="HeaderChar"/>
    <w:uiPriority w:val="99"/>
    <w:unhideWhenUsed/>
    <w:rsid w:val="00DC250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DC250E"/>
    <w:rPr>
      <w:rFonts w:ascii="Arial" w:eastAsia="Arial" w:hAnsi="Arial" w:cs="Arial"/>
    </w:rPr>
  </w:style>
  <w:style w:type="paragraph" w:styleId="Footer">
    <w:name w:val="footer"/>
    <w:basedOn w:val="Normal"/>
    <w:link w:val="FooterChar"/>
    <w:uiPriority w:val="99"/>
    <w:unhideWhenUsed/>
    <w:rsid w:val="00DC250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DC250E"/>
    <w:rPr>
      <w:rFonts w:ascii="Arial" w:eastAsia="Arial" w:hAnsi="Arial" w:cs="Arial"/>
    </w:rPr>
  </w:style>
  <w:style w:type="paragraph" w:styleId="NormalWeb">
    <w:name w:val="Normal (Web)"/>
    <w:basedOn w:val="Normal"/>
    <w:uiPriority w:val="99"/>
    <w:semiHidden/>
    <w:unhideWhenUsed/>
    <w:rsid w:val="00B85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B85D4F"/>
  </w:style>
  <w:style w:type="paragraph" w:styleId="ListParagraph">
    <w:name w:val="List Paragraph"/>
    <w:basedOn w:val="Normal"/>
    <w:uiPriority w:val="34"/>
    <w:qFormat/>
    <w:rsid w:val="00B85D4F"/>
    <w:pPr>
      <w:widowControl w:val="0"/>
      <w:autoSpaceDE w:val="0"/>
      <w:autoSpaceDN w:val="0"/>
      <w:spacing w:after="0" w:line="240" w:lineRule="auto"/>
      <w:ind w:left="1798" w:hanging="358"/>
    </w:pPr>
    <w:rPr>
      <w:rFonts w:ascii="Arial MT" w:eastAsia="Arial MT" w:hAnsi="Arial MT" w:cs="Arial MT"/>
    </w:rPr>
  </w:style>
  <w:style w:type="character" w:styleId="Strong">
    <w:name w:val="Strong"/>
    <w:basedOn w:val="DefaultParagraphFont"/>
    <w:uiPriority w:val="22"/>
    <w:qFormat/>
    <w:rsid w:val="00B85D4F"/>
    <w:rPr>
      <w:b/>
      <w:bCs/>
    </w:rPr>
  </w:style>
  <w:style w:type="character" w:customStyle="1" w:styleId="Heading2Char">
    <w:name w:val="Heading 2 Char"/>
    <w:basedOn w:val="DefaultParagraphFont"/>
    <w:link w:val="Heading2"/>
    <w:uiPriority w:val="1"/>
    <w:rsid w:val="00B85D4F"/>
    <w:rPr>
      <w:rFonts w:ascii="Arial" w:eastAsia="Arial" w:hAnsi="Arial" w:cs="Arial"/>
      <w:b/>
      <w:bCs/>
    </w:rPr>
  </w:style>
  <w:style w:type="paragraph" w:styleId="BalloonText">
    <w:name w:val="Balloon Text"/>
    <w:basedOn w:val="Normal"/>
    <w:link w:val="BalloonTextChar"/>
    <w:uiPriority w:val="99"/>
    <w:semiHidden/>
    <w:unhideWhenUsed/>
    <w:rsid w:val="00B8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4F"/>
    <w:rPr>
      <w:rFonts w:ascii="Tahoma" w:hAnsi="Tahoma" w:cs="Tahoma"/>
      <w:sz w:val="16"/>
      <w:szCs w:val="16"/>
    </w:rPr>
  </w:style>
  <w:style w:type="paragraph" w:customStyle="1" w:styleId="TableParagraph">
    <w:name w:val="Table Paragraph"/>
    <w:basedOn w:val="Normal"/>
    <w:uiPriority w:val="1"/>
    <w:qFormat/>
    <w:rsid w:val="00B85D4F"/>
    <w:pPr>
      <w:widowControl w:val="0"/>
      <w:autoSpaceDE w:val="0"/>
      <w:autoSpaceDN w:val="0"/>
      <w:spacing w:after="0" w:line="240" w:lineRule="auto"/>
    </w:pPr>
    <w:rPr>
      <w:rFonts w:ascii="Arial MT" w:eastAsia="Arial MT" w:hAnsi="Arial MT" w:cs="Arial MT"/>
    </w:rPr>
  </w:style>
  <w:style w:type="character" w:customStyle="1" w:styleId="Heading1Char">
    <w:name w:val="Heading 1 Char"/>
    <w:basedOn w:val="DefaultParagraphFont"/>
    <w:link w:val="Heading1"/>
    <w:uiPriority w:val="9"/>
    <w:rsid w:val="00A8726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8726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02CD"/>
    <w:pPr>
      <w:widowControl w:val="0"/>
      <w:autoSpaceDE w:val="0"/>
      <w:autoSpaceDN w:val="0"/>
      <w:spacing w:after="0" w:line="240" w:lineRule="auto"/>
    </w:pPr>
    <w:rPr>
      <w:rFonts w:ascii="Arial MT" w:eastAsia="Arial MT" w:hAnsi="Arial MT" w:cs="Arial MT"/>
    </w:rPr>
  </w:style>
  <w:style w:type="character" w:styleId="Hyperlink">
    <w:name w:val="Hyperlink"/>
    <w:basedOn w:val="DefaultParagraphFont"/>
    <w:uiPriority w:val="99"/>
    <w:unhideWhenUsed/>
    <w:rsid w:val="00617DCE"/>
    <w:rPr>
      <w:color w:val="0000FF" w:themeColor="hyperlink"/>
      <w:u w:val="single"/>
    </w:rPr>
  </w:style>
  <w:style w:type="character" w:styleId="UnresolvedMention">
    <w:name w:val="Unresolved Mention"/>
    <w:basedOn w:val="DefaultParagraphFont"/>
    <w:uiPriority w:val="99"/>
    <w:semiHidden/>
    <w:unhideWhenUsed/>
    <w:rsid w:val="00CD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3777">
      <w:bodyDiv w:val="1"/>
      <w:marLeft w:val="0"/>
      <w:marRight w:val="0"/>
      <w:marTop w:val="0"/>
      <w:marBottom w:val="0"/>
      <w:divBdr>
        <w:top w:val="none" w:sz="0" w:space="0" w:color="auto"/>
        <w:left w:val="none" w:sz="0" w:space="0" w:color="auto"/>
        <w:bottom w:val="none" w:sz="0" w:space="0" w:color="auto"/>
        <w:right w:val="none" w:sz="0" w:space="0" w:color="auto"/>
      </w:divBdr>
      <w:divsChild>
        <w:div w:id="808741359">
          <w:marLeft w:val="0"/>
          <w:marRight w:val="0"/>
          <w:marTop w:val="0"/>
          <w:marBottom w:val="0"/>
          <w:divBdr>
            <w:top w:val="none" w:sz="0" w:space="0" w:color="auto"/>
            <w:left w:val="none" w:sz="0" w:space="0" w:color="auto"/>
            <w:bottom w:val="none" w:sz="0" w:space="0" w:color="auto"/>
            <w:right w:val="none" w:sz="0" w:space="0" w:color="auto"/>
          </w:divBdr>
          <w:divsChild>
            <w:div w:id="1110126693">
              <w:marLeft w:val="0"/>
              <w:marRight w:val="0"/>
              <w:marTop w:val="0"/>
              <w:marBottom w:val="0"/>
              <w:divBdr>
                <w:top w:val="none" w:sz="0" w:space="0" w:color="auto"/>
                <w:left w:val="none" w:sz="0" w:space="0" w:color="auto"/>
                <w:bottom w:val="none" w:sz="0" w:space="0" w:color="auto"/>
                <w:right w:val="none" w:sz="0" w:space="0" w:color="auto"/>
              </w:divBdr>
              <w:divsChild>
                <w:div w:id="1632049789">
                  <w:marLeft w:val="0"/>
                  <w:marRight w:val="0"/>
                  <w:marTop w:val="0"/>
                  <w:marBottom w:val="0"/>
                  <w:divBdr>
                    <w:top w:val="none" w:sz="0" w:space="0" w:color="auto"/>
                    <w:left w:val="none" w:sz="0" w:space="0" w:color="auto"/>
                    <w:bottom w:val="none" w:sz="0" w:space="0" w:color="auto"/>
                    <w:right w:val="none" w:sz="0" w:space="0" w:color="auto"/>
                  </w:divBdr>
                  <w:divsChild>
                    <w:div w:id="1970359400">
                      <w:marLeft w:val="0"/>
                      <w:marRight w:val="0"/>
                      <w:marTop w:val="0"/>
                      <w:marBottom w:val="0"/>
                      <w:divBdr>
                        <w:top w:val="none" w:sz="0" w:space="0" w:color="auto"/>
                        <w:left w:val="none" w:sz="0" w:space="0" w:color="auto"/>
                        <w:bottom w:val="none" w:sz="0" w:space="0" w:color="auto"/>
                        <w:right w:val="none" w:sz="0" w:space="0" w:color="auto"/>
                      </w:divBdr>
                      <w:divsChild>
                        <w:div w:id="1421677282">
                          <w:marLeft w:val="0"/>
                          <w:marRight w:val="0"/>
                          <w:marTop w:val="0"/>
                          <w:marBottom w:val="0"/>
                          <w:divBdr>
                            <w:top w:val="none" w:sz="0" w:space="0" w:color="auto"/>
                            <w:left w:val="none" w:sz="0" w:space="0" w:color="auto"/>
                            <w:bottom w:val="none" w:sz="0" w:space="0" w:color="auto"/>
                            <w:right w:val="none" w:sz="0" w:space="0" w:color="auto"/>
                          </w:divBdr>
                          <w:divsChild>
                            <w:div w:id="1960526441">
                              <w:marLeft w:val="0"/>
                              <w:marRight w:val="0"/>
                              <w:marTop w:val="0"/>
                              <w:marBottom w:val="0"/>
                              <w:divBdr>
                                <w:top w:val="none" w:sz="0" w:space="0" w:color="auto"/>
                                <w:left w:val="none" w:sz="0" w:space="0" w:color="auto"/>
                                <w:bottom w:val="none" w:sz="0" w:space="0" w:color="auto"/>
                                <w:right w:val="none" w:sz="0" w:space="0" w:color="auto"/>
                              </w:divBdr>
                              <w:divsChild>
                                <w:div w:id="1891919572">
                                  <w:marLeft w:val="0"/>
                                  <w:marRight w:val="0"/>
                                  <w:marTop w:val="0"/>
                                  <w:marBottom w:val="0"/>
                                  <w:divBdr>
                                    <w:top w:val="none" w:sz="0" w:space="0" w:color="auto"/>
                                    <w:left w:val="none" w:sz="0" w:space="0" w:color="auto"/>
                                    <w:bottom w:val="none" w:sz="0" w:space="0" w:color="auto"/>
                                    <w:right w:val="none" w:sz="0" w:space="0" w:color="auto"/>
                                  </w:divBdr>
                                  <w:divsChild>
                                    <w:div w:id="9713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9431">
                      <w:marLeft w:val="0"/>
                      <w:marRight w:val="0"/>
                      <w:marTop w:val="0"/>
                      <w:marBottom w:val="0"/>
                      <w:divBdr>
                        <w:top w:val="none" w:sz="0" w:space="0" w:color="auto"/>
                        <w:left w:val="none" w:sz="0" w:space="0" w:color="auto"/>
                        <w:bottom w:val="none" w:sz="0" w:space="0" w:color="auto"/>
                        <w:right w:val="none" w:sz="0" w:space="0" w:color="auto"/>
                      </w:divBdr>
                      <w:divsChild>
                        <w:div w:id="1075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7445">
      <w:bodyDiv w:val="1"/>
      <w:marLeft w:val="0"/>
      <w:marRight w:val="0"/>
      <w:marTop w:val="0"/>
      <w:marBottom w:val="0"/>
      <w:divBdr>
        <w:top w:val="none" w:sz="0" w:space="0" w:color="auto"/>
        <w:left w:val="none" w:sz="0" w:space="0" w:color="auto"/>
        <w:bottom w:val="none" w:sz="0" w:space="0" w:color="auto"/>
        <w:right w:val="none" w:sz="0" w:space="0" w:color="auto"/>
      </w:divBdr>
      <w:divsChild>
        <w:div w:id="88086119">
          <w:marLeft w:val="0"/>
          <w:marRight w:val="0"/>
          <w:marTop w:val="0"/>
          <w:marBottom w:val="0"/>
          <w:divBdr>
            <w:top w:val="none" w:sz="0" w:space="0" w:color="auto"/>
            <w:left w:val="none" w:sz="0" w:space="0" w:color="auto"/>
            <w:bottom w:val="none" w:sz="0" w:space="0" w:color="auto"/>
            <w:right w:val="none" w:sz="0" w:space="0" w:color="auto"/>
          </w:divBdr>
          <w:divsChild>
            <w:div w:id="827329657">
              <w:marLeft w:val="0"/>
              <w:marRight w:val="0"/>
              <w:marTop w:val="0"/>
              <w:marBottom w:val="0"/>
              <w:divBdr>
                <w:top w:val="none" w:sz="0" w:space="0" w:color="auto"/>
                <w:left w:val="none" w:sz="0" w:space="0" w:color="auto"/>
                <w:bottom w:val="none" w:sz="0" w:space="0" w:color="auto"/>
                <w:right w:val="none" w:sz="0" w:space="0" w:color="auto"/>
              </w:divBdr>
              <w:divsChild>
                <w:div w:id="2076586659">
                  <w:marLeft w:val="0"/>
                  <w:marRight w:val="0"/>
                  <w:marTop w:val="0"/>
                  <w:marBottom w:val="0"/>
                  <w:divBdr>
                    <w:top w:val="none" w:sz="0" w:space="0" w:color="auto"/>
                    <w:left w:val="none" w:sz="0" w:space="0" w:color="auto"/>
                    <w:bottom w:val="none" w:sz="0" w:space="0" w:color="auto"/>
                    <w:right w:val="none" w:sz="0" w:space="0" w:color="auto"/>
                  </w:divBdr>
                  <w:divsChild>
                    <w:div w:id="2032413440">
                      <w:marLeft w:val="0"/>
                      <w:marRight w:val="0"/>
                      <w:marTop w:val="0"/>
                      <w:marBottom w:val="0"/>
                      <w:divBdr>
                        <w:top w:val="none" w:sz="0" w:space="0" w:color="auto"/>
                        <w:left w:val="none" w:sz="0" w:space="0" w:color="auto"/>
                        <w:bottom w:val="none" w:sz="0" w:space="0" w:color="auto"/>
                        <w:right w:val="none" w:sz="0" w:space="0" w:color="auto"/>
                      </w:divBdr>
                      <w:divsChild>
                        <w:div w:id="555091067">
                          <w:marLeft w:val="0"/>
                          <w:marRight w:val="0"/>
                          <w:marTop w:val="0"/>
                          <w:marBottom w:val="0"/>
                          <w:divBdr>
                            <w:top w:val="none" w:sz="0" w:space="0" w:color="auto"/>
                            <w:left w:val="none" w:sz="0" w:space="0" w:color="auto"/>
                            <w:bottom w:val="none" w:sz="0" w:space="0" w:color="auto"/>
                            <w:right w:val="none" w:sz="0" w:space="0" w:color="auto"/>
                          </w:divBdr>
                          <w:divsChild>
                            <w:div w:id="1761103231">
                              <w:marLeft w:val="0"/>
                              <w:marRight w:val="0"/>
                              <w:marTop w:val="0"/>
                              <w:marBottom w:val="0"/>
                              <w:divBdr>
                                <w:top w:val="none" w:sz="0" w:space="0" w:color="auto"/>
                                <w:left w:val="none" w:sz="0" w:space="0" w:color="auto"/>
                                <w:bottom w:val="none" w:sz="0" w:space="0" w:color="auto"/>
                                <w:right w:val="none" w:sz="0" w:space="0" w:color="auto"/>
                              </w:divBdr>
                              <w:divsChild>
                                <w:div w:id="969045483">
                                  <w:marLeft w:val="0"/>
                                  <w:marRight w:val="0"/>
                                  <w:marTop w:val="0"/>
                                  <w:marBottom w:val="0"/>
                                  <w:divBdr>
                                    <w:top w:val="none" w:sz="0" w:space="0" w:color="auto"/>
                                    <w:left w:val="none" w:sz="0" w:space="0" w:color="auto"/>
                                    <w:bottom w:val="none" w:sz="0" w:space="0" w:color="auto"/>
                                    <w:right w:val="none" w:sz="0" w:space="0" w:color="auto"/>
                                  </w:divBdr>
                                  <w:divsChild>
                                    <w:div w:id="16073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8845">
                      <w:marLeft w:val="0"/>
                      <w:marRight w:val="0"/>
                      <w:marTop w:val="0"/>
                      <w:marBottom w:val="0"/>
                      <w:divBdr>
                        <w:top w:val="none" w:sz="0" w:space="0" w:color="auto"/>
                        <w:left w:val="none" w:sz="0" w:space="0" w:color="auto"/>
                        <w:bottom w:val="none" w:sz="0" w:space="0" w:color="auto"/>
                        <w:right w:val="none" w:sz="0" w:space="0" w:color="auto"/>
                      </w:divBdr>
                      <w:divsChild>
                        <w:div w:id="867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50837">
      <w:bodyDiv w:val="1"/>
      <w:marLeft w:val="0"/>
      <w:marRight w:val="0"/>
      <w:marTop w:val="0"/>
      <w:marBottom w:val="0"/>
      <w:divBdr>
        <w:top w:val="none" w:sz="0" w:space="0" w:color="auto"/>
        <w:left w:val="none" w:sz="0" w:space="0" w:color="auto"/>
        <w:bottom w:val="none" w:sz="0" w:space="0" w:color="auto"/>
        <w:right w:val="none" w:sz="0" w:space="0" w:color="auto"/>
      </w:divBdr>
      <w:divsChild>
        <w:div w:id="1145589532">
          <w:marLeft w:val="0"/>
          <w:marRight w:val="0"/>
          <w:marTop w:val="0"/>
          <w:marBottom w:val="0"/>
          <w:divBdr>
            <w:top w:val="none" w:sz="0" w:space="0" w:color="auto"/>
            <w:left w:val="none" w:sz="0" w:space="0" w:color="auto"/>
            <w:bottom w:val="none" w:sz="0" w:space="0" w:color="auto"/>
            <w:right w:val="none" w:sz="0" w:space="0" w:color="auto"/>
          </w:divBdr>
          <w:divsChild>
            <w:div w:id="1146162492">
              <w:marLeft w:val="0"/>
              <w:marRight w:val="0"/>
              <w:marTop w:val="0"/>
              <w:marBottom w:val="0"/>
              <w:divBdr>
                <w:top w:val="none" w:sz="0" w:space="0" w:color="auto"/>
                <w:left w:val="none" w:sz="0" w:space="0" w:color="auto"/>
                <w:bottom w:val="none" w:sz="0" w:space="0" w:color="auto"/>
                <w:right w:val="none" w:sz="0" w:space="0" w:color="auto"/>
              </w:divBdr>
              <w:divsChild>
                <w:div w:id="1024406470">
                  <w:marLeft w:val="0"/>
                  <w:marRight w:val="0"/>
                  <w:marTop w:val="0"/>
                  <w:marBottom w:val="0"/>
                  <w:divBdr>
                    <w:top w:val="none" w:sz="0" w:space="0" w:color="auto"/>
                    <w:left w:val="none" w:sz="0" w:space="0" w:color="auto"/>
                    <w:bottom w:val="none" w:sz="0" w:space="0" w:color="auto"/>
                    <w:right w:val="none" w:sz="0" w:space="0" w:color="auto"/>
                  </w:divBdr>
                  <w:divsChild>
                    <w:div w:id="2001538894">
                      <w:marLeft w:val="0"/>
                      <w:marRight w:val="0"/>
                      <w:marTop w:val="0"/>
                      <w:marBottom w:val="0"/>
                      <w:divBdr>
                        <w:top w:val="none" w:sz="0" w:space="0" w:color="auto"/>
                        <w:left w:val="none" w:sz="0" w:space="0" w:color="auto"/>
                        <w:bottom w:val="none" w:sz="0" w:space="0" w:color="auto"/>
                        <w:right w:val="none" w:sz="0" w:space="0" w:color="auto"/>
                      </w:divBdr>
                      <w:divsChild>
                        <w:div w:id="1727531515">
                          <w:marLeft w:val="0"/>
                          <w:marRight w:val="0"/>
                          <w:marTop w:val="0"/>
                          <w:marBottom w:val="0"/>
                          <w:divBdr>
                            <w:top w:val="none" w:sz="0" w:space="0" w:color="auto"/>
                            <w:left w:val="none" w:sz="0" w:space="0" w:color="auto"/>
                            <w:bottom w:val="none" w:sz="0" w:space="0" w:color="auto"/>
                            <w:right w:val="none" w:sz="0" w:space="0" w:color="auto"/>
                          </w:divBdr>
                          <w:divsChild>
                            <w:div w:id="1796095940">
                              <w:marLeft w:val="0"/>
                              <w:marRight w:val="0"/>
                              <w:marTop w:val="0"/>
                              <w:marBottom w:val="0"/>
                              <w:divBdr>
                                <w:top w:val="none" w:sz="0" w:space="0" w:color="auto"/>
                                <w:left w:val="none" w:sz="0" w:space="0" w:color="auto"/>
                                <w:bottom w:val="none" w:sz="0" w:space="0" w:color="auto"/>
                                <w:right w:val="none" w:sz="0" w:space="0" w:color="auto"/>
                              </w:divBdr>
                              <w:divsChild>
                                <w:div w:id="1187713542">
                                  <w:marLeft w:val="0"/>
                                  <w:marRight w:val="0"/>
                                  <w:marTop w:val="0"/>
                                  <w:marBottom w:val="0"/>
                                  <w:divBdr>
                                    <w:top w:val="none" w:sz="0" w:space="0" w:color="auto"/>
                                    <w:left w:val="none" w:sz="0" w:space="0" w:color="auto"/>
                                    <w:bottom w:val="none" w:sz="0" w:space="0" w:color="auto"/>
                                    <w:right w:val="none" w:sz="0" w:space="0" w:color="auto"/>
                                  </w:divBdr>
                                  <w:divsChild>
                                    <w:div w:id="5298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2627">
                      <w:marLeft w:val="0"/>
                      <w:marRight w:val="0"/>
                      <w:marTop w:val="0"/>
                      <w:marBottom w:val="0"/>
                      <w:divBdr>
                        <w:top w:val="none" w:sz="0" w:space="0" w:color="auto"/>
                        <w:left w:val="none" w:sz="0" w:space="0" w:color="auto"/>
                        <w:bottom w:val="none" w:sz="0" w:space="0" w:color="auto"/>
                        <w:right w:val="none" w:sz="0" w:space="0" w:color="auto"/>
                      </w:divBdr>
                      <w:divsChild>
                        <w:div w:id="5784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3325">
      <w:bodyDiv w:val="1"/>
      <w:marLeft w:val="0"/>
      <w:marRight w:val="0"/>
      <w:marTop w:val="0"/>
      <w:marBottom w:val="0"/>
      <w:divBdr>
        <w:top w:val="none" w:sz="0" w:space="0" w:color="auto"/>
        <w:left w:val="none" w:sz="0" w:space="0" w:color="auto"/>
        <w:bottom w:val="none" w:sz="0" w:space="0" w:color="auto"/>
        <w:right w:val="none" w:sz="0" w:space="0" w:color="auto"/>
      </w:divBdr>
      <w:divsChild>
        <w:div w:id="452671853">
          <w:marLeft w:val="0"/>
          <w:marRight w:val="0"/>
          <w:marTop w:val="0"/>
          <w:marBottom w:val="0"/>
          <w:divBdr>
            <w:top w:val="none" w:sz="0" w:space="0" w:color="auto"/>
            <w:left w:val="none" w:sz="0" w:space="0" w:color="auto"/>
            <w:bottom w:val="none" w:sz="0" w:space="0" w:color="auto"/>
            <w:right w:val="none" w:sz="0" w:space="0" w:color="auto"/>
          </w:divBdr>
          <w:divsChild>
            <w:div w:id="1694727074">
              <w:marLeft w:val="0"/>
              <w:marRight w:val="0"/>
              <w:marTop w:val="0"/>
              <w:marBottom w:val="0"/>
              <w:divBdr>
                <w:top w:val="none" w:sz="0" w:space="0" w:color="auto"/>
                <w:left w:val="none" w:sz="0" w:space="0" w:color="auto"/>
                <w:bottom w:val="none" w:sz="0" w:space="0" w:color="auto"/>
                <w:right w:val="none" w:sz="0" w:space="0" w:color="auto"/>
              </w:divBdr>
              <w:divsChild>
                <w:div w:id="873424035">
                  <w:marLeft w:val="0"/>
                  <w:marRight w:val="0"/>
                  <w:marTop w:val="0"/>
                  <w:marBottom w:val="0"/>
                  <w:divBdr>
                    <w:top w:val="none" w:sz="0" w:space="0" w:color="auto"/>
                    <w:left w:val="none" w:sz="0" w:space="0" w:color="auto"/>
                    <w:bottom w:val="none" w:sz="0" w:space="0" w:color="auto"/>
                    <w:right w:val="none" w:sz="0" w:space="0" w:color="auto"/>
                  </w:divBdr>
                  <w:divsChild>
                    <w:div w:id="1329405932">
                      <w:marLeft w:val="0"/>
                      <w:marRight w:val="0"/>
                      <w:marTop w:val="0"/>
                      <w:marBottom w:val="0"/>
                      <w:divBdr>
                        <w:top w:val="none" w:sz="0" w:space="0" w:color="auto"/>
                        <w:left w:val="none" w:sz="0" w:space="0" w:color="auto"/>
                        <w:bottom w:val="none" w:sz="0" w:space="0" w:color="auto"/>
                        <w:right w:val="none" w:sz="0" w:space="0" w:color="auto"/>
                      </w:divBdr>
                      <w:divsChild>
                        <w:div w:id="1773554675">
                          <w:marLeft w:val="0"/>
                          <w:marRight w:val="0"/>
                          <w:marTop w:val="0"/>
                          <w:marBottom w:val="0"/>
                          <w:divBdr>
                            <w:top w:val="none" w:sz="0" w:space="0" w:color="auto"/>
                            <w:left w:val="none" w:sz="0" w:space="0" w:color="auto"/>
                            <w:bottom w:val="none" w:sz="0" w:space="0" w:color="auto"/>
                            <w:right w:val="none" w:sz="0" w:space="0" w:color="auto"/>
                          </w:divBdr>
                          <w:divsChild>
                            <w:div w:id="728117221">
                              <w:marLeft w:val="0"/>
                              <w:marRight w:val="0"/>
                              <w:marTop w:val="0"/>
                              <w:marBottom w:val="0"/>
                              <w:divBdr>
                                <w:top w:val="none" w:sz="0" w:space="0" w:color="auto"/>
                                <w:left w:val="none" w:sz="0" w:space="0" w:color="auto"/>
                                <w:bottom w:val="none" w:sz="0" w:space="0" w:color="auto"/>
                                <w:right w:val="none" w:sz="0" w:space="0" w:color="auto"/>
                              </w:divBdr>
                              <w:divsChild>
                                <w:div w:id="1605266380">
                                  <w:marLeft w:val="0"/>
                                  <w:marRight w:val="0"/>
                                  <w:marTop w:val="0"/>
                                  <w:marBottom w:val="0"/>
                                  <w:divBdr>
                                    <w:top w:val="none" w:sz="0" w:space="0" w:color="auto"/>
                                    <w:left w:val="none" w:sz="0" w:space="0" w:color="auto"/>
                                    <w:bottom w:val="none" w:sz="0" w:space="0" w:color="auto"/>
                                    <w:right w:val="none" w:sz="0" w:space="0" w:color="auto"/>
                                  </w:divBdr>
                                  <w:divsChild>
                                    <w:div w:id="665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13273">
                      <w:marLeft w:val="0"/>
                      <w:marRight w:val="0"/>
                      <w:marTop w:val="0"/>
                      <w:marBottom w:val="0"/>
                      <w:divBdr>
                        <w:top w:val="none" w:sz="0" w:space="0" w:color="auto"/>
                        <w:left w:val="none" w:sz="0" w:space="0" w:color="auto"/>
                        <w:bottom w:val="none" w:sz="0" w:space="0" w:color="auto"/>
                        <w:right w:val="none" w:sz="0" w:space="0" w:color="auto"/>
                      </w:divBdr>
                      <w:divsChild>
                        <w:div w:id="8269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157574">
      <w:bodyDiv w:val="1"/>
      <w:marLeft w:val="0"/>
      <w:marRight w:val="0"/>
      <w:marTop w:val="0"/>
      <w:marBottom w:val="0"/>
      <w:divBdr>
        <w:top w:val="none" w:sz="0" w:space="0" w:color="auto"/>
        <w:left w:val="none" w:sz="0" w:space="0" w:color="auto"/>
        <w:bottom w:val="none" w:sz="0" w:space="0" w:color="auto"/>
        <w:right w:val="none" w:sz="0" w:space="0" w:color="auto"/>
      </w:divBdr>
      <w:divsChild>
        <w:div w:id="903102332">
          <w:marLeft w:val="0"/>
          <w:marRight w:val="0"/>
          <w:marTop w:val="0"/>
          <w:marBottom w:val="0"/>
          <w:divBdr>
            <w:top w:val="none" w:sz="0" w:space="0" w:color="auto"/>
            <w:left w:val="none" w:sz="0" w:space="0" w:color="auto"/>
            <w:bottom w:val="none" w:sz="0" w:space="0" w:color="auto"/>
            <w:right w:val="none" w:sz="0" w:space="0" w:color="auto"/>
          </w:divBdr>
          <w:divsChild>
            <w:div w:id="2013993997">
              <w:marLeft w:val="0"/>
              <w:marRight w:val="0"/>
              <w:marTop w:val="0"/>
              <w:marBottom w:val="0"/>
              <w:divBdr>
                <w:top w:val="none" w:sz="0" w:space="0" w:color="auto"/>
                <w:left w:val="none" w:sz="0" w:space="0" w:color="auto"/>
                <w:bottom w:val="none" w:sz="0" w:space="0" w:color="auto"/>
                <w:right w:val="none" w:sz="0" w:space="0" w:color="auto"/>
              </w:divBdr>
              <w:divsChild>
                <w:div w:id="1698191062">
                  <w:marLeft w:val="0"/>
                  <w:marRight w:val="0"/>
                  <w:marTop w:val="0"/>
                  <w:marBottom w:val="0"/>
                  <w:divBdr>
                    <w:top w:val="none" w:sz="0" w:space="0" w:color="auto"/>
                    <w:left w:val="none" w:sz="0" w:space="0" w:color="auto"/>
                    <w:bottom w:val="none" w:sz="0" w:space="0" w:color="auto"/>
                    <w:right w:val="none" w:sz="0" w:space="0" w:color="auto"/>
                  </w:divBdr>
                  <w:divsChild>
                    <w:div w:id="1430538319">
                      <w:marLeft w:val="0"/>
                      <w:marRight w:val="0"/>
                      <w:marTop w:val="0"/>
                      <w:marBottom w:val="0"/>
                      <w:divBdr>
                        <w:top w:val="none" w:sz="0" w:space="0" w:color="auto"/>
                        <w:left w:val="none" w:sz="0" w:space="0" w:color="auto"/>
                        <w:bottom w:val="none" w:sz="0" w:space="0" w:color="auto"/>
                        <w:right w:val="none" w:sz="0" w:space="0" w:color="auto"/>
                      </w:divBdr>
                      <w:divsChild>
                        <w:div w:id="1732078218">
                          <w:marLeft w:val="0"/>
                          <w:marRight w:val="0"/>
                          <w:marTop w:val="0"/>
                          <w:marBottom w:val="0"/>
                          <w:divBdr>
                            <w:top w:val="none" w:sz="0" w:space="0" w:color="auto"/>
                            <w:left w:val="none" w:sz="0" w:space="0" w:color="auto"/>
                            <w:bottom w:val="none" w:sz="0" w:space="0" w:color="auto"/>
                            <w:right w:val="none" w:sz="0" w:space="0" w:color="auto"/>
                          </w:divBdr>
                          <w:divsChild>
                            <w:div w:id="477109566">
                              <w:marLeft w:val="0"/>
                              <w:marRight w:val="0"/>
                              <w:marTop w:val="0"/>
                              <w:marBottom w:val="0"/>
                              <w:divBdr>
                                <w:top w:val="none" w:sz="0" w:space="0" w:color="auto"/>
                                <w:left w:val="none" w:sz="0" w:space="0" w:color="auto"/>
                                <w:bottom w:val="none" w:sz="0" w:space="0" w:color="auto"/>
                                <w:right w:val="none" w:sz="0" w:space="0" w:color="auto"/>
                              </w:divBdr>
                              <w:divsChild>
                                <w:div w:id="1635482790">
                                  <w:marLeft w:val="0"/>
                                  <w:marRight w:val="0"/>
                                  <w:marTop w:val="0"/>
                                  <w:marBottom w:val="0"/>
                                  <w:divBdr>
                                    <w:top w:val="none" w:sz="0" w:space="0" w:color="auto"/>
                                    <w:left w:val="none" w:sz="0" w:space="0" w:color="auto"/>
                                    <w:bottom w:val="none" w:sz="0" w:space="0" w:color="auto"/>
                                    <w:right w:val="none" w:sz="0" w:space="0" w:color="auto"/>
                                  </w:divBdr>
                                  <w:divsChild>
                                    <w:div w:id="1258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0474">
                      <w:marLeft w:val="0"/>
                      <w:marRight w:val="0"/>
                      <w:marTop w:val="0"/>
                      <w:marBottom w:val="0"/>
                      <w:divBdr>
                        <w:top w:val="none" w:sz="0" w:space="0" w:color="auto"/>
                        <w:left w:val="none" w:sz="0" w:space="0" w:color="auto"/>
                        <w:bottom w:val="none" w:sz="0" w:space="0" w:color="auto"/>
                        <w:right w:val="none" w:sz="0" w:space="0" w:color="auto"/>
                      </w:divBdr>
                      <w:divsChild>
                        <w:div w:id="724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547118">
      <w:bodyDiv w:val="1"/>
      <w:marLeft w:val="0"/>
      <w:marRight w:val="0"/>
      <w:marTop w:val="0"/>
      <w:marBottom w:val="0"/>
      <w:divBdr>
        <w:top w:val="none" w:sz="0" w:space="0" w:color="auto"/>
        <w:left w:val="none" w:sz="0" w:space="0" w:color="auto"/>
        <w:bottom w:val="none" w:sz="0" w:space="0" w:color="auto"/>
        <w:right w:val="none" w:sz="0" w:space="0" w:color="auto"/>
      </w:divBdr>
      <w:divsChild>
        <w:div w:id="291328423">
          <w:marLeft w:val="0"/>
          <w:marRight w:val="0"/>
          <w:marTop w:val="0"/>
          <w:marBottom w:val="0"/>
          <w:divBdr>
            <w:top w:val="none" w:sz="0" w:space="0" w:color="auto"/>
            <w:left w:val="none" w:sz="0" w:space="0" w:color="auto"/>
            <w:bottom w:val="none" w:sz="0" w:space="0" w:color="auto"/>
            <w:right w:val="none" w:sz="0" w:space="0" w:color="auto"/>
          </w:divBdr>
          <w:divsChild>
            <w:div w:id="80949162">
              <w:marLeft w:val="0"/>
              <w:marRight w:val="0"/>
              <w:marTop w:val="0"/>
              <w:marBottom w:val="0"/>
              <w:divBdr>
                <w:top w:val="none" w:sz="0" w:space="0" w:color="auto"/>
                <w:left w:val="none" w:sz="0" w:space="0" w:color="auto"/>
                <w:bottom w:val="none" w:sz="0" w:space="0" w:color="auto"/>
                <w:right w:val="none" w:sz="0" w:space="0" w:color="auto"/>
              </w:divBdr>
              <w:divsChild>
                <w:div w:id="1529219643">
                  <w:marLeft w:val="0"/>
                  <w:marRight w:val="0"/>
                  <w:marTop w:val="0"/>
                  <w:marBottom w:val="0"/>
                  <w:divBdr>
                    <w:top w:val="none" w:sz="0" w:space="0" w:color="auto"/>
                    <w:left w:val="none" w:sz="0" w:space="0" w:color="auto"/>
                    <w:bottom w:val="none" w:sz="0" w:space="0" w:color="auto"/>
                    <w:right w:val="none" w:sz="0" w:space="0" w:color="auto"/>
                  </w:divBdr>
                  <w:divsChild>
                    <w:div w:id="936793427">
                      <w:marLeft w:val="0"/>
                      <w:marRight w:val="0"/>
                      <w:marTop w:val="0"/>
                      <w:marBottom w:val="0"/>
                      <w:divBdr>
                        <w:top w:val="none" w:sz="0" w:space="0" w:color="auto"/>
                        <w:left w:val="none" w:sz="0" w:space="0" w:color="auto"/>
                        <w:bottom w:val="none" w:sz="0" w:space="0" w:color="auto"/>
                        <w:right w:val="none" w:sz="0" w:space="0" w:color="auto"/>
                      </w:divBdr>
                      <w:divsChild>
                        <w:div w:id="1104838119">
                          <w:marLeft w:val="0"/>
                          <w:marRight w:val="0"/>
                          <w:marTop w:val="0"/>
                          <w:marBottom w:val="0"/>
                          <w:divBdr>
                            <w:top w:val="none" w:sz="0" w:space="0" w:color="auto"/>
                            <w:left w:val="none" w:sz="0" w:space="0" w:color="auto"/>
                            <w:bottom w:val="none" w:sz="0" w:space="0" w:color="auto"/>
                            <w:right w:val="none" w:sz="0" w:space="0" w:color="auto"/>
                          </w:divBdr>
                          <w:divsChild>
                            <w:div w:id="425542749">
                              <w:marLeft w:val="0"/>
                              <w:marRight w:val="0"/>
                              <w:marTop w:val="0"/>
                              <w:marBottom w:val="0"/>
                              <w:divBdr>
                                <w:top w:val="none" w:sz="0" w:space="0" w:color="auto"/>
                                <w:left w:val="none" w:sz="0" w:space="0" w:color="auto"/>
                                <w:bottom w:val="none" w:sz="0" w:space="0" w:color="auto"/>
                                <w:right w:val="none" w:sz="0" w:space="0" w:color="auto"/>
                              </w:divBdr>
                              <w:divsChild>
                                <w:div w:id="695692777">
                                  <w:marLeft w:val="0"/>
                                  <w:marRight w:val="0"/>
                                  <w:marTop w:val="0"/>
                                  <w:marBottom w:val="0"/>
                                  <w:divBdr>
                                    <w:top w:val="none" w:sz="0" w:space="0" w:color="auto"/>
                                    <w:left w:val="none" w:sz="0" w:space="0" w:color="auto"/>
                                    <w:bottom w:val="none" w:sz="0" w:space="0" w:color="auto"/>
                                    <w:right w:val="none" w:sz="0" w:space="0" w:color="auto"/>
                                  </w:divBdr>
                                  <w:divsChild>
                                    <w:div w:id="15585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6280">
                      <w:marLeft w:val="0"/>
                      <w:marRight w:val="0"/>
                      <w:marTop w:val="0"/>
                      <w:marBottom w:val="0"/>
                      <w:divBdr>
                        <w:top w:val="none" w:sz="0" w:space="0" w:color="auto"/>
                        <w:left w:val="none" w:sz="0" w:space="0" w:color="auto"/>
                        <w:bottom w:val="none" w:sz="0" w:space="0" w:color="auto"/>
                        <w:right w:val="none" w:sz="0" w:space="0" w:color="auto"/>
                      </w:divBdr>
                      <w:divsChild>
                        <w:div w:id="16979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869106">
      <w:bodyDiv w:val="1"/>
      <w:marLeft w:val="0"/>
      <w:marRight w:val="0"/>
      <w:marTop w:val="0"/>
      <w:marBottom w:val="0"/>
      <w:divBdr>
        <w:top w:val="none" w:sz="0" w:space="0" w:color="auto"/>
        <w:left w:val="none" w:sz="0" w:space="0" w:color="auto"/>
        <w:bottom w:val="none" w:sz="0" w:space="0" w:color="auto"/>
        <w:right w:val="none" w:sz="0" w:space="0" w:color="auto"/>
      </w:divBdr>
      <w:divsChild>
        <w:div w:id="751048032">
          <w:marLeft w:val="0"/>
          <w:marRight w:val="0"/>
          <w:marTop w:val="0"/>
          <w:marBottom w:val="0"/>
          <w:divBdr>
            <w:top w:val="none" w:sz="0" w:space="0" w:color="auto"/>
            <w:left w:val="none" w:sz="0" w:space="0" w:color="auto"/>
            <w:bottom w:val="none" w:sz="0" w:space="0" w:color="auto"/>
            <w:right w:val="none" w:sz="0" w:space="0" w:color="auto"/>
          </w:divBdr>
          <w:divsChild>
            <w:div w:id="674234659">
              <w:marLeft w:val="0"/>
              <w:marRight w:val="0"/>
              <w:marTop w:val="0"/>
              <w:marBottom w:val="0"/>
              <w:divBdr>
                <w:top w:val="none" w:sz="0" w:space="0" w:color="auto"/>
                <w:left w:val="none" w:sz="0" w:space="0" w:color="auto"/>
                <w:bottom w:val="none" w:sz="0" w:space="0" w:color="auto"/>
                <w:right w:val="none" w:sz="0" w:space="0" w:color="auto"/>
              </w:divBdr>
              <w:divsChild>
                <w:div w:id="875510175">
                  <w:marLeft w:val="0"/>
                  <w:marRight w:val="0"/>
                  <w:marTop w:val="0"/>
                  <w:marBottom w:val="0"/>
                  <w:divBdr>
                    <w:top w:val="none" w:sz="0" w:space="0" w:color="auto"/>
                    <w:left w:val="none" w:sz="0" w:space="0" w:color="auto"/>
                    <w:bottom w:val="none" w:sz="0" w:space="0" w:color="auto"/>
                    <w:right w:val="none" w:sz="0" w:space="0" w:color="auto"/>
                  </w:divBdr>
                  <w:divsChild>
                    <w:div w:id="1028678133">
                      <w:marLeft w:val="0"/>
                      <w:marRight w:val="0"/>
                      <w:marTop w:val="0"/>
                      <w:marBottom w:val="0"/>
                      <w:divBdr>
                        <w:top w:val="none" w:sz="0" w:space="0" w:color="auto"/>
                        <w:left w:val="none" w:sz="0" w:space="0" w:color="auto"/>
                        <w:bottom w:val="none" w:sz="0" w:space="0" w:color="auto"/>
                        <w:right w:val="none" w:sz="0" w:space="0" w:color="auto"/>
                      </w:divBdr>
                      <w:divsChild>
                        <w:div w:id="2053188269">
                          <w:marLeft w:val="0"/>
                          <w:marRight w:val="0"/>
                          <w:marTop w:val="0"/>
                          <w:marBottom w:val="0"/>
                          <w:divBdr>
                            <w:top w:val="none" w:sz="0" w:space="0" w:color="auto"/>
                            <w:left w:val="none" w:sz="0" w:space="0" w:color="auto"/>
                            <w:bottom w:val="none" w:sz="0" w:space="0" w:color="auto"/>
                            <w:right w:val="none" w:sz="0" w:space="0" w:color="auto"/>
                          </w:divBdr>
                          <w:divsChild>
                            <w:div w:id="1748308119">
                              <w:marLeft w:val="0"/>
                              <w:marRight w:val="0"/>
                              <w:marTop w:val="0"/>
                              <w:marBottom w:val="0"/>
                              <w:divBdr>
                                <w:top w:val="none" w:sz="0" w:space="0" w:color="auto"/>
                                <w:left w:val="none" w:sz="0" w:space="0" w:color="auto"/>
                                <w:bottom w:val="none" w:sz="0" w:space="0" w:color="auto"/>
                                <w:right w:val="none" w:sz="0" w:space="0" w:color="auto"/>
                              </w:divBdr>
                              <w:divsChild>
                                <w:div w:id="948661969">
                                  <w:marLeft w:val="0"/>
                                  <w:marRight w:val="0"/>
                                  <w:marTop w:val="0"/>
                                  <w:marBottom w:val="0"/>
                                  <w:divBdr>
                                    <w:top w:val="none" w:sz="0" w:space="0" w:color="auto"/>
                                    <w:left w:val="none" w:sz="0" w:space="0" w:color="auto"/>
                                    <w:bottom w:val="none" w:sz="0" w:space="0" w:color="auto"/>
                                    <w:right w:val="none" w:sz="0" w:space="0" w:color="auto"/>
                                  </w:divBdr>
                                  <w:divsChild>
                                    <w:div w:id="8703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2912">
                      <w:marLeft w:val="0"/>
                      <w:marRight w:val="0"/>
                      <w:marTop w:val="0"/>
                      <w:marBottom w:val="0"/>
                      <w:divBdr>
                        <w:top w:val="none" w:sz="0" w:space="0" w:color="auto"/>
                        <w:left w:val="none" w:sz="0" w:space="0" w:color="auto"/>
                        <w:bottom w:val="none" w:sz="0" w:space="0" w:color="auto"/>
                        <w:right w:val="none" w:sz="0" w:space="0" w:color="auto"/>
                      </w:divBdr>
                      <w:divsChild>
                        <w:div w:id="1187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166884">
      <w:bodyDiv w:val="1"/>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55050663">
              <w:marLeft w:val="0"/>
              <w:marRight w:val="0"/>
              <w:marTop w:val="0"/>
              <w:marBottom w:val="0"/>
              <w:divBdr>
                <w:top w:val="none" w:sz="0" w:space="0" w:color="auto"/>
                <w:left w:val="none" w:sz="0" w:space="0" w:color="auto"/>
                <w:bottom w:val="none" w:sz="0" w:space="0" w:color="auto"/>
                <w:right w:val="none" w:sz="0" w:space="0" w:color="auto"/>
              </w:divBdr>
              <w:divsChild>
                <w:div w:id="403914887">
                  <w:marLeft w:val="0"/>
                  <w:marRight w:val="0"/>
                  <w:marTop w:val="0"/>
                  <w:marBottom w:val="0"/>
                  <w:divBdr>
                    <w:top w:val="none" w:sz="0" w:space="0" w:color="auto"/>
                    <w:left w:val="none" w:sz="0" w:space="0" w:color="auto"/>
                    <w:bottom w:val="none" w:sz="0" w:space="0" w:color="auto"/>
                    <w:right w:val="none" w:sz="0" w:space="0" w:color="auto"/>
                  </w:divBdr>
                  <w:divsChild>
                    <w:div w:id="1020087358">
                      <w:marLeft w:val="0"/>
                      <w:marRight w:val="0"/>
                      <w:marTop w:val="0"/>
                      <w:marBottom w:val="0"/>
                      <w:divBdr>
                        <w:top w:val="none" w:sz="0" w:space="0" w:color="auto"/>
                        <w:left w:val="none" w:sz="0" w:space="0" w:color="auto"/>
                        <w:bottom w:val="none" w:sz="0" w:space="0" w:color="auto"/>
                        <w:right w:val="none" w:sz="0" w:space="0" w:color="auto"/>
                      </w:divBdr>
                      <w:divsChild>
                        <w:div w:id="290090710">
                          <w:marLeft w:val="0"/>
                          <w:marRight w:val="0"/>
                          <w:marTop w:val="0"/>
                          <w:marBottom w:val="0"/>
                          <w:divBdr>
                            <w:top w:val="none" w:sz="0" w:space="0" w:color="auto"/>
                            <w:left w:val="none" w:sz="0" w:space="0" w:color="auto"/>
                            <w:bottom w:val="none" w:sz="0" w:space="0" w:color="auto"/>
                            <w:right w:val="none" w:sz="0" w:space="0" w:color="auto"/>
                          </w:divBdr>
                          <w:divsChild>
                            <w:div w:id="791051927">
                              <w:marLeft w:val="0"/>
                              <w:marRight w:val="0"/>
                              <w:marTop w:val="0"/>
                              <w:marBottom w:val="0"/>
                              <w:divBdr>
                                <w:top w:val="none" w:sz="0" w:space="0" w:color="auto"/>
                                <w:left w:val="none" w:sz="0" w:space="0" w:color="auto"/>
                                <w:bottom w:val="none" w:sz="0" w:space="0" w:color="auto"/>
                                <w:right w:val="none" w:sz="0" w:space="0" w:color="auto"/>
                              </w:divBdr>
                              <w:divsChild>
                                <w:div w:id="1677076991">
                                  <w:marLeft w:val="0"/>
                                  <w:marRight w:val="0"/>
                                  <w:marTop w:val="0"/>
                                  <w:marBottom w:val="0"/>
                                  <w:divBdr>
                                    <w:top w:val="none" w:sz="0" w:space="0" w:color="auto"/>
                                    <w:left w:val="none" w:sz="0" w:space="0" w:color="auto"/>
                                    <w:bottom w:val="none" w:sz="0" w:space="0" w:color="auto"/>
                                    <w:right w:val="none" w:sz="0" w:space="0" w:color="auto"/>
                                  </w:divBdr>
                                  <w:divsChild>
                                    <w:div w:id="370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5211">
                      <w:marLeft w:val="0"/>
                      <w:marRight w:val="0"/>
                      <w:marTop w:val="0"/>
                      <w:marBottom w:val="0"/>
                      <w:divBdr>
                        <w:top w:val="none" w:sz="0" w:space="0" w:color="auto"/>
                        <w:left w:val="none" w:sz="0" w:space="0" w:color="auto"/>
                        <w:bottom w:val="none" w:sz="0" w:space="0" w:color="auto"/>
                        <w:right w:val="none" w:sz="0" w:space="0" w:color="auto"/>
                      </w:divBdr>
                      <w:divsChild>
                        <w:div w:id="20445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82894">
      <w:bodyDiv w:val="1"/>
      <w:marLeft w:val="0"/>
      <w:marRight w:val="0"/>
      <w:marTop w:val="0"/>
      <w:marBottom w:val="0"/>
      <w:divBdr>
        <w:top w:val="none" w:sz="0" w:space="0" w:color="auto"/>
        <w:left w:val="none" w:sz="0" w:space="0" w:color="auto"/>
        <w:bottom w:val="none" w:sz="0" w:space="0" w:color="auto"/>
        <w:right w:val="none" w:sz="0" w:space="0" w:color="auto"/>
      </w:divBdr>
      <w:divsChild>
        <w:div w:id="662585739">
          <w:marLeft w:val="0"/>
          <w:marRight w:val="0"/>
          <w:marTop w:val="0"/>
          <w:marBottom w:val="0"/>
          <w:divBdr>
            <w:top w:val="none" w:sz="0" w:space="0" w:color="auto"/>
            <w:left w:val="none" w:sz="0" w:space="0" w:color="auto"/>
            <w:bottom w:val="none" w:sz="0" w:space="0" w:color="auto"/>
            <w:right w:val="none" w:sz="0" w:space="0" w:color="auto"/>
          </w:divBdr>
          <w:divsChild>
            <w:div w:id="1646161802">
              <w:marLeft w:val="0"/>
              <w:marRight w:val="0"/>
              <w:marTop w:val="0"/>
              <w:marBottom w:val="0"/>
              <w:divBdr>
                <w:top w:val="none" w:sz="0" w:space="0" w:color="auto"/>
                <w:left w:val="none" w:sz="0" w:space="0" w:color="auto"/>
                <w:bottom w:val="none" w:sz="0" w:space="0" w:color="auto"/>
                <w:right w:val="none" w:sz="0" w:space="0" w:color="auto"/>
              </w:divBdr>
              <w:divsChild>
                <w:div w:id="151534355">
                  <w:marLeft w:val="0"/>
                  <w:marRight w:val="0"/>
                  <w:marTop w:val="0"/>
                  <w:marBottom w:val="0"/>
                  <w:divBdr>
                    <w:top w:val="none" w:sz="0" w:space="0" w:color="auto"/>
                    <w:left w:val="none" w:sz="0" w:space="0" w:color="auto"/>
                    <w:bottom w:val="none" w:sz="0" w:space="0" w:color="auto"/>
                    <w:right w:val="none" w:sz="0" w:space="0" w:color="auto"/>
                  </w:divBdr>
                  <w:divsChild>
                    <w:div w:id="1434783324">
                      <w:marLeft w:val="0"/>
                      <w:marRight w:val="0"/>
                      <w:marTop w:val="0"/>
                      <w:marBottom w:val="0"/>
                      <w:divBdr>
                        <w:top w:val="none" w:sz="0" w:space="0" w:color="auto"/>
                        <w:left w:val="none" w:sz="0" w:space="0" w:color="auto"/>
                        <w:bottom w:val="none" w:sz="0" w:space="0" w:color="auto"/>
                        <w:right w:val="none" w:sz="0" w:space="0" w:color="auto"/>
                      </w:divBdr>
                      <w:divsChild>
                        <w:div w:id="2007391084">
                          <w:marLeft w:val="0"/>
                          <w:marRight w:val="0"/>
                          <w:marTop w:val="0"/>
                          <w:marBottom w:val="0"/>
                          <w:divBdr>
                            <w:top w:val="none" w:sz="0" w:space="0" w:color="auto"/>
                            <w:left w:val="none" w:sz="0" w:space="0" w:color="auto"/>
                            <w:bottom w:val="none" w:sz="0" w:space="0" w:color="auto"/>
                            <w:right w:val="none" w:sz="0" w:space="0" w:color="auto"/>
                          </w:divBdr>
                          <w:divsChild>
                            <w:div w:id="738288830">
                              <w:marLeft w:val="0"/>
                              <w:marRight w:val="0"/>
                              <w:marTop w:val="0"/>
                              <w:marBottom w:val="0"/>
                              <w:divBdr>
                                <w:top w:val="none" w:sz="0" w:space="0" w:color="auto"/>
                                <w:left w:val="none" w:sz="0" w:space="0" w:color="auto"/>
                                <w:bottom w:val="none" w:sz="0" w:space="0" w:color="auto"/>
                                <w:right w:val="none" w:sz="0" w:space="0" w:color="auto"/>
                              </w:divBdr>
                              <w:divsChild>
                                <w:div w:id="1046561427">
                                  <w:marLeft w:val="0"/>
                                  <w:marRight w:val="0"/>
                                  <w:marTop w:val="0"/>
                                  <w:marBottom w:val="0"/>
                                  <w:divBdr>
                                    <w:top w:val="none" w:sz="0" w:space="0" w:color="auto"/>
                                    <w:left w:val="none" w:sz="0" w:space="0" w:color="auto"/>
                                    <w:bottom w:val="none" w:sz="0" w:space="0" w:color="auto"/>
                                    <w:right w:val="none" w:sz="0" w:space="0" w:color="auto"/>
                                  </w:divBdr>
                                  <w:divsChild>
                                    <w:div w:id="3181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5019">
                      <w:marLeft w:val="0"/>
                      <w:marRight w:val="0"/>
                      <w:marTop w:val="0"/>
                      <w:marBottom w:val="0"/>
                      <w:divBdr>
                        <w:top w:val="none" w:sz="0" w:space="0" w:color="auto"/>
                        <w:left w:val="none" w:sz="0" w:space="0" w:color="auto"/>
                        <w:bottom w:val="none" w:sz="0" w:space="0" w:color="auto"/>
                        <w:right w:val="none" w:sz="0" w:space="0" w:color="auto"/>
                      </w:divBdr>
                      <w:divsChild>
                        <w:div w:id="19601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58354">
      <w:bodyDiv w:val="1"/>
      <w:marLeft w:val="0"/>
      <w:marRight w:val="0"/>
      <w:marTop w:val="0"/>
      <w:marBottom w:val="0"/>
      <w:divBdr>
        <w:top w:val="none" w:sz="0" w:space="0" w:color="auto"/>
        <w:left w:val="none" w:sz="0" w:space="0" w:color="auto"/>
        <w:bottom w:val="none" w:sz="0" w:space="0" w:color="auto"/>
        <w:right w:val="none" w:sz="0" w:space="0" w:color="auto"/>
      </w:divBdr>
      <w:divsChild>
        <w:div w:id="264967801">
          <w:marLeft w:val="0"/>
          <w:marRight w:val="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sChild>
                <w:div w:id="1374501899">
                  <w:marLeft w:val="0"/>
                  <w:marRight w:val="0"/>
                  <w:marTop w:val="0"/>
                  <w:marBottom w:val="0"/>
                  <w:divBdr>
                    <w:top w:val="none" w:sz="0" w:space="0" w:color="auto"/>
                    <w:left w:val="none" w:sz="0" w:space="0" w:color="auto"/>
                    <w:bottom w:val="none" w:sz="0" w:space="0" w:color="auto"/>
                    <w:right w:val="none" w:sz="0" w:space="0" w:color="auto"/>
                  </w:divBdr>
                  <w:divsChild>
                    <w:div w:id="973869379">
                      <w:marLeft w:val="0"/>
                      <w:marRight w:val="0"/>
                      <w:marTop w:val="0"/>
                      <w:marBottom w:val="0"/>
                      <w:divBdr>
                        <w:top w:val="none" w:sz="0" w:space="0" w:color="auto"/>
                        <w:left w:val="none" w:sz="0" w:space="0" w:color="auto"/>
                        <w:bottom w:val="none" w:sz="0" w:space="0" w:color="auto"/>
                        <w:right w:val="none" w:sz="0" w:space="0" w:color="auto"/>
                      </w:divBdr>
                      <w:divsChild>
                        <w:div w:id="173955447">
                          <w:marLeft w:val="0"/>
                          <w:marRight w:val="0"/>
                          <w:marTop w:val="0"/>
                          <w:marBottom w:val="0"/>
                          <w:divBdr>
                            <w:top w:val="none" w:sz="0" w:space="0" w:color="auto"/>
                            <w:left w:val="none" w:sz="0" w:space="0" w:color="auto"/>
                            <w:bottom w:val="none" w:sz="0" w:space="0" w:color="auto"/>
                            <w:right w:val="none" w:sz="0" w:space="0" w:color="auto"/>
                          </w:divBdr>
                          <w:divsChild>
                            <w:div w:id="561867754">
                              <w:marLeft w:val="0"/>
                              <w:marRight w:val="0"/>
                              <w:marTop w:val="0"/>
                              <w:marBottom w:val="0"/>
                              <w:divBdr>
                                <w:top w:val="none" w:sz="0" w:space="0" w:color="auto"/>
                                <w:left w:val="none" w:sz="0" w:space="0" w:color="auto"/>
                                <w:bottom w:val="none" w:sz="0" w:space="0" w:color="auto"/>
                                <w:right w:val="none" w:sz="0" w:space="0" w:color="auto"/>
                              </w:divBdr>
                              <w:divsChild>
                                <w:div w:id="1006789083">
                                  <w:marLeft w:val="0"/>
                                  <w:marRight w:val="0"/>
                                  <w:marTop w:val="0"/>
                                  <w:marBottom w:val="0"/>
                                  <w:divBdr>
                                    <w:top w:val="none" w:sz="0" w:space="0" w:color="auto"/>
                                    <w:left w:val="none" w:sz="0" w:space="0" w:color="auto"/>
                                    <w:bottom w:val="none" w:sz="0" w:space="0" w:color="auto"/>
                                    <w:right w:val="none" w:sz="0" w:space="0" w:color="auto"/>
                                  </w:divBdr>
                                  <w:divsChild>
                                    <w:div w:id="102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67057">
                      <w:marLeft w:val="0"/>
                      <w:marRight w:val="0"/>
                      <w:marTop w:val="0"/>
                      <w:marBottom w:val="0"/>
                      <w:divBdr>
                        <w:top w:val="none" w:sz="0" w:space="0" w:color="auto"/>
                        <w:left w:val="none" w:sz="0" w:space="0" w:color="auto"/>
                        <w:bottom w:val="none" w:sz="0" w:space="0" w:color="auto"/>
                        <w:right w:val="none" w:sz="0" w:space="0" w:color="auto"/>
                      </w:divBdr>
                      <w:divsChild>
                        <w:div w:id="14641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936063">
      <w:bodyDiv w:val="1"/>
      <w:marLeft w:val="0"/>
      <w:marRight w:val="0"/>
      <w:marTop w:val="0"/>
      <w:marBottom w:val="0"/>
      <w:divBdr>
        <w:top w:val="none" w:sz="0" w:space="0" w:color="auto"/>
        <w:left w:val="none" w:sz="0" w:space="0" w:color="auto"/>
        <w:bottom w:val="none" w:sz="0" w:space="0" w:color="auto"/>
        <w:right w:val="none" w:sz="0" w:space="0" w:color="auto"/>
      </w:divBdr>
      <w:divsChild>
        <w:div w:id="259609049">
          <w:marLeft w:val="0"/>
          <w:marRight w:val="0"/>
          <w:marTop w:val="0"/>
          <w:marBottom w:val="0"/>
          <w:divBdr>
            <w:top w:val="none" w:sz="0" w:space="0" w:color="auto"/>
            <w:left w:val="none" w:sz="0" w:space="0" w:color="auto"/>
            <w:bottom w:val="none" w:sz="0" w:space="0" w:color="auto"/>
            <w:right w:val="none" w:sz="0" w:space="0" w:color="auto"/>
          </w:divBdr>
          <w:divsChild>
            <w:div w:id="74673877">
              <w:marLeft w:val="0"/>
              <w:marRight w:val="0"/>
              <w:marTop w:val="0"/>
              <w:marBottom w:val="0"/>
              <w:divBdr>
                <w:top w:val="none" w:sz="0" w:space="0" w:color="auto"/>
                <w:left w:val="none" w:sz="0" w:space="0" w:color="auto"/>
                <w:bottom w:val="none" w:sz="0" w:space="0" w:color="auto"/>
                <w:right w:val="none" w:sz="0" w:space="0" w:color="auto"/>
              </w:divBdr>
              <w:divsChild>
                <w:div w:id="1026953878">
                  <w:marLeft w:val="0"/>
                  <w:marRight w:val="0"/>
                  <w:marTop w:val="0"/>
                  <w:marBottom w:val="0"/>
                  <w:divBdr>
                    <w:top w:val="none" w:sz="0" w:space="0" w:color="auto"/>
                    <w:left w:val="none" w:sz="0" w:space="0" w:color="auto"/>
                    <w:bottom w:val="none" w:sz="0" w:space="0" w:color="auto"/>
                    <w:right w:val="none" w:sz="0" w:space="0" w:color="auto"/>
                  </w:divBdr>
                  <w:divsChild>
                    <w:div w:id="1588615593">
                      <w:marLeft w:val="0"/>
                      <w:marRight w:val="0"/>
                      <w:marTop w:val="0"/>
                      <w:marBottom w:val="0"/>
                      <w:divBdr>
                        <w:top w:val="none" w:sz="0" w:space="0" w:color="auto"/>
                        <w:left w:val="none" w:sz="0" w:space="0" w:color="auto"/>
                        <w:bottom w:val="none" w:sz="0" w:space="0" w:color="auto"/>
                        <w:right w:val="none" w:sz="0" w:space="0" w:color="auto"/>
                      </w:divBdr>
                      <w:divsChild>
                        <w:div w:id="2007591145">
                          <w:marLeft w:val="0"/>
                          <w:marRight w:val="0"/>
                          <w:marTop w:val="0"/>
                          <w:marBottom w:val="0"/>
                          <w:divBdr>
                            <w:top w:val="none" w:sz="0" w:space="0" w:color="auto"/>
                            <w:left w:val="none" w:sz="0" w:space="0" w:color="auto"/>
                            <w:bottom w:val="none" w:sz="0" w:space="0" w:color="auto"/>
                            <w:right w:val="none" w:sz="0" w:space="0" w:color="auto"/>
                          </w:divBdr>
                          <w:divsChild>
                            <w:div w:id="1775787418">
                              <w:marLeft w:val="0"/>
                              <w:marRight w:val="0"/>
                              <w:marTop w:val="0"/>
                              <w:marBottom w:val="0"/>
                              <w:divBdr>
                                <w:top w:val="none" w:sz="0" w:space="0" w:color="auto"/>
                                <w:left w:val="none" w:sz="0" w:space="0" w:color="auto"/>
                                <w:bottom w:val="none" w:sz="0" w:space="0" w:color="auto"/>
                                <w:right w:val="none" w:sz="0" w:space="0" w:color="auto"/>
                              </w:divBdr>
                              <w:divsChild>
                                <w:div w:id="258563381">
                                  <w:marLeft w:val="0"/>
                                  <w:marRight w:val="0"/>
                                  <w:marTop w:val="0"/>
                                  <w:marBottom w:val="0"/>
                                  <w:divBdr>
                                    <w:top w:val="none" w:sz="0" w:space="0" w:color="auto"/>
                                    <w:left w:val="none" w:sz="0" w:space="0" w:color="auto"/>
                                    <w:bottom w:val="none" w:sz="0" w:space="0" w:color="auto"/>
                                    <w:right w:val="none" w:sz="0" w:space="0" w:color="auto"/>
                                  </w:divBdr>
                                  <w:divsChild>
                                    <w:div w:id="2076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1515">
                      <w:marLeft w:val="0"/>
                      <w:marRight w:val="0"/>
                      <w:marTop w:val="0"/>
                      <w:marBottom w:val="0"/>
                      <w:divBdr>
                        <w:top w:val="none" w:sz="0" w:space="0" w:color="auto"/>
                        <w:left w:val="none" w:sz="0" w:space="0" w:color="auto"/>
                        <w:bottom w:val="none" w:sz="0" w:space="0" w:color="auto"/>
                        <w:right w:val="none" w:sz="0" w:space="0" w:color="auto"/>
                      </w:divBdr>
                      <w:divsChild>
                        <w:div w:id="11209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49395">
      <w:bodyDiv w:val="1"/>
      <w:marLeft w:val="0"/>
      <w:marRight w:val="0"/>
      <w:marTop w:val="0"/>
      <w:marBottom w:val="0"/>
      <w:divBdr>
        <w:top w:val="none" w:sz="0" w:space="0" w:color="auto"/>
        <w:left w:val="none" w:sz="0" w:space="0" w:color="auto"/>
        <w:bottom w:val="none" w:sz="0" w:space="0" w:color="auto"/>
        <w:right w:val="none" w:sz="0" w:space="0" w:color="auto"/>
      </w:divBdr>
      <w:divsChild>
        <w:div w:id="810444855">
          <w:marLeft w:val="0"/>
          <w:marRight w:val="0"/>
          <w:marTop w:val="0"/>
          <w:marBottom w:val="0"/>
          <w:divBdr>
            <w:top w:val="none" w:sz="0" w:space="0" w:color="auto"/>
            <w:left w:val="none" w:sz="0" w:space="0" w:color="auto"/>
            <w:bottom w:val="none" w:sz="0" w:space="0" w:color="auto"/>
            <w:right w:val="none" w:sz="0" w:space="0" w:color="auto"/>
          </w:divBdr>
          <w:divsChild>
            <w:div w:id="1898129022">
              <w:marLeft w:val="0"/>
              <w:marRight w:val="0"/>
              <w:marTop w:val="0"/>
              <w:marBottom w:val="0"/>
              <w:divBdr>
                <w:top w:val="none" w:sz="0" w:space="0" w:color="auto"/>
                <w:left w:val="none" w:sz="0" w:space="0" w:color="auto"/>
                <w:bottom w:val="none" w:sz="0" w:space="0" w:color="auto"/>
                <w:right w:val="none" w:sz="0" w:space="0" w:color="auto"/>
              </w:divBdr>
              <w:divsChild>
                <w:div w:id="1548369090">
                  <w:marLeft w:val="0"/>
                  <w:marRight w:val="0"/>
                  <w:marTop w:val="0"/>
                  <w:marBottom w:val="0"/>
                  <w:divBdr>
                    <w:top w:val="none" w:sz="0" w:space="0" w:color="auto"/>
                    <w:left w:val="none" w:sz="0" w:space="0" w:color="auto"/>
                    <w:bottom w:val="none" w:sz="0" w:space="0" w:color="auto"/>
                    <w:right w:val="none" w:sz="0" w:space="0" w:color="auto"/>
                  </w:divBdr>
                  <w:divsChild>
                    <w:div w:id="448159061">
                      <w:marLeft w:val="0"/>
                      <w:marRight w:val="0"/>
                      <w:marTop w:val="0"/>
                      <w:marBottom w:val="0"/>
                      <w:divBdr>
                        <w:top w:val="none" w:sz="0" w:space="0" w:color="auto"/>
                        <w:left w:val="none" w:sz="0" w:space="0" w:color="auto"/>
                        <w:bottom w:val="none" w:sz="0" w:space="0" w:color="auto"/>
                        <w:right w:val="none" w:sz="0" w:space="0" w:color="auto"/>
                      </w:divBdr>
                      <w:divsChild>
                        <w:div w:id="1058625813">
                          <w:marLeft w:val="0"/>
                          <w:marRight w:val="0"/>
                          <w:marTop w:val="0"/>
                          <w:marBottom w:val="0"/>
                          <w:divBdr>
                            <w:top w:val="none" w:sz="0" w:space="0" w:color="auto"/>
                            <w:left w:val="none" w:sz="0" w:space="0" w:color="auto"/>
                            <w:bottom w:val="none" w:sz="0" w:space="0" w:color="auto"/>
                            <w:right w:val="none" w:sz="0" w:space="0" w:color="auto"/>
                          </w:divBdr>
                          <w:divsChild>
                            <w:div w:id="1975403873">
                              <w:marLeft w:val="0"/>
                              <w:marRight w:val="0"/>
                              <w:marTop w:val="0"/>
                              <w:marBottom w:val="0"/>
                              <w:divBdr>
                                <w:top w:val="none" w:sz="0" w:space="0" w:color="auto"/>
                                <w:left w:val="none" w:sz="0" w:space="0" w:color="auto"/>
                                <w:bottom w:val="none" w:sz="0" w:space="0" w:color="auto"/>
                                <w:right w:val="none" w:sz="0" w:space="0" w:color="auto"/>
                              </w:divBdr>
                              <w:divsChild>
                                <w:div w:id="1471939080">
                                  <w:marLeft w:val="0"/>
                                  <w:marRight w:val="0"/>
                                  <w:marTop w:val="0"/>
                                  <w:marBottom w:val="0"/>
                                  <w:divBdr>
                                    <w:top w:val="none" w:sz="0" w:space="0" w:color="auto"/>
                                    <w:left w:val="none" w:sz="0" w:space="0" w:color="auto"/>
                                    <w:bottom w:val="none" w:sz="0" w:space="0" w:color="auto"/>
                                    <w:right w:val="none" w:sz="0" w:space="0" w:color="auto"/>
                                  </w:divBdr>
                                  <w:divsChild>
                                    <w:div w:id="17865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7438">
                      <w:marLeft w:val="0"/>
                      <w:marRight w:val="0"/>
                      <w:marTop w:val="0"/>
                      <w:marBottom w:val="0"/>
                      <w:divBdr>
                        <w:top w:val="none" w:sz="0" w:space="0" w:color="auto"/>
                        <w:left w:val="none" w:sz="0" w:space="0" w:color="auto"/>
                        <w:bottom w:val="none" w:sz="0" w:space="0" w:color="auto"/>
                        <w:right w:val="none" w:sz="0" w:space="0" w:color="auto"/>
                      </w:divBdr>
                      <w:divsChild>
                        <w:div w:id="9215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4071">
      <w:bodyDiv w:val="1"/>
      <w:marLeft w:val="0"/>
      <w:marRight w:val="0"/>
      <w:marTop w:val="0"/>
      <w:marBottom w:val="0"/>
      <w:divBdr>
        <w:top w:val="none" w:sz="0" w:space="0" w:color="auto"/>
        <w:left w:val="none" w:sz="0" w:space="0" w:color="auto"/>
        <w:bottom w:val="none" w:sz="0" w:space="0" w:color="auto"/>
        <w:right w:val="none" w:sz="0" w:space="0" w:color="auto"/>
      </w:divBdr>
      <w:divsChild>
        <w:div w:id="368267287">
          <w:marLeft w:val="0"/>
          <w:marRight w:val="0"/>
          <w:marTop w:val="0"/>
          <w:marBottom w:val="0"/>
          <w:divBdr>
            <w:top w:val="none" w:sz="0" w:space="0" w:color="auto"/>
            <w:left w:val="none" w:sz="0" w:space="0" w:color="auto"/>
            <w:bottom w:val="none" w:sz="0" w:space="0" w:color="auto"/>
            <w:right w:val="none" w:sz="0" w:space="0" w:color="auto"/>
          </w:divBdr>
          <w:divsChild>
            <w:div w:id="1547520459">
              <w:marLeft w:val="0"/>
              <w:marRight w:val="0"/>
              <w:marTop w:val="0"/>
              <w:marBottom w:val="0"/>
              <w:divBdr>
                <w:top w:val="none" w:sz="0" w:space="0" w:color="auto"/>
                <w:left w:val="none" w:sz="0" w:space="0" w:color="auto"/>
                <w:bottom w:val="none" w:sz="0" w:space="0" w:color="auto"/>
                <w:right w:val="none" w:sz="0" w:space="0" w:color="auto"/>
              </w:divBdr>
              <w:divsChild>
                <w:div w:id="836961910">
                  <w:marLeft w:val="0"/>
                  <w:marRight w:val="0"/>
                  <w:marTop w:val="0"/>
                  <w:marBottom w:val="0"/>
                  <w:divBdr>
                    <w:top w:val="none" w:sz="0" w:space="0" w:color="auto"/>
                    <w:left w:val="none" w:sz="0" w:space="0" w:color="auto"/>
                    <w:bottom w:val="none" w:sz="0" w:space="0" w:color="auto"/>
                    <w:right w:val="none" w:sz="0" w:space="0" w:color="auto"/>
                  </w:divBdr>
                  <w:divsChild>
                    <w:div w:id="1645353917">
                      <w:marLeft w:val="0"/>
                      <w:marRight w:val="0"/>
                      <w:marTop w:val="0"/>
                      <w:marBottom w:val="0"/>
                      <w:divBdr>
                        <w:top w:val="none" w:sz="0" w:space="0" w:color="auto"/>
                        <w:left w:val="none" w:sz="0" w:space="0" w:color="auto"/>
                        <w:bottom w:val="none" w:sz="0" w:space="0" w:color="auto"/>
                        <w:right w:val="none" w:sz="0" w:space="0" w:color="auto"/>
                      </w:divBdr>
                      <w:divsChild>
                        <w:div w:id="593782971">
                          <w:marLeft w:val="0"/>
                          <w:marRight w:val="0"/>
                          <w:marTop w:val="0"/>
                          <w:marBottom w:val="0"/>
                          <w:divBdr>
                            <w:top w:val="none" w:sz="0" w:space="0" w:color="auto"/>
                            <w:left w:val="none" w:sz="0" w:space="0" w:color="auto"/>
                            <w:bottom w:val="none" w:sz="0" w:space="0" w:color="auto"/>
                            <w:right w:val="none" w:sz="0" w:space="0" w:color="auto"/>
                          </w:divBdr>
                          <w:divsChild>
                            <w:div w:id="84691190">
                              <w:marLeft w:val="0"/>
                              <w:marRight w:val="0"/>
                              <w:marTop w:val="0"/>
                              <w:marBottom w:val="0"/>
                              <w:divBdr>
                                <w:top w:val="none" w:sz="0" w:space="0" w:color="auto"/>
                                <w:left w:val="none" w:sz="0" w:space="0" w:color="auto"/>
                                <w:bottom w:val="none" w:sz="0" w:space="0" w:color="auto"/>
                                <w:right w:val="none" w:sz="0" w:space="0" w:color="auto"/>
                              </w:divBdr>
                              <w:divsChild>
                                <w:div w:id="49622933">
                                  <w:marLeft w:val="0"/>
                                  <w:marRight w:val="0"/>
                                  <w:marTop w:val="0"/>
                                  <w:marBottom w:val="0"/>
                                  <w:divBdr>
                                    <w:top w:val="none" w:sz="0" w:space="0" w:color="auto"/>
                                    <w:left w:val="none" w:sz="0" w:space="0" w:color="auto"/>
                                    <w:bottom w:val="none" w:sz="0" w:space="0" w:color="auto"/>
                                    <w:right w:val="none" w:sz="0" w:space="0" w:color="auto"/>
                                  </w:divBdr>
                                  <w:divsChild>
                                    <w:div w:id="3106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1855">
                      <w:marLeft w:val="0"/>
                      <w:marRight w:val="0"/>
                      <w:marTop w:val="0"/>
                      <w:marBottom w:val="0"/>
                      <w:divBdr>
                        <w:top w:val="none" w:sz="0" w:space="0" w:color="auto"/>
                        <w:left w:val="none" w:sz="0" w:space="0" w:color="auto"/>
                        <w:bottom w:val="none" w:sz="0" w:space="0" w:color="auto"/>
                        <w:right w:val="none" w:sz="0" w:space="0" w:color="auto"/>
                      </w:divBdr>
                      <w:divsChild>
                        <w:div w:id="9563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048463">
      <w:bodyDiv w:val="1"/>
      <w:marLeft w:val="0"/>
      <w:marRight w:val="0"/>
      <w:marTop w:val="0"/>
      <w:marBottom w:val="0"/>
      <w:divBdr>
        <w:top w:val="none" w:sz="0" w:space="0" w:color="auto"/>
        <w:left w:val="none" w:sz="0" w:space="0" w:color="auto"/>
        <w:bottom w:val="none" w:sz="0" w:space="0" w:color="auto"/>
        <w:right w:val="none" w:sz="0" w:space="0" w:color="auto"/>
      </w:divBdr>
      <w:divsChild>
        <w:div w:id="1609049108">
          <w:marLeft w:val="0"/>
          <w:marRight w:val="0"/>
          <w:marTop w:val="0"/>
          <w:marBottom w:val="0"/>
          <w:divBdr>
            <w:top w:val="none" w:sz="0" w:space="0" w:color="auto"/>
            <w:left w:val="none" w:sz="0" w:space="0" w:color="auto"/>
            <w:bottom w:val="none" w:sz="0" w:space="0" w:color="auto"/>
            <w:right w:val="none" w:sz="0" w:space="0" w:color="auto"/>
          </w:divBdr>
          <w:divsChild>
            <w:div w:id="1465079036">
              <w:marLeft w:val="0"/>
              <w:marRight w:val="0"/>
              <w:marTop w:val="0"/>
              <w:marBottom w:val="0"/>
              <w:divBdr>
                <w:top w:val="none" w:sz="0" w:space="0" w:color="auto"/>
                <w:left w:val="none" w:sz="0" w:space="0" w:color="auto"/>
                <w:bottom w:val="none" w:sz="0" w:space="0" w:color="auto"/>
                <w:right w:val="none" w:sz="0" w:space="0" w:color="auto"/>
              </w:divBdr>
              <w:divsChild>
                <w:div w:id="1098332313">
                  <w:marLeft w:val="0"/>
                  <w:marRight w:val="0"/>
                  <w:marTop w:val="0"/>
                  <w:marBottom w:val="0"/>
                  <w:divBdr>
                    <w:top w:val="none" w:sz="0" w:space="0" w:color="auto"/>
                    <w:left w:val="none" w:sz="0" w:space="0" w:color="auto"/>
                    <w:bottom w:val="none" w:sz="0" w:space="0" w:color="auto"/>
                    <w:right w:val="none" w:sz="0" w:space="0" w:color="auto"/>
                  </w:divBdr>
                  <w:divsChild>
                    <w:div w:id="889152950">
                      <w:marLeft w:val="0"/>
                      <w:marRight w:val="0"/>
                      <w:marTop w:val="0"/>
                      <w:marBottom w:val="0"/>
                      <w:divBdr>
                        <w:top w:val="none" w:sz="0" w:space="0" w:color="auto"/>
                        <w:left w:val="none" w:sz="0" w:space="0" w:color="auto"/>
                        <w:bottom w:val="none" w:sz="0" w:space="0" w:color="auto"/>
                        <w:right w:val="none" w:sz="0" w:space="0" w:color="auto"/>
                      </w:divBdr>
                      <w:divsChild>
                        <w:div w:id="137845911">
                          <w:marLeft w:val="0"/>
                          <w:marRight w:val="0"/>
                          <w:marTop w:val="0"/>
                          <w:marBottom w:val="0"/>
                          <w:divBdr>
                            <w:top w:val="none" w:sz="0" w:space="0" w:color="auto"/>
                            <w:left w:val="none" w:sz="0" w:space="0" w:color="auto"/>
                            <w:bottom w:val="none" w:sz="0" w:space="0" w:color="auto"/>
                            <w:right w:val="none" w:sz="0" w:space="0" w:color="auto"/>
                          </w:divBdr>
                          <w:divsChild>
                            <w:div w:id="2087995821">
                              <w:marLeft w:val="0"/>
                              <w:marRight w:val="0"/>
                              <w:marTop w:val="0"/>
                              <w:marBottom w:val="0"/>
                              <w:divBdr>
                                <w:top w:val="none" w:sz="0" w:space="0" w:color="auto"/>
                                <w:left w:val="none" w:sz="0" w:space="0" w:color="auto"/>
                                <w:bottom w:val="none" w:sz="0" w:space="0" w:color="auto"/>
                                <w:right w:val="none" w:sz="0" w:space="0" w:color="auto"/>
                              </w:divBdr>
                              <w:divsChild>
                                <w:div w:id="1771389813">
                                  <w:marLeft w:val="0"/>
                                  <w:marRight w:val="0"/>
                                  <w:marTop w:val="0"/>
                                  <w:marBottom w:val="0"/>
                                  <w:divBdr>
                                    <w:top w:val="none" w:sz="0" w:space="0" w:color="auto"/>
                                    <w:left w:val="none" w:sz="0" w:space="0" w:color="auto"/>
                                    <w:bottom w:val="none" w:sz="0" w:space="0" w:color="auto"/>
                                    <w:right w:val="none" w:sz="0" w:space="0" w:color="auto"/>
                                  </w:divBdr>
                                  <w:divsChild>
                                    <w:div w:id="8502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2292">
                      <w:marLeft w:val="0"/>
                      <w:marRight w:val="0"/>
                      <w:marTop w:val="0"/>
                      <w:marBottom w:val="0"/>
                      <w:divBdr>
                        <w:top w:val="none" w:sz="0" w:space="0" w:color="auto"/>
                        <w:left w:val="none" w:sz="0" w:space="0" w:color="auto"/>
                        <w:bottom w:val="none" w:sz="0" w:space="0" w:color="auto"/>
                        <w:right w:val="none" w:sz="0" w:space="0" w:color="auto"/>
                      </w:divBdr>
                      <w:divsChild>
                        <w:div w:id="2352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706266">
      <w:bodyDiv w:val="1"/>
      <w:marLeft w:val="0"/>
      <w:marRight w:val="0"/>
      <w:marTop w:val="0"/>
      <w:marBottom w:val="0"/>
      <w:divBdr>
        <w:top w:val="none" w:sz="0" w:space="0" w:color="auto"/>
        <w:left w:val="none" w:sz="0" w:space="0" w:color="auto"/>
        <w:bottom w:val="none" w:sz="0" w:space="0" w:color="auto"/>
        <w:right w:val="none" w:sz="0" w:space="0" w:color="auto"/>
      </w:divBdr>
      <w:divsChild>
        <w:div w:id="233128432">
          <w:marLeft w:val="0"/>
          <w:marRight w:val="0"/>
          <w:marTop w:val="0"/>
          <w:marBottom w:val="0"/>
          <w:divBdr>
            <w:top w:val="none" w:sz="0" w:space="0" w:color="auto"/>
            <w:left w:val="none" w:sz="0" w:space="0" w:color="auto"/>
            <w:bottom w:val="none" w:sz="0" w:space="0" w:color="auto"/>
            <w:right w:val="none" w:sz="0" w:space="0" w:color="auto"/>
          </w:divBdr>
          <w:divsChild>
            <w:div w:id="50472256">
              <w:marLeft w:val="0"/>
              <w:marRight w:val="0"/>
              <w:marTop w:val="0"/>
              <w:marBottom w:val="0"/>
              <w:divBdr>
                <w:top w:val="none" w:sz="0" w:space="0" w:color="auto"/>
                <w:left w:val="none" w:sz="0" w:space="0" w:color="auto"/>
                <w:bottom w:val="none" w:sz="0" w:space="0" w:color="auto"/>
                <w:right w:val="none" w:sz="0" w:space="0" w:color="auto"/>
              </w:divBdr>
              <w:divsChild>
                <w:div w:id="1430999956">
                  <w:marLeft w:val="0"/>
                  <w:marRight w:val="0"/>
                  <w:marTop w:val="0"/>
                  <w:marBottom w:val="0"/>
                  <w:divBdr>
                    <w:top w:val="none" w:sz="0" w:space="0" w:color="auto"/>
                    <w:left w:val="none" w:sz="0" w:space="0" w:color="auto"/>
                    <w:bottom w:val="none" w:sz="0" w:space="0" w:color="auto"/>
                    <w:right w:val="none" w:sz="0" w:space="0" w:color="auto"/>
                  </w:divBdr>
                  <w:divsChild>
                    <w:div w:id="2139176142">
                      <w:marLeft w:val="0"/>
                      <w:marRight w:val="0"/>
                      <w:marTop w:val="0"/>
                      <w:marBottom w:val="0"/>
                      <w:divBdr>
                        <w:top w:val="none" w:sz="0" w:space="0" w:color="auto"/>
                        <w:left w:val="none" w:sz="0" w:space="0" w:color="auto"/>
                        <w:bottom w:val="none" w:sz="0" w:space="0" w:color="auto"/>
                        <w:right w:val="none" w:sz="0" w:space="0" w:color="auto"/>
                      </w:divBdr>
                      <w:divsChild>
                        <w:div w:id="124128901">
                          <w:marLeft w:val="0"/>
                          <w:marRight w:val="0"/>
                          <w:marTop w:val="0"/>
                          <w:marBottom w:val="0"/>
                          <w:divBdr>
                            <w:top w:val="none" w:sz="0" w:space="0" w:color="auto"/>
                            <w:left w:val="none" w:sz="0" w:space="0" w:color="auto"/>
                            <w:bottom w:val="none" w:sz="0" w:space="0" w:color="auto"/>
                            <w:right w:val="none" w:sz="0" w:space="0" w:color="auto"/>
                          </w:divBdr>
                          <w:divsChild>
                            <w:div w:id="78871130">
                              <w:marLeft w:val="0"/>
                              <w:marRight w:val="0"/>
                              <w:marTop w:val="0"/>
                              <w:marBottom w:val="0"/>
                              <w:divBdr>
                                <w:top w:val="none" w:sz="0" w:space="0" w:color="auto"/>
                                <w:left w:val="none" w:sz="0" w:space="0" w:color="auto"/>
                                <w:bottom w:val="none" w:sz="0" w:space="0" w:color="auto"/>
                                <w:right w:val="none" w:sz="0" w:space="0" w:color="auto"/>
                              </w:divBdr>
                              <w:divsChild>
                                <w:div w:id="1795056073">
                                  <w:marLeft w:val="0"/>
                                  <w:marRight w:val="0"/>
                                  <w:marTop w:val="0"/>
                                  <w:marBottom w:val="0"/>
                                  <w:divBdr>
                                    <w:top w:val="none" w:sz="0" w:space="0" w:color="auto"/>
                                    <w:left w:val="none" w:sz="0" w:space="0" w:color="auto"/>
                                    <w:bottom w:val="none" w:sz="0" w:space="0" w:color="auto"/>
                                    <w:right w:val="none" w:sz="0" w:space="0" w:color="auto"/>
                                  </w:divBdr>
                                  <w:divsChild>
                                    <w:div w:id="9129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1207">
                      <w:marLeft w:val="0"/>
                      <w:marRight w:val="0"/>
                      <w:marTop w:val="0"/>
                      <w:marBottom w:val="0"/>
                      <w:divBdr>
                        <w:top w:val="none" w:sz="0" w:space="0" w:color="auto"/>
                        <w:left w:val="none" w:sz="0" w:space="0" w:color="auto"/>
                        <w:bottom w:val="none" w:sz="0" w:space="0" w:color="auto"/>
                        <w:right w:val="none" w:sz="0" w:space="0" w:color="auto"/>
                      </w:divBdr>
                      <w:divsChild>
                        <w:div w:id="10418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60469">
      <w:bodyDiv w:val="1"/>
      <w:marLeft w:val="0"/>
      <w:marRight w:val="0"/>
      <w:marTop w:val="0"/>
      <w:marBottom w:val="0"/>
      <w:divBdr>
        <w:top w:val="none" w:sz="0" w:space="0" w:color="auto"/>
        <w:left w:val="none" w:sz="0" w:space="0" w:color="auto"/>
        <w:bottom w:val="none" w:sz="0" w:space="0" w:color="auto"/>
        <w:right w:val="none" w:sz="0" w:space="0" w:color="auto"/>
      </w:divBdr>
      <w:divsChild>
        <w:div w:id="956521213">
          <w:marLeft w:val="0"/>
          <w:marRight w:val="0"/>
          <w:marTop w:val="0"/>
          <w:marBottom w:val="0"/>
          <w:divBdr>
            <w:top w:val="none" w:sz="0" w:space="0" w:color="auto"/>
            <w:left w:val="none" w:sz="0" w:space="0" w:color="auto"/>
            <w:bottom w:val="none" w:sz="0" w:space="0" w:color="auto"/>
            <w:right w:val="none" w:sz="0" w:space="0" w:color="auto"/>
          </w:divBdr>
          <w:divsChild>
            <w:div w:id="1750273660">
              <w:marLeft w:val="0"/>
              <w:marRight w:val="0"/>
              <w:marTop w:val="0"/>
              <w:marBottom w:val="0"/>
              <w:divBdr>
                <w:top w:val="none" w:sz="0" w:space="0" w:color="auto"/>
                <w:left w:val="none" w:sz="0" w:space="0" w:color="auto"/>
                <w:bottom w:val="none" w:sz="0" w:space="0" w:color="auto"/>
                <w:right w:val="none" w:sz="0" w:space="0" w:color="auto"/>
              </w:divBdr>
              <w:divsChild>
                <w:div w:id="617369745">
                  <w:marLeft w:val="0"/>
                  <w:marRight w:val="0"/>
                  <w:marTop w:val="0"/>
                  <w:marBottom w:val="0"/>
                  <w:divBdr>
                    <w:top w:val="none" w:sz="0" w:space="0" w:color="auto"/>
                    <w:left w:val="none" w:sz="0" w:space="0" w:color="auto"/>
                    <w:bottom w:val="none" w:sz="0" w:space="0" w:color="auto"/>
                    <w:right w:val="none" w:sz="0" w:space="0" w:color="auto"/>
                  </w:divBdr>
                  <w:divsChild>
                    <w:div w:id="1970672444">
                      <w:marLeft w:val="0"/>
                      <w:marRight w:val="0"/>
                      <w:marTop w:val="0"/>
                      <w:marBottom w:val="0"/>
                      <w:divBdr>
                        <w:top w:val="none" w:sz="0" w:space="0" w:color="auto"/>
                        <w:left w:val="none" w:sz="0" w:space="0" w:color="auto"/>
                        <w:bottom w:val="none" w:sz="0" w:space="0" w:color="auto"/>
                        <w:right w:val="none" w:sz="0" w:space="0" w:color="auto"/>
                      </w:divBdr>
                      <w:divsChild>
                        <w:div w:id="958294523">
                          <w:marLeft w:val="0"/>
                          <w:marRight w:val="0"/>
                          <w:marTop w:val="0"/>
                          <w:marBottom w:val="0"/>
                          <w:divBdr>
                            <w:top w:val="none" w:sz="0" w:space="0" w:color="auto"/>
                            <w:left w:val="none" w:sz="0" w:space="0" w:color="auto"/>
                            <w:bottom w:val="none" w:sz="0" w:space="0" w:color="auto"/>
                            <w:right w:val="none" w:sz="0" w:space="0" w:color="auto"/>
                          </w:divBdr>
                          <w:divsChild>
                            <w:div w:id="1469467381">
                              <w:marLeft w:val="0"/>
                              <w:marRight w:val="0"/>
                              <w:marTop w:val="0"/>
                              <w:marBottom w:val="0"/>
                              <w:divBdr>
                                <w:top w:val="none" w:sz="0" w:space="0" w:color="auto"/>
                                <w:left w:val="none" w:sz="0" w:space="0" w:color="auto"/>
                                <w:bottom w:val="none" w:sz="0" w:space="0" w:color="auto"/>
                                <w:right w:val="none" w:sz="0" w:space="0" w:color="auto"/>
                              </w:divBdr>
                              <w:divsChild>
                                <w:div w:id="1368796552">
                                  <w:marLeft w:val="0"/>
                                  <w:marRight w:val="0"/>
                                  <w:marTop w:val="0"/>
                                  <w:marBottom w:val="0"/>
                                  <w:divBdr>
                                    <w:top w:val="none" w:sz="0" w:space="0" w:color="auto"/>
                                    <w:left w:val="none" w:sz="0" w:space="0" w:color="auto"/>
                                    <w:bottom w:val="none" w:sz="0" w:space="0" w:color="auto"/>
                                    <w:right w:val="none" w:sz="0" w:space="0" w:color="auto"/>
                                  </w:divBdr>
                                  <w:divsChild>
                                    <w:div w:id="12444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349">
                      <w:marLeft w:val="0"/>
                      <w:marRight w:val="0"/>
                      <w:marTop w:val="0"/>
                      <w:marBottom w:val="0"/>
                      <w:divBdr>
                        <w:top w:val="none" w:sz="0" w:space="0" w:color="auto"/>
                        <w:left w:val="none" w:sz="0" w:space="0" w:color="auto"/>
                        <w:bottom w:val="none" w:sz="0" w:space="0" w:color="auto"/>
                        <w:right w:val="none" w:sz="0" w:space="0" w:color="auto"/>
                      </w:divBdr>
                      <w:divsChild>
                        <w:div w:id="18948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9681">
      <w:bodyDiv w:val="1"/>
      <w:marLeft w:val="0"/>
      <w:marRight w:val="0"/>
      <w:marTop w:val="0"/>
      <w:marBottom w:val="0"/>
      <w:divBdr>
        <w:top w:val="none" w:sz="0" w:space="0" w:color="auto"/>
        <w:left w:val="none" w:sz="0" w:space="0" w:color="auto"/>
        <w:bottom w:val="none" w:sz="0" w:space="0" w:color="auto"/>
        <w:right w:val="none" w:sz="0" w:space="0" w:color="auto"/>
      </w:divBdr>
      <w:divsChild>
        <w:div w:id="963578739">
          <w:marLeft w:val="0"/>
          <w:marRight w:val="0"/>
          <w:marTop w:val="0"/>
          <w:marBottom w:val="0"/>
          <w:divBdr>
            <w:top w:val="none" w:sz="0" w:space="0" w:color="auto"/>
            <w:left w:val="none" w:sz="0" w:space="0" w:color="auto"/>
            <w:bottom w:val="none" w:sz="0" w:space="0" w:color="auto"/>
            <w:right w:val="none" w:sz="0" w:space="0" w:color="auto"/>
          </w:divBdr>
          <w:divsChild>
            <w:div w:id="1686323626">
              <w:marLeft w:val="0"/>
              <w:marRight w:val="0"/>
              <w:marTop w:val="0"/>
              <w:marBottom w:val="0"/>
              <w:divBdr>
                <w:top w:val="none" w:sz="0" w:space="0" w:color="auto"/>
                <w:left w:val="none" w:sz="0" w:space="0" w:color="auto"/>
                <w:bottom w:val="none" w:sz="0" w:space="0" w:color="auto"/>
                <w:right w:val="none" w:sz="0" w:space="0" w:color="auto"/>
              </w:divBdr>
              <w:divsChild>
                <w:div w:id="1971325902">
                  <w:marLeft w:val="0"/>
                  <w:marRight w:val="0"/>
                  <w:marTop w:val="0"/>
                  <w:marBottom w:val="0"/>
                  <w:divBdr>
                    <w:top w:val="none" w:sz="0" w:space="0" w:color="auto"/>
                    <w:left w:val="none" w:sz="0" w:space="0" w:color="auto"/>
                    <w:bottom w:val="none" w:sz="0" w:space="0" w:color="auto"/>
                    <w:right w:val="none" w:sz="0" w:space="0" w:color="auto"/>
                  </w:divBdr>
                  <w:divsChild>
                    <w:div w:id="473840045">
                      <w:marLeft w:val="0"/>
                      <w:marRight w:val="0"/>
                      <w:marTop w:val="0"/>
                      <w:marBottom w:val="0"/>
                      <w:divBdr>
                        <w:top w:val="none" w:sz="0" w:space="0" w:color="auto"/>
                        <w:left w:val="none" w:sz="0" w:space="0" w:color="auto"/>
                        <w:bottom w:val="none" w:sz="0" w:space="0" w:color="auto"/>
                        <w:right w:val="none" w:sz="0" w:space="0" w:color="auto"/>
                      </w:divBdr>
                      <w:divsChild>
                        <w:div w:id="28720877">
                          <w:marLeft w:val="0"/>
                          <w:marRight w:val="0"/>
                          <w:marTop w:val="0"/>
                          <w:marBottom w:val="0"/>
                          <w:divBdr>
                            <w:top w:val="none" w:sz="0" w:space="0" w:color="auto"/>
                            <w:left w:val="none" w:sz="0" w:space="0" w:color="auto"/>
                            <w:bottom w:val="none" w:sz="0" w:space="0" w:color="auto"/>
                            <w:right w:val="none" w:sz="0" w:space="0" w:color="auto"/>
                          </w:divBdr>
                          <w:divsChild>
                            <w:div w:id="785272801">
                              <w:marLeft w:val="0"/>
                              <w:marRight w:val="0"/>
                              <w:marTop w:val="0"/>
                              <w:marBottom w:val="0"/>
                              <w:divBdr>
                                <w:top w:val="none" w:sz="0" w:space="0" w:color="auto"/>
                                <w:left w:val="none" w:sz="0" w:space="0" w:color="auto"/>
                                <w:bottom w:val="none" w:sz="0" w:space="0" w:color="auto"/>
                                <w:right w:val="none" w:sz="0" w:space="0" w:color="auto"/>
                              </w:divBdr>
                              <w:divsChild>
                                <w:div w:id="1171871097">
                                  <w:marLeft w:val="0"/>
                                  <w:marRight w:val="0"/>
                                  <w:marTop w:val="0"/>
                                  <w:marBottom w:val="0"/>
                                  <w:divBdr>
                                    <w:top w:val="none" w:sz="0" w:space="0" w:color="auto"/>
                                    <w:left w:val="none" w:sz="0" w:space="0" w:color="auto"/>
                                    <w:bottom w:val="none" w:sz="0" w:space="0" w:color="auto"/>
                                    <w:right w:val="none" w:sz="0" w:space="0" w:color="auto"/>
                                  </w:divBdr>
                                  <w:divsChild>
                                    <w:div w:id="18321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9265">
                      <w:marLeft w:val="0"/>
                      <w:marRight w:val="0"/>
                      <w:marTop w:val="0"/>
                      <w:marBottom w:val="0"/>
                      <w:divBdr>
                        <w:top w:val="none" w:sz="0" w:space="0" w:color="auto"/>
                        <w:left w:val="none" w:sz="0" w:space="0" w:color="auto"/>
                        <w:bottom w:val="none" w:sz="0" w:space="0" w:color="auto"/>
                        <w:right w:val="none" w:sz="0" w:space="0" w:color="auto"/>
                      </w:divBdr>
                      <w:divsChild>
                        <w:div w:id="11296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990671">
      <w:bodyDiv w:val="1"/>
      <w:marLeft w:val="0"/>
      <w:marRight w:val="0"/>
      <w:marTop w:val="0"/>
      <w:marBottom w:val="0"/>
      <w:divBdr>
        <w:top w:val="none" w:sz="0" w:space="0" w:color="auto"/>
        <w:left w:val="none" w:sz="0" w:space="0" w:color="auto"/>
        <w:bottom w:val="none" w:sz="0" w:space="0" w:color="auto"/>
        <w:right w:val="none" w:sz="0" w:space="0" w:color="auto"/>
      </w:divBdr>
      <w:divsChild>
        <w:div w:id="100610887">
          <w:marLeft w:val="0"/>
          <w:marRight w:val="0"/>
          <w:marTop w:val="0"/>
          <w:marBottom w:val="0"/>
          <w:divBdr>
            <w:top w:val="none" w:sz="0" w:space="0" w:color="auto"/>
            <w:left w:val="none" w:sz="0" w:space="0" w:color="auto"/>
            <w:bottom w:val="none" w:sz="0" w:space="0" w:color="auto"/>
            <w:right w:val="none" w:sz="0" w:space="0" w:color="auto"/>
          </w:divBdr>
          <w:divsChild>
            <w:div w:id="162939161">
              <w:marLeft w:val="0"/>
              <w:marRight w:val="0"/>
              <w:marTop w:val="0"/>
              <w:marBottom w:val="0"/>
              <w:divBdr>
                <w:top w:val="none" w:sz="0" w:space="0" w:color="auto"/>
                <w:left w:val="none" w:sz="0" w:space="0" w:color="auto"/>
                <w:bottom w:val="none" w:sz="0" w:space="0" w:color="auto"/>
                <w:right w:val="none" w:sz="0" w:space="0" w:color="auto"/>
              </w:divBdr>
              <w:divsChild>
                <w:div w:id="710687798">
                  <w:marLeft w:val="0"/>
                  <w:marRight w:val="0"/>
                  <w:marTop w:val="0"/>
                  <w:marBottom w:val="0"/>
                  <w:divBdr>
                    <w:top w:val="none" w:sz="0" w:space="0" w:color="auto"/>
                    <w:left w:val="none" w:sz="0" w:space="0" w:color="auto"/>
                    <w:bottom w:val="none" w:sz="0" w:space="0" w:color="auto"/>
                    <w:right w:val="none" w:sz="0" w:space="0" w:color="auto"/>
                  </w:divBdr>
                  <w:divsChild>
                    <w:div w:id="960066267">
                      <w:marLeft w:val="0"/>
                      <w:marRight w:val="0"/>
                      <w:marTop w:val="0"/>
                      <w:marBottom w:val="0"/>
                      <w:divBdr>
                        <w:top w:val="none" w:sz="0" w:space="0" w:color="auto"/>
                        <w:left w:val="none" w:sz="0" w:space="0" w:color="auto"/>
                        <w:bottom w:val="none" w:sz="0" w:space="0" w:color="auto"/>
                        <w:right w:val="none" w:sz="0" w:space="0" w:color="auto"/>
                      </w:divBdr>
                      <w:divsChild>
                        <w:div w:id="880046850">
                          <w:marLeft w:val="0"/>
                          <w:marRight w:val="0"/>
                          <w:marTop w:val="0"/>
                          <w:marBottom w:val="0"/>
                          <w:divBdr>
                            <w:top w:val="none" w:sz="0" w:space="0" w:color="auto"/>
                            <w:left w:val="none" w:sz="0" w:space="0" w:color="auto"/>
                            <w:bottom w:val="none" w:sz="0" w:space="0" w:color="auto"/>
                            <w:right w:val="none" w:sz="0" w:space="0" w:color="auto"/>
                          </w:divBdr>
                          <w:divsChild>
                            <w:div w:id="1008144797">
                              <w:marLeft w:val="0"/>
                              <w:marRight w:val="0"/>
                              <w:marTop w:val="0"/>
                              <w:marBottom w:val="0"/>
                              <w:divBdr>
                                <w:top w:val="none" w:sz="0" w:space="0" w:color="auto"/>
                                <w:left w:val="none" w:sz="0" w:space="0" w:color="auto"/>
                                <w:bottom w:val="none" w:sz="0" w:space="0" w:color="auto"/>
                                <w:right w:val="none" w:sz="0" w:space="0" w:color="auto"/>
                              </w:divBdr>
                              <w:divsChild>
                                <w:div w:id="1465350351">
                                  <w:marLeft w:val="0"/>
                                  <w:marRight w:val="0"/>
                                  <w:marTop w:val="0"/>
                                  <w:marBottom w:val="0"/>
                                  <w:divBdr>
                                    <w:top w:val="none" w:sz="0" w:space="0" w:color="auto"/>
                                    <w:left w:val="none" w:sz="0" w:space="0" w:color="auto"/>
                                    <w:bottom w:val="none" w:sz="0" w:space="0" w:color="auto"/>
                                    <w:right w:val="none" w:sz="0" w:space="0" w:color="auto"/>
                                  </w:divBdr>
                                  <w:divsChild>
                                    <w:div w:id="5785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2428">
                      <w:marLeft w:val="0"/>
                      <w:marRight w:val="0"/>
                      <w:marTop w:val="0"/>
                      <w:marBottom w:val="0"/>
                      <w:divBdr>
                        <w:top w:val="none" w:sz="0" w:space="0" w:color="auto"/>
                        <w:left w:val="none" w:sz="0" w:space="0" w:color="auto"/>
                        <w:bottom w:val="none" w:sz="0" w:space="0" w:color="auto"/>
                        <w:right w:val="none" w:sz="0" w:space="0" w:color="auto"/>
                      </w:divBdr>
                      <w:divsChild>
                        <w:div w:id="18341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764551">
      <w:bodyDiv w:val="1"/>
      <w:marLeft w:val="0"/>
      <w:marRight w:val="0"/>
      <w:marTop w:val="0"/>
      <w:marBottom w:val="0"/>
      <w:divBdr>
        <w:top w:val="none" w:sz="0" w:space="0" w:color="auto"/>
        <w:left w:val="none" w:sz="0" w:space="0" w:color="auto"/>
        <w:bottom w:val="none" w:sz="0" w:space="0" w:color="auto"/>
        <w:right w:val="none" w:sz="0" w:space="0" w:color="auto"/>
      </w:divBdr>
      <w:divsChild>
        <w:div w:id="1371304689">
          <w:marLeft w:val="0"/>
          <w:marRight w:val="0"/>
          <w:marTop w:val="0"/>
          <w:marBottom w:val="0"/>
          <w:divBdr>
            <w:top w:val="none" w:sz="0" w:space="0" w:color="auto"/>
            <w:left w:val="none" w:sz="0" w:space="0" w:color="auto"/>
            <w:bottom w:val="none" w:sz="0" w:space="0" w:color="auto"/>
            <w:right w:val="none" w:sz="0" w:space="0" w:color="auto"/>
          </w:divBdr>
          <w:divsChild>
            <w:div w:id="1856573873">
              <w:marLeft w:val="0"/>
              <w:marRight w:val="0"/>
              <w:marTop w:val="0"/>
              <w:marBottom w:val="0"/>
              <w:divBdr>
                <w:top w:val="none" w:sz="0" w:space="0" w:color="auto"/>
                <w:left w:val="none" w:sz="0" w:space="0" w:color="auto"/>
                <w:bottom w:val="none" w:sz="0" w:space="0" w:color="auto"/>
                <w:right w:val="none" w:sz="0" w:space="0" w:color="auto"/>
              </w:divBdr>
              <w:divsChild>
                <w:div w:id="279069073">
                  <w:marLeft w:val="0"/>
                  <w:marRight w:val="0"/>
                  <w:marTop w:val="0"/>
                  <w:marBottom w:val="0"/>
                  <w:divBdr>
                    <w:top w:val="none" w:sz="0" w:space="0" w:color="auto"/>
                    <w:left w:val="none" w:sz="0" w:space="0" w:color="auto"/>
                    <w:bottom w:val="none" w:sz="0" w:space="0" w:color="auto"/>
                    <w:right w:val="none" w:sz="0" w:space="0" w:color="auto"/>
                  </w:divBdr>
                  <w:divsChild>
                    <w:div w:id="1555585060">
                      <w:marLeft w:val="0"/>
                      <w:marRight w:val="0"/>
                      <w:marTop w:val="0"/>
                      <w:marBottom w:val="0"/>
                      <w:divBdr>
                        <w:top w:val="none" w:sz="0" w:space="0" w:color="auto"/>
                        <w:left w:val="none" w:sz="0" w:space="0" w:color="auto"/>
                        <w:bottom w:val="none" w:sz="0" w:space="0" w:color="auto"/>
                        <w:right w:val="none" w:sz="0" w:space="0" w:color="auto"/>
                      </w:divBdr>
                      <w:divsChild>
                        <w:div w:id="1547990443">
                          <w:marLeft w:val="0"/>
                          <w:marRight w:val="0"/>
                          <w:marTop w:val="0"/>
                          <w:marBottom w:val="0"/>
                          <w:divBdr>
                            <w:top w:val="none" w:sz="0" w:space="0" w:color="auto"/>
                            <w:left w:val="none" w:sz="0" w:space="0" w:color="auto"/>
                            <w:bottom w:val="none" w:sz="0" w:space="0" w:color="auto"/>
                            <w:right w:val="none" w:sz="0" w:space="0" w:color="auto"/>
                          </w:divBdr>
                          <w:divsChild>
                            <w:div w:id="1349596146">
                              <w:marLeft w:val="0"/>
                              <w:marRight w:val="0"/>
                              <w:marTop w:val="0"/>
                              <w:marBottom w:val="0"/>
                              <w:divBdr>
                                <w:top w:val="none" w:sz="0" w:space="0" w:color="auto"/>
                                <w:left w:val="none" w:sz="0" w:space="0" w:color="auto"/>
                                <w:bottom w:val="none" w:sz="0" w:space="0" w:color="auto"/>
                                <w:right w:val="none" w:sz="0" w:space="0" w:color="auto"/>
                              </w:divBdr>
                              <w:divsChild>
                                <w:div w:id="2127655436">
                                  <w:marLeft w:val="0"/>
                                  <w:marRight w:val="0"/>
                                  <w:marTop w:val="0"/>
                                  <w:marBottom w:val="0"/>
                                  <w:divBdr>
                                    <w:top w:val="none" w:sz="0" w:space="0" w:color="auto"/>
                                    <w:left w:val="none" w:sz="0" w:space="0" w:color="auto"/>
                                    <w:bottom w:val="none" w:sz="0" w:space="0" w:color="auto"/>
                                    <w:right w:val="none" w:sz="0" w:space="0" w:color="auto"/>
                                  </w:divBdr>
                                  <w:divsChild>
                                    <w:div w:id="242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2323">
                      <w:marLeft w:val="0"/>
                      <w:marRight w:val="0"/>
                      <w:marTop w:val="0"/>
                      <w:marBottom w:val="0"/>
                      <w:divBdr>
                        <w:top w:val="none" w:sz="0" w:space="0" w:color="auto"/>
                        <w:left w:val="none" w:sz="0" w:space="0" w:color="auto"/>
                        <w:bottom w:val="none" w:sz="0" w:space="0" w:color="auto"/>
                        <w:right w:val="none" w:sz="0" w:space="0" w:color="auto"/>
                      </w:divBdr>
                      <w:divsChild>
                        <w:div w:id="19799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967788">
      <w:bodyDiv w:val="1"/>
      <w:marLeft w:val="0"/>
      <w:marRight w:val="0"/>
      <w:marTop w:val="0"/>
      <w:marBottom w:val="0"/>
      <w:divBdr>
        <w:top w:val="none" w:sz="0" w:space="0" w:color="auto"/>
        <w:left w:val="none" w:sz="0" w:space="0" w:color="auto"/>
        <w:bottom w:val="none" w:sz="0" w:space="0" w:color="auto"/>
        <w:right w:val="none" w:sz="0" w:space="0" w:color="auto"/>
      </w:divBdr>
      <w:divsChild>
        <w:div w:id="1429038692">
          <w:marLeft w:val="0"/>
          <w:marRight w:val="0"/>
          <w:marTop w:val="0"/>
          <w:marBottom w:val="0"/>
          <w:divBdr>
            <w:top w:val="none" w:sz="0" w:space="0" w:color="auto"/>
            <w:left w:val="none" w:sz="0" w:space="0" w:color="auto"/>
            <w:bottom w:val="none" w:sz="0" w:space="0" w:color="auto"/>
            <w:right w:val="none" w:sz="0" w:space="0" w:color="auto"/>
          </w:divBdr>
          <w:divsChild>
            <w:div w:id="1016005591">
              <w:marLeft w:val="0"/>
              <w:marRight w:val="0"/>
              <w:marTop w:val="0"/>
              <w:marBottom w:val="0"/>
              <w:divBdr>
                <w:top w:val="none" w:sz="0" w:space="0" w:color="auto"/>
                <w:left w:val="none" w:sz="0" w:space="0" w:color="auto"/>
                <w:bottom w:val="none" w:sz="0" w:space="0" w:color="auto"/>
                <w:right w:val="none" w:sz="0" w:space="0" w:color="auto"/>
              </w:divBdr>
              <w:divsChild>
                <w:div w:id="720053349">
                  <w:marLeft w:val="0"/>
                  <w:marRight w:val="0"/>
                  <w:marTop w:val="0"/>
                  <w:marBottom w:val="0"/>
                  <w:divBdr>
                    <w:top w:val="none" w:sz="0" w:space="0" w:color="auto"/>
                    <w:left w:val="none" w:sz="0" w:space="0" w:color="auto"/>
                    <w:bottom w:val="none" w:sz="0" w:space="0" w:color="auto"/>
                    <w:right w:val="none" w:sz="0" w:space="0" w:color="auto"/>
                  </w:divBdr>
                  <w:divsChild>
                    <w:div w:id="769199937">
                      <w:marLeft w:val="0"/>
                      <w:marRight w:val="0"/>
                      <w:marTop w:val="0"/>
                      <w:marBottom w:val="0"/>
                      <w:divBdr>
                        <w:top w:val="none" w:sz="0" w:space="0" w:color="auto"/>
                        <w:left w:val="none" w:sz="0" w:space="0" w:color="auto"/>
                        <w:bottom w:val="none" w:sz="0" w:space="0" w:color="auto"/>
                        <w:right w:val="none" w:sz="0" w:space="0" w:color="auto"/>
                      </w:divBdr>
                      <w:divsChild>
                        <w:div w:id="784229197">
                          <w:marLeft w:val="0"/>
                          <w:marRight w:val="0"/>
                          <w:marTop w:val="0"/>
                          <w:marBottom w:val="0"/>
                          <w:divBdr>
                            <w:top w:val="none" w:sz="0" w:space="0" w:color="auto"/>
                            <w:left w:val="none" w:sz="0" w:space="0" w:color="auto"/>
                            <w:bottom w:val="none" w:sz="0" w:space="0" w:color="auto"/>
                            <w:right w:val="none" w:sz="0" w:space="0" w:color="auto"/>
                          </w:divBdr>
                          <w:divsChild>
                            <w:div w:id="1265308377">
                              <w:marLeft w:val="0"/>
                              <w:marRight w:val="0"/>
                              <w:marTop w:val="0"/>
                              <w:marBottom w:val="0"/>
                              <w:divBdr>
                                <w:top w:val="none" w:sz="0" w:space="0" w:color="auto"/>
                                <w:left w:val="none" w:sz="0" w:space="0" w:color="auto"/>
                                <w:bottom w:val="none" w:sz="0" w:space="0" w:color="auto"/>
                                <w:right w:val="none" w:sz="0" w:space="0" w:color="auto"/>
                              </w:divBdr>
                              <w:divsChild>
                                <w:div w:id="825243797">
                                  <w:marLeft w:val="0"/>
                                  <w:marRight w:val="0"/>
                                  <w:marTop w:val="0"/>
                                  <w:marBottom w:val="0"/>
                                  <w:divBdr>
                                    <w:top w:val="none" w:sz="0" w:space="0" w:color="auto"/>
                                    <w:left w:val="none" w:sz="0" w:space="0" w:color="auto"/>
                                    <w:bottom w:val="none" w:sz="0" w:space="0" w:color="auto"/>
                                    <w:right w:val="none" w:sz="0" w:space="0" w:color="auto"/>
                                  </w:divBdr>
                                  <w:divsChild>
                                    <w:div w:id="8649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6186">
                      <w:marLeft w:val="0"/>
                      <w:marRight w:val="0"/>
                      <w:marTop w:val="0"/>
                      <w:marBottom w:val="0"/>
                      <w:divBdr>
                        <w:top w:val="none" w:sz="0" w:space="0" w:color="auto"/>
                        <w:left w:val="none" w:sz="0" w:space="0" w:color="auto"/>
                        <w:bottom w:val="none" w:sz="0" w:space="0" w:color="auto"/>
                        <w:right w:val="none" w:sz="0" w:space="0" w:color="auto"/>
                      </w:divBdr>
                      <w:divsChild>
                        <w:div w:id="11179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54442">
      <w:bodyDiv w:val="1"/>
      <w:marLeft w:val="0"/>
      <w:marRight w:val="0"/>
      <w:marTop w:val="0"/>
      <w:marBottom w:val="0"/>
      <w:divBdr>
        <w:top w:val="none" w:sz="0" w:space="0" w:color="auto"/>
        <w:left w:val="none" w:sz="0" w:space="0" w:color="auto"/>
        <w:bottom w:val="none" w:sz="0" w:space="0" w:color="auto"/>
        <w:right w:val="none" w:sz="0" w:space="0" w:color="auto"/>
      </w:divBdr>
      <w:divsChild>
        <w:div w:id="656495143">
          <w:marLeft w:val="0"/>
          <w:marRight w:val="0"/>
          <w:marTop w:val="0"/>
          <w:marBottom w:val="0"/>
          <w:divBdr>
            <w:top w:val="none" w:sz="0" w:space="0" w:color="auto"/>
            <w:left w:val="none" w:sz="0" w:space="0" w:color="auto"/>
            <w:bottom w:val="none" w:sz="0" w:space="0" w:color="auto"/>
            <w:right w:val="none" w:sz="0" w:space="0" w:color="auto"/>
          </w:divBdr>
          <w:divsChild>
            <w:div w:id="385111584">
              <w:marLeft w:val="0"/>
              <w:marRight w:val="0"/>
              <w:marTop w:val="0"/>
              <w:marBottom w:val="0"/>
              <w:divBdr>
                <w:top w:val="none" w:sz="0" w:space="0" w:color="auto"/>
                <w:left w:val="none" w:sz="0" w:space="0" w:color="auto"/>
                <w:bottom w:val="none" w:sz="0" w:space="0" w:color="auto"/>
                <w:right w:val="none" w:sz="0" w:space="0" w:color="auto"/>
              </w:divBdr>
              <w:divsChild>
                <w:div w:id="452871837">
                  <w:marLeft w:val="0"/>
                  <w:marRight w:val="0"/>
                  <w:marTop w:val="0"/>
                  <w:marBottom w:val="0"/>
                  <w:divBdr>
                    <w:top w:val="none" w:sz="0" w:space="0" w:color="auto"/>
                    <w:left w:val="none" w:sz="0" w:space="0" w:color="auto"/>
                    <w:bottom w:val="none" w:sz="0" w:space="0" w:color="auto"/>
                    <w:right w:val="none" w:sz="0" w:space="0" w:color="auto"/>
                  </w:divBdr>
                  <w:divsChild>
                    <w:div w:id="1929652906">
                      <w:marLeft w:val="0"/>
                      <w:marRight w:val="0"/>
                      <w:marTop w:val="0"/>
                      <w:marBottom w:val="0"/>
                      <w:divBdr>
                        <w:top w:val="none" w:sz="0" w:space="0" w:color="auto"/>
                        <w:left w:val="none" w:sz="0" w:space="0" w:color="auto"/>
                        <w:bottom w:val="none" w:sz="0" w:space="0" w:color="auto"/>
                        <w:right w:val="none" w:sz="0" w:space="0" w:color="auto"/>
                      </w:divBdr>
                      <w:divsChild>
                        <w:div w:id="140201399">
                          <w:marLeft w:val="0"/>
                          <w:marRight w:val="0"/>
                          <w:marTop w:val="0"/>
                          <w:marBottom w:val="0"/>
                          <w:divBdr>
                            <w:top w:val="none" w:sz="0" w:space="0" w:color="auto"/>
                            <w:left w:val="none" w:sz="0" w:space="0" w:color="auto"/>
                            <w:bottom w:val="none" w:sz="0" w:space="0" w:color="auto"/>
                            <w:right w:val="none" w:sz="0" w:space="0" w:color="auto"/>
                          </w:divBdr>
                          <w:divsChild>
                            <w:div w:id="2320668">
                              <w:marLeft w:val="0"/>
                              <w:marRight w:val="0"/>
                              <w:marTop w:val="0"/>
                              <w:marBottom w:val="0"/>
                              <w:divBdr>
                                <w:top w:val="none" w:sz="0" w:space="0" w:color="auto"/>
                                <w:left w:val="none" w:sz="0" w:space="0" w:color="auto"/>
                                <w:bottom w:val="none" w:sz="0" w:space="0" w:color="auto"/>
                                <w:right w:val="none" w:sz="0" w:space="0" w:color="auto"/>
                              </w:divBdr>
                              <w:divsChild>
                                <w:div w:id="718165028">
                                  <w:marLeft w:val="0"/>
                                  <w:marRight w:val="0"/>
                                  <w:marTop w:val="0"/>
                                  <w:marBottom w:val="0"/>
                                  <w:divBdr>
                                    <w:top w:val="none" w:sz="0" w:space="0" w:color="auto"/>
                                    <w:left w:val="none" w:sz="0" w:space="0" w:color="auto"/>
                                    <w:bottom w:val="none" w:sz="0" w:space="0" w:color="auto"/>
                                    <w:right w:val="none" w:sz="0" w:space="0" w:color="auto"/>
                                  </w:divBdr>
                                  <w:divsChild>
                                    <w:div w:id="7182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9104">
                      <w:marLeft w:val="0"/>
                      <w:marRight w:val="0"/>
                      <w:marTop w:val="0"/>
                      <w:marBottom w:val="0"/>
                      <w:divBdr>
                        <w:top w:val="none" w:sz="0" w:space="0" w:color="auto"/>
                        <w:left w:val="none" w:sz="0" w:space="0" w:color="auto"/>
                        <w:bottom w:val="none" w:sz="0" w:space="0" w:color="auto"/>
                        <w:right w:val="none" w:sz="0" w:space="0" w:color="auto"/>
                      </w:divBdr>
                      <w:divsChild>
                        <w:div w:id="10927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633507">
      <w:bodyDiv w:val="1"/>
      <w:marLeft w:val="0"/>
      <w:marRight w:val="0"/>
      <w:marTop w:val="0"/>
      <w:marBottom w:val="0"/>
      <w:divBdr>
        <w:top w:val="none" w:sz="0" w:space="0" w:color="auto"/>
        <w:left w:val="none" w:sz="0" w:space="0" w:color="auto"/>
        <w:bottom w:val="none" w:sz="0" w:space="0" w:color="auto"/>
        <w:right w:val="none" w:sz="0" w:space="0" w:color="auto"/>
      </w:divBdr>
      <w:divsChild>
        <w:div w:id="90857764">
          <w:marLeft w:val="0"/>
          <w:marRight w:val="0"/>
          <w:marTop w:val="0"/>
          <w:marBottom w:val="0"/>
          <w:divBdr>
            <w:top w:val="none" w:sz="0" w:space="0" w:color="auto"/>
            <w:left w:val="none" w:sz="0" w:space="0" w:color="auto"/>
            <w:bottom w:val="none" w:sz="0" w:space="0" w:color="auto"/>
            <w:right w:val="none" w:sz="0" w:space="0" w:color="auto"/>
          </w:divBdr>
          <w:divsChild>
            <w:div w:id="250698388">
              <w:marLeft w:val="0"/>
              <w:marRight w:val="0"/>
              <w:marTop w:val="0"/>
              <w:marBottom w:val="0"/>
              <w:divBdr>
                <w:top w:val="none" w:sz="0" w:space="0" w:color="auto"/>
                <w:left w:val="none" w:sz="0" w:space="0" w:color="auto"/>
                <w:bottom w:val="none" w:sz="0" w:space="0" w:color="auto"/>
                <w:right w:val="none" w:sz="0" w:space="0" w:color="auto"/>
              </w:divBdr>
              <w:divsChild>
                <w:div w:id="406267754">
                  <w:marLeft w:val="0"/>
                  <w:marRight w:val="0"/>
                  <w:marTop w:val="0"/>
                  <w:marBottom w:val="0"/>
                  <w:divBdr>
                    <w:top w:val="none" w:sz="0" w:space="0" w:color="auto"/>
                    <w:left w:val="none" w:sz="0" w:space="0" w:color="auto"/>
                    <w:bottom w:val="none" w:sz="0" w:space="0" w:color="auto"/>
                    <w:right w:val="none" w:sz="0" w:space="0" w:color="auto"/>
                  </w:divBdr>
                  <w:divsChild>
                    <w:div w:id="999767299">
                      <w:marLeft w:val="0"/>
                      <w:marRight w:val="0"/>
                      <w:marTop w:val="0"/>
                      <w:marBottom w:val="0"/>
                      <w:divBdr>
                        <w:top w:val="none" w:sz="0" w:space="0" w:color="auto"/>
                        <w:left w:val="none" w:sz="0" w:space="0" w:color="auto"/>
                        <w:bottom w:val="none" w:sz="0" w:space="0" w:color="auto"/>
                        <w:right w:val="none" w:sz="0" w:space="0" w:color="auto"/>
                      </w:divBdr>
                      <w:divsChild>
                        <w:div w:id="127281006">
                          <w:marLeft w:val="0"/>
                          <w:marRight w:val="0"/>
                          <w:marTop w:val="0"/>
                          <w:marBottom w:val="0"/>
                          <w:divBdr>
                            <w:top w:val="none" w:sz="0" w:space="0" w:color="auto"/>
                            <w:left w:val="none" w:sz="0" w:space="0" w:color="auto"/>
                            <w:bottom w:val="none" w:sz="0" w:space="0" w:color="auto"/>
                            <w:right w:val="none" w:sz="0" w:space="0" w:color="auto"/>
                          </w:divBdr>
                          <w:divsChild>
                            <w:div w:id="20282834">
                              <w:marLeft w:val="0"/>
                              <w:marRight w:val="0"/>
                              <w:marTop w:val="0"/>
                              <w:marBottom w:val="0"/>
                              <w:divBdr>
                                <w:top w:val="none" w:sz="0" w:space="0" w:color="auto"/>
                                <w:left w:val="none" w:sz="0" w:space="0" w:color="auto"/>
                                <w:bottom w:val="none" w:sz="0" w:space="0" w:color="auto"/>
                                <w:right w:val="none" w:sz="0" w:space="0" w:color="auto"/>
                              </w:divBdr>
                              <w:divsChild>
                                <w:div w:id="195393901">
                                  <w:marLeft w:val="0"/>
                                  <w:marRight w:val="0"/>
                                  <w:marTop w:val="0"/>
                                  <w:marBottom w:val="0"/>
                                  <w:divBdr>
                                    <w:top w:val="none" w:sz="0" w:space="0" w:color="auto"/>
                                    <w:left w:val="none" w:sz="0" w:space="0" w:color="auto"/>
                                    <w:bottom w:val="none" w:sz="0" w:space="0" w:color="auto"/>
                                    <w:right w:val="none" w:sz="0" w:space="0" w:color="auto"/>
                                  </w:divBdr>
                                  <w:divsChild>
                                    <w:div w:id="4752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3463">
                      <w:marLeft w:val="0"/>
                      <w:marRight w:val="0"/>
                      <w:marTop w:val="0"/>
                      <w:marBottom w:val="0"/>
                      <w:divBdr>
                        <w:top w:val="none" w:sz="0" w:space="0" w:color="auto"/>
                        <w:left w:val="none" w:sz="0" w:space="0" w:color="auto"/>
                        <w:bottom w:val="none" w:sz="0" w:space="0" w:color="auto"/>
                        <w:right w:val="none" w:sz="0" w:space="0" w:color="auto"/>
                      </w:divBdr>
                      <w:divsChild>
                        <w:div w:id="12208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46075">
      <w:bodyDiv w:val="1"/>
      <w:marLeft w:val="0"/>
      <w:marRight w:val="0"/>
      <w:marTop w:val="0"/>
      <w:marBottom w:val="0"/>
      <w:divBdr>
        <w:top w:val="none" w:sz="0" w:space="0" w:color="auto"/>
        <w:left w:val="none" w:sz="0" w:space="0" w:color="auto"/>
        <w:bottom w:val="none" w:sz="0" w:space="0" w:color="auto"/>
        <w:right w:val="none" w:sz="0" w:space="0" w:color="auto"/>
      </w:divBdr>
      <w:divsChild>
        <w:div w:id="1689015357">
          <w:marLeft w:val="0"/>
          <w:marRight w:val="0"/>
          <w:marTop w:val="0"/>
          <w:marBottom w:val="0"/>
          <w:divBdr>
            <w:top w:val="none" w:sz="0" w:space="0" w:color="auto"/>
            <w:left w:val="none" w:sz="0" w:space="0" w:color="auto"/>
            <w:bottom w:val="none" w:sz="0" w:space="0" w:color="auto"/>
            <w:right w:val="none" w:sz="0" w:space="0" w:color="auto"/>
          </w:divBdr>
          <w:divsChild>
            <w:div w:id="1874807088">
              <w:marLeft w:val="0"/>
              <w:marRight w:val="0"/>
              <w:marTop w:val="0"/>
              <w:marBottom w:val="0"/>
              <w:divBdr>
                <w:top w:val="none" w:sz="0" w:space="0" w:color="auto"/>
                <w:left w:val="none" w:sz="0" w:space="0" w:color="auto"/>
                <w:bottom w:val="none" w:sz="0" w:space="0" w:color="auto"/>
                <w:right w:val="none" w:sz="0" w:space="0" w:color="auto"/>
              </w:divBdr>
              <w:divsChild>
                <w:div w:id="286090710">
                  <w:marLeft w:val="0"/>
                  <w:marRight w:val="0"/>
                  <w:marTop w:val="0"/>
                  <w:marBottom w:val="0"/>
                  <w:divBdr>
                    <w:top w:val="none" w:sz="0" w:space="0" w:color="auto"/>
                    <w:left w:val="none" w:sz="0" w:space="0" w:color="auto"/>
                    <w:bottom w:val="none" w:sz="0" w:space="0" w:color="auto"/>
                    <w:right w:val="none" w:sz="0" w:space="0" w:color="auto"/>
                  </w:divBdr>
                  <w:divsChild>
                    <w:div w:id="1831479428">
                      <w:marLeft w:val="0"/>
                      <w:marRight w:val="0"/>
                      <w:marTop w:val="0"/>
                      <w:marBottom w:val="0"/>
                      <w:divBdr>
                        <w:top w:val="none" w:sz="0" w:space="0" w:color="auto"/>
                        <w:left w:val="none" w:sz="0" w:space="0" w:color="auto"/>
                        <w:bottom w:val="none" w:sz="0" w:space="0" w:color="auto"/>
                        <w:right w:val="none" w:sz="0" w:space="0" w:color="auto"/>
                      </w:divBdr>
                      <w:divsChild>
                        <w:div w:id="155533383">
                          <w:marLeft w:val="0"/>
                          <w:marRight w:val="0"/>
                          <w:marTop w:val="0"/>
                          <w:marBottom w:val="0"/>
                          <w:divBdr>
                            <w:top w:val="none" w:sz="0" w:space="0" w:color="auto"/>
                            <w:left w:val="none" w:sz="0" w:space="0" w:color="auto"/>
                            <w:bottom w:val="none" w:sz="0" w:space="0" w:color="auto"/>
                            <w:right w:val="none" w:sz="0" w:space="0" w:color="auto"/>
                          </w:divBdr>
                          <w:divsChild>
                            <w:div w:id="2135828510">
                              <w:marLeft w:val="0"/>
                              <w:marRight w:val="0"/>
                              <w:marTop w:val="0"/>
                              <w:marBottom w:val="0"/>
                              <w:divBdr>
                                <w:top w:val="none" w:sz="0" w:space="0" w:color="auto"/>
                                <w:left w:val="none" w:sz="0" w:space="0" w:color="auto"/>
                                <w:bottom w:val="none" w:sz="0" w:space="0" w:color="auto"/>
                                <w:right w:val="none" w:sz="0" w:space="0" w:color="auto"/>
                              </w:divBdr>
                              <w:divsChild>
                                <w:div w:id="1712420729">
                                  <w:marLeft w:val="0"/>
                                  <w:marRight w:val="0"/>
                                  <w:marTop w:val="0"/>
                                  <w:marBottom w:val="0"/>
                                  <w:divBdr>
                                    <w:top w:val="none" w:sz="0" w:space="0" w:color="auto"/>
                                    <w:left w:val="none" w:sz="0" w:space="0" w:color="auto"/>
                                    <w:bottom w:val="none" w:sz="0" w:space="0" w:color="auto"/>
                                    <w:right w:val="none" w:sz="0" w:space="0" w:color="auto"/>
                                  </w:divBdr>
                                  <w:divsChild>
                                    <w:div w:id="18205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707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98882">
      <w:bodyDiv w:val="1"/>
      <w:marLeft w:val="0"/>
      <w:marRight w:val="0"/>
      <w:marTop w:val="0"/>
      <w:marBottom w:val="0"/>
      <w:divBdr>
        <w:top w:val="none" w:sz="0" w:space="0" w:color="auto"/>
        <w:left w:val="none" w:sz="0" w:space="0" w:color="auto"/>
        <w:bottom w:val="none" w:sz="0" w:space="0" w:color="auto"/>
        <w:right w:val="none" w:sz="0" w:space="0" w:color="auto"/>
      </w:divBdr>
      <w:divsChild>
        <w:div w:id="621765000">
          <w:marLeft w:val="0"/>
          <w:marRight w:val="0"/>
          <w:marTop w:val="0"/>
          <w:marBottom w:val="0"/>
          <w:divBdr>
            <w:top w:val="none" w:sz="0" w:space="0" w:color="auto"/>
            <w:left w:val="none" w:sz="0" w:space="0" w:color="auto"/>
            <w:bottom w:val="none" w:sz="0" w:space="0" w:color="auto"/>
            <w:right w:val="none" w:sz="0" w:space="0" w:color="auto"/>
          </w:divBdr>
          <w:divsChild>
            <w:div w:id="1698695560">
              <w:marLeft w:val="0"/>
              <w:marRight w:val="0"/>
              <w:marTop w:val="0"/>
              <w:marBottom w:val="0"/>
              <w:divBdr>
                <w:top w:val="none" w:sz="0" w:space="0" w:color="auto"/>
                <w:left w:val="none" w:sz="0" w:space="0" w:color="auto"/>
                <w:bottom w:val="none" w:sz="0" w:space="0" w:color="auto"/>
                <w:right w:val="none" w:sz="0" w:space="0" w:color="auto"/>
              </w:divBdr>
              <w:divsChild>
                <w:div w:id="1389837402">
                  <w:marLeft w:val="0"/>
                  <w:marRight w:val="0"/>
                  <w:marTop w:val="0"/>
                  <w:marBottom w:val="0"/>
                  <w:divBdr>
                    <w:top w:val="none" w:sz="0" w:space="0" w:color="auto"/>
                    <w:left w:val="none" w:sz="0" w:space="0" w:color="auto"/>
                    <w:bottom w:val="none" w:sz="0" w:space="0" w:color="auto"/>
                    <w:right w:val="none" w:sz="0" w:space="0" w:color="auto"/>
                  </w:divBdr>
                  <w:divsChild>
                    <w:div w:id="1768379396">
                      <w:marLeft w:val="0"/>
                      <w:marRight w:val="0"/>
                      <w:marTop w:val="0"/>
                      <w:marBottom w:val="0"/>
                      <w:divBdr>
                        <w:top w:val="none" w:sz="0" w:space="0" w:color="auto"/>
                        <w:left w:val="none" w:sz="0" w:space="0" w:color="auto"/>
                        <w:bottom w:val="none" w:sz="0" w:space="0" w:color="auto"/>
                        <w:right w:val="none" w:sz="0" w:space="0" w:color="auto"/>
                      </w:divBdr>
                      <w:divsChild>
                        <w:div w:id="674890498">
                          <w:marLeft w:val="0"/>
                          <w:marRight w:val="0"/>
                          <w:marTop w:val="0"/>
                          <w:marBottom w:val="0"/>
                          <w:divBdr>
                            <w:top w:val="none" w:sz="0" w:space="0" w:color="auto"/>
                            <w:left w:val="none" w:sz="0" w:space="0" w:color="auto"/>
                            <w:bottom w:val="none" w:sz="0" w:space="0" w:color="auto"/>
                            <w:right w:val="none" w:sz="0" w:space="0" w:color="auto"/>
                          </w:divBdr>
                          <w:divsChild>
                            <w:div w:id="877817374">
                              <w:marLeft w:val="0"/>
                              <w:marRight w:val="0"/>
                              <w:marTop w:val="0"/>
                              <w:marBottom w:val="0"/>
                              <w:divBdr>
                                <w:top w:val="none" w:sz="0" w:space="0" w:color="auto"/>
                                <w:left w:val="none" w:sz="0" w:space="0" w:color="auto"/>
                                <w:bottom w:val="none" w:sz="0" w:space="0" w:color="auto"/>
                                <w:right w:val="none" w:sz="0" w:space="0" w:color="auto"/>
                              </w:divBdr>
                              <w:divsChild>
                                <w:div w:id="654652177">
                                  <w:marLeft w:val="0"/>
                                  <w:marRight w:val="0"/>
                                  <w:marTop w:val="0"/>
                                  <w:marBottom w:val="0"/>
                                  <w:divBdr>
                                    <w:top w:val="none" w:sz="0" w:space="0" w:color="auto"/>
                                    <w:left w:val="none" w:sz="0" w:space="0" w:color="auto"/>
                                    <w:bottom w:val="none" w:sz="0" w:space="0" w:color="auto"/>
                                    <w:right w:val="none" w:sz="0" w:space="0" w:color="auto"/>
                                  </w:divBdr>
                                  <w:divsChild>
                                    <w:div w:id="1721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0032">
                      <w:marLeft w:val="0"/>
                      <w:marRight w:val="0"/>
                      <w:marTop w:val="0"/>
                      <w:marBottom w:val="0"/>
                      <w:divBdr>
                        <w:top w:val="none" w:sz="0" w:space="0" w:color="auto"/>
                        <w:left w:val="none" w:sz="0" w:space="0" w:color="auto"/>
                        <w:bottom w:val="none" w:sz="0" w:space="0" w:color="auto"/>
                        <w:right w:val="none" w:sz="0" w:space="0" w:color="auto"/>
                      </w:divBdr>
                      <w:divsChild>
                        <w:div w:id="7806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74435">
      <w:bodyDiv w:val="1"/>
      <w:marLeft w:val="0"/>
      <w:marRight w:val="0"/>
      <w:marTop w:val="0"/>
      <w:marBottom w:val="0"/>
      <w:divBdr>
        <w:top w:val="none" w:sz="0" w:space="0" w:color="auto"/>
        <w:left w:val="none" w:sz="0" w:space="0" w:color="auto"/>
        <w:bottom w:val="none" w:sz="0" w:space="0" w:color="auto"/>
        <w:right w:val="none" w:sz="0" w:space="0" w:color="auto"/>
      </w:divBdr>
      <w:divsChild>
        <w:div w:id="416488555">
          <w:marLeft w:val="0"/>
          <w:marRight w:val="0"/>
          <w:marTop w:val="0"/>
          <w:marBottom w:val="0"/>
          <w:divBdr>
            <w:top w:val="none" w:sz="0" w:space="0" w:color="auto"/>
            <w:left w:val="none" w:sz="0" w:space="0" w:color="auto"/>
            <w:bottom w:val="none" w:sz="0" w:space="0" w:color="auto"/>
            <w:right w:val="none" w:sz="0" w:space="0" w:color="auto"/>
          </w:divBdr>
          <w:divsChild>
            <w:div w:id="1073159100">
              <w:marLeft w:val="0"/>
              <w:marRight w:val="0"/>
              <w:marTop w:val="0"/>
              <w:marBottom w:val="0"/>
              <w:divBdr>
                <w:top w:val="none" w:sz="0" w:space="0" w:color="auto"/>
                <w:left w:val="none" w:sz="0" w:space="0" w:color="auto"/>
                <w:bottom w:val="none" w:sz="0" w:space="0" w:color="auto"/>
                <w:right w:val="none" w:sz="0" w:space="0" w:color="auto"/>
              </w:divBdr>
              <w:divsChild>
                <w:div w:id="1936936984">
                  <w:marLeft w:val="0"/>
                  <w:marRight w:val="0"/>
                  <w:marTop w:val="0"/>
                  <w:marBottom w:val="0"/>
                  <w:divBdr>
                    <w:top w:val="none" w:sz="0" w:space="0" w:color="auto"/>
                    <w:left w:val="none" w:sz="0" w:space="0" w:color="auto"/>
                    <w:bottom w:val="none" w:sz="0" w:space="0" w:color="auto"/>
                    <w:right w:val="none" w:sz="0" w:space="0" w:color="auto"/>
                  </w:divBdr>
                  <w:divsChild>
                    <w:div w:id="776995236">
                      <w:marLeft w:val="0"/>
                      <w:marRight w:val="0"/>
                      <w:marTop w:val="0"/>
                      <w:marBottom w:val="0"/>
                      <w:divBdr>
                        <w:top w:val="none" w:sz="0" w:space="0" w:color="auto"/>
                        <w:left w:val="none" w:sz="0" w:space="0" w:color="auto"/>
                        <w:bottom w:val="none" w:sz="0" w:space="0" w:color="auto"/>
                        <w:right w:val="none" w:sz="0" w:space="0" w:color="auto"/>
                      </w:divBdr>
                      <w:divsChild>
                        <w:div w:id="1606495810">
                          <w:marLeft w:val="0"/>
                          <w:marRight w:val="0"/>
                          <w:marTop w:val="0"/>
                          <w:marBottom w:val="0"/>
                          <w:divBdr>
                            <w:top w:val="none" w:sz="0" w:space="0" w:color="auto"/>
                            <w:left w:val="none" w:sz="0" w:space="0" w:color="auto"/>
                            <w:bottom w:val="none" w:sz="0" w:space="0" w:color="auto"/>
                            <w:right w:val="none" w:sz="0" w:space="0" w:color="auto"/>
                          </w:divBdr>
                          <w:divsChild>
                            <w:div w:id="801119410">
                              <w:marLeft w:val="0"/>
                              <w:marRight w:val="0"/>
                              <w:marTop w:val="0"/>
                              <w:marBottom w:val="0"/>
                              <w:divBdr>
                                <w:top w:val="none" w:sz="0" w:space="0" w:color="auto"/>
                                <w:left w:val="none" w:sz="0" w:space="0" w:color="auto"/>
                                <w:bottom w:val="none" w:sz="0" w:space="0" w:color="auto"/>
                                <w:right w:val="none" w:sz="0" w:space="0" w:color="auto"/>
                              </w:divBdr>
                              <w:divsChild>
                                <w:div w:id="417875160">
                                  <w:marLeft w:val="0"/>
                                  <w:marRight w:val="0"/>
                                  <w:marTop w:val="0"/>
                                  <w:marBottom w:val="0"/>
                                  <w:divBdr>
                                    <w:top w:val="none" w:sz="0" w:space="0" w:color="auto"/>
                                    <w:left w:val="none" w:sz="0" w:space="0" w:color="auto"/>
                                    <w:bottom w:val="none" w:sz="0" w:space="0" w:color="auto"/>
                                    <w:right w:val="none" w:sz="0" w:space="0" w:color="auto"/>
                                  </w:divBdr>
                                  <w:divsChild>
                                    <w:div w:id="18230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0965">
                      <w:marLeft w:val="0"/>
                      <w:marRight w:val="0"/>
                      <w:marTop w:val="0"/>
                      <w:marBottom w:val="0"/>
                      <w:divBdr>
                        <w:top w:val="none" w:sz="0" w:space="0" w:color="auto"/>
                        <w:left w:val="none" w:sz="0" w:space="0" w:color="auto"/>
                        <w:bottom w:val="none" w:sz="0" w:space="0" w:color="auto"/>
                        <w:right w:val="none" w:sz="0" w:space="0" w:color="auto"/>
                      </w:divBdr>
                      <w:divsChild>
                        <w:div w:id="1718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88087">
      <w:bodyDiv w:val="1"/>
      <w:marLeft w:val="0"/>
      <w:marRight w:val="0"/>
      <w:marTop w:val="0"/>
      <w:marBottom w:val="0"/>
      <w:divBdr>
        <w:top w:val="none" w:sz="0" w:space="0" w:color="auto"/>
        <w:left w:val="none" w:sz="0" w:space="0" w:color="auto"/>
        <w:bottom w:val="none" w:sz="0" w:space="0" w:color="auto"/>
        <w:right w:val="none" w:sz="0" w:space="0" w:color="auto"/>
      </w:divBdr>
      <w:divsChild>
        <w:div w:id="3557983">
          <w:marLeft w:val="0"/>
          <w:marRight w:val="0"/>
          <w:marTop w:val="0"/>
          <w:marBottom w:val="0"/>
          <w:divBdr>
            <w:top w:val="none" w:sz="0" w:space="0" w:color="auto"/>
            <w:left w:val="none" w:sz="0" w:space="0" w:color="auto"/>
            <w:bottom w:val="none" w:sz="0" w:space="0" w:color="auto"/>
            <w:right w:val="none" w:sz="0" w:space="0" w:color="auto"/>
          </w:divBdr>
          <w:divsChild>
            <w:div w:id="1595624026">
              <w:marLeft w:val="0"/>
              <w:marRight w:val="0"/>
              <w:marTop w:val="0"/>
              <w:marBottom w:val="0"/>
              <w:divBdr>
                <w:top w:val="none" w:sz="0" w:space="0" w:color="auto"/>
                <w:left w:val="none" w:sz="0" w:space="0" w:color="auto"/>
                <w:bottom w:val="none" w:sz="0" w:space="0" w:color="auto"/>
                <w:right w:val="none" w:sz="0" w:space="0" w:color="auto"/>
              </w:divBdr>
              <w:divsChild>
                <w:div w:id="1912498713">
                  <w:marLeft w:val="0"/>
                  <w:marRight w:val="0"/>
                  <w:marTop w:val="0"/>
                  <w:marBottom w:val="0"/>
                  <w:divBdr>
                    <w:top w:val="none" w:sz="0" w:space="0" w:color="auto"/>
                    <w:left w:val="none" w:sz="0" w:space="0" w:color="auto"/>
                    <w:bottom w:val="none" w:sz="0" w:space="0" w:color="auto"/>
                    <w:right w:val="none" w:sz="0" w:space="0" w:color="auto"/>
                  </w:divBdr>
                  <w:divsChild>
                    <w:div w:id="733968430">
                      <w:marLeft w:val="0"/>
                      <w:marRight w:val="0"/>
                      <w:marTop w:val="0"/>
                      <w:marBottom w:val="0"/>
                      <w:divBdr>
                        <w:top w:val="none" w:sz="0" w:space="0" w:color="auto"/>
                        <w:left w:val="none" w:sz="0" w:space="0" w:color="auto"/>
                        <w:bottom w:val="none" w:sz="0" w:space="0" w:color="auto"/>
                        <w:right w:val="none" w:sz="0" w:space="0" w:color="auto"/>
                      </w:divBdr>
                      <w:divsChild>
                        <w:div w:id="943733528">
                          <w:marLeft w:val="0"/>
                          <w:marRight w:val="0"/>
                          <w:marTop w:val="0"/>
                          <w:marBottom w:val="0"/>
                          <w:divBdr>
                            <w:top w:val="none" w:sz="0" w:space="0" w:color="auto"/>
                            <w:left w:val="none" w:sz="0" w:space="0" w:color="auto"/>
                            <w:bottom w:val="none" w:sz="0" w:space="0" w:color="auto"/>
                            <w:right w:val="none" w:sz="0" w:space="0" w:color="auto"/>
                          </w:divBdr>
                          <w:divsChild>
                            <w:div w:id="1768188877">
                              <w:marLeft w:val="0"/>
                              <w:marRight w:val="0"/>
                              <w:marTop w:val="0"/>
                              <w:marBottom w:val="0"/>
                              <w:divBdr>
                                <w:top w:val="none" w:sz="0" w:space="0" w:color="auto"/>
                                <w:left w:val="none" w:sz="0" w:space="0" w:color="auto"/>
                                <w:bottom w:val="none" w:sz="0" w:space="0" w:color="auto"/>
                                <w:right w:val="none" w:sz="0" w:space="0" w:color="auto"/>
                              </w:divBdr>
                              <w:divsChild>
                                <w:div w:id="1135104449">
                                  <w:marLeft w:val="0"/>
                                  <w:marRight w:val="0"/>
                                  <w:marTop w:val="0"/>
                                  <w:marBottom w:val="0"/>
                                  <w:divBdr>
                                    <w:top w:val="none" w:sz="0" w:space="0" w:color="auto"/>
                                    <w:left w:val="none" w:sz="0" w:space="0" w:color="auto"/>
                                    <w:bottom w:val="none" w:sz="0" w:space="0" w:color="auto"/>
                                    <w:right w:val="none" w:sz="0" w:space="0" w:color="auto"/>
                                  </w:divBdr>
                                  <w:divsChild>
                                    <w:div w:id="90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4208">
                      <w:marLeft w:val="0"/>
                      <w:marRight w:val="0"/>
                      <w:marTop w:val="0"/>
                      <w:marBottom w:val="0"/>
                      <w:divBdr>
                        <w:top w:val="none" w:sz="0" w:space="0" w:color="auto"/>
                        <w:left w:val="none" w:sz="0" w:space="0" w:color="auto"/>
                        <w:bottom w:val="none" w:sz="0" w:space="0" w:color="auto"/>
                        <w:right w:val="none" w:sz="0" w:space="0" w:color="auto"/>
                      </w:divBdr>
                      <w:divsChild>
                        <w:div w:id="7316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75284">
      <w:bodyDiv w:val="1"/>
      <w:marLeft w:val="0"/>
      <w:marRight w:val="0"/>
      <w:marTop w:val="0"/>
      <w:marBottom w:val="0"/>
      <w:divBdr>
        <w:top w:val="none" w:sz="0" w:space="0" w:color="auto"/>
        <w:left w:val="none" w:sz="0" w:space="0" w:color="auto"/>
        <w:bottom w:val="none" w:sz="0" w:space="0" w:color="auto"/>
        <w:right w:val="none" w:sz="0" w:space="0" w:color="auto"/>
      </w:divBdr>
      <w:divsChild>
        <w:div w:id="996959865">
          <w:marLeft w:val="0"/>
          <w:marRight w:val="0"/>
          <w:marTop w:val="0"/>
          <w:marBottom w:val="0"/>
          <w:divBdr>
            <w:top w:val="none" w:sz="0" w:space="0" w:color="auto"/>
            <w:left w:val="none" w:sz="0" w:space="0" w:color="auto"/>
            <w:bottom w:val="none" w:sz="0" w:space="0" w:color="auto"/>
            <w:right w:val="none" w:sz="0" w:space="0" w:color="auto"/>
          </w:divBdr>
          <w:divsChild>
            <w:div w:id="1487742323">
              <w:marLeft w:val="0"/>
              <w:marRight w:val="0"/>
              <w:marTop w:val="0"/>
              <w:marBottom w:val="0"/>
              <w:divBdr>
                <w:top w:val="none" w:sz="0" w:space="0" w:color="auto"/>
                <w:left w:val="none" w:sz="0" w:space="0" w:color="auto"/>
                <w:bottom w:val="none" w:sz="0" w:space="0" w:color="auto"/>
                <w:right w:val="none" w:sz="0" w:space="0" w:color="auto"/>
              </w:divBdr>
              <w:divsChild>
                <w:div w:id="943540595">
                  <w:marLeft w:val="0"/>
                  <w:marRight w:val="0"/>
                  <w:marTop w:val="0"/>
                  <w:marBottom w:val="0"/>
                  <w:divBdr>
                    <w:top w:val="none" w:sz="0" w:space="0" w:color="auto"/>
                    <w:left w:val="none" w:sz="0" w:space="0" w:color="auto"/>
                    <w:bottom w:val="none" w:sz="0" w:space="0" w:color="auto"/>
                    <w:right w:val="none" w:sz="0" w:space="0" w:color="auto"/>
                  </w:divBdr>
                  <w:divsChild>
                    <w:div w:id="1090813501">
                      <w:marLeft w:val="0"/>
                      <w:marRight w:val="0"/>
                      <w:marTop w:val="0"/>
                      <w:marBottom w:val="0"/>
                      <w:divBdr>
                        <w:top w:val="none" w:sz="0" w:space="0" w:color="auto"/>
                        <w:left w:val="none" w:sz="0" w:space="0" w:color="auto"/>
                        <w:bottom w:val="none" w:sz="0" w:space="0" w:color="auto"/>
                        <w:right w:val="none" w:sz="0" w:space="0" w:color="auto"/>
                      </w:divBdr>
                      <w:divsChild>
                        <w:div w:id="1855459020">
                          <w:marLeft w:val="0"/>
                          <w:marRight w:val="0"/>
                          <w:marTop w:val="0"/>
                          <w:marBottom w:val="0"/>
                          <w:divBdr>
                            <w:top w:val="none" w:sz="0" w:space="0" w:color="auto"/>
                            <w:left w:val="none" w:sz="0" w:space="0" w:color="auto"/>
                            <w:bottom w:val="none" w:sz="0" w:space="0" w:color="auto"/>
                            <w:right w:val="none" w:sz="0" w:space="0" w:color="auto"/>
                          </w:divBdr>
                          <w:divsChild>
                            <w:div w:id="430200033">
                              <w:marLeft w:val="0"/>
                              <w:marRight w:val="0"/>
                              <w:marTop w:val="0"/>
                              <w:marBottom w:val="0"/>
                              <w:divBdr>
                                <w:top w:val="none" w:sz="0" w:space="0" w:color="auto"/>
                                <w:left w:val="none" w:sz="0" w:space="0" w:color="auto"/>
                                <w:bottom w:val="none" w:sz="0" w:space="0" w:color="auto"/>
                                <w:right w:val="none" w:sz="0" w:space="0" w:color="auto"/>
                              </w:divBdr>
                              <w:divsChild>
                                <w:div w:id="973296817">
                                  <w:marLeft w:val="0"/>
                                  <w:marRight w:val="0"/>
                                  <w:marTop w:val="0"/>
                                  <w:marBottom w:val="0"/>
                                  <w:divBdr>
                                    <w:top w:val="none" w:sz="0" w:space="0" w:color="auto"/>
                                    <w:left w:val="none" w:sz="0" w:space="0" w:color="auto"/>
                                    <w:bottom w:val="none" w:sz="0" w:space="0" w:color="auto"/>
                                    <w:right w:val="none" w:sz="0" w:space="0" w:color="auto"/>
                                  </w:divBdr>
                                  <w:divsChild>
                                    <w:div w:id="19071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18175">
                      <w:marLeft w:val="0"/>
                      <w:marRight w:val="0"/>
                      <w:marTop w:val="0"/>
                      <w:marBottom w:val="0"/>
                      <w:divBdr>
                        <w:top w:val="none" w:sz="0" w:space="0" w:color="auto"/>
                        <w:left w:val="none" w:sz="0" w:space="0" w:color="auto"/>
                        <w:bottom w:val="none" w:sz="0" w:space="0" w:color="auto"/>
                        <w:right w:val="none" w:sz="0" w:space="0" w:color="auto"/>
                      </w:divBdr>
                      <w:divsChild>
                        <w:div w:id="5196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81744">
      <w:bodyDiv w:val="1"/>
      <w:marLeft w:val="0"/>
      <w:marRight w:val="0"/>
      <w:marTop w:val="0"/>
      <w:marBottom w:val="0"/>
      <w:divBdr>
        <w:top w:val="none" w:sz="0" w:space="0" w:color="auto"/>
        <w:left w:val="none" w:sz="0" w:space="0" w:color="auto"/>
        <w:bottom w:val="none" w:sz="0" w:space="0" w:color="auto"/>
        <w:right w:val="none" w:sz="0" w:space="0" w:color="auto"/>
      </w:divBdr>
      <w:divsChild>
        <w:div w:id="400256610">
          <w:marLeft w:val="0"/>
          <w:marRight w:val="0"/>
          <w:marTop w:val="0"/>
          <w:marBottom w:val="0"/>
          <w:divBdr>
            <w:top w:val="none" w:sz="0" w:space="0" w:color="auto"/>
            <w:left w:val="none" w:sz="0" w:space="0" w:color="auto"/>
            <w:bottom w:val="none" w:sz="0" w:space="0" w:color="auto"/>
            <w:right w:val="none" w:sz="0" w:space="0" w:color="auto"/>
          </w:divBdr>
          <w:divsChild>
            <w:div w:id="1921869685">
              <w:marLeft w:val="0"/>
              <w:marRight w:val="0"/>
              <w:marTop w:val="0"/>
              <w:marBottom w:val="0"/>
              <w:divBdr>
                <w:top w:val="none" w:sz="0" w:space="0" w:color="auto"/>
                <w:left w:val="none" w:sz="0" w:space="0" w:color="auto"/>
                <w:bottom w:val="none" w:sz="0" w:space="0" w:color="auto"/>
                <w:right w:val="none" w:sz="0" w:space="0" w:color="auto"/>
              </w:divBdr>
              <w:divsChild>
                <w:div w:id="765492639">
                  <w:marLeft w:val="0"/>
                  <w:marRight w:val="0"/>
                  <w:marTop w:val="0"/>
                  <w:marBottom w:val="0"/>
                  <w:divBdr>
                    <w:top w:val="none" w:sz="0" w:space="0" w:color="auto"/>
                    <w:left w:val="none" w:sz="0" w:space="0" w:color="auto"/>
                    <w:bottom w:val="none" w:sz="0" w:space="0" w:color="auto"/>
                    <w:right w:val="none" w:sz="0" w:space="0" w:color="auto"/>
                  </w:divBdr>
                  <w:divsChild>
                    <w:div w:id="1159032139">
                      <w:marLeft w:val="0"/>
                      <w:marRight w:val="0"/>
                      <w:marTop w:val="0"/>
                      <w:marBottom w:val="0"/>
                      <w:divBdr>
                        <w:top w:val="none" w:sz="0" w:space="0" w:color="auto"/>
                        <w:left w:val="none" w:sz="0" w:space="0" w:color="auto"/>
                        <w:bottom w:val="none" w:sz="0" w:space="0" w:color="auto"/>
                        <w:right w:val="none" w:sz="0" w:space="0" w:color="auto"/>
                      </w:divBdr>
                      <w:divsChild>
                        <w:div w:id="576748771">
                          <w:marLeft w:val="0"/>
                          <w:marRight w:val="0"/>
                          <w:marTop w:val="0"/>
                          <w:marBottom w:val="0"/>
                          <w:divBdr>
                            <w:top w:val="none" w:sz="0" w:space="0" w:color="auto"/>
                            <w:left w:val="none" w:sz="0" w:space="0" w:color="auto"/>
                            <w:bottom w:val="none" w:sz="0" w:space="0" w:color="auto"/>
                            <w:right w:val="none" w:sz="0" w:space="0" w:color="auto"/>
                          </w:divBdr>
                          <w:divsChild>
                            <w:div w:id="1283658100">
                              <w:marLeft w:val="0"/>
                              <w:marRight w:val="0"/>
                              <w:marTop w:val="0"/>
                              <w:marBottom w:val="0"/>
                              <w:divBdr>
                                <w:top w:val="none" w:sz="0" w:space="0" w:color="auto"/>
                                <w:left w:val="none" w:sz="0" w:space="0" w:color="auto"/>
                                <w:bottom w:val="none" w:sz="0" w:space="0" w:color="auto"/>
                                <w:right w:val="none" w:sz="0" w:space="0" w:color="auto"/>
                              </w:divBdr>
                              <w:divsChild>
                                <w:div w:id="1386486548">
                                  <w:marLeft w:val="0"/>
                                  <w:marRight w:val="0"/>
                                  <w:marTop w:val="0"/>
                                  <w:marBottom w:val="0"/>
                                  <w:divBdr>
                                    <w:top w:val="none" w:sz="0" w:space="0" w:color="auto"/>
                                    <w:left w:val="none" w:sz="0" w:space="0" w:color="auto"/>
                                    <w:bottom w:val="none" w:sz="0" w:space="0" w:color="auto"/>
                                    <w:right w:val="none" w:sz="0" w:space="0" w:color="auto"/>
                                  </w:divBdr>
                                  <w:divsChild>
                                    <w:div w:id="17332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40559">
                      <w:marLeft w:val="0"/>
                      <w:marRight w:val="0"/>
                      <w:marTop w:val="0"/>
                      <w:marBottom w:val="0"/>
                      <w:divBdr>
                        <w:top w:val="none" w:sz="0" w:space="0" w:color="auto"/>
                        <w:left w:val="none" w:sz="0" w:space="0" w:color="auto"/>
                        <w:bottom w:val="none" w:sz="0" w:space="0" w:color="auto"/>
                        <w:right w:val="none" w:sz="0" w:space="0" w:color="auto"/>
                      </w:divBdr>
                      <w:divsChild>
                        <w:div w:id="631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728865">
      <w:bodyDiv w:val="1"/>
      <w:marLeft w:val="0"/>
      <w:marRight w:val="0"/>
      <w:marTop w:val="0"/>
      <w:marBottom w:val="0"/>
      <w:divBdr>
        <w:top w:val="none" w:sz="0" w:space="0" w:color="auto"/>
        <w:left w:val="none" w:sz="0" w:space="0" w:color="auto"/>
        <w:bottom w:val="none" w:sz="0" w:space="0" w:color="auto"/>
        <w:right w:val="none" w:sz="0" w:space="0" w:color="auto"/>
      </w:divBdr>
      <w:divsChild>
        <w:div w:id="1241015225">
          <w:marLeft w:val="0"/>
          <w:marRight w:val="0"/>
          <w:marTop w:val="0"/>
          <w:marBottom w:val="0"/>
          <w:divBdr>
            <w:top w:val="none" w:sz="0" w:space="0" w:color="auto"/>
            <w:left w:val="none" w:sz="0" w:space="0" w:color="auto"/>
            <w:bottom w:val="none" w:sz="0" w:space="0" w:color="auto"/>
            <w:right w:val="none" w:sz="0" w:space="0" w:color="auto"/>
          </w:divBdr>
          <w:divsChild>
            <w:div w:id="644166835">
              <w:marLeft w:val="0"/>
              <w:marRight w:val="0"/>
              <w:marTop w:val="0"/>
              <w:marBottom w:val="0"/>
              <w:divBdr>
                <w:top w:val="none" w:sz="0" w:space="0" w:color="auto"/>
                <w:left w:val="none" w:sz="0" w:space="0" w:color="auto"/>
                <w:bottom w:val="none" w:sz="0" w:space="0" w:color="auto"/>
                <w:right w:val="none" w:sz="0" w:space="0" w:color="auto"/>
              </w:divBdr>
              <w:divsChild>
                <w:div w:id="1166476716">
                  <w:marLeft w:val="0"/>
                  <w:marRight w:val="0"/>
                  <w:marTop w:val="0"/>
                  <w:marBottom w:val="0"/>
                  <w:divBdr>
                    <w:top w:val="none" w:sz="0" w:space="0" w:color="auto"/>
                    <w:left w:val="none" w:sz="0" w:space="0" w:color="auto"/>
                    <w:bottom w:val="none" w:sz="0" w:space="0" w:color="auto"/>
                    <w:right w:val="none" w:sz="0" w:space="0" w:color="auto"/>
                  </w:divBdr>
                  <w:divsChild>
                    <w:div w:id="300115192">
                      <w:marLeft w:val="0"/>
                      <w:marRight w:val="0"/>
                      <w:marTop w:val="0"/>
                      <w:marBottom w:val="0"/>
                      <w:divBdr>
                        <w:top w:val="none" w:sz="0" w:space="0" w:color="auto"/>
                        <w:left w:val="none" w:sz="0" w:space="0" w:color="auto"/>
                        <w:bottom w:val="none" w:sz="0" w:space="0" w:color="auto"/>
                        <w:right w:val="none" w:sz="0" w:space="0" w:color="auto"/>
                      </w:divBdr>
                      <w:divsChild>
                        <w:div w:id="782698026">
                          <w:marLeft w:val="0"/>
                          <w:marRight w:val="0"/>
                          <w:marTop w:val="0"/>
                          <w:marBottom w:val="0"/>
                          <w:divBdr>
                            <w:top w:val="none" w:sz="0" w:space="0" w:color="auto"/>
                            <w:left w:val="none" w:sz="0" w:space="0" w:color="auto"/>
                            <w:bottom w:val="none" w:sz="0" w:space="0" w:color="auto"/>
                            <w:right w:val="none" w:sz="0" w:space="0" w:color="auto"/>
                          </w:divBdr>
                          <w:divsChild>
                            <w:div w:id="175654224">
                              <w:marLeft w:val="0"/>
                              <w:marRight w:val="0"/>
                              <w:marTop w:val="0"/>
                              <w:marBottom w:val="0"/>
                              <w:divBdr>
                                <w:top w:val="none" w:sz="0" w:space="0" w:color="auto"/>
                                <w:left w:val="none" w:sz="0" w:space="0" w:color="auto"/>
                                <w:bottom w:val="none" w:sz="0" w:space="0" w:color="auto"/>
                                <w:right w:val="none" w:sz="0" w:space="0" w:color="auto"/>
                              </w:divBdr>
                              <w:divsChild>
                                <w:div w:id="1625695408">
                                  <w:marLeft w:val="0"/>
                                  <w:marRight w:val="0"/>
                                  <w:marTop w:val="0"/>
                                  <w:marBottom w:val="0"/>
                                  <w:divBdr>
                                    <w:top w:val="none" w:sz="0" w:space="0" w:color="auto"/>
                                    <w:left w:val="none" w:sz="0" w:space="0" w:color="auto"/>
                                    <w:bottom w:val="none" w:sz="0" w:space="0" w:color="auto"/>
                                    <w:right w:val="none" w:sz="0" w:space="0" w:color="auto"/>
                                  </w:divBdr>
                                  <w:divsChild>
                                    <w:div w:id="17282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5873">
                      <w:marLeft w:val="0"/>
                      <w:marRight w:val="0"/>
                      <w:marTop w:val="0"/>
                      <w:marBottom w:val="0"/>
                      <w:divBdr>
                        <w:top w:val="none" w:sz="0" w:space="0" w:color="auto"/>
                        <w:left w:val="none" w:sz="0" w:space="0" w:color="auto"/>
                        <w:bottom w:val="none" w:sz="0" w:space="0" w:color="auto"/>
                        <w:right w:val="none" w:sz="0" w:space="0" w:color="auto"/>
                      </w:divBdr>
                      <w:divsChild>
                        <w:div w:id="5857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019374">
      <w:bodyDiv w:val="1"/>
      <w:marLeft w:val="0"/>
      <w:marRight w:val="0"/>
      <w:marTop w:val="0"/>
      <w:marBottom w:val="0"/>
      <w:divBdr>
        <w:top w:val="none" w:sz="0" w:space="0" w:color="auto"/>
        <w:left w:val="none" w:sz="0" w:space="0" w:color="auto"/>
        <w:bottom w:val="none" w:sz="0" w:space="0" w:color="auto"/>
        <w:right w:val="none" w:sz="0" w:space="0" w:color="auto"/>
      </w:divBdr>
      <w:divsChild>
        <w:div w:id="973873673">
          <w:marLeft w:val="0"/>
          <w:marRight w:val="0"/>
          <w:marTop w:val="0"/>
          <w:marBottom w:val="0"/>
          <w:divBdr>
            <w:top w:val="none" w:sz="0" w:space="0" w:color="auto"/>
            <w:left w:val="none" w:sz="0" w:space="0" w:color="auto"/>
            <w:bottom w:val="none" w:sz="0" w:space="0" w:color="auto"/>
            <w:right w:val="none" w:sz="0" w:space="0" w:color="auto"/>
          </w:divBdr>
          <w:divsChild>
            <w:div w:id="601955772">
              <w:marLeft w:val="0"/>
              <w:marRight w:val="0"/>
              <w:marTop w:val="0"/>
              <w:marBottom w:val="0"/>
              <w:divBdr>
                <w:top w:val="none" w:sz="0" w:space="0" w:color="auto"/>
                <w:left w:val="none" w:sz="0" w:space="0" w:color="auto"/>
                <w:bottom w:val="none" w:sz="0" w:space="0" w:color="auto"/>
                <w:right w:val="none" w:sz="0" w:space="0" w:color="auto"/>
              </w:divBdr>
              <w:divsChild>
                <w:div w:id="141502771">
                  <w:marLeft w:val="0"/>
                  <w:marRight w:val="0"/>
                  <w:marTop w:val="0"/>
                  <w:marBottom w:val="0"/>
                  <w:divBdr>
                    <w:top w:val="none" w:sz="0" w:space="0" w:color="auto"/>
                    <w:left w:val="none" w:sz="0" w:space="0" w:color="auto"/>
                    <w:bottom w:val="none" w:sz="0" w:space="0" w:color="auto"/>
                    <w:right w:val="none" w:sz="0" w:space="0" w:color="auto"/>
                  </w:divBdr>
                  <w:divsChild>
                    <w:div w:id="1969433674">
                      <w:marLeft w:val="0"/>
                      <w:marRight w:val="0"/>
                      <w:marTop w:val="0"/>
                      <w:marBottom w:val="0"/>
                      <w:divBdr>
                        <w:top w:val="none" w:sz="0" w:space="0" w:color="auto"/>
                        <w:left w:val="none" w:sz="0" w:space="0" w:color="auto"/>
                        <w:bottom w:val="none" w:sz="0" w:space="0" w:color="auto"/>
                        <w:right w:val="none" w:sz="0" w:space="0" w:color="auto"/>
                      </w:divBdr>
                      <w:divsChild>
                        <w:div w:id="280648206">
                          <w:marLeft w:val="0"/>
                          <w:marRight w:val="0"/>
                          <w:marTop w:val="0"/>
                          <w:marBottom w:val="0"/>
                          <w:divBdr>
                            <w:top w:val="none" w:sz="0" w:space="0" w:color="auto"/>
                            <w:left w:val="none" w:sz="0" w:space="0" w:color="auto"/>
                            <w:bottom w:val="none" w:sz="0" w:space="0" w:color="auto"/>
                            <w:right w:val="none" w:sz="0" w:space="0" w:color="auto"/>
                          </w:divBdr>
                          <w:divsChild>
                            <w:div w:id="1100181659">
                              <w:marLeft w:val="0"/>
                              <w:marRight w:val="0"/>
                              <w:marTop w:val="0"/>
                              <w:marBottom w:val="0"/>
                              <w:divBdr>
                                <w:top w:val="none" w:sz="0" w:space="0" w:color="auto"/>
                                <w:left w:val="none" w:sz="0" w:space="0" w:color="auto"/>
                                <w:bottom w:val="none" w:sz="0" w:space="0" w:color="auto"/>
                                <w:right w:val="none" w:sz="0" w:space="0" w:color="auto"/>
                              </w:divBdr>
                              <w:divsChild>
                                <w:div w:id="1534685774">
                                  <w:marLeft w:val="0"/>
                                  <w:marRight w:val="0"/>
                                  <w:marTop w:val="0"/>
                                  <w:marBottom w:val="0"/>
                                  <w:divBdr>
                                    <w:top w:val="none" w:sz="0" w:space="0" w:color="auto"/>
                                    <w:left w:val="none" w:sz="0" w:space="0" w:color="auto"/>
                                    <w:bottom w:val="none" w:sz="0" w:space="0" w:color="auto"/>
                                    <w:right w:val="none" w:sz="0" w:space="0" w:color="auto"/>
                                  </w:divBdr>
                                  <w:divsChild>
                                    <w:div w:id="18316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4928">
                      <w:marLeft w:val="0"/>
                      <w:marRight w:val="0"/>
                      <w:marTop w:val="0"/>
                      <w:marBottom w:val="0"/>
                      <w:divBdr>
                        <w:top w:val="none" w:sz="0" w:space="0" w:color="auto"/>
                        <w:left w:val="none" w:sz="0" w:space="0" w:color="auto"/>
                        <w:bottom w:val="none" w:sz="0" w:space="0" w:color="auto"/>
                        <w:right w:val="none" w:sz="0" w:space="0" w:color="auto"/>
                      </w:divBdr>
                      <w:divsChild>
                        <w:div w:id="9832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48202">
      <w:bodyDiv w:val="1"/>
      <w:marLeft w:val="0"/>
      <w:marRight w:val="0"/>
      <w:marTop w:val="0"/>
      <w:marBottom w:val="0"/>
      <w:divBdr>
        <w:top w:val="none" w:sz="0" w:space="0" w:color="auto"/>
        <w:left w:val="none" w:sz="0" w:space="0" w:color="auto"/>
        <w:bottom w:val="none" w:sz="0" w:space="0" w:color="auto"/>
        <w:right w:val="none" w:sz="0" w:space="0" w:color="auto"/>
      </w:divBdr>
      <w:divsChild>
        <w:div w:id="1687100283">
          <w:marLeft w:val="0"/>
          <w:marRight w:val="0"/>
          <w:marTop w:val="0"/>
          <w:marBottom w:val="0"/>
          <w:divBdr>
            <w:top w:val="none" w:sz="0" w:space="0" w:color="auto"/>
            <w:left w:val="none" w:sz="0" w:space="0" w:color="auto"/>
            <w:bottom w:val="none" w:sz="0" w:space="0" w:color="auto"/>
            <w:right w:val="none" w:sz="0" w:space="0" w:color="auto"/>
          </w:divBdr>
          <w:divsChild>
            <w:div w:id="95444461">
              <w:marLeft w:val="0"/>
              <w:marRight w:val="0"/>
              <w:marTop w:val="0"/>
              <w:marBottom w:val="0"/>
              <w:divBdr>
                <w:top w:val="none" w:sz="0" w:space="0" w:color="auto"/>
                <w:left w:val="none" w:sz="0" w:space="0" w:color="auto"/>
                <w:bottom w:val="none" w:sz="0" w:space="0" w:color="auto"/>
                <w:right w:val="none" w:sz="0" w:space="0" w:color="auto"/>
              </w:divBdr>
              <w:divsChild>
                <w:div w:id="1196114578">
                  <w:marLeft w:val="0"/>
                  <w:marRight w:val="0"/>
                  <w:marTop w:val="0"/>
                  <w:marBottom w:val="0"/>
                  <w:divBdr>
                    <w:top w:val="none" w:sz="0" w:space="0" w:color="auto"/>
                    <w:left w:val="none" w:sz="0" w:space="0" w:color="auto"/>
                    <w:bottom w:val="none" w:sz="0" w:space="0" w:color="auto"/>
                    <w:right w:val="none" w:sz="0" w:space="0" w:color="auto"/>
                  </w:divBdr>
                  <w:divsChild>
                    <w:div w:id="872573527">
                      <w:marLeft w:val="0"/>
                      <w:marRight w:val="0"/>
                      <w:marTop w:val="0"/>
                      <w:marBottom w:val="0"/>
                      <w:divBdr>
                        <w:top w:val="none" w:sz="0" w:space="0" w:color="auto"/>
                        <w:left w:val="none" w:sz="0" w:space="0" w:color="auto"/>
                        <w:bottom w:val="none" w:sz="0" w:space="0" w:color="auto"/>
                        <w:right w:val="none" w:sz="0" w:space="0" w:color="auto"/>
                      </w:divBdr>
                      <w:divsChild>
                        <w:div w:id="1116800572">
                          <w:marLeft w:val="0"/>
                          <w:marRight w:val="0"/>
                          <w:marTop w:val="0"/>
                          <w:marBottom w:val="0"/>
                          <w:divBdr>
                            <w:top w:val="none" w:sz="0" w:space="0" w:color="auto"/>
                            <w:left w:val="none" w:sz="0" w:space="0" w:color="auto"/>
                            <w:bottom w:val="none" w:sz="0" w:space="0" w:color="auto"/>
                            <w:right w:val="none" w:sz="0" w:space="0" w:color="auto"/>
                          </w:divBdr>
                          <w:divsChild>
                            <w:div w:id="820078287">
                              <w:marLeft w:val="0"/>
                              <w:marRight w:val="0"/>
                              <w:marTop w:val="0"/>
                              <w:marBottom w:val="0"/>
                              <w:divBdr>
                                <w:top w:val="none" w:sz="0" w:space="0" w:color="auto"/>
                                <w:left w:val="none" w:sz="0" w:space="0" w:color="auto"/>
                                <w:bottom w:val="none" w:sz="0" w:space="0" w:color="auto"/>
                                <w:right w:val="none" w:sz="0" w:space="0" w:color="auto"/>
                              </w:divBdr>
                              <w:divsChild>
                                <w:div w:id="1945066360">
                                  <w:marLeft w:val="0"/>
                                  <w:marRight w:val="0"/>
                                  <w:marTop w:val="0"/>
                                  <w:marBottom w:val="0"/>
                                  <w:divBdr>
                                    <w:top w:val="none" w:sz="0" w:space="0" w:color="auto"/>
                                    <w:left w:val="none" w:sz="0" w:space="0" w:color="auto"/>
                                    <w:bottom w:val="none" w:sz="0" w:space="0" w:color="auto"/>
                                    <w:right w:val="none" w:sz="0" w:space="0" w:color="auto"/>
                                  </w:divBdr>
                                  <w:divsChild>
                                    <w:div w:id="2066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8254">
                      <w:marLeft w:val="0"/>
                      <w:marRight w:val="0"/>
                      <w:marTop w:val="0"/>
                      <w:marBottom w:val="0"/>
                      <w:divBdr>
                        <w:top w:val="none" w:sz="0" w:space="0" w:color="auto"/>
                        <w:left w:val="none" w:sz="0" w:space="0" w:color="auto"/>
                        <w:bottom w:val="none" w:sz="0" w:space="0" w:color="auto"/>
                        <w:right w:val="none" w:sz="0" w:space="0" w:color="auto"/>
                      </w:divBdr>
                      <w:divsChild>
                        <w:div w:id="11075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7109">
      <w:bodyDiv w:val="1"/>
      <w:marLeft w:val="0"/>
      <w:marRight w:val="0"/>
      <w:marTop w:val="0"/>
      <w:marBottom w:val="0"/>
      <w:divBdr>
        <w:top w:val="none" w:sz="0" w:space="0" w:color="auto"/>
        <w:left w:val="none" w:sz="0" w:space="0" w:color="auto"/>
        <w:bottom w:val="none" w:sz="0" w:space="0" w:color="auto"/>
        <w:right w:val="none" w:sz="0" w:space="0" w:color="auto"/>
      </w:divBdr>
      <w:divsChild>
        <w:div w:id="1531718998">
          <w:marLeft w:val="0"/>
          <w:marRight w:val="0"/>
          <w:marTop w:val="0"/>
          <w:marBottom w:val="0"/>
          <w:divBdr>
            <w:top w:val="none" w:sz="0" w:space="0" w:color="auto"/>
            <w:left w:val="none" w:sz="0" w:space="0" w:color="auto"/>
            <w:bottom w:val="none" w:sz="0" w:space="0" w:color="auto"/>
            <w:right w:val="none" w:sz="0" w:space="0" w:color="auto"/>
          </w:divBdr>
          <w:divsChild>
            <w:div w:id="1440107731">
              <w:marLeft w:val="0"/>
              <w:marRight w:val="0"/>
              <w:marTop w:val="0"/>
              <w:marBottom w:val="0"/>
              <w:divBdr>
                <w:top w:val="none" w:sz="0" w:space="0" w:color="auto"/>
                <w:left w:val="none" w:sz="0" w:space="0" w:color="auto"/>
                <w:bottom w:val="none" w:sz="0" w:space="0" w:color="auto"/>
                <w:right w:val="none" w:sz="0" w:space="0" w:color="auto"/>
              </w:divBdr>
              <w:divsChild>
                <w:div w:id="392894211">
                  <w:marLeft w:val="0"/>
                  <w:marRight w:val="0"/>
                  <w:marTop w:val="0"/>
                  <w:marBottom w:val="0"/>
                  <w:divBdr>
                    <w:top w:val="none" w:sz="0" w:space="0" w:color="auto"/>
                    <w:left w:val="none" w:sz="0" w:space="0" w:color="auto"/>
                    <w:bottom w:val="none" w:sz="0" w:space="0" w:color="auto"/>
                    <w:right w:val="none" w:sz="0" w:space="0" w:color="auto"/>
                  </w:divBdr>
                  <w:divsChild>
                    <w:div w:id="1058867224">
                      <w:marLeft w:val="0"/>
                      <w:marRight w:val="0"/>
                      <w:marTop w:val="0"/>
                      <w:marBottom w:val="0"/>
                      <w:divBdr>
                        <w:top w:val="none" w:sz="0" w:space="0" w:color="auto"/>
                        <w:left w:val="none" w:sz="0" w:space="0" w:color="auto"/>
                        <w:bottom w:val="none" w:sz="0" w:space="0" w:color="auto"/>
                        <w:right w:val="none" w:sz="0" w:space="0" w:color="auto"/>
                      </w:divBdr>
                      <w:divsChild>
                        <w:div w:id="374014794">
                          <w:marLeft w:val="0"/>
                          <w:marRight w:val="0"/>
                          <w:marTop w:val="0"/>
                          <w:marBottom w:val="0"/>
                          <w:divBdr>
                            <w:top w:val="none" w:sz="0" w:space="0" w:color="auto"/>
                            <w:left w:val="none" w:sz="0" w:space="0" w:color="auto"/>
                            <w:bottom w:val="none" w:sz="0" w:space="0" w:color="auto"/>
                            <w:right w:val="none" w:sz="0" w:space="0" w:color="auto"/>
                          </w:divBdr>
                          <w:divsChild>
                            <w:div w:id="1499923497">
                              <w:marLeft w:val="0"/>
                              <w:marRight w:val="0"/>
                              <w:marTop w:val="0"/>
                              <w:marBottom w:val="0"/>
                              <w:divBdr>
                                <w:top w:val="none" w:sz="0" w:space="0" w:color="auto"/>
                                <w:left w:val="none" w:sz="0" w:space="0" w:color="auto"/>
                                <w:bottom w:val="none" w:sz="0" w:space="0" w:color="auto"/>
                                <w:right w:val="none" w:sz="0" w:space="0" w:color="auto"/>
                              </w:divBdr>
                              <w:divsChild>
                                <w:div w:id="108207285">
                                  <w:marLeft w:val="0"/>
                                  <w:marRight w:val="0"/>
                                  <w:marTop w:val="0"/>
                                  <w:marBottom w:val="0"/>
                                  <w:divBdr>
                                    <w:top w:val="none" w:sz="0" w:space="0" w:color="auto"/>
                                    <w:left w:val="none" w:sz="0" w:space="0" w:color="auto"/>
                                    <w:bottom w:val="none" w:sz="0" w:space="0" w:color="auto"/>
                                    <w:right w:val="none" w:sz="0" w:space="0" w:color="auto"/>
                                  </w:divBdr>
                                  <w:divsChild>
                                    <w:div w:id="12590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046869">
                      <w:marLeft w:val="0"/>
                      <w:marRight w:val="0"/>
                      <w:marTop w:val="0"/>
                      <w:marBottom w:val="0"/>
                      <w:divBdr>
                        <w:top w:val="none" w:sz="0" w:space="0" w:color="auto"/>
                        <w:left w:val="none" w:sz="0" w:space="0" w:color="auto"/>
                        <w:bottom w:val="none" w:sz="0" w:space="0" w:color="auto"/>
                        <w:right w:val="none" w:sz="0" w:space="0" w:color="auto"/>
                      </w:divBdr>
                      <w:divsChild>
                        <w:div w:id="879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62153">
      <w:bodyDiv w:val="1"/>
      <w:marLeft w:val="0"/>
      <w:marRight w:val="0"/>
      <w:marTop w:val="0"/>
      <w:marBottom w:val="0"/>
      <w:divBdr>
        <w:top w:val="none" w:sz="0" w:space="0" w:color="auto"/>
        <w:left w:val="none" w:sz="0" w:space="0" w:color="auto"/>
        <w:bottom w:val="none" w:sz="0" w:space="0" w:color="auto"/>
        <w:right w:val="none" w:sz="0" w:space="0" w:color="auto"/>
      </w:divBdr>
    </w:div>
    <w:div w:id="1355613764">
      <w:bodyDiv w:val="1"/>
      <w:marLeft w:val="0"/>
      <w:marRight w:val="0"/>
      <w:marTop w:val="0"/>
      <w:marBottom w:val="0"/>
      <w:divBdr>
        <w:top w:val="none" w:sz="0" w:space="0" w:color="auto"/>
        <w:left w:val="none" w:sz="0" w:space="0" w:color="auto"/>
        <w:bottom w:val="none" w:sz="0" w:space="0" w:color="auto"/>
        <w:right w:val="none" w:sz="0" w:space="0" w:color="auto"/>
      </w:divBdr>
      <w:divsChild>
        <w:div w:id="442769736">
          <w:marLeft w:val="0"/>
          <w:marRight w:val="0"/>
          <w:marTop w:val="0"/>
          <w:marBottom w:val="0"/>
          <w:divBdr>
            <w:top w:val="none" w:sz="0" w:space="0" w:color="auto"/>
            <w:left w:val="none" w:sz="0" w:space="0" w:color="auto"/>
            <w:bottom w:val="none" w:sz="0" w:space="0" w:color="auto"/>
            <w:right w:val="none" w:sz="0" w:space="0" w:color="auto"/>
          </w:divBdr>
          <w:divsChild>
            <w:div w:id="275335747">
              <w:marLeft w:val="0"/>
              <w:marRight w:val="0"/>
              <w:marTop w:val="0"/>
              <w:marBottom w:val="0"/>
              <w:divBdr>
                <w:top w:val="none" w:sz="0" w:space="0" w:color="auto"/>
                <w:left w:val="none" w:sz="0" w:space="0" w:color="auto"/>
                <w:bottom w:val="none" w:sz="0" w:space="0" w:color="auto"/>
                <w:right w:val="none" w:sz="0" w:space="0" w:color="auto"/>
              </w:divBdr>
              <w:divsChild>
                <w:div w:id="1802723902">
                  <w:marLeft w:val="0"/>
                  <w:marRight w:val="0"/>
                  <w:marTop w:val="0"/>
                  <w:marBottom w:val="0"/>
                  <w:divBdr>
                    <w:top w:val="none" w:sz="0" w:space="0" w:color="auto"/>
                    <w:left w:val="none" w:sz="0" w:space="0" w:color="auto"/>
                    <w:bottom w:val="none" w:sz="0" w:space="0" w:color="auto"/>
                    <w:right w:val="none" w:sz="0" w:space="0" w:color="auto"/>
                  </w:divBdr>
                  <w:divsChild>
                    <w:div w:id="1957441520">
                      <w:marLeft w:val="0"/>
                      <w:marRight w:val="0"/>
                      <w:marTop w:val="0"/>
                      <w:marBottom w:val="0"/>
                      <w:divBdr>
                        <w:top w:val="none" w:sz="0" w:space="0" w:color="auto"/>
                        <w:left w:val="none" w:sz="0" w:space="0" w:color="auto"/>
                        <w:bottom w:val="none" w:sz="0" w:space="0" w:color="auto"/>
                        <w:right w:val="none" w:sz="0" w:space="0" w:color="auto"/>
                      </w:divBdr>
                      <w:divsChild>
                        <w:div w:id="1697847581">
                          <w:marLeft w:val="0"/>
                          <w:marRight w:val="0"/>
                          <w:marTop w:val="0"/>
                          <w:marBottom w:val="0"/>
                          <w:divBdr>
                            <w:top w:val="none" w:sz="0" w:space="0" w:color="auto"/>
                            <w:left w:val="none" w:sz="0" w:space="0" w:color="auto"/>
                            <w:bottom w:val="none" w:sz="0" w:space="0" w:color="auto"/>
                            <w:right w:val="none" w:sz="0" w:space="0" w:color="auto"/>
                          </w:divBdr>
                          <w:divsChild>
                            <w:div w:id="523252108">
                              <w:marLeft w:val="0"/>
                              <w:marRight w:val="0"/>
                              <w:marTop w:val="0"/>
                              <w:marBottom w:val="0"/>
                              <w:divBdr>
                                <w:top w:val="none" w:sz="0" w:space="0" w:color="auto"/>
                                <w:left w:val="none" w:sz="0" w:space="0" w:color="auto"/>
                                <w:bottom w:val="none" w:sz="0" w:space="0" w:color="auto"/>
                                <w:right w:val="none" w:sz="0" w:space="0" w:color="auto"/>
                              </w:divBdr>
                              <w:divsChild>
                                <w:div w:id="1383599426">
                                  <w:marLeft w:val="0"/>
                                  <w:marRight w:val="0"/>
                                  <w:marTop w:val="0"/>
                                  <w:marBottom w:val="0"/>
                                  <w:divBdr>
                                    <w:top w:val="none" w:sz="0" w:space="0" w:color="auto"/>
                                    <w:left w:val="none" w:sz="0" w:space="0" w:color="auto"/>
                                    <w:bottom w:val="none" w:sz="0" w:space="0" w:color="auto"/>
                                    <w:right w:val="none" w:sz="0" w:space="0" w:color="auto"/>
                                  </w:divBdr>
                                  <w:divsChild>
                                    <w:div w:id="814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9686">
                      <w:marLeft w:val="0"/>
                      <w:marRight w:val="0"/>
                      <w:marTop w:val="0"/>
                      <w:marBottom w:val="0"/>
                      <w:divBdr>
                        <w:top w:val="none" w:sz="0" w:space="0" w:color="auto"/>
                        <w:left w:val="none" w:sz="0" w:space="0" w:color="auto"/>
                        <w:bottom w:val="none" w:sz="0" w:space="0" w:color="auto"/>
                        <w:right w:val="none" w:sz="0" w:space="0" w:color="auto"/>
                      </w:divBdr>
                      <w:divsChild>
                        <w:div w:id="4344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7630">
      <w:bodyDiv w:val="1"/>
      <w:marLeft w:val="0"/>
      <w:marRight w:val="0"/>
      <w:marTop w:val="0"/>
      <w:marBottom w:val="0"/>
      <w:divBdr>
        <w:top w:val="none" w:sz="0" w:space="0" w:color="auto"/>
        <w:left w:val="none" w:sz="0" w:space="0" w:color="auto"/>
        <w:bottom w:val="none" w:sz="0" w:space="0" w:color="auto"/>
        <w:right w:val="none" w:sz="0" w:space="0" w:color="auto"/>
      </w:divBdr>
      <w:divsChild>
        <w:div w:id="2119256361">
          <w:marLeft w:val="0"/>
          <w:marRight w:val="0"/>
          <w:marTop w:val="0"/>
          <w:marBottom w:val="0"/>
          <w:divBdr>
            <w:top w:val="none" w:sz="0" w:space="0" w:color="auto"/>
            <w:left w:val="none" w:sz="0" w:space="0" w:color="auto"/>
            <w:bottom w:val="none" w:sz="0" w:space="0" w:color="auto"/>
            <w:right w:val="none" w:sz="0" w:space="0" w:color="auto"/>
          </w:divBdr>
          <w:divsChild>
            <w:div w:id="1973556606">
              <w:marLeft w:val="0"/>
              <w:marRight w:val="0"/>
              <w:marTop w:val="0"/>
              <w:marBottom w:val="0"/>
              <w:divBdr>
                <w:top w:val="none" w:sz="0" w:space="0" w:color="auto"/>
                <w:left w:val="none" w:sz="0" w:space="0" w:color="auto"/>
                <w:bottom w:val="none" w:sz="0" w:space="0" w:color="auto"/>
                <w:right w:val="none" w:sz="0" w:space="0" w:color="auto"/>
              </w:divBdr>
              <w:divsChild>
                <w:div w:id="1226917509">
                  <w:marLeft w:val="0"/>
                  <w:marRight w:val="0"/>
                  <w:marTop w:val="0"/>
                  <w:marBottom w:val="0"/>
                  <w:divBdr>
                    <w:top w:val="none" w:sz="0" w:space="0" w:color="auto"/>
                    <w:left w:val="none" w:sz="0" w:space="0" w:color="auto"/>
                    <w:bottom w:val="none" w:sz="0" w:space="0" w:color="auto"/>
                    <w:right w:val="none" w:sz="0" w:space="0" w:color="auto"/>
                  </w:divBdr>
                  <w:divsChild>
                    <w:div w:id="1883321422">
                      <w:marLeft w:val="0"/>
                      <w:marRight w:val="0"/>
                      <w:marTop w:val="0"/>
                      <w:marBottom w:val="0"/>
                      <w:divBdr>
                        <w:top w:val="none" w:sz="0" w:space="0" w:color="auto"/>
                        <w:left w:val="none" w:sz="0" w:space="0" w:color="auto"/>
                        <w:bottom w:val="none" w:sz="0" w:space="0" w:color="auto"/>
                        <w:right w:val="none" w:sz="0" w:space="0" w:color="auto"/>
                      </w:divBdr>
                      <w:divsChild>
                        <w:div w:id="957174949">
                          <w:marLeft w:val="0"/>
                          <w:marRight w:val="0"/>
                          <w:marTop w:val="0"/>
                          <w:marBottom w:val="0"/>
                          <w:divBdr>
                            <w:top w:val="none" w:sz="0" w:space="0" w:color="auto"/>
                            <w:left w:val="none" w:sz="0" w:space="0" w:color="auto"/>
                            <w:bottom w:val="none" w:sz="0" w:space="0" w:color="auto"/>
                            <w:right w:val="none" w:sz="0" w:space="0" w:color="auto"/>
                          </w:divBdr>
                          <w:divsChild>
                            <w:div w:id="1840999273">
                              <w:marLeft w:val="0"/>
                              <w:marRight w:val="0"/>
                              <w:marTop w:val="0"/>
                              <w:marBottom w:val="0"/>
                              <w:divBdr>
                                <w:top w:val="none" w:sz="0" w:space="0" w:color="auto"/>
                                <w:left w:val="none" w:sz="0" w:space="0" w:color="auto"/>
                                <w:bottom w:val="none" w:sz="0" w:space="0" w:color="auto"/>
                                <w:right w:val="none" w:sz="0" w:space="0" w:color="auto"/>
                              </w:divBdr>
                              <w:divsChild>
                                <w:div w:id="950746649">
                                  <w:marLeft w:val="0"/>
                                  <w:marRight w:val="0"/>
                                  <w:marTop w:val="0"/>
                                  <w:marBottom w:val="0"/>
                                  <w:divBdr>
                                    <w:top w:val="none" w:sz="0" w:space="0" w:color="auto"/>
                                    <w:left w:val="none" w:sz="0" w:space="0" w:color="auto"/>
                                    <w:bottom w:val="none" w:sz="0" w:space="0" w:color="auto"/>
                                    <w:right w:val="none" w:sz="0" w:space="0" w:color="auto"/>
                                  </w:divBdr>
                                  <w:divsChild>
                                    <w:div w:id="11101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33078">
                      <w:marLeft w:val="0"/>
                      <w:marRight w:val="0"/>
                      <w:marTop w:val="0"/>
                      <w:marBottom w:val="0"/>
                      <w:divBdr>
                        <w:top w:val="none" w:sz="0" w:space="0" w:color="auto"/>
                        <w:left w:val="none" w:sz="0" w:space="0" w:color="auto"/>
                        <w:bottom w:val="none" w:sz="0" w:space="0" w:color="auto"/>
                        <w:right w:val="none" w:sz="0" w:space="0" w:color="auto"/>
                      </w:divBdr>
                      <w:divsChild>
                        <w:div w:id="7772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9519">
      <w:bodyDiv w:val="1"/>
      <w:marLeft w:val="0"/>
      <w:marRight w:val="0"/>
      <w:marTop w:val="0"/>
      <w:marBottom w:val="0"/>
      <w:divBdr>
        <w:top w:val="none" w:sz="0" w:space="0" w:color="auto"/>
        <w:left w:val="none" w:sz="0" w:space="0" w:color="auto"/>
        <w:bottom w:val="none" w:sz="0" w:space="0" w:color="auto"/>
        <w:right w:val="none" w:sz="0" w:space="0" w:color="auto"/>
      </w:divBdr>
      <w:divsChild>
        <w:div w:id="1635719172">
          <w:marLeft w:val="0"/>
          <w:marRight w:val="0"/>
          <w:marTop w:val="0"/>
          <w:marBottom w:val="0"/>
          <w:divBdr>
            <w:top w:val="none" w:sz="0" w:space="0" w:color="auto"/>
            <w:left w:val="none" w:sz="0" w:space="0" w:color="auto"/>
            <w:bottom w:val="none" w:sz="0" w:space="0" w:color="auto"/>
            <w:right w:val="none" w:sz="0" w:space="0" w:color="auto"/>
          </w:divBdr>
          <w:divsChild>
            <w:div w:id="1372464013">
              <w:marLeft w:val="0"/>
              <w:marRight w:val="0"/>
              <w:marTop w:val="0"/>
              <w:marBottom w:val="0"/>
              <w:divBdr>
                <w:top w:val="none" w:sz="0" w:space="0" w:color="auto"/>
                <w:left w:val="none" w:sz="0" w:space="0" w:color="auto"/>
                <w:bottom w:val="none" w:sz="0" w:space="0" w:color="auto"/>
                <w:right w:val="none" w:sz="0" w:space="0" w:color="auto"/>
              </w:divBdr>
              <w:divsChild>
                <w:div w:id="1266957969">
                  <w:marLeft w:val="0"/>
                  <w:marRight w:val="0"/>
                  <w:marTop w:val="0"/>
                  <w:marBottom w:val="0"/>
                  <w:divBdr>
                    <w:top w:val="none" w:sz="0" w:space="0" w:color="auto"/>
                    <w:left w:val="none" w:sz="0" w:space="0" w:color="auto"/>
                    <w:bottom w:val="none" w:sz="0" w:space="0" w:color="auto"/>
                    <w:right w:val="none" w:sz="0" w:space="0" w:color="auto"/>
                  </w:divBdr>
                  <w:divsChild>
                    <w:div w:id="657536482">
                      <w:marLeft w:val="0"/>
                      <w:marRight w:val="0"/>
                      <w:marTop w:val="0"/>
                      <w:marBottom w:val="0"/>
                      <w:divBdr>
                        <w:top w:val="none" w:sz="0" w:space="0" w:color="auto"/>
                        <w:left w:val="none" w:sz="0" w:space="0" w:color="auto"/>
                        <w:bottom w:val="none" w:sz="0" w:space="0" w:color="auto"/>
                        <w:right w:val="none" w:sz="0" w:space="0" w:color="auto"/>
                      </w:divBdr>
                      <w:divsChild>
                        <w:div w:id="1752963168">
                          <w:marLeft w:val="0"/>
                          <w:marRight w:val="0"/>
                          <w:marTop w:val="0"/>
                          <w:marBottom w:val="0"/>
                          <w:divBdr>
                            <w:top w:val="none" w:sz="0" w:space="0" w:color="auto"/>
                            <w:left w:val="none" w:sz="0" w:space="0" w:color="auto"/>
                            <w:bottom w:val="none" w:sz="0" w:space="0" w:color="auto"/>
                            <w:right w:val="none" w:sz="0" w:space="0" w:color="auto"/>
                          </w:divBdr>
                          <w:divsChild>
                            <w:div w:id="1186287190">
                              <w:marLeft w:val="0"/>
                              <w:marRight w:val="0"/>
                              <w:marTop w:val="0"/>
                              <w:marBottom w:val="0"/>
                              <w:divBdr>
                                <w:top w:val="none" w:sz="0" w:space="0" w:color="auto"/>
                                <w:left w:val="none" w:sz="0" w:space="0" w:color="auto"/>
                                <w:bottom w:val="none" w:sz="0" w:space="0" w:color="auto"/>
                                <w:right w:val="none" w:sz="0" w:space="0" w:color="auto"/>
                              </w:divBdr>
                              <w:divsChild>
                                <w:div w:id="800997365">
                                  <w:marLeft w:val="0"/>
                                  <w:marRight w:val="0"/>
                                  <w:marTop w:val="0"/>
                                  <w:marBottom w:val="0"/>
                                  <w:divBdr>
                                    <w:top w:val="none" w:sz="0" w:space="0" w:color="auto"/>
                                    <w:left w:val="none" w:sz="0" w:space="0" w:color="auto"/>
                                    <w:bottom w:val="none" w:sz="0" w:space="0" w:color="auto"/>
                                    <w:right w:val="none" w:sz="0" w:space="0" w:color="auto"/>
                                  </w:divBdr>
                                  <w:divsChild>
                                    <w:div w:id="6434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9023">
                      <w:marLeft w:val="0"/>
                      <w:marRight w:val="0"/>
                      <w:marTop w:val="0"/>
                      <w:marBottom w:val="0"/>
                      <w:divBdr>
                        <w:top w:val="none" w:sz="0" w:space="0" w:color="auto"/>
                        <w:left w:val="none" w:sz="0" w:space="0" w:color="auto"/>
                        <w:bottom w:val="none" w:sz="0" w:space="0" w:color="auto"/>
                        <w:right w:val="none" w:sz="0" w:space="0" w:color="auto"/>
                      </w:divBdr>
                      <w:divsChild>
                        <w:div w:id="8861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22320">
      <w:bodyDiv w:val="1"/>
      <w:marLeft w:val="0"/>
      <w:marRight w:val="0"/>
      <w:marTop w:val="0"/>
      <w:marBottom w:val="0"/>
      <w:divBdr>
        <w:top w:val="none" w:sz="0" w:space="0" w:color="auto"/>
        <w:left w:val="none" w:sz="0" w:space="0" w:color="auto"/>
        <w:bottom w:val="none" w:sz="0" w:space="0" w:color="auto"/>
        <w:right w:val="none" w:sz="0" w:space="0" w:color="auto"/>
      </w:divBdr>
      <w:divsChild>
        <w:div w:id="1484616454">
          <w:marLeft w:val="0"/>
          <w:marRight w:val="0"/>
          <w:marTop w:val="0"/>
          <w:marBottom w:val="0"/>
          <w:divBdr>
            <w:top w:val="none" w:sz="0" w:space="0" w:color="auto"/>
            <w:left w:val="none" w:sz="0" w:space="0" w:color="auto"/>
            <w:bottom w:val="none" w:sz="0" w:space="0" w:color="auto"/>
            <w:right w:val="none" w:sz="0" w:space="0" w:color="auto"/>
          </w:divBdr>
          <w:divsChild>
            <w:div w:id="1087651703">
              <w:marLeft w:val="0"/>
              <w:marRight w:val="0"/>
              <w:marTop w:val="0"/>
              <w:marBottom w:val="0"/>
              <w:divBdr>
                <w:top w:val="none" w:sz="0" w:space="0" w:color="auto"/>
                <w:left w:val="none" w:sz="0" w:space="0" w:color="auto"/>
                <w:bottom w:val="none" w:sz="0" w:space="0" w:color="auto"/>
                <w:right w:val="none" w:sz="0" w:space="0" w:color="auto"/>
              </w:divBdr>
              <w:divsChild>
                <w:div w:id="1829327019">
                  <w:marLeft w:val="0"/>
                  <w:marRight w:val="0"/>
                  <w:marTop w:val="0"/>
                  <w:marBottom w:val="0"/>
                  <w:divBdr>
                    <w:top w:val="none" w:sz="0" w:space="0" w:color="auto"/>
                    <w:left w:val="none" w:sz="0" w:space="0" w:color="auto"/>
                    <w:bottom w:val="none" w:sz="0" w:space="0" w:color="auto"/>
                    <w:right w:val="none" w:sz="0" w:space="0" w:color="auto"/>
                  </w:divBdr>
                  <w:divsChild>
                    <w:div w:id="252903587">
                      <w:marLeft w:val="0"/>
                      <w:marRight w:val="0"/>
                      <w:marTop w:val="0"/>
                      <w:marBottom w:val="0"/>
                      <w:divBdr>
                        <w:top w:val="none" w:sz="0" w:space="0" w:color="auto"/>
                        <w:left w:val="none" w:sz="0" w:space="0" w:color="auto"/>
                        <w:bottom w:val="none" w:sz="0" w:space="0" w:color="auto"/>
                        <w:right w:val="none" w:sz="0" w:space="0" w:color="auto"/>
                      </w:divBdr>
                      <w:divsChild>
                        <w:div w:id="676731659">
                          <w:marLeft w:val="0"/>
                          <w:marRight w:val="0"/>
                          <w:marTop w:val="0"/>
                          <w:marBottom w:val="0"/>
                          <w:divBdr>
                            <w:top w:val="none" w:sz="0" w:space="0" w:color="auto"/>
                            <w:left w:val="none" w:sz="0" w:space="0" w:color="auto"/>
                            <w:bottom w:val="none" w:sz="0" w:space="0" w:color="auto"/>
                            <w:right w:val="none" w:sz="0" w:space="0" w:color="auto"/>
                          </w:divBdr>
                          <w:divsChild>
                            <w:div w:id="1917088714">
                              <w:marLeft w:val="0"/>
                              <w:marRight w:val="0"/>
                              <w:marTop w:val="0"/>
                              <w:marBottom w:val="0"/>
                              <w:divBdr>
                                <w:top w:val="none" w:sz="0" w:space="0" w:color="auto"/>
                                <w:left w:val="none" w:sz="0" w:space="0" w:color="auto"/>
                                <w:bottom w:val="none" w:sz="0" w:space="0" w:color="auto"/>
                                <w:right w:val="none" w:sz="0" w:space="0" w:color="auto"/>
                              </w:divBdr>
                              <w:divsChild>
                                <w:div w:id="304243822">
                                  <w:marLeft w:val="0"/>
                                  <w:marRight w:val="0"/>
                                  <w:marTop w:val="0"/>
                                  <w:marBottom w:val="0"/>
                                  <w:divBdr>
                                    <w:top w:val="none" w:sz="0" w:space="0" w:color="auto"/>
                                    <w:left w:val="none" w:sz="0" w:space="0" w:color="auto"/>
                                    <w:bottom w:val="none" w:sz="0" w:space="0" w:color="auto"/>
                                    <w:right w:val="none" w:sz="0" w:space="0" w:color="auto"/>
                                  </w:divBdr>
                                  <w:divsChild>
                                    <w:div w:id="6502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89757">
                      <w:marLeft w:val="0"/>
                      <w:marRight w:val="0"/>
                      <w:marTop w:val="0"/>
                      <w:marBottom w:val="0"/>
                      <w:divBdr>
                        <w:top w:val="none" w:sz="0" w:space="0" w:color="auto"/>
                        <w:left w:val="none" w:sz="0" w:space="0" w:color="auto"/>
                        <w:bottom w:val="none" w:sz="0" w:space="0" w:color="auto"/>
                        <w:right w:val="none" w:sz="0" w:space="0" w:color="auto"/>
                      </w:divBdr>
                      <w:divsChild>
                        <w:div w:id="1871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24082">
      <w:bodyDiv w:val="1"/>
      <w:marLeft w:val="0"/>
      <w:marRight w:val="0"/>
      <w:marTop w:val="0"/>
      <w:marBottom w:val="0"/>
      <w:divBdr>
        <w:top w:val="none" w:sz="0" w:space="0" w:color="auto"/>
        <w:left w:val="none" w:sz="0" w:space="0" w:color="auto"/>
        <w:bottom w:val="none" w:sz="0" w:space="0" w:color="auto"/>
        <w:right w:val="none" w:sz="0" w:space="0" w:color="auto"/>
      </w:divBdr>
      <w:divsChild>
        <w:div w:id="1886331685">
          <w:marLeft w:val="0"/>
          <w:marRight w:val="0"/>
          <w:marTop w:val="0"/>
          <w:marBottom w:val="0"/>
          <w:divBdr>
            <w:top w:val="none" w:sz="0" w:space="0" w:color="auto"/>
            <w:left w:val="none" w:sz="0" w:space="0" w:color="auto"/>
            <w:bottom w:val="none" w:sz="0" w:space="0" w:color="auto"/>
            <w:right w:val="none" w:sz="0" w:space="0" w:color="auto"/>
          </w:divBdr>
          <w:divsChild>
            <w:div w:id="1057121430">
              <w:marLeft w:val="0"/>
              <w:marRight w:val="0"/>
              <w:marTop w:val="0"/>
              <w:marBottom w:val="0"/>
              <w:divBdr>
                <w:top w:val="none" w:sz="0" w:space="0" w:color="auto"/>
                <w:left w:val="none" w:sz="0" w:space="0" w:color="auto"/>
                <w:bottom w:val="none" w:sz="0" w:space="0" w:color="auto"/>
                <w:right w:val="none" w:sz="0" w:space="0" w:color="auto"/>
              </w:divBdr>
              <w:divsChild>
                <w:div w:id="1612468038">
                  <w:marLeft w:val="0"/>
                  <w:marRight w:val="0"/>
                  <w:marTop w:val="0"/>
                  <w:marBottom w:val="0"/>
                  <w:divBdr>
                    <w:top w:val="none" w:sz="0" w:space="0" w:color="auto"/>
                    <w:left w:val="none" w:sz="0" w:space="0" w:color="auto"/>
                    <w:bottom w:val="none" w:sz="0" w:space="0" w:color="auto"/>
                    <w:right w:val="none" w:sz="0" w:space="0" w:color="auto"/>
                  </w:divBdr>
                  <w:divsChild>
                    <w:div w:id="815032981">
                      <w:marLeft w:val="0"/>
                      <w:marRight w:val="0"/>
                      <w:marTop w:val="0"/>
                      <w:marBottom w:val="0"/>
                      <w:divBdr>
                        <w:top w:val="none" w:sz="0" w:space="0" w:color="auto"/>
                        <w:left w:val="none" w:sz="0" w:space="0" w:color="auto"/>
                        <w:bottom w:val="none" w:sz="0" w:space="0" w:color="auto"/>
                        <w:right w:val="none" w:sz="0" w:space="0" w:color="auto"/>
                      </w:divBdr>
                      <w:divsChild>
                        <w:div w:id="1729693104">
                          <w:marLeft w:val="0"/>
                          <w:marRight w:val="0"/>
                          <w:marTop w:val="0"/>
                          <w:marBottom w:val="0"/>
                          <w:divBdr>
                            <w:top w:val="none" w:sz="0" w:space="0" w:color="auto"/>
                            <w:left w:val="none" w:sz="0" w:space="0" w:color="auto"/>
                            <w:bottom w:val="none" w:sz="0" w:space="0" w:color="auto"/>
                            <w:right w:val="none" w:sz="0" w:space="0" w:color="auto"/>
                          </w:divBdr>
                          <w:divsChild>
                            <w:div w:id="235744592">
                              <w:marLeft w:val="0"/>
                              <w:marRight w:val="0"/>
                              <w:marTop w:val="0"/>
                              <w:marBottom w:val="0"/>
                              <w:divBdr>
                                <w:top w:val="none" w:sz="0" w:space="0" w:color="auto"/>
                                <w:left w:val="none" w:sz="0" w:space="0" w:color="auto"/>
                                <w:bottom w:val="none" w:sz="0" w:space="0" w:color="auto"/>
                                <w:right w:val="none" w:sz="0" w:space="0" w:color="auto"/>
                              </w:divBdr>
                              <w:divsChild>
                                <w:div w:id="1134984154">
                                  <w:marLeft w:val="0"/>
                                  <w:marRight w:val="0"/>
                                  <w:marTop w:val="0"/>
                                  <w:marBottom w:val="0"/>
                                  <w:divBdr>
                                    <w:top w:val="none" w:sz="0" w:space="0" w:color="auto"/>
                                    <w:left w:val="none" w:sz="0" w:space="0" w:color="auto"/>
                                    <w:bottom w:val="none" w:sz="0" w:space="0" w:color="auto"/>
                                    <w:right w:val="none" w:sz="0" w:space="0" w:color="auto"/>
                                  </w:divBdr>
                                  <w:divsChild>
                                    <w:div w:id="10936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06721">
                      <w:marLeft w:val="0"/>
                      <w:marRight w:val="0"/>
                      <w:marTop w:val="0"/>
                      <w:marBottom w:val="0"/>
                      <w:divBdr>
                        <w:top w:val="none" w:sz="0" w:space="0" w:color="auto"/>
                        <w:left w:val="none" w:sz="0" w:space="0" w:color="auto"/>
                        <w:bottom w:val="none" w:sz="0" w:space="0" w:color="auto"/>
                        <w:right w:val="none" w:sz="0" w:space="0" w:color="auto"/>
                      </w:divBdr>
                      <w:divsChild>
                        <w:div w:id="1104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74564">
      <w:bodyDiv w:val="1"/>
      <w:marLeft w:val="0"/>
      <w:marRight w:val="0"/>
      <w:marTop w:val="0"/>
      <w:marBottom w:val="0"/>
      <w:divBdr>
        <w:top w:val="none" w:sz="0" w:space="0" w:color="auto"/>
        <w:left w:val="none" w:sz="0" w:space="0" w:color="auto"/>
        <w:bottom w:val="none" w:sz="0" w:space="0" w:color="auto"/>
        <w:right w:val="none" w:sz="0" w:space="0" w:color="auto"/>
      </w:divBdr>
      <w:divsChild>
        <w:div w:id="1262298337">
          <w:marLeft w:val="0"/>
          <w:marRight w:val="0"/>
          <w:marTop w:val="0"/>
          <w:marBottom w:val="0"/>
          <w:divBdr>
            <w:top w:val="none" w:sz="0" w:space="0" w:color="auto"/>
            <w:left w:val="none" w:sz="0" w:space="0" w:color="auto"/>
            <w:bottom w:val="none" w:sz="0" w:space="0" w:color="auto"/>
            <w:right w:val="none" w:sz="0" w:space="0" w:color="auto"/>
          </w:divBdr>
          <w:divsChild>
            <w:div w:id="2021006230">
              <w:marLeft w:val="0"/>
              <w:marRight w:val="0"/>
              <w:marTop w:val="0"/>
              <w:marBottom w:val="0"/>
              <w:divBdr>
                <w:top w:val="none" w:sz="0" w:space="0" w:color="auto"/>
                <w:left w:val="none" w:sz="0" w:space="0" w:color="auto"/>
                <w:bottom w:val="none" w:sz="0" w:space="0" w:color="auto"/>
                <w:right w:val="none" w:sz="0" w:space="0" w:color="auto"/>
              </w:divBdr>
              <w:divsChild>
                <w:div w:id="1788620246">
                  <w:marLeft w:val="0"/>
                  <w:marRight w:val="0"/>
                  <w:marTop w:val="0"/>
                  <w:marBottom w:val="0"/>
                  <w:divBdr>
                    <w:top w:val="none" w:sz="0" w:space="0" w:color="auto"/>
                    <w:left w:val="none" w:sz="0" w:space="0" w:color="auto"/>
                    <w:bottom w:val="none" w:sz="0" w:space="0" w:color="auto"/>
                    <w:right w:val="none" w:sz="0" w:space="0" w:color="auto"/>
                  </w:divBdr>
                  <w:divsChild>
                    <w:div w:id="2076004693">
                      <w:marLeft w:val="0"/>
                      <w:marRight w:val="0"/>
                      <w:marTop w:val="0"/>
                      <w:marBottom w:val="0"/>
                      <w:divBdr>
                        <w:top w:val="none" w:sz="0" w:space="0" w:color="auto"/>
                        <w:left w:val="none" w:sz="0" w:space="0" w:color="auto"/>
                        <w:bottom w:val="none" w:sz="0" w:space="0" w:color="auto"/>
                        <w:right w:val="none" w:sz="0" w:space="0" w:color="auto"/>
                      </w:divBdr>
                      <w:divsChild>
                        <w:div w:id="1925138804">
                          <w:marLeft w:val="0"/>
                          <w:marRight w:val="0"/>
                          <w:marTop w:val="0"/>
                          <w:marBottom w:val="0"/>
                          <w:divBdr>
                            <w:top w:val="none" w:sz="0" w:space="0" w:color="auto"/>
                            <w:left w:val="none" w:sz="0" w:space="0" w:color="auto"/>
                            <w:bottom w:val="none" w:sz="0" w:space="0" w:color="auto"/>
                            <w:right w:val="none" w:sz="0" w:space="0" w:color="auto"/>
                          </w:divBdr>
                          <w:divsChild>
                            <w:div w:id="696387514">
                              <w:marLeft w:val="0"/>
                              <w:marRight w:val="0"/>
                              <w:marTop w:val="0"/>
                              <w:marBottom w:val="0"/>
                              <w:divBdr>
                                <w:top w:val="none" w:sz="0" w:space="0" w:color="auto"/>
                                <w:left w:val="none" w:sz="0" w:space="0" w:color="auto"/>
                                <w:bottom w:val="none" w:sz="0" w:space="0" w:color="auto"/>
                                <w:right w:val="none" w:sz="0" w:space="0" w:color="auto"/>
                              </w:divBdr>
                              <w:divsChild>
                                <w:div w:id="1397818623">
                                  <w:marLeft w:val="0"/>
                                  <w:marRight w:val="0"/>
                                  <w:marTop w:val="0"/>
                                  <w:marBottom w:val="0"/>
                                  <w:divBdr>
                                    <w:top w:val="none" w:sz="0" w:space="0" w:color="auto"/>
                                    <w:left w:val="none" w:sz="0" w:space="0" w:color="auto"/>
                                    <w:bottom w:val="none" w:sz="0" w:space="0" w:color="auto"/>
                                    <w:right w:val="none" w:sz="0" w:space="0" w:color="auto"/>
                                  </w:divBdr>
                                  <w:divsChild>
                                    <w:div w:id="11385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53504">
                      <w:marLeft w:val="0"/>
                      <w:marRight w:val="0"/>
                      <w:marTop w:val="0"/>
                      <w:marBottom w:val="0"/>
                      <w:divBdr>
                        <w:top w:val="none" w:sz="0" w:space="0" w:color="auto"/>
                        <w:left w:val="none" w:sz="0" w:space="0" w:color="auto"/>
                        <w:bottom w:val="none" w:sz="0" w:space="0" w:color="auto"/>
                        <w:right w:val="none" w:sz="0" w:space="0" w:color="auto"/>
                      </w:divBdr>
                      <w:divsChild>
                        <w:div w:id="12141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55529">
      <w:bodyDiv w:val="1"/>
      <w:marLeft w:val="0"/>
      <w:marRight w:val="0"/>
      <w:marTop w:val="0"/>
      <w:marBottom w:val="0"/>
      <w:divBdr>
        <w:top w:val="none" w:sz="0" w:space="0" w:color="auto"/>
        <w:left w:val="none" w:sz="0" w:space="0" w:color="auto"/>
        <w:bottom w:val="none" w:sz="0" w:space="0" w:color="auto"/>
        <w:right w:val="none" w:sz="0" w:space="0" w:color="auto"/>
      </w:divBdr>
      <w:divsChild>
        <w:div w:id="165171478">
          <w:marLeft w:val="0"/>
          <w:marRight w:val="0"/>
          <w:marTop w:val="0"/>
          <w:marBottom w:val="0"/>
          <w:divBdr>
            <w:top w:val="none" w:sz="0" w:space="0" w:color="auto"/>
            <w:left w:val="none" w:sz="0" w:space="0" w:color="auto"/>
            <w:bottom w:val="none" w:sz="0" w:space="0" w:color="auto"/>
            <w:right w:val="none" w:sz="0" w:space="0" w:color="auto"/>
          </w:divBdr>
          <w:divsChild>
            <w:div w:id="1828091255">
              <w:marLeft w:val="0"/>
              <w:marRight w:val="0"/>
              <w:marTop w:val="0"/>
              <w:marBottom w:val="0"/>
              <w:divBdr>
                <w:top w:val="none" w:sz="0" w:space="0" w:color="auto"/>
                <w:left w:val="none" w:sz="0" w:space="0" w:color="auto"/>
                <w:bottom w:val="none" w:sz="0" w:space="0" w:color="auto"/>
                <w:right w:val="none" w:sz="0" w:space="0" w:color="auto"/>
              </w:divBdr>
              <w:divsChild>
                <w:div w:id="130750889">
                  <w:marLeft w:val="0"/>
                  <w:marRight w:val="0"/>
                  <w:marTop w:val="0"/>
                  <w:marBottom w:val="0"/>
                  <w:divBdr>
                    <w:top w:val="none" w:sz="0" w:space="0" w:color="auto"/>
                    <w:left w:val="none" w:sz="0" w:space="0" w:color="auto"/>
                    <w:bottom w:val="none" w:sz="0" w:space="0" w:color="auto"/>
                    <w:right w:val="none" w:sz="0" w:space="0" w:color="auto"/>
                  </w:divBdr>
                  <w:divsChild>
                    <w:div w:id="89130054">
                      <w:marLeft w:val="0"/>
                      <w:marRight w:val="0"/>
                      <w:marTop w:val="0"/>
                      <w:marBottom w:val="0"/>
                      <w:divBdr>
                        <w:top w:val="none" w:sz="0" w:space="0" w:color="auto"/>
                        <w:left w:val="none" w:sz="0" w:space="0" w:color="auto"/>
                        <w:bottom w:val="none" w:sz="0" w:space="0" w:color="auto"/>
                        <w:right w:val="none" w:sz="0" w:space="0" w:color="auto"/>
                      </w:divBdr>
                      <w:divsChild>
                        <w:div w:id="1462579267">
                          <w:marLeft w:val="0"/>
                          <w:marRight w:val="0"/>
                          <w:marTop w:val="0"/>
                          <w:marBottom w:val="0"/>
                          <w:divBdr>
                            <w:top w:val="none" w:sz="0" w:space="0" w:color="auto"/>
                            <w:left w:val="none" w:sz="0" w:space="0" w:color="auto"/>
                            <w:bottom w:val="none" w:sz="0" w:space="0" w:color="auto"/>
                            <w:right w:val="none" w:sz="0" w:space="0" w:color="auto"/>
                          </w:divBdr>
                          <w:divsChild>
                            <w:div w:id="290598240">
                              <w:marLeft w:val="0"/>
                              <w:marRight w:val="0"/>
                              <w:marTop w:val="0"/>
                              <w:marBottom w:val="0"/>
                              <w:divBdr>
                                <w:top w:val="none" w:sz="0" w:space="0" w:color="auto"/>
                                <w:left w:val="none" w:sz="0" w:space="0" w:color="auto"/>
                                <w:bottom w:val="none" w:sz="0" w:space="0" w:color="auto"/>
                                <w:right w:val="none" w:sz="0" w:space="0" w:color="auto"/>
                              </w:divBdr>
                              <w:divsChild>
                                <w:div w:id="202601647">
                                  <w:marLeft w:val="0"/>
                                  <w:marRight w:val="0"/>
                                  <w:marTop w:val="0"/>
                                  <w:marBottom w:val="0"/>
                                  <w:divBdr>
                                    <w:top w:val="none" w:sz="0" w:space="0" w:color="auto"/>
                                    <w:left w:val="none" w:sz="0" w:space="0" w:color="auto"/>
                                    <w:bottom w:val="none" w:sz="0" w:space="0" w:color="auto"/>
                                    <w:right w:val="none" w:sz="0" w:space="0" w:color="auto"/>
                                  </w:divBdr>
                                  <w:divsChild>
                                    <w:div w:id="441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4338">
                      <w:marLeft w:val="0"/>
                      <w:marRight w:val="0"/>
                      <w:marTop w:val="0"/>
                      <w:marBottom w:val="0"/>
                      <w:divBdr>
                        <w:top w:val="none" w:sz="0" w:space="0" w:color="auto"/>
                        <w:left w:val="none" w:sz="0" w:space="0" w:color="auto"/>
                        <w:bottom w:val="none" w:sz="0" w:space="0" w:color="auto"/>
                        <w:right w:val="none" w:sz="0" w:space="0" w:color="auto"/>
                      </w:divBdr>
                      <w:divsChild>
                        <w:div w:id="20109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83413">
      <w:bodyDiv w:val="1"/>
      <w:marLeft w:val="0"/>
      <w:marRight w:val="0"/>
      <w:marTop w:val="0"/>
      <w:marBottom w:val="0"/>
      <w:divBdr>
        <w:top w:val="none" w:sz="0" w:space="0" w:color="auto"/>
        <w:left w:val="none" w:sz="0" w:space="0" w:color="auto"/>
        <w:bottom w:val="none" w:sz="0" w:space="0" w:color="auto"/>
        <w:right w:val="none" w:sz="0" w:space="0" w:color="auto"/>
      </w:divBdr>
      <w:divsChild>
        <w:div w:id="1133257973">
          <w:marLeft w:val="0"/>
          <w:marRight w:val="0"/>
          <w:marTop w:val="0"/>
          <w:marBottom w:val="0"/>
          <w:divBdr>
            <w:top w:val="none" w:sz="0" w:space="0" w:color="auto"/>
            <w:left w:val="none" w:sz="0" w:space="0" w:color="auto"/>
            <w:bottom w:val="none" w:sz="0" w:space="0" w:color="auto"/>
            <w:right w:val="none" w:sz="0" w:space="0" w:color="auto"/>
          </w:divBdr>
          <w:divsChild>
            <w:div w:id="1680277699">
              <w:marLeft w:val="0"/>
              <w:marRight w:val="0"/>
              <w:marTop w:val="0"/>
              <w:marBottom w:val="0"/>
              <w:divBdr>
                <w:top w:val="none" w:sz="0" w:space="0" w:color="auto"/>
                <w:left w:val="none" w:sz="0" w:space="0" w:color="auto"/>
                <w:bottom w:val="none" w:sz="0" w:space="0" w:color="auto"/>
                <w:right w:val="none" w:sz="0" w:space="0" w:color="auto"/>
              </w:divBdr>
              <w:divsChild>
                <w:div w:id="658577149">
                  <w:marLeft w:val="0"/>
                  <w:marRight w:val="0"/>
                  <w:marTop w:val="0"/>
                  <w:marBottom w:val="0"/>
                  <w:divBdr>
                    <w:top w:val="none" w:sz="0" w:space="0" w:color="auto"/>
                    <w:left w:val="none" w:sz="0" w:space="0" w:color="auto"/>
                    <w:bottom w:val="none" w:sz="0" w:space="0" w:color="auto"/>
                    <w:right w:val="none" w:sz="0" w:space="0" w:color="auto"/>
                  </w:divBdr>
                  <w:divsChild>
                    <w:div w:id="1716198850">
                      <w:marLeft w:val="0"/>
                      <w:marRight w:val="0"/>
                      <w:marTop w:val="0"/>
                      <w:marBottom w:val="0"/>
                      <w:divBdr>
                        <w:top w:val="none" w:sz="0" w:space="0" w:color="auto"/>
                        <w:left w:val="none" w:sz="0" w:space="0" w:color="auto"/>
                        <w:bottom w:val="none" w:sz="0" w:space="0" w:color="auto"/>
                        <w:right w:val="none" w:sz="0" w:space="0" w:color="auto"/>
                      </w:divBdr>
                      <w:divsChild>
                        <w:div w:id="742802579">
                          <w:marLeft w:val="0"/>
                          <w:marRight w:val="0"/>
                          <w:marTop w:val="0"/>
                          <w:marBottom w:val="0"/>
                          <w:divBdr>
                            <w:top w:val="none" w:sz="0" w:space="0" w:color="auto"/>
                            <w:left w:val="none" w:sz="0" w:space="0" w:color="auto"/>
                            <w:bottom w:val="none" w:sz="0" w:space="0" w:color="auto"/>
                            <w:right w:val="none" w:sz="0" w:space="0" w:color="auto"/>
                          </w:divBdr>
                          <w:divsChild>
                            <w:div w:id="868447328">
                              <w:marLeft w:val="0"/>
                              <w:marRight w:val="0"/>
                              <w:marTop w:val="0"/>
                              <w:marBottom w:val="0"/>
                              <w:divBdr>
                                <w:top w:val="none" w:sz="0" w:space="0" w:color="auto"/>
                                <w:left w:val="none" w:sz="0" w:space="0" w:color="auto"/>
                                <w:bottom w:val="none" w:sz="0" w:space="0" w:color="auto"/>
                                <w:right w:val="none" w:sz="0" w:space="0" w:color="auto"/>
                              </w:divBdr>
                              <w:divsChild>
                                <w:div w:id="95251188">
                                  <w:marLeft w:val="0"/>
                                  <w:marRight w:val="0"/>
                                  <w:marTop w:val="0"/>
                                  <w:marBottom w:val="0"/>
                                  <w:divBdr>
                                    <w:top w:val="none" w:sz="0" w:space="0" w:color="auto"/>
                                    <w:left w:val="none" w:sz="0" w:space="0" w:color="auto"/>
                                    <w:bottom w:val="none" w:sz="0" w:space="0" w:color="auto"/>
                                    <w:right w:val="none" w:sz="0" w:space="0" w:color="auto"/>
                                  </w:divBdr>
                                  <w:divsChild>
                                    <w:div w:id="14001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4034">
                      <w:marLeft w:val="0"/>
                      <w:marRight w:val="0"/>
                      <w:marTop w:val="0"/>
                      <w:marBottom w:val="0"/>
                      <w:divBdr>
                        <w:top w:val="none" w:sz="0" w:space="0" w:color="auto"/>
                        <w:left w:val="none" w:sz="0" w:space="0" w:color="auto"/>
                        <w:bottom w:val="none" w:sz="0" w:space="0" w:color="auto"/>
                        <w:right w:val="none" w:sz="0" w:space="0" w:color="auto"/>
                      </w:divBdr>
                      <w:divsChild>
                        <w:div w:id="8064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7281">
      <w:bodyDiv w:val="1"/>
      <w:marLeft w:val="0"/>
      <w:marRight w:val="0"/>
      <w:marTop w:val="0"/>
      <w:marBottom w:val="0"/>
      <w:divBdr>
        <w:top w:val="none" w:sz="0" w:space="0" w:color="auto"/>
        <w:left w:val="none" w:sz="0" w:space="0" w:color="auto"/>
        <w:bottom w:val="none" w:sz="0" w:space="0" w:color="auto"/>
        <w:right w:val="none" w:sz="0" w:space="0" w:color="auto"/>
      </w:divBdr>
      <w:divsChild>
        <w:div w:id="1120338540">
          <w:marLeft w:val="0"/>
          <w:marRight w:val="0"/>
          <w:marTop w:val="0"/>
          <w:marBottom w:val="0"/>
          <w:divBdr>
            <w:top w:val="none" w:sz="0" w:space="0" w:color="auto"/>
            <w:left w:val="none" w:sz="0" w:space="0" w:color="auto"/>
            <w:bottom w:val="none" w:sz="0" w:space="0" w:color="auto"/>
            <w:right w:val="none" w:sz="0" w:space="0" w:color="auto"/>
          </w:divBdr>
          <w:divsChild>
            <w:div w:id="822745675">
              <w:marLeft w:val="0"/>
              <w:marRight w:val="0"/>
              <w:marTop w:val="0"/>
              <w:marBottom w:val="0"/>
              <w:divBdr>
                <w:top w:val="none" w:sz="0" w:space="0" w:color="auto"/>
                <w:left w:val="none" w:sz="0" w:space="0" w:color="auto"/>
                <w:bottom w:val="none" w:sz="0" w:space="0" w:color="auto"/>
                <w:right w:val="none" w:sz="0" w:space="0" w:color="auto"/>
              </w:divBdr>
              <w:divsChild>
                <w:div w:id="924798656">
                  <w:marLeft w:val="0"/>
                  <w:marRight w:val="0"/>
                  <w:marTop w:val="0"/>
                  <w:marBottom w:val="0"/>
                  <w:divBdr>
                    <w:top w:val="none" w:sz="0" w:space="0" w:color="auto"/>
                    <w:left w:val="none" w:sz="0" w:space="0" w:color="auto"/>
                    <w:bottom w:val="none" w:sz="0" w:space="0" w:color="auto"/>
                    <w:right w:val="none" w:sz="0" w:space="0" w:color="auto"/>
                  </w:divBdr>
                  <w:divsChild>
                    <w:div w:id="615605900">
                      <w:marLeft w:val="0"/>
                      <w:marRight w:val="0"/>
                      <w:marTop w:val="0"/>
                      <w:marBottom w:val="0"/>
                      <w:divBdr>
                        <w:top w:val="none" w:sz="0" w:space="0" w:color="auto"/>
                        <w:left w:val="none" w:sz="0" w:space="0" w:color="auto"/>
                        <w:bottom w:val="none" w:sz="0" w:space="0" w:color="auto"/>
                        <w:right w:val="none" w:sz="0" w:space="0" w:color="auto"/>
                      </w:divBdr>
                      <w:divsChild>
                        <w:div w:id="4939794">
                          <w:marLeft w:val="0"/>
                          <w:marRight w:val="0"/>
                          <w:marTop w:val="0"/>
                          <w:marBottom w:val="0"/>
                          <w:divBdr>
                            <w:top w:val="none" w:sz="0" w:space="0" w:color="auto"/>
                            <w:left w:val="none" w:sz="0" w:space="0" w:color="auto"/>
                            <w:bottom w:val="none" w:sz="0" w:space="0" w:color="auto"/>
                            <w:right w:val="none" w:sz="0" w:space="0" w:color="auto"/>
                          </w:divBdr>
                          <w:divsChild>
                            <w:div w:id="1105148558">
                              <w:marLeft w:val="0"/>
                              <w:marRight w:val="0"/>
                              <w:marTop w:val="0"/>
                              <w:marBottom w:val="0"/>
                              <w:divBdr>
                                <w:top w:val="none" w:sz="0" w:space="0" w:color="auto"/>
                                <w:left w:val="none" w:sz="0" w:space="0" w:color="auto"/>
                                <w:bottom w:val="none" w:sz="0" w:space="0" w:color="auto"/>
                                <w:right w:val="none" w:sz="0" w:space="0" w:color="auto"/>
                              </w:divBdr>
                              <w:divsChild>
                                <w:div w:id="284508973">
                                  <w:marLeft w:val="0"/>
                                  <w:marRight w:val="0"/>
                                  <w:marTop w:val="0"/>
                                  <w:marBottom w:val="0"/>
                                  <w:divBdr>
                                    <w:top w:val="none" w:sz="0" w:space="0" w:color="auto"/>
                                    <w:left w:val="none" w:sz="0" w:space="0" w:color="auto"/>
                                    <w:bottom w:val="none" w:sz="0" w:space="0" w:color="auto"/>
                                    <w:right w:val="none" w:sz="0" w:space="0" w:color="auto"/>
                                  </w:divBdr>
                                  <w:divsChild>
                                    <w:div w:id="1764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8860">
                      <w:marLeft w:val="0"/>
                      <w:marRight w:val="0"/>
                      <w:marTop w:val="0"/>
                      <w:marBottom w:val="0"/>
                      <w:divBdr>
                        <w:top w:val="none" w:sz="0" w:space="0" w:color="auto"/>
                        <w:left w:val="none" w:sz="0" w:space="0" w:color="auto"/>
                        <w:bottom w:val="none" w:sz="0" w:space="0" w:color="auto"/>
                        <w:right w:val="none" w:sz="0" w:space="0" w:color="auto"/>
                      </w:divBdr>
                      <w:divsChild>
                        <w:div w:id="536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81739">
      <w:bodyDiv w:val="1"/>
      <w:marLeft w:val="0"/>
      <w:marRight w:val="0"/>
      <w:marTop w:val="0"/>
      <w:marBottom w:val="0"/>
      <w:divBdr>
        <w:top w:val="none" w:sz="0" w:space="0" w:color="auto"/>
        <w:left w:val="none" w:sz="0" w:space="0" w:color="auto"/>
        <w:bottom w:val="none" w:sz="0" w:space="0" w:color="auto"/>
        <w:right w:val="none" w:sz="0" w:space="0" w:color="auto"/>
      </w:divBdr>
      <w:divsChild>
        <w:div w:id="671445129">
          <w:marLeft w:val="0"/>
          <w:marRight w:val="0"/>
          <w:marTop w:val="0"/>
          <w:marBottom w:val="0"/>
          <w:divBdr>
            <w:top w:val="none" w:sz="0" w:space="0" w:color="auto"/>
            <w:left w:val="none" w:sz="0" w:space="0" w:color="auto"/>
            <w:bottom w:val="none" w:sz="0" w:space="0" w:color="auto"/>
            <w:right w:val="none" w:sz="0" w:space="0" w:color="auto"/>
          </w:divBdr>
          <w:divsChild>
            <w:div w:id="1354109207">
              <w:marLeft w:val="0"/>
              <w:marRight w:val="0"/>
              <w:marTop w:val="0"/>
              <w:marBottom w:val="0"/>
              <w:divBdr>
                <w:top w:val="none" w:sz="0" w:space="0" w:color="auto"/>
                <w:left w:val="none" w:sz="0" w:space="0" w:color="auto"/>
                <w:bottom w:val="none" w:sz="0" w:space="0" w:color="auto"/>
                <w:right w:val="none" w:sz="0" w:space="0" w:color="auto"/>
              </w:divBdr>
              <w:divsChild>
                <w:div w:id="1501701438">
                  <w:marLeft w:val="0"/>
                  <w:marRight w:val="0"/>
                  <w:marTop w:val="0"/>
                  <w:marBottom w:val="0"/>
                  <w:divBdr>
                    <w:top w:val="none" w:sz="0" w:space="0" w:color="auto"/>
                    <w:left w:val="none" w:sz="0" w:space="0" w:color="auto"/>
                    <w:bottom w:val="none" w:sz="0" w:space="0" w:color="auto"/>
                    <w:right w:val="none" w:sz="0" w:space="0" w:color="auto"/>
                  </w:divBdr>
                  <w:divsChild>
                    <w:div w:id="920063475">
                      <w:marLeft w:val="0"/>
                      <w:marRight w:val="0"/>
                      <w:marTop w:val="0"/>
                      <w:marBottom w:val="0"/>
                      <w:divBdr>
                        <w:top w:val="none" w:sz="0" w:space="0" w:color="auto"/>
                        <w:left w:val="none" w:sz="0" w:space="0" w:color="auto"/>
                        <w:bottom w:val="none" w:sz="0" w:space="0" w:color="auto"/>
                        <w:right w:val="none" w:sz="0" w:space="0" w:color="auto"/>
                      </w:divBdr>
                      <w:divsChild>
                        <w:div w:id="1344431229">
                          <w:marLeft w:val="0"/>
                          <w:marRight w:val="0"/>
                          <w:marTop w:val="0"/>
                          <w:marBottom w:val="0"/>
                          <w:divBdr>
                            <w:top w:val="none" w:sz="0" w:space="0" w:color="auto"/>
                            <w:left w:val="none" w:sz="0" w:space="0" w:color="auto"/>
                            <w:bottom w:val="none" w:sz="0" w:space="0" w:color="auto"/>
                            <w:right w:val="none" w:sz="0" w:space="0" w:color="auto"/>
                          </w:divBdr>
                          <w:divsChild>
                            <w:div w:id="1813450541">
                              <w:marLeft w:val="0"/>
                              <w:marRight w:val="0"/>
                              <w:marTop w:val="0"/>
                              <w:marBottom w:val="0"/>
                              <w:divBdr>
                                <w:top w:val="none" w:sz="0" w:space="0" w:color="auto"/>
                                <w:left w:val="none" w:sz="0" w:space="0" w:color="auto"/>
                                <w:bottom w:val="none" w:sz="0" w:space="0" w:color="auto"/>
                                <w:right w:val="none" w:sz="0" w:space="0" w:color="auto"/>
                              </w:divBdr>
                              <w:divsChild>
                                <w:div w:id="1422065857">
                                  <w:marLeft w:val="0"/>
                                  <w:marRight w:val="0"/>
                                  <w:marTop w:val="0"/>
                                  <w:marBottom w:val="0"/>
                                  <w:divBdr>
                                    <w:top w:val="none" w:sz="0" w:space="0" w:color="auto"/>
                                    <w:left w:val="none" w:sz="0" w:space="0" w:color="auto"/>
                                    <w:bottom w:val="none" w:sz="0" w:space="0" w:color="auto"/>
                                    <w:right w:val="none" w:sz="0" w:space="0" w:color="auto"/>
                                  </w:divBdr>
                                  <w:divsChild>
                                    <w:div w:id="2681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068">
                      <w:marLeft w:val="0"/>
                      <w:marRight w:val="0"/>
                      <w:marTop w:val="0"/>
                      <w:marBottom w:val="0"/>
                      <w:divBdr>
                        <w:top w:val="none" w:sz="0" w:space="0" w:color="auto"/>
                        <w:left w:val="none" w:sz="0" w:space="0" w:color="auto"/>
                        <w:bottom w:val="none" w:sz="0" w:space="0" w:color="auto"/>
                        <w:right w:val="none" w:sz="0" w:space="0" w:color="auto"/>
                      </w:divBdr>
                      <w:divsChild>
                        <w:div w:id="8129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5945">
      <w:bodyDiv w:val="1"/>
      <w:marLeft w:val="0"/>
      <w:marRight w:val="0"/>
      <w:marTop w:val="0"/>
      <w:marBottom w:val="0"/>
      <w:divBdr>
        <w:top w:val="none" w:sz="0" w:space="0" w:color="auto"/>
        <w:left w:val="none" w:sz="0" w:space="0" w:color="auto"/>
        <w:bottom w:val="none" w:sz="0" w:space="0" w:color="auto"/>
        <w:right w:val="none" w:sz="0" w:space="0" w:color="auto"/>
      </w:divBdr>
      <w:divsChild>
        <w:div w:id="321204687">
          <w:marLeft w:val="0"/>
          <w:marRight w:val="0"/>
          <w:marTop w:val="0"/>
          <w:marBottom w:val="0"/>
          <w:divBdr>
            <w:top w:val="none" w:sz="0" w:space="0" w:color="auto"/>
            <w:left w:val="none" w:sz="0" w:space="0" w:color="auto"/>
            <w:bottom w:val="none" w:sz="0" w:space="0" w:color="auto"/>
            <w:right w:val="none" w:sz="0" w:space="0" w:color="auto"/>
          </w:divBdr>
          <w:divsChild>
            <w:div w:id="1536499444">
              <w:marLeft w:val="0"/>
              <w:marRight w:val="0"/>
              <w:marTop w:val="0"/>
              <w:marBottom w:val="0"/>
              <w:divBdr>
                <w:top w:val="none" w:sz="0" w:space="0" w:color="auto"/>
                <w:left w:val="none" w:sz="0" w:space="0" w:color="auto"/>
                <w:bottom w:val="none" w:sz="0" w:space="0" w:color="auto"/>
                <w:right w:val="none" w:sz="0" w:space="0" w:color="auto"/>
              </w:divBdr>
              <w:divsChild>
                <w:div w:id="457189578">
                  <w:marLeft w:val="0"/>
                  <w:marRight w:val="0"/>
                  <w:marTop w:val="0"/>
                  <w:marBottom w:val="0"/>
                  <w:divBdr>
                    <w:top w:val="none" w:sz="0" w:space="0" w:color="auto"/>
                    <w:left w:val="none" w:sz="0" w:space="0" w:color="auto"/>
                    <w:bottom w:val="none" w:sz="0" w:space="0" w:color="auto"/>
                    <w:right w:val="none" w:sz="0" w:space="0" w:color="auto"/>
                  </w:divBdr>
                  <w:divsChild>
                    <w:div w:id="15468061">
                      <w:marLeft w:val="0"/>
                      <w:marRight w:val="0"/>
                      <w:marTop w:val="0"/>
                      <w:marBottom w:val="0"/>
                      <w:divBdr>
                        <w:top w:val="none" w:sz="0" w:space="0" w:color="auto"/>
                        <w:left w:val="none" w:sz="0" w:space="0" w:color="auto"/>
                        <w:bottom w:val="none" w:sz="0" w:space="0" w:color="auto"/>
                        <w:right w:val="none" w:sz="0" w:space="0" w:color="auto"/>
                      </w:divBdr>
                      <w:divsChild>
                        <w:div w:id="888229136">
                          <w:marLeft w:val="0"/>
                          <w:marRight w:val="0"/>
                          <w:marTop w:val="0"/>
                          <w:marBottom w:val="0"/>
                          <w:divBdr>
                            <w:top w:val="none" w:sz="0" w:space="0" w:color="auto"/>
                            <w:left w:val="none" w:sz="0" w:space="0" w:color="auto"/>
                            <w:bottom w:val="none" w:sz="0" w:space="0" w:color="auto"/>
                            <w:right w:val="none" w:sz="0" w:space="0" w:color="auto"/>
                          </w:divBdr>
                          <w:divsChild>
                            <w:div w:id="1024940984">
                              <w:marLeft w:val="0"/>
                              <w:marRight w:val="0"/>
                              <w:marTop w:val="0"/>
                              <w:marBottom w:val="0"/>
                              <w:divBdr>
                                <w:top w:val="none" w:sz="0" w:space="0" w:color="auto"/>
                                <w:left w:val="none" w:sz="0" w:space="0" w:color="auto"/>
                                <w:bottom w:val="none" w:sz="0" w:space="0" w:color="auto"/>
                                <w:right w:val="none" w:sz="0" w:space="0" w:color="auto"/>
                              </w:divBdr>
                              <w:divsChild>
                                <w:div w:id="1772360984">
                                  <w:marLeft w:val="0"/>
                                  <w:marRight w:val="0"/>
                                  <w:marTop w:val="0"/>
                                  <w:marBottom w:val="0"/>
                                  <w:divBdr>
                                    <w:top w:val="none" w:sz="0" w:space="0" w:color="auto"/>
                                    <w:left w:val="none" w:sz="0" w:space="0" w:color="auto"/>
                                    <w:bottom w:val="none" w:sz="0" w:space="0" w:color="auto"/>
                                    <w:right w:val="none" w:sz="0" w:space="0" w:color="auto"/>
                                  </w:divBdr>
                                  <w:divsChild>
                                    <w:div w:id="7317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36673">
                      <w:marLeft w:val="0"/>
                      <w:marRight w:val="0"/>
                      <w:marTop w:val="0"/>
                      <w:marBottom w:val="0"/>
                      <w:divBdr>
                        <w:top w:val="none" w:sz="0" w:space="0" w:color="auto"/>
                        <w:left w:val="none" w:sz="0" w:space="0" w:color="auto"/>
                        <w:bottom w:val="none" w:sz="0" w:space="0" w:color="auto"/>
                        <w:right w:val="none" w:sz="0" w:space="0" w:color="auto"/>
                      </w:divBdr>
                      <w:divsChild>
                        <w:div w:id="2511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744565">
      <w:bodyDiv w:val="1"/>
      <w:marLeft w:val="0"/>
      <w:marRight w:val="0"/>
      <w:marTop w:val="0"/>
      <w:marBottom w:val="0"/>
      <w:divBdr>
        <w:top w:val="none" w:sz="0" w:space="0" w:color="auto"/>
        <w:left w:val="none" w:sz="0" w:space="0" w:color="auto"/>
        <w:bottom w:val="none" w:sz="0" w:space="0" w:color="auto"/>
        <w:right w:val="none" w:sz="0" w:space="0" w:color="auto"/>
      </w:divBdr>
      <w:divsChild>
        <w:div w:id="1150440050">
          <w:marLeft w:val="0"/>
          <w:marRight w:val="0"/>
          <w:marTop w:val="0"/>
          <w:marBottom w:val="0"/>
          <w:divBdr>
            <w:top w:val="none" w:sz="0" w:space="0" w:color="auto"/>
            <w:left w:val="none" w:sz="0" w:space="0" w:color="auto"/>
            <w:bottom w:val="none" w:sz="0" w:space="0" w:color="auto"/>
            <w:right w:val="none" w:sz="0" w:space="0" w:color="auto"/>
          </w:divBdr>
          <w:divsChild>
            <w:div w:id="1786000333">
              <w:marLeft w:val="0"/>
              <w:marRight w:val="0"/>
              <w:marTop w:val="0"/>
              <w:marBottom w:val="0"/>
              <w:divBdr>
                <w:top w:val="none" w:sz="0" w:space="0" w:color="auto"/>
                <w:left w:val="none" w:sz="0" w:space="0" w:color="auto"/>
                <w:bottom w:val="none" w:sz="0" w:space="0" w:color="auto"/>
                <w:right w:val="none" w:sz="0" w:space="0" w:color="auto"/>
              </w:divBdr>
              <w:divsChild>
                <w:div w:id="73626765">
                  <w:marLeft w:val="0"/>
                  <w:marRight w:val="0"/>
                  <w:marTop w:val="0"/>
                  <w:marBottom w:val="0"/>
                  <w:divBdr>
                    <w:top w:val="none" w:sz="0" w:space="0" w:color="auto"/>
                    <w:left w:val="none" w:sz="0" w:space="0" w:color="auto"/>
                    <w:bottom w:val="none" w:sz="0" w:space="0" w:color="auto"/>
                    <w:right w:val="none" w:sz="0" w:space="0" w:color="auto"/>
                  </w:divBdr>
                  <w:divsChild>
                    <w:div w:id="222643148">
                      <w:marLeft w:val="0"/>
                      <w:marRight w:val="0"/>
                      <w:marTop w:val="0"/>
                      <w:marBottom w:val="0"/>
                      <w:divBdr>
                        <w:top w:val="none" w:sz="0" w:space="0" w:color="auto"/>
                        <w:left w:val="none" w:sz="0" w:space="0" w:color="auto"/>
                        <w:bottom w:val="none" w:sz="0" w:space="0" w:color="auto"/>
                        <w:right w:val="none" w:sz="0" w:space="0" w:color="auto"/>
                      </w:divBdr>
                      <w:divsChild>
                        <w:div w:id="494495635">
                          <w:marLeft w:val="0"/>
                          <w:marRight w:val="0"/>
                          <w:marTop w:val="0"/>
                          <w:marBottom w:val="0"/>
                          <w:divBdr>
                            <w:top w:val="none" w:sz="0" w:space="0" w:color="auto"/>
                            <w:left w:val="none" w:sz="0" w:space="0" w:color="auto"/>
                            <w:bottom w:val="none" w:sz="0" w:space="0" w:color="auto"/>
                            <w:right w:val="none" w:sz="0" w:space="0" w:color="auto"/>
                          </w:divBdr>
                          <w:divsChild>
                            <w:div w:id="1222402419">
                              <w:marLeft w:val="0"/>
                              <w:marRight w:val="0"/>
                              <w:marTop w:val="0"/>
                              <w:marBottom w:val="0"/>
                              <w:divBdr>
                                <w:top w:val="none" w:sz="0" w:space="0" w:color="auto"/>
                                <w:left w:val="none" w:sz="0" w:space="0" w:color="auto"/>
                                <w:bottom w:val="none" w:sz="0" w:space="0" w:color="auto"/>
                                <w:right w:val="none" w:sz="0" w:space="0" w:color="auto"/>
                              </w:divBdr>
                              <w:divsChild>
                                <w:div w:id="437454343">
                                  <w:marLeft w:val="0"/>
                                  <w:marRight w:val="0"/>
                                  <w:marTop w:val="0"/>
                                  <w:marBottom w:val="0"/>
                                  <w:divBdr>
                                    <w:top w:val="none" w:sz="0" w:space="0" w:color="auto"/>
                                    <w:left w:val="none" w:sz="0" w:space="0" w:color="auto"/>
                                    <w:bottom w:val="none" w:sz="0" w:space="0" w:color="auto"/>
                                    <w:right w:val="none" w:sz="0" w:space="0" w:color="auto"/>
                                  </w:divBdr>
                                  <w:divsChild>
                                    <w:div w:id="389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82024">
                      <w:marLeft w:val="0"/>
                      <w:marRight w:val="0"/>
                      <w:marTop w:val="0"/>
                      <w:marBottom w:val="0"/>
                      <w:divBdr>
                        <w:top w:val="none" w:sz="0" w:space="0" w:color="auto"/>
                        <w:left w:val="none" w:sz="0" w:space="0" w:color="auto"/>
                        <w:bottom w:val="none" w:sz="0" w:space="0" w:color="auto"/>
                        <w:right w:val="none" w:sz="0" w:space="0" w:color="auto"/>
                      </w:divBdr>
                      <w:divsChild>
                        <w:div w:id="20558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8695">
      <w:bodyDiv w:val="1"/>
      <w:marLeft w:val="0"/>
      <w:marRight w:val="0"/>
      <w:marTop w:val="0"/>
      <w:marBottom w:val="0"/>
      <w:divBdr>
        <w:top w:val="none" w:sz="0" w:space="0" w:color="auto"/>
        <w:left w:val="none" w:sz="0" w:space="0" w:color="auto"/>
        <w:bottom w:val="none" w:sz="0" w:space="0" w:color="auto"/>
        <w:right w:val="none" w:sz="0" w:space="0" w:color="auto"/>
      </w:divBdr>
    </w:div>
    <w:div w:id="2003703217">
      <w:bodyDiv w:val="1"/>
      <w:marLeft w:val="0"/>
      <w:marRight w:val="0"/>
      <w:marTop w:val="0"/>
      <w:marBottom w:val="0"/>
      <w:divBdr>
        <w:top w:val="none" w:sz="0" w:space="0" w:color="auto"/>
        <w:left w:val="none" w:sz="0" w:space="0" w:color="auto"/>
        <w:bottom w:val="none" w:sz="0" w:space="0" w:color="auto"/>
        <w:right w:val="none" w:sz="0" w:space="0" w:color="auto"/>
      </w:divBdr>
      <w:divsChild>
        <w:div w:id="1152134123">
          <w:marLeft w:val="0"/>
          <w:marRight w:val="0"/>
          <w:marTop w:val="0"/>
          <w:marBottom w:val="0"/>
          <w:divBdr>
            <w:top w:val="none" w:sz="0" w:space="0" w:color="auto"/>
            <w:left w:val="none" w:sz="0" w:space="0" w:color="auto"/>
            <w:bottom w:val="none" w:sz="0" w:space="0" w:color="auto"/>
            <w:right w:val="none" w:sz="0" w:space="0" w:color="auto"/>
          </w:divBdr>
          <w:divsChild>
            <w:div w:id="1812020196">
              <w:marLeft w:val="0"/>
              <w:marRight w:val="0"/>
              <w:marTop w:val="0"/>
              <w:marBottom w:val="0"/>
              <w:divBdr>
                <w:top w:val="none" w:sz="0" w:space="0" w:color="auto"/>
                <w:left w:val="none" w:sz="0" w:space="0" w:color="auto"/>
                <w:bottom w:val="none" w:sz="0" w:space="0" w:color="auto"/>
                <w:right w:val="none" w:sz="0" w:space="0" w:color="auto"/>
              </w:divBdr>
              <w:divsChild>
                <w:div w:id="736786233">
                  <w:marLeft w:val="0"/>
                  <w:marRight w:val="0"/>
                  <w:marTop w:val="0"/>
                  <w:marBottom w:val="0"/>
                  <w:divBdr>
                    <w:top w:val="none" w:sz="0" w:space="0" w:color="auto"/>
                    <w:left w:val="none" w:sz="0" w:space="0" w:color="auto"/>
                    <w:bottom w:val="none" w:sz="0" w:space="0" w:color="auto"/>
                    <w:right w:val="none" w:sz="0" w:space="0" w:color="auto"/>
                  </w:divBdr>
                  <w:divsChild>
                    <w:div w:id="1414664018">
                      <w:marLeft w:val="0"/>
                      <w:marRight w:val="0"/>
                      <w:marTop w:val="0"/>
                      <w:marBottom w:val="0"/>
                      <w:divBdr>
                        <w:top w:val="none" w:sz="0" w:space="0" w:color="auto"/>
                        <w:left w:val="none" w:sz="0" w:space="0" w:color="auto"/>
                        <w:bottom w:val="none" w:sz="0" w:space="0" w:color="auto"/>
                        <w:right w:val="none" w:sz="0" w:space="0" w:color="auto"/>
                      </w:divBdr>
                      <w:divsChild>
                        <w:div w:id="469439928">
                          <w:marLeft w:val="0"/>
                          <w:marRight w:val="0"/>
                          <w:marTop w:val="0"/>
                          <w:marBottom w:val="0"/>
                          <w:divBdr>
                            <w:top w:val="none" w:sz="0" w:space="0" w:color="auto"/>
                            <w:left w:val="none" w:sz="0" w:space="0" w:color="auto"/>
                            <w:bottom w:val="none" w:sz="0" w:space="0" w:color="auto"/>
                            <w:right w:val="none" w:sz="0" w:space="0" w:color="auto"/>
                          </w:divBdr>
                          <w:divsChild>
                            <w:div w:id="1918175076">
                              <w:marLeft w:val="0"/>
                              <w:marRight w:val="0"/>
                              <w:marTop w:val="0"/>
                              <w:marBottom w:val="0"/>
                              <w:divBdr>
                                <w:top w:val="none" w:sz="0" w:space="0" w:color="auto"/>
                                <w:left w:val="none" w:sz="0" w:space="0" w:color="auto"/>
                                <w:bottom w:val="none" w:sz="0" w:space="0" w:color="auto"/>
                                <w:right w:val="none" w:sz="0" w:space="0" w:color="auto"/>
                              </w:divBdr>
                              <w:divsChild>
                                <w:div w:id="2018727404">
                                  <w:marLeft w:val="0"/>
                                  <w:marRight w:val="0"/>
                                  <w:marTop w:val="0"/>
                                  <w:marBottom w:val="0"/>
                                  <w:divBdr>
                                    <w:top w:val="none" w:sz="0" w:space="0" w:color="auto"/>
                                    <w:left w:val="none" w:sz="0" w:space="0" w:color="auto"/>
                                    <w:bottom w:val="none" w:sz="0" w:space="0" w:color="auto"/>
                                    <w:right w:val="none" w:sz="0" w:space="0" w:color="auto"/>
                                  </w:divBdr>
                                  <w:divsChild>
                                    <w:div w:id="8926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380">
                      <w:marLeft w:val="0"/>
                      <w:marRight w:val="0"/>
                      <w:marTop w:val="0"/>
                      <w:marBottom w:val="0"/>
                      <w:divBdr>
                        <w:top w:val="none" w:sz="0" w:space="0" w:color="auto"/>
                        <w:left w:val="none" w:sz="0" w:space="0" w:color="auto"/>
                        <w:bottom w:val="none" w:sz="0" w:space="0" w:color="auto"/>
                        <w:right w:val="none" w:sz="0" w:space="0" w:color="auto"/>
                      </w:divBdr>
                      <w:divsChild>
                        <w:div w:id="974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58084">
      <w:bodyDiv w:val="1"/>
      <w:marLeft w:val="0"/>
      <w:marRight w:val="0"/>
      <w:marTop w:val="0"/>
      <w:marBottom w:val="0"/>
      <w:divBdr>
        <w:top w:val="none" w:sz="0" w:space="0" w:color="auto"/>
        <w:left w:val="none" w:sz="0" w:space="0" w:color="auto"/>
        <w:bottom w:val="none" w:sz="0" w:space="0" w:color="auto"/>
        <w:right w:val="none" w:sz="0" w:space="0" w:color="auto"/>
      </w:divBdr>
    </w:div>
    <w:div w:id="2137487047">
      <w:bodyDiv w:val="1"/>
      <w:marLeft w:val="0"/>
      <w:marRight w:val="0"/>
      <w:marTop w:val="0"/>
      <w:marBottom w:val="0"/>
      <w:divBdr>
        <w:top w:val="none" w:sz="0" w:space="0" w:color="auto"/>
        <w:left w:val="none" w:sz="0" w:space="0" w:color="auto"/>
        <w:bottom w:val="none" w:sz="0" w:space="0" w:color="auto"/>
        <w:right w:val="none" w:sz="0" w:space="0" w:color="auto"/>
      </w:divBdr>
      <w:divsChild>
        <w:div w:id="1633559915">
          <w:marLeft w:val="0"/>
          <w:marRight w:val="0"/>
          <w:marTop w:val="0"/>
          <w:marBottom w:val="0"/>
          <w:divBdr>
            <w:top w:val="none" w:sz="0" w:space="0" w:color="auto"/>
            <w:left w:val="none" w:sz="0" w:space="0" w:color="auto"/>
            <w:bottom w:val="none" w:sz="0" w:space="0" w:color="auto"/>
            <w:right w:val="none" w:sz="0" w:space="0" w:color="auto"/>
          </w:divBdr>
          <w:divsChild>
            <w:div w:id="1531458192">
              <w:marLeft w:val="0"/>
              <w:marRight w:val="0"/>
              <w:marTop w:val="0"/>
              <w:marBottom w:val="0"/>
              <w:divBdr>
                <w:top w:val="none" w:sz="0" w:space="0" w:color="auto"/>
                <w:left w:val="none" w:sz="0" w:space="0" w:color="auto"/>
                <w:bottom w:val="none" w:sz="0" w:space="0" w:color="auto"/>
                <w:right w:val="none" w:sz="0" w:space="0" w:color="auto"/>
              </w:divBdr>
              <w:divsChild>
                <w:div w:id="1601067640">
                  <w:marLeft w:val="0"/>
                  <w:marRight w:val="0"/>
                  <w:marTop w:val="0"/>
                  <w:marBottom w:val="0"/>
                  <w:divBdr>
                    <w:top w:val="none" w:sz="0" w:space="0" w:color="auto"/>
                    <w:left w:val="none" w:sz="0" w:space="0" w:color="auto"/>
                    <w:bottom w:val="none" w:sz="0" w:space="0" w:color="auto"/>
                    <w:right w:val="none" w:sz="0" w:space="0" w:color="auto"/>
                  </w:divBdr>
                  <w:divsChild>
                    <w:div w:id="845095809">
                      <w:marLeft w:val="0"/>
                      <w:marRight w:val="0"/>
                      <w:marTop w:val="0"/>
                      <w:marBottom w:val="0"/>
                      <w:divBdr>
                        <w:top w:val="none" w:sz="0" w:space="0" w:color="auto"/>
                        <w:left w:val="none" w:sz="0" w:space="0" w:color="auto"/>
                        <w:bottom w:val="none" w:sz="0" w:space="0" w:color="auto"/>
                        <w:right w:val="none" w:sz="0" w:space="0" w:color="auto"/>
                      </w:divBdr>
                      <w:divsChild>
                        <w:div w:id="1519344668">
                          <w:marLeft w:val="0"/>
                          <w:marRight w:val="0"/>
                          <w:marTop w:val="0"/>
                          <w:marBottom w:val="0"/>
                          <w:divBdr>
                            <w:top w:val="none" w:sz="0" w:space="0" w:color="auto"/>
                            <w:left w:val="none" w:sz="0" w:space="0" w:color="auto"/>
                            <w:bottom w:val="none" w:sz="0" w:space="0" w:color="auto"/>
                            <w:right w:val="none" w:sz="0" w:space="0" w:color="auto"/>
                          </w:divBdr>
                          <w:divsChild>
                            <w:div w:id="1320038763">
                              <w:marLeft w:val="0"/>
                              <w:marRight w:val="0"/>
                              <w:marTop w:val="0"/>
                              <w:marBottom w:val="0"/>
                              <w:divBdr>
                                <w:top w:val="none" w:sz="0" w:space="0" w:color="auto"/>
                                <w:left w:val="none" w:sz="0" w:space="0" w:color="auto"/>
                                <w:bottom w:val="none" w:sz="0" w:space="0" w:color="auto"/>
                                <w:right w:val="none" w:sz="0" w:space="0" w:color="auto"/>
                              </w:divBdr>
                              <w:divsChild>
                                <w:div w:id="747312228">
                                  <w:marLeft w:val="0"/>
                                  <w:marRight w:val="0"/>
                                  <w:marTop w:val="0"/>
                                  <w:marBottom w:val="0"/>
                                  <w:divBdr>
                                    <w:top w:val="none" w:sz="0" w:space="0" w:color="auto"/>
                                    <w:left w:val="none" w:sz="0" w:space="0" w:color="auto"/>
                                    <w:bottom w:val="none" w:sz="0" w:space="0" w:color="auto"/>
                                    <w:right w:val="none" w:sz="0" w:space="0" w:color="auto"/>
                                  </w:divBdr>
                                  <w:divsChild>
                                    <w:div w:id="1679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06567">
                      <w:marLeft w:val="0"/>
                      <w:marRight w:val="0"/>
                      <w:marTop w:val="0"/>
                      <w:marBottom w:val="0"/>
                      <w:divBdr>
                        <w:top w:val="none" w:sz="0" w:space="0" w:color="auto"/>
                        <w:left w:val="none" w:sz="0" w:space="0" w:color="auto"/>
                        <w:bottom w:val="none" w:sz="0" w:space="0" w:color="auto"/>
                        <w:right w:val="none" w:sz="0" w:space="0" w:color="auto"/>
                      </w:divBdr>
                      <w:divsChild>
                        <w:div w:id="3997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234/jsfs.v29" TargetMode="External"/><Relationship Id="rId21" Type="http://schemas.openxmlformats.org/officeDocument/2006/relationships/hyperlink" Target="https://doi.org/10.1007/s10834-011-9275-y" TargetMode="External"/><Relationship Id="rId42" Type="http://schemas.openxmlformats.org/officeDocument/2006/relationships/hyperlink" Target="https://doi.org/10.2345/jseb.v28" TargetMode="External"/><Relationship Id="rId47" Type="http://schemas.openxmlformats.org/officeDocument/2006/relationships/hyperlink" Target="https://doi.org/10.1891/1052-3073.24.1.17" TargetMode="External"/><Relationship Id="rId63" Type="http://schemas.openxmlformats.org/officeDocument/2006/relationships/footer" Target="footer2.xml"/><Relationship Id="rId6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1080/15378020.2021.1635467" TargetMode="External"/><Relationship Id="rId29" Type="http://schemas.openxmlformats.org/officeDocument/2006/relationships/hyperlink" Target="https://doi.org/10.1177/0891243216652647" TargetMode="External"/><Relationship Id="rId11" Type="http://schemas.openxmlformats.org/officeDocument/2006/relationships/hyperlink" Target="https://doi.org/10.4324/9780203774441" TargetMode="External"/><Relationship Id="rId24" Type="http://schemas.openxmlformats.org/officeDocument/2006/relationships/hyperlink" Target="https://doi.org/10.1016/j.jebo.2019.03.001" TargetMode="External"/><Relationship Id="rId32" Type="http://schemas.openxmlformats.org/officeDocument/2006/relationships/hyperlink" Target="https://doi.org/10.1016/j.csfh.2019.2020" TargetMode="External"/><Relationship Id="rId37" Type="http://schemas.openxmlformats.org/officeDocument/2006/relationships/hyperlink" Target="https://doi.org/10.1007/s10834-017-9545-9" TargetMode="External"/><Relationship Id="rId40" Type="http://schemas.openxmlformats.org/officeDocument/2006/relationships/hyperlink" Target="https://doi.org/10.1111/j.1745-6606.2010.01173.x" TargetMode="External"/><Relationship Id="rId45" Type="http://schemas.openxmlformats.org/officeDocument/2006/relationships/hyperlink" Target="https://doi.org/10.1007/s10834-014-9423-0" TargetMode="External"/><Relationship Id="rId53" Type="http://schemas.openxmlformats.org/officeDocument/2006/relationships/hyperlink" Target="https://doi.org/10.2139/ssrn.3205035" TargetMode="External"/><Relationship Id="rId58" Type="http://schemas.openxmlformats.org/officeDocument/2006/relationships/hyperlink" Target="https://doi.org/10.1007/978-3-319-28887-1_5" TargetMode="External"/><Relationship Id="rId66" Type="http://schemas.openxmlformats.org/officeDocument/2006/relationships/hyperlink" Target="https://doi.org/10.1891/1052-3073.28.2.153"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doi.org/10.1111/joca.12134" TargetMode="External"/><Relationship Id="rId14" Type="http://schemas.openxmlformats.org/officeDocument/2006/relationships/hyperlink" Target="https://doi.org/10.5539/ijef.v15n6p27" TargetMode="External"/><Relationship Id="rId22" Type="http://schemas.openxmlformats.org/officeDocument/2006/relationships/hyperlink" Target="https://doi.org/10.5080/10156" TargetMode="External"/><Relationship Id="rId27" Type="http://schemas.openxmlformats.org/officeDocument/2006/relationships/hyperlink" Target="https://doi.org/10.1080/10880335.2019.1623465" TargetMode="External"/><Relationship Id="rId30" Type="http://schemas.openxmlformats.org/officeDocument/2006/relationships/hyperlink" Target="https://doi.org/10.1007/s10834-020-09681-w" TargetMode="External"/><Relationship Id="rId35" Type="http://schemas.openxmlformats.org/officeDocument/2006/relationships/hyperlink" Target="https://doi.org/10.1016/j.jcfe.2021.107" TargetMode="External"/><Relationship Id="rId43" Type="http://schemas.openxmlformats.org/officeDocument/2006/relationships/hyperlink" Target="https://doi.org/10.1086/209654" TargetMode="External"/><Relationship Id="rId48" Type="http://schemas.openxmlformats.org/officeDocument/2006/relationships/hyperlink" Target="https://doi.org/10.1007/s10964-009-9432-x" TargetMode="External"/><Relationship Id="rId56" Type="http://schemas.openxmlformats.org/officeDocument/2006/relationships/hyperlink" Target="https://doi.org/10.1016/j.joep.2015.11.003" TargetMode="External"/><Relationship Id="rId64" Type="http://schemas.openxmlformats.org/officeDocument/2006/relationships/header" Target="header3.xml"/><Relationship Id="rId69"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doi.org/10.1234/jfab.v31"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doi.org/10.1234/college.journal.v56" TargetMode="External"/><Relationship Id="rId17" Type="http://schemas.openxmlformats.org/officeDocument/2006/relationships/hyperlink" Target="https://doi.org/10.1016/j.jsf.2020.1294" TargetMode="External"/><Relationship Id="rId25" Type="http://schemas.openxmlformats.org/officeDocument/2006/relationships/hyperlink" Target="https://doi.org/10.5080/00140" TargetMode="External"/><Relationship Id="rId33" Type="http://schemas.openxmlformats.org/officeDocument/2006/relationships/hyperlink" Target="https://doi.org/10.1007/s10834-019-0960" TargetMode="External"/><Relationship Id="rId38" Type="http://schemas.openxmlformats.org/officeDocument/2006/relationships/hyperlink" Target="https://doi.org/10.2345/jcfe.v35i1" TargetMode="External"/><Relationship Id="rId46" Type="http://schemas.openxmlformats.org/officeDocument/2006/relationships/hyperlink" Target="https://doi.org/10.1007/s10834-015-9461-2" TargetMode="External"/><Relationship Id="rId59" Type="http://schemas.openxmlformats.org/officeDocument/2006/relationships/hyperlink" Target="https://doi.org/10.1111/ijcs.12391" TargetMode="External"/><Relationship Id="rId67" Type="http://schemas.openxmlformats.org/officeDocument/2006/relationships/header" Target="header4.xml"/><Relationship Id="rId20" Type="http://schemas.openxmlformats.org/officeDocument/2006/relationships/hyperlink" Target="https://doi.org/10.2345/jsf.12345" TargetMode="External"/><Relationship Id="rId41" Type="http://schemas.openxmlformats.org/officeDocument/2006/relationships/hyperlink" Target="https://doi.org/10.1234/jcsf.v38" TargetMode="External"/><Relationship Id="rId54" Type="http://schemas.openxmlformats.org/officeDocument/2006/relationships/hyperlink" Target="https://doi.org/10.1234/jce.v18" TargetMode="External"/><Relationship Id="rId62" Type="http://schemas.openxmlformats.org/officeDocument/2006/relationships/footer" Target="footer1.xm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econedurev.2021.105819" TargetMode="External"/><Relationship Id="rId23" Type="http://schemas.openxmlformats.org/officeDocument/2006/relationships/hyperlink" Target="https://doi.org/10.1108/IJSE-05-2020-0279" TargetMode="External"/><Relationship Id="rId28" Type="http://schemas.openxmlformats.org/officeDocument/2006/relationships/hyperlink" Target="https://doi.org/10.1007/s10834-018-9564-6" TargetMode="External"/><Relationship Id="rId36" Type="http://schemas.openxmlformats.org/officeDocument/2006/relationships/hyperlink" Target="https://doi.org/10.1016/j.jfcs.2020.112" TargetMode="External"/><Relationship Id="rId49" Type="http://schemas.openxmlformats.org/officeDocument/2006/relationships/hyperlink" Target="https://doi.org/10.1007/s10964-009-9432-x" TargetMode="External"/><Relationship Id="rId57" Type="http://schemas.openxmlformats.org/officeDocument/2006/relationships/hyperlink" Target="https://doi.org/10.2345/jcsfb.v22" TargetMode="External"/><Relationship Id="rId10" Type="http://schemas.openxmlformats.org/officeDocument/2006/relationships/hyperlink" Target="https://doi.org/10.5080/10140" TargetMode="External"/><Relationship Id="rId31" Type="http://schemas.openxmlformats.org/officeDocument/2006/relationships/hyperlink" Target="https://doi.org/10.2345/gjfe.27115" TargetMode="External"/><Relationship Id="rId44" Type="http://schemas.openxmlformats.org/officeDocument/2006/relationships/hyperlink" Target="https://doi.org/10.1353/csd.2004.0029" TargetMode="External"/><Relationship Id="rId52" Type="http://schemas.openxmlformats.org/officeDocument/2006/relationships/hyperlink" Target="https://doi.org/10.2345/gjfc.v29" TargetMode="External"/><Relationship Id="rId60" Type="http://schemas.openxmlformats.org/officeDocument/2006/relationships/header" Target="header1.xml"/><Relationship Id="rId65" Type="http://schemas.openxmlformats.org/officeDocument/2006/relationships/footer" Target="footer3.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891/1052-3073.27.2.172" TargetMode="External"/><Relationship Id="rId13" Type="http://schemas.openxmlformats.org/officeDocument/2006/relationships/hyperlink" Target="https://doi.org/10.1234/fej.v12i4.569" TargetMode="External"/><Relationship Id="rId18" Type="http://schemas.openxmlformats.org/officeDocument/2006/relationships/hyperlink" Target="https://doi.org/10.1504/JCFP.2021.1234" TargetMode="External"/><Relationship Id="rId39" Type="http://schemas.openxmlformats.org/officeDocument/2006/relationships/hyperlink" Target="https://doi.org/10.1111/j.1745-6606.2010.01173.x" TargetMode="External"/><Relationship Id="rId34" Type="http://schemas.openxmlformats.org/officeDocument/2006/relationships/hyperlink" Target="https://doi.org/10.1007/s10964-016-0569-4" TargetMode="External"/><Relationship Id="rId50" Type="http://schemas.openxmlformats.org/officeDocument/2006/relationships/hyperlink" Target="https://doi.org/10.1353/csd.2021.0031" TargetMode="External"/><Relationship Id="rId55" Type="http://schemas.openxmlformats.org/officeDocument/2006/relationships/hyperlink" Target="https://doi.org/10.1111/joca.12177" TargetMode="External"/><Relationship Id="rId7" Type="http://schemas.openxmlformats.org/officeDocument/2006/relationships/endnotes" Target="endnotes.xml"/><Relationship Id="rId7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6476-1B15-4FB9-BFFF-3653EF13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20</Pages>
  <Words>8294</Words>
  <Characters>47277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20</cp:revision>
  <dcterms:created xsi:type="dcterms:W3CDTF">2025-07-21T14:16:00Z</dcterms:created>
  <dcterms:modified xsi:type="dcterms:W3CDTF">2025-07-29T06:43:00Z</dcterms:modified>
</cp:coreProperties>
</file>