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65605" w14:textId="711CD4FD" w:rsidR="00A85835" w:rsidRPr="003A3830" w:rsidRDefault="00F96765" w:rsidP="00253CC1">
      <w:pPr>
        <w:pStyle w:val="Title"/>
        <w:spacing w:before="0" w:after="120"/>
        <w:ind w:left="0" w:right="4"/>
        <w:jc w:val="right"/>
        <w:rPr>
          <w:rFonts w:ascii="Arial" w:hAnsi="Arial" w:cs="Arial"/>
          <w:b/>
          <w:bCs/>
          <w:sz w:val="28"/>
          <w:szCs w:val="28"/>
        </w:rPr>
      </w:pPr>
      <w:r w:rsidRPr="003A3830">
        <w:rPr>
          <w:rFonts w:ascii="Arial" w:hAnsi="Arial" w:cs="Arial"/>
          <w:b/>
          <w:bCs/>
          <w:sz w:val="28"/>
          <w:szCs w:val="28"/>
        </w:rPr>
        <w:t>THE INFLUENCE OF DESTINATION ATTRIBUTE PREFERENCES ON EMOTIONAL ENGAGEMENT AND VISITOR SATISFACTION AT KAMPUNG KOPI RIGIS AGROTOURISM IN WEST LAMPUNG</w:t>
      </w:r>
    </w:p>
    <w:p w14:paraId="727EFA32" w14:textId="77777777" w:rsidR="00A85835" w:rsidRPr="003A3830" w:rsidRDefault="00A85835" w:rsidP="00253CC1">
      <w:pPr>
        <w:pStyle w:val="Title"/>
        <w:tabs>
          <w:tab w:val="left" w:pos="1332"/>
        </w:tabs>
        <w:spacing w:before="0" w:after="120"/>
        <w:jc w:val="right"/>
        <w:rPr>
          <w:rFonts w:ascii="Arial" w:hAnsi="Arial" w:cs="Arial"/>
          <w:sz w:val="20"/>
          <w:szCs w:val="20"/>
        </w:rPr>
      </w:pPr>
    </w:p>
    <w:p w14:paraId="22CBC79C" w14:textId="77777777" w:rsidR="00B83EB0" w:rsidRPr="003A3830" w:rsidRDefault="00B83EB0" w:rsidP="008266AC">
      <w:pPr>
        <w:spacing w:after="120"/>
        <w:ind w:right="-36"/>
        <w:jc w:val="both"/>
        <w:rPr>
          <w:rFonts w:ascii="Arial" w:hAnsi="Arial" w:cs="Arial"/>
          <w:sz w:val="20"/>
          <w:szCs w:val="20"/>
        </w:rPr>
      </w:pPr>
      <w:r w:rsidRPr="003A3830">
        <w:rPr>
          <w:rFonts w:ascii="Arial" w:hAnsi="Arial" w:cs="Arial"/>
          <w:noProof/>
          <w:sz w:val="20"/>
          <w:szCs w:val="20"/>
        </w:rPr>
        <mc:AlternateContent>
          <mc:Choice Requires="wps">
            <w:drawing>
              <wp:inline distT="0" distB="0" distL="0" distR="0" wp14:anchorId="108A3662" wp14:editId="2154FF5B">
                <wp:extent cx="5223510" cy="0"/>
                <wp:effectExtent l="0" t="0" r="34290" b="1905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5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18B13B" id="_x0000_t32" coordsize="21600,21600" o:spt="32" o:oned="t" path="m,l21600,21600e" filled="f">
                <v:path arrowok="t" fillok="f" o:connecttype="none"/>
                <o:lock v:ext="edit" shapetype="t"/>
              </v:shapetype>
              <v:shape id="Straight Arrow Connector 1" o:spid="_x0000_s1026" type="#_x0000_t32" style="width:411.3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iuAEAAFcDAAAOAAAAZHJzL2Uyb0RvYy54bWysU8Fu2zAMvQ/YPwi6L7YzZN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" strokeweight="1.5pt">
                <w10:anchorlock/>
              </v:shape>
            </w:pict>
          </mc:Fallback>
        </mc:AlternateContent>
      </w:r>
    </w:p>
    <w:p w14:paraId="7EB57639" w14:textId="77777777" w:rsidR="00B83EB0" w:rsidRPr="003A3830" w:rsidRDefault="00B83EB0" w:rsidP="008266AC">
      <w:pPr>
        <w:spacing w:after="120"/>
        <w:ind w:right="-36"/>
        <w:jc w:val="both"/>
        <w:rPr>
          <w:rFonts w:ascii="Arial" w:hAnsi="Arial" w:cs="Arial"/>
          <w:sz w:val="20"/>
          <w:szCs w:val="20"/>
        </w:rPr>
      </w:pPr>
    </w:p>
    <w:p w14:paraId="12855EA6" w14:textId="19A540F9" w:rsidR="00B83EB0" w:rsidRPr="003A3830" w:rsidRDefault="008266AC" w:rsidP="008266AC">
      <w:pPr>
        <w:spacing w:after="120"/>
        <w:ind w:right="-36"/>
        <w:jc w:val="both"/>
        <w:rPr>
          <w:rFonts w:ascii="Arial" w:hAnsi="Arial" w:cs="Arial"/>
          <w:b/>
          <w:sz w:val="20"/>
          <w:szCs w:val="20"/>
        </w:rPr>
      </w:pPr>
      <w:r w:rsidRPr="003A3830">
        <w:rPr>
          <w:rFonts w:ascii="Arial" w:hAnsi="Arial" w:cs="Arial"/>
          <w:b/>
          <w:noProof/>
          <w:sz w:val="20"/>
          <w:szCs w:val="20"/>
        </w:rPr>
        <mc:AlternateContent>
          <mc:Choice Requires="wps">
            <w:drawing>
              <wp:anchor distT="0" distB="0" distL="114300" distR="114300" simplePos="0" relativeHeight="251659264" behindDoc="0" locked="0" layoutInCell="1" allowOverlap="1" wp14:anchorId="54D510E9" wp14:editId="3BFAA88D">
                <wp:simplePos x="0" y="0"/>
                <wp:positionH relativeFrom="margin">
                  <wp:posOffset>0</wp:posOffset>
                </wp:positionH>
                <wp:positionV relativeFrom="paragraph">
                  <wp:posOffset>200967</wp:posOffset>
                </wp:positionV>
                <wp:extent cx="5223510" cy="2909454"/>
                <wp:effectExtent l="0" t="0" r="8890" b="12065"/>
                <wp:wrapNone/>
                <wp:docPr id="2" name="Text Box 2"/>
                <wp:cNvGraphicFramePr/>
                <a:graphic xmlns:a="http://schemas.openxmlformats.org/drawingml/2006/main">
                  <a:graphicData uri="http://schemas.microsoft.com/office/word/2010/wordprocessingShape">
                    <wps:wsp>
                      <wps:cNvSpPr txBox="1"/>
                      <wps:spPr>
                        <a:xfrm>
                          <a:off x="0" y="0"/>
                          <a:ext cx="5223510" cy="2909454"/>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D8C6C3" w14:textId="153B84FC" w:rsidR="00B83EB0" w:rsidRPr="00F96765" w:rsidRDefault="00F96765" w:rsidP="00F341B0">
                            <w:pPr>
                              <w:rPr>
                                <w:rFonts w:ascii="Arial" w:hAnsi="Arial" w:cs="Arial"/>
                                <w:sz w:val="20"/>
                                <w:szCs w:val="20"/>
                              </w:rPr>
                            </w:pPr>
                            <w:r w:rsidRPr="00F96765">
                              <w:rPr>
                                <w:rFonts w:ascii="Arial" w:hAnsi="Arial" w:cs="Arial"/>
                                <w:sz w:val="20"/>
                                <w:szCs w:val="20"/>
                              </w:rPr>
                              <w:t xml:space="preserve">Kampung Kopi </w:t>
                            </w:r>
                            <w:proofErr w:type="spellStart"/>
                            <w:r w:rsidRPr="00F96765">
                              <w:rPr>
                                <w:rFonts w:ascii="Arial" w:hAnsi="Arial" w:cs="Arial"/>
                                <w:sz w:val="20"/>
                                <w:szCs w:val="20"/>
                              </w:rPr>
                              <w:t>Rigis</w:t>
                            </w:r>
                            <w:proofErr w:type="spellEnd"/>
                            <w:r w:rsidRPr="00F96765">
                              <w:rPr>
                                <w:rFonts w:ascii="Arial" w:hAnsi="Arial" w:cs="Arial"/>
                                <w:sz w:val="20"/>
                                <w:szCs w:val="20"/>
                              </w:rPr>
                              <w:t xml:space="preserve"> </w:t>
                            </w:r>
                            <w:proofErr w:type="spellStart"/>
                            <w:r w:rsidRPr="00F96765">
                              <w:rPr>
                                <w:rFonts w:ascii="Arial" w:hAnsi="Arial" w:cs="Arial"/>
                                <w:sz w:val="20"/>
                                <w:szCs w:val="20"/>
                              </w:rPr>
                              <w:t>Agrotourism</w:t>
                            </w:r>
                            <w:proofErr w:type="spellEnd"/>
                            <w:r w:rsidRPr="00F96765">
                              <w:rPr>
                                <w:rFonts w:ascii="Arial" w:hAnsi="Arial" w:cs="Arial"/>
                                <w:sz w:val="20"/>
                                <w:szCs w:val="20"/>
                              </w:rPr>
                              <w:t xml:space="preserve"> is one of the leading destinations in West Lampung Regency, offering a tourism experience based on coffee cultiv</w:t>
                            </w:r>
                            <w:bookmarkStart w:id="0" w:name="_GoBack"/>
                            <w:bookmarkEnd w:id="0"/>
                            <w:r w:rsidRPr="00F96765">
                              <w:rPr>
                                <w:rFonts w:ascii="Arial" w:hAnsi="Arial" w:cs="Arial"/>
                                <w:sz w:val="20"/>
                                <w:szCs w:val="20"/>
                              </w:rPr>
                              <w:t xml:space="preserve">ation and local culture. This study aims to analyze the influence of destination attribute preferences on emotional involvement and visitor satisfaction. In addition, the study explores the role of emotional involvement as a mediating variable between destination attributes and visitor satisfaction. This research employed a quantitative approach using a survey method, with questionnaires distributed to 310 visitors of Kampung Kopi </w:t>
                            </w:r>
                            <w:proofErr w:type="spellStart"/>
                            <w:r w:rsidRPr="00F96765">
                              <w:rPr>
                                <w:rFonts w:ascii="Arial" w:hAnsi="Arial" w:cs="Arial"/>
                                <w:sz w:val="20"/>
                                <w:szCs w:val="20"/>
                              </w:rPr>
                              <w:t>Rigis</w:t>
                            </w:r>
                            <w:proofErr w:type="spellEnd"/>
                            <w:r w:rsidRPr="00F96765">
                              <w:rPr>
                                <w:rFonts w:ascii="Arial" w:hAnsi="Arial" w:cs="Arial"/>
                                <w:sz w:val="20"/>
                                <w:szCs w:val="20"/>
                              </w:rPr>
                              <w:t xml:space="preserve"> </w:t>
                            </w:r>
                            <w:proofErr w:type="spellStart"/>
                            <w:r w:rsidRPr="00F96765">
                              <w:rPr>
                                <w:rFonts w:ascii="Arial" w:hAnsi="Arial" w:cs="Arial"/>
                                <w:sz w:val="20"/>
                                <w:szCs w:val="20"/>
                              </w:rPr>
                              <w:t>Agrotourism</w:t>
                            </w:r>
                            <w:proofErr w:type="spellEnd"/>
                            <w:r w:rsidRPr="00F96765">
                              <w:rPr>
                                <w:rFonts w:ascii="Arial" w:hAnsi="Arial" w:cs="Arial"/>
                                <w:sz w:val="20"/>
                                <w:szCs w:val="20"/>
                              </w:rPr>
                              <w:t xml:space="preserve">. The data were analyzed using Structural Equation Modeling with Partial Least Squares (SEM-PLS), assisted by </w:t>
                            </w:r>
                            <w:proofErr w:type="spellStart"/>
                            <w:r w:rsidRPr="00F96765">
                              <w:rPr>
                                <w:rFonts w:ascii="Arial" w:hAnsi="Arial" w:cs="Arial"/>
                                <w:sz w:val="20"/>
                                <w:szCs w:val="20"/>
                              </w:rPr>
                              <w:t>SmartPLS</w:t>
                            </w:r>
                            <w:proofErr w:type="spellEnd"/>
                            <w:r w:rsidRPr="00F96765">
                              <w:rPr>
                                <w:rFonts w:ascii="Arial" w:hAnsi="Arial" w:cs="Arial"/>
                                <w:sz w:val="20"/>
                                <w:szCs w:val="20"/>
                              </w:rPr>
                              <w:t xml:space="preserve"> 4.0 software. The results show that all dimensions of destination attributes</w:t>
                            </w:r>
                            <w:r>
                              <w:rPr>
                                <w:rFonts w:ascii="Arial" w:hAnsi="Arial" w:cs="Arial"/>
                                <w:sz w:val="20"/>
                                <w:szCs w:val="20"/>
                              </w:rPr>
                              <w:t xml:space="preserve">, </w:t>
                            </w:r>
                            <w:r w:rsidRPr="00F96765">
                              <w:rPr>
                                <w:rFonts w:ascii="Arial" w:hAnsi="Arial" w:cs="Arial"/>
                                <w:sz w:val="20"/>
                                <w:szCs w:val="20"/>
                              </w:rPr>
                              <w:t>namely attraction, accessibility, amenities, availability, and activities</w:t>
                            </w:r>
                            <w:r>
                              <w:rPr>
                                <w:rFonts w:ascii="Arial" w:hAnsi="Arial" w:cs="Arial"/>
                                <w:sz w:val="20"/>
                                <w:szCs w:val="20"/>
                              </w:rPr>
                              <w:t xml:space="preserve">, </w:t>
                            </w:r>
                            <w:r w:rsidRPr="00F96765">
                              <w:rPr>
                                <w:rFonts w:ascii="Arial" w:hAnsi="Arial" w:cs="Arial"/>
                                <w:sz w:val="20"/>
                                <w:szCs w:val="20"/>
                              </w:rPr>
                              <w:t>have a positive and significant effect on both emotional involvement and visitor satisfaction. Moreover, emotional involvement has a significant effect on satisfaction and has been proven to mediate the relationship between destination attributes and satisfaction. This study is expected to provide insights into the importance of managing destination attributes</w:t>
                            </w:r>
                            <w:r>
                              <w:rPr>
                                <w:rFonts w:ascii="Arial" w:hAnsi="Arial" w:cs="Arial"/>
                                <w:sz w:val="20"/>
                                <w:szCs w:val="20"/>
                              </w:rPr>
                              <w:t xml:space="preserve">, </w:t>
                            </w:r>
                            <w:r w:rsidRPr="00F96765">
                              <w:rPr>
                                <w:rFonts w:ascii="Arial" w:hAnsi="Arial" w:cs="Arial"/>
                                <w:sz w:val="20"/>
                                <w:szCs w:val="20"/>
                              </w:rPr>
                              <w:t>comprising attraction, accessibility, amenities, availability, and activities</w:t>
                            </w:r>
                            <w:r>
                              <w:rPr>
                                <w:rFonts w:ascii="Arial" w:hAnsi="Arial" w:cs="Arial"/>
                                <w:sz w:val="20"/>
                                <w:szCs w:val="20"/>
                              </w:rPr>
                              <w:t xml:space="preserve">, </w:t>
                            </w:r>
                            <w:r w:rsidRPr="00F96765">
                              <w:rPr>
                                <w:rFonts w:ascii="Arial" w:hAnsi="Arial" w:cs="Arial"/>
                                <w:sz w:val="20"/>
                                <w:szCs w:val="20"/>
                              </w:rPr>
                              <w:t>to foster emotional involvement and visitor satisfaction. The findings also offer managerial implications for agrotourism destination managers to design more holistic, emotionally engaging tourism strategies to enhance competitiveness and ensure destination sustainability in the modern tourism 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D510E9" id="_x0000_t202" coordsize="21600,21600" o:spt="202" path="m,l,21600r21600,l21600,xe">
                <v:stroke joinstyle="miter"/>
                <v:path gradientshapeok="t" o:connecttype="rect"/>
              </v:shapetype>
              <v:shape id="Text Box 2" o:spid="_x0000_s1026" type="#_x0000_t202" style="position:absolute;left:0;text-align:left;margin-left:0;margin-top:15.8pt;width:411.3pt;height:229.1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" fillcolor="#ededed [662]" strokeweight=".5pt">
                <v:textbox>
                  <w:txbxContent>
                    <w:p w14:paraId="50D8C6C3" w14:textId="153B84FC" w:rsidR="00B83EB0" w:rsidRPr="00F96765" w:rsidRDefault="00F96765" w:rsidP="00F341B0">
                      <w:pPr>
                        <w:rPr>
                          <w:rFonts w:ascii="Arial" w:hAnsi="Arial" w:cs="Arial"/>
                          <w:sz w:val="20"/>
                          <w:szCs w:val="20"/>
                        </w:rPr>
                      </w:pPr>
                      <w:r w:rsidRPr="00F96765">
                        <w:rPr>
                          <w:rFonts w:ascii="Arial" w:hAnsi="Arial" w:cs="Arial"/>
                          <w:sz w:val="20"/>
                          <w:szCs w:val="20"/>
                        </w:rPr>
                        <w:t xml:space="preserve">Kampung Kopi </w:t>
                      </w:r>
                      <w:proofErr w:type="spellStart"/>
                      <w:r w:rsidRPr="00F96765">
                        <w:rPr>
                          <w:rFonts w:ascii="Arial" w:hAnsi="Arial" w:cs="Arial"/>
                          <w:sz w:val="20"/>
                          <w:szCs w:val="20"/>
                        </w:rPr>
                        <w:t>Rigis</w:t>
                      </w:r>
                      <w:proofErr w:type="spellEnd"/>
                      <w:r w:rsidRPr="00F96765">
                        <w:rPr>
                          <w:rFonts w:ascii="Arial" w:hAnsi="Arial" w:cs="Arial"/>
                          <w:sz w:val="20"/>
                          <w:szCs w:val="20"/>
                        </w:rPr>
                        <w:t xml:space="preserve"> </w:t>
                      </w:r>
                      <w:proofErr w:type="spellStart"/>
                      <w:r w:rsidRPr="00F96765">
                        <w:rPr>
                          <w:rFonts w:ascii="Arial" w:hAnsi="Arial" w:cs="Arial"/>
                          <w:sz w:val="20"/>
                          <w:szCs w:val="20"/>
                        </w:rPr>
                        <w:t>Agrotourism</w:t>
                      </w:r>
                      <w:proofErr w:type="spellEnd"/>
                      <w:r w:rsidRPr="00F96765">
                        <w:rPr>
                          <w:rFonts w:ascii="Arial" w:hAnsi="Arial" w:cs="Arial"/>
                          <w:sz w:val="20"/>
                          <w:szCs w:val="20"/>
                        </w:rPr>
                        <w:t xml:space="preserve"> is one of the leading destinations in West Lampung Regency, offering a tourism experience based on coffee cultiv</w:t>
                      </w:r>
                      <w:bookmarkStart w:id="1" w:name="_GoBack"/>
                      <w:bookmarkEnd w:id="1"/>
                      <w:r w:rsidRPr="00F96765">
                        <w:rPr>
                          <w:rFonts w:ascii="Arial" w:hAnsi="Arial" w:cs="Arial"/>
                          <w:sz w:val="20"/>
                          <w:szCs w:val="20"/>
                        </w:rPr>
                        <w:t xml:space="preserve">ation and local culture. This study aims to analyze the influence of destination attribute preferences on emotional involvement and visitor satisfaction. In addition, the study explores the role of emotional involvement as a mediating variable between destination attributes and visitor satisfaction. This research employed a quantitative approach using a survey method, with questionnaires distributed to 310 visitors of Kampung Kopi </w:t>
                      </w:r>
                      <w:proofErr w:type="spellStart"/>
                      <w:r w:rsidRPr="00F96765">
                        <w:rPr>
                          <w:rFonts w:ascii="Arial" w:hAnsi="Arial" w:cs="Arial"/>
                          <w:sz w:val="20"/>
                          <w:szCs w:val="20"/>
                        </w:rPr>
                        <w:t>Rigis</w:t>
                      </w:r>
                      <w:proofErr w:type="spellEnd"/>
                      <w:r w:rsidRPr="00F96765">
                        <w:rPr>
                          <w:rFonts w:ascii="Arial" w:hAnsi="Arial" w:cs="Arial"/>
                          <w:sz w:val="20"/>
                          <w:szCs w:val="20"/>
                        </w:rPr>
                        <w:t xml:space="preserve"> </w:t>
                      </w:r>
                      <w:proofErr w:type="spellStart"/>
                      <w:r w:rsidRPr="00F96765">
                        <w:rPr>
                          <w:rFonts w:ascii="Arial" w:hAnsi="Arial" w:cs="Arial"/>
                          <w:sz w:val="20"/>
                          <w:szCs w:val="20"/>
                        </w:rPr>
                        <w:t>Agrotourism</w:t>
                      </w:r>
                      <w:proofErr w:type="spellEnd"/>
                      <w:r w:rsidRPr="00F96765">
                        <w:rPr>
                          <w:rFonts w:ascii="Arial" w:hAnsi="Arial" w:cs="Arial"/>
                          <w:sz w:val="20"/>
                          <w:szCs w:val="20"/>
                        </w:rPr>
                        <w:t xml:space="preserve">. The data were analyzed using Structural Equation Modeling with Partial Least Squares (SEM-PLS), assisted by </w:t>
                      </w:r>
                      <w:proofErr w:type="spellStart"/>
                      <w:r w:rsidRPr="00F96765">
                        <w:rPr>
                          <w:rFonts w:ascii="Arial" w:hAnsi="Arial" w:cs="Arial"/>
                          <w:sz w:val="20"/>
                          <w:szCs w:val="20"/>
                        </w:rPr>
                        <w:t>SmartPLS</w:t>
                      </w:r>
                      <w:proofErr w:type="spellEnd"/>
                      <w:r w:rsidRPr="00F96765">
                        <w:rPr>
                          <w:rFonts w:ascii="Arial" w:hAnsi="Arial" w:cs="Arial"/>
                          <w:sz w:val="20"/>
                          <w:szCs w:val="20"/>
                        </w:rPr>
                        <w:t xml:space="preserve"> 4.0 software. The results show that all dimensions of destination attributes</w:t>
                      </w:r>
                      <w:r>
                        <w:rPr>
                          <w:rFonts w:ascii="Arial" w:hAnsi="Arial" w:cs="Arial"/>
                          <w:sz w:val="20"/>
                          <w:szCs w:val="20"/>
                        </w:rPr>
                        <w:t xml:space="preserve">, </w:t>
                      </w:r>
                      <w:r w:rsidRPr="00F96765">
                        <w:rPr>
                          <w:rFonts w:ascii="Arial" w:hAnsi="Arial" w:cs="Arial"/>
                          <w:sz w:val="20"/>
                          <w:szCs w:val="20"/>
                        </w:rPr>
                        <w:t>namely attraction, accessibility, amenities, availability, and activities</w:t>
                      </w:r>
                      <w:r>
                        <w:rPr>
                          <w:rFonts w:ascii="Arial" w:hAnsi="Arial" w:cs="Arial"/>
                          <w:sz w:val="20"/>
                          <w:szCs w:val="20"/>
                        </w:rPr>
                        <w:t xml:space="preserve">, </w:t>
                      </w:r>
                      <w:r w:rsidRPr="00F96765">
                        <w:rPr>
                          <w:rFonts w:ascii="Arial" w:hAnsi="Arial" w:cs="Arial"/>
                          <w:sz w:val="20"/>
                          <w:szCs w:val="20"/>
                        </w:rPr>
                        <w:t>have a positive and significant effect on both emotional involvement and visitor satisfaction. Moreover, emotional involvement has a significant effect on satisfaction and has been proven to mediate the relationship between destination attributes and satisfaction. This study is expected to provide insights into the importance of managing destination attributes</w:t>
                      </w:r>
                      <w:r>
                        <w:rPr>
                          <w:rFonts w:ascii="Arial" w:hAnsi="Arial" w:cs="Arial"/>
                          <w:sz w:val="20"/>
                          <w:szCs w:val="20"/>
                        </w:rPr>
                        <w:t xml:space="preserve">, </w:t>
                      </w:r>
                      <w:r w:rsidRPr="00F96765">
                        <w:rPr>
                          <w:rFonts w:ascii="Arial" w:hAnsi="Arial" w:cs="Arial"/>
                          <w:sz w:val="20"/>
                          <w:szCs w:val="20"/>
                        </w:rPr>
                        <w:t>comprising attraction, accessibility, amenities, availability, and activities</w:t>
                      </w:r>
                      <w:r>
                        <w:rPr>
                          <w:rFonts w:ascii="Arial" w:hAnsi="Arial" w:cs="Arial"/>
                          <w:sz w:val="20"/>
                          <w:szCs w:val="20"/>
                        </w:rPr>
                        <w:t xml:space="preserve">, </w:t>
                      </w:r>
                      <w:r w:rsidRPr="00F96765">
                        <w:rPr>
                          <w:rFonts w:ascii="Arial" w:hAnsi="Arial" w:cs="Arial"/>
                          <w:sz w:val="20"/>
                          <w:szCs w:val="20"/>
                        </w:rPr>
                        <w:t>to foster emotional involvement and visitor satisfaction. The findings also offer managerial implications for agrotourism destination managers to design more holistic, emotionally engaging tourism strategies to enhance competitiveness and ensure destination sustainability in the modern tourism era.</w:t>
                      </w:r>
                    </w:p>
                  </w:txbxContent>
                </v:textbox>
                <w10:wrap anchorx="margin"/>
              </v:shape>
            </w:pict>
          </mc:Fallback>
        </mc:AlternateContent>
      </w:r>
      <w:r w:rsidR="00F32503" w:rsidRPr="003A3830">
        <w:rPr>
          <w:rFonts w:ascii="Arial" w:hAnsi="Arial" w:cs="Arial"/>
          <w:b/>
          <w:sz w:val="20"/>
          <w:szCs w:val="20"/>
        </w:rPr>
        <w:t>ABSTRAK</w:t>
      </w:r>
    </w:p>
    <w:p w14:paraId="218CB630" w14:textId="63551424" w:rsidR="00B83EB0" w:rsidRPr="003A3830" w:rsidRDefault="00B83EB0" w:rsidP="008266AC">
      <w:pPr>
        <w:spacing w:after="120"/>
        <w:ind w:right="-36"/>
        <w:jc w:val="both"/>
        <w:rPr>
          <w:rFonts w:ascii="Arial" w:hAnsi="Arial" w:cs="Arial"/>
          <w:b/>
          <w:sz w:val="20"/>
          <w:szCs w:val="20"/>
        </w:rPr>
      </w:pPr>
    </w:p>
    <w:p w14:paraId="2E36058A" w14:textId="709B875F" w:rsidR="00B83EB0" w:rsidRPr="003A3830" w:rsidRDefault="00B83EB0" w:rsidP="008266AC">
      <w:pPr>
        <w:spacing w:after="120"/>
        <w:ind w:right="-36"/>
        <w:jc w:val="both"/>
        <w:rPr>
          <w:rFonts w:ascii="Arial" w:hAnsi="Arial" w:cs="Arial"/>
          <w:b/>
          <w:sz w:val="20"/>
          <w:szCs w:val="20"/>
        </w:rPr>
      </w:pPr>
    </w:p>
    <w:p w14:paraId="697F3827" w14:textId="35DC541E" w:rsidR="00B83EB0" w:rsidRPr="003A3830" w:rsidRDefault="00B83EB0" w:rsidP="008266AC">
      <w:pPr>
        <w:spacing w:after="120"/>
        <w:jc w:val="both"/>
        <w:rPr>
          <w:rFonts w:ascii="Arial" w:hAnsi="Arial" w:cs="Arial"/>
          <w:sz w:val="20"/>
          <w:szCs w:val="20"/>
        </w:rPr>
      </w:pPr>
    </w:p>
    <w:p w14:paraId="509A12C6" w14:textId="77777777" w:rsidR="00B83EB0" w:rsidRPr="003A3830" w:rsidRDefault="00B83EB0" w:rsidP="008266AC">
      <w:pPr>
        <w:spacing w:after="120"/>
        <w:jc w:val="both"/>
        <w:rPr>
          <w:rFonts w:ascii="Arial" w:hAnsi="Arial" w:cs="Arial"/>
          <w:sz w:val="20"/>
          <w:szCs w:val="20"/>
        </w:rPr>
      </w:pPr>
    </w:p>
    <w:p w14:paraId="41CF1144" w14:textId="77777777" w:rsidR="00B83EB0" w:rsidRPr="003A3830" w:rsidRDefault="00B83EB0" w:rsidP="008266AC">
      <w:pPr>
        <w:spacing w:after="120"/>
        <w:jc w:val="both"/>
        <w:rPr>
          <w:rFonts w:ascii="Arial" w:hAnsi="Arial" w:cs="Arial"/>
          <w:sz w:val="20"/>
          <w:szCs w:val="20"/>
        </w:rPr>
      </w:pPr>
    </w:p>
    <w:p w14:paraId="3FD647A7" w14:textId="77777777" w:rsidR="00B83EB0" w:rsidRPr="003A3830" w:rsidRDefault="00B83EB0" w:rsidP="008266AC">
      <w:pPr>
        <w:spacing w:after="120"/>
        <w:jc w:val="both"/>
        <w:rPr>
          <w:rFonts w:ascii="Arial" w:hAnsi="Arial" w:cs="Arial"/>
          <w:sz w:val="20"/>
          <w:szCs w:val="20"/>
        </w:rPr>
      </w:pPr>
    </w:p>
    <w:p w14:paraId="1A87A55E" w14:textId="77777777" w:rsidR="00B83EB0" w:rsidRPr="003A3830" w:rsidRDefault="00B83EB0" w:rsidP="008266AC">
      <w:pPr>
        <w:spacing w:after="120"/>
        <w:jc w:val="both"/>
        <w:rPr>
          <w:rFonts w:ascii="Arial" w:hAnsi="Arial" w:cs="Arial"/>
          <w:sz w:val="20"/>
          <w:szCs w:val="20"/>
        </w:rPr>
      </w:pPr>
    </w:p>
    <w:p w14:paraId="60DFB680" w14:textId="77777777" w:rsidR="00B83EB0" w:rsidRPr="003A3830" w:rsidRDefault="00B83EB0" w:rsidP="008266AC">
      <w:pPr>
        <w:spacing w:after="120"/>
        <w:jc w:val="both"/>
        <w:rPr>
          <w:rFonts w:ascii="Arial" w:hAnsi="Arial" w:cs="Arial"/>
          <w:sz w:val="20"/>
          <w:szCs w:val="20"/>
        </w:rPr>
      </w:pPr>
    </w:p>
    <w:p w14:paraId="016944EA" w14:textId="77777777" w:rsidR="00B83EB0" w:rsidRPr="003A3830" w:rsidRDefault="00B83EB0" w:rsidP="008266AC">
      <w:pPr>
        <w:spacing w:after="120"/>
        <w:jc w:val="both"/>
        <w:rPr>
          <w:rFonts w:ascii="Arial" w:hAnsi="Arial" w:cs="Arial"/>
          <w:sz w:val="20"/>
          <w:szCs w:val="20"/>
        </w:rPr>
      </w:pPr>
    </w:p>
    <w:p w14:paraId="3E857483" w14:textId="77777777" w:rsidR="00B83EB0" w:rsidRPr="003A3830" w:rsidRDefault="00B83EB0" w:rsidP="008266AC">
      <w:pPr>
        <w:spacing w:after="120"/>
        <w:jc w:val="both"/>
        <w:rPr>
          <w:rFonts w:ascii="Arial" w:hAnsi="Arial" w:cs="Arial"/>
          <w:sz w:val="20"/>
          <w:szCs w:val="20"/>
        </w:rPr>
      </w:pPr>
    </w:p>
    <w:p w14:paraId="20D3A594" w14:textId="77777777" w:rsidR="00B83EB0" w:rsidRPr="003A3830" w:rsidRDefault="00B83EB0" w:rsidP="008266AC">
      <w:pPr>
        <w:spacing w:after="120"/>
        <w:jc w:val="both"/>
        <w:rPr>
          <w:rFonts w:ascii="Arial" w:hAnsi="Arial" w:cs="Arial"/>
          <w:sz w:val="20"/>
          <w:szCs w:val="20"/>
        </w:rPr>
      </w:pPr>
    </w:p>
    <w:p w14:paraId="7283D17D" w14:textId="77777777" w:rsidR="00B83EB0" w:rsidRPr="003A3830" w:rsidRDefault="00B83EB0" w:rsidP="008266AC">
      <w:pPr>
        <w:spacing w:after="120"/>
        <w:jc w:val="both"/>
        <w:rPr>
          <w:rFonts w:ascii="Arial" w:hAnsi="Arial" w:cs="Arial"/>
          <w:sz w:val="20"/>
          <w:szCs w:val="20"/>
        </w:rPr>
      </w:pPr>
    </w:p>
    <w:p w14:paraId="7FF08356" w14:textId="77777777" w:rsidR="00B83EB0" w:rsidRPr="003A3830" w:rsidRDefault="00B83EB0" w:rsidP="008266AC">
      <w:pPr>
        <w:spacing w:after="120"/>
        <w:jc w:val="both"/>
        <w:rPr>
          <w:rFonts w:ascii="Arial" w:hAnsi="Arial" w:cs="Arial"/>
          <w:sz w:val="20"/>
          <w:szCs w:val="20"/>
        </w:rPr>
      </w:pPr>
    </w:p>
    <w:p w14:paraId="578BD4B9" w14:textId="77777777" w:rsidR="008266AC" w:rsidRPr="003A3830" w:rsidRDefault="008266AC" w:rsidP="008266AC">
      <w:pPr>
        <w:spacing w:after="120"/>
        <w:jc w:val="both"/>
        <w:rPr>
          <w:rFonts w:ascii="Arial" w:hAnsi="Arial" w:cs="Arial"/>
          <w:b/>
          <w:sz w:val="20"/>
          <w:szCs w:val="20"/>
          <w:lang w:val="en-GB"/>
        </w:rPr>
      </w:pPr>
    </w:p>
    <w:p w14:paraId="0B04CD57" w14:textId="543A318D" w:rsidR="00B83EB0" w:rsidRPr="003A3830" w:rsidRDefault="00652884" w:rsidP="008266AC">
      <w:pPr>
        <w:spacing w:after="120"/>
        <w:jc w:val="both"/>
        <w:rPr>
          <w:rFonts w:ascii="Arial" w:hAnsi="Arial" w:cs="Arial"/>
          <w:b/>
          <w:sz w:val="20"/>
          <w:szCs w:val="20"/>
        </w:rPr>
      </w:pPr>
      <w:r w:rsidRPr="003A3830">
        <w:rPr>
          <w:rFonts w:ascii="Arial" w:hAnsi="Arial" w:cs="Arial"/>
          <w:b/>
          <w:sz w:val="20"/>
          <w:szCs w:val="20"/>
          <w:lang w:val="en-GB"/>
        </w:rPr>
        <w:t xml:space="preserve">Keywords: </w:t>
      </w:r>
      <w:r w:rsidR="004B0CEF" w:rsidRPr="003A3830">
        <w:rPr>
          <w:rFonts w:ascii="Arial" w:hAnsi="Arial" w:cs="Arial"/>
          <w:b/>
          <w:sz w:val="20"/>
          <w:szCs w:val="20"/>
        </w:rPr>
        <w:t xml:space="preserve">Destination Attributes, Emotional Involvement, Visitor Satisfaction, </w:t>
      </w:r>
      <w:proofErr w:type="spellStart"/>
      <w:r w:rsidR="004B0CEF" w:rsidRPr="003A3830">
        <w:rPr>
          <w:rFonts w:ascii="Arial" w:hAnsi="Arial" w:cs="Arial"/>
          <w:b/>
          <w:sz w:val="20"/>
          <w:szCs w:val="20"/>
        </w:rPr>
        <w:t>Agrotourism</w:t>
      </w:r>
      <w:proofErr w:type="spellEnd"/>
      <w:r w:rsidR="004B0CEF" w:rsidRPr="003A3830">
        <w:rPr>
          <w:rFonts w:ascii="Arial" w:hAnsi="Arial" w:cs="Arial"/>
          <w:b/>
          <w:sz w:val="20"/>
          <w:szCs w:val="20"/>
        </w:rPr>
        <w:t xml:space="preserve">, Kampung Kopi </w:t>
      </w:r>
      <w:proofErr w:type="spellStart"/>
      <w:r w:rsidR="004B0CEF" w:rsidRPr="003A3830">
        <w:rPr>
          <w:rFonts w:ascii="Arial" w:hAnsi="Arial" w:cs="Arial"/>
          <w:b/>
          <w:sz w:val="20"/>
          <w:szCs w:val="20"/>
        </w:rPr>
        <w:t>Rigis</w:t>
      </w:r>
      <w:proofErr w:type="spellEnd"/>
      <w:r w:rsidR="004B0CEF" w:rsidRPr="003A3830">
        <w:rPr>
          <w:rFonts w:ascii="Arial" w:hAnsi="Arial" w:cs="Arial"/>
          <w:b/>
          <w:sz w:val="20"/>
          <w:szCs w:val="20"/>
        </w:rPr>
        <w:t>, SEM-PLS</w:t>
      </w:r>
      <w:r w:rsidR="00CD3053" w:rsidRPr="003A3830">
        <w:rPr>
          <w:rFonts w:ascii="Arial" w:hAnsi="Arial" w:cs="Arial"/>
          <w:b/>
          <w:sz w:val="20"/>
          <w:szCs w:val="20"/>
        </w:rPr>
        <w:t>.</w:t>
      </w:r>
    </w:p>
    <w:p w14:paraId="743A902C" w14:textId="77777777" w:rsidR="00BC224C" w:rsidRPr="003A3830" w:rsidRDefault="00BC224C" w:rsidP="008266AC">
      <w:pPr>
        <w:spacing w:after="120"/>
        <w:jc w:val="both"/>
        <w:rPr>
          <w:rFonts w:ascii="Arial" w:hAnsi="Arial" w:cs="Arial"/>
          <w:sz w:val="20"/>
          <w:szCs w:val="20"/>
        </w:rPr>
      </w:pPr>
    </w:p>
    <w:p w14:paraId="54A136AF" w14:textId="77777777" w:rsidR="00ED4BC1" w:rsidRPr="003A3830" w:rsidRDefault="00125E71" w:rsidP="008266AC">
      <w:pPr>
        <w:pStyle w:val="ListParagraph"/>
        <w:numPr>
          <w:ilvl w:val="0"/>
          <w:numId w:val="1"/>
        </w:numPr>
        <w:spacing w:after="120"/>
        <w:ind w:left="360"/>
        <w:jc w:val="both"/>
        <w:rPr>
          <w:rFonts w:ascii="Arial" w:hAnsi="Arial" w:cs="Arial"/>
          <w:b/>
          <w:sz w:val="20"/>
          <w:szCs w:val="20"/>
        </w:rPr>
      </w:pPr>
      <w:r w:rsidRPr="003A3830">
        <w:rPr>
          <w:rFonts w:ascii="Arial" w:hAnsi="Arial" w:cs="Arial"/>
          <w:b/>
          <w:sz w:val="20"/>
          <w:szCs w:val="20"/>
        </w:rPr>
        <w:t>INTRODUCTION</w:t>
      </w:r>
    </w:p>
    <w:p w14:paraId="5908C395" w14:textId="77777777" w:rsidR="00ED4BC1" w:rsidRPr="003A3830" w:rsidRDefault="00ED4BC1" w:rsidP="008266AC">
      <w:pPr>
        <w:spacing w:after="120"/>
        <w:jc w:val="both"/>
        <w:rPr>
          <w:rFonts w:ascii="Arial" w:hAnsi="Arial" w:cs="Arial"/>
          <w:sz w:val="20"/>
          <w:szCs w:val="20"/>
        </w:rPr>
      </w:pPr>
    </w:p>
    <w:p w14:paraId="059AD5EE" w14:textId="77777777" w:rsidR="00ED4BC1" w:rsidRPr="003A3830" w:rsidRDefault="00ED4BC1" w:rsidP="008266AC">
      <w:pPr>
        <w:spacing w:after="120"/>
        <w:jc w:val="both"/>
        <w:rPr>
          <w:rFonts w:ascii="Arial" w:hAnsi="Arial" w:cs="Arial"/>
          <w:sz w:val="20"/>
          <w:szCs w:val="20"/>
        </w:rPr>
      </w:pPr>
      <w:r w:rsidRPr="003A3830">
        <w:rPr>
          <w:rFonts w:ascii="Arial" w:hAnsi="Arial" w:cs="Arial"/>
          <w:sz w:val="20"/>
          <w:szCs w:val="20"/>
        </w:rPr>
        <w:t>In Lampung Province, the tourism industry plays a role in regional economic growth. The contribution of the tourism industry to Lampung’s economic growth over the five-year period is evident in the city’s GDP increase of 5 to 6 percent. It is clear that the expansion of hotels, restaurants, and land, sea, and air transportation has helped Lampung’s economy develop. The economy is directly influenced by the foreign exchange generated from tourism expenditures, which directly benefit industries that promote tourism, such as lodging, food, transportation, entertainment, and so on (</w:t>
      </w:r>
      <w:proofErr w:type="spellStart"/>
      <w:r w:rsidRPr="003A3830">
        <w:rPr>
          <w:rFonts w:ascii="Arial" w:hAnsi="Arial" w:cs="Arial"/>
          <w:sz w:val="20"/>
          <w:szCs w:val="20"/>
        </w:rPr>
        <w:t>Anggarini</w:t>
      </w:r>
      <w:proofErr w:type="spellEnd"/>
      <w:r w:rsidRPr="003A3830">
        <w:rPr>
          <w:rFonts w:ascii="Arial" w:hAnsi="Arial" w:cs="Arial"/>
          <w:sz w:val="20"/>
          <w:szCs w:val="20"/>
        </w:rPr>
        <w:t>, 2021). Economic sectors connected to tourism may also be indirectly affected. For example, if foreign visitors buy coffee, the coffee processing businesses, coffee farmers, and the trade sector all benefit. This highlights the importance of tourism for economic growth (BPS, 2024).</w:t>
      </w:r>
    </w:p>
    <w:p w14:paraId="2DE2BB00" w14:textId="7F7A1448" w:rsidR="008266AC" w:rsidRPr="003A3830" w:rsidRDefault="00ED4BC1" w:rsidP="008266AC">
      <w:pPr>
        <w:spacing w:after="120"/>
        <w:jc w:val="both"/>
        <w:rPr>
          <w:rFonts w:ascii="Arial" w:hAnsi="Arial" w:cs="Arial"/>
          <w:sz w:val="20"/>
          <w:szCs w:val="20"/>
        </w:rPr>
      </w:pPr>
      <w:r w:rsidRPr="003A3830">
        <w:rPr>
          <w:rFonts w:ascii="Arial" w:hAnsi="Arial" w:cs="Arial"/>
          <w:sz w:val="20"/>
          <w:szCs w:val="20"/>
        </w:rPr>
        <w:t xml:space="preserve">According to the Long-Term Regional Development Plan (RPJPD) of Lampung Province (2005–2025), tourism is vital for the province's economy. Furthermore, the master plan for </w:t>
      </w:r>
      <w:r w:rsidRPr="003A3830">
        <w:rPr>
          <w:rFonts w:ascii="Arial" w:hAnsi="Arial" w:cs="Arial"/>
          <w:sz w:val="20"/>
          <w:szCs w:val="20"/>
        </w:rPr>
        <w:lastRenderedPageBreak/>
        <w:t>Lampung Province tourism development 2011–2031 aims to make Lampung a leading and competitive tourism destination. Lampung has a vast and strategic area, a wealth of local products, agriculture, creative economy, culture, and available infrastructure, supported by favorable policies (Sari et al., 2022).</w:t>
      </w:r>
    </w:p>
    <w:p w14:paraId="7CF31A09" w14:textId="5DF555F1" w:rsidR="00042BCB" w:rsidRPr="003A3830" w:rsidRDefault="00042BCB" w:rsidP="008266AC">
      <w:pPr>
        <w:spacing w:after="120"/>
        <w:jc w:val="both"/>
        <w:rPr>
          <w:rFonts w:ascii="Arial" w:hAnsi="Arial" w:cs="Arial"/>
          <w:sz w:val="20"/>
          <w:szCs w:val="20"/>
        </w:rPr>
      </w:pP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Village offers a variety of attractions that are considered its unique strengths. Among them are its natural beauty and local culture, which can be enjoyed by visiting tourists. </w:t>
      </w:r>
      <w:proofErr w:type="spellStart"/>
      <w:r w:rsidRPr="003A3830">
        <w:rPr>
          <w:rFonts w:ascii="Arial" w:hAnsi="Arial" w:cs="Arial"/>
          <w:sz w:val="20"/>
          <w:szCs w:val="20"/>
        </w:rPr>
        <w:t>Kampoeng</w:t>
      </w:r>
      <w:proofErr w:type="spellEnd"/>
      <w:r w:rsidRPr="003A3830">
        <w:rPr>
          <w:rFonts w:ascii="Arial" w:hAnsi="Arial" w:cs="Arial"/>
          <w:sz w:val="20"/>
          <w:szCs w:val="20"/>
        </w:rPr>
        <w:t xml:space="preserve">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Agrotourism is one of the tourism destinations that offers educational experiences in coffee cultivation, from seeding to the ready-to-consume process, making </w:t>
      </w:r>
      <w:proofErr w:type="spellStart"/>
      <w:r w:rsidRPr="003A3830">
        <w:rPr>
          <w:rFonts w:ascii="Arial" w:hAnsi="Arial" w:cs="Arial"/>
          <w:sz w:val="20"/>
          <w:szCs w:val="20"/>
        </w:rPr>
        <w:t>Kampoeng</w:t>
      </w:r>
      <w:proofErr w:type="spellEnd"/>
      <w:r w:rsidRPr="003A3830">
        <w:rPr>
          <w:rFonts w:ascii="Arial" w:hAnsi="Arial" w:cs="Arial"/>
          <w:sz w:val="20"/>
          <w:szCs w:val="20"/>
        </w:rPr>
        <w:t xml:space="preserve"> Kopi </w:t>
      </w:r>
      <w:proofErr w:type="spellStart"/>
      <w:r w:rsidRPr="003A3830">
        <w:rPr>
          <w:rFonts w:ascii="Arial" w:hAnsi="Arial" w:cs="Arial"/>
          <w:sz w:val="20"/>
          <w:szCs w:val="20"/>
        </w:rPr>
        <w:t>Agrotourism</w:t>
      </w:r>
      <w:proofErr w:type="spellEnd"/>
      <w:r w:rsidRPr="003A3830">
        <w:rPr>
          <w:rFonts w:ascii="Arial" w:hAnsi="Arial" w:cs="Arial"/>
          <w:sz w:val="20"/>
          <w:szCs w:val="20"/>
        </w:rPr>
        <w:t xml:space="preserve"> one of the leading tourism industries in West Lampung Regency (Rosalia et al., 2022).</w:t>
      </w:r>
    </w:p>
    <w:p w14:paraId="76A08210" w14:textId="77777777" w:rsidR="00042BCB" w:rsidRPr="003A3830" w:rsidRDefault="00042BCB" w:rsidP="008266AC">
      <w:pPr>
        <w:spacing w:after="120"/>
        <w:jc w:val="both"/>
        <w:rPr>
          <w:rFonts w:ascii="Arial" w:hAnsi="Arial" w:cs="Arial"/>
          <w:sz w:val="20"/>
          <w:szCs w:val="20"/>
        </w:rPr>
      </w:pPr>
      <w:r w:rsidRPr="003A3830">
        <w:rPr>
          <w:rFonts w:ascii="Arial" w:hAnsi="Arial" w:cs="Arial"/>
          <w:sz w:val="20"/>
          <w:szCs w:val="20"/>
        </w:rPr>
        <w:t>Agrotourism is a form of tourism that focuses on activities in the agricultural, plantation, livestock, fishery, or forestry sectors as its main attraction. It combines tourism with hands-on experience in an agrarian setting, allowing tourists to learn, interact, and enjoy various farming-related activities (</w:t>
      </w:r>
      <w:proofErr w:type="spellStart"/>
      <w:r w:rsidRPr="003A3830">
        <w:rPr>
          <w:rFonts w:ascii="Arial" w:hAnsi="Arial" w:cs="Arial"/>
          <w:sz w:val="20"/>
          <w:szCs w:val="20"/>
        </w:rPr>
        <w:t>Grillini</w:t>
      </w:r>
      <w:proofErr w:type="spellEnd"/>
      <w:r w:rsidRPr="003A3830">
        <w:rPr>
          <w:rFonts w:ascii="Arial" w:hAnsi="Arial" w:cs="Arial"/>
          <w:sz w:val="20"/>
          <w:szCs w:val="20"/>
        </w:rPr>
        <w:t xml:space="preserve"> et al., 2023). Kampung Kopi Agrotourism was officially launched on July 22, 2018. It has become a key asset for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Village, as it serves as a center for coffee plantation tourism in West Lampung Regency. This makes it a significant draw for visitors coming to the area. Kampung Kopi Agrotourism is managed by the local community, especially the village youth involved in the </w:t>
      </w:r>
      <w:proofErr w:type="spellStart"/>
      <w:r w:rsidRPr="003A3830">
        <w:rPr>
          <w:rFonts w:ascii="Arial" w:hAnsi="Arial" w:cs="Arial"/>
          <w:sz w:val="20"/>
          <w:szCs w:val="20"/>
        </w:rPr>
        <w:t>BUMDes</w:t>
      </w:r>
      <w:proofErr w:type="spellEnd"/>
      <w:r w:rsidRPr="003A3830">
        <w:rPr>
          <w:rFonts w:ascii="Arial" w:hAnsi="Arial" w:cs="Arial"/>
          <w:sz w:val="20"/>
          <w:szCs w:val="20"/>
        </w:rPr>
        <w:t xml:space="preserve"> (Village-Owned Enterprise) of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Village. Supporting facilities at Kampung Kopi include an open hall for coffee roasting training and formal events, eight pavilions for group gatherings, photo spots, a children’s playground, and a coffee shop.</w:t>
      </w:r>
    </w:p>
    <w:p w14:paraId="7E9843EE" w14:textId="243A1BEC" w:rsidR="00042BCB" w:rsidRPr="003A3830" w:rsidRDefault="00042BCB" w:rsidP="008266AC">
      <w:pPr>
        <w:spacing w:after="120"/>
        <w:jc w:val="both"/>
        <w:rPr>
          <w:rFonts w:ascii="Arial" w:hAnsi="Arial" w:cs="Arial"/>
          <w:sz w:val="20"/>
          <w:szCs w:val="20"/>
        </w:rPr>
      </w:pPr>
      <w:r w:rsidRPr="003A3830">
        <w:rPr>
          <w:rFonts w:ascii="Arial" w:hAnsi="Arial" w:cs="Arial"/>
          <w:sz w:val="20"/>
          <w:szCs w:val="20"/>
        </w:rPr>
        <w:t>Currently, income from Kampung Kopi Agrotourism comes from entrance ticket fees and venue rentals for various events. One of the annual activities held every July is the West Lampung Coffee Festival. The festival aims to continuously promote robusta coffee as a key commodity and introduce the broader tourism potential of West Lampung Regency with the slogan "Indonesia is My Homeland, West Lampung is My Coffee." Activities during the Coffee Festival include coffee seminars, exhibitions, bazaars, painting competitions using coffee grounds, photography contests, barista competitions, coffee cupping, and coffee clinics.</w:t>
      </w:r>
    </w:p>
    <w:p w14:paraId="783F284E" w14:textId="77777777" w:rsidR="00042BCB" w:rsidRPr="003A3830" w:rsidRDefault="00042BCB" w:rsidP="008266AC">
      <w:pPr>
        <w:spacing w:after="120"/>
        <w:jc w:val="both"/>
        <w:rPr>
          <w:rFonts w:ascii="Arial" w:hAnsi="Arial" w:cs="Arial"/>
          <w:sz w:val="20"/>
          <w:szCs w:val="20"/>
        </w:rPr>
      </w:pPr>
      <w:r w:rsidRPr="003A3830">
        <w:rPr>
          <w:rFonts w:ascii="Arial" w:hAnsi="Arial" w:cs="Arial"/>
          <w:sz w:val="20"/>
          <w:szCs w:val="20"/>
        </w:rPr>
        <w:t xml:space="preserve">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w:t>
      </w:r>
      <w:proofErr w:type="spellStart"/>
      <w:r w:rsidRPr="003A3830">
        <w:rPr>
          <w:rFonts w:ascii="Arial" w:hAnsi="Arial" w:cs="Arial"/>
          <w:sz w:val="20"/>
          <w:szCs w:val="20"/>
        </w:rPr>
        <w:t>Agrotourism</w:t>
      </w:r>
      <w:proofErr w:type="spellEnd"/>
      <w:r w:rsidRPr="003A3830">
        <w:rPr>
          <w:rFonts w:ascii="Arial" w:hAnsi="Arial" w:cs="Arial"/>
          <w:sz w:val="20"/>
          <w:szCs w:val="20"/>
        </w:rPr>
        <w:t xml:space="preserve"> is one of the villages that represented Lampung in the </w:t>
      </w:r>
      <w:proofErr w:type="spellStart"/>
      <w:r w:rsidRPr="003A3830">
        <w:rPr>
          <w:rFonts w:ascii="Arial" w:hAnsi="Arial" w:cs="Arial"/>
          <w:sz w:val="20"/>
          <w:szCs w:val="20"/>
        </w:rPr>
        <w:t>Anugerah</w:t>
      </w:r>
      <w:proofErr w:type="spellEnd"/>
      <w:r w:rsidRPr="003A3830">
        <w:rPr>
          <w:rFonts w:ascii="Arial" w:hAnsi="Arial" w:cs="Arial"/>
          <w:sz w:val="20"/>
          <w:szCs w:val="20"/>
        </w:rPr>
        <w:t xml:space="preserve"> </w:t>
      </w:r>
      <w:proofErr w:type="spellStart"/>
      <w:r w:rsidRPr="003A3830">
        <w:rPr>
          <w:rFonts w:ascii="Arial" w:hAnsi="Arial" w:cs="Arial"/>
          <w:sz w:val="20"/>
          <w:szCs w:val="20"/>
        </w:rPr>
        <w:t>Desa</w:t>
      </w:r>
      <w:proofErr w:type="spellEnd"/>
      <w:r w:rsidRPr="003A3830">
        <w:rPr>
          <w:rFonts w:ascii="Arial" w:hAnsi="Arial" w:cs="Arial"/>
          <w:sz w:val="20"/>
          <w:szCs w:val="20"/>
        </w:rPr>
        <w:t xml:space="preserve"> </w:t>
      </w:r>
      <w:proofErr w:type="spellStart"/>
      <w:r w:rsidRPr="003A3830">
        <w:rPr>
          <w:rFonts w:ascii="Arial" w:hAnsi="Arial" w:cs="Arial"/>
          <w:sz w:val="20"/>
          <w:szCs w:val="20"/>
        </w:rPr>
        <w:t>Wisata</w:t>
      </w:r>
      <w:proofErr w:type="spellEnd"/>
      <w:r w:rsidRPr="003A3830">
        <w:rPr>
          <w:rFonts w:ascii="Arial" w:hAnsi="Arial" w:cs="Arial"/>
          <w:sz w:val="20"/>
          <w:szCs w:val="20"/>
        </w:rPr>
        <w:t xml:space="preserve"> Indonesia (Indonesian Tourism Village Award) held by the Ministry of Tourism and Creative Economy in 2021. In this event,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Tourism Village won 3rd place in the Emerging Tourism Village category. Kampung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has a coffee plantation covering approximately 498.34 hectares. Each hectare of this tourism village can produce two tons of coffee, allowing the local residents to produce up to 1,058 tons of robusta coffee annually. This potential is one of the reasons why Kampung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is also known as the Affordable Coffee Village (Ministry of Tourism and Creative Economy, 2024).</w:t>
      </w:r>
    </w:p>
    <w:p w14:paraId="4A26B2E1" w14:textId="644DE66D" w:rsidR="00042BCB" w:rsidRPr="003A3830" w:rsidRDefault="00042BCB" w:rsidP="008266AC">
      <w:pPr>
        <w:spacing w:after="120"/>
        <w:jc w:val="both"/>
        <w:rPr>
          <w:rFonts w:ascii="Arial" w:hAnsi="Arial" w:cs="Arial"/>
          <w:sz w:val="20"/>
          <w:szCs w:val="20"/>
        </w:rPr>
      </w:pPr>
      <w:r w:rsidRPr="003A3830">
        <w:rPr>
          <w:rFonts w:ascii="Arial" w:hAnsi="Arial" w:cs="Arial"/>
          <w:sz w:val="20"/>
          <w:szCs w:val="20"/>
        </w:rPr>
        <w:t xml:space="preserve">In terms of natural beauty, this tourism village features coffee plantations that are well-cultivated by local residents. As a result, Kampung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Jaya is an ideal destination not only for coffee lovers but also for general tourists seeking educational and agrotourism experiences. With its vast and productive coffee plantations, the village has become a notable destination in the region (Rosalia et al., 2022).</w:t>
      </w:r>
    </w:p>
    <w:p w14:paraId="47936C93" w14:textId="77777777" w:rsidR="00042BCB" w:rsidRPr="003A3830" w:rsidRDefault="00042BCB" w:rsidP="008266AC">
      <w:pPr>
        <w:spacing w:after="120"/>
        <w:jc w:val="both"/>
        <w:rPr>
          <w:rFonts w:ascii="Arial" w:hAnsi="Arial" w:cs="Arial"/>
          <w:sz w:val="20"/>
          <w:szCs w:val="20"/>
        </w:rPr>
      </w:pPr>
      <w:proofErr w:type="spellStart"/>
      <w:r w:rsidRPr="003A3830">
        <w:rPr>
          <w:rFonts w:ascii="Arial" w:hAnsi="Arial" w:cs="Arial"/>
          <w:sz w:val="20"/>
          <w:szCs w:val="20"/>
        </w:rPr>
        <w:t>Kampoeng</w:t>
      </w:r>
      <w:proofErr w:type="spellEnd"/>
      <w:r w:rsidRPr="003A3830">
        <w:rPr>
          <w:rFonts w:ascii="Arial" w:hAnsi="Arial" w:cs="Arial"/>
          <w:sz w:val="20"/>
          <w:szCs w:val="20"/>
        </w:rPr>
        <w:t xml:space="preserve"> Kopi places great emphasis on the quality of coffee beans, manual brewing techniques, and precise serving measurements. This attention to detail is achieved through knowledge exchange between coffee makers and visitors to the tourism destination. However, to get the impression of being a customer in a coffee village that values quality, visitors do not need to actively engage in continuous conversation with the hosts. Simply being present and enjoying coffee at the site is enough. Through this, visitors are able to gain both a memorable tourism experience and new knowledge at the same time.</w:t>
      </w:r>
    </w:p>
    <w:p w14:paraId="1E99E39B" w14:textId="6AB4B5BE" w:rsidR="00042BCB" w:rsidRPr="003A3830" w:rsidRDefault="00042BCB" w:rsidP="008266AC">
      <w:pPr>
        <w:spacing w:after="120"/>
        <w:jc w:val="both"/>
        <w:rPr>
          <w:rFonts w:ascii="Arial" w:hAnsi="Arial" w:cs="Arial"/>
          <w:sz w:val="20"/>
          <w:szCs w:val="20"/>
        </w:rPr>
      </w:pPr>
      <w:r w:rsidRPr="003A3830">
        <w:rPr>
          <w:rFonts w:ascii="Arial" w:hAnsi="Arial" w:cs="Arial"/>
          <w:sz w:val="20"/>
          <w:szCs w:val="20"/>
        </w:rPr>
        <w:t xml:space="preserve">According to Pestana et al. (2019), tourist satisfaction is an emotional condition that arises when tourists evaluate their experience based on the destination’s attributes. In the service </w:t>
      </w:r>
      <w:r w:rsidRPr="003A3830">
        <w:rPr>
          <w:rFonts w:ascii="Arial" w:hAnsi="Arial" w:cs="Arial"/>
          <w:sz w:val="20"/>
          <w:szCs w:val="20"/>
        </w:rPr>
        <w:lastRenderedPageBreak/>
        <w:t>industry, consumers evaluate the performance of products or services both cognitively and affectively, which then influences their satisfaction levels (Zeng et al., 2022). Similarly, in the tourism industry, tourists assess the performance of destination attributes, triggering emotional responses and satisfaction. Jing and Rashid (2018) explain that this evaluation process involves two key steps: (1) cognitive appraisal and (2) emotional response.</w:t>
      </w:r>
    </w:p>
    <w:p w14:paraId="293058BC"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Tourist evaluation of their travel experiences begins with cognitive appraisal of their interactions with various destination attributes (Sharma &amp; Nayak, 2019). Hence, Destination Management Organizations (DMOs) are increasingly focused on providing and maintaining attributes that match tourists' expectations in order to create more memorable travel experiences (Jing &amp; Rashid, 2018). Furthermore, good performance standards for destination attributes can attract more tourists and ensure their satisfaction (</w:t>
      </w:r>
      <w:proofErr w:type="spellStart"/>
      <w:r w:rsidRPr="003A3830">
        <w:rPr>
          <w:rFonts w:ascii="Arial" w:hAnsi="Arial" w:cs="Arial"/>
          <w:sz w:val="20"/>
          <w:szCs w:val="20"/>
        </w:rPr>
        <w:t>Sangpikul</w:t>
      </w:r>
      <w:proofErr w:type="spellEnd"/>
      <w:r w:rsidRPr="003A3830">
        <w:rPr>
          <w:rFonts w:ascii="Arial" w:hAnsi="Arial" w:cs="Arial"/>
          <w:sz w:val="20"/>
          <w:szCs w:val="20"/>
        </w:rPr>
        <w:t xml:space="preserve">, 2018; </w:t>
      </w:r>
      <w:proofErr w:type="spellStart"/>
      <w:r w:rsidRPr="003A3830">
        <w:rPr>
          <w:rFonts w:ascii="Arial" w:hAnsi="Arial" w:cs="Arial"/>
          <w:sz w:val="20"/>
          <w:szCs w:val="20"/>
        </w:rPr>
        <w:t>Rasoolimanesh</w:t>
      </w:r>
      <w:proofErr w:type="spellEnd"/>
      <w:r w:rsidRPr="003A3830">
        <w:rPr>
          <w:rFonts w:ascii="Arial" w:hAnsi="Arial" w:cs="Arial"/>
          <w:sz w:val="20"/>
          <w:szCs w:val="20"/>
        </w:rPr>
        <w:t xml:space="preserve"> et al., 2021).</w:t>
      </w:r>
    </w:p>
    <w:p w14:paraId="3D3CE79C"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According to </w:t>
      </w:r>
      <w:proofErr w:type="spellStart"/>
      <w:r w:rsidRPr="003A3830">
        <w:rPr>
          <w:rFonts w:ascii="Arial" w:hAnsi="Arial" w:cs="Arial"/>
          <w:sz w:val="20"/>
          <w:szCs w:val="20"/>
        </w:rPr>
        <w:t>Buhalis</w:t>
      </w:r>
      <w:proofErr w:type="spellEnd"/>
      <w:r w:rsidRPr="003A3830">
        <w:rPr>
          <w:rFonts w:ascii="Arial" w:hAnsi="Arial" w:cs="Arial"/>
          <w:sz w:val="20"/>
          <w:szCs w:val="20"/>
        </w:rPr>
        <w:t xml:space="preserve"> (2000), the success of a tourism destination is largely influenced by five key components known as the 5A model: Attractions, Accessibility, Amenities, Available Packages, and Activities. This model emphasizes that a competitive destination must offer strong attractions, easy accessibility, adequate amenities, available tour packages, and diverse activities.</w:t>
      </w:r>
    </w:p>
    <w:p w14:paraId="4903D602"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Attractions are the main component that builds a destination’s appeal and greatly influence tourists’ interest in returning (</w:t>
      </w:r>
      <w:proofErr w:type="spellStart"/>
      <w:r w:rsidRPr="003A3830">
        <w:rPr>
          <w:rFonts w:ascii="Arial" w:hAnsi="Arial" w:cs="Arial"/>
          <w:sz w:val="20"/>
          <w:szCs w:val="20"/>
        </w:rPr>
        <w:t>Rasoolimanesh</w:t>
      </w:r>
      <w:proofErr w:type="spellEnd"/>
      <w:r w:rsidRPr="003A3830">
        <w:rPr>
          <w:rFonts w:ascii="Arial" w:hAnsi="Arial" w:cs="Arial"/>
          <w:sz w:val="20"/>
          <w:szCs w:val="20"/>
        </w:rPr>
        <w:t xml:space="preserve"> et al., 2020; Ariesta et al., 2020). In Kampung Kopi </w:t>
      </w:r>
      <w:proofErr w:type="spellStart"/>
      <w:r w:rsidRPr="003A3830">
        <w:rPr>
          <w:rFonts w:ascii="Arial" w:hAnsi="Arial" w:cs="Arial"/>
          <w:sz w:val="20"/>
          <w:szCs w:val="20"/>
        </w:rPr>
        <w:t>Rigis</w:t>
      </w:r>
      <w:proofErr w:type="spellEnd"/>
      <w:r w:rsidRPr="003A3830">
        <w:rPr>
          <w:rFonts w:ascii="Arial" w:hAnsi="Arial" w:cs="Arial"/>
          <w:sz w:val="20"/>
          <w:szCs w:val="20"/>
        </w:rPr>
        <w:t>, attractions such as educational coffee tours, traditional coffee-making demonstrations, and coffee picking activities can create a deep emotional experience—such as awe, joy, and satisfaction. This aligns with the 5A model’s Attractiveness (ATT), which refers to the geographical scope and richness of attractions a destination offers.</w:t>
      </w:r>
    </w:p>
    <w:p w14:paraId="04FE5215"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Ease of accessibility is key to reducing tourists’ stress and creating positive experiences. Ariesta et al. (2020) noted that improving road infrastructure and transport facilities contributes to increased satisfaction. In the 5A framework, Access (ACC) refers to the ease of reaching the destination and the availability of sufficient internal mobility (Wang et al., 2021 in Pagliara et al., 2025). In Kampung Kopi </w:t>
      </w:r>
      <w:proofErr w:type="spellStart"/>
      <w:r w:rsidRPr="003A3830">
        <w:rPr>
          <w:rFonts w:ascii="Arial" w:hAnsi="Arial" w:cs="Arial"/>
          <w:sz w:val="20"/>
          <w:szCs w:val="20"/>
        </w:rPr>
        <w:t>Rigis</w:t>
      </w:r>
      <w:proofErr w:type="spellEnd"/>
      <w:r w:rsidRPr="003A3830">
        <w:rPr>
          <w:rFonts w:ascii="Arial" w:hAnsi="Arial" w:cs="Arial"/>
          <w:sz w:val="20"/>
          <w:szCs w:val="20"/>
        </w:rPr>
        <w:t>, smooth roads and available public transport will enhance positive emotions such as comfort and enthusiasm.</w:t>
      </w:r>
    </w:p>
    <w:p w14:paraId="108582D1"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Zeng et al. (2022) emphasized the importance of comfortable accommodations with a local feel in generating emotional engagement. Homestays with coffee and local cultural themes reinforce emotional connections and improve satisfaction. In addition, Biswas et al. (2020) stated that unique culinary experiences (such as local coffee) are an essential part of supporting amenities that create deep sensory and emotional experiences. In the 5A model, Amenities and Ancillary Services (AAS) include support services such as restaurants, health facilities, retail, and other tourism services.</w:t>
      </w:r>
    </w:p>
    <w:p w14:paraId="60316C89"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Ease of booking, service flexibility, and safety are elements of Availability (AVA), which in the 5A model refers to booking convenience and the variety of reservation channels (Masiero &amp; Law, 2014 in Pagliara et al., 2025). In Kampung Kopi </w:t>
      </w:r>
      <w:proofErr w:type="spellStart"/>
      <w:r w:rsidRPr="003A3830">
        <w:rPr>
          <w:rFonts w:ascii="Arial" w:hAnsi="Arial" w:cs="Arial"/>
          <w:sz w:val="20"/>
          <w:szCs w:val="20"/>
        </w:rPr>
        <w:t>Rigis</w:t>
      </w:r>
      <w:proofErr w:type="spellEnd"/>
      <w:r w:rsidRPr="003A3830">
        <w:rPr>
          <w:rFonts w:ascii="Arial" w:hAnsi="Arial" w:cs="Arial"/>
          <w:sz w:val="20"/>
          <w:szCs w:val="20"/>
        </w:rPr>
        <w:t>, the availability of online booking systems, flexible cancellation policies, and safety features such as lighting and safety guides play a role in creating a sense of security and comfort, thereby strengthening visitors’ emotional involvement.</w:t>
      </w:r>
    </w:p>
    <w:p w14:paraId="4043BAA9"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Participatory and educational activities such as coffee brewing workshops, plantation tours, and nature adventures fall under the Activities (ACV) attribute of the 5A model (McKercher &amp; du Cros, 2003). These types of activities encourage direct interaction with the environment and local culture, reinforcing positive emotions such as satisfaction, engagement, and pride in having an authentic experience. Such authentic and hands-on activities greatly enhance the visitor experience, encouraging emotional connection to the destination.</w:t>
      </w:r>
    </w:p>
    <w:p w14:paraId="5E4B656A"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lastRenderedPageBreak/>
        <w:t xml:space="preserve">The main issue faced by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w:t>
      </w:r>
      <w:proofErr w:type="spellStart"/>
      <w:r w:rsidRPr="003A3830">
        <w:rPr>
          <w:rFonts w:ascii="Arial" w:hAnsi="Arial" w:cs="Arial"/>
          <w:sz w:val="20"/>
          <w:szCs w:val="20"/>
        </w:rPr>
        <w:t>Agrotourism</w:t>
      </w:r>
      <w:proofErr w:type="spellEnd"/>
      <w:r w:rsidRPr="003A3830">
        <w:rPr>
          <w:rFonts w:ascii="Arial" w:hAnsi="Arial" w:cs="Arial"/>
          <w:sz w:val="20"/>
          <w:szCs w:val="20"/>
        </w:rPr>
        <w:t xml:space="preserve"> is the declining number of visitors, even though tourist numbers in Lampung Province and West Lampung overall have increased. This indicates issues related to destination appeal, ineffective promotional strategies, limited accessibility, and the quality of the visitor experience offered.</w:t>
      </w:r>
    </w:p>
    <w:p w14:paraId="726B2F64" w14:textId="7FCD288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Its decline in performance in the Indonesian Tourism Village Award (ADWI) is also noteworthy. While it reached the Top 50 and won 3rd place in the Emerging Tourism Village category in 2021, it has not been listed in subsequent years up to 2024. As a destination that once ranked nationally,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has yet to fully optimize its potential to attract tourists and compete with other destinations in the region. This reflects stagnation, or even a decline, in destination management, innovation, and appeal, resulting in the inability to maintain its position as a leading tourism village at the national level.</w:t>
      </w:r>
    </w:p>
    <w:p w14:paraId="71C74BBE"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Meanwhile, the availability aspect, which includes the availability of facilities and information at the site, can also be reviewed from the accommodation and food assessments, which are generally rated as Fair or Poor. This indicates that supporting facilities, in terms of quantity, accessibility, and the information provided to tourists, are still not optimal and need enhancement to support the smoothness and comfort of tourism activities.</w:t>
      </w:r>
    </w:p>
    <w:p w14:paraId="0A189E3D"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Overall, these pre-survey results show that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w:t>
      </w:r>
      <w:proofErr w:type="spellStart"/>
      <w:r w:rsidRPr="003A3830">
        <w:rPr>
          <w:rFonts w:ascii="Arial" w:hAnsi="Arial" w:cs="Arial"/>
          <w:sz w:val="20"/>
          <w:szCs w:val="20"/>
        </w:rPr>
        <w:t>Agrotourism</w:t>
      </w:r>
      <w:proofErr w:type="spellEnd"/>
      <w:r w:rsidRPr="003A3830">
        <w:rPr>
          <w:rFonts w:ascii="Arial" w:hAnsi="Arial" w:cs="Arial"/>
          <w:sz w:val="20"/>
          <w:szCs w:val="20"/>
        </w:rPr>
        <w:t xml:space="preserve"> has its main strengths in attractions and tourism activities. However, challenges are still found in accessibility, supporting facilities, and availability of infrastructure and information. Therefore, improvements in these aspects are strategic steps to create a higher-quality and more competitive tourism destination.</w:t>
      </w:r>
    </w:p>
    <w:p w14:paraId="6D7B3252"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Based on the pre-survey results, it was found that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has great potential to become a leading agrotourism destination in West Lampung. However, there are several issues that need to be addressed, such as the optimization of accommodation and accessibility, development of coffee-based tourism attractions with more effective promotion, and improvement of facilities that support positive emotional involvement and visitor satisfaction.</w:t>
      </w:r>
    </w:p>
    <w:p w14:paraId="0F0A8ADE" w14:textId="77777777" w:rsidR="00253CC1" w:rsidRPr="003A3830" w:rsidRDefault="00253CC1" w:rsidP="00253CC1">
      <w:pPr>
        <w:pStyle w:val="NormalWeb"/>
        <w:spacing w:before="0" w:beforeAutospacing="0" w:after="120" w:afterAutospacing="0"/>
        <w:jc w:val="both"/>
        <w:rPr>
          <w:rStyle w:val="markedcontent"/>
          <w:rFonts w:ascii="Arial" w:hAnsi="Arial" w:cs="Arial"/>
          <w:sz w:val="20"/>
          <w:szCs w:val="20"/>
        </w:rPr>
      </w:pPr>
    </w:p>
    <w:p w14:paraId="2D315563" w14:textId="0EB6BB5D" w:rsidR="00C312DA" w:rsidRPr="003A3830" w:rsidRDefault="008C37E2" w:rsidP="008266AC">
      <w:pPr>
        <w:pStyle w:val="ListParagraph"/>
        <w:numPr>
          <w:ilvl w:val="0"/>
          <w:numId w:val="1"/>
        </w:numPr>
        <w:spacing w:after="120"/>
        <w:ind w:left="360"/>
        <w:jc w:val="both"/>
        <w:rPr>
          <w:rFonts w:ascii="Arial" w:hAnsi="Arial" w:cs="Arial"/>
          <w:b/>
          <w:sz w:val="20"/>
          <w:szCs w:val="20"/>
        </w:rPr>
      </w:pPr>
      <w:r w:rsidRPr="003A3830">
        <w:rPr>
          <w:rFonts w:ascii="Arial" w:hAnsi="Arial" w:cs="Arial"/>
          <w:b/>
          <w:sz w:val="20"/>
          <w:szCs w:val="20"/>
        </w:rPr>
        <w:t>LITERATURE REVIEW, HYPOTHESIS DEVELOPMENT, AND RESEARCH METHODS</w:t>
      </w:r>
    </w:p>
    <w:p w14:paraId="36B5BB7D" w14:textId="77777777" w:rsidR="00042BCB" w:rsidRPr="003A3830" w:rsidRDefault="00042BCB" w:rsidP="008266AC">
      <w:pPr>
        <w:pStyle w:val="NormalWeb"/>
        <w:spacing w:before="0" w:beforeAutospacing="0" w:after="120" w:afterAutospacing="0"/>
        <w:jc w:val="both"/>
        <w:rPr>
          <w:rFonts w:ascii="Arial" w:hAnsi="Arial" w:cs="Arial"/>
          <w:b/>
          <w:bCs/>
          <w:sz w:val="20"/>
          <w:szCs w:val="20"/>
        </w:rPr>
      </w:pPr>
      <w:bookmarkStart w:id="2" w:name="_Toc169182500"/>
      <w:r w:rsidRPr="003A3830">
        <w:rPr>
          <w:rFonts w:ascii="Arial" w:hAnsi="Arial" w:cs="Arial"/>
          <w:b/>
          <w:bCs/>
          <w:sz w:val="20"/>
          <w:szCs w:val="20"/>
        </w:rPr>
        <w:t>Tourism</w:t>
      </w:r>
    </w:p>
    <w:p w14:paraId="74E668E6" w14:textId="77777777" w:rsidR="00042BCB" w:rsidRPr="003A3830" w:rsidRDefault="00042BC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According to </w:t>
      </w:r>
      <w:proofErr w:type="spellStart"/>
      <w:r w:rsidRPr="003A3830">
        <w:rPr>
          <w:rFonts w:ascii="Arial" w:hAnsi="Arial" w:cs="Arial"/>
          <w:sz w:val="20"/>
          <w:szCs w:val="20"/>
        </w:rPr>
        <w:t>Spilane</w:t>
      </w:r>
      <w:proofErr w:type="spellEnd"/>
      <w:r w:rsidRPr="003A3830">
        <w:rPr>
          <w:rFonts w:ascii="Arial" w:hAnsi="Arial" w:cs="Arial"/>
          <w:sz w:val="20"/>
          <w:szCs w:val="20"/>
        </w:rPr>
        <w:t xml:space="preserve"> in Monica et al. (2023), tourism is defined as a transit journey from one location to another undertaken by an individual or group in an effort to achieve a balance between the social, cultural, natural, and aesthetic aspects of life. Tourism is a travel activity carried out by individuals or groups from one place to another for the purpose of recreation, exploration, entertainment, education, health, business, or other objectives. It involves activities that include the movement of tourists, the consumption of services and products at tourist destinations, and interactions between tourists and the local environment and community. Meanwhile, according to </w:t>
      </w:r>
      <w:proofErr w:type="spellStart"/>
      <w:r w:rsidRPr="003A3830">
        <w:rPr>
          <w:rFonts w:ascii="Arial" w:hAnsi="Arial" w:cs="Arial"/>
          <w:sz w:val="20"/>
          <w:szCs w:val="20"/>
        </w:rPr>
        <w:t>Syafiqah</w:t>
      </w:r>
      <w:proofErr w:type="spellEnd"/>
      <w:r w:rsidRPr="003A3830">
        <w:rPr>
          <w:rFonts w:ascii="Arial" w:hAnsi="Arial" w:cs="Arial"/>
          <w:sz w:val="20"/>
          <w:szCs w:val="20"/>
        </w:rPr>
        <w:t xml:space="preserve"> et al. (2022), communities, entrepreneurs, federal, state, and local governments all contribute by providing facilities and services to support various activities related to tourism.</w:t>
      </w:r>
    </w:p>
    <w:p w14:paraId="1E9DB7F1" w14:textId="77777777" w:rsidR="004918DB" w:rsidRPr="003A3830" w:rsidRDefault="004918DB"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Agrotourism</w:t>
      </w:r>
    </w:p>
    <w:p w14:paraId="23A658EB" w14:textId="77777777" w:rsidR="004918DB" w:rsidRPr="003A3830" w:rsidRDefault="004918D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Agrotourism is a form of tourism that focuses on activities in the agricultural, plantation, livestock, fishery, or forestry sectors as the main attraction. It combines tourism with direct experiences in agrarian environments, allowing tourists to learn, interact, and enjoy various activities related to agriculture (</w:t>
      </w:r>
      <w:proofErr w:type="spellStart"/>
      <w:r w:rsidRPr="003A3830">
        <w:rPr>
          <w:rFonts w:ascii="Arial" w:hAnsi="Arial" w:cs="Arial"/>
          <w:sz w:val="20"/>
          <w:szCs w:val="20"/>
        </w:rPr>
        <w:t>Grillini</w:t>
      </w:r>
      <w:proofErr w:type="spellEnd"/>
      <w:r w:rsidRPr="003A3830">
        <w:rPr>
          <w:rFonts w:ascii="Arial" w:hAnsi="Arial" w:cs="Arial"/>
          <w:sz w:val="20"/>
          <w:szCs w:val="20"/>
        </w:rPr>
        <w:t xml:space="preserve"> et al., 2023).</w:t>
      </w:r>
    </w:p>
    <w:p w14:paraId="5BAC2DDE" w14:textId="77777777" w:rsidR="009C290D" w:rsidRPr="003A3830" w:rsidRDefault="009C290D"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Destination Attribute Preferences</w:t>
      </w:r>
    </w:p>
    <w:p w14:paraId="776886C5" w14:textId="77777777" w:rsidR="009C290D" w:rsidRPr="003A3830" w:rsidRDefault="009C290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lastRenderedPageBreak/>
        <w:t xml:space="preserve">According to </w:t>
      </w:r>
      <w:proofErr w:type="spellStart"/>
      <w:r w:rsidRPr="003A3830">
        <w:rPr>
          <w:rFonts w:ascii="Arial" w:hAnsi="Arial" w:cs="Arial"/>
          <w:sz w:val="20"/>
          <w:szCs w:val="20"/>
        </w:rPr>
        <w:t>Buhalis</w:t>
      </w:r>
      <w:proofErr w:type="spellEnd"/>
      <w:r w:rsidRPr="003A3830">
        <w:rPr>
          <w:rFonts w:ascii="Arial" w:hAnsi="Arial" w:cs="Arial"/>
          <w:sz w:val="20"/>
          <w:szCs w:val="20"/>
        </w:rPr>
        <w:t xml:space="preserve"> (2000), the success of a tourist destination is strongly influenced by five key components known as the 5A’s: Attractions, Accessibility, Amenities, Available Packages, and Activities. This model emphasizes that a competitive destination is one that can offer strong attractions, easy accessibility, adequate facilities, available travel packages, and a variety of activities for visitors.</w:t>
      </w:r>
    </w:p>
    <w:p w14:paraId="39DF2C93" w14:textId="77777777" w:rsidR="009C290D" w:rsidRPr="003A3830" w:rsidRDefault="009C290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Overall, </w:t>
      </w:r>
      <w:proofErr w:type="spellStart"/>
      <w:r w:rsidRPr="003A3830">
        <w:rPr>
          <w:rFonts w:ascii="Arial" w:hAnsi="Arial" w:cs="Arial"/>
          <w:sz w:val="20"/>
          <w:szCs w:val="20"/>
        </w:rPr>
        <w:t>Buhalis</w:t>
      </w:r>
      <w:proofErr w:type="spellEnd"/>
      <w:r w:rsidRPr="003A3830">
        <w:rPr>
          <w:rFonts w:ascii="Arial" w:hAnsi="Arial" w:cs="Arial"/>
          <w:sz w:val="20"/>
          <w:szCs w:val="20"/>
        </w:rPr>
        <w:t>’ 5A framework provides a strong foundation for holistic tourism destination development, considering the tourist experience from multiple angles. This framework has also been expanded in various subsequent studies, such as the 13As model by Pagliara et al. (2025), which enriches the approach by adding elements like appearance, assurance, and appreciation as supporting components for destination performance.</w:t>
      </w:r>
    </w:p>
    <w:p w14:paraId="64717B83" w14:textId="77777777" w:rsidR="009C290D" w:rsidRPr="003A3830" w:rsidRDefault="009C290D"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Attraction (Tourist Attraction)</w:t>
      </w:r>
    </w:p>
    <w:p w14:paraId="709C3148" w14:textId="77777777" w:rsidR="009C290D" w:rsidRPr="003A3830" w:rsidRDefault="009C290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According to Hanief and Pramana (2018), tourist attractions are everything—whether places or activities—that can attract tourists to visit for leisure purposes. Tourist attractions can be a combination of various types of appeal. Resources that are undeveloped or have not yet been enhanced cannot be considered as tourist attractions, but rather as potential resources until accessibility, tourism facilities, and tourism activities are developed.</w:t>
      </w:r>
    </w:p>
    <w:p w14:paraId="6E54EDBD" w14:textId="77777777" w:rsidR="009C290D" w:rsidRPr="003A3830" w:rsidRDefault="009C290D"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Accessibility</w:t>
      </w:r>
    </w:p>
    <w:p w14:paraId="4B316AB3" w14:textId="77777777" w:rsidR="009C290D" w:rsidRPr="003A3830" w:rsidRDefault="009C290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ease with which a location can be reached from another location through a transportation system is known as accessibility. It is measured by the amount of time, money, and effort required to travel between locations or areas. Accessibility also refers to the provision of facilities for persons with disabilities, aiming to achieve equal opportunities in accessing various activities and services across aspects of life, including infrastructure and services that support accessibility for people with disabilities (</w:t>
      </w:r>
      <w:proofErr w:type="spellStart"/>
      <w:r w:rsidRPr="003A3830">
        <w:rPr>
          <w:rFonts w:ascii="Arial" w:hAnsi="Arial" w:cs="Arial"/>
          <w:sz w:val="20"/>
          <w:szCs w:val="20"/>
        </w:rPr>
        <w:t>Prawira</w:t>
      </w:r>
      <w:proofErr w:type="spellEnd"/>
      <w:r w:rsidRPr="003A3830">
        <w:rPr>
          <w:rFonts w:ascii="Arial" w:hAnsi="Arial" w:cs="Arial"/>
          <w:sz w:val="20"/>
          <w:szCs w:val="20"/>
        </w:rPr>
        <w:t xml:space="preserve"> &amp; </w:t>
      </w:r>
      <w:proofErr w:type="spellStart"/>
      <w:r w:rsidRPr="003A3830">
        <w:rPr>
          <w:rFonts w:ascii="Arial" w:hAnsi="Arial" w:cs="Arial"/>
          <w:sz w:val="20"/>
          <w:szCs w:val="20"/>
        </w:rPr>
        <w:t>Pranitasari</w:t>
      </w:r>
      <w:proofErr w:type="spellEnd"/>
      <w:r w:rsidRPr="003A3830">
        <w:rPr>
          <w:rFonts w:ascii="Arial" w:hAnsi="Arial" w:cs="Arial"/>
          <w:sz w:val="20"/>
          <w:szCs w:val="20"/>
        </w:rPr>
        <w:t>, 2020).</w:t>
      </w:r>
    </w:p>
    <w:p w14:paraId="3D09F236" w14:textId="3C7D8152" w:rsidR="009C290D" w:rsidRPr="003A3830" w:rsidRDefault="009C290D"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 xml:space="preserve">Amenities dan Ancillary Service </w:t>
      </w:r>
    </w:p>
    <w:p w14:paraId="0B173594" w14:textId="146F24F1" w:rsidR="00473A5F" w:rsidRPr="003A3830" w:rsidRDefault="009C290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Amenities dan ancillary service </w:t>
      </w:r>
      <w:proofErr w:type="spellStart"/>
      <w:r w:rsidRPr="003A3830">
        <w:rPr>
          <w:rFonts w:ascii="Arial" w:hAnsi="Arial" w:cs="Arial"/>
          <w:sz w:val="20"/>
          <w:szCs w:val="20"/>
        </w:rPr>
        <w:t>mencakup</w:t>
      </w:r>
      <w:proofErr w:type="spellEnd"/>
      <w:r w:rsidRPr="003A3830">
        <w:rPr>
          <w:rFonts w:ascii="Arial" w:hAnsi="Arial" w:cs="Arial"/>
          <w:sz w:val="20"/>
          <w:szCs w:val="20"/>
        </w:rPr>
        <w:t xml:space="preserve"> </w:t>
      </w:r>
      <w:proofErr w:type="spellStart"/>
      <w:r w:rsidRPr="003A3830">
        <w:rPr>
          <w:rFonts w:ascii="Arial" w:hAnsi="Arial" w:cs="Arial"/>
          <w:sz w:val="20"/>
          <w:szCs w:val="20"/>
        </w:rPr>
        <w:t>seluruh</w:t>
      </w:r>
      <w:proofErr w:type="spellEnd"/>
      <w:r w:rsidRPr="003A3830">
        <w:rPr>
          <w:rFonts w:ascii="Arial" w:hAnsi="Arial" w:cs="Arial"/>
          <w:sz w:val="20"/>
          <w:szCs w:val="20"/>
        </w:rPr>
        <w:t xml:space="preserve"> </w:t>
      </w:r>
      <w:proofErr w:type="spellStart"/>
      <w:r w:rsidRPr="003A3830">
        <w:rPr>
          <w:rFonts w:ascii="Arial" w:hAnsi="Arial" w:cs="Arial"/>
          <w:sz w:val="20"/>
          <w:szCs w:val="20"/>
        </w:rPr>
        <w:t>fasilitas</w:t>
      </w:r>
      <w:proofErr w:type="spellEnd"/>
      <w:r w:rsidRPr="003A3830">
        <w:rPr>
          <w:rFonts w:ascii="Arial" w:hAnsi="Arial" w:cs="Arial"/>
          <w:sz w:val="20"/>
          <w:szCs w:val="20"/>
        </w:rPr>
        <w:t xml:space="preserve"> yang </w:t>
      </w:r>
      <w:proofErr w:type="spellStart"/>
      <w:r w:rsidRPr="003A3830">
        <w:rPr>
          <w:rFonts w:ascii="Arial" w:hAnsi="Arial" w:cs="Arial"/>
          <w:sz w:val="20"/>
          <w:szCs w:val="20"/>
        </w:rPr>
        <w:t>mendukung</w:t>
      </w:r>
      <w:proofErr w:type="spellEnd"/>
      <w:r w:rsidRPr="003A3830">
        <w:rPr>
          <w:rFonts w:ascii="Arial" w:hAnsi="Arial" w:cs="Arial"/>
          <w:sz w:val="20"/>
          <w:szCs w:val="20"/>
        </w:rPr>
        <w:t xml:space="preserve"> </w:t>
      </w:r>
      <w:proofErr w:type="spellStart"/>
      <w:r w:rsidRPr="003A3830">
        <w:rPr>
          <w:rFonts w:ascii="Arial" w:hAnsi="Arial" w:cs="Arial"/>
          <w:sz w:val="20"/>
          <w:szCs w:val="20"/>
        </w:rPr>
        <w:t>kenyamanan</w:t>
      </w:r>
      <w:proofErr w:type="spellEnd"/>
      <w:r w:rsidRPr="003A3830">
        <w:rPr>
          <w:rFonts w:ascii="Arial" w:hAnsi="Arial" w:cs="Arial"/>
          <w:sz w:val="20"/>
          <w:szCs w:val="20"/>
        </w:rPr>
        <w:t xml:space="preserve"> </w:t>
      </w:r>
      <w:proofErr w:type="spellStart"/>
      <w:r w:rsidRPr="003A3830">
        <w:rPr>
          <w:rFonts w:ascii="Arial" w:hAnsi="Arial" w:cs="Arial"/>
          <w:sz w:val="20"/>
          <w:szCs w:val="20"/>
        </w:rPr>
        <w:t>wisatawan</w:t>
      </w:r>
      <w:proofErr w:type="spellEnd"/>
      <w:r w:rsidRPr="003A3830">
        <w:rPr>
          <w:rFonts w:ascii="Arial" w:hAnsi="Arial" w:cs="Arial"/>
          <w:sz w:val="20"/>
          <w:szCs w:val="20"/>
        </w:rPr>
        <w:t xml:space="preserve"> </w:t>
      </w:r>
      <w:proofErr w:type="spellStart"/>
      <w:r w:rsidRPr="003A3830">
        <w:rPr>
          <w:rFonts w:ascii="Arial" w:hAnsi="Arial" w:cs="Arial"/>
          <w:sz w:val="20"/>
          <w:szCs w:val="20"/>
        </w:rPr>
        <w:t>saat</w:t>
      </w:r>
      <w:proofErr w:type="spellEnd"/>
      <w:r w:rsidRPr="003A3830">
        <w:rPr>
          <w:rFonts w:ascii="Arial" w:hAnsi="Arial" w:cs="Arial"/>
          <w:sz w:val="20"/>
          <w:szCs w:val="20"/>
        </w:rPr>
        <w:t xml:space="preserve"> </w:t>
      </w:r>
      <w:proofErr w:type="spellStart"/>
      <w:r w:rsidRPr="003A3830">
        <w:rPr>
          <w:rFonts w:ascii="Arial" w:hAnsi="Arial" w:cs="Arial"/>
          <w:sz w:val="20"/>
          <w:szCs w:val="20"/>
        </w:rPr>
        <w:t>berwisata</w:t>
      </w:r>
      <w:proofErr w:type="spellEnd"/>
      <w:r w:rsidRPr="003A3830">
        <w:rPr>
          <w:rFonts w:ascii="Arial" w:hAnsi="Arial" w:cs="Arial"/>
          <w:sz w:val="20"/>
          <w:szCs w:val="20"/>
        </w:rPr>
        <w:t xml:space="preserve">. </w:t>
      </w:r>
      <w:proofErr w:type="spellStart"/>
      <w:r w:rsidRPr="003A3830">
        <w:rPr>
          <w:rFonts w:ascii="Arial" w:hAnsi="Arial" w:cs="Arial"/>
          <w:sz w:val="20"/>
          <w:szCs w:val="20"/>
        </w:rPr>
        <w:t>Menurut</w:t>
      </w:r>
      <w:proofErr w:type="spellEnd"/>
      <w:r w:rsidRPr="003A3830">
        <w:rPr>
          <w:rFonts w:ascii="Arial" w:hAnsi="Arial" w:cs="Arial"/>
          <w:sz w:val="20"/>
          <w:szCs w:val="20"/>
        </w:rPr>
        <w:t xml:space="preserve"> Zeng et al. (2022), </w:t>
      </w:r>
      <w:proofErr w:type="spellStart"/>
      <w:r w:rsidRPr="003A3830">
        <w:rPr>
          <w:rFonts w:ascii="Arial" w:hAnsi="Arial" w:cs="Arial"/>
          <w:sz w:val="20"/>
          <w:szCs w:val="20"/>
        </w:rPr>
        <w:t>kekurangan</w:t>
      </w:r>
      <w:proofErr w:type="spellEnd"/>
      <w:r w:rsidRPr="003A3830">
        <w:rPr>
          <w:rFonts w:ascii="Arial" w:hAnsi="Arial" w:cs="Arial"/>
          <w:sz w:val="20"/>
          <w:szCs w:val="20"/>
        </w:rPr>
        <w:t xml:space="preserve"> </w:t>
      </w:r>
      <w:proofErr w:type="spellStart"/>
      <w:r w:rsidRPr="003A3830">
        <w:rPr>
          <w:rFonts w:ascii="Arial" w:hAnsi="Arial" w:cs="Arial"/>
          <w:sz w:val="20"/>
          <w:szCs w:val="20"/>
        </w:rPr>
        <w:t>dalam</w:t>
      </w:r>
      <w:proofErr w:type="spellEnd"/>
      <w:r w:rsidRPr="003A3830">
        <w:rPr>
          <w:rFonts w:ascii="Arial" w:hAnsi="Arial" w:cs="Arial"/>
          <w:sz w:val="20"/>
          <w:szCs w:val="20"/>
        </w:rPr>
        <w:t xml:space="preserve"> </w:t>
      </w:r>
      <w:proofErr w:type="spellStart"/>
      <w:r w:rsidRPr="003A3830">
        <w:rPr>
          <w:rFonts w:ascii="Arial" w:hAnsi="Arial" w:cs="Arial"/>
          <w:sz w:val="20"/>
          <w:szCs w:val="20"/>
        </w:rPr>
        <w:t>akomodasi</w:t>
      </w:r>
      <w:proofErr w:type="spellEnd"/>
      <w:r w:rsidRPr="003A3830">
        <w:rPr>
          <w:rFonts w:ascii="Arial" w:hAnsi="Arial" w:cs="Arial"/>
          <w:sz w:val="20"/>
          <w:szCs w:val="20"/>
        </w:rPr>
        <w:t xml:space="preserve"> dan </w:t>
      </w:r>
      <w:proofErr w:type="spellStart"/>
      <w:r w:rsidRPr="003A3830">
        <w:rPr>
          <w:rFonts w:ascii="Arial" w:hAnsi="Arial" w:cs="Arial"/>
          <w:sz w:val="20"/>
          <w:szCs w:val="20"/>
        </w:rPr>
        <w:t>fasilitas</w:t>
      </w:r>
      <w:proofErr w:type="spellEnd"/>
      <w:r w:rsidRPr="003A3830">
        <w:rPr>
          <w:rFonts w:ascii="Arial" w:hAnsi="Arial" w:cs="Arial"/>
          <w:sz w:val="20"/>
          <w:szCs w:val="20"/>
        </w:rPr>
        <w:t xml:space="preserve"> </w:t>
      </w:r>
      <w:proofErr w:type="spellStart"/>
      <w:r w:rsidRPr="003A3830">
        <w:rPr>
          <w:rFonts w:ascii="Arial" w:hAnsi="Arial" w:cs="Arial"/>
          <w:sz w:val="20"/>
          <w:szCs w:val="20"/>
        </w:rPr>
        <w:t>dapat</w:t>
      </w:r>
      <w:proofErr w:type="spellEnd"/>
      <w:r w:rsidRPr="003A3830">
        <w:rPr>
          <w:rFonts w:ascii="Arial" w:hAnsi="Arial" w:cs="Arial"/>
          <w:sz w:val="20"/>
          <w:szCs w:val="20"/>
        </w:rPr>
        <w:t xml:space="preserve"> </w:t>
      </w:r>
      <w:proofErr w:type="spellStart"/>
      <w:r w:rsidRPr="003A3830">
        <w:rPr>
          <w:rFonts w:ascii="Arial" w:hAnsi="Arial" w:cs="Arial"/>
          <w:sz w:val="20"/>
          <w:szCs w:val="20"/>
        </w:rPr>
        <w:t>menyebabkan</w:t>
      </w:r>
      <w:proofErr w:type="spellEnd"/>
      <w:r w:rsidRPr="003A3830">
        <w:rPr>
          <w:rFonts w:ascii="Arial" w:hAnsi="Arial" w:cs="Arial"/>
          <w:sz w:val="20"/>
          <w:szCs w:val="20"/>
        </w:rPr>
        <w:t xml:space="preserve"> </w:t>
      </w:r>
      <w:proofErr w:type="spellStart"/>
      <w:r w:rsidRPr="003A3830">
        <w:rPr>
          <w:rFonts w:ascii="Arial" w:hAnsi="Arial" w:cs="Arial"/>
          <w:sz w:val="20"/>
          <w:szCs w:val="20"/>
        </w:rPr>
        <w:t>wisatawan</w:t>
      </w:r>
      <w:proofErr w:type="spellEnd"/>
      <w:r w:rsidRPr="003A3830">
        <w:rPr>
          <w:rFonts w:ascii="Arial" w:hAnsi="Arial" w:cs="Arial"/>
          <w:sz w:val="20"/>
          <w:szCs w:val="20"/>
        </w:rPr>
        <w:t xml:space="preserve"> </w:t>
      </w:r>
      <w:proofErr w:type="spellStart"/>
      <w:r w:rsidRPr="003A3830">
        <w:rPr>
          <w:rFonts w:ascii="Arial" w:hAnsi="Arial" w:cs="Arial"/>
          <w:sz w:val="20"/>
          <w:szCs w:val="20"/>
        </w:rPr>
        <w:t>enggan</w:t>
      </w:r>
      <w:proofErr w:type="spellEnd"/>
      <w:r w:rsidRPr="003A3830">
        <w:rPr>
          <w:rFonts w:ascii="Arial" w:hAnsi="Arial" w:cs="Arial"/>
          <w:sz w:val="20"/>
          <w:szCs w:val="20"/>
        </w:rPr>
        <w:t xml:space="preserve"> </w:t>
      </w:r>
      <w:proofErr w:type="spellStart"/>
      <w:r w:rsidRPr="003A3830">
        <w:rPr>
          <w:rFonts w:ascii="Arial" w:hAnsi="Arial" w:cs="Arial"/>
          <w:sz w:val="20"/>
          <w:szCs w:val="20"/>
        </w:rPr>
        <w:t>datang</w:t>
      </w:r>
      <w:proofErr w:type="spellEnd"/>
      <w:r w:rsidRPr="003A3830">
        <w:rPr>
          <w:rFonts w:ascii="Arial" w:hAnsi="Arial" w:cs="Arial"/>
          <w:sz w:val="20"/>
          <w:szCs w:val="20"/>
        </w:rPr>
        <w:t xml:space="preserve">, </w:t>
      </w:r>
      <w:proofErr w:type="spellStart"/>
      <w:r w:rsidRPr="003A3830">
        <w:rPr>
          <w:rFonts w:ascii="Arial" w:hAnsi="Arial" w:cs="Arial"/>
          <w:sz w:val="20"/>
          <w:szCs w:val="20"/>
        </w:rPr>
        <w:t>meskipun</w:t>
      </w:r>
      <w:proofErr w:type="spellEnd"/>
      <w:r w:rsidRPr="003A3830">
        <w:rPr>
          <w:rFonts w:ascii="Arial" w:hAnsi="Arial" w:cs="Arial"/>
          <w:sz w:val="20"/>
          <w:szCs w:val="20"/>
        </w:rPr>
        <w:t xml:space="preserve"> </w:t>
      </w:r>
      <w:proofErr w:type="spellStart"/>
      <w:r w:rsidRPr="003A3830">
        <w:rPr>
          <w:rFonts w:ascii="Arial" w:hAnsi="Arial" w:cs="Arial"/>
          <w:sz w:val="20"/>
          <w:szCs w:val="20"/>
        </w:rPr>
        <w:t>atraksi</w:t>
      </w:r>
      <w:proofErr w:type="spellEnd"/>
      <w:r w:rsidRPr="003A3830">
        <w:rPr>
          <w:rFonts w:ascii="Arial" w:hAnsi="Arial" w:cs="Arial"/>
          <w:sz w:val="20"/>
          <w:szCs w:val="20"/>
        </w:rPr>
        <w:t xml:space="preserve"> </w:t>
      </w:r>
      <w:proofErr w:type="spellStart"/>
      <w:r w:rsidRPr="003A3830">
        <w:rPr>
          <w:rFonts w:ascii="Arial" w:hAnsi="Arial" w:cs="Arial"/>
          <w:sz w:val="20"/>
          <w:szCs w:val="20"/>
        </w:rPr>
        <w:t>utama</w:t>
      </w:r>
      <w:proofErr w:type="spellEnd"/>
      <w:r w:rsidRPr="003A3830">
        <w:rPr>
          <w:rFonts w:ascii="Arial" w:hAnsi="Arial" w:cs="Arial"/>
          <w:sz w:val="20"/>
          <w:szCs w:val="20"/>
        </w:rPr>
        <w:t xml:space="preserve"> </w:t>
      </w:r>
      <w:proofErr w:type="spellStart"/>
      <w:r w:rsidRPr="003A3830">
        <w:rPr>
          <w:rFonts w:ascii="Arial" w:hAnsi="Arial" w:cs="Arial"/>
          <w:sz w:val="20"/>
          <w:szCs w:val="20"/>
        </w:rPr>
        <w:t>menarik</w:t>
      </w:r>
      <w:proofErr w:type="spellEnd"/>
      <w:r w:rsidRPr="003A3830">
        <w:rPr>
          <w:rFonts w:ascii="Arial" w:hAnsi="Arial" w:cs="Arial"/>
          <w:sz w:val="20"/>
          <w:szCs w:val="20"/>
        </w:rPr>
        <w:t xml:space="preserve">. </w:t>
      </w:r>
      <w:proofErr w:type="spellStart"/>
      <w:r w:rsidRPr="003A3830">
        <w:rPr>
          <w:rFonts w:ascii="Arial" w:hAnsi="Arial" w:cs="Arial"/>
          <w:sz w:val="20"/>
          <w:szCs w:val="20"/>
        </w:rPr>
        <w:t>Prameswari</w:t>
      </w:r>
      <w:proofErr w:type="spellEnd"/>
      <w:r w:rsidRPr="003A3830">
        <w:rPr>
          <w:rFonts w:ascii="Arial" w:hAnsi="Arial" w:cs="Arial"/>
          <w:sz w:val="20"/>
          <w:szCs w:val="20"/>
        </w:rPr>
        <w:t xml:space="preserve"> dan Fatimah (2020) </w:t>
      </w:r>
      <w:proofErr w:type="spellStart"/>
      <w:r w:rsidRPr="003A3830">
        <w:rPr>
          <w:rFonts w:ascii="Arial" w:hAnsi="Arial" w:cs="Arial"/>
          <w:sz w:val="20"/>
          <w:szCs w:val="20"/>
        </w:rPr>
        <w:t>menyebut</w:t>
      </w:r>
      <w:proofErr w:type="spellEnd"/>
      <w:r w:rsidRPr="003A3830">
        <w:rPr>
          <w:rFonts w:ascii="Arial" w:hAnsi="Arial" w:cs="Arial"/>
          <w:sz w:val="20"/>
          <w:szCs w:val="20"/>
        </w:rPr>
        <w:t xml:space="preserve"> </w:t>
      </w:r>
      <w:proofErr w:type="spellStart"/>
      <w:r w:rsidRPr="003A3830">
        <w:rPr>
          <w:rFonts w:ascii="Arial" w:hAnsi="Arial" w:cs="Arial"/>
          <w:sz w:val="20"/>
          <w:szCs w:val="20"/>
        </w:rPr>
        <w:t>bahwa</w:t>
      </w:r>
      <w:proofErr w:type="spellEnd"/>
      <w:r w:rsidRPr="003A3830">
        <w:rPr>
          <w:rFonts w:ascii="Arial" w:hAnsi="Arial" w:cs="Arial"/>
          <w:sz w:val="20"/>
          <w:szCs w:val="20"/>
        </w:rPr>
        <w:t xml:space="preserve"> amenities dan ancillary service </w:t>
      </w:r>
      <w:proofErr w:type="spellStart"/>
      <w:r w:rsidRPr="003A3830">
        <w:rPr>
          <w:rFonts w:ascii="Arial" w:hAnsi="Arial" w:cs="Arial"/>
          <w:sz w:val="20"/>
          <w:szCs w:val="20"/>
        </w:rPr>
        <w:t>merupakan</w:t>
      </w:r>
      <w:proofErr w:type="spellEnd"/>
      <w:r w:rsidRPr="003A3830">
        <w:rPr>
          <w:rFonts w:ascii="Arial" w:hAnsi="Arial" w:cs="Arial"/>
          <w:sz w:val="20"/>
          <w:szCs w:val="20"/>
        </w:rPr>
        <w:t xml:space="preserve"> </w:t>
      </w:r>
      <w:proofErr w:type="spellStart"/>
      <w:r w:rsidRPr="003A3830">
        <w:rPr>
          <w:rFonts w:ascii="Arial" w:hAnsi="Arial" w:cs="Arial"/>
          <w:sz w:val="20"/>
          <w:szCs w:val="20"/>
        </w:rPr>
        <w:t>komponen</w:t>
      </w:r>
      <w:proofErr w:type="spellEnd"/>
      <w:r w:rsidRPr="003A3830">
        <w:rPr>
          <w:rFonts w:ascii="Arial" w:hAnsi="Arial" w:cs="Arial"/>
          <w:sz w:val="20"/>
          <w:szCs w:val="20"/>
        </w:rPr>
        <w:t xml:space="preserve"> </w:t>
      </w:r>
      <w:proofErr w:type="spellStart"/>
      <w:r w:rsidRPr="003A3830">
        <w:rPr>
          <w:rFonts w:ascii="Arial" w:hAnsi="Arial" w:cs="Arial"/>
          <w:sz w:val="20"/>
          <w:szCs w:val="20"/>
        </w:rPr>
        <w:t>wajib</w:t>
      </w:r>
      <w:proofErr w:type="spellEnd"/>
      <w:r w:rsidRPr="003A3830">
        <w:rPr>
          <w:rFonts w:ascii="Arial" w:hAnsi="Arial" w:cs="Arial"/>
          <w:sz w:val="20"/>
          <w:szCs w:val="20"/>
        </w:rPr>
        <w:t xml:space="preserve"> </w:t>
      </w:r>
      <w:proofErr w:type="spellStart"/>
      <w:r w:rsidRPr="003A3830">
        <w:rPr>
          <w:rFonts w:ascii="Arial" w:hAnsi="Arial" w:cs="Arial"/>
          <w:sz w:val="20"/>
          <w:szCs w:val="20"/>
        </w:rPr>
        <w:t>dalam</w:t>
      </w:r>
      <w:proofErr w:type="spellEnd"/>
      <w:r w:rsidRPr="003A3830">
        <w:rPr>
          <w:rFonts w:ascii="Arial" w:hAnsi="Arial" w:cs="Arial"/>
          <w:sz w:val="20"/>
          <w:szCs w:val="20"/>
        </w:rPr>
        <w:t xml:space="preserve"> </w:t>
      </w:r>
      <w:proofErr w:type="spellStart"/>
      <w:r w:rsidRPr="003A3830">
        <w:rPr>
          <w:rFonts w:ascii="Arial" w:hAnsi="Arial" w:cs="Arial"/>
          <w:sz w:val="20"/>
          <w:szCs w:val="20"/>
        </w:rPr>
        <w:t>pengembangan</w:t>
      </w:r>
      <w:proofErr w:type="spellEnd"/>
      <w:r w:rsidRPr="003A3830">
        <w:rPr>
          <w:rFonts w:ascii="Arial" w:hAnsi="Arial" w:cs="Arial"/>
          <w:sz w:val="20"/>
          <w:szCs w:val="20"/>
        </w:rPr>
        <w:t xml:space="preserve"> </w:t>
      </w:r>
      <w:proofErr w:type="spellStart"/>
      <w:r w:rsidRPr="003A3830">
        <w:rPr>
          <w:rFonts w:ascii="Arial" w:hAnsi="Arial" w:cs="Arial"/>
          <w:sz w:val="20"/>
          <w:szCs w:val="20"/>
        </w:rPr>
        <w:t>destinasi</w:t>
      </w:r>
      <w:proofErr w:type="spellEnd"/>
      <w:r w:rsidRPr="003A3830">
        <w:rPr>
          <w:rFonts w:ascii="Arial" w:hAnsi="Arial" w:cs="Arial"/>
          <w:sz w:val="20"/>
          <w:szCs w:val="20"/>
        </w:rPr>
        <w:t xml:space="preserve">. </w:t>
      </w:r>
      <w:proofErr w:type="spellStart"/>
      <w:r w:rsidRPr="003A3830">
        <w:rPr>
          <w:rFonts w:ascii="Arial" w:hAnsi="Arial" w:cs="Arial"/>
          <w:sz w:val="20"/>
          <w:szCs w:val="20"/>
        </w:rPr>
        <w:t>Hanafiah</w:t>
      </w:r>
      <w:proofErr w:type="spellEnd"/>
      <w:r w:rsidRPr="003A3830">
        <w:rPr>
          <w:rFonts w:ascii="Arial" w:hAnsi="Arial" w:cs="Arial"/>
          <w:sz w:val="20"/>
          <w:szCs w:val="20"/>
        </w:rPr>
        <w:t xml:space="preserve"> et al. (2020) </w:t>
      </w:r>
      <w:proofErr w:type="spellStart"/>
      <w:r w:rsidRPr="003A3830">
        <w:rPr>
          <w:rFonts w:ascii="Arial" w:hAnsi="Arial" w:cs="Arial"/>
          <w:sz w:val="20"/>
          <w:szCs w:val="20"/>
        </w:rPr>
        <w:t>memasukkan</w:t>
      </w:r>
      <w:proofErr w:type="spellEnd"/>
      <w:r w:rsidRPr="003A3830">
        <w:rPr>
          <w:rFonts w:ascii="Arial" w:hAnsi="Arial" w:cs="Arial"/>
          <w:sz w:val="20"/>
          <w:szCs w:val="20"/>
        </w:rPr>
        <w:t xml:space="preserve"> </w:t>
      </w:r>
      <w:proofErr w:type="spellStart"/>
      <w:r w:rsidRPr="003A3830">
        <w:rPr>
          <w:rFonts w:ascii="Arial" w:hAnsi="Arial" w:cs="Arial"/>
          <w:sz w:val="20"/>
          <w:szCs w:val="20"/>
        </w:rPr>
        <w:t>akomodasi</w:t>
      </w:r>
      <w:proofErr w:type="spellEnd"/>
      <w:r w:rsidRPr="003A3830">
        <w:rPr>
          <w:rFonts w:ascii="Arial" w:hAnsi="Arial" w:cs="Arial"/>
          <w:sz w:val="20"/>
          <w:szCs w:val="20"/>
        </w:rPr>
        <w:t xml:space="preserve">, </w:t>
      </w:r>
      <w:proofErr w:type="spellStart"/>
      <w:r w:rsidRPr="003A3830">
        <w:rPr>
          <w:rFonts w:ascii="Arial" w:hAnsi="Arial" w:cs="Arial"/>
          <w:sz w:val="20"/>
          <w:szCs w:val="20"/>
        </w:rPr>
        <w:t>tempat</w:t>
      </w:r>
      <w:proofErr w:type="spellEnd"/>
      <w:r w:rsidRPr="003A3830">
        <w:rPr>
          <w:rFonts w:ascii="Arial" w:hAnsi="Arial" w:cs="Arial"/>
          <w:sz w:val="20"/>
          <w:szCs w:val="20"/>
        </w:rPr>
        <w:t xml:space="preserve"> </w:t>
      </w:r>
      <w:proofErr w:type="spellStart"/>
      <w:r w:rsidRPr="003A3830">
        <w:rPr>
          <w:rFonts w:ascii="Arial" w:hAnsi="Arial" w:cs="Arial"/>
          <w:sz w:val="20"/>
          <w:szCs w:val="20"/>
        </w:rPr>
        <w:t>makan</w:t>
      </w:r>
      <w:proofErr w:type="spellEnd"/>
      <w:r w:rsidRPr="003A3830">
        <w:rPr>
          <w:rFonts w:ascii="Arial" w:hAnsi="Arial" w:cs="Arial"/>
          <w:sz w:val="20"/>
          <w:szCs w:val="20"/>
        </w:rPr>
        <w:t xml:space="preserve">, </w:t>
      </w:r>
      <w:proofErr w:type="spellStart"/>
      <w:r w:rsidRPr="003A3830">
        <w:rPr>
          <w:rFonts w:ascii="Arial" w:hAnsi="Arial" w:cs="Arial"/>
          <w:sz w:val="20"/>
          <w:szCs w:val="20"/>
        </w:rPr>
        <w:t>layanan</w:t>
      </w:r>
      <w:proofErr w:type="spellEnd"/>
      <w:r w:rsidRPr="003A3830">
        <w:rPr>
          <w:rFonts w:ascii="Arial" w:hAnsi="Arial" w:cs="Arial"/>
          <w:sz w:val="20"/>
          <w:szCs w:val="20"/>
        </w:rPr>
        <w:t xml:space="preserve"> </w:t>
      </w:r>
      <w:proofErr w:type="spellStart"/>
      <w:r w:rsidRPr="003A3830">
        <w:rPr>
          <w:rFonts w:ascii="Arial" w:hAnsi="Arial" w:cs="Arial"/>
          <w:sz w:val="20"/>
          <w:szCs w:val="20"/>
        </w:rPr>
        <w:t>transportasi</w:t>
      </w:r>
      <w:proofErr w:type="spellEnd"/>
      <w:r w:rsidRPr="003A3830">
        <w:rPr>
          <w:rFonts w:ascii="Arial" w:hAnsi="Arial" w:cs="Arial"/>
          <w:sz w:val="20"/>
          <w:szCs w:val="20"/>
        </w:rPr>
        <w:t xml:space="preserve">, toilet, </w:t>
      </w:r>
      <w:proofErr w:type="spellStart"/>
      <w:r w:rsidRPr="003A3830">
        <w:rPr>
          <w:rFonts w:ascii="Arial" w:hAnsi="Arial" w:cs="Arial"/>
          <w:sz w:val="20"/>
          <w:szCs w:val="20"/>
        </w:rPr>
        <w:t>toko</w:t>
      </w:r>
      <w:proofErr w:type="spellEnd"/>
      <w:r w:rsidRPr="003A3830">
        <w:rPr>
          <w:rFonts w:ascii="Arial" w:hAnsi="Arial" w:cs="Arial"/>
          <w:sz w:val="20"/>
          <w:szCs w:val="20"/>
        </w:rPr>
        <w:t xml:space="preserve"> </w:t>
      </w:r>
      <w:proofErr w:type="spellStart"/>
      <w:r w:rsidRPr="003A3830">
        <w:rPr>
          <w:rFonts w:ascii="Arial" w:hAnsi="Arial" w:cs="Arial"/>
          <w:sz w:val="20"/>
          <w:szCs w:val="20"/>
        </w:rPr>
        <w:t>cinderamata</w:t>
      </w:r>
      <w:proofErr w:type="spellEnd"/>
      <w:r w:rsidRPr="003A3830">
        <w:rPr>
          <w:rFonts w:ascii="Arial" w:hAnsi="Arial" w:cs="Arial"/>
          <w:sz w:val="20"/>
          <w:szCs w:val="20"/>
        </w:rPr>
        <w:t xml:space="preserve">, dan air </w:t>
      </w:r>
      <w:proofErr w:type="spellStart"/>
      <w:r w:rsidRPr="003A3830">
        <w:rPr>
          <w:rFonts w:ascii="Arial" w:hAnsi="Arial" w:cs="Arial"/>
          <w:sz w:val="20"/>
          <w:szCs w:val="20"/>
        </w:rPr>
        <w:t>bersih</w:t>
      </w:r>
      <w:proofErr w:type="spellEnd"/>
      <w:r w:rsidRPr="003A3830">
        <w:rPr>
          <w:rFonts w:ascii="Arial" w:hAnsi="Arial" w:cs="Arial"/>
          <w:sz w:val="20"/>
          <w:szCs w:val="20"/>
        </w:rPr>
        <w:t xml:space="preserve"> </w:t>
      </w:r>
      <w:proofErr w:type="spellStart"/>
      <w:r w:rsidRPr="003A3830">
        <w:rPr>
          <w:rFonts w:ascii="Arial" w:hAnsi="Arial" w:cs="Arial"/>
          <w:sz w:val="20"/>
          <w:szCs w:val="20"/>
        </w:rPr>
        <w:t>dalam</w:t>
      </w:r>
      <w:proofErr w:type="spellEnd"/>
      <w:r w:rsidRPr="003A3830">
        <w:rPr>
          <w:rFonts w:ascii="Arial" w:hAnsi="Arial" w:cs="Arial"/>
          <w:sz w:val="20"/>
          <w:szCs w:val="20"/>
        </w:rPr>
        <w:t xml:space="preserve"> </w:t>
      </w:r>
      <w:proofErr w:type="spellStart"/>
      <w:r w:rsidRPr="003A3830">
        <w:rPr>
          <w:rFonts w:ascii="Arial" w:hAnsi="Arial" w:cs="Arial"/>
          <w:sz w:val="20"/>
          <w:szCs w:val="20"/>
        </w:rPr>
        <w:t>kategori</w:t>
      </w:r>
      <w:proofErr w:type="spellEnd"/>
      <w:r w:rsidRPr="003A3830">
        <w:rPr>
          <w:rFonts w:ascii="Arial" w:hAnsi="Arial" w:cs="Arial"/>
          <w:sz w:val="20"/>
          <w:szCs w:val="20"/>
        </w:rPr>
        <w:t xml:space="preserve"> </w:t>
      </w:r>
      <w:proofErr w:type="spellStart"/>
      <w:r w:rsidRPr="003A3830">
        <w:rPr>
          <w:rFonts w:ascii="Arial" w:hAnsi="Arial" w:cs="Arial"/>
          <w:sz w:val="20"/>
          <w:szCs w:val="20"/>
        </w:rPr>
        <w:t>ini</w:t>
      </w:r>
      <w:proofErr w:type="spellEnd"/>
      <w:r w:rsidRPr="003A3830">
        <w:rPr>
          <w:rFonts w:ascii="Arial" w:hAnsi="Arial" w:cs="Arial"/>
          <w:sz w:val="20"/>
          <w:szCs w:val="20"/>
        </w:rPr>
        <w:t>.</w:t>
      </w:r>
    </w:p>
    <w:p w14:paraId="69D06820" w14:textId="77777777" w:rsidR="009C290D" w:rsidRPr="003A3830" w:rsidRDefault="009C290D"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Availability</w:t>
      </w:r>
    </w:p>
    <w:p w14:paraId="1983337D" w14:textId="77777777" w:rsidR="009C290D" w:rsidRPr="003A3830" w:rsidRDefault="009C290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Biswas et al. (2020) emphasize that food and beverages are an integral part of the tourism experience. </w:t>
      </w:r>
      <w:proofErr w:type="spellStart"/>
      <w:r w:rsidRPr="003A3830">
        <w:rPr>
          <w:rFonts w:ascii="Arial" w:hAnsi="Arial" w:cs="Arial"/>
          <w:sz w:val="20"/>
          <w:szCs w:val="20"/>
        </w:rPr>
        <w:t>Ragawan</w:t>
      </w:r>
      <w:proofErr w:type="spellEnd"/>
      <w:r w:rsidRPr="003A3830">
        <w:rPr>
          <w:rFonts w:ascii="Arial" w:hAnsi="Arial" w:cs="Arial"/>
          <w:sz w:val="20"/>
          <w:szCs w:val="20"/>
        </w:rPr>
        <w:t xml:space="preserve"> et al. (2014) add that culinary experiences can strengthen the emotional connection between tourists and the destination. Meanwhile, Omar et al. (2017) define food and beverages as core components of tourist perception and satisfaction.</w:t>
      </w:r>
    </w:p>
    <w:p w14:paraId="05F56235" w14:textId="77777777" w:rsidR="009C290D" w:rsidRPr="003A3830" w:rsidRDefault="009C290D"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Activities (Tourism Activities)</w:t>
      </w:r>
    </w:p>
    <w:p w14:paraId="31C54BFE" w14:textId="77777777" w:rsidR="009C290D" w:rsidRPr="003A3830" w:rsidRDefault="009C290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Activities refer to the various experiences and engagements that tourists can participate in while at a destination. These activities may be educational, recreational, or participatory in nature and are considered a key element in enhancing tourists’ emotional involvement.</w:t>
      </w:r>
    </w:p>
    <w:p w14:paraId="790126B6" w14:textId="77777777" w:rsidR="009C290D" w:rsidRPr="003A3830" w:rsidRDefault="009C290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In </w:t>
      </w:r>
      <w:proofErr w:type="spellStart"/>
      <w:r w:rsidRPr="003A3830">
        <w:rPr>
          <w:rFonts w:ascii="Arial" w:hAnsi="Arial" w:cs="Arial"/>
          <w:sz w:val="20"/>
          <w:szCs w:val="20"/>
        </w:rPr>
        <w:t>agrotourism</w:t>
      </w:r>
      <w:proofErr w:type="spellEnd"/>
      <w:r w:rsidRPr="003A3830">
        <w:rPr>
          <w:rFonts w:ascii="Arial" w:hAnsi="Arial" w:cs="Arial"/>
          <w:sz w:val="20"/>
          <w:szCs w:val="20"/>
        </w:rPr>
        <w:t xml:space="preserve"> destinations like Kampung Kopi </w:t>
      </w:r>
      <w:proofErr w:type="spellStart"/>
      <w:r w:rsidRPr="003A3830">
        <w:rPr>
          <w:rFonts w:ascii="Arial" w:hAnsi="Arial" w:cs="Arial"/>
          <w:sz w:val="20"/>
          <w:szCs w:val="20"/>
        </w:rPr>
        <w:t>Rigis</w:t>
      </w:r>
      <w:proofErr w:type="spellEnd"/>
      <w:r w:rsidRPr="003A3830">
        <w:rPr>
          <w:rFonts w:ascii="Arial" w:hAnsi="Arial" w:cs="Arial"/>
          <w:sz w:val="20"/>
          <w:szCs w:val="20"/>
        </w:rPr>
        <w:t>, activities such as coffee picking, participating in the processing stages, and tasting local coffee are examples of experiences that can create authentic and memorable moments for visitors.</w:t>
      </w:r>
    </w:p>
    <w:p w14:paraId="259C56E3" w14:textId="6AC65412" w:rsidR="00EF33FB" w:rsidRPr="003A3830" w:rsidRDefault="00EF33FB"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Emotional Involvement</w:t>
      </w:r>
    </w:p>
    <w:p w14:paraId="79BE16D5" w14:textId="77777777" w:rsidR="00EF33FB" w:rsidRPr="003A3830" w:rsidRDefault="00EF33F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Consumer emotional involvement typically occurs immediately after consumption and prior to the evaluation of customer satisfaction (</w:t>
      </w:r>
      <w:proofErr w:type="spellStart"/>
      <w:r w:rsidRPr="003A3830">
        <w:rPr>
          <w:rFonts w:ascii="Arial" w:hAnsi="Arial" w:cs="Arial"/>
          <w:sz w:val="20"/>
          <w:szCs w:val="20"/>
        </w:rPr>
        <w:t>Sthapit</w:t>
      </w:r>
      <w:proofErr w:type="spellEnd"/>
      <w:r w:rsidRPr="003A3830">
        <w:rPr>
          <w:rFonts w:ascii="Arial" w:hAnsi="Arial" w:cs="Arial"/>
          <w:sz w:val="20"/>
          <w:szCs w:val="20"/>
        </w:rPr>
        <w:t xml:space="preserve"> et al., 2017). Consumption emotions, or the </w:t>
      </w:r>
      <w:r w:rsidRPr="003A3830">
        <w:rPr>
          <w:rFonts w:ascii="Arial" w:hAnsi="Arial" w:cs="Arial"/>
          <w:sz w:val="20"/>
          <w:szCs w:val="20"/>
        </w:rPr>
        <w:lastRenderedPageBreak/>
        <w:t>feelings that arise from using a product or service, are often described as intense feelings or enthusiastic reactions that are explicitly inspired during or after the usage of a good or service.</w:t>
      </w:r>
    </w:p>
    <w:p w14:paraId="0C7ED774" w14:textId="77777777" w:rsidR="00EF33FB" w:rsidRPr="003A3830" w:rsidRDefault="00EF33F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These usage-related emotions consist of various types of feelings that can be conceptualized as distinct emotional responses, including interest, euphoria, sadness, fear, contempt, shame, guilt, disgust, anger, and surprise. In general, these emotions can be broadly categorized into positive and negative feelings (Sharma &amp; Nayak, 2019).</w:t>
      </w:r>
    </w:p>
    <w:p w14:paraId="6240A596" w14:textId="77777777" w:rsidR="00EF33FB" w:rsidRPr="003A3830" w:rsidRDefault="00EF33FB"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Tourist Satisfaction</w:t>
      </w:r>
    </w:p>
    <w:p w14:paraId="651D54C4" w14:textId="77777777" w:rsidR="00EF33FB" w:rsidRPr="003A3830" w:rsidRDefault="00EF33F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According to Kotler (2006:70) in Ariesta et al. (2020), satisfaction is a person's emotional response of happiness or disappointment resulting from comparing the perceived performance of a product with the expected outcome. A tourist will feel satisfied if the performance meets or exceeds expectations, but will feel dissatisfied and disappointed if the product's performance falls short.</w:t>
      </w:r>
    </w:p>
    <w:bookmarkEnd w:id="2"/>
    <w:p w14:paraId="021D3C4C" w14:textId="77777777" w:rsidR="00253CC1" w:rsidRPr="003A3830" w:rsidRDefault="00253CC1" w:rsidP="00253CC1">
      <w:pPr>
        <w:pStyle w:val="NormalWeb"/>
        <w:spacing w:before="0" w:beforeAutospacing="0" w:after="120" w:afterAutospacing="0"/>
        <w:jc w:val="both"/>
        <w:rPr>
          <w:rFonts w:ascii="Arial" w:hAnsi="Arial" w:cs="Arial"/>
          <w:sz w:val="20"/>
          <w:szCs w:val="20"/>
        </w:rPr>
      </w:pPr>
    </w:p>
    <w:p w14:paraId="17FF404C" w14:textId="1E8D8506" w:rsidR="00182F27" w:rsidRPr="003A3830" w:rsidRDefault="00182F27" w:rsidP="00253CC1">
      <w:pPr>
        <w:pStyle w:val="Head1"/>
        <w:rPr>
          <w:lang w:val="en-GB"/>
        </w:rPr>
      </w:pPr>
      <w:r w:rsidRPr="003A3830">
        <w:rPr>
          <w:lang w:val="en-GB"/>
        </w:rPr>
        <w:t xml:space="preserve">Research </w:t>
      </w:r>
      <w:r w:rsidR="007D271D" w:rsidRPr="003A3830">
        <w:rPr>
          <w:lang w:val="en-GB"/>
        </w:rPr>
        <w:t>M</w:t>
      </w:r>
      <w:r w:rsidRPr="003A3830">
        <w:rPr>
          <w:lang w:val="en-GB"/>
        </w:rPr>
        <w:t>ethods</w:t>
      </w:r>
    </w:p>
    <w:p w14:paraId="58C9F4F1" w14:textId="77777777" w:rsidR="00EF33FB" w:rsidRPr="003A3830" w:rsidRDefault="00EF33F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This study employs a quantitative descriptive and verificative approach. Quantitative research is a method in which data analysis is conducted using statistics with the purpose of testing predetermined hypotheses (Hair &amp; </w:t>
      </w:r>
      <w:proofErr w:type="spellStart"/>
      <w:r w:rsidRPr="003A3830">
        <w:rPr>
          <w:rFonts w:ascii="Arial" w:hAnsi="Arial" w:cs="Arial"/>
          <w:sz w:val="20"/>
          <w:szCs w:val="20"/>
        </w:rPr>
        <w:t>Brunsveld</w:t>
      </w:r>
      <w:proofErr w:type="spellEnd"/>
      <w:r w:rsidRPr="003A3830">
        <w:rPr>
          <w:rFonts w:ascii="Arial" w:hAnsi="Arial" w:cs="Arial"/>
          <w:sz w:val="20"/>
          <w:szCs w:val="20"/>
        </w:rPr>
        <w:t>, 2019).</w:t>
      </w:r>
    </w:p>
    <w:p w14:paraId="51FD1E19" w14:textId="13C508C9" w:rsidR="00EF33FB" w:rsidRPr="003A3830" w:rsidRDefault="00EF33F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population in this study consists of tourists who have visited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in West Lampung Regency. The sampling criterion is tourists who have previously visited the destination. Therefore, the sample size in this study is 310 tourists who have visited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in West Lampung Regency.</w:t>
      </w:r>
    </w:p>
    <w:p w14:paraId="76787627" w14:textId="77777777" w:rsidR="00EF33FB" w:rsidRPr="003A3830" w:rsidRDefault="00EF33FB"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This study uses Partial Least Squares (PLS) for data analysis. PLS is a variance-based component model of Structural Equation Modeling (SEM). According to </w:t>
      </w:r>
      <w:proofErr w:type="spellStart"/>
      <w:r w:rsidRPr="003A3830">
        <w:rPr>
          <w:rFonts w:ascii="Arial" w:hAnsi="Arial" w:cs="Arial"/>
          <w:sz w:val="20"/>
          <w:szCs w:val="20"/>
        </w:rPr>
        <w:t>Ghozali</w:t>
      </w:r>
      <w:proofErr w:type="spellEnd"/>
      <w:r w:rsidRPr="003A3830">
        <w:rPr>
          <w:rFonts w:ascii="Arial" w:hAnsi="Arial" w:cs="Arial"/>
          <w:sz w:val="20"/>
          <w:szCs w:val="20"/>
        </w:rPr>
        <w:t xml:space="preserve"> (2016), PLS is an alternative approach that shifts from covariance-based SEM to variance-based SEM. Covariance-based SEM generally tests causality or theory, while PLS focuses more on prediction modeling.</w:t>
      </w:r>
    </w:p>
    <w:p w14:paraId="216E180E" w14:textId="77777777" w:rsidR="00C312DA" w:rsidRPr="003A3830" w:rsidRDefault="00C312DA" w:rsidP="008266AC">
      <w:pPr>
        <w:spacing w:after="120"/>
        <w:jc w:val="both"/>
        <w:rPr>
          <w:rFonts w:ascii="Arial" w:hAnsi="Arial" w:cs="Arial"/>
          <w:sz w:val="20"/>
          <w:szCs w:val="20"/>
        </w:rPr>
      </w:pPr>
    </w:p>
    <w:p w14:paraId="179D9EB7" w14:textId="3CE51AAE" w:rsidR="00C312DA" w:rsidRPr="003A3830" w:rsidRDefault="00DB3612" w:rsidP="008266AC">
      <w:pPr>
        <w:pStyle w:val="ListParagraph"/>
        <w:numPr>
          <w:ilvl w:val="0"/>
          <w:numId w:val="1"/>
        </w:numPr>
        <w:spacing w:after="120"/>
        <w:ind w:left="360"/>
        <w:jc w:val="both"/>
        <w:rPr>
          <w:rFonts w:ascii="Arial" w:hAnsi="Arial" w:cs="Arial"/>
          <w:b/>
          <w:sz w:val="20"/>
          <w:szCs w:val="20"/>
        </w:rPr>
      </w:pPr>
      <w:r w:rsidRPr="003A3830">
        <w:rPr>
          <w:rFonts w:ascii="Arial" w:hAnsi="Arial" w:cs="Arial"/>
          <w:b/>
          <w:sz w:val="20"/>
          <w:szCs w:val="20"/>
        </w:rPr>
        <w:t>RESULT AND DISCUSSION</w:t>
      </w:r>
    </w:p>
    <w:p w14:paraId="66B7BCA4" w14:textId="77777777" w:rsidR="003A3830" w:rsidRPr="003A3830" w:rsidRDefault="003A3830" w:rsidP="003A3830">
      <w:pPr>
        <w:pStyle w:val="NormalWeb"/>
        <w:spacing w:before="0" w:beforeAutospacing="0" w:after="120" w:afterAutospacing="0"/>
        <w:jc w:val="both"/>
        <w:rPr>
          <w:rFonts w:ascii="Arial" w:hAnsi="Arial" w:cs="Arial"/>
          <w:sz w:val="20"/>
          <w:szCs w:val="20"/>
        </w:rPr>
      </w:pPr>
    </w:p>
    <w:p w14:paraId="5C261C08" w14:textId="578AE2AF" w:rsidR="003A3830" w:rsidRPr="003A3830" w:rsidRDefault="000C2BBD" w:rsidP="003A3830">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Validity Test</w:t>
      </w:r>
    </w:p>
    <w:p w14:paraId="75AEF5FE" w14:textId="77777777" w:rsidR="000C2BBD" w:rsidRPr="003A3830" w:rsidRDefault="000C2BBD"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Convergent Validity</w:t>
      </w:r>
    </w:p>
    <w:p w14:paraId="541FF993" w14:textId="77777777" w:rsidR="000C2BBD" w:rsidRPr="003A3830" w:rsidRDefault="000C2BBD"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Convergent validity refers to the assessment based on the correlation between item scores/component scores and construct scores, which is calculated using PLS (Partial Least Squares). To evaluate the convergent validity of reflective constructs, outer loadings and Average Variance Extracted (AVE) are used. The explanation is as follows:</w:t>
      </w:r>
    </w:p>
    <w:p w14:paraId="5B146BAD" w14:textId="77777777" w:rsidR="00967277" w:rsidRPr="003A3830" w:rsidRDefault="00967277" w:rsidP="008266AC">
      <w:pPr>
        <w:pStyle w:val="NormalWeb"/>
        <w:spacing w:before="0" w:beforeAutospacing="0" w:after="120" w:afterAutospacing="0"/>
        <w:jc w:val="both"/>
        <w:rPr>
          <w:rFonts w:ascii="Arial" w:hAnsi="Arial" w:cs="Arial"/>
          <w:sz w:val="20"/>
          <w:szCs w:val="20"/>
        </w:rPr>
      </w:pPr>
    </w:p>
    <w:p w14:paraId="787DE29A" w14:textId="6D4BC0CC" w:rsidR="00967277" w:rsidRPr="003A3830" w:rsidRDefault="000C2BBD" w:rsidP="003A3830">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Average Variance Extracted (AVE)</w:t>
      </w:r>
    </w:p>
    <w:p w14:paraId="6F605BCB" w14:textId="18A7B9DD" w:rsidR="000C2BBD" w:rsidRPr="003A3830" w:rsidRDefault="005C57D2" w:rsidP="008266AC">
      <w:pPr>
        <w:pStyle w:val="NormalWeb"/>
        <w:spacing w:before="0" w:beforeAutospacing="0" w:after="120" w:afterAutospacing="0"/>
        <w:jc w:val="both"/>
        <w:rPr>
          <w:rFonts w:ascii="Arial" w:hAnsi="Arial" w:cs="Arial"/>
          <w:b/>
          <w:bCs/>
          <w:sz w:val="20"/>
          <w:szCs w:val="20"/>
        </w:rPr>
      </w:pPr>
      <w:r>
        <w:rPr>
          <w:rFonts w:ascii="Arial" w:hAnsi="Arial" w:cs="Arial"/>
          <w:b/>
          <w:bCs/>
          <w:sz w:val="20"/>
          <w:szCs w:val="20"/>
        </w:rPr>
        <w:t>Table 1</w:t>
      </w:r>
      <w:r w:rsidR="00967277" w:rsidRPr="003A3830">
        <w:rPr>
          <w:rFonts w:ascii="Arial" w:hAnsi="Arial" w:cs="Arial"/>
          <w:b/>
          <w:bCs/>
          <w:sz w:val="20"/>
          <w:szCs w:val="20"/>
        </w:rPr>
        <w:t>. R</w:t>
      </w:r>
      <w:r w:rsidR="000C2BBD" w:rsidRPr="003A3830">
        <w:rPr>
          <w:rFonts w:ascii="Arial" w:hAnsi="Arial" w:cs="Arial"/>
          <w:b/>
          <w:bCs/>
          <w:sz w:val="20"/>
          <w:szCs w:val="20"/>
        </w:rPr>
        <w:t xml:space="preserve">esult of </w:t>
      </w:r>
      <w:r w:rsidR="00967277" w:rsidRPr="003A3830">
        <w:rPr>
          <w:rFonts w:ascii="Arial" w:hAnsi="Arial" w:cs="Arial"/>
          <w:b/>
          <w:bCs/>
          <w:sz w:val="20"/>
          <w:szCs w:val="20"/>
        </w:rPr>
        <w:t>V</w:t>
      </w:r>
      <w:r w:rsidR="000C2BBD" w:rsidRPr="003A3830">
        <w:rPr>
          <w:rFonts w:ascii="Arial" w:hAnsi="Arial" w:cs="Arial"/>
          <w:b/>
          <w:bCs/>
          <w:sz w:val="20"/>
          <w:szCs w:val="20"/>
        </w:rPr>
        <w:t xml:space="preserve">alidity </w:t>
      </w:r>
      <w:r w:rsidR="00967277" w:rsidRPr="003A3830">
        <w:rPr>
          <w:rFonts w:ascii="Arial" w:hAnsi="Arial" w:cs="Arial"/>
          <w:b/>
          <w:bCs/>
          <w:sz w:val="20"/>
          <w:szCs w:val="20"/>
        </w:rPr>
        <w:t>T</w:t>
      </w:r>
      <w:r w:rsidR="000C2BBD" w:rsidRPr="003A3830">
        <w:rPr>
          <w:rFonts w:ascii="Arial" w:hAnsi="Arial" w:cs="Arial"/>
          <w:b/>
          <w:bCs/>
          <w:sz w:val="20"/>
          <w:szCs w:val="20"/>
        </w:rPr>
        <w:t>est</w:t>
      </w:r>
    </w:p>
    <w:tbl>
      <w:tblPr>
        <w:tblW w:w="5000" w:type="pct"/>
        <w:tblLook w:val="04A0" w:firstRow="1" w:lastRow="0" w:firstColumn="1" w:lastColumn="0" w:noHBand="0" w:noVBand="1"/>
      </w:tblPr>
      <w:tblGrid>
        <w:gridCol w:w="961"/>
        <w:gridCol w:w="3323"/>
        <w:gridCol w:w="1704"/>
        <w:gridCol w:w="1150"/>
        <w:gridCol w:w="1088"/>
      </w:tblGrid>
      <w:tr w:rsidR="003A3830" w:rsidRPr="003A3830" w14:paraId="0600E743" w14:textId="77777777" w:rsidTr="000A644D">
        <w:trPr>
          <w:trHeight w:val="170"/>
          <w:tblHeader/>
        </w:trPr>
        <w:tc>
          <w:tcPr>
            <w:tcW w:w="698" w:type="pct"/>
            <w:tcBorders>
              <w:top w:val="nil"/>
              <w:left w:val="nil"/>
              <w:bottom w:val="nil"/>
              <w:right w:val="nil"/>
            </w:tcBorders>
            <w:shd w:val="clear" w:color="auto" w:fill="auto"/>
            <w:noWrap/>
            <w:vAlign w:val="center"/>
            <w:hideMark/>
          </w:tcPr>
          <w:p w14:paraId="0BA161E0" w14:textId="77777777" w:rsidR="00967277" w:rsidRPr="003A3830" w:rsidRDefault="00967277"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Item</w:t>
            </w:r>
          </w:p>
        </w:tc>
        <w:tc>
          <w:tcPr>
            <w:tcW w:w="2133" w:type="pct"/>
            <w:tcBorders>
              <w:top w:val="nil"/>
              <w:left w:val="nil"/>
              <w:bottom w:val="nil"/>
              <w:right w:val="nil"/>
            </w:tcBorders>
            <w:shd w:val="clear" w:color="auto" w:fill="auto"/>
            <w:noWrap/>
            <w:vAlign w:val="center"/>
            <w:hideMark/>
          </w:tcPr>
          <w:p w14:paraId="49349183" w14:textId="77777777" w:rsidR="00967277" w:rsidRPr="003A3830" w:rsidRDefault="00967277"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Outer Loading (a)</w:t>
            </w:r>
          </w:p>
        </w:tc>
        <w:tc>
          <w:tcPr>
            <w:tcW w:w="1149" w:type="pct"/>
            <w:tcBorders>
              <w:top w:val="nil"/>
              <w:left w:val="nil"/>
              <w:bottom w:val="nil"/>
              <w:right w:val="nil"/>
            </w:tcBorders>
            <w:shd w:val="clear" w:color="auto" w:fill="auto"/>
            <w:noWrap/>
            <w:vAlign w:val="center"/>
            <w:hideMark/>
          </w:tcPr>
          <w:p w14:paraId="00BF1ED8" w14:textId="77777777" w:rsidR="00967277" w:rsidRPr="003A3830" w:rsidRDefault="00967277"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Threshold (b)</w:t>
            </w:r>
          </w:p>
        </w:tc>
        <w:tc>
          <w:tcPr>
            <w:tcW w:w="531" w:type="pct"/>
            <w:tcBorders>
              <w:top w:val="nil"/>
              <w:left w:val="nil"/>
              <w:bottom w:val="nil"/>
              <w:right w:val="nil"/>
            </w:tcBorders>
            <w:shd w:val="clear" w:color="auto" w:fill="auto"/>
            <w:noWrap/>
            <w:vAlign w:val="center"/>
            <w:hideMark/>
          </w:tcPr>
          <w:p w14:paraId="3F0EE630" w14:textId="77777777" w:rsidR="00967277" w:rsidRPr="003A3830" w:rsidRDefault="00967277"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Comparison</w:t>
            </w:r>
          </w:p>
        </w:tc>
        <w:tc>
          <w:tcPr>
            <w:tcW w:w="489" w:type="pct"/>
            <w:tcBorders>
              <w:top w:val="nil"/>
              <w:left w:val="nil"/>
              <w:bottom w:val="nil"/>
              <w:right w:val="nil"/>
            </w:tcBorders>
            <w:shd w:val="clear" w:color="auto" w:fill="auto"/>
            <w:noWrap/>
            <w:vAlign w:val="center"/>
            <w:hideMark/>
          </w:tcPr>
          <w:p w14:paraId="39A18F3D" w14:textId="77777777" w:rsidR="00967277" w:rsidRPr="003A3830" w:rsidRDefault="00967277"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Conclusion</w:t>
            </w:r>
          </w:p>
        </w:tc>
      </w:tr>
      <w:tr w:rsidR="003A3830" w:rsidRPr="003A3830" w14:paraId="3D7D4D5F" w14:textId="77777777" w:rsidTr="003A3830">
        <w:trPr>
          <w:trHeight w:val="170"/>
        </w:trPr>
        <w:tc>
          <w:tcPr>
            <w:tcW w:w="698" w:type="pct"/>
            <w:tcBorders>
              <w:top w:val="nil"/>
              <w:left w:val="nil"/>
              <w:bottom w:val="nil"/>
              <w:right w:val="nil"/>
            </w:tcBorders>
            <w:shd w:val="clear" w:color="auto" w:fill="auto"/>
            <w:noWrap/>
            <w:vAlign w:val="center"/>
            <w:hideMark/>
          </w:tcPr>
          <w:p w14:paraId="6BB4AF7B"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M1</w:t>
            </w:r>
          </w:p>
        </w:tc>
        <w:tc>
          <w:tcPr>
            <w:tcW w:w="2133" w:type="pct"/>
            <w:tcBorders>
              <w:top w:val="nil"/>
              <w:left w:val="nil"/>
              <w:bottom w:val="nil"/>
              <w:right w:val="nil"/>
            </w:tcBorders>
            <w:shd w:val="clear" w:color="auto" w:fill="auto"/>
            <w:noWrap/>
            <w:vAlign w:val="center"/>
            <w:hideMark/>
          </w:tcPr>
          <w:p w14:paraId="0DBD0017"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0.946</w:t>
            </w:r>
          </w:p>
        </w:tc>
        <w:tc>
          <w:tcPr>
            <w:tcW w:w="1149" w:type="pct"/>
            <w:tcBorders>
              <w:top w:val="nil"/>
              <w:left w:val="nil"/>
              <w:bottom w:val="nil"/>
              <w:right w:val="nil"/>
            </w:tcBorders>
            <w:shd w:val="clear" w:color="auto" w:fill="auto"/>
            <w:noWrap/>
            <w:vAlign w:val="center"/>
            <w:hideMark/>
          </w:tcPr>
          <w:p w14:paraId="26B93651"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2A65919A"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158F8210"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42C6FE45" w14:textId="77777777" w:rsidTr="003A3830">
        <w:trPr>
          <w:trHeight w:val="170"/>
        </w:trPr>
        <w:tc>
          <w:tcPr>
            <w:tcW w:w="698" w:type="pct"/>
            <w:tcBorders>
              <w:top w:val="nil"/>
              <w:left w:val="nil"/>
              <w:bottom w:val="nil"/>
              <w:right w:val="nil"/>
            </w:tcBorders>
            <w:shd w:val="clear" w:color="auto" w:fill="auto"/>
            <w:noWrap/>
            <w:vAlign w:val="center"/>
            <w:hideMark/>
          </w:tcPr>
          <w:p w14:paraId="0B0DF9C6"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M2</w:t>
            </w:r>
          </w:p>
        </w:tc>
        <w:tc>
          <w:tcPr>
            <w:tcW w:w="2133" w:type="pct"/>
            <w:tcBorders>
              <w:top w:val="nil"/>
              <w:left w:val="nil"/>
              <w:bottom w:val="nil"/>
              <w:right w:val="nil"/>
            </w:tcBorders>
            <w:shd w:val="clear" w:color="auto" w:fill="auto"/>
            <w:noWrap/>
            <w:vAlign w:val="center"/>
            <w:hideMark/>
          </w:tcPr>
          <w:p w14:paraId="3233E69D"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0.971</w:t>
            </w:r>
          </w:p>
        </w:tc>
        <w:tc>
          <w:tcPr>
            <w:tcW w:w="1149" w:type="pct"/>
            <w:tcBorders>
              <w:top w:val="nil"/>
              <w:left w:val="nil"/>
              <w:bottom w:val="nil"/>
              <w:right w:val="nil"/>
            </w:tcBorders>
            <w:shd w:val="clear" w:color="auto" w:fill="auto"/>
            <w:noWrap/>
            <w:vAlign w:val="center"/>
            <w:hideMark/>
          </w:tcPr>
          <w:p w14:paraId="0C22EC08"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32C59DF6"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6249C2E7"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52019DFC" w14:textId="77777777" w:rsidTr="003A3830">
        <w:trPr>
          <w:trHeight w:val="170"/>
        </w:trPr>
        <w:tc>
          <w:tcPr>
            <w:tcW w:w="698" w:type="pct"/>
            <w:tcBorders>
              <w:top w:val="nil"/>
              <w:left w:val="nil"/>
              <w:bottom w:val="nil"/>
              <w:right w:val="nil"/>
            </w:tcBorders>
            <w:shd w:val="clear" w:color="auto" w:fill="auto"/>
            <w:noWrap/>
            <w:vAlign w:val="center"/>
            <w:hideMark/>
          </w:tcPr>
          <w:p w14:paraId="67157B8D"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M3</w:t>
            </w:r>
          </w:p>
        </w:tc>
        <w:tc>
          <w:tcPr>
            <w:tcW w:w="2133" w:type="pct"/>
            <w:tcBorders>
              <w:top w:val="nil"/>
              <w:left w:val="nil"/>
              <w:bottom w:val="nil"/>
              <w:right w:val="nil"/>
            </w:tcBorders>
            <w:shd w:val="clear" w:color="auto" w:fill="auto"/>
            <w:noWrap/>
            <w:vAlign w:val="center"/>
            <w:hideMark/>
          </w:tcPr>
          <w:p w14:paraId="3E31ABEF"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0.959</w:t>
            </w:r>
          </w:p>
        </w:tc>
        <w:tc>
          <w:tcPr>
            <w:tcW w:w="1149" w:type="pct"/>
            <w:tcBorders>
              <w:top w:val="nil"/>
              <w:left w:val="nil"/>
              <w:bottom w:val="nil"/>
              <w:right w:val="nil"/>
            </w:tcBorders>
            <w:shd w:val="clear" w:color="auto" w:fill="auto"/>
            <w:noWrap/>
            <w:vAlign w:val="center"/>
            <w:hideMark/>
          </w:tcPr>
          <w:p w14:paraId="129DD641"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4C313AB4"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17A5E2FC"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40F2EC8E" w14:textId="77777777" w:rsidTr="003A3830">
        <w:trPr>
          <w:trHeight w:val="170"/>
        </w:trPr>
        <w:tc>
          <w:tcPr>
            <w:tcW w:w="698" w:type="pct"/>
            <w:tcBorders>
              <w:top w:val="nil"/>
              <w:left w:val="nil"/>
              <w:bottom w:val="nil"/>
              <w:right w:val="nil"/>
            </w:tcBorders>
            <w:shd w:val="clear" w:color="auto" w:fill="auto"/>
            <w:noWrap/>
            <w:vAlign w:val="center"/>
            <w:hideMark/>
          </w:tcPr>
          <w:p w14:paraId="2316AE7B"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lastRenderedPageBreak/>
              <w:t>M4</w:t>
            </w:r>
          </w:p>
        </w:tc>
        <w:tc>
          <w:tcPr>
            <w:tcW w:w="2133" w:type="pct"/>
            <w:tcBorders>
              <w:top w:val="nil"/>
              <w:left w:val="nil"/>
              <w:bottom w:val="nil"/>
              <w:right w:val="nil"/>
            </w:tcBorders>
            <w:shd w:val="clear" w:color="auto" w:fill="auto"/>
            <w:noWrap/>
            <w:vAlign w:val="center"/>
            <w:hideMark/>
          </w:tcPr>
          <w:p w14:paraId="383067AC"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0.982</w:t>
            </w:r>
          </w:p>
        </w:tc>
        <w:tc>
          <w:tcPr>
            <w:tcW w:w="1149" w:type="pct"/>
            <w:tcBorders>
              <w:top w:val="nil"/>
              <w:left w:val="nil"/>
              <w:bottom w:val="nil"/>
              <w:right w:val="nil"/>
            </w:tcBorders>
            <w:shd w:val="clear" w:color="auto" w:fill="auto"/>
            <w:noWrap/>
            <w:vAlign w:val="center"/>
            <w:hideMark/>
          </w:tcPr>
          <w:p w14:paraId="3405F3CC"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6366A96E"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747ED65F"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251646A1" w14:textId="77777777" w:rsidTr="003A3830">
        <w:trPr>
          <w:trHeight w:val="170"/>
        </w:trPr>
        <w:tc>
          <w:tcPr>
            <w:tcW w:w="698" w:type="pct"/>
            <w:tcBorders>
              <w:top w:val="nil"/>
              <w:left w:val="nil"/>
              <w:bottom w:val="nil"/>
              <w:right w:val="nil"/>
            </w:tcBorders>
            <w:shd w:val="clear" w:color="auto" w:fill="auto"/>
            <w:noWrap/>
            <w:vAlign w:val="center"/>
            <w:hideMark/>
          </w:tcPr>
          <w:p w14:paraId="4269C8BF"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M5</w:t>
            </w:r>
          </w:p>
        </w:tc>
        <w:tc>
          <w:tcPr>
            <w:tcW w:w="2133" w:type="pct"/>
            <w:tcBorders>
              <w:top w:val="nil"/>
              <w:left w:val="nil"/>
              <w:bottom w:val="nil"/>
              <w:right w:val="nil"/>
            </w:tcBorders>
            <w:shd w:val="clear" w:color="auto" w:fill="auto"/>
            <w:noWrap/>
            <w:vAlign w:val="center"/>
            <w:hideMark/>
          </w:tcPr>
          <w:p w14:paraId="6F4713F6"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0.949</w:t>
            </w:r>
          </w:p>
        </w:tc>
        <w:tc>
          <w:tcPr>
            <w:tcW w:w="1149" w:type="pct"/>
            <w:tcBorders>
              <w:top w:val="nil"/>
              <w:left w:val="nil"/>
              <w:bottom w:val="nil"/>
              <w:right w:val="nil"/>
            </w:tcBorders>
            <w:shd w:val="clear" w:color="auto" w:fill="auto"/>
            <w:noWrap/>
            <w:vAlign w:val="center"/>
            <w:hideMark/>
          </w:tcPr>
          <w:p w14:paraId="14D5B6A3"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65CC3ED7"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67939DB6"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33A65556" w14:textId="77777777" w:rsidTr="003A3830">
        <w:trPr>
          <w:trHeight w:val="170"/>
        </w:trPr>
        <w:tc>
          <w:tcPr>
            <w:tcW w:w="698" w:type="pct"/>
            <w:tcBorders>
              <w:top w:val="nil"/>
              <w:left w:val="nil"/>
              <w:bottom w:val="nil"/>
              <w:right w:val="nil"/>
            </w:tcBorders>
            <w:shd w:val="clear" w:color="auto" w:fill="auto"/>
            <w:noWrap/>
            <w:vAlign w:val="center"/>
            <w:hideMark/>
          </w:tcPr>
          <w:p w14:paraId="62A05D76"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X11</w:t>
            </w:r>
          </w:p>
        </w:tc>
        <w:tc>
          <w:tcPr>
            <w:tcW w:w="2133" w:type="pct"/>
            <w:tcBorders>
              <w:top w:val="nil"/>
              <w:left w:val="nil"/>
              <w:bottom w:val="nil"/>
              <w:right w:val="nil"/>
            </w:tcBorders>
            <w:shd w:val="clear" w:color="auto" w:fill="auto"/>
            <w:noWrap/>
            <w:vAlign w:val="center"/>
            <w:hideMark/>
          </w:tcPr>
          <w:p w14:paraId="3D2E62F1"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0.722</w:t>
            </w:r>
          </w:p>
        </w:tc>
        <w:tc>
          <w:tcPr>
            <w:tcW w:w="1149" w:type="pct"/>
            <w:tcBorders>
              <w:top w:val="nil"/>
              <w:left w:val="nil"/>
              <w:bottom w:val="nil"/>
              <w:right w:val="nil"/>
            </w:tcBorders>
            <w:shd w:val="clear" w:color="auto" w:fill="auto"/>
            <w:noWrap/>
            <w:vAlign w:val="center"/>
            <w:hideMark/>
          </w:tcPr>
          <w:p w14:paraId="379680AE"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23D377D7"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02A94AC7"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7DADDAD7" w14:textId="77777777" w:rsidTr="003A3830">
        <w:trPr>
          <w:trHeight w:val="170"/>
        </w:trPr>
        <w:tc>
          <w:tcPr>
            <w:tcW w:w="698" w:type="pct"/>
            <w:tcBorders>
              <w:top w:val="nil"/>
              <w:left w:val="nil"/>
              <w:bottom w:val="nil"/>
              <w:right w:val="nil"/>
            </w:tcBorders>
            <w:shd w:val="clear" w:color="auto" w:fill="auto"/>
            <w:noWrap/>
            <w:vAlign w:val="center"/>
            <w:hideMark/>
          </w:tcPr>
          <w:p w14:paraId="0F24A20F"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X12</w:t>
            </w:r>
          </w:p>
        </w:tc>
        <w:tc>
          <w:tcPr>
            <w:tcW w:w="2133" w:type="pct"/>
            <w:tcBorders>
              <w:top w:val="nil"/>
              <w:left w:val="nil"/>
              <w:bottom w:val="nil"/>
              <w:right w:val="nil"/>
            </w:tcBorders>
            <w:shd w:val="clear" w:color="auto" w:fill="auto"/>
            <w:noWrap/>
            <w:vAlign w:val="center"/>
            <w:hideMark/>
          </w:tcPr>
          <w:p w14:paraId="0B69CD74"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0.831</w:t>
            </w:r>
          </w:p>
        </w:tc>
        <w:tc>
          <w:tcPr>
            <w:tcW w:w="1149" w:type="pct"/>
            <w:tcBorders>
              <w:top w:val="nil"/>
              <w:left w:val="nil"/>
              <w:bottom w:val="nil"/>
              <w:right w:val="nil"/>
            </w:tcBorders>
            <w:shd w:val="clear" w:color="auto" w:fill="auto"/>
            <w:noWrap/>
            <w:vAlign w:val="center"/>
            <w:hideMark/>
          </w:tcPr>
          <w:p w14:paraId="74FB90DC"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71F15130"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51C495A6"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2B060CDA" w14:textId="77777777" w:rsidTr="003A3830">
        <w:trPr>
          <w:trHeight w:val="170"/>
        </w:trPr>
        <w:tc>
          <w:tcPr>
            <w:tcW w:w="698" w:type="pct"/>
            <w:tcBorders>
              <w:top w:val="nil"/>
              <w:left w:val="nil"/>
              <w:bottom w:val="nil"/>
              <w:right w:val="nil"/>
            </w:tcBorders>
            <w:shd w:val="clear" w:color="auto" w:fill="auto"/>
            <w:noWrap/>
            <w:vAlign w:val="center"/>
            <w:hideMark/>
          </w:tcPr>
          <w:p w14:paraId="11B16CA2"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X13</w:t>
            </w:r>
          </w:p>
        </w:tc>
        <w:tc>
          <w:tcPr>
            <w:tcW w:w="2133" w:type="pct"/>
            <w:tcBorders>
              <w:top w:val="nil"/>
              <w:left w:val="nil"/>
              <w:bottom w:val="nil"/>
              <w:right w:val="nil"/>
            </w:tcBorders>
            <w:shd w:val="clear" w:color="auto" w:fill="auto"/>
            <w:noWrap/>
            <w:vAlign w:val="center"/>
            <w:hideMark/>
          </w:tcPr>
          <w:p w14:paraId="5EA14683"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0.844</w:t>
            </w:r>
          </w:p>
        </w:tc>
        <w:tc>
          <w:tcPr>
            <w:tcW w:w="1149" w:type="pct"/>
            <w:tcBorders>
              <w:top w:val="nil"/>
              <w:left w:val="nil"/>
              <w:bottom w:val="nil"/>
              <w:right w:val="nil"/>
            </w:tcBorders>
            <w:shd w:val="clear" w:color="auto" w:fill="auto"/>
            <w:noWrap/>
            <w:vAlign w:val="center"/>
            <w:hideMark/>
          </w:tcPr>
          <w:p w14:paraId="6C1AEA40"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5F999135"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2164971E"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4DDD7F6E" w14:textId="77777777" w:rsidTr="003A3830">
        <w:trPr>
          <w:trHeight w:val="170"/>
        </w:trPr>
        <w:tc>
          <w:tcPr>
            <w:tcW w:w="698" w:type="pct"/>
            <w:tcBorders>
              <w:top w:val="nil"/>
              <w:left w:val="nil"/>
              <w:bottom w:val="nil"/>
              <w:right w:val="nil"/>
            </w:tcBorders>
            <w:shd w:val="clear" w:color="auto" w:fill="auto"/>
            <w:noWrap/>
            <w:vAlign w:val="center"/>
            <w:hideMark/>
          </w:tcPr>
          <w:p w14:paraId="2227CE74"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X14</w:t>
            </w:r>
          </w:p>
        </w:tc>
        <w:tc>
          <w:tcPr>
            <w:tcW w:w="2133" w:type="pct"/>
            <w:tcBorders>
              <w:top w:val="nil"/>
              <w:left w:val="nil"/>
              <w:bottom w:val="nil"/>
              <w:right w:val="nil"/>
            </w:tcBorders>
            <w:shd w:val="clear" w:color="auto" w:fill="auto"/>
            <w:noWrap/>
            <w:vAlign w:val="center"/>
            <w:hideMark/>
          </w:tcPr>
          <w:p w14:paraId="6C280803"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0.848</w:t>
            </w:r>
          </w:p>
        </w:tc>
        <w:tc>
          <w:tcPr>
            <w:tcW w:w="1149" w:type="pct"/>
            <w:tcBorders>
              <w:top w:val="nil"/>
              <w:left w:val="nil"/>
              <w:bottom w:val="nil"/>
              <w:right w:val="nil"/>
            </w:tcBorders>
            <w:shd w:val="clear" w:color="auto" w:fill="auto"/>
            <w:noWrap/>
            <w:vAlign w:val="center"/>
            <w:hideMark/>
          </w:tcPr>
          <w:p w14:paraId="56C84D0E"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5D40F690"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203FE268"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16DB93C5" w14:textId="77777777" w:rsidTr="003A3830">
        <w:trPr>
          <w:trHeight w:val="170"/>
        </w:trPr>
        <w:tc>
          <w:tcPr>
            <w:tcW w:w="698" w:type="pct"/>
            <w:tcBorders>
              <w:top w:val="nil"/>
              <w:left w:val="nil"/>
              <w:bottom w:val="nil"/>
              <w:right w:val="nil"/>
            </w:tcBorders>
            <w:shd w:val="clear" w:color="auto" w:fill="auto"/>
            <w:noWrap/>
            <w:vAlign w:val="center"/>
            <w:hideMark/>
          </w:tcPr>
          <w:p w14:paraId="456E7C06"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X21</w:t>
            </w:r>
          </w:p>
        </w:tc>
        <w:tc>
          <w:tcPr>
            <w:tcW w:w="2133" w:type="pct"/>
            <w:tcBorders>
              <w:top w:val="nil"/>
              <w:left w:val="nil"/>
              <w:bottom w:val="nil"/>
              <w:right w:val="nil"/>
            </w:tcBorders>
            <w:shd w:val="clear" w:color="auto" w:fill="auto"/>
            <w:noWrap/>
            <w:vAlign w:val="center"/>
            <w:hideMark/>
          </w:tcPr>
          <w:p w14:paraId="3A98BC96"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0.787</w:t>
            </w:r>
          </w:p>
        </w:tc>
        <w:tc>
          <w:tcPr>
            <w:tcW w:w="1149" w:type="pct"/>
            <w:tcBorders>
              <w:top w:val="nil"/>
              <w:left w:val="nil"/>
              <w:bottom w:val="nil"/>
              <w:right w:val="nil"/>
            </w:tcBorders>
            <w:shd w:val="clear" w:color="auto" w:fill="auto"/>
            <w:noWrap/>
            <w:vAlign w:val="center"/>
            <w:hideMark/>
          </w:tcPr>
          <w:p w14:paraId="10878822"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3A7E3853"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174395EE"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6FF9CBC8" w14:textId="77777777" w:rsidTr="003A3830">
        <w:trPr>
          <w:trHeight w:val="170"/>
        </w:trPr>
        <w:tc>
          <w:tcPr>
            <w:tcW w:w="698" w:type="pct"/>
            <w:tcBorders>
              <w:top w:val="nil"/>
              <w:left w:val="nil"/>
              <w:bottom w:val="nil"/>
              <w:right w:val="nil"/>
            </w:tcBorders>
            <w:shd w:val="clear" w:color="auto" w:fill="auto"/>
            <w:noWrap/>
            <w:vAlign w:val="center"/>
            <w:hideMark/>
          </w:tcPr>
          <w:p w14:paraId="00C0AAE9"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X22</w:t>
            </w:r>
          </w:p>
        </w:tc>
        <w:tc>
          <w:tcPr>
            <w:tcW w:w="2133" w:type="pct"/>
            <w:tcBorders>
              <w:top w:val="nil"/>
              <w:left w:val="nil"/>
              <w:bottom w:val="nil"/>
              <w:right w:val="nil"/>
            </w:tcBorders>
            <w:shd w:val="clear" w:color="auto" w:fill="auto"/>
            <w:noWrap/>
            <w:vAlign w:val="center"/>
            <w:hideMark/>
          </w:tcPr>
          <w:p w14:paraId="7A6964EA"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0.802</w:t>
            </w:r>
          </w:p>
        </w:tc>
        <w:tc>
          <w:tcPr>
            <w:tcW w:w="1149" w:type="pct"/>
            <w:tcBorders>
              <w:top w:val="nil"/>
              <w:left w:val="nil"/>
              <w:bottom w:val="nil"/>
              <w:right w:val="nil"/>
            </w:tcBorders>
            <w:shd w:val="clear" w:color="auto" w:fill="auto"/>
            <w:noWrap/>
            <w:vAlign w:val="center"/>
            <w:hideMark/>
          </w:tcPr>
          <w:p w14:paraId="38514EA9"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22436CC2"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0FB00D45"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4839A1CF" w14:textId="77777777" w:rsidTr="003A3830">
        <w:trPr>
          <w:trHeight w:val="170"/>
        </w:trPr>
        <w:tc>
          <w:tcPr>
            <w:tcW w:w="698" w:type="pct"/>
            <w:tcBorders>
              <w:top w:val="nil"/>
              <w:left w:val="nil"/>
              <w:bottom w:val="nil"/>
              <w:right w:val="nil"/>
            </w:tcBorders>
            <w:shd w:val="clear" w:color="auto" w:fill="auto"/>
            <w:noWrap/>
            <w:vAlign w:val="center"/>
            <w:hideMark/>
          </w:tcPr>
          <w:p w14:paraId="5D0BAEF1"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X23</w:t>
            </w:r>
          </w:p>
        </w:tc>
        <w:tc>
          <w:tcPr>
            <w:tcW w:w="2133" w:type="pct"/>
            <w:tcBorders>
              <w:top w:val="nil"/>
              <w:left w:val="nil"/>
              <w:bottom w:val="nil"/>
              <w:right w:val="nil"/>
            </w:tcBorders>
            <w:shd w:val="clear" w:color="auto" w:fill="auto"/>
            <w:noWrap/>
            <w:vAlign w:val="center"/>
            <w:hideMark/>
          </w:tcPr>
          <w:p w14:paraId="244333FC"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0.874</w:t>
            </w:r>
          </w:p>
        </w:tc>
        <w:tc>
          <w:tcPr>
            <w:tcW w:w="1149" w:type="pct"/>
            <w:tcBorders>
              <w:top w:val="nil"/>
              <w:left w:val="nil"/>
              <w:bottom w:val="nil"/>
              <w:right w:val="nil"/>
            </w:tcBorders>
            <w:shd w:val="clear" w:color="auto" w:fill="auto"/>
            <w:noWrap/>
            <w:vAlign w:val="center"/>
            <w:hideMark/>
          </w:tcPr>
          <w:p w14:paraId="412E1B9F"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20E66AC5"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429AD066"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694D6D64" w14:textId="77777777" w:rsidTr="003A3830">
        <w:trPr>
          <w:trHeight w:val="170"/>
        </w:trPr>
        <w:tc>
          <w:tcPr>
            <w:tcW w:w="698" w:type="pct"/>
            <w:tcBorders>
              <w:top w:val="nil"/>
              <w:left w:val="nil"/>
              <w:bottom w:val="nil"/>
              <w:right w:val="nil"/>
            </w:tcBorders>
            <w:shd w:val="clear" w:color="auto" w:fill="auto"/>
            <w:noWrap/>
            <w:vAlign w:val="center"/>
            <w:hideMark/>
          </w:tcPr>
          <w:p w14:paraId="66016A59"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X24</w:t>
            </w:r>
          </w:p>
        </w:tc>
        <w:tc>
          <w:tcPr>
            <w:tcW w:w="2133" w:type="pct"/>
            <w:tcBorders>
              <w:top w:val="nil"/>
              <w:left w:val="nil"/>
              <w:bottom w:val="nil"/>
              <w:right w:val="nil"/>
            </w:tcBorders>
            <w:shd w:val="clear" w:color="auto" w:fill="auto"/>
            <w:noWrap/>
            <w:vAlign w:val="center"/>
            <w:hideMark/>
          </w:tcPr>
          <w:p w14:paraId="5F59C49A"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0.878</w:t>
            </w:r>
          </w:p>
        </w:tc>
        <w:tc>
          <w:tcPr>
            <w:tcW w:w="1149" w:type="pct"/>
            <w:tcBorders>
              <w:top w:val="nil"/>
              <w:left w:val="nil"/>
              <w:bottom w:val="nil"/>
              <w:right w:val="nil"/>
            </w:tcBorders>
            <w:shd w:val="clear" w:color="auto" w:fill="auto"/>
            <w:noWrap/>
            <w:vAlign w:val="center"/>
            <w:hideMark/>
          </w:tcPr>
          <w:p w14:paraId="11D833D8"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2E49AE86"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5BB92857"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0604AA66" w14:textId="77777777" w:rsidTr="003A3830">
        <w:trPr>
          <w:trHeight w:val="170"/>
        </w:trPr>
        <w:tc>
          <w:tcPr>
            <w:tcW w:w="698" w:type="pct"/>
            <w:tcBorders>
              <w:top w:val="nil"/>
              <w:left w:val="nil"/>
              <w:bottom w:val="nil"/>
              <w:right w:val="nil"/>
            </w:tcBorders>
            <w:shd w:val="clear" w:color="auto" w:fill="auto"/>
            <w:noWrap/>
            <w:vAlign w:val="center"/>
            <w:hideMark/>
          </w:tcPr>
          <w:p w14:paraId="5A6A82B9"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X31</w:t>
            </w:r>
          </w:p>
        </w:tc>
        <w:tc>
          <w:tcPr>
            <w:tcW w:w="2133" w:type="pct"/>
            <w:tcBorders>
              <w:top w:val="nil"/>
              <w:left w:val="nil"/>
              <w:bottom w:val="nil"/>
              <w:right w:val="nil"/>
            </w:tcBorders>
            <w:shd w:val="clear" w:color="auto" w:fill="auto"/>
            <w:noWrap/>
            <w:vAlign w:val="center"/>
            <w:hideMark/>
          </w:tcPr>
          <w:p w14:paraId="4325D48A"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0.886</w:t>
            </w:r>
          </w:p>
        </w:tc>
        <w:tc>
          <w:tcPr>
            <w:tcW w:w="1149" w:type="pct"/>
            <w:tcBorders>
              <w:top w:val="nil"/>
              <w:left w:val="nil"/>
              <w:bottom w:val="nil"/>
              <w:right w:val="nil"/>
            </w:tcBorders>
            <w:shd w:val="clear" w:color="auto" w:fill="auto"/>
            <w:noWrap/>
            <w:vAlign w:val="center"/>
            <w:hideMark/>
          </w:tcPr>
          <w:p w14:paraId="1D578A1A"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4259C45D"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08CEF11D"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6F41DD93" w14:textId="77777777" w:rsidTr="003A3830">
        <w:trPr>
          <w:trHeight w:val="170"/>
        </w:trPr>
        <w:tc>
          <w:tcPr>
            <w:tcW w:w="698" w:type="pct"/>
            <w:tcBorders>
              <w:top w:val="nil"/>
              <w:left w:val="nil"/>
              <w:bottom w:val="nil"/>
              <w:right w:val="nil"/>
            </w:tcBorders>
            <w:shd w:val="clear" w:color="auto" w:fill="auto"/>
            <w:noWrap/>
            <w:vAlign w:val="center"/>
            <w:hideMark/>
          </w:tcPr>
          <w:p w14:paraId="7C09BBC1"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X32</w:t>
            </w:r>
          </w:p>
        </w:tc>
        <w:tc>
          <w:tcPr>
            <w:tcW w:w="2133" w:type="pct"/>
            <w:tcBorders>
              <w:top w:val="nil"/>
              <w:left w:val="nil"/>
              <w:bottom w:val="nil"/>
              <w:right w:val="nil"/>
            </w:tcBorders>
            <w:shd w:val="clear" w:color="auto" w:fill="auto"/>
            <w:noWrap/>
            <w:vAlign w:val="center"/>
            <w:hideMark/>
          </w:tcPr>
          <w:p w14:paraId="1C74DDDE"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0.841</w:t>
            </w:r>
          </w:p>
        </w:tc>
        <w:tc>
          <w:tcPr>
            <w:tcW w:w="1149" w:type="pct"/>
            <w:tcBorders>
              <w:top w:val="nil"/>
              <w:left w:val="nil"/>
              <w:bottom w:val="nil"/>
              <w:right w:val="nil"/>
            </w:tcBorders>
            <w:shd w:val="clear" w:color="auto" w:fill="auto"/>
            <w:noWrap/>
            <w:vAlign w:val="center"/>
            <w:hideMark/>
          </w:tcPr>
          <w:p w14:paraId="4A703FC6"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4F4B7CA0"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1DF8DCF8"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73259842" w14:textId="77777777" w:rsidTr="003A3830">
        <w:trPr>
          <w:trHeight w:val="170"/>
        </w:trPr>
        <w:tc>
          <w:tcPr>
            <w:tcW w:w="698" w:type="pct"/>
            <w:tcBorders>
              <w:top w:val="nil"/>
              <w:left w:val="nil"/>
              <w:bottom w:val="nil"/>
              <w:right w:val="nil"/>
            </w:tcBorders>
            <w:shd w:val="clear" w:color="auto" w:fill="auto"/>
            <w:noWrap/>
            <w:vAlign w:val="center"/>
            <w:hideMark/>
          </w:tcPr>
          <w:p w14:paraId="4CDE352E"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X33</w:t>
            </w:r>
          </w:p>
        </w:tc>
        <w:tc>
          <w:tcPr>
            <w:tcW w:w="2133" w:type="pct"/>
            <w:tcBorders>
              <w:top w:val="nil"/>
              <w:left w:val="nil"/>
              <w:bottom w:val="nil"/>
              <w:right w:val="nil"/>
            </w:tcBorders>
            <w:shd w:val="clear" w:color="auto" w:fill="auto"/>
            <w:noWrap/>
            <w:vAlign w:val="center"/>
            <w:hideMark/>
          </w:tcPr>
          <w:p w14:paraId="03AB0B65"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0.853</w:t>
            </w:r>
          </w:p>
        </w:tc>
        <w:tc>
          <w:tcPr>
            <w:tcW w:w="1149" w:type="pct"/>
            <w:tcBorders>
              <w:top w:val="nil"/>
              <w:left w:val="nil"/>
              <w:bottom w:val="nil"/>
              <w:right w:val="nil"/>
            </w:tcBorders>
            <w:shd w:val="clear" w:color="auto" w:fill="auto"/>
            <w:noWrap/>
            <w:vAlign w:val="center"/>
            <w:hideMark/>
          </w:tcPr>
          <w:p w14:paraId="53E0C176"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706AA64E"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467AE164"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46B9E478" w14:textId="77777777" w:rsidTr="003A3830">
        <w:trPr>
          <w:trHeight w:val="170"/>
        </w:trPr>
        <w:tc>
          <w:tcPr>
            <w:tcW w:w="698" w:type="pct"/>
            <w:tcBorders>
              <w:top w:val="nil"/>
              <w:left w:val="nil"/>
              <w:bottom w:val="nil"/>
              <w:right w:val="nil"/>
            </w:tcBorders>
            <w:shd w:val="clear" w:color="auto" w:fill="auto"/>
            <w:noWrap/>
            <w:vAlign w:val="center"/>
            <w:hideMark/>
          </w:tcPr>
          <w:p w14:paraId="044F2181"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X34</w:t>
            </w:r>
          </w:p>
        </w:tc>
        <w:tc>
          <w:tcPr>
            <w:tcW w:w="2133" w:type="pct"/>
            <w:tcBorders>
              <w:top w:val="nil"/>
              <w:left w:val="nil"/>
              <w:bottom w:val="nil"/>
              <w:right w:val="nil"/>
            </w:tcBorders>
            <w:shd w:val="clear" w:color="auto" w:fill="auto"/>
            <w:noWrap/>
            <w:vAlign w:val="center"/>
            <w:hideMark/>
          </w:tcPr>
          <w:p w14:paraId="6AC4F959"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0.878</w:t>
            </w:r>
          </w:p>
        </w:tc>
        <w:tc>
          <w:tcPr>
            <w:tcW w:w="1149" w:type="pct"/>
            <w:tcBorders>
              <w:top w:val="nil"/>
              <w:left w:val="nil"/>
              <w:bottom w:val="nil"/>
              <w:right w:val="nil"/>
            </w:tcBorders>
            <w:shd w:val="clear" w:color="auto" w:fill="auto"/>
            <w:noWrap/>
            <w:vAlign w:val="center"/>
            <w:hideMark/>
          </w:tcPr>
          <w:p w14:paraId="219EC0F9"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625DCAD3"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433AED99"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38CE3B22" w14:textId="77777777" w:rsidTr="003A3830">
        <w:trPr>
          <w:trHeight w:val="170"/>
        </w:trPr>
        <w:tc>
          <w:tcPr>
            <w:tcW w:w="698" w:type="pct"/>
            <w:tcBorders>
              <w:top w:val="nil"/>
              <w:left w:val="nil"/>
              <w:bottom w:val="nil"/>
              <w:right w:val="nil"/>
            </w:tcBorders>
            <w:shd w:val="clear" w:color="auto" w:fill="auto"/>
            <w:noWrap/>
            <w:vAlign w:val="center"/>
            <w:hideMark/>
          </w:tcPr>
          <w:p w14:paraId="647E99EC"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X35</w:t>
            </w:r>
          </w:p>
        </w:tc>
        <w:tc>
          <w:tcPr>
            <w:tcW w:w="2133" w:type="pct"/>
            <w:tcBorders>
              <w:top w:val="nil"/>
              <w:left w:val="nil"/>
              <w:bottom w:val="nil"/>
              <w:right w:val="nil"/>
            </w:tcBorders>
            <w:shd w:val="clear" w:color="auto" w:fill="auto"/>
            <w:noWrap/>
            <w:vAlign w:val="center"/>
            <w:hideMark/>
          </w:tcPr>
          <w:p w14:paraId="67E3D3C4"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0.841</w:t>
            </w:r>
          </w:p>
        </w:tc>
        <w:tc>
          <w:tcPr>
            <w:tcW w:w="1149" w:type="pct"/>
            <w:tcBorders>
              <w:top w:val="nil"/>
              <w:left w:val="nil"/>
              <w:bottom w:val="nil"/>
              <w:right w:val="nil"/>
            </w:tcBorders>
            <w:shd w:val="clear" w:color="auto" w:fill="auto"/>
            <w:noWrap/>
            <w:vAlign w:val="center"/>
            <w:hideMark/>
          </w:tcPr>
          <w:p w14:paraId="2A3FE8A9"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70CD68CB"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133A25F1"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73CB1CB7" w14:textId="77777777" w:rsidTr="003A3830">
        <w:trPr>
          <w:trHeight w:val="170"/>
        </w:trPr>
        <w:tc>
          <w:tcPr>
            <w:tcW w:w="698" w:type="pct"/>
            <w:tcBorders>
              <w:top w:val="nil"/>
              <w:left w:val="nil"/>
              <w:bottom w:val="nil"/>
              <w:right w:val="nil"/>
            </w:tcBorders>
            <w:shd w:val="clear" w:color="auto" w:fill="auto"/>
            <w:noWrap/>
            <w:vAlign w:val="center"/>
            <w:hideMark/>
          </w:tcPr>
          <w:p w14:paraId="5ABF641D"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X41</w:t>
            </w:r>
          </w:p>
        </w:tc>
        <w:tc>
          <w:tcPr>
            <w:tcW w:w="2133" w:type="pct"/>
            <w:tcBorders>
              <w:top w:val="nil"/>
              <w:left w:val="nil"/>
              <w:bottom w:val="nil"/>
              <w:right w:val="nil"/>
            </w:tcBorders>
            <w:shd w:val="clear" w:color="auto" w:fill="auto"/>
            <w:noWrap/>
            <w:vAlign w:val="center"/>
            <w:hideMark/>
          </w:tcPr>
          <w:p w14:paraId="7B70816D"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0.863</w:t>
            </w:r>
          </w:p>
        </w:tc>
        <w:tc>
          <w:tcPr>
            <w:tcW w:w="1149" w:type="pct"/>
            <w:tcBorders>
              <w:top w:val="nil"/>
              <w:left w:val="nil"/>
              <w:bottom w:val="nil"/>
              <w:right w:val="nil"/>
            </w:tcBorders>
            <w:shd w:val="clear" w:color="auto" w:fill="auto"/>
            <w:noWrap/>
            <w:vAlign w:val="center"/>
            <w:hideMark/>
          </w:tcPr>
          <w:p w14:paraId="26222B16"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07DBA178"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0FCE2E19"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1B1A95CF" w14:textId="77777777" w:rsidTr="003A3830">
        <w:trPr>
          <w:trHeight w:val="170"/>
        </w:trPr>
        <w:tc>
          <w:tcPr>
            <w:tcW w:w="698" w:type="pct"/>
            <w:tcBorders>
              <w:top w:val="nil"/>
              <w:left w:val="nil"/>
              <w:bottom w:val="nil"/>
              <w:right w:val="nil"/>
            </w:tcBorders>
            <w:shd w:val="clear" w:color="auto" w:fill="auto"/>
            <w:noWrap/>
            <w:vAlign w:val="center"/>
            <w:hideMark/>
          </w:tcPr>
          <w:p w14:paraId="52199C0E"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X42</w:t>
            </w:r>
          </w:p>
        </w:tc>
        <w:tc>
          <w:tcPr>
            <w:tcW w:w="2133" w:type="pct"/>
            <w:tcBorders>
              <w:top w:val="nil"/>
              <w:left w:val="nil"/>
              <w:bottom w:val="nil"/>
              <w:right w:val="nil"/>
            </w:tcBorders>
            <w:shd w:val="clear" w:color="auto" w:fill="auto"/>
            <w:noWrap/>
            <w:vAlign w:val="center"/>
            <w:hideMark/>
          </w:tcPr>
          <w:p w14:paraId="3B849D6D"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0.902</w:t>
            </w:r>
          </w:p>
        </w:tc>
        <w:tc>
          <w:tcPr>
            <w:tcW w:w="1149" w:type="pct"/>
            <w:tcBorders>
              <w:top w:val="nil"/>
              <w:left w:val="nil"/>
              <w:bottom w:val="nil"/>
              <w:right w:val="nil"/>
            </w:tcBorders>
            <w:shd w:val="clear" w:color="auto" w:fill="auto"/>
            <w:noWrap/>
            <w:vAlign w:val="center"/>
            <w:hideMark/>
          </w:tcPr>
          <w:p w14:paraId="69983E5B"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109D0825"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734E3A2C"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28FEBFD4" w14:textId="77777777" w:rsidTr="003A3830">
        <w:trPr>
          <w:trHeight w:val="170"/>
        </w:trPr>
        <w:tc>
          <w:tcPr>
            <w:tcW w:w="698" w:type="pct"/>
            <w:tcBorders>
              <w:top w:val="nil"/>
              <w:left w:val="nil"/>
              <w:bottom w:val="nil"/>
              <w:right w:val="nil"/>
            </w:tcBorders>
            <w:shd w:val="clear" w:color="auto" w:fill="auto"/>
            <w:noWrap/>
            <w:vAlign w:val="center"/>
            <w:hideMark/>
          </w:tcPr>
          <w:p w14:paraId="65F1E85C"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X43</w:t>
            </w:r>
          </w:p>
        </w:tc>
        <w:tc>
          <w:tcPr>
            <w:tcW w:w="2133" w:type="pct"/>
            <w:tcBorders>
              <w:top w:val="nil"/>
              <w:left w:val="nil"/>
              <w:bottom w:val="nil"/>
              <w:right w:val="nil"/>
            </w:tcBorders>
            <w:shd w:val="clear" w:color="auto" w:fill="auto"/>
            <w:noWrap/>
            <w:vAlign w:val="center"/>
            <w:hideMark/>
          </w:tcPr>
          <w:p w14:paraId="0C6BFA2D"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0.843</w:t>
            </w:r>
          </w:p>
        </w:tc>
        <w:tc>
          <w:tcPr>
            <w:tcW w:w="1149" w:type="pct"/>
            <w:tcBorders>
              <w:top w:val="nil"/>
              <w:left w:val="nil"/>
              <w:bottom w:val="nil"/>
              <w:right w:val="nil"/>
            </w:tcBorders>
            <w:shd w:val="clear" w:color="auto" w:fill="auto"/>
            <w:noWrap/>
            <w:vAlign w:val="center"/>
            <w:hideMark/>
          </w:tcPr>
          <w:p w14:paraId="25694147"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51FA0BB8"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00A08443"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2AB48D95" w14:textId="77777777" w:rsidTr="003A3830">
        <w:trPr>
          <w:trHeight w:val="170"/>
        </w:trPr>
        <w:tc>
          <w:tcPr>
            <w:tcW w:w="698" w:type="pct"/>
            <w:tcBorders>
              <w:top w:val="nil"/>
              <w:left w:val="nil"/>
              <w:bottom w:val="nil"/>
              <w:right w:val="nil"/>
            </w:tcBorders>
            <w:shd w:val="clear" w:color="auto" w:fill="auto"/>
            <w:noWrap/>
            <w:vAlign w:val="center"/>
            <w:hideMark/>
          </w:tcPr>
          <w:p w14:paraId="5011F86A"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X44</w:t>
            </w:r>
          </w:p>
        </w:tc>
        <w:tc>
          <w:tcPr>
            <w:tcW w:w="2133" w:type="pct"/>
            <w:tcBorders>
              <w:top w:val="nil"/>
              <w:left w:val="nil"/>
              <w:bottom w:val="nil"/>
              <w:right w:val="nil"/>
            </w:tcBorders>
            <w:shd w:val="clear" w:color="auto" w:fill="auto"/>
            <w:noWrap/>
            <w:vAlign w:val="center"/>
            <w:hideMark/>
          </w:tcPr>
          <w:p w14:paraId="5C73DC07"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0.847</w:t>
            </w:r>
          </w:p>
        </w:tc>
        <w:tc>
          <w:tcPr>
            <w:tcW w:w="1149" w:type="pct"/>
            <w:tcBorders>
              <w:top w:val="nil"/>
              <w:left w:val="nil"/>
              <w:bottom w:val="nil"/>
              <w:right w:val="nil"/>
            </w:tcBorders>
            <w:shd w:val="clear" w:color="auto" w:fill="auto"/>
            <w:noWrap/>
            <w:vAlign w:val="center"/>
            <w:hideMark/>
          </w:tcPr>
          <w:p w14:paraId="63CCCEB5"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4322F19C"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2E9BD12E"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51FB6B6F" w14:textId="77777777" w:rsidTr="003A3830">
        <w:trPr>
          <w:trHeight w:val="170"/>
        </w:trPr>
        <w:tc>
          <w:tcPr>
            <w:tcW w:w="698" w:type="pct"/>
            <w:tcBorders>
              <w:top w:val="nil"/>
              <w:left w:val="nil"/>
              <w:bottom w:val="nil"/>
              <w:right w:val="nil"/>
            </w:tcBorders>
            <w:shd w:val="clear" w:color="auto" w:fill="auto"/>
            <w:noWrap/>
            <w:vAlign w:val="center"/>
            <w:hideMark/>
          </w:tcPr>
          <w:p w14:paraId="6BA8459F"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X51</w:t>
            </w:r>
          </w:p>
        </w:tc>
        <w:tc>
          <w:tcPr>
            <w:tcW w:w="2133" w:type="pct"/>
            <w:tcBorders>
              <w:top w:val="nil"/>
              <w:left w:val="nil"/>
              <w:bottom w:val="nil"/>
              <w:right w:val="nil"/>
            </w:tcBorders>
            <w:shd w:val="clear" w:color="auto" w:fill="auto"/>
            <w:noWrap/>
            <w:vAlign w:val="center"/>
            <w:hideMark/>
          </w:tcPr>
          <w:p w14:paraId="3183E351"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0.906</w:t>
            </w:r>
          </w:p>
        </w:tc>
        <w:tc>
          <w:tcPr>
            <w:tcW w:w="1149" w:type="pct"/>
            <w:tcBorders>
              <w:top w:val="nil"/>
              <w:left w:val="nil"/>
              <w:bottom w:val="nil"/>
              <w:right w:val="nil"/>
            </w:tcBorders>
            <w:shd w:val="clear" w:color="auto" w:fill="auto"/>
            <w:noWrap/>
            <w:vAlign w:val="center"/>
            <w:hideMark/>
          </w:tcPr>
          <w:p w14:paraId="2BB46C53"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43AC7415"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49EE31DB"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272CCF7D" w14:textId="77777777" w:rsidTr="003A3830">
        <w:trPr>
          <w:trHeight w:val="170"/>
        </w:trPr>
        <w:tc>
          <w:tcPr>
            <w:tcW w:w="698" w:type="pct"/>
            <w:tcBorders>
              <w:top w:val="nil"/>
              <w:left w:val="nil"/>
              <w:bottom w:val="nil"/>
              <w:right w:val="nil"/>
            </w:tcBorders>
            <w:shd w:val="clear" w:color="auto" w:fill="auto"/>
            <w:noWrap/>
            <w:vAlign w:val="center"/>
            <w:hideMark/>
          </w:tcPr>
          <w:p w14:paraId="3555691A"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X52</w:t>
            </w:r>
          </w:p>
        </w:tc>
        <w:tc>
          <w:tcPr>
            <w:tcW w:w="2133" w:type="pct"/>
            <w:tcBorders>
              <w:top w:val="nil"/>
              <w:left w:val="nil"/>
              <w:bottom w:val="nil"/>
              <w:right w:val="nil"/>
            </w:tcBorders>
            <w:shd w:val="clear" w:color="auto" w:fill="auto"/>
            <w:noWrap/>
            <w:vAlign w:val="center"/>
            <w:hideMark/>
          </w:tcPr>
          <w:p w14:paraId="28ADD3E0"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0.862</w:t>
            </w:r>
          </w:p>
        </w:tc>
        <w:tc>
          <w:tcPr>
            <w:tcW w:w="1149" w:type="pct"/>
            <w:tcBorders>
              <w:top w:val="nil"/>
              <w:left w:val="nil"/>
              <w:bottom w:val="nil"/>
              <w:right w:val="nil"/>
            </w:tcBorders>
            <w:shd w:val="clear" w:color="auto" w:fill="auto"/>
            <w:noWrap/>
            <w:vAlign w:val="center"/>
            <w:hideMark/>
          </w:tcPr>
          <w:p w14:paraId="2FA61284"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11211923"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3DCE1C9F"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53B07394" w14:textId="77777777" w:rsidTr="003A3830">
        <w:trPr>
          <w:trHeight w:val="170"/>
        </w:trPr>
        <w:tc>
          <w:tcPr>
            <w:tcW w:w="698" w:type="pct"/>
            <w:tcBorders>
              <w:top w:val="nil"/>
              <w:left w:val="nil"/>
              <w:bottom w:val="nil"/>
              <w:right w:val="nil"/>
            </w:tcBorders>
            <w:shd w:val="clear" w:color="auto" w:fill="auto"/>
            <w:noWrap/>
            <w:vAlign w:val="center"/>
            <w:hideMark/>
          </w:tcPr>
          <w:p w14:paraId="7D20AC13"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X53</w:t>
            </w:r>
          </w:p>
        </w:tc>
        <w:tc>
          <w:tcPr>
            <w:tcW w:w="2133" w:type="pct"/>
            <w:tcBorders>
              <w:top w:val="nil"/>
              <w:left w:val="nil"/>
              <w:bottom w:val="nil"/>
              <w:right w:val="nil"/>
            </w:tcBorders>
            <w:shd w:val="clear" w:color="auto" w:fill="auto"/>
            <w:noWrap/>
            <w:vAlign w:val="center"/>
            <w:hideMark/>
          </w:tcPr>
          <w:p w14:paraId="6976418C"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0.924</w:t>
            </w:r>
          </w:p>
        </w:tc>
        <w:tc>
          <w:tcPr>
            <w:tcW w:w="1149" w:type="pct"/>
            <w:tcBorders>
              <w:top w:val="nil"/>
              <w:left w:val="nil"/>
              <w:bottom w:val="nil"/>
              <w:right w:val="nil"/>
            </w:tcBorders>
            <w:shd w:val="clear" w:color="auto" w:fill="auto"/>
            <w:noWrap/>
            <w:vAlign w:val="center"/>
            <w:hideMark/>
          </w:tcPr>
          <w:p w14:paraId="78BD8062"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18F3185B"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40FA0C23"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1AC07200" w14:textId="77777777" w:rsidTr="003A3830">
        <w:trPr>
          <w:trHeight w:val="170"/>
        </w:trPr>
        <w:tc>
          <w:tcPr>
            <w:tcW w:w="698" w:type="pct"/>
            <w:tcBorders>
              <w:top w:val="nil"/>
              <w:left w:val="nil"/>
              <w:bottom w:val="nil"/>
              <w:right w:val="nil"/>
            </w:tcBorders>
            <w:shd w:val="clear" w:color="auto" w:fill="auto"/>
            <w:noWrap/>
            <w:vAlign w:val="center"/>
            <w:hideMark/>
          </w:tcPr>
          <w:p w14:paraId="334EDEF1"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X54</w:t>
            </w:r>
          </w:p>
        </w:tc>
        <w:tc>
          <w:tcPr>
            <w:tcW w:w="2133" w:type="pct"/>
            <w:tcBorders>
              <w:top w:val="nil"/>
              <w:left w:val="nil"/>
              <w:bottom w:val="nil"/>
              <w:right w:val="nil"/>
            </w:tcBorders>
            <w:shd w:val="clear" w:color="auto" w:fill="auto"/>
            <w:noWrap/>
            <w:vAlign w:val="center"/>
            <w:hideMark/>
          </w:tcPr>
          <w:p w14:paraId="73CB85C9"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0.92</w:t>
            </w:r>
          </w:p>
        </w:tc>
        <w:tc>
          <w:tcPr>
            <w:tcW w:w="1149" w:type="pct"/>
            <w:tcBorders>
              <w:top w:val="nil"/>
              <w:left w:val="nil"/>
              <w:bottom w:val="nil"/>
              <w:right w:val="nil"/>
            </w:tcBorders>
            <w:shd w:val="clear" w:color="auto" w:fill="auto"/>
            <w:noWrap/>
            <w:vAlign w:val="center"/>
            <w:hideMark/>
          </w:tcPr>
          <w:p w14:paraId="61D85FBC"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44DDA8E8"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06A59E8E"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49A7F97F" w14:textId="77777777" w:rsidTr="003A3830">
        <w:trPr>
          <w:trHeight w:val="170"/>
        </w:trPr>
        <w:tc>
          <w:tcPr>
            <w:tcW w:w="698" w:type="pct"/>
            <w:tcBorders>
              <w:top w:val="nil"/>
              <w:left w:val="nil"/>
              <w:bottom w:val="nil"/>
              <w:right w:val="nil"/>
            </w:tcBorders>
            <w:shd w:val="clear" w:color="auto" w:fill="auto"/>
            <w:noWrap/>
            <w:vAlign w:val="center"/>
            <w:hideMark/>
          </w:tcPr>
          <w:p w14:paraId="63E21741"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Y1</w:t>
            </w:r>
          </w:p>
        </w:tc>
        <w:tc>
          <w:tcPr>
            <w:tcW w:w="2133" w:type="pct"/>
            <w:tcBorders>
              <w:top w:val="nil"/>
              <w:left w:val="nil"/>
              <w:bottom w:val="nil"/>
              <w:right w:val="nil"/>
            </w:tcBorders>
            <w:shd w:val="clear" w:color="auto" w:fill="auto"/>
            <w:noWrap/>
            <w:vAlign w:val="center"/>
            <w:hideMark/>
          </w:tcPr>
          <w:p w14:paraId="73A30DB9"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0.95</w:t>
            </w:r>
          </w:p>
        </w:tc>
        <w:tc>
          <w:tcPr>
            <w:tcW w:w="1149" w:type="pct"/>
            <w:tcBorders>
              <w:top w:val="nil"/>
              <w:left w:val="nil"/>
              <w:bottom w:val="nil"/>
              <w:right w:val="nil"/>
            </w:tcBorders>
            <w:shd w:val="clear" w:color="auto" w:fill="auto"/>
            <w:noWrap/>
            <w:vAlign w:val="center"/>
            <w:hideMark/>
          </w:tcPr>
          <w:p w14:paraId="51526EBD"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626F1E4D"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5BEA616A"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4539323F" w14:textId="77777777" w:rsidTr="003A3830">
        <w:trPr>
          <w:trHeight w:val="170"/>
        </w:trPr>
        <w:tc>
          <w:tcPr>
            <w:tcW w:w="698" w:type="pct"/>
            <w:tcBorders>
              <w:top w:val="nil"/>
              <w:left w:val="nil"/>
              <w:bottom w:val="nil"/>
              <w:right w:val="nil"/>
            </w:tcBorders>
            <w:shd w:val="clear" w:color="auto" w:fill="auto"/>
            <w:noWrap/>
            <w:vAlign w:val="center"/>
            <w:hideMark/>
          </w:tcPr>
          <w:p w14:paraId="4C1B5CBF"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Y2</w:t>
            </w:r>
          </w:p>
        </w:tc>
        <w:tc>
          <w:tcPr>
            <w:tcW w:w="2133" w:type="pct"/>
            <w:tcBorders>
              <w:top w:val="nil"/>
              <w:left w:val="nil"/>
              <w:bottom w:val="nil"/>
              <w:right w:val="nil"/>
            </w:tcBorders>
            <w:shd w:val="clear" w:color="auto" w:fill="auto"/>
            <w:noWrap/>
            <w:vAlign w:val="center"/>
            <w:hideMark/>
          </w:tcPr>
          <w:p w14:paraId="50C1DC89"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0.961</w:t>
            </w:r>
          </w:p>
        </w:tc>
        <w:tc>
          <w:tcPr>
            <w:tcW w:w="1149" w:type="pct"/>
            <w:tcBorders>
              <w:top w:val="nil"/>
              <w:left w:val="nil"/>
              <w:bottom w:val="nil"/>
              <w:right w:val="nil"/>
            </w:tcBorders>
            <w:shd w:val="clear" w:color="auto" w:fill="auto"/>
            <w:noWrap/>
            <w:vAlign w:val="center"/>
            <w:hideMark/>
          </w:tcPr>
          <w:p w14:paraId="383642BF"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14AB5E19"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0D45AE37"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55EC0910" w14:textId="77777777" w:rsidTr="003A3830">
        <w:trPr>
          <w:trHeight w:val="170"/>
        </w:trPr>
        <w:tc>
          <w:tcPr>
            <w:tcW w:w="698" w:type="pct"/>
            <w:tcBorders>
              <w:top w:val="nil"/>
              <w:left w:val="nil"/>
              <w:bottom w:val="nil"/>
              <w:right w:val="nil"/>
            </w:tcBorders>
            <w:shd w:val="clear" w:color="auto" w:fill="auto"/>
            <w:noWrap/>
            <w:vAlign w:val="center"/>
            <w:hideMark/>
          </w:tcPr>
          <w:p w14:paraId="3E49728E"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Y3</w:t>
            </w:r>
          </w:p>
        </w:tc>
        <w:tc>
          <w:tcPr>
            <w:tcW w:w="2133" w:type="pct"/>
            <w:tcBorders>
              <w:top w:val="nil"/>
              <w:left w:val="nil"/>
              <w:bottom w:val="nil"/>
              <w:right w:val="nil"/>
            </w:tcBorders>
            <w:shd w:val="clear" w:color="auto" w:fill="auto"/>
            <w:noWrap/>
            <w:vAlign w:val="center"/>
            <w:hideMark/>
          </w:tcPr>
          <w:p w14:paraId="22BC78FF"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0.956</w:t>
            </w:r>
          </w:p>
        </w:tc>
        <w:tc>
          <w:tcPr>
            <w:tcW w:w="1149" w:type="pct"/>
            <w:tcBorders>
              <w:top w:val="nil"/>
              <w:left w:val="nil"/>
              <w:bottom w:val="nil"/>
              <w:right w:val="nil"/>
            </w:tcBorders>
            <w:shd w:val="clear" w:color="auto" w:fill="auto"/>
            <w:noWrap/>
            <w:vAlign w:val="center"/>
            <w:hideMark/>
          </w:tcPr>
          <w:p w14:paraId="337A8616"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7E76BD59"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2C4B0ADA"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12DDCA37" w14:textId="77777777" w:rsidTr="003A3830">
        <w:trPr>
          <w:trHeight w:val="170"/>
        </w:trPr>
        <w:tc>
          <w:tcPr>
            <w:tcW w:w="698" w:type="pct"/>
            <w:tcBorders>
              <w:top w:val="nil"/>
              <w:left w:val="nil"/>
              <w:bottom w:val="nil"/>
              <w:right w:val="nil"/>
            </w:tcBorders>
            <w:shd w:val="clear" w:color="auto" w:fill="auto"/>
            <w:noWrap/>
            <w:vAlign w:val="center"/>
            <w:hideMark/>
          </w:tcPr>
          <w:p w14:paraId="5B2489AC"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Y4</w:t>
            </w:r>
          </w:p>
        </w:tc>
        <w:tc>
          <w:tcPr>
            <w:tcW w:w="2133" w:type="pct"/>
            <w:tcBorders>
              <w:top w:val="nil"/>
              <w:left w:val="nil"/>
              <w:bottom w:val="nil"/>
              <w:right w:val="nil"/>
            </w:tcBorders>
            <w:shd w:val="clear" w:color="auto" w:fill="auto"/>
            <w:noWrap/>
            <w:vAlign w:val="center"/>
            <w:hideMark/>
          </w:tcPr>
          <w:p w14:paraId="23C263AD"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0.96</w:t>
            </w:r>
          </w:p>
        </w:tc>
        <w:tc>
          <w:tcPr>
            <w:tcW w:w="1149" w:type="pct"/>
            <w:tcBorders>
              <w:top w:val="nil"/>
              <w:left w:val="nil"/>
              <w:bottom w:val="nil"/>
              <w:right w:val="nil"/>
            </w:tcBorders>
            <w:shd w:val="clear" w:color="auto" w:fill="auto"/>
            <w:noWrap/>
            <w:vAlign w:val="center"/>
            <w:hideMark/>
          </w:tcPr>
          <w:p w14:paraId="7376B5AB"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2C244873"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06FC29D7"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r w:rsidR="003A3830" w:rsidRPr="003A3830" w14:paraId="787AA9AA" w14:textId="77777777" w:rsidTr="003A3830">
        <w:trPr>
          <w:trHeight w:val="170"/>
        </w:trPr>
        <w:tc>
          <w:tcPr>
            <w:tcW w:w="698" w:type="pct"/>
            <w:tcBorders>
              <w:top w:val="nil"/>
              <w:left w:val="nil"/>
              <w:bottom w:val="nil"/>
              <w:right w:val="nil"/>
            </w:tcBorders>
            <w:shd w:val="clear" w:color="auto" w:fill="auto"/>
            <w:noWrap/>
            <w:vAlign w:val="center"/>
            <w:hideMark/>
          </w:tcPr>
          <w:p w14:paraId="61A360CB"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Y5</w:t>
            </w:r>
          </w:p>
        </w:tc>
        <w:tc>
          <w:tcPr>
            <w:tcW w:w="2133" w:type="pct"/>
            <w:tcBorders>
              <w:top w:val="nil"/>
              <w:left w:val="nil"/>
              <w:bottom w:val="nil"/>
              <w:right w:val="nil"/>
            </w:tcBorders>
            <w:shd w:val="clear" w:color="auto" w:fill="auto"/>
            <w:noWrap/>
            <w:vAlign w:val="center"/>
            <w:hideMark/>
          </w:tcPr>
          <w:p w14:paraId="53C52A28"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0.938</w:t>
            </w:r>
          </w:p>
        </w:tc>
        <w:tc>
          <w:tcPr>
            <w:tcW w:w="1149" w:type="pct"/>
            <w:tcBorders>
              <w:top w:val="nil"/>
              <w:left w:val="nil"/>
              <w:bottom w:val="nil"/>
              <w:right w:val="nil"/>
            </w:tcBorders>
            <w:shd w:val="clear" w:color="auto" w:fill="auto"/>
            <w:noWrap/>
            <w:vAlign w:val="center"/>
            <w:hideMark/>
          </w:tcPr>
          <w:p w14:paraId="4DEF1546"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0.7</w:t>
            </w:r>
          </w:p>
        </w:tc>
        <w:tc>
          <w:tcPr>
            <w:tcW w:w="531" w:type="pct"/>
            <w:tcBorders>
              <w:top w:val="nil"/>
              <w:left w:val="nil"/>
              <w:bottom w:val="nil"/>
              <w:right w:val="nil"/>
            </w:tcBorders>
            <w:shd w:val="clear" w:color="auto" w:fill="auto"/>
            <w:noWrap/>
            <w:vAlign w:val="center"/>
            <w:hideMark/>
          </w:tcPr>
          <w:p w14:paraId="681008FA"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 &gt; b</w:t>
            </w:r>
          </w:p>
        </w:tc>
        <w:tc>
          <w:tcPr>
            <w:tcW w:w="489" w:type="pct"/>
            <w:tcBorders>
              <w:top w:val="nil"/>
              <w:left w:val="nil"/>
              <w:bottom w:val="nil"/>
              <w:right w:val="nil"/>
            </w:tcBorders>
            <w:shd w:val="clear" w:color="auto" w:fill="auto"/>
            <w:noWrap/>
            <w:vAlign w:val="center"/>
            <w:hideMark/>
          </w:tcPr>
          <w:p w14:paraId="4A3543E6" w14:textId="77777777" w:rsidR="00967277" w:rsidRPr="003A3830" w:rsidRDefault="00967277"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Valid</w:t>
            </w:r>
          </w:p>
        </w:tc>
      </w:tr>
    </w:tbl>
    <w:p w14:paraId="28261A64" w14:textId="77777777" w:rsidR="00967277" w:rsidRPr="003A3830" w:rsidRDefault="00967277" w:rsidP="008266AC">
      <w:pPr>
        <w:pStyle w:val="NormalWeb"/>
        <w:spacing w:before="0" w:beforeAutospacing="0" w:after="120" w:afterAutospacing="0"/>
        <w:jc w:val="both"/>
        <w:rPr>
          <w:rFonts w:ascii="Arial" w:hAnsi="Arial" w:cs="Arial"/>
          <w:sz w:val="20"/>
          <w:szCs w:val="20"/>
        </w:rPr>
      </w:pPr>
    </w:p>
    <w:p w14:paraId="10A520FA" w14:textId="77777777" w:rsidR="00967277" w:rsidRPr="003A3830" w:rsidRDefault="00967277"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According to Chin (1998), an indicator is considered to meet the requirements for convergent validity in confirmatory research if the outer loading &gt; 0.70, although values between 0.50–0.60 are still considered acceptable. Based on the results of the convergent validity test in the table above, all item loadings exceed 0.70, indicating that all indicators for each variable are valid.</w:t>
      </w:r>
    </w:p>
    <w:p w14:paraId="1C69F17F" w14:textId="77777777" w:rsidR="000A644D" w:rsidRDefault="000A644D" w:rsidP="008266AC">
      <w:pPr>
        <w:pStyle w:val="NormalWeb"/>
        <w:spacing w:before="0" w:beforeAutospacing="0" w:after="120" w:afterAutospacing="0"/>
        <w:jc w:val="both"/>
        <w:rPr>
          <w:rFonts w:ascii="Arial" w:hAnsi="Arial" w:cs="Arial"/>
          <w:b/>
          <w:bCs/>
          <w:sz w:val="20"/>
          <w:szCs w:val="20"/>
        </w:rPr>
      </w:pPr>
    </w:p>
    <w:p w14:paraId="00D0747B" w14:textId="77777777" w:rsidR="000A644D" w:rsidRDefault="000A644D" w:rsidP="008266AC">
      <w:pPr>
        <w:pStyle w:val="NormalWeb"/>
        <w:spacing w:before="0" w:beforeAutospacing="0" w:after="120" w:afterAutospacing="0"/>
        <w:jc w:val="both"/>
        <w:rPr>
          <w:rFonts w:ascii="Arial" w:hAnsi="Arial" w:cs="Arial"/>
          <w:b/>
          <w:bCs/>
          <w:sz w:val="20"/>
          <w:szCs w:val="20"/>
        </w:rPr>
      </w:pPr>
    </w:p>
    <w:p w14:paraId="2A1F202C" w14:textId="77777777" w:rsidR="000A644D" w:rsidRDefault="000A644D" w:rsidP="008266AC">
      <w:pPr>
        <w:pStyle w:val="NormalWeb"/>
        <w:spacing w:before="0" w:beforeAutospacing="0" w:after="120" w:afterAutospacing="0"/>
        <w:jc w:val="both"/>
        <w:rPr>
          <w:rFonts w:ascii="Arial" w:hAnsi="Arial" w:cs="Arial"/>
          <w:b/>
          <w:bCs/>
          <w:sz w:val="20"/>
          <w:szCs w:val="20"/>
        </w:rPr>
      </w:pPr>
    </w:p>
    <w:p w14:paraId="3EF91582" w14:textId="77777777" w:rsidR="000A644D" w:rsidRDefault="000A644D" w:rsidP="008266AC">
      <w:pPr>
        <w:pStyle w:val="NormalWeb"/>
        <w:spacing w:before="0" w:beforeAutospacing="0" w:after="120" w:afterAutospacing="0"/>
        <w:jc w:val="both"/>
        <w:rPr>
          <w:rFonts w:ascii="Arial" w:hAnsi="Arial" w:cs="Arial"/>
          <w:b/>
          <w:bCs/>
          <w:sz w:val="20"/>
          <w:szCs w:val="20"/>
        </w:rPr>
      </w:pPr>
    </w:p>
    <w:p w14:paraId="43EED6CE" w14:textId="77777777" w:rsidR="000A644D" w:rsidRDefault="000A644D" w:rsidP="008266AC">
      <w:pPr>
        <w:pStyle w:val="NormalWeb"/>
        <w:spacing w:before="0" w:beforeAutospacing="0" w:after="120" w:afterAutospacing="0"/>
        <w:jc w:val="both"/>
        <w:rPr>
          <w:rFonts w:ascii="Arial" w:hAnsi="Arial" w:cs="Arial"/>
          <w:b/>
          <w:bCs/>
          <w:sz w:val="20"/>
          <w:szCs w:val="20"/>
        </w:rPr>
      </w:pPr>
    </w:p>
    <w:p w14:paraId="7EC309B9" w14:textId="74BAF8FC" w:rsidR="00027D94" w:rsidRPr="003A3830" w:rsidRDefault="00027D94"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lastRenderedPageBreak/>
        <w:t>Reliability Test</w:t>
      </w:r>
    </w:p>
    <w:p w14:paraId="7C0527FC" w14:textId="3CB36F08" w:rsidR="003A3830" w:rsidRPr="000A644D" w:rsidRDefault="00027D94"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Composite Reliability &amp; Cronbach’s Alpha</w:t>
      </w:r>
    </w:p>
    <w:p w14:paraId="00662F50" w14:textId="6C57FBC2" w:rsidR="00027D94" w:rsidRPr="003A3830" w:rsidRDefault="00027D94"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Table </w:t>
      </w:r>
      <w:r w:rsidR="005C57D2">
        <w:rPr>
          <w:rFonts w:ascii="Arial" w:hAnsi="Arial" w:cs="Arial"/>
          <w:sz w:val="20"/>
          <w:szCs w:val="20"/>
        </w:rPr>
        <w:t>2</w:t>
      </w:r>
      <w:r w:rsidRPr="003A3830">
        <w:rPr>
          <w:rFonts w:ascii="Arial" w:hAnsi="Arial" w:cs="Arial"/>
          <w:sz w:val="20"/>
          <w:szCs w:val="20"/>
        </w:rPr>
        <w:t>. Composite Reliability and Cronbach’s Alpha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2052"/>
        <w:gridCol w:w="1633"/>
        <w:gridCol w:w="1558"/>
      </w:tblGrid>
      <w:tr w:rsidR="003A3830" w:rsidRPr="003A3830" w14:paraId="7E22A6F5" w14:textId="77777777" w:rsidTr="00027D94">
        <w:trPr>
          <w:trHeight w:val="320"/>
        </w:trPr>
        <w:tc>
          <w:tcPr>
            <w:tcW w:w="1809" w:type="pct"/>
            <w:shd w:val="clear" w:color="auto" w:fill="auto"/>
            <w:noWrap/>
            <w:vAlign w:val="center"/>
            <w:hideMark/>
          </w:tcPr>
          <w:p w14:paraId="4110C407" w14:textId="77777777" w:rsidR="00027D94" w:rsidRPr="003A3830" w:rsidRDefault="00027D94"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Variable</w:t>
            </w:r>
          </w:p>
        </w:tc>
        <w:tc>
          <w:tcPr>
            <w:tcW w:w="1249" w:type="pct"/>
            <w:shd w:val="clear" w:color="auto" w:fill="auto"/>
            <w:noWrap/>
            <w:vAlign w:val="center"/>
            <w:hideMark/>
          </w:tcPr>
          <w:p w14:paraId="3B3D0B66" w14:textId="77777777" w:rsidR="00027D94" w:rsidRPr="003A3830" w:rsidRDefault="00027D94"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Cronbach's Alpha</w:t>
            </w:r>
          </w:p>
        </w:tc>
        <w:tc>
          <w:tcPr>
            <w:tcW w:w="994" w:type="pct"/>
            <w:shd w:val="clear" w:color="auto" w:fill="auto"/>
            <w:noWrap/>
            <w:vAlign w:val="center"/>
            <w:hideMark/>
          </w:tcPr>
          <w:p w14:paraId="2FEB0D24" w14:textId="77777777" w:rsidR="00027D94" w:rsidRPr="003A3830" w:rsidRDefault="00027D94"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Composite Reliability</w:t>
            </w:r>
          </w:p>
        </w:tc>
        <w:tc>
          <w:tcPr>
            <w:tcW w:w="948" w:type="pct"/>
            <w:shd w:val="clear" w:color="auto" w:fill="auto"/>
            <w:noWrap/>
            <w:vAlign w:val="center"/>
            <w:hideMark/>
          </w:tcPr>
          <w:p w14:paraId="6763E3AF" w14:textId="77777777" w:rsidR="00027D94" w:rsidRPr="003A3830" w:rsidRDefault="00027D94"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Remark</w:t>
            </w:r>
          </w:p>
        </w:tc>
      </w:tr>
      <w:tr w:rsidR="003A3830" w:rsidRPr="003A3830" w14:paraId="4285D4B2" w14:textId="77777777" w:rsidTr="00027D94">
        <w:trPr>
          <w:trHeight w:val="320"/>
        </w:trPr>
        <w:tc>
          <w:tcPr>
            <w:tcW w:w="1809" w:type="pct"/>
            <w:shd w:val="clear" w:color="auto" w:fill="auto"/>
            <w:noWrap/>
            <w:vAlign w:val="center"/>
            <w:hideMark/>
          </w:tcPr>
          <w:p w14:paraId="126C04E9" w14:textId="77777777" w:rsidR="00027D94" w:rsidRPr="003A3830" w:rsidRDefault="00027D94" w:rsidP="000A644D">
            <w:pPr>
              <w:widowControl/>
              <w:autoSpaceDE/>
              <w:autoSpaceDN/>
              <w:spacing w:after="120"/>
              <w:rPr>
                <w:rFonts w:ascii="Arial" w:hAnsi="Arial" w:cs="Arial"/>
                <w:sz w:val="20"/>
                <w:szCs w:val="20"/>
                <w:lang w:val="en-ID"/>
              </w:rPr>
            </w:pPr>
            <w:r w:rsidRPr="003A3830">
              <w:rPr>
                <w:rFonts w:ascii="Arial" w:hAnsi="Arial" w:cs="Arial"/>
                <w:sz w:val="20"/>
                <w:szCs w:val="20"/>
                <w:lang w:val="en-ID"/>
              </w:rPr>
              <w:t>Accessibility</w:t>
            </w:r>
          </w:p>
        </w:tc>
        <w:tc>
          <w:tcPr>
            <w:tcW w:w="1249" w:type="pct"/>
            <w:shd w:val="clear" w:color="auto" w:fill="auto"/>
            <w:noWrap/>
            <w:vAlign w:val="center"/>
            <w:hideMark/>
          </w:tcPr>
          <w:p w14:paraId="55051484"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0.856</w:t>
            </w:r>
          </w:p>
        </w:tc>
        <w:tc>
          <w:tcPr>
            <w:tcW w:w="994" w:type="pct"/>
            <w:shd w:val="clear" w:color="auto" w:fill="auto"/>
            <w:noWrap/>
            <w:vAlign w:val="center"/>
            <w:hideMark/>
          </w:tcPr>
          <w:p w14:paraId="3EF0FCCC"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0.903</w:t>
            </w:r>
          </w:p>
        </w:tc>
        <w:tc>
          <w:tcPr>
            <w:tcW w:w="948" w:type="pct"/>
            <w:shd w:val="clear" w:color="auto" w:fill="auto"/>
            <w:noWrap/>
            <w:vAlign w:val="center"/>
            <w:hideMark/>
          </w:tcPr>
          <w:p w14:paraId="3E1EE6B7"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Reliable</w:t>
            </w:r>
          </w:p>
        </w:tc>
      </w:tr>
      <w:tr w:rsidR="003A3830" w:rsidRPr="003A3830" w14:paraId="46E90B73" w14:textId="77777777" w:rsidTr="00027D94">
        <w:trPr>
          <w:trHeight w:val="320"/>
        </w:trPr>
        <w:tc>
          <w:tcPr>
            <w:tcW w:w="1809" w:type="pct"/>
            <w:shd w:val="clear" w:color="auto" w:fill="auto"/>
            <w:noWrap/>
            <w:vAlign w:val="center"/>
            <w:hideMark/>
          </w:tcPr>
          <w:p w14:paraId="233D7ED1" w14:textId="77777777" w:rsidR="00027D94" w:rsidRPr="003A3830" w:rsidRDefault="00027D94" w:rsidP="000A644D">
            <w:pPr>
              <w:widowControl/>
              <w:autoSpaceDE/>
              <w:autoSpaceDN/>
              <w:spacing w:after="120"/>
              <w:rPr>
                <w:rFonts w:ascii="Arial" w:hAnsi="Arial" w:cs="Arial"/>
                <w:sz w:val="20"/>
                <w:szCs w:val="20"/>
                <w:lang w:val="en-ID"/>
              </w:rPr>
            </w:pPr>
            <w:r w:rsidRPr="003A3830">
              <w:rPr>
                <w:rFonts w:ascii="Arial" w:hAnsi="Arial" w:cs="Arial"/>
                <w:sz w:val="20"/>
                <w:szCs w:val="20"/>
                <w:lang w:val="en-ID"/>
              </w:rPr>
              <w:t>Activities</w:t>
            </w:r>
          </w:p>
        </w:tc>
        <w:tc>
          <w:tcPr>
            <w:tcW w:w="1249" w:type="pct"/>
            <w:shd w:val="clear" w:color="auto" w:fill="auto"/>
            <w:noWrap/>
            <w:vAlign w:val="center"/>
            <w:hideMark/>
          </w:tcPr>
          <w:p w14:paraId="0936DCB7"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0.925</w:t>
            </w:r>
          </w:p>
        </w:tc>
        <w:tc>
          <w:tcPr>
            <w:tcW w:w="994" w:type="pct"/>
            <w:shd w:val="clear" w:color="auto" w:fill="auto"/>
            <w:noWrap/>
            <w:vAlign w:val="center"/>
            <w:hideMark/>
          </w:tcPr>
          <w:p w14:paraId="18BE0238"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0.947</w:t>
            </w:r>
          </w:p>
        </w:tc>
        <w:tc>
          <w:tcPr>
            <w:tcW w:w="948" w:type="pct"/>
            <w:shd w:val="clear" w:color="auto" w:fill="auto"/>
            <w:noWrap/>
            <w:vAlign w:val="center"/>
            <w:hideMark/>
          </w:tcPr>
          <w:p w14:paraId="4C67D87D"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Reliable</w:t>
            </w:r>
          </w:p>
        </w:tc>
      </w:tr>
      <w:tr w:rsidR="003A3830" w:rsidRPr="003A3830" w14:paraId="0F085D65" w14:textId="77777777" w:rsidTr="00027D94">
        <w:trPr>
          <w:trHeight w:val="320"/>
        </w:trPr>
        <w:tc>
          <w:tcPr>
            <w:tcW w:w="1809" w:type="pct"/>
            <w:shd w:val="clear" w:color="auto" w:fill="auto"/>
            <w:noWrap/>
            <w:vAlign w:val="center"/>
            <w:hideMark/>
          </w:tcPr>
          <w:p w14:paraId="75692506" w14:textId="77777777" w:rsidR="00027D94" w:rsidRPr="003A3830" w:rsidRDefault="00027D94" w:rsidP="000A644D">
            <w:pPr>
              <w:widowControl/>
              <w:autoSpaceDE/>
              <w:autoSpaceDN/>
              <w:spacing w:after="120"/>
              <w:rPr>
                <w:rFonts w:ascii="Arial" w:hAnsi="Arial" w:cs="Arial"/>
                <w:sz w:val="20"/>
                <w:szCs w:val="20"/>
                <w:lang w:val="en-ID"/>
              </w:rPr>
            </w:pPr>
            <w:r w:rsidRPr="003A3830">
              <w:rPr>
                <w:rFonts w:ascii="Arial" w:hAnsi="Arial" w:cs="Arial"/>
                <w:sz w:val="20"/>
                <w:szCs w:val="20"/>
                <w:lang w:val="en-ID"/>
              </w:rPr>
              <w:t>Amenities and Ancillary Services</w:t>
            </w:r>
          </w:p>
        </w:tc>
        <w:tc>
          <w:tcPr>
            <w:tcW w:w="1249" w:type="pct"/>
            <w:shd w:val="clear" w:color="auto" w:fill="auto"/>
            <w:noWrap/>
            <w:vAlign w:val="center"/>
            <w:hideMark/>
          </w:tcPr>
          <w:p w14:paraId="5DBE46BF"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0.791</w:t>
            </w:r>
          </w:p>
        </w:tc>
        <w:tc>
          <w:tcPr>
            <w:tcW w:w="994" w:type="pct"/>
            <w:shd w:val="clear" w:color="auto" w:fill="auto"/>
            <w:noWrap/>
            <w:vAlign w:val="center"/>
            <w:hideMark/>
          </w:tcPr>
          <w:p w14:paraId="67ACF90E"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0.834</w:t>
            </w:r>
          </w:p>
        </w:tc>
        <w:tc>
          <w:tcPr>
            <w:tcW w:w="948" w:type="pct"/>
            <w:shd w:val="clear" w:color="auto" w:fill="auto"/>
            <w:noWrap/>
            <w:vAlign w:val="center"/>
            <w:hideMark/>
          </w:tcPr>
          <w:p w14:paraId="71DB8EF6"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Reliable</w:t>
            </w:r>
          </w:p>
        </w:tc>
      </w:tr>
      <w:tr w:rsidR="003A3830" w:rsidRPr="003A3830" w14:paraId="6CB0862D" w14:textId="77777777" w:rsidTr="00027D94">
        <w:trPr>
          <w:trHeight w:val="320"/>
        </w:trPr>
        <w:tc>
          <w:tcPr>
            <w:tcW w:w="1809" w:type="pct"/>
            <w:shd w:val="clear" w:color="auto" w:fill="auto"/>
            <w:noWrap/>
            <w:vAlign w:val="center"/>
            <w:hideMark/>
          </w:tcPr>
          <w:p w14:paraId="4EF3A011" w14:textId="77777777" w:rsidR="00027D94" w:rsidRPr="003A3830" w:rsidRDefault="00027D94" w:rsidP="000A644D">
            <w:pPr>
              <w:widowControl/>
              <w:autoSpaceDE/>
              <w:autoSpaceDN/>
              <w:spacing w:after="120"/>
              <w:rPr>
                <w:rFonts w:ascii="Arial" w:hAnsi="Arial" w:cs="Arial"/>
                <w:sz w:val="20"/>
                <w:szCs w:val="20"/>
                <w:lang w:val="en-ID"/>
              </w:rPr>
            </w:pPr>
            <w:r w:rsidRPr="003A3830">
              <w:rPr>
                <w:rFonts w:ascii="Arial" w:hAnsi="Arial" w:cs="Arial"/>
                <w:sz w:val="20"/>
                <w:szCs w:val="20"/>
                <w:lang w:val="en-ID"/>
              </w:rPr>
              <w:t>Attractions</w:t>
            </w:r>
          </w:p>
        </w:tc>
        <w:tc>
          <w:tcPr>
            <w:tcW w:w="1249" w:type="pct"/>
            <w:shd w:val="clear" w:color="auto" w:fill="auto"/>
            <w:noWrap/>
            <w:vAlign w:val="center"/>
            <w:hideMark/>
          </w:tcPr>
          <w:p w14:paraId="735084BD"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0.831</w:t>
            </w:r>
          </w:p>
        </w:tc>
        <w:tc>
          <w:tcPr>
            <w:tcW w:w="994" w:type="pct"/>
            <w:shd w:val="clear" w:color="auto" w:fill="auto"/>
            <w:noWrap/>
            <w:vAlign w:val="center"/>
            <w:hideMark/>
          </w:tcPr>
          <w:p w14:paraId="73013B52"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0.886</w:t>
            </w:r>
          </w:p>
        </w:tc>
        <w:tc>
          <w:tcPr>
            <w:tcW w:w="948" w:type="pct"/>
            <w:shd w:val="clear" w:color="auto" w:fill="auto"/>
            <w:noWrap/>
            <w:vAlign w:val="center"/>
            <w:hideMark/>
          </w:tcPr>
          <w:p w14:paraId="114DB1F4"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Reliable</w:t>
            </w:r>
          </w:p>
        </w:tc>
      </w:tr>
      <w:tr w:rsidR="003A3830" w:rsidRPr="003A3830" w14:paraId="1D7BED2E" w14:textId="77777777" w:rsidTr="00027D94">
        <w:trPr>
          <w:trHeight w:val="320"/>
        </w:trPr>
        <w:tc>
          <w:tcPr>
            <w:tcW w:w="1809" w:type="pct"/>
            <w:shd w:val="clear" w:color="auto" w:fill="auto"/>
            <w:noWrap/>
            <w:vAlign w:val="center"/>
            <w:hideMark/>
          </w:tcPr>
          <w:p w14:paraId="4B185074" w14:textId="77777777" w:rsidR="00027D94" w:rsidRPr="003A3830" w:rsidRDefault="00027D94" w:rsidP="000A644D">
            <w:pPr>
              <w:widowControl/>
              <w:autoSpaceDE/>
              <w:autoSpaceDN/>
              <w:spacing w:after="120"/>
              <w:rPr>
                <w:rFonts w:ascii="Arial" w:hAnsi="Arial" w:cs="Arial"/>
                <w:sz w:val="20"/>
                <w:szCs w:val="20"/>
                <w:lang w:val="en-ID"/>
              </w:rPr>
            </w:pPr>
            <w:r w:rsidRPr="003A3830">
              <w:rPr>
                <w:rFonts w:ascii="Arial" w:hAnsi="Arial" w:cs="Arial"/>
                <w:sz w:val="20"/>
                <w:szCs w:val="20"/>
                <w:lang w:val="en-ID"/>
              </w:rPr>
              <w:t>Availability</w:t>
            </w:r>
          </w:p>
        </w:tc>
        <w:tc>
          <w:tcPr>
            <w:tcW w:w="1249" w:type="pct"/>
            <w:shd w:val="clear" w:color="auto" w:fill="auto"/>
            <w:noWrap/>
            <w:vAlign w:val="center"/>
            <w:hideMark/>
          </w:tcPr>
          <w:p w14:paraId="7ED33F63"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0.887</w:t>
            </w:r>
          </w:p>
        </w:tc>
        <w:tc>
          <w:tcPr>
            <w:tcW w:w="994" w:type="pct"/>
            <w:shd w:val="clear" w:color="auto" w:fill="auto"/>
            <w:noWrap/>
            <w:vAlign w:val="center"/>
            <w:hideMark/>
          </w:tcPr>
          <w:p w14:paraId="0933C396"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0.922</w:t>
            </w:r>
          </w:p>
        </w:tc>
        <w:tc>
          <w:tcPr>
            <w:tcW w:w="948" w:type="pct"/>
            <w:shd w:val="clear" w:color="auto" w:fill="auto"/>
            <w:noWrap/>
            <w:vAlign w:val="center"/>
            <w:hideMark/>
          </w:tcPr>
          <w:p w14:paraId="21E30678"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Reliable</w:t>
            </w:r>
          </w:p>
        </w:tc>
      </w:tr>
      <w:tr w:rsidR="003A3830" w:rsidRPr="003A3830" w14:paraId="417F078E" w14:textId="77777777" w:rsidTr="00027D94">
        <w:trPr>
          <w:trHeight w:val="320"/>
        </w:trPr>
        <w:tc>
          <w:tcPr>
            <w:tcW w:w="1809" w:type="pct"/>
            <w:shd w:val="clear" w:color="auto" w:fill="auto"/>
            <w:noWrap/>
            <w:vAlign w:val="center"/>
            <w:hideMark/>
          </w:tcPr>
          <w:p w14:paraId="3646D168" w14:textId="77777777" w:rsidR="00027D94" w:rsidRPr="003A3830" w:rsidRDefault="00027D94" w:rsidP="000A644D">
            <w:pPr>
              <w:widowControl/>
              <w:autoSpaceDE/>
              <w:autoSpaceDN/>
              <w:spacing w:after="120"/>
              <w:rPr>
                <w:rFonts w:ascii="Arial" w:hAnsi="Arial" w:cs="Arial"/>
                <w:sz w:val="20"/>
                <w:szCs w:val="20"/>
                <w:lang w:val="en-ID"/>
              </w:rPr>
            </w:pPr>
            <w:r w:rsidRPr="003A3830">
              <w:rPr>
                <w:rFonts w:ascii="Arial" w:hAnsi="Arial" w:cs="Arial"/>
                <w:sz w:val="20"/>
                <w:szCs w:val="20"/>
                <w:lang w:val="en-ID"/>
              </w:rPr>
              <w:t>Tourist Emotional Involvement</w:t>
            </w:r>
          </w:p>
        </w:tc>
        <w:tc>
          <w:tcPr>
            <w:tcW w:w="1249" w:type="pct"/>
            <w:shd w:val="clear" w:color="auto" w:fill="auto"/>
            <w:noWrap/>
            <w:vAlign w:val="center"/>
            <w:hideMark/>
          </w:tcPr>
          <w:p w14:paraId="55DC5880"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0.979</w:t>
            </w:r>
          </w:p>
        </w:tc>
        <w:tc>
          <w:tcPr>
            <w:tcW w:w="994" w:type="pct"/>
            <w:shd w:val="clear" w:color="auto" w:fill="auto"/>
            <w:noWrap/>
            <w:vAlign w:val="center"/>
            <w:hideMark/>
          </w:tcPr>
          <w:p w14:paraId="013BF88D"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0.984</w:t>
            </w:r>
          </w:p>
        </w:tc>
        <w:tc>
          <w:tcPr>
            <w:tcW w:w="948" w:type="pct"/>
            <w:shd w:val="clear" w:color="auto" w:fill="auto"/>
            <w:noWrap/>
            <w:vAlign w:val="center"/>
            <w:hideMark/>
          </w:tcPr>
          <w:p w14:paraId="74BAE8B9"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Reliable</w:t>
            </w:r>
          </w:p>
        </w:tc>
      </w:tr>
      <w:tr w:rsidR="003A3830" w:rsidRPr="003A3830" w14:paraId="177E139C" w14:textId="77777777" w:rsidTr="00027D94">
        <w:trPr>
          <w:trHeight w:val="320"/>
        </w:trPr>
        <w:tc>
          <w:tcPr>
            <w:tcW w:w="1809" w:type="pct"/>
            <w:shd w:val="clear" w:color="auto" w:fill="auto"/>
            <w:noWrap/>
            <w:vAlign w:val="center"/>
            <w:hideMark/>
          </w:tcPr>
          <w:p w14:paraId="4151ABD3" w14:textId="77777777" w:rsidR="00027D94" w:rsidRPr="003A3830" w:rsidRDefault="00027D94" w:rsidP="000A644D">
            <w:pPr>
              <w:widowControl/>
              <w:autoSpaceDE/>
              <w:autoSpaceDN/>
              <w:spacing w:after="120"/>
              <w:rPr>
                <w:rFonts w:ascii="Arial" w:hAnsi="Arial" w:cs="Arial"/>
                <w:sz w:val="20"/>
                <w:szCs w:val="20"/>
                <w:lang w:val="en-ID"/>
              </w:rPr>
            </w:pPr>
            <w:r w:rsidRPr="003A3830">
              <w:rPr>
                <w:rFonts w:ascii="Arial" w:hAnsi="Arial" w:cs="Arial"/>
                <w:sz w:val="20"/>
                <w:szCs w:val="20"/>
                <w:lang w:val="en-ID"/>
              </w:rPr>
              <w:t>Tourist Satisfaction</w:t>
            </w:r>
          </w:p>
        </w:tc>
        <w:tc>
          <w:tcPr>
            <w:tcW w:w="1249" w:type="pct"/>
            <w:shd w:val="clear" w:color="auto" w:fill="auto"/>
            <w:noWrap/>
            <w:vAlign w:val="center"/>
            <w:hideMark/>
          </w:tcPr>
          <w:p w14:paraId="7539A44D"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0.975</w:t>
            </w:r>
          </w:p>
        </w:tc>
        <w:tc>
          <w:tcPr>
            <w:tcW w:w="994" w:type="pct"/>
            <w:shd w:val="clear" w:color="auto" w:fill="auto"/>
            <w:noWrap/>
            <w:vAlign w:val="center"/>
            <w:hideMark/>
          </w:tcPr>
          <w:p w14:paraId="3F611855"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0.98</w:t>
            </w:r>
          </w:p>
        </w:tc>
        <w:tc>
          <w:tcPr>
            <w:tcW w:w="948" w:type="pct"/>
            <w:shd w:val="clear" w:color="auto" w:fill="auto"/>
            <w:noWrap/>
            <w:vAlign w:val="center"/>
            <w:hideMark/>
          </w:tcPr>
          <w:p w14:paraId="0AEF402F" w14:textId="77777777" w:rsidR="00027D94" w:rsidRPr="003A3830" w:rsidRDefault="00027D94"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Reliable</w:t>
            </w:r>
          </w:p>
        </w:tc>
      </w:tr>
    </w:tbl>
    <w:p w14:paraId="4D969FBC" w14:textId="77777777" w:rsidR="003A3830" w:rsidRPr="003A3830" w:rsidRDefault="003A3830" w:rsidP="008266AC">
      <w:pPr>
        <w:pStyle w:val="NormalWeb"/>
        <w:spacing w:before="0" w:beforeAutospacing="0" w:after="120" w:afterAutospacing="0"/>
        <w:jc w:val="both"/>
        <w:rPr>
          <w:rFonts w:ascii="Arial" w:hAnsi="Arial" w:cs="Arial"/>
          <w:sz w:val="20"/>
          <w:szCs w:val="20"/>
        </w:rPr>
      </w:pPr>
    </w:p>
    <w:p w14:paraId="6236733D" w14:textId="6CDBF6C4" w:rsidR="00027D94" w:rsidRPr="003A3830" w:rsidRDefault="00027D94"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results of the Composite Reliability and Cronbach’s Alpha tests indicate that all variables exhibit very good reliability. All Cronbach’s Alpha and Composite Reliability values exceed the recommended threshold of 0.70, indicating high internal consistency. Variables such as Tourist Emotional Involvement and Tourist Satisfaction show the highest reliability values at 0.979/0.984 and 0.975/0.980, respectively, demonstrating excellent stability and dependability of the data.</w:t>
      </w:r>
    </w:p>
    <w:p w14:paraId="53D831FD" w14:textId="5C9552F1" w:rsidR="00027D94" w:rsidRPr="003A3830" w:rsidRDefault="00027D94"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Other variables like Accessibility, Activities, Amenities and Ancillary Services, Attractions, and Availability also show strong reliability values, with Cronbach’s Alpha ranging from 0.791 to 0.925 and Composite Reliability ranging from 0.834 to 0.947. These results confirm that the measurement instruments used in this study are capable of producing valid and consistent data for further analysis.</w:t>
      </w:r>
    </w:p>
    <w:p w14:paraId="4A1E8CE1" w14:textId="6A08C8D8" w:rsidR="00BE2A8C" w:rsidRPr="003A3830" w:rsidRDefault="005C57D2" w:rsidP="008266AC">
      <w:pPr>
        <w:pStyle w:val="NormalWeb"/>
        <w:spacing w:before="0" w:beforeAutospacing="0" w:after="120" w:afterAutospacing="0"/>
        <w:jc w:val="both"/>
        <w:rPr>
          <w:rFonts w:ascii="Arial" w:hAnsi="Arial" w:cs="Arial"/>
          <w:b/>
          <w:bCs/>
          <w:sz w:val="20"/>
          <w:szCs w:val="20"/>
        </w:rPr>
      </w:pPr>
      <w:r>
        <w:rPr>
          <w:rFonts w:ascii="Arial" w:hAnsi="Arial" w:cs="Arial"/>
          <w:b/>
          <w:bCs/>
          <w:sz w:val="20"/>
          <w:szCs w:val="20"/>
        </w:rPr>
        <w:t>Table 3</w:t>
      </w:r>
      <w:r w:rsidR="00BE2A8C" w:rsidRPr="003A3830">
        <w:rPr>
          <w:rFonts w:ascii="Arial" w:hAnsi="Arial" w:cs="Arial"/>
          <w:b/>
          <w:bCs/>
          <w:sz w:val="20"/>
          <w:szCs w:val="20"/>
        </w:rPr>
        <w:t>. Model Fit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7"/>
        <w:gridCol w:w="1416"/>
        <w:gridCol w:w="4394"/>
      </w:tblGrid>
      <w:tr w:rsidR="003A3830" w:rsidRPr="003A3830" w14:paraId="5552F5BF" w14:textId="77777777" w:rsidTr="009E770E">
        <w:trPr>
          <w:trHeight w:val="320"/>
          <w:tblHeader/>
        </w:trPr>
        <w:tc>
          <w:tcPr>
            <w:tcW w:w="687" w:type="pct"/>
            <w:shd w:val="clear" w:color="auto" w:fill="auto"/>
            <w:noWrap/>
            <w:hideMark/>
          </w:tcPr>
          <w:p w14:paraId="76264FBC" w14:textId="77777777" w:rsidR="00BE2A8C" w:rsidRPr="003A3830" w:rsidRDefault="00BE2A8C"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Indicator</w:t>
            </w:r>
          </w:p>
        </w:tc>
        <w:tc>
          <w:tcPr>
            <w:tcW w:w="777" w:type="pct"/>
            <w:shd w:val="clear" w:color="auto" w:fill="auto"/>
            <w:noWrap/>
            <w:hideMark/>
          </w:tcPr>
          <w:p w14:paraId="36CDD10A" w14:textId="77777777" w:rsidR="00BE2A8C" w:rsidRPr="003A3830" w:rsidRDefault="00BE2A8C"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Saturated Model</w:t>
            </w:r>
          </w:p>
        </w:tc>
        <w:tc>
          <w:tcPr>
            <w:tcW w:w="862" w:type="pct"/>
            <w:shd w:val="clear" w:color="auto" w:fill="auto"/>
            <w:noWrap/>
            <w:hideMark/>
          </w:tcPr>
          <w:p w14:paraId="10D93C49" w14:textId="77777777" w:rsidR="00BE2A8C" w:rsidRPr="003A3830" w:rsidRDefault="00BE2A8C"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Estimated Model</w:t>
            </w:r>
          </w:p>
        </w:tc>
        <w:tc>
          <w:tcPr>
            <w:tcW w:w="2674" w:type="pct"/>
            <w:shd w:val="clear" w:color="auto" w:fill="auto"/>
            <w:noWrap/>
            <w:hideMark/>
          </w:tcPr>
          <w:p w14:paraId="78EA7337" w14:textId="77777777" w:rsidR="00BE2A8C" w:rsidRPr="003A3830" w:rsidRDefault="00BE2A8C"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Result</w:t>
            </w:r>
          </w:p>
        </w:tc>
      </w:tr>
      <w:tr w:rsidR="003A3830" w:rsidRPr="003A3830" w14:paraId="0C4F4629" w14:textId="77777777" w:rsidTr="009E770E">
        <w:trPr>
          <w:trHeight w:val="320"/>
        </w:trPr>
        <w:tc>
          <w:tcPr>
            <w:tcW w:w="687" w:type="pct"/>
            <w:shd w:val="clear" w:color="auto" w:fill="auto"/>
            <w:noWrap/>
            <w:hideMark/>
          </w:tcPr>
          <w:p w14:paraId="6AAA8876" w14:textId="77777777" w:rsidR="00BE2A8C" w:rsidRPr="003A3830" w:rsidRDefault="00BE2A8C"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SRMR</w:t>
            </w:r>
          </w:p>
        </w:tc>
        <w:tc>
          <w:tcPr>
            <w:tcW w:w="777" w:type="pct"/>
            <w:shd w:val="clear" w:color="auto" w:fill="auto"/>
            <w:noWrap/>
            <w:hideMark/>
          </w:tcPr>
          <w:p w14:paraId="2B41FC2C" w14:textId="77777777" w:rsidR="00BE2A8C" w:rsidRPr="003A3830" w:rsidRDefault="00BE2A8C"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0.062</w:t>
            </w:r>
          </w:p>
        </w:tc>
        <w:tc>
          <w:tcPr>
            <w:tcW w:w="862" w:type="pct"/>
            <w:shd w:val="clear" w:color="auto" w:fill="auto"/>
            <w:noWrap/>
            <w:hideMark/>
          </w:tcPr>
          <w:p w14:paraId="1D73EDA4" w14:textId="77777777" w:rsidR="00BE2A8C" w:rsidRPr="003A3830" w:rsidRDefault="00BE2A8C"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0.062</w:t>
            </w:r>
          </w:p>
        </w:tc>
        <w:tc>
          <w:tcPr>
            <w:tcW w:w="2674" w:type="pct"/>
            <w:shd w:val="clear" w:color="auto" w:fill="auto"/>
            <w:noWrap/>
            <w:hideMark/>
          </w:tcPr>
          <w:p w14:paraId="03707543" w14:textId="77777777" w:rsidR="00BE2A8C" w:rsidRPr="003A3830" w:rsidRDefault="00BE2A8C"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The SRMR value of 0.062 is below the threshold of 0.08, indicating that the model has a good goodness of fit and a low level of residuals between the observed data and the model.</w:t>
            </w:r>
          </w:p>
        </w:tc>
      </w:tr>
      <w:tr w:rsidR="003A3830" w:rsidRPr="003A3830" w14:paraId="6F0E3552" w14:textId="77777777" w:rsidTr="009E770E">
        <w:trPr>
          <w:trHeight w:val="320"/>
        </w:trPr>
        <w:tc>
          <w:tcPr>
            <w:tcW w:w="687" w:type="pct"/>
            <w:shd w:val="clear" w:color="auto" w:fill="auto"/>
            <w:noWrap/>
            <w:hideMark/>
          </w:tcPr>
          <w:p w14:paraId="58435CEC" w14:textId="77777777" w:rsidR="00BE2A8C" w:rsidRPr="003A3830" w:rsidRDefault="00BE2A8C" w:rsidP="008266AC">
            <w:pPr>
              <w:widowControl/>
              <w:autoSpaceDE/>
              <w:autoSpaceDN/>
              <w:spacing w:after="120"/>
              <w:jc w:val="both"/>
              <w:rPr>
                <w:rFonts w:ascii="Arial" w:hAnsi="Arial" w:cs="Arial"/>
                <w:b/>
                <w:bCs/>
                <w:sz w:val="20"/>
                <w:szCs w:val="20"/>
                <w:lang w:val="en-ID"/>
              </w:rPr>
            </w:pPr>
            <w:proofErr w:type="spellStart"/>
            <w:r w:rsidRPr="003A3830">
              <w:rPr>
                <w:rFonts w:ascii="Arial" w:hAnsi="Arial" w:cs="Arial"/>
                <w:b/>
                <w:bCs/>
                <w:sz w:val="20"/>
                <w:szCs w:val="20"/>
                <w:lang w:val="en-ID"/>
              </w:rPr>
              <w:t>d_ULS</w:t>
            </w:r>
            <w:proofErr w:type="spellEnd"/>
          </w:p>
        </w:tc>
        <w:tc>
          <w:tcPr>
            <w:tcW w:w="777" w:type="pct"/>
            <w:shd w:val="clear" w:color="auto" w:fill="auto"/>
            <w:noWrap/>
            <w:hideMark/>
          </w:tcPr>
          <w:p w14:paraId="2B50B542" w14:textId="77777777" w:rsidR="00BE2A8C" w:rsidRPr="003A3830" w:rsidRDefault="00BE2A8C"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4.021</w:t>
            </w:r>
          </w:p>
        </w:tc>
        <w:tc>
          <w:tcPr>
            <w:tcW w:w="862" w:type="pct"/>
            <w:shd w:val="clear" w:color="auto" w:fill="auto"/>
            <w:noWrap/>
            <w:hideMark/>
          </w:tcPr>
          <w:p w14:paraId="5246718D" w14:textId="77777777" w:rsidR="00BE2A8C" w:rsidRPr="003A3830" w:rsidRDefault="00BE2A8C"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4.021</w:t>
            </w:r>
          </w:p>
        </w:tc>
        <w:tc>
          <w:tcPr>
            <w:tcW w:w="2674" w:type="pct"/>
            <w:shd w:val="clear" w:color="auto" w:fill="auto"/>
            <w:noWrap/>
            <w:hideMark/>
          </w:tcPr>
          <w:p w14:paraId="737F207C" w14:textId="77777777" w:rsidR="00BE2A8C" w:rsidRPr="003A3830" w:rsidRDefault="00BE2A8C"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 xml:space="preserve">The identical </w:t>
            </w:r>
            <w:proofErr w:type="spellStart"/>
            <w:r w:rsidRPr="003A3830">
              <w:rPr>
                <w:rFonts w:ascii="Arial" w:hAnsi="Arial" w:cs="Arial"/>
                <w:sz w:val="20"/>
                <w:szCs w:val="20"/>
                <w:lang w:val="en-ID"/>
              </w:rPr>
              <w:t>d_ULS</w:t>
            </w:r>
            <w:proofErr w:type="spellEnd"/>
            <w:r w:rsidRPr="003A3830">
              <w:rPr>
                <w:rFonts w:ascii="Arial" w:hAnsi="Arial" w:cs="Arial"/>
                <w:sz w:val="20"/>
                <w:szCs w:val="20"/>
                <w:lang w:val="en-ID"/>
              </w:rPr>
              <w:t xml:space="preserve"> values in both models suggest model stability in estimating the smallest squared residuals.</w:t>
            </w:r>
          </w:p>
        </w:tc>
      </w:tr>
      <w:tr w:rsidR="003A3830" w:rsidRPr="003A3830" w14:paraId="59D6941B" w14:textId="77777777" w:rsidTr="009E770E">
        <w:trPr>
          <w:trHeight w:val="320"/>
        </w:trPr>
        <w:tc>
          <w:tcPr>
            <w:tcW w:w="687" w:type="pct"/>
            <w:shd w:val="clear" w:color="auto" w:fill="auto"/>
            <w:noWrap/>
            <w:hideMark/>
          </w:tcPr>
          <w:p w14:paraId="0F2089CC" w14:textId="77777777" w:rsidR="00BE2A8C" w:rsidRPr="003A3830" w:rsidRDefault="00BE2A8C" w:rsidP="008266AC">
            <w:pPr>
              <w:widowControl/>
              <w:autoSpaceDE/>
              <w:autoSpaceDN/>
              <w:spacing w:after="120"/>
              <w:jc w:val="both"/>
              <w:rPr>
                <w:rFonts w:ascii="Arial" w:hAnsi="Arial" w:cs="Arial"/>
                <w:b/>
                <w:bCs/>
                <w:sz w:val="20"/>
                <w:szCs w:val="20"/>
                <w:lang w:val="en-ID"/>
              </w:rPr>
            </w:pPr>
            <w:proofErr w:type="spellStart"/>
            <w:r w:rsidRPr="003A3830">
              <w:rPr>
                <w:rFonts w:ascii="Arial" w:hAnsi="Arial" w:cs="Arial"/>
                <w:b/>
                <w:bCs/>
                <w:sz w:val="20"/>
                <w:szCs w:val="20"/>
                <w:lang w:val="en-ID"/>
              </w:rPr>
              <w:t>d_G</w:t>
            </w:r>
            <w:proofErr w:type="spellEnd"/>
          </w:p>
        </w:tc>
        <w:tc>
          <w:tcPr>
            <w:tcW w:w="777" w:type="pct"/>
            <w:shd w:val="clear" w:color="auto" w:fill="auto"/>
            <w:noWrap/>
            <w:hideMark/>
          </w:tcPr>
          <w:p w14:paraId="6E530616" w14:textId="77777777" w:rsidR="00BE2A8C" w:rsidRPr="003A3830" w:rsidRDefault="00BE2A8C"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1.324</w:t>
            </w:r>
          </w:p>
        </w:tc>
        <w:tc>
          <w:tcPr>
            <w:tcW w:w="862" w:type="pct"/>
            <w:shd w:val="clear" w:color="auto" w:fill="auto"/>
            <w:noWrap/>
            <w:hideMark/>
          </w:tcPr>
          <w:p w14:paraId="021D75ED" w14:textId="77777777" w:rsidR="00BE2A8C" w:rsidRPr="003A3830" w:rsidRDefault="00BE2A8C"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1.324</w:t>
            </w:r>
          </w:p>
        </w:tc>
        <w:tc>
          <w:tcPr>
            <w:tcW w:w="2674" w:type="pct"/>
            <w:shd w:val="clear" w:color="auto" w:fill="auto"/>
            <w:noWrap/>
            <w:hideMark/>
          </w:tcPr>
          <w:p w14:paraId="3F41C95C" w14:textId="77777777" w:rsidR="00BE2A8C" w:rsidRPr="003A3830" w:rsidRDefault="00BE2A8C"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 xml:space="preserve">The low </w:t>
            </w:r>
            <w:proofErr w:type="spellStart"/>
            <w:r w:rsidRPr="003A3830">
              <w:rPr>
                <w:rFonts w:ascii="Arial" w:hAnsi="Arial" w:cs="Arial"/>
                <w:sz w:val="20"/>
                <w:szCs w:val="20"/>
                <w:lang w:val="en-ID"/>
              </w:rPr>
              <w:t>d_G</w:t>
            </w:r>
            <w:proofErr w:type="spellEnd"/>
            <w:r w:rsidRPr="003A3830">
              <w:rPr>
                <w:rFonts w:ascii="Arial" w:hAnsi="Arial" w:cs="Arial"/>
                <w:sz w:val="20"/>
                <w:szCs w:val="20"/>
                <w:lang w:val="en-ID"/>
              </w:rPr>
              <w:t xml:space="preserve"> value indicates a small deviation between the data and the model. Since the values are the same, this reflects a good fit between the model and the data.</w:t>
            </w:r>
          </w:p>
        </w:tc>
      </w:tr>
      <w:tr w:rsidR="003A3830" w:rsidRPr="003A3830" w14:paraId="6C9EE77B" w14:textId="77777777" w:rsidTr="009E770E">
        <w:trPr>
          <w:trHeight w:val="320"/>
        </w:trPr>
        <w:tc>
          <w:tcPr>
            <w:tcW w:w="687" w:type="pct"/>
            <w:shd w:val="clear" w:color="auto" w:fill="auto"/>
            <w:noWrap/>
            <w:hideMark/>
          </w:tcPr>
          <w:p w14:paraId="17FCBDCE" w14:textId="77777777" w:rsidR="00BE2A8C" w:rsidRPr="003A3830" w:rsidRDefault="00BE2A8C"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lastRenderedPageBreak/>
              <w:t>Chi-Square</w:t>
            </w:r>
          </w:p>
        </w:tc>
        <w:tc>
          <w:tcPr>
            <w:tcW w:w="777" w:type="pct"/>
            <w:shd w:val="clear" w:color="auto" w:fill="auto"/>
            <w:noWrap/>
            <w:hideMark/>
          </w:tcPr>
          <w:p w14:paraId="560A5430" w14:textId="77777777" w:rsidR="00BE2A8C" w:rsidRPr="003A3830" w:rsidRDefault="00BE2A8C"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2345.01</w:t>
            </w:r>
          </w:p>
        </w:tc>
        <w:tc>
          <w:tcPr>
            <w:tcW w:w="862" w:type="pct"/>
            <w:shd w:val="clear" w:color="auto" w:fill="auto"/>
            <w:noWrap/>
            <w:hideMark/>
          </w:tcPr>
          <w:p w14:paraId="654C92CC" w14:textId="77777777" w:rsidR="00BE2A8C" w:rsidRPr="003A3830" w:rsidRDefault="00BE2A8C"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2345.01</w:t>
            </w:r>
          </w:p>
        </w:tc>
        <w:tc>
          <w:tcPr>
            <w:tcW w:w="2674" w:type="pct"/>
            <w:shd w:val="clear" w:color="auto" w:fill="auto"/>
            <w:noWrap/>
            <w:hideMark/>
          </w:tcPr>
          <w:p w14:paraId="45A88263" w14:textId="77777777" w:rsidR="00BE2A8C" w:rsidRPr="003A3830" w:rsidRDefault="00BE2A8C"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The high Chi-Square value should be interpreted with caution, as it is sensitive to large sample sizes.</w:t>
            </w:r>
          </w:p>
        </w:tc>
      </w:tr>
      <w:tr w:rsidR="003A3830" w:rsidRPr="003A3830" w14:paraId="171BE6D2" w14:textId="77777777" w:rsidTr="009E770E">
        <w:trPr>
          <w:trHeight w:val="320"/>
        </w:trPr>
        <w:tc>
          <w:tcPr>
            <w:tcW w:w="687" w:type="pct"/>
            <w:shd w:val="clear" w:color="auto" w:fill="auto"/>
            <w:noWrap/>
            <w:hideMark/>
          </w:tcPr>
          <w:p w14:paraId="27233985" w14:textId="77777777" w:rsidR="00BE2A8C" w:rsidRPr="003A3830" w:rsidRDefault="00BE2A8C"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NFI</w:t>
            </w:r>
          </w:p>
        </w:tc>
        <w:tc>
          <w:tcPr>
            <w:tcW w:w="777" w:type="pct"/>
            <w:shd w:val="clear" w:color="auto" w:fill="auto"/>
            <w:noWrap/>
            <w:hideMark/>
          </w:tcPr>
          <w:p w14:paraId="0D626315" w14:textId="77777777" w:rsidR="00BE2A8C" w:rsidRPr="003A3830" w:rsidRDefault="00BE2A8C"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0.81</w:t>
            </w:r>
          </w:p>
        </w:tc>
        <w:tc>
          <w:tcPr>
            <w:tcW w:w="862" w:type="pct"/>
            <w:shd w:val="clear" w:color="auto" w:fill="auto"/>
            <w:noWrap/>
            <w:hideMark/>
          </w:tcPr>
          <w:p w14:paraId="127FE636" w14:textId="77777777" w:rsidR="00BE2A8C" w:rsidRPr="003A3830" w:rsidRDefault="00BE2A8C"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0.81</w:t>
            </w:r>
          </w:p>
        </w:tc>
        <w:tc>
          <w:tcPr>
            <w:tcW w:w="2674" w:type="pct"/>
            <w:shd w:val="clear" w:color="auto" w:fill="auto"/>
            <w:noWrap/>
            <w:hideMark/>
          </w:tcPr>
          <w:p w14:paraId="4FAF6754" w14:textId="77777777" w:rsidR="00BE2A8C" w:rsidRPr="003A3830" w:rsidRDefault="00BE2A8C"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The NFI value of 0.81 is above the minimum acceptable threshold (0.80), indicating that the model has a fairly good level of fit.</w:t>
            </w:r>
          </w:p>
        </w:tc>
      </w:tr>
    </w:tbl>
    <w:p w14:paraId="6B3E4EFB" w14:textId="77777777" w:rsidR="003A3830" w:rsidRPr="003A3830" w:rsidRDefault="003A3830" w:rsidP="003A3830">
      <w:pPr>
        <w:pStyle w:val="NormalWeb"/>
        <w:spacing w:before="0" w:beforeAutospacing="0" w:after="120" w:afterAutospacing="0"/>
        <w:jc w:val="both"/>
        <w:rPr>
          <w:rStyle w:val="Strong"/>
          <w:rFonts w:ascii="Arial" w:hAnsi="Arial" w:cs="Arial"/>
          <w:sz w:val="20"/>
          <w:szCs w:val="20"/>
        </w:rPr>
      </w:pPr>
    </w:p>
    <w:p w14:paraId="7C93F95B" w14:textId="6C79A225" w:rsidR="00F23E71" w:rsidRPr="003A3830" w:rsidRDefault="00F23E71" w:rsidP="008266AC">
      <w:pPr>
        <w:pStyle w:val="NormalWeb"/>
        <w:spacing w:before="0" w:beforeAutospacing="0" w:after="120" w:afterAutospacing="0"/>
        <w:jc w:val="both"/>
        <w:rPr>
          <w:rFonts w:ascii="Arial" w:hAnsi="Arial" w:cs="Arial"/>
          <w:sz w:val="20"/>
          <w:szCs w:val="20"/>
        </w:rPr>
      </w:pPr>
      <w:proofErr w:type="spellStart"/>
      <w:r w:rsidRPr="003A3830">
        <w:rPr>
          <w:rStyle w:val="Strong"/>
          <w:rFonts w:ascii="Arial" w:hAnsi="Arial" w:cs="Arial"/>
          <w:sz w:val="20"/>
          <w:szCs w:val="20"/>
        </w:rPr>
        <w:t>Heterotrait-Monotrait</w:t>
      </w:r>
      <w:proofErr w:type="spellEnd"/>
      <w:r w:rsidRPr="003A3830">
        <w:rPr>
          <w:rStyle w:val="Strong"/>
          <w:rFonts w:ascii="Arial" w:hAnsi="Arial" w:cs="Arial"/>
          <w:sz w:val="20"/>
          <w:szCs w:val="20"/>
        </w:rPr>
        <w:t xml:space="preserve"> Ratio (HTMT) Test Results</w:t>
      </w:r>
    </w:p>
    <w:p w14:paraId="3FB1603A" w14:textId="7E53AC4F" w:rsidR="00F23E71" w:rsidRPr="003A3830" w:rsidRDefault="005C57D2" w:rsidP="008266AC">
      <w:pPr>
        <w:pStyle w:val="NormalWeb"/>
        <w:spacing w:before="0" w:beforeAutospacing="0" w:after="120" w:afterAutospacing="0"/>
        <w:jc w:val="both"/>
        <w:rPr>
          <w:rStyle w:val="Strong"/>
          <w:rFonts w:ascii="Arial" w:hAnsi="Arial" w:cs="Arial"/>
          <w:sz w:val="20"/>
          <w:szCs w:val="20"/>
        </w:rPr>
      </w:pPr>
      <w:r>
        <w:rPr>
          <w:rStyle w:val="Strong"/>
          <w:rFonts w:ascii="Arial" w:hAnsi="Arial" w:cs="Arial"/>
          <w:sz w:val="20"/>
          <w:szCs w:val="20"/>
        </w:rPr>
        <w:t>Table 4</w:t>
      </w:r>
      <w:r w:rsidR="00F23E71" w:rsidRPr="003A3830">
        <w:rPr>
          <w:rStyle w:val="Strong"/>
          <w:rFonts w:ascii="Arial" w:hAnsi="Arial" w:cs="Arial"/>
          <w:sz w:val="20"/>
          <w:szCs w:val="20"/>
        </w:rPr>
        <w:t>. HTMT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869"/>
        <w:gridCol w:w="710"/>
        <w:gridCol w:w="1275"/>
        <w:gridCol w:w="989"/>
        <w:gridCol w:w="850"/>
        <w:gridCol w:w="991"/>
        <w:gridCol w:w="996"/>
      </w:tblGrid>
      <w:tr w:rsidR="003A3830" w:rsidRPr="003A3830" w14:paraId="5A34FAB9" w14:textId="77777777" w:rsidTr="00F23E71">
        <w:trPr>
          <w:trHeight w:val="227"/>
        </w:trPr>
        <w:tc>
          <w:tcPr>
            <w:tcW w:w="935" w:type="pct"/>
            <w:shd w:val="clear" w:color="auto" w:fill="auto"/>
            <w:noWrap/>
            <w:hideMark/>
          </w:tcPr>
          <w:p w14:paraId="7816A5AB" w14:textId="77777777" w:rsidR="00F23E71" w:rsidRPr="003A3830" w:rsidRDefault="00F23E7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Variable</w:t>
            </w:r>
          </w:p>
        </w:tc>
        <w:tc>
          <w:tcPr>
            <w:tcW w:w="529" w:type="pct"/>
            <w:shd w:val="clear" w:color="auto" w:fill="auto"/>
            <w:noWrap/>
            <w:hideMark/>
          </w:tcPr>
          <w:p w14:paraId="17DE8E1B" w14:textId="77777777" w:rsidR="00F23E71" w:rsidRPr="003A3830" w:rsidRDefault="00F23E7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Accessibility</w:t>
            </w:r>
          </w:p>
        </w:tc>
        <w:tc>
          <w:tcPr>
            <w:tcW w:w="432" w:type="pct"/>
            <w:shd w:val="clear" w:color="auto" w:fill="auto"/>
            <w:noWrap/>
            <w:hideMark/>
          </w:tcPr>
          <w:p w14:paraId="4FFE5462" w14:textId="77777777" w:rsidR="00F23E71" w:rsidRPr="003A3830" w:rsidRDefault="00F23E7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Activities</w:t>
            </w:r>
          </w:p>
        </w:tc>
        <w:tc>
          <w:tcPr>
            <w:tcW w:w="776" w:type="pct"/>
            <w:shd w:val="clear" w:color="auto" w:fill="auto"/>
            <w:noWrap/>
            <w:hideMark/>
          </w:tcPr>
          <w:p w14:paraId="6AF824BE" w14:textId="77777777" w:rsidR="00F23E71" w:rsidRPr="003A3830" w:rsidRDefault="00F23E7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Amenities and Ancillary Services</w:t>
            </w:r>
          </w:p>
        </w:tc>
        <w:tc>
          <w:tcPr>
            <w:tcW w:w="602" w:type="pct"/>
            <w:shd w:val="clear" w:color="auto" w:fill="auto"/>
            <w:noWrap/>
            <w:hideMark/>
          </w:tcPr>
          <w:p w14:paraId="4CA67180" w14:textId="77777777" w:rsidR="00F23E71" w:rsidRPr="003A3830" w:rsidRDefault="00F23E7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Attractions</w:t>
            </w:r>
          </w:p>
        </w:tc>
        <w:tc>
          <w:tcPr>
            <w:tcW w:w="517" w:type="pct"/>
            <w:shd w:val="clear" w:color="auto" w:fill="auto"/>
            <w:noWrap/>
            <w:hideMark/>
          </w:tcPr>
          <w:p w14:paraId="285D2BAB" w14:textId="77777777" w:rsidR="00F23E71" w:rsidRPr="003A3830" w:rsidRDefault="00F23E7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Availability</w:t>
            </w:r>
          </w:p>
        </w:tc>
        <w:tc>
          <w:tcPr>
            <w:tcW w:w="603" w:type="pct"/>
            <w:shd w:val="clear" w:color="auto" w:fill="auto"/>
            <w:noWrap/>
            <w:hideMark/>
          </w:tcPr>
          <w:p w14:paraId="196115BE" w14:textId="77777777" w:rsidR="00F23E71" w:rsidRPr="003A3830" w:rsidRDefault="00F23E7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Tourists’ Emotional Involvement</w:t>
            </w:r>
          </w:p>
        </w:tc>
        <w:tc>
          <w:tcPr>
            <w:tcW w:w="606" w:type="pct"/>
            <w:shd w:val="clear" w:color="auto" w:fill="auto"/>
            <w:noWrap/>
            <w:hideMark/>
          </w:tcPr>
          <w:p w14:paraId="3C8BCC9A" w14:textId="77777777" w:rsidR="00F23E71" w:rsidRPr="003A3830" w:rsidRDefault="00F23E7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Tourist Satisfaction</w:t>
            </w:r>
          </w:p>
        </w:tc>
      </w:tr>
      <w:tr w:rsidR="003A3830" w:rsidRPr="003A3830" w14:paraId="62AA0289" w14:textId="77777777" w:rsidTr="00F23E71">
        <w:trPr>
          <w:trHeight w:val="227"/>
        </w:trPr>
        <w:tc>
          <w:tcPr>
            <w:tcW w:w="935" w:type="pct"/>
            <w:shd w:val="clear" w:color="auto" w:fill="auto"/>
            <w:noWrap/>
            <w:hideMark/>
          </w:tcPr>
          <w:p w14:paraId="3D836FB0" w14:textId="77777777" w:rsidR="00F23E71" w:rsidRPr="003A3830" w:rsidRDefault="00F23E7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Accessibility</w:t>
            </w:r>
          </w:p>
        </w:tc>
        <w:tc>
          <w:tcPr>
            <w:tcW w:w="529" w:type="pct"/>
            <w:shd w:val="clear" w:color="auto" w:fill="auto"/>
            <w:noWrap/>
            <w:hideMark/>
          </w:tcPr>
          <w:p w14:paraId="76607CAA"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w:t>
            </w:r>
          </w:p>
        </w:tc>
        <w:tc>
          <w:tcPr>
            <w:tcW w:w="432" w:type="pct"/>
            <w:shd w:val="clear" w:color="auto" w:fill="auto"/>
            <w:noWrap/>
            <w:hideMark/>
          </w:tcPr>
          <w:p w14:paraId="6E9B7BC4" w14:textId="77777777" w:rsidR="00F23E71" w:rsidRPr="003A3830" w:rsidRDefault="00F23E71" w:rsidP="008266AC">
            <w:pPr>
              <w:widowControl/>
              <w:autoSpaceDE/>
              <w:autoSpaceDN/>
              <w:spacing w:after="120"/>
              <w:jc w:val="both"/>
              <w:rPr>
                <w:rFonts w:ascii="Arial" w:hAnsi="Arial" w:cs="Arial"/>
                <w:sz w:val="20"/>
                <w:szCs w:val="20"/>
                <w:lang w:val="en-ID"/>
              </w:rPr>
            </w:pPr>
          </w:p>
        </w:tc>
        <w:tc>
          <w:tcPr>
            <w:tcW w:w="776" w:type="pct"/>
            <w:shd w:val="clear" w:color="auto" w:fill="auto"/>
            <w:noWrap/>
            <w:hideMark/>
          </w:tcPr>
          <w:p w14:paraId="5DE811B3" w14:textId="77777777" w:rsidR="00F23E71" w:rsidRPr="003A3830" w:rsidRDefault="00F23E71" w:rsidP="008266AC">
            <w:pPr>
              <w:widowControl/>
              <w:autoSpaceDE/>
              <w:autoSpaceDN/>
              <w:spacing w:after="120"/>
              <w:jc w:val="both"/>
              <w:rPr>
                <w:rFonts w:ascii="Arial" w:hAnsi="Arial" w:cs="Arial"/>
                <w:sz w:val="20"/>
                <w:szCs w:val="20"/>
                <w:lang w:val="en-ID"/>
              </w:rPr>
            </w:pPr>
          </w:p>
        </w:tc>
        <w:tc>
          <w:tcPr>
            <w:tcW w:w="602" w:type="pct"/>
            <w:shd w:val="clear" w:color="auto" w:fill="auto"/>
            <w:noWrap/>
            <w:hideMark/>
          </w:tcPr>
          <w:p w14:paraId="2AFBF7D7" w14:textId="77777777" w:rsidR="00F23E71" w:rsidRPr="003A3830" w:rsidRDefault="00F23E71" w:rsidP="008266AC">
            <w:pPr>
              <w:widowControl/>
              <w:autoSpaceDE/>
              <w:autoSpaceDN/>
              <w:spacing w:after="120"/>
              <w:jc w:val="both"/>
              <w:rPr>
                <w:rFonts w:ascii="Arial" w:hAnsi="Arial" w:cs="Arial"/>
                <w:sz w:val="20"/>
                <w:szCs w:val="20"/>
                <w:lang w:val="en-ID"/>
              </w:rPr>
            </w:pPr>
          </w:p>
        </w:tc>
        <w:tc>
          <w:tcPr>
            <w:tcW w:w="517" w:type="pct"/>
            <w:shd w:val="clear" w:color="auto" w:fill="auto"/>
            <w:noWrap/>
            <w:hideMark/>
          </w:tcPr>
          <w:p w14:paraId="1F5FB798" w14:textId="77777777" w:rsidR="00F23E71" w:rsidRPr="003A3830" w:rsidRDefault="00F23E71" w:rsidP="008266AC">
            <w:pPr>
              <w:widowControl/>
              <w:autoSpaceDE/>
              <w:autoSpaceDN/>
              <w:spacing w:after="120"/>
              <w:jc w:val="both"/>
              <w:rPr>
                <w:rFonts w:ascii="Arial" w:hAnsi="Arial" w:cs="Arial"/>
                <w:sz w:val="20"/>
                <w:szCs w:val="20"/>
                <w:lang w:val="en-ID"/>
              </w:rPr>
            </w:pPr>
          </w:p>
        </w:tc>
        <w:tc>
          <w:tcPr>
            <w:tcW w:w="603" w:type="pct"/>
            <w:shd w:val="clear" w:color="auto" w:fill="auto"/>
            <w:noWrap/>
            <w:hideMark/>
          </w:tcPr>
          <w:p w14:paraId="3612F672" w14:textId="77777777" w:rsidR="00F23E71" w:rsidRPr="003A3830" w:rsidRDefault="00F23E71" w:rsidP="008266AC">
            <w:pPr>
              <w:widowControl/>
              <w:autoSpaceDE/>
              <w:autoSpaceDN/>
              <w:spacing w:after="120"/>
              <w:jc w:val="both"/>
              <w:rPr>
                <w:rFonts w:ascii="Arial" w:hAnsi="Arial" w:cs="Arial"/>
                <w:sz w:val="20"/>
                <w:szCs w:val="20"/>
                <w:lang w:val="en-ID"/>
              </w:rPr>
            </w:pPr>
          </w:p>
        </w:tc>
        <w:tc>
          <w:tcPr>
            <w:tcW w:w="606" w:type="pct"/>
            <w:shd w:val="clear" w:color="auto" w:fill="auto"/>
            <w:noWrap/>
            <w:hideMark/>
          </w:tcPr>
          <w:p w14:paraId="10853E0C" w14:textId="77777777" w:rsidR="00F23E71" w:rsidRPr="003A3830" w:rsidRDefault="00F23E71" w:rsidP="008266AC">
            <w:pPr>
              <w:widowControl/>
              <w:autoSpaceDE/>
              <w:autoSpaceDN/>
              <w:spacing w:after="120"/>
              <w:jc w:val="both"/>
              <w:rPr>
                <w:rFonts w:ascii="Arial" w:hAnsi="Arial" w:cs="Arial"/>
                <w:sz w:val="20"/>
                <w:szCs w:val="20"/>
                <w:lang w:val="en-ID"/>
              </w:rPr>
            </w:pPr>
          </w:p>
        </w:tc>
      </w:tr>
      <w:tr w:rsidR="003A3830" w:rsidRPr="003A3830" w14:paraId="59CB8324" w14:textId="77777777" w:rsidTr="00F23E71">
        <w:trPr>
          <w:trHeight w:val="227"/>
        </w:trPr>
        <w:tc>
          <w:tcPr>
            <w:tcW w:w="935" w:type="pct"/>
            <w:shd w:val="clear" w:color="auto" w:fill="auto"/>
            <w:noWrap/>
            <w:hideMark/>
          </w:tcPr>
          <w:p w14:paraId="2F303A1B" w14:textId="77777777" w:rsidR="00F23E71" w:rsidRPr="003A3830" w:rsidRDefault="00F23E7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Activities</w:t>
            </w:r>
          </w:p>
        </w:tc>
        <w:tc>
          <w:tcPr>
            <w:tcW w:w="529" w:type="pct"/>
            <w:shd w:val="clear" w:color="auto" w:fill="auto"/>
            <w:noWrap/>
            <w:hideMark/>
          </w:tcPr>
          <w:p w14:paraId="6831ECB5"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0.408</w:t>
            </w:r>
          </w:p>
        </w:tc>
        <w:tc>
          <w:tcPr>
            <w:tcW w:w="432" w:type="pct"/>
            <w:shd w:val="clear" w:color="auto" w:fill="auto"/>
            <w:noWrap/>
            <w:hideMark/>
          </w:tcPr>
          <w:p w14:paraId="5E52BFDB"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w:t>
            </w:r>
          </w:p>
        </w:tc>
        <w:tc>
          <w:tcPr>
            <w:tcW w:w="776" w:type="pct"/>
            <w:shd w:val="clear" w:color="auto" w:fill="auto"/>
            <w:noWrap/>
            <w:hideMark/>
          </w:tcPr>
          <w:p w14:paraId="2797282D" w14:textId="77777777" w:rsidR="00F23E71" w:rsidRPr="003A3830" w:rsidRDefault="00F23E71" w:rsidP="008266AC">
            <w:pPr>
              <w:widowControl/>
              <w:autoSpaceDE/>
              <w:autoSpaceDN/>
              <w:spacing w:after="120"/>
              <w:jc w:val="both"/>
              <w:rPr>
                <w:rFonts w:ascii="Arial" w:hAnsi="Arial" w:cs="Arial"/>
                <w:sz w:val="20"/>
                <w:szCs w:val="20"/>
                <w:lang w:val="en-ID"/>
              </w:rPr>
            </w:pPr>
          </w:p>
        </w:tc>
        <w:tc>
          <w:tcPr>
            <w:tcW w:w="602" w:type="pct"/>
            <w:shd w:val="clear" w:color="auto" w:fill="auto"/>
            <w:noWrap/>
            <w:hideMark/>
          </w:tcPr>
          <w:p w14:paraId="6CED043C" w14:textId="77777777" w:rsidR="00F23E71" w:rsidRPr="003A3830" w:rsidRDefault="00F23E71" w:rsidP="008266AC">
            <w:pPr>
              <w:widowControl/>
              <w:autoSpaceDE/>
              <w:autoSpaceDN/>
              <w:spacing w:after="120"/>
              <w:jc w:val="both"/>
              <w:rPr>
                <w:rFonts w:ascii="Arial" w:hAnsi="Arial" w:cs="Arial"/>
                <w:sz w:val="20"/>
                <w:szCs w:val="20"/>
                <w:lang w:val="en-ID"/>
              </w:rPr>
            </w:pPr>
          </w:p>
        </w:tc>
        <w:tc>
          <w:tcPr>
            <w:tcW w:w="517" w:type="pct"/>
            <w:shd w:val="clear" w:color="auto" w:fill="auto"/>
            <w:noWrap/>
            <w:hideMark/>
          </w:tcPr>
          <w:p w14:paraId="5BC87359" w14:textId="77777777" w:rsidR="00F23E71" w:rsidRPr="003A3830" w:rsidRDefault="00F23E71" w:rsidP="008266AC">
            <w:pPr>
              <w:widowControl/>
              <w:autoSpaceDE/>
              <w:autoSpaceDN/>
              <w:spacing w:after="120"/>
              <w:jc w:val="both"/>
              <w:rPr>
                <w:rFonts w:ascii="Arial" w:hAnsi="Arial" w:cs="Arial"/>
                <w:sz w:val="20"/>
                <w:szCs w:val="20"/>
                <w:lang w:val="en-ID"/>
              </w:rPr>
            </w:pPr>
          </w:p>
        </w:tc>
        <w:tc>
          <w:tcPr>
            <w:tcW w:w="603" w:type="pct"/>
            <w:shd w:val="clear" w:color="auto" w:fill="auto"/>
            <w:noWrap/>
            <w:hideMark/>
          </w:tcPr>
          <w:p w14:paraId="33FDF96C" w14:textId="77777777" w:rsidR="00F23E71" w:rsidRPr="003A3830" w:rsidRDefault="00F23E71" w:rsidP="008266AC">
            <w:pPr>
              <w:widowControl/>
              <w:autoSpaceDE/>
              <w:autoSpaceDN/>
              <w:spacing w:after="120"/>
              <w:jc w:val="both"/>
              <w:rPr>
                <w:rFonts w:ascii="Arial" w:hAnsi="Arial" w:cs="Arial"/>
                <w:sz w:val="20"/>
                <w:szCs w:val="20"/>
                <w:lang w:val="en-ID"/>
              </w:rPr>
            </w:pPr>
          </w:p>
        </w:tc>
        <w:tc>
          <w:tcPr>
            <w:tcW w:w="606" w:type="pct"/>
            <w:shd w:val="clear" w:color="auto" w:fill="auto"/>
            <w:noWrap/>
            <w:hideMark/>
          </w:tcPr>
          <w:p w14:paraId="315660C7" w14:textId="77777777" w:rsidR="00F23E71" w:rsidRPr="003A3830" w:rsidRDefault="00F23E71" w:rsidP="008266AC">
            <w:pPr>
              <w:widowControl/>
              <w:autoSpaceDE/>
              <w:autoSpaceDN/>
              <w:spacing w:after="120"/>
              <w:jc w:val="both"/>
              <w:rPr>
                <w:rFonts w:ascii="Arial" w:hAnsi="Arial" w:cs="Arial"/>
                <w:sz w:val="20"/>
                <w:szCs w:val="20"/>
                <w:lang w:val="en-ID"/>
              </w:rPr>
            </w:pPr>
          </w:p>
        </w:tc>
      </w:tr>
      <w:tr w:rsidR="003A3830" w:rsidRPr="003A3830" w14:paraId="42052896" w14:textId="77777777" w:rsidTr="00F23E71">
        <w:trPr>
          <w:trHeight w:val="227"/>
        </w:trPr>
        <w:tc>
          <w:tcPr>
            <w:tcW w:w="935" w:type="pct"/>
            <w:shd w:val="clear" w:color="auto" w:fill="auto"/>
            <w:noWrap/>
            <w:hideMark/>
          </w:tcPr>
          <w:p w14:paraId="6F72D58A" w14:textId="77777777" w:rsidR="00F23E71" w:rsidRPr="003A3830" w:rsidRDefault="00F23E7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Amenities and Ancillary Services</w:t>
            </w:r>
          </w:p>
        </w:tc>
        <w:tc>
          <w:tcPr>
            <w:tcW w:w="529" w:type="pct"/>
            <w:shd w:val="clear" w:color="auto" w:fill="auto"/>
            <w:noWrap/>
            <w:hideMark/>
          </w:tcPr>
          <w:p w14:paraId="23770AB1"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0.755</w:t>
            </w:r>
          </w:p>
        </w:tc>
        <w:tc>
          <w:tcPr>
            <w:tcW w:w="432" w:type="pct"/>
            <w:shd w:val="clear" w:color="auto" w:fill="auto"/>
            <w:noWrap/>
            <w:hideMark/>
          </w:tcPr>
          <w:p w14:paraId="28E1F002"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0.697</w:t>
            </w:r>
          </w:p>
        </w:tc>
        <w:tc>
          <w:tcPr>
            <w:tcW w:w="776" w:type="pct"/>
            <w:shd w:val="clear" w:color="auto" w:fill="auto"/>
            <w:noWrap/>
            <w:hideMark/>
          </w:tcPr>
          <w:p w14:paraId="7EC1500B"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w:t>
            </w:r>
          </w:p>
        </w:tc>
        <w:tc>
          <w:tcPr>
            <w:tcW w:w="602" w:type="pct"/>
            <w:shd w:val="clear" w:color="auto" w:fill="auto"/>
            <w:noWrap/>
            <w:hideMark/>
          </w:tcPr>
          <w:p w14:paraId="5928B599" w14:textId="77777777" w:rsidR="00F23E71" w:rsidRPr="003A3830" w:rsidRDefault="00F23E71" w:rsidP="008266AC">
            <w:pPr>
              <w:widowControl/>
              <w:autoSpaceDE/>
              <w:autoSpaceDN/>
              <w:spacing w:after="120"/>
              <w:jc w:val="both"/>
              <w:rPr>
                <w:rFonts w:ascii="Arial" w:hAnsi="Arial" w:cs="Arial"/>
                <w:sz w:val="20"/>
                <w:szCs w:val="20"/>
                <w:lang w:val="en-ID"/>
              </w:rPr>
            </w:pPr>
          </w:p>
        </w:tc>
        <w:tc>
          <w:tcPr>
            <w:tcW w:w="517" w:type="pct"/>
            <w:shd w:val="clear" w:color="auto" w:fill="auto"/>
            <w:noWrap/>
            <w:hideMark/>
          </w:tcPr>
          <w:p w14:paraId="09CB9550" w14:textId="77777777" w:rsidR="00F23E71" w:rsidRPr="003A3830" w:rsidRDefault="00F23E71" w:rsidP="008266AC">
            <w:pPr>
              <w:widowControl/>
              <w:autoSpaceDE/>
              <w:autoSpaceDN/>
              <w:spacing w:after="120"/>
              <w:jc w:val="both"/>
              <w:rPr>
                <w:rFonts w:ascii="Arial" w:hAnsi="Arial" w:cs="Arial"/>
                <w:sz w:val="20"/>
                <w:szCs w:val="20"/>
                <w:lang w:val="en-ID"/>
              </w:rPr>
            </w:pPr>
          </w:p>
        </w:tc>
        <w:tc>
          <w:tcPr>
            <w:tcW w:w="603" w:type="pct"/>
            <w:shd w:val="clear" w:color="auto" w:fill="auto"/>
            <w:noWrap/>
            <w:hideMark/>
          </w:tcPr>
          <w:p w14:paraId="622BD2A9" w14:textId="77777777" w:rsidR="00F23E71" w:rsidRPr="003A3830" w:rsidRDefault="00F23E71" w:rsidP="008266AC">
            <w:pPr>
              <w:widowControl/>
              <w:autoSpaceDE/>
              <w:autoSpaceDN/>
              <w:spacing w:after="120"/>
              <w:jc w:val="both"/>
              <w:rPr>
                <w:rFonts w:ascii="Arial" w:hAnsi="Arial" w:cs="Arial"/>
                <w:sz w:val="20"/>
                <w:szCs w:val="20"/>
                <w:lang w:val="en-ID"/>
              </w:rPr>
            </w:pPr>
          </w:p>
        </w:tc>
        <w:tc>
          <w:tcPr>
            <w:tcW w:w="606" w:type="pct"/>
            <w:shd w:val="clear" w:color="auto" w:fill="auto"/>
            <w:noWrap/>
            <w:hideMark/>
          </w:tcPr>
          <w:p w14:paraId="463D8ADD" w14:textId="77777777" w:rsidR="00F23E71" w:rsidRPr="003A3830" w:rsidRDefault="00F23E71" w:rsidP="008266AC">
            <w:pPr>
              <w:widowControl/>
              <w:autoSpaceDE/>
              <w:autoSpaceDN/>
              <w:spacing w:after="120"/>
              <w:jc w:val="both"/>
              <w:rPr>
                <w:rFonts w:ascii="Arial" w:hAnsi="Arial" w:cs="Arial"/>
                <w:sz w:val="20"/>
                <w:szCs w:val="20"/>
                <w:lang w:val="en-ID"/>
              </w:rPr>
            </w:pPr>
          </w:p>
        </w:tc>
      </w:tr>
      <w:tr w:rsidR="003A3830" w:rsidRPr="003A3830" w14:paraId="52343E0E" w14:textId="77777777" w:rsidTr="00F23E71">
        <w:trPr>
          <w:trHeight w:val="227"/>
        </w:trPr>
        <w:tc>
          <w:tcPr>
            <w:tcW w:w="935" w:type="pct"/>
            <w:shd w:val="clear" w:color="auto" w:fill="auto"/>
            <w:noWrap/>
            <w:hideMark/>
          </w:tcPr>
          <w:p w14:paraId="5AF2D656" w14:textId="77777777" w:rsidR="00F23E71" w:rsidRPr="003A3830" w:rsidRDefault="00F23E7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Attractions</w:t>
            </w:r>
          </w:p>
        </w:tc>
        <w:tc>
          <w:tcPr>
            <w:tcW w:w="529" w:type="pct"/>
            <w:shd w:val="clear" w:color="auto" w:fill="auto"/>
            <w:noWrap/>
            <w:hideMark/>
          </w:tcPr>
          <w:p w14:paraId="311584E6"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0.361</w:t>
            </w:r>
          </w:p>
        </w:tc>
        <w:tc>
          <w:tcPr>
            <w:tcW w:w="432" w:type="pct"/>
            <w:shd w:val="clear" w:color="auto" w:fill="auto"/>
            <w:noWrap/>
            <w:hideMark/>
          </w:tcPr>
          <w:p w14:paraId="2198355C"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0.733</w:t>
            </w:r>
          </w:p>
        </w:tc>
        <w:tc>
          <w:tcPr>
            <w:tcW w:w="776" w:type="pct"/>
            <w:shd w:val="clear" w:color="auto" w:fill="auto"/>
            <w:noWrap/>
            <w:hideMark/>
          </w:tcPr>
          <w:p w14:paraId="6743E109"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0.654</w:t>
            </w:r>
          </w:p>
        </w:tc>
        <w:tc>
          <w:tcPr>
            <w:tcW w:w="602" w:type="pct"/>
            <w:shd w:val="clear" w:color="auto" w:fill="auto"/>
            <w:noWrap/>
            <w:hideMark/>
          </w:tcPr>
          <w:p w14:paraId="321D1593"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w:t>
            </w:r>
          </w:p>
        </w:tc>
        <w:tc>
          <w:tcPr>
            <w:tcW w:w="517" w:type="pct"/>
            <w:shd w:val="clear" w:color="auto" w:fill="auto"/>
            <w:noWrap/>
            <w:hideMark/>
          </w:tcPr>
          <w:p w14:paraId="20D1732F" w14:textId="77777777" w:rsidR="00F23E71" w:rsidRPr="003A3830" w:rsidRDefault="00F23E71" w:rsidP="008266AC">
            <w:pPr>
              <w:widowControl/>
              <w:autoSpaceDE/>
              <w:autoSpaceDN/>
              <w:spacing w:after="120"/>
              <w:jc w:val="both"/>
              <w:rPr>
                <w:rFonts w:ascii="Arial" w:hAnsi="Arial" w:cs="Arial"/>
                <w:sz w:val="20"/>
                <w:szCs w:val="20"/>
                <w:lang w:val="en-ID"/>
              </w:rPr>
            </w:pPr>
          </w:p>
        </w:tc>
        <w:tc>
          <w:tcPr>
            <w:tcW w:w="603" w:type="pct"/>
            <w:shd w:val="clear" w:color="auto" w:fill="auto"/>
            <w:noWrap/>
            <w:hideMark/>
          </w:tcPr>
          <w:p w14:paraId="1E3C9031" w14:textId="77777777" w:rsidR="00F23E71" w:rsidRPr="003A3830" w:rsidRDefault="00F23E71" w:rsidP="008266AC">
            <w:pPr>
              <w:widowControl/>
              <w:autoSpaceDE/>
              <w:autoSpaceDN/>
              <w:spacing w:after="120"/>
              <w:jc w:val="both"/>
              <w:rPr>
                <w:rFonts w:ascii="Arial" w:hAnsi="Arial" w:cs="Arial"/>
                <w:sz w:val="20"/>
                <w:szCs w:val="20"/>
                <w:lang w:val="en-ID"/>
              </w:rPr>
            </w:pPr>
          </w:p>
        </w:tc>
        <w:tc>
          <w:tcPr>
            <w:tcW w:w="606" w:type="pct"/>
            <w:shd w:val="clear" w:color="auto" w:fill="auto"/>
            <w:noWrap/>
            <w:hideMark/>
          </w:tcPr>
          <w:p w14:paraId="14747189" w14:textId="77777777" w:rsidR="00F23E71" w:rsidRPr="003A3830" w:rsidRDefault="00F23E71" w:rsidP="008266AC">
            <w:pPr>
              <w:widowControl/>
              <w:autoSpaceDE/>
              <w:autoSpaceDN/>
              <w:spacing w:after="120"/>
              <w:jc w:val="both"/>
              <w:rPr>
                <w:rFonts w:ascii="Arial" w:hAnsi="Arial" w:cs="Arial"/>
                <w:sz w:val="20"/>
                <w:szCs w:val="20"/>
                <w:lang w:val="en-ID"/>
              </w:rPr>
            </w:pPr>
          </w:p>
        </w:tc>
      </w:tr>
      <w:tr w:rsidR="003A3830" w:rsidRPr="003A3830" w14:paraId="22E2EDFB" w14:textId="77777777" w:rsidTr="00F23E71">
        <w:trPr>
          <w:trHeight w:val="227"/>
        </w:trPr>
        <w:tc>
          <w:tcPr>
            <w:tcW w:w="935" w:type="pct"/>
            <w:shd w:val="clear" w:color="auto" w:fill="auto"/>
            <w:noWrap/>
            <w:hideMark/>
          </w:tcPr>
          <w:p w14:paraId="393D7C26" w14:textId="77777777" w:rsidR="00F23E71" w:rsidRPr="003A3830" w:rsidRDefault="00F23E7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Availability</w:t>
            </w:r>
          </w:p>
        </w:tc>
        <w:tc>
          <w:tcPr>
            <w:tcW w:w="529" w:type="pct"/>
            <w:shd w:val="clear" w:color="auto" w:fill="auto"/>
            <w:noWrap/>
            <w:hideMark/>
          </w:tcPr>
          <w:p w14:paraId="06D08836"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0.339</w:t>
            </w:r>
          </w:p>
        </w:tc>
        <w:tc>
          <w:tcPr>
            <w:tcW w:w="432" w:type="pct"/>
            <w:shd w:val="clear" w:color="auto" w:fill="auto"/>
            <w:noWrap/>
            <w:hideMark/>
          </w:tcPr>
          <w:p w14:paraId="09064142"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0.488</w:t>
            </w:r>
          </w:p>
        </w:tc>
        <w:tc>
          <w:tcPr>
            <w:tcW w:w="776" w:type="pct"/>
            <w:shd w:val="clear" w:color="auto" w:fill="auto"/>
            <w:noWrap/>
            <w:hideMark/>
          </w:tcPr>
          <w:p w14:paraId="500238F3"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0.631</w:t>
            </w:r>
          </w:p>
        </w:tc>
        <w:tc>
          <w:tcPr>
            <w:tcW w:w="602" w:type="pct"/>
            <w:shd w:val="clear" w:color="auto" w:fill="auto"/>
            <w:noWrap/>
            <w:hideMark/>
          </w:tcPr>
          <w:p w14:paraId="004F900F"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0.396</w:t>
            </w:r>
          </w:p>
        </w:tc>
        <w:tc>
          <w:tcPr>
            <w:tcW w:w="517" w:type="pct"/>
            <w:shd w:val="clear" w:color="auto" w:fill="auto"/>
            <w:noWrap/>
            <w:hideMark/>
          </w:tcPr>
          <w:p w14:paraId="07563165"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w:t>
            </w:r>
          </w:p>
        </w:tc>
        <w:tc>
          <w:tcPr>
            <w:tcW w:w="603" w:type="pct"/>
            <w:shd w:val="clear" w:color="auto" w:fill="auto"/>
            <w:noWrap/>
            <w:hideMark/>
          </w:tcPr>
          <w:p w14:paraId="10B1AE09" w14:textId="77777777" w:rsidR="00F23E71" w:rsidRPr="003A3830" w:rsidRDefault="00F23E71" w:rsidP="008266AC">
            <w:pPr>
              <w:widowControl/>
              <w:autoSpaceDE/>
              <w:autoSpaceDN/>
              <w:spacing w:after="120"/>
              <w:jc w:val="both"/>
              <w:rPr>
                <w:rFonts w:ascii="Arial" w:hAnsi="Arial" w:cs="Arial"/>
                <w:sz w:val="20"/>
                <w:szCs w:val="20"/>
                <w:lang w:val="en-ID"/>
              </w:rPr>
            </w:pPr>
          </w:p>
        </w:tc>
        <w:tc>
          <w:tcPr>
            <w:tcW w:w="606" w:type="pct"/>
            <w:shd w:val="clear" w:color="auto" w:fill="auto"/>
            <w:noWrap/>
            <w:hideMark/>
          </w:tcPr>
          <w:p w14:paraId="0B6E55EC" w14:textId="77777777" w:rsidR="00F23E71" w:rsidRPr="003A3830" w:rsidRDefault="00F23E71" w:rsidP="008266AC">
            <w:pPr>
              <w:widowControl/>
              <w:autoSpaceDE/>
              <w:autoSpaceDN/>
              <w:spacing w:after="120"/>
              <w:jc w:val="both"/>
              <w:rPr>
                <w:rFonts w:ascii="Arial" w:hAnsi="Arial" w:cs="Arial"/>
                <w:sz w:val="20"/>
                <w:szCs w:val="20"/>
                <w:lang w:val="en-ID"/>
              </w:rPr>
            </w:pPr>
          </w:p>
        </w:tc>
      </w:tr>
      <w:tr w:rsidR="003A3830" w:rsidRPr="003A3830" w14:paraId="10B71668" w14:textId="77777777" w:rsidTr="00F23E71">
        <w:trPr>
          <w:trHeight w:val="227"/>
        </w:trPr>
        <w:tc>
          <w:tcPr>
            <w:tcW w:w="935" w:type="pct"/>
            <w:shd w:val="clear" w:color="auto" w:fill="auto"/>
            <w:noWrap/>
            <w:hideMark/>
          </w:tcPr>
          <w:p w14:paraId="76D06A98" w14:textId="77777777" w:rsidR="00F23E71" w:rsidRPr="003A3830" w:rsidRDefault="00F23E7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Tourists’ Emotional Involvement</w:t>
            </w:r>
          </w:p>
        </w:tc>
        <w:tc>
          <w:tcPr>
            <w:tcW w:w="529" w:type="pct"/>
            <w:shd w:val="clear" w:color="auto" w:fill="auto"/>
            <w:noWrap/>
            <w:hideMark/>
          </w:tcPr>
          <w:p w14:paraId="34963873"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0.319</w:t>
            </w:r>
          </w:p>
        </w:tc>
        <w:tc>
          <w:tcPr>
            <w:tcW w:w="432" w:type="pct"/>
            <w:shd w:val="clear" w:color="auto" w:fill="auto"/>
            <w:noWrap/>
            <w:hideMark/>
          </w:tcPr>
          <w:p w14:paraId="02007351"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0.355</w:t>
            </w:r>
          </w:p>
        </w:tc>
        <w:tc>
          <w:tcPr>
            <w:tcW w:w="776" w:type="pct"/>
            <w:shd w:val="clear" w:color="auto" w:fill="auto"/>
            <w:noWrap/>
            <w:hideMark/>
          </w:tcPr>
          <w:p w14:paraId="66548E3D"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0.571</w:t>
            </w:r>
          </w:p>
        </w:tc>
        <w:tc>
          <w:tcPr>
            <w:tcW w:w="602" w:type="pct"/>
            <w:shd w:val="clear" w:color="auto" w:fill="auto"/>
            <w:noWrap/>
            <w:hideMark/>
          </w:tcPr>
          <w:p w14:paraId="54E1B39F"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0.747</w:t>
            </w:r>
          </w:p>
        </w:tc>
        <w:tc>
          <w:tcPr>
            <w:tcW w:w="517" w:type="pct"/>
            <w:shd w:val="clear" w:color="auto" w:fill="auto"/>
            <w:noWrap/>
            <w:hideMark/>
          </w:tcPr>
          <w:p w14:paraId="71B4B619"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0.305</w:t>
            </w:r>
          </w:p>
        </w:tc>
        <w:tc>
          <w:tcPr>
            <w:tcW w:w="603" w:type="pct"/>
            <w:shd w:val="clear" w:color="auto" w:fill="auto"/>
            <w:noWrap/>
            <w:hideMark/>
          </w:tcPr>
          <w:p w14:paraId="3CBAC708"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w:t>
            </w:r>
          </w:p>
        </w:tc>
        <w:tc>
          <w:tcPr>
            <w:tcW w:w="606" w:type="pct"/>
            <w:shd w:val="clear" w:color="auto" w:fill="auto"/>
            <w:noWrap/>
            <w:hideMark/>
          </w:tcPr>
          <w:p w14:paraId="647251C0" w14:textId="77777777" w:rsidR="00F23E71" w:rsidRPr="003A3830" w:rsidRDefault="00F23E71" w:rsidP="008266AC">
            <w:pPr>
              <w:widowControl/>
              <w:autoSpaceDE/>
              <w:autoSpaceDN/>
              <w:spacing w:after="120"/>
              <w:jc w:val="both"/>
              <w:rPr>
                <w:rFonts w:ascii="Arial" w:hAnsi="Arial" w:cs="Arial"/>
                <w:sz w:val="20"/>
                <w:szCs w:val="20"/>
                <w:lang w:val="en-ID"/>
              </w:rPr>
            </w:pPr>
          </w:p>
        </w:tc>
      </w:tr>
      <w:tr w:rsidR="003A3830" w:rsidRPr="003A3830" w14:paraId="7B2FC4AF" w14:textId="77777777" w:rsidTr="00F23E71">
        <w:trPr>
          <w:trHeight w:val="227"/>
        </w:trPr>
        <w:tc>
          <w:tcPr>
            <w:tcW w:w="935" w:type="pct"/>
            <w:shd w:val="clear" w:color="auto" w:fill="auto"/>
            <w:noWrap/>
            <w:hideMark/>
          </w:tcPr>
          <w:p w14:paraId="5AE35D96" w14:textId="77777777" w:rsidR="00F23E71" w:rsidRPr="003A3830" w:rsidRDefault="00F23E7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Tourist Satisfaction</w:t>
            </w:r>
          </w:p>
        </w:tc>
        <w:tc>
          <w:tcPr>
            <w:tcW w:w="529" w:type="pct"/>
            <w:shd w:val="clear" w:color="auto" w:fill="auto"/>
            <w:noWrap/>
            <w:hideMark/>
          </w:tcPr>
          <w:p w14:paraId="5F8A1A1C"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0.352</w:t>
            </w:r>
          </w:p>
        </w:tc>
        <w:tc>
          <w:tcPr>
            <w:tcW w:w="432" w:type="pct"/>
            <w:shd w:val="clear" w:color="auto" w:fill="auto"/>
            <w:noWrap/>
            <w:hideMark/>
          </w:tcPr>
          <w:p w14:paraId="50187D1C"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0.338</w:t>
            </w:r>
          </w:p>
        </w:tc>
        <w:tc>
          <w:tcPr>
            <w:tcW w:w="776" w:type="pct"/>
            <w:shd w:val="clear" w:color="auto" w:fill="auto"/>
            <w:noWrap/>
            <w:hideMark/>
          </w:tcPr>
          <w:p w14:paraId="56848C50"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0.607</w:t>
            </w:r>
          </w:p>
        </w:tc>
        <w:tc>
          <w:tcPr>
            <w:tcW w:w="602" w:type="pct"/>
            <w:shd w:val="clear" w:color="auto" w:fill="auto"/>
            <w:noWrap/>
            <w:hideMark/>
          </w:tcPr>
          <w:p w14:paraId="3607BD8B"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0.731</w:t>
            </w:r>
          </w:p>
        </w:tc>
        <w:tc>
          <w:tcPr>
            <w:tcW w:w="517" w:type="pct"/>
            <w:shd w:val="clear" w:color="auto" w:fill="auto"/>
            <w:noWrap/>
            <w:hideMark/>
          </w:tcPr>
          <w:p w14:paraId="61FF4739"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0.372</w:t>
            </w:r>
          </w:p>
        </w:tc>
        <w:tc>
          <w:tcPr>
            <w:tcW w:w="603" w:type="pct"/>
            <w:shd w:val="clear" w:color="auto" w:fill="auto"/>
            <w:noWrap/>
            <w:hideMark/>
          </w:tcPr>
          <w:p w14:paraId="195C4BB9"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0.456</w:t>
            </w:r>
          </w:p>
        </w:tc>
        <w:tc>
          <w:tcPr>
            <w:tcW w:w="606" w:type="pct"/>
            <w:shd w:val="clear" w:color="auto" w:fill="auto"/>
            <w:noWrap/>
            <w:hideMark/>
          </w:tcPr>
          <w:p w14:paraId="04D1AEE9" w14:textId="77777777" w:rsidR="00F23E71" w:rsidRPr="003A3830" w:rsidRDefault="00F23E7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w:t>
            </w:r>
          </w:p>
        </w:tc>
      </w:tr>
    </w:tbl>
    <w:p w14:paraId="61A4D8DF" w14:textId="77777777" w:rsidR="003A3830" w:rsidRPr="003A3830" w:rsidRDefault="003A3830" w:rsidP="008266AC">
      <w:pPr>
        <w:pStyle w:val="NormalWeb"/>
        <w:spacing w:before="0" w:beforeAutospacing="0" w:after="120" w:afterAutospacing="0"/>
        <w:jc w:val="both"/>
        <w:rPr>
          <w:rFonts w:ascii="Arial" w:hAnsi="Arial" w:cs="Arial"/>
          <w:sz w:val="20"/>
          <w:szCs w:val="20"/>
        </w:rPr>
      </w:pPr>
    </w:p>
    <w:p w14:paraId="6C15ACFA" w14:textId="0C20C41F" w:rsidR="00F23E71" w:rsidRPr="003A3830" w:rsidRDefault="00926448"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Overall, these results indicate that most constructs in the model have sufficiently distinct relationships and do not exhibit significant discriminant validity issues.</w:t>
      </w:r>
    </w:p>
    <w:p w14:paraId="49471607" w14:textId="77777777" w:rsidR="00470C87" w:rsidRPr="003A3830" w:rsidRDefault="00470C87"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Predictive Relevance (Q²) Test Results</w:t>
      </w:r>
    </w:p>
    <w:p w14:paraId="0FB4A74E" w14:textId="07B7205D" w:rsidR="00470C87" w:rsidRPr="003A3830" w:rsidRDefault="005C57D2" w:rsidP="008266AC">
      <w:pPr>
        <w:pStyle w:val="NormalWeb"/>
        <w:spacing w:before="0" w:beforeAutospacing="0" w:after="120" w:afterAutospacing="0"/>
        <w:jc w:val="both"/>
        <w:rPr>
          <w:rFonts w:ascii="Arial" w:hAnsi="Arial" w:cs="Arial"/>
          <w:b/>
          <w:bCs/>
          <w:sz w:val="20"/>
          <w:szCs w:val="20"/>
        </w:rPr>
      </w:pPr>
      <w:r>
        <w:rPr>
          <w:rFonts w:ascii="Arial" w:hAnsi="Arial" w:cs="Arial"/>
          <w:b/>
          <w:bCs/>
          <w:sz w:val="20"/>
          <w:szCs w:val="20"/>
        </w:rPr>
        <w:t>Table 5</w:t>
      </w:r>
      <w:r w:rsidR="00470C87" w:rsidRPr="003A3830">
        <w:rPr>
          <w:rFonts w:ascii="Arial" w:hAnsi="Arial" w:cs="Arial"/>
          <w:b/>
          <w:bCs/>
          <w:sz w:val="20"/>
          <w:szCs w:val="20"/>
        </w:rPr>
        <w:t>. Predictive Relevance (Q²)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338"/>
        <w:gridCol w:w="1338"/>
        <w:gridCol w:w="2012"/>
      </w:tblGrid>
      <w:tr w:rsidR="003A3830" w:rsidRPr="003A3830" w14:paraId="1E75740C" w14:textId="77777777" w:rsidTr="005E07B1">
        <w:trPr>
          <w:trHeight w:val="320"/>
        </w:trPr>
        <w:tc>
          <w:tcPr>
            <w:tcW w:w="2147" w:type="pct"/>
            <w:shd w:val="clear" w:color="auto" w:fill="auto"/>
            <w:noWrap/>
            <w:vAlign w:val="bottom"/>
            <w:hideMark/>
          </w:tcPr>
          <w:p w14:paraId="731685E7" w14:textId="77777777" w:rsidR="005E07B1" w:rsidRPr="003A3830" w:rsidRDefault="005E07B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Variable</w:t>
            </w:r>
          </w:p>
        </w:tc>
        <w:tc>
          <w:tcPr>
            <w:tcW w:w="814" w:type="pct"/>
            <w:shd w:val="clear" w:color="auto" w:fill="auto"/>
            <w:noWrap/>
            <w:vAlign w:val="bottom"/>
            <w:hideMark/>
          </w:tcPr>
          <w:p w14:paraId="421BF32B" w14:textId="77777777" w:rsidR="005E07B1" w:rsidRPr="003A3830" w:rsidRDefault="005E07B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SSO</w:t>
            </w:r>
          </w:p>
        </w:tc>
        <w:tc>
          <w:tcPr>
            <w:tcW w:w="814" w:type="pct"/>
            <w:shd w:val="clear" w:color="auto" w:fill="auto"/>
            <w:noWrap/>
            <w:vAlign w:val="bottom"/>
            <w:hideMark/>
          </w:tcPr>
          <w:p w14:paraId="454C8306" w14:textId="77777777" w:rsidR="005E07B1" w:rsidRPr="003A3830" w:rsidRDefault="005E07B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SSE</w:t>
            </w:r>
          </w:p>
        </w:tc>
        <w:tc>
          <w:tcPr>
            <w:tcW w:w="1224" w:type="pct"/>
            <w:shd w:val="clear" w:color="auto" w:fill="auto"/>
            <w:noWrap/>
            <w:vAlign w:val="bottom"/>
            <w:hideMark/>
          </w:tcPr>
          <w:p w14:paraId="234B652F" w14:textId="77777777" w:rsidR="005E07B1" w:rsidRPr="003A3830" w:rsidRDefault="005E07B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Q² (= 1 – SSE/SSO)</w:t>
            </w:r>
          </w:p>
        </w:tc>
      </w:tr>
      <w:tr w:rsidR="003A3830" w:rsidRPr="003A3830" w14:paraId="64CD74ED" w14:textId="77777777" w:rsidTr="005E07B1">
        <w:trPr>
          <w:trHeight w:val="320"/>
        </w:trPr>
        <w:tc>
          <w:tcPr>
            <w:tcW w:w="2147" w:type="pct"/>
            <w:shd w:val="clear" w:color="auto" w:fill="auto"/>
            <w:noWrap/>
            <w:vAlign w:val="bottom"/>
            <w:hideMark/>
          </w:tcPr>
          <w:p w14:paraId="1AF1BE23" w14:textId="77777777" w:rsidR="005E07B1" w:rsidRPr="003A3830" w:rsidRDefault="005E07B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Tourists’ Emotional Involvement</w:t>
            </w:r>
          </w:p>
        </w:tc>
        <w:tc>
          <w:tcPr>
            <w:tcW w:w="814" w:type="pct"/>
            <w:shd w:val="clear" w:color="auto" w:fill="auto"/>
            <w:noWrap/>
            <w:vAlign w:val="bottom"/>
            <w:hideMark/>
          </w:tcPr>
          <w:p w14:paraId="47180D05" w14:textId="77777777" w:rsidR="005E07B1" w:rsidRPr="003A3830" w:rsidRDefault="005E07B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1550</w:t>
            </w:r>
          </w:p>
        </w:tc>
        <w:tc>
          <w:tcPr>
            <w:tcW w:w="814" w:type="pct"/>
            <w:shd w:val="clear" w:color="auto" w:fill="auto"/>
            <w:noWrap/>
            <w:vAlign w:val="bottom"/>
            <w:hideMark/>
          </w:tcPr>
          <w:p w14:paraId="00B85D86" w14:textId="77777777" w:rsidR="005E07B1" w:rsidRPr="003A3830" w:rsidRDefault="005E07B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520.636</w:t>
            </w:r>
          </w:p>
        </w:tc>
        <w:tc>
          <w:tcPr>
            <w:tcW w:w="1224" w:type="pct"/>
            <w:shd w:val="clear" w:color="auto" w:fill="auto"/>
            <w:noWrap/>
            <w:vAlign w:val="bottom"/>
            <w:hideMark/>
          </w:tcPr>
          <w:p w14:paraId="3BE895F4" w14:textId="77777777" w:rsidR="005E07B1" w:rsidRPr="003A3830" w:rsidRDefault="005E07B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0.664</w:t>
            </w:r>
          </w:p>
        </w:tc>
      </w:tr>
      <w:tr w:rsidR="003A3830" w:rsidRPr="003A3830" w14:paraId="0092767F" w14:textId="77777777" w:rsidTr="005E07B1">
        <w:trPr>
          <w:trHeight w:val="320"/>
        </w:trPr>
        <w:tc>
          <w:tcPr>
            <w:tcW w:w="2147" w:type="pct"/>
            <w:shd w:val="clear" w:color="auto" w:fill="auto"/>
            <w:noWrap/>
            <w:vAlign w:val="bottom"/>
            <w:hideMark/>
          </w:tcPr>
          <w:p w14:paraId="390B91BF" w14:textId="77777777" w:rsidR="005E07B1" w:rsidRPr="003A3830" w:rsidRDefault="005E07B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Tourist Satisfaction</w:t>
            </w:r>
          </w:p>
        </w:tc>
        <w:tc>
          <w:tcPr>
            <w:tcW w:w="814" w:type="pct"/>
            <w:shd w:val="clear" w:color="auto" w:fill="auto"/>
            <w:noWrap/>
            <w:vAlign w:val="bottom"/>
            <w:hideMark/>
          </w:tcPr>
          <w:p w14:paraId="0BE32A93" w14:textId="77777777" w:rsidR="005E07B1" w:rsidRPr="003A3830" w:rsidRDefault="005E07B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1550</w:t>
            </w:r>
          </w:p>
        </w:tc>
        <w:tc>
          <w:tcPr>
            <w:tcW w:w="814" w:type="pct"/>
            <w:shd w:val="clear" w:color="auto" w:fill="auto"/>
            <w:noWrap/>
            <w:vAlign w:val="bottom"/>
            <w:hideMark/>
          </w:tcPr>
          <w:p w14:paraId="24E5093E" w14:textId="77777777" w:rsidR="005E07B1" w:rsidRPr="003A3830" w:rsidRDefault="005E07B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322.623</w:t>
            </w:r>
          </w:p>
        </w:tc>
        <w:tc>
          <w:tcPr>
            <w:tcW w:w="1224" w:type="pct"/>
            <w:shd w:val="clear" w:color="auto" w:fill="auto"/>
            <w:noWrap/>
            <w:vAlign w:val="bottom"/>
            <w:hideMark/>
          </w:tcPr>
          <w:p w14:paraId="01A06013" w14:textId="77777777" w:rsidR="005E07B1" w:rsidRPr="003A3830" w:rsidRDefault="005E07B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0.792</w:t>
            </w:r>
          </w:p>
        </w:tc>
      </w:tr>
    </w:tbl>
    <w:p w14:paraId="47491C9F" w14:textId="77777777" w:rsidR="003A3830" w:rsidRPr="003A3830" w:rsidRDefault="003A3830" w:rsidP="008266AC">
      <w:pPr>
        <w:pStyle w:val="NormalWeb"/>
        <w:spacing w:before="0" w:beforeAutospacing="0" w:after="120" w:afterAutospacing="0"/>
        <w:jc w:val="both"/>
        <w:rPr>
          <w:rFonts w:ascii="Arial" w:hAnsi="Arial" w:cs="Arial"/>
          <w:sz w:val="20"/>
          <w:szCs w:val="20"/>
        </w:rPr>
      </w:pPr>
    </w:p>
    <w:p w14:paraId="677DC476" w14:textId="2E3BCD8B" w:rsidR="00470C87" w:rsidRPr="003A3830" w:rsidRDefault="005E07B1"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lastRenderedPageBreak/>
        <w:t>These results indicate that the structural model can significantly explain and predict both endogenous variables, thereby contributing positively to the overall validity and predictive strength of the model.</w:t>
      </w:r>
    </w:p>
    <w:p w14:paraId="7849E56E" w14:textId="77777777" w:rsidR="003A3830" w:rsidRPr="003A3830" w:rsidRDefault="003A3830" w:rsidP="003A3830">
      <w:pPr>
        <w:pStyle w:val="NormalWeb"/>
        <w:spacing w:before="0" w:beforeAutospacing="0" w:after="120" w:afterAutospacing="0"/>
        <w:jc w:val="both"/>
        <w:rPr>
          <w:rStyle w:val="Strong"/>
          <w:rFonts w:ascii="Arial" w:hAnsi="Arial" w:cs="Arial"/>
          <w:sz w:val="20"/>
          <w:szCs w:val="20"/>
        </w:rPr>
      </w:pPr>
    </w:p>
    <w:p w14:paraId="79D8E02C" w14:textId="60109C52" w:rsidR="004836E1" w:rsidRPr="003A3830" w:rsidRDefault="004836E1" w:rsidP="008266AC">
      <w:pPr>
        <w:pStyle w:val="NormalWeb"/>
        <w:spacing w:before="0" w:beforeAutospacing="0" w:after="120" w:afterAutospacing="0"/>
        <w:jc w:val="both"/>
        <w:rPr>
          <w:rFonts w:ascii="Arial" w:hAnsi="Arial" w:cs="Arial"/>
          <w:sz w:val="20"/>
          <w:szCs w:val="20"/>
        </w:rPr>
      </w:pPr>
      <w:r w:rsidRPr="003A3830">
        <w:rPr>
          <w:rStyle w:val="Strong"/>
          <w:rFonts w:ascii="Arial" w:hAnsi="Arial" w:cs="Arial"/>
          <w:sz w:val="20"/>
          <w:szCs w:val="20"/>
        </w:rPr>
        <w:t>Test Results of the Coefficient of Determination</w:t>
      </w:r>
    </w:p>
    <w:p w14:paraId="673F32AD" w14:textId="6EB7C4B1" w:rsidR="00E6078F" w:rsidRPr="003A3830" w:rsidRDefault="005C57D2" w:rsidP="008266AC">
      <w:pPr>
        <w:pStyle w:val="NormalWeb"/>
        <w:spacing w:before="0" w:beforeAutospacing="0" w:after="120" w:afterAutospacing="0"/>
        <w:jc w:val="both"/>
        <w:rPr>
          <w:rFonts w:ascii="Arial" w:hAnsi="Arial" w:cs="Arial"/>
          <w:b/>
          <w:bCs/>
          <w:sz w:val="20"/>
          <w:szCs w:val="20"/>
        </w:rPr>
      </w:pPr>
      <w:r>
        <w:rPr>
          <w:rFonts w:ascii="Arial" w:hAnsi="Arial" w:cs="Arial"/>
          <w:b/>
          <w:bCs/>
          <w:sz w:val="20"/>
          <w:szCs w:val="20"/>
        </w:rPr>
        <w:t>Table 6</w:t>
      </w:r>
      <w:r w:rsidR="004836E1" w:rsidRPr="003A3830">
        <w:rPr>
          <w:rFonts w:ascii="Arial" w:hAnsi="Arial" w:cs="Arial"/>
          <w:b/>
          <w:bCs/>
          <w:sz w:val="20"/>
          <w:szCs w:val="20"/>
        </w:rPr>
        <w:t>. Results of the Coefficient of Determination Test</w:t>
      </w:r>
    </w:p>
    <w:tbl>
      <w:tblPr>
        <w:tblW w:w="5000" w:type="pct"/>
        <w:tblLook w:val="04A0" w:firstRow="1" w:lastRow="0" w:firstColumn="1" w:lastColumn="0" w:noHBand="0" w:noVBand="1"/>
      </w:tblPr>
      <w:tblGrid>
        <w:gridCol w:w="4357"/>
        <w:gridCol w:w="1821"/>
        <w:gridCol w:w="2048"/>
      </w:tblGrid>
      <w:tr w:rsidR="003A3830" w:rsidRPr="003A3830" w14:paraId="0554B2C4" w14:textId="77777777" w:rsidTr="004836E1">
        <w:trPr>
          <w:trHeight w:val="320"/>
        </w:trPr>
        <w:tc>
          <w:tcPr>
            <w:tcW w:w="2648" w:type="pct"/>
            <w:tcBorders>
              <w:top w:val="nil"/>
              <w:left w:val="nil"/>
              <w:bottom w:val="nil"/>
              <w:right w:val="nil"/>
            </w:tcBorders>
            <w:shd w:val="clear" w:color="auto" w:fill="auto"/>
            <w:noWrap/>
            <w:vAlign w:val="bottom"/>
            <w:hideMark/>
          </w:tcPr>
          <w:p w14:paraId="57DEB3ED" w14:textId="77777777" w:rsidR="004836E1" w:rsidRPr="003A3830" w:rsidRDefault="004836E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Variable</w:t>
            </w:r>
          </w:p>
        </w:tc>
        <w:tc>
          <w:tcPr>
            <w:tcW w:w="1107" w:type="pct"/>
            <w:tcBorders>
              <w:top w:val="nil"/>
              <w:left w:val="nil"/>
              <w:bottom w:val="nil"/>
              <w:right w:val="nil"/>
            </w:tcBorders>
            <w:shd w:val="clear" w:color="auto" w:fill="auto"/>
            <w:noWrap/>
            <w:vAlign w:val="bottom"/>
            <w:hideMark/>
          </w:tcPr>
          <w:p w14:paraId="15A97C9E" w14:textId="77777777" w:rsidR="004836E1" w:rsidRPr="003A3830" w:rsidRDefault="004836E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R Square</w:t>
            </w:r>
          </w:p>
        </w:tc>
        <w:tc>
          <w:tcPr>
            <w:tcW w:w="1245" w:type="pct"/>
            <w:tcBorders>
              <w:top w:val="nil"/>
              <w:left w:val="nil"/>
              <w:bottom w:val="nil"/>
              <w:right w:val="nil"/>
            </w:tcBorders>
            <w:shd w:val="clear" w:color="auto" w:fill="auto"/>
            <w:noWrap/>
            <w:vAlign w:val="bottom"/>
            <w:hideMark/>
          </w:tcPr>
          <w:p w14:paraId="221E73FF" w14:textId="77777777" w:rsidR="004836E1" w:rsidRPr="003A3830" w:rsidRDefault="004836E1" w:rsidP="008266AC">
            <w:pPr>
              <w:widowControl/>
              <w:autoSpaceDE/>
              <w:autoSpaceDN/>
              <w:spacing w:after="120"/>
              <w:jc w:val="both"/>
              <w:rPr>
                <w:rFonts w:ascii="Arial" w:hAnsi="Arial" w:cs="Arial"/>
                <w:b/>
                <w:bCs/>
                <w:sz w:val="20"/>
                <w:szCs w:val="20"/>
                <w:lang w:val="en-ID"/>
              </w:rPr>
            </w:pPr>
            <w:r w:rsidRPr="003A3830">
              <w:rPr>
                <w:rFonts w:ascii="Arial" w:hAnsi="Arial" w:cs="Arial"/>
                <w:b/>
                <w:bCs/>
                <w:sz w:val="20"/>
                <w:szCs w:val="20"/>
                <w:lang w:val="en-ID"/>
              </w:rPr>
              <w:t>R Square Adjusted</w:t>
            </w:r>
          </w:p>
        </w:tc>
      </w:tr>
      <w:tr w:rsidR="003A3830" w:rsidRPr="003A3830" w14:paraId="09AE147F" w14:textId="77777777" w:rsidTr="004836E1">
        <w:trPr>
          <w:trHeight w:val="320"/>
        </w:trPr>
        <w:tc>
          <w:tcPr>
            <w:tcW w:w="2648" w:type="pct"/>
            <w:tcBorders>
              <w:top w:val="nil"/>
              <w:left w:val="nil"/>
              <w:bottom w:val="nil"/>
              <w:right w:val="nil"/>
            </w:tcBorders>
            <w:shd w:val="clear" w:color="auto" w:fill="auto"/>
            <w:noWrap/>
            <w:vAlign w:val="bottom"/>
            <w:hideMark/>
          </w:tcPr>
          <w:p w14:paraId="1D5AB45D" w14:textId="77777777" w:rsidR="004836E1" w:rsidRPr="003A3830" w:rsidRDefault="004836E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Tourist Emotional Involvement</w:t>
            </w:r>
          </w:p>
        </w:tc>
        <w:tc>
          <w:tcPr>
            <w:tcW w:w="1107" w:type="pct"/>
            <w:tcBorders>
              <w:top w:val="nil"/>
              <w:left w:val="nil"/>
              <w:bottom w:val="nil"/>
              <w:right w:val="nil"/>
            </w:tcBorders>
            <w:shd w:val="clear" w:color="auto" w:fill="auto"/>
            <w:noWrap/>
            <w:vAlign w:val="bottom"/>
            <w:hideMark/>
          </w:tcPr>
          <w:p w14:paraId="3BC61F3D" w14:textId="77777777" w:rsidR="004836E1" w:rsidRPr="003A3830" w:rsidRDefault="004836E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0.725</w:t>
            </w:r>
          </w:p>
        </w:tc>
        <w:tc>
          <w:tcPr>
            <w:tcW w:w="1245" w:type="pct"/>
            <w:tcBorders>
              <w:top w:val="nil"/>
              <w:left w:val="nil"/>
              <w:bottom w:val="nil"/>
              <w:right w:val="nil"/>
            </w:tcBorders>
            <w:shd w:val="clear" w:color="auto" w:fill="auto"/>
            <w:noWrap/>
            <w:vAlign w:val="bottom"/>
            <w:hideMark/>
          </w:tcPr>
          <w:p w14:paraId="3AA93DA1" w14:textId="77777777" w:rsidR="004836E1" w:rsidRPr="003A3830" w:rsidRDefault="004836E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0.72</w:t>
            </w:r>
          </w:p>
        </w:tc>
      </w:tr>
      <w:tr w:rsidR="003A3830" w:rsidRPr="003A3830" w14:paraId="6BD23F15" w14:textId="77777777" w:rsidTr="004836E1">
        <w:trPr>
          <w:trHeight w:val="320"/>
        </w:trPr>
        <w:tc>
          <w:tcPr>
            <w:tcW w:w="2648" w:type="pct"/>
            <w:tcBorders>
              <w:top w:val="nil"/>
              <w:left w:val="nil"/>
              <w:bottom w:val="nil"/>
              <w:right w:val="nil"/>
            </w:tcBorders>
            <w:shd w:val="clear" w:color="auto" w:fill="auto"/>
            <w:noWrap/>
            <w:vAlign w:val="bottom"/>
            <w:hideMark/>
          </w:tcPr>
          <w:p w14:paraId="7654F8CA" w14:textId="77777777" w:rsidR="004836E1" w:rsidRPr="003A3830" w:rsidRDefault="004836E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Tourist Satisfaction</w:t>
            </w:r>
          </w:p>
        </w:tc>
        <w:tc>
          <w:tcPr>
            <w:tcW w:w="1107" w:type="pct"/>
            <w:tcBorders>
              <w:top w:val="nil"/>
              <w:left w:val="nil"/>
              <w:bottom w:val="nil"/>
              <w:right w:val="nil"/>
            </w:tcBorders>
            <w:shd w:val="clear" w:color="auto" w:fill="auto"/>
            <w:noWrap/>
            <w:vAlign w:val="bottom"/>
            <w:hideMark/>
          </w:tcPr>
          <w:p w14:paraId="34D9677A" w14:textId="77777777" w:rsidR="004836E1" w:rsidRPr="003A3830" w:rsidRDefault="004836E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0.883</w:t>
            </w:r>
          </w:p>
        </w:tc>
        <w:tc>
          <w:tcPr>
            <w:tcW w:w="1245" w:type="pct"/>
            <w:tcBorders>
              <w:top w:val="nil"/>
              <w:left w:val="nil"/>
              <w:bottom w:val="nil"/>
              <w:right w:val="nil"/>
            </w:tcBorders>
            <w:shd w:val="clear" w:color="auto" w:fill="auto"/>
            <w:noWrap/>
            <w:vAlign w:val="bottom"/>
            <w:hideMark/>
          </w:tcPr>
          <w:p w14:paraId="1363842C" w14:textId="77777777" w:rsidR="004836E1" w:rsidRPr="003A3830" w:rsidRDefault="004836E1"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t>0.88</w:t>
            </w:r>
          </w:p>
        </w:tc>
      </w:tr>
    </w:tbl>
    <w:p w14:paraId="6B91C99F" w14:textId="7D976348" w:rsidR="004836E1" w:rsidRPr="003A3830" w:rsidRDefault="004836E1"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Overall, these values indicate that the model has a strong ability to explain the relationships between variables, with tourist satisfaction being the most influenced variable.</w:t>
      </w:r>
    </w:p>
    <w:p w14:paraId="3E23C708" w14:textId="77777777" w:rsidR="003A3830" w:rsidRPr="003A3830" w:rsidRDefault="003A3830" w:rsidP="003A3830">
      <w:pPr>
        <w:pStyle w:val="NormalWeb"/>
        <w:spacing w:before="0" w:beforeAutospacing="0" w:after="120" w:afterAutospacing="0"/>
        <w:jc w:val="both"/>
        <w:rPr>
          <w:rFonts w:ascii="Arial" w:hAnsi="Arial" w:cs="Arial"/>
          <w:sz w:val="20"/>
          <w:szCs w:val="20"/>
        </w:rPr>
      </w:pPr>
    </w:p>
    <w:p w14:paraId="54553FE2" w14:textId="77777777" w:rsidR="004836E1" w:rsidRPr="003A3830" w:rsidRDefault="004836E1" w:rsidP="008266AC">
      <w:pPr>
        <w:pStyle w:val="NormalWeb"/>
        <w:spacing w:before="0" w:beforeAutospacing="0" w:after="120" w:afterAutospacing="0"/>
        <w:jc w:val="both"/>
        <w:rPr>
          <w:rFonts w:ascii="Arial" w:hAnsi="Arial" w:cs="Arial"/>
          <w:sz w:val="20"/>
          <w:szCs w:val="20"/>
        </w:rPr>
      </w:pPr>
      <w:r w:rsidRPr="003A3830">
        <w:rPr>
          <w:rStyle w:val="Strong"/>
          <w:rFonts w:ascii="Arial" w:hAnsi="Arial" w:cs="Arial"/>
          <w:sz w:val="20"/>
          <w:szCs w:val="20"/>
        </w:rPr>
        <w:t>Partial Least Square (PLS) Analysis Model</w:t>
      </w:r>
    </w:p>
    <w:p w14:paraId="6580ACC6" w14:textId="77777777" w:rsidR="004836E1" w:rsidRPr="003A3830" w:rsidRDefault="004836E1"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figure below represents the Partial Least Square (PLS) analysis model used in this study.</w:t>
      </w:r>
    </w:p>
    <w:p w14:paraId="27696B4D" w14:textId="5495A8AA" w:rsidR="004836E1" w:rsidRPr="003A3830" w:rsidRDefault="004836E1"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noProof/>
          <w:sz w:val="20"/>
          <w:szCs w:val="20"/>
        </w:rPr>
        <w:drawing>
          <wp:inline distT="0" distB="0" distL="0" distR="0" wp14:anchorId="0C7460FF" wp14:editId="67B9C4F1">
            <wp:extent cx="5040630" cy="4697730"/>
            <wp:effectExtent l="0" t="0" r="1270" b="1270"/>
            <wp:docPr id="177214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4654" name="Picture 177214654"/>
                    <pic:cNvPicPr/>
                  </pic:nvPicPr>
                  <pic:blipFill>
                    <a:blip r:embed="rId8">
                      <a:extLst>
                        <a:ext uri="{28A0092B-C50C-407E-A947-70E740481C1C}">
                          <a14:useLocalDpi xmlns:a14="http://schemas.microsoft.com/office/drawing/2010/main" val="0"/>
                        </a:ext>
                      </a:extLst>
                    </a:blip>
                    <a:stretch>
                      <a:fillRect/>
                    </a:stretch>
                  </pic:blipFill>
                  <pic:spPr>
                    <a:xfrm>
                      <a:off x="0" y="0"/>
                      <a:ext cx="5040630" cy="4697730"/>
                    </a:xfrm>
                    <a:prstGeom prst="rect">
                      <a:avLst/>
                    </a:prstGeom>
                  </pic:spPr>
                </pic:pic>
              </a:graphicData>
            </a:graphic>
          </wp:inline>
        </w:drawing>
      </w:r>
    </w:p>
    <w:p w14:paraId="62CD642B" w14:textId="24711D83" w:rsidR="003A3830" w:rsidRPr="003A3830" w:rsidRDefault="004836E1" w:rsidP="000A644D">
      <w:pPr>
        <w:pStyle w:val="NormalWeb"/>
        <w:spacing w:before="0" w:beforeAutospacing="0" w:after="120" w:afterAutospacing="0"/>
        <w:jc w:val="center"/>
        <w:rPr>
          <w:rStyle w:val="Strong"/>
          <w:rFonts w:ascii="Arial" w:hAnsi="Arial" w:cs="Arial"/>
          <w:sz w:val="20"/>
          <w:szCs w:val="20"/>
        </w:rPr>
      </w:pPr>
      <w:r w:rsidRPr="003A3830">
        <w:rPr>
          <w:rFonts w:ascii="Arial" w:hAnsi="Arial" w:cs="Arial"/>
          <w:b/>
          <w:bCs/>
          <w:sz w:val="20"/>
          <w:szCs w:val="20"/>
        </w:rPr>
        <w:t>Figure 1. Partial Least Square (PLS) Analysis Mode</w:t>
      </w:r>
      <w:r w:rsidR="000A644D">
        <w:rPr>
          <w:rFonts w:ascii="Arial" w:hAnsi="Arial" w:cs="Arial"/>
          <w:b/>
          <w:bCs/>
          <w:sz w:val="20"/>
          <w:szCs w:val="20"/>
        </w:rPr>
        <w:t>l</w:t>
      </w:r>
    </w:p>
    <w:p w14:paraId="0BD7DE8C" w14:textId="0EFB8942" w:rsidR="00EA69C2" w:rsidRPr="003A3830" w:rsidRDefault="00EA69C2" w:rsidP="008266AC">
      <w:pPr>
        <w:pStyle w:val="NormalWeb"/>
        <w:spacing w:before="0" w:beforeAutospacing="0" w:after="120" w:afterAutospacing="0"/>
        <w:jc w:val="both"/>
        <w:rPr>
          <w:rFonts w:ascii="Arial" w:hAnsi="Arial" w:cs="Arial"/>
          <w:sz w:val="20"/>
          <w:szCs w:val="20"/>
        </w:rPr>
      </w:pPr>
      <w:r w:rsidRPr="003A3830">
        <w:rPr>
          <w:rStyle w:val="Strong"/>
          <w:rFonts w:ascii="Arial" w:hAnsi="Arial" w:cs="Arial"/>
          <w:sz w:val="20"/>
          <w:szCs w:val="20"/>
        </w:rPr>
        <w:lastRenderedPageBreak/>
        <w:t>Hypothesis Testing</w:t>
      </w:r>
    </w:p>
    <w:p w14:paraId="45EBBDA0" w14:textId="2BA58EBB" w:rsidR="00EA69C2" w:rsidRPr="003A3830" w:rsidRDefault="005C57D2" w:rsidP="008266AC">
      <w:pPr>
        <w:pStyle w:val="NormalWeb"/>
        <w:spacing w:before="0" w:beforeAutospacing="0" w:after="120" w:afterAutospacing="0"/>
        <w:jc w:val="both"/>
        <w:rPr>
          <w:rFonts w:ascii="Arial" w:hAnsi="Arial" w:cs="Arial"/>
          <w:sz w:val="20"/>
          <w:szCs w:val="20"/>
        </w:rPr>
      </w:pPr>
      <w:r>
        <w:rPr>
          <w:rStyle w:val="Strong"/>
          <w:rFonts w:ascii="Arial" w:hAnsi="Arial" w:cs="Arial"/>
          <w:sz w:val="20"/>
          <w:szCs w:val="20"/>
        </w:rPr>
        <w:t>Table 7</w:t>
      </w:r>
      <w:r w:rsidR="00EA69C2" w:rsidRPr="003A3830">
        <w:rPr>
          <w:rStyle w:val="Strong"/>
          <w:rFonts w:ascii="Arial" w:hAnsi="Arial" w:cs="Arial"/>
          <w:sz w:val="20"/>
          <w:szCs w:val="20"/>
        </w:rPr>
        <w:t>. Path Coefficient Hypothesis Test Results</w:t>
      </w:r>
    </w:p>
    <w:tbl>
      <w:tblPr>
        <w:tblW w:w="9180" w:type="dxa"/>
        <w:tblLook w:val="04A0" w:firstRow="1" w:lastRow="0" w:firstColumn="1" w:lastColumn="0" w:noHBand="0" w:noVBand="1"/>
      </w:tblPr>
      <w:tblGrid>
        <w:gridCol w:w="1311"/>
        <w:gridCol w:w="1311"/>
        <w:gridCol w:w="1312"/>
        <w:gridCol w:w="1311"/>
        <w:gridCol w:w="1312"/>
        <w:gridCol w:w="1311"/>
        <w:gridCol w:w="1312"/>
      </w:tblGrid>
      <w:tr w:rsidR="003A3830" w:rsidRPr="003A3830" w14:paraId="5CF50946" w14:textId="77777777" w:rsidTr="003A3830">
        <w:trPr>
          <w:trHeight w:val="227"/>
        </w:trPr>
        <w:tc>
          <w:tcPr>
            <w:tcW w:w="1311" w:type="dxa"/>
            <w:tcBorders>
              <w:top w:val="nil"/>
              <w:left w:val="nil"/>
              <w:bottom w:val="nil"/>
              <w:right w:val="nil"/>
            </w:tcBorders>
            <w:shd w:val="clear" w:color="auto" w:fill="auto"/>
            <w:vAlign w:val="center"/>
            <w:hideMark/>
          </w:tcPr>
          <w:p w14:paraId="7EE1EAB5"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Effect</w:t>
            </w:r>
          </w:p>
        </w:tc>
        <w:tc>
          <w:tcPr>
            <w:tcW w:w="1311" w:type="dxa"/>
            <w:tcBorders>
              <w:top w:val="nil"/>
              <w:left w:val="nil"/>
              <w:bottom w:val="nil"/>
              <w:right w:val="nil"/>
            </w:tcBorders>
            <w:shd w:val="clear" w:color="auto" w:fill="auto"/>
            <w:vAlign w:val="center"/>
            <w:hideMark/>
          </w:tcPr>
          <w:p w14:paraId="3BF61272"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Original Sample</w:t>
            </w:r>
          </w:p>
        </w:tc>
        <w:tc>
          <w:tcPr>
            <w:tcW w:w="1312" w:type="dxa"/>
            <w:tcBorders>
              <w:top w:val="nil"/>
              <w:left w:val="nil"/>
              <w:bottom w:val="nil"/>
              <w:right w:val="nil"/>
            </w:tcBorders>
            <w:shd w:val="clear" w:color="auto" w:fill="auto"/>
            <w:vAlign w:val="center"/>
            <w:hideMark/>
          </w:tcPr>
          <w:p w14:paraId="6A2E8072"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Sample Mean</w:t>
            </w:r>
          </w:p>
        </w:tc>
        <w:tc>
          <w:tcPr>
            <w:tcW w:w="1311" w:type="dxa"/>
            <w:tcBorders>
              <w:top w:val="nil"/>
              <w:left w:val="nil"/>
              <w:bottom w:val="nil"/>
              <w:right w:val="nil"/>
            </w:tcBorders>
            <w:shd w:val="clear" w:color="auto" w:fill="auto"/>
            <w:vAlign w:val="center"/>
            <w:hideMark/>
          </w:tcPr>
          <w:p w14:paraId="150277DF"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Standard Deviation</w:t>
            </w:r>
          </w:p>
        </w:tc>
        <w:tc>
          <w:tcPr>
            <w:tcW w:w="1312" w:type="dxa"/>
            <w:tcBorders>
              <w:top w:val="nil"/>
              <w:left w:val="nil"/>
              <w:bottom w:val="nil"/>
              <w:right w:val="nil"/>
            </w:tcBorders>
            <w:shd w:val="clear" w:color="auto" w:fill="auto"/>
            <w:vAlign w:val="center"/>
            <w:hideMark/>
          </w:tcPr>
          <w:p w14:paraId="1ABD736A"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T Statistics</w:t>
            </w:r>
          </w:p>
        </w:tc>
        <w:tc>
          <w:tcPr>
            <w:tcW w:w="1311" w:type="dxa"/>
            <w:tcBorders>
              <w:top w:val="nil"/>
              <w:left w:val="nil"/>
              <w:bottom w:val="nil"/>
              <w:right w:val="nil"/>
            </w:tcBorders>
            <w:shd w:val="clear" w:color="auto" w:fill="auto"/>
            <w:vAlign w:val="center"/>
            <w:hideMark/>
          </w:tcPr>
          <w:p w14:paraId="71017555"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p-value</w:t>
            </w:r>
          </w:p>
        </w:tc>
        <w:tc>
          <w:tcPr>
            <w:tcW w:w="1312" w:type="dxa"/>
            <w:tcBorders>
              <w:top w:val="nil"/>
              <w:left w:val="nil"/>
              <w:bottom w:val="nil"/>
              <w:right w:val="nil"/>
            </w:tcBorders>
            <w:shd w:val="clear" w:color="auto" w:fill="auto"/>
            <w:vAlign w:val="center"/>
            <w:hideMark/>
          </w:tcPr>
          <w:p w14:paraId="5FFF3730"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Conclusion</w:t>
            </w:r>
          </w:p>
        </w:tc>
      </w:tr>
      <w:tr w:rsidR="003A3830" w:rsidRPr="003A3830" w14:paraId="37A566DC" w14:textId="77777777" w:rsidTr="003A3830">
        <w:trPr>
          <w:trHeight w:val="227"/>
        </w:trPr>
        <w:tc>
          <w:tcPr>
            <w:tcW w:w="1311" w:type="dxa"/>
            <w:tcBorders>
              <w:top w:val="nil"/>
              <w:left w:val="nil"/>
              <w:bottom w:val="nil"/>
              <w:right w:val="nil"/>
            </w:tcBorders>
            <w:shd w:val="clear" w:color="auto" w:fill="auto"/>
            <w:vAlign w:val="center"/>
            <w:hideMark/>
          </w:tcPr>
          <w:p w14:paraId="3F719E4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Accessibility → Tourist Emotional Involvement</w:t>
            </w:r>
          </w:p>
        </w:tc>
        <w:tc>
          <w:tcPr>
            <w:tcW w:w="1311" w:type="dxa"/>
            <w:tcBorders>
              <w:top w:val="nil"/>
              <w:left w:val="nil"/>
              <w:bottom w:val="nil"/>
              <w:right w:val="nil"/>
            </w:tcBorders>
            <w:shd w:val="clear" w:color="auto" w:fill="auto"/>
            <w:vAlign w:val="center"/>
            <w:hideMark/>
          </w:tcPr>
          <w:p w14:paraId="04D27140"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0.079</w:t>
            </w:r>
          </w:p>
        </w:tc>
        <w:tc>
          <w:tcPr>
            <w:tcW w:w="1312" w:type="dxa"/>
            <w:tcBorders>
              <w:top w:val="nil"/>
              <w:left w:val="nil"/>
              <w:bottom w:val="nil"/>
              <w:right w:val="nil"/>
            </w:tcBorders>
            <w:shd w:val="clear" w:color="auto" w:fill="auto"/>
            <w:vAlign w:val="center"/>
            <w:hideMark/>
          </w:tcPr>
          <w:p w14:paraId="184F5B1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0.069</w:t>
            </w:r>
          </w:p>
        </w:tc>
        <w:tc>
          <w:tcPr>
            <w:tcW w:w="1311" w:type="dxa"/>
            <w:tcBorders>
              <w:top w:val="nil"/>
              <w:left w:val="nil"/>
              <w:bottom w:val="nil"/>
              <w:right w:val="nil"/>
            </w:tcBorders>
            <w:shd w:val="clear" w:color="auto" w:fill="auto"/>
            <w:vAlign w:val="center"/>
            <w:hideMark/>
          </w:tcPr>
          <w:p w14:paraId="3766A66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0.063</w:t>
            </w:r>
          </w:p>
        </w:tc>
        <w:tc>
          <w:tcPr>
            <w:tcW w:w="1312" w:type="dxa"/>
            <w:tcBorders>
              <w:top w:val="nil"/>
              <w:left w:val="nil"/>
              <w:bottom w:val="nil"/>
              <w:right w:val="nil"/>
            </w:tcBorders>
            <w:shd w:val="clear" w:color="auto" w:fill="auto"/>
            <w:vAlign w:val="center"/>
            <w:hideMark/>
          </w:tcPr>
          <w:p w14:paraId="780B5CFD"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3.262</w:t>
            </w:r>
          </w:p>
        </w:tc>
        <w:tc>
          <w:tcPr>
            <w:tcW w:w="1311" w:type="dxa"/>
            <w:tcBorders>
              <w:top w:val="nil"/>
              <w:left w:val="nil"/>
              <w:bottom w:val="nil"/>
              <w:right w:val="nil"/>
            </w:tcBorders>
            <w:shd w:val="clear" w:color="auto" w:fill="auto"/>
            <w:vAlign w:val="center"/>
            <w:hideMark/>
          </w:tcPr>
          <w:p w14:paraId="66FB5B5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0.008</w:t>
            </w:r>
          </w:p>
        </w:tc>
        <w:tc>
          <w:tcPr>
            <w:tcW w:w="1312" w:type="dxa"/>
            <w:tcBorders>
              <w:top w:val="nil"/>
              <w:left w:val="nil"/>
              <w:bottom w:val="nil"/>
              <w:right w:val="nil"/>
            </w:tcBorders>
            <w:shd w:val="clear" w:color="auto" w:fill="auto"/>
            <w:vAlign w:val="center"/>
            <w:hideMark/>
          </w:tcPr>
          <w:p w14:paraId="53EC9F3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649546A2" w14:textId="77777777" w:rsidTr="003A3830">
        <w:trPr>
          <w:trHeight w:val="227"/>
        </w:trPr>
        <w:tc>
          <w:tcPr>
            <w:tcW w:w="1311" w:type="dxa"/>
            <w:tcBorders>
              <w:top w:val="nil"/>
              <w:left w:val="nil"/>
              <w:bottom w:val="nil"/>
              <w:right w:val="nil"/>
            </w:tcBorders>
            <w:shd w:val="clear" w:color="auto" w:fill="auto"/>
            <w:vAlign w:val="center"/>
            <w:hideMark/>
          </w:tcPr>
          <w:p w14:paraId="5F67EA40"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Accessibility → Tourist Satisfaction</w:t>
            </w:r>
          </w:p>
        </w:tc>
        <w:tc>
          <w:tcPr>
            <w:tcW w:w="1311" w:type="dxa"/>
            <w:tcBorders>
              <w:top w:val="nil"/>
              <w:left w:val="nil"/>
              <w:bottom w:val="nil"/>
              <w:right w:val="nil"/>
            </w:tcBorders>
            <w:shd w:val="clear" w:color="auto" w:fill="auto"/>
            <w:vAlign w:val="center"/>
            <w:hideMark/>
          </w:tcPr>
          <w:p w14:paraId="30927B68"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0.018</w:t>
            </w:r>
          </w:p>
        </w:tc>
        <w:tc>
          <w:tcPr>
            <w:tcW w:w="1312" w:type="dxa"/>
            <w:tcBorders>
              <w:top w:val="nil"/>
              <w:left w:val="nil"/>
              <w:bottom w:val="nil"/>
              <w:right w:val="nil"/>
            </w:tcBorders>
            <w:shd w:val="clear" w:color="auto" w:fill="auto"/>
            <w:vAlign w:val="center"/>
            <w:hideMark/>
          </w:tcPr>
          <w:p w14:paraId="7E951CA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0.014</w:t>
            </w:r>
          </w:p>
        </w:tc>
        <w:tc>
          <w:tcPr>
            <w:tcW w:w="1311" w:type="dxa"/>
            <w:tcBorders>
              <w:top w:val="nil"/>
              <w:left w:val="nil"/>
              <w:bottom w:val="nil"/>
              <w:right w:val="nil"/>
            </w:tcBorders>
            <w:shd w:val="clear" w:color="auto" w:fill="auto"/>
            <w:vAlign w:val="center"/>
            <w:hideMark/>
          </w:tcPr>
          <w:p w14:paraId="3979CEC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0.038</w:t>
            </w:r>
          </w:p>
        </w:tc>
        <w:tc>
          <w:tcPr>
            <w:tcW w:w="1312" w:type="dxa"/>
            <w:tcBorders>
              <w:top w:val="nil"/>
              <w:left w:val="nil"/>
              <w:bottom w:val="nil"/>
              <w:right w:val="nil"/>
            </w:tcBorders>
            <w:shd w:val="clear" w:color="auto" w:fill="auto"/>
            <w:vAlign w:val="center"/>
            <w:hideMark/>
          </w:tcPr>
          <w:p w14:paraId="10FF398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3.466</w:t>
            </w:r>
          </w:p>
        </w:tc>
        <w:tc>
          <w:tcPr>
            <w:tcW w:w="1311" w:type="dxa"/>
            <w:tcBorders>
              <w:top w:val="nil"/>
              <w:left w:val="nil"/>
              <w:bottom w:val="nil"/>
              <w:right w:val="nil"/>
            </w:tcBorders>
            <w:shd w:val="clear" w:color="auto" w:fill="auto"/>
            <w:vAlign w:val="center"/>
            <w:hideMark/>
          </w:tcPr>
          <w:p w14:paraId="2A4FE76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0.002</w:t>
            </w:r>
          </w:p>
        </w:tc>
        <w:tc>
          <w:tcPr>
            <w:tcW w:w="1312" w:type="dxa"/>
            <w:tcBorders>
              <w:top w:val="nil"/>
              <w:left w:val="nil"/>
              <w:bottom w:val="nil"/>
              <w:right w:val="nil"/>
            </w:tcBorders>
            <w:shd w:val="clear" w:color="auto" w:fill="auto"/>
            <w:vAlign w:val="center"/>
            <w:hideMark/>
          </w:tcPr>
          <w:p w14:paraId="566E67E9"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7E2BA0EF" w14:textId="77777777" w:rsidTr="003A3830">
        <w:trPr>
          <w:trHeight w:val="227"/>
        </w:trPr>
        <w:tc>
          <w:tcPr>
            <w:tcW w:w="1311" w:type="dxa"/>
            <w:tcBorders>
              <w:top w:val="nil"/>
              <w:left w:val="nil"/>
              <w:bottom w:val="nil"/>
              <w:right w:val="nil"/>
            </w:tcBorders>
            <w:shd w:val="clear" w:color="auto" w:fill="auto"/>
            <w:vAlign w:val="center"/>
            <w:hideMark/>
          </w:tcPr>
          <w:p w14:paraId="4DC3B1C2"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Activities → Tourist Emotional Involvement</w:t>
            </w:r>
          </w:p>
        </w:tc>
        <w:tc>
          <w:tcPr>
            <w:tcW w:w="1311" w:type="dxa"/>
            <w:tcBorders>
              <w:top w:val="nil"/>
              <w:left w:val="nil"/>
              <w:bottom w:val="nil"/>
              <w:right w:val="nil"/>
            </w:tcBorders>
            <w:shd w:val="clear" w:color="auto" w:fill="auto"/>
            <w:vAlign w:val="center"/>
            <w:hideMark/>
          </w:tcPr>
          <w:p w14:paraId="67873172"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0.664</w:t>
            </w:r>
          </w:p>
        </w:tc>
        <w:tc>
          <w:tcPr>
            <w:tcW w:w="1312" w:type="dxa"/>
            <w:tcBorders>
              <w:top w:val="nil"/>
              <w:left w:val="nil"/>
              <w:bottom w:val="nil"/>
              <w:right w:val="nil"/>
            </w:tcBorders>
            <w:shd w:val="clear" w:color="auto" w:fill="auto"/>
            <w:vAlign w:val="center"/>
            <w:hideMark/>
          </w:tcPr>
          <w:p w14:paraId="4880D7AD"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0.659</w:t>
            </w:r>
          </w:p>
        </w:tc>
        <w:tc>
          <w:tcPr>
            <w:tcW w:w="1311" w:type="dxa"/>
            <w:tcBorders>
              <w:top w:val="nil"/>
              <w:left w:val="nil"/>
              <w:bottom w:val="nil"/>
              <w:right w:val="nil"/>
            </w:tcBorders>
            <w:shd w:val="clear" w:color="auto" w:fill="auto"/>
            <w:vAlign w:val="center"/>
            <w:hideMark/>
          </w:tcPr>
          <w:p w14:paraId="11DEEBF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0.065</w:t>
            </w:r>
          </w:p>
        </w:tc>
        <w:tc>
          <w:tcPr>
            <w:tcW w:w="1312" w:type="dxa"/>
            <w:tcBorders>
              <w:top w:val="nil"/>
              <w:left w:val="nil"/>
              <w:bottom w:val="nil"/>
              <w:right w:val="nil"/>
            </w:tcBorders>
            <w:shd w:val="clear" w:color="auto" w:fill="auto"/>
            <w:vAlign w:val="center"/>
            <w:hideMark/>
          </w:tcPr>
          <w:p w14:paraId="300EBCE5"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10.242</w:t>
            </w:r>
          </w:p>
        </w:tc>
        <w:tc>
          <w:tcPr>
            <w:tcW w:w="1311" w:type="dxa"/>
            <w:tcBorders>
              <w:top w:val="nil"/>
              <w:left w:val="nil"/>
              <w:bottom w:val="nil"/>
              <w:right w:val="nil"/>
            </w:tcBorders>
            <w:shd w:val="clear" w:color="auto" w:fill="auto"/>
            <w:vAlign w:val="center"/>
            <w:hideMark/>
          </w:tcPr>
          <w:p w14:paraId="40715B15"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w:t>
            </w:r>
          </w:p>
        </w:tc>
        <w:tc>
          <w:tcPr>
            <w:tcW w:w="1312" w:type="dxa"/>
            <w:tcBorders>
              <w:top w:val="nil"/>
              <w:left w:val="nil"/>
              <w:bottom w:val="nil"/>
              <w:right w:val="nil"/>
            </w:tcBorders>
            <w:shd w:val="clear" w:color="auto" w:fill="auto"/>
            <w:vAlign w:val="center"/>
            <w:hideMark/>
          </w:tcPr>
          <w:p w14:paraId="57C00FD1"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77DA72C7" w14:textId="77777777" w:rsidTr="003A3830">
        <w:trPr>
          <w:trHeight w:val="227"/>
        </w:trPr>
        <w:tc>
          <w:tcPr>
            <w:tcW w:w="1311" w:type="dxa"/>
            <w:tcBorders>
              <w:top w:val="nil"/>
              <w:left w:val="nil"/>
              <w:bottom w:val="nil"/>
              <w:right w:val="nil"/>
            </w:tcBorders>
            <w:shd w:val="clear" w:color="auto" w:fill="auto"/>
            <w:vAlign w:val="center"/>
            <w:hideMark/>
          </w:tcPr>
          <w:p w14:paraId="6AC9F31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Activities → Tourist Satisfaction</w:t>
            </w:r>
          </w:p>
        </w:tc>
        <w:tc>
          <w:tcPr>
            <w:tcW w:w="1311" w:type="dxa"/>
            <w:tcBorders>
              <w:top w:val="nil"/>
              <w:left w:val="nil"/>
              <w:bottom w:val="nil"/>
              <w:right w:val="nil"/>
            </w:tcBorders>
            <w:shd w:val="clear" w:color="auto" w:fill="auto"/>
            <w:vAlign w:val="center"/>
            <w:hideMark/>
          </w:tcPr>
          <w:p w14:paraId="6080E7A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0.052</w:t>
            </w:r>
          </w:p>
        </w:tc>
        <w:tc>
          <w:tcPr>
            <w:tcW w:w="1312" w:type="dxa"/>
            <w:tcBorders>
              <w:top w:val="nil"/>
              <w:left w:val="nil"/>
              <w:bottom w:val="nil"/>
              <w:right w:val="nil"/>
            </w:tcBorders>
            <w:shd w:val="clear" w:color="auto" w:fill="auto"/>
            <w:vAlign w:val="center"/>
            <w:hideMark/>
          </w:tcPr>
          <w:p w14:paraId="4C446B41"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0.047</w:t>
            </w:r>
          </w:p>
        </w:tc>
        <w:tc>
          <w:tcPr>
            <w:tcW w:w="1311" w:type="dxa"/>
            <w:tcBorders>
              <w:top w:val="nil"/>
              <w:left w:val="nil"/>
              <w:bottom w:val="nil"/>
              <w:right w:val="nil"/>
            </w:tcBorders>
            <w:shd w:val="clear" w:color="auto" w:fill="auto"/>
            <w:vAlign w:val="center"/>
            <w:hideMark/>
          </w:tcPr>
          <w:p w14:paraId="77D3782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0.056</w:t>
            </w:r>
          </w:p>
        </w:tc>
        <w:tc>
          <w:tcPr>
            <w:tcW w:w="1312" w:type="dxa"/>
            <w:tcBorders>
              <w:top w:val="nil"/>
              <w:left w:val="nil"/>
              <w:bottom w:val="nil"/>
              <w:right w:val="nil"/>
            </w:tcBorders>
            <w:shd w:val="clear" w:color="auto" w:fill="auto"/>
            <w:vAlign w:val="center"/>
            <w:hideMark/>
          </w:tcPr>
          <w:p w14:paraId="06B62ED8"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3.929</w:t>
            </w:r>
          </w:p>
        </w:tc>
        <w:tc>
          <w:tcPr>
            <w:tcW w:w="1311" w:type="dxa"/>
            <w:tcBorders>
              <w:top w:val="nil"/>
              <w:left w:val="nil"/>
              <w:bottom w:val="nil"/>
              <w:right w:val="nil"/>
            </w:tcBorders>
            <w:shd w:val="clear" w:color="auto" w:fill="auto"/>
            <w:vAlign w:val="center"/>
            <w:hideMark/>
          </w:tcPr>
          <w:p w14:paraId="162FB58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0.013</w:t>
            </w:r>
          </w:p>
        </w:tc>
        <w:tc>
          <w:tcPr>
            <w:tcW w:w="1312" w:type="dxa"/>
            <w:tcBorders>
              <w:top w:val="nil"/>
              <w:left w:val="nil"/>
              <w:bottom w:val="nil"/>
              <w:right w:val="nil"/>
            </w:tcBorders>
            <w:shd w:val="clear" w:color="auto" w:fill="auto"/>
            <w:vAlign w:val="center"/>
            <w:hideMark/>
          </w:tcPr>
          <w:p w14:paraId="3F534067"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5188FBE4" w14:textId="77777777" w:rsidTr="003A3830">
        <w:trPr>
          <w:trHeight w:val="227"/>
        </w:trPr>
        <w:tc>
          <w:tcPr>
            <w:tcW w:w="1311" w:type="dxa"/>
            <w:tcBorders>
              <w:top w:val="nil"/>
              <w:left w:val="nil"/>
              <w:bottom w:val="nil"/>
              <w:right w:val="nil"/>
            </w:tcBorders>
            <w:shd w:val="clear" w:color="auto" w:fill="auto"/>
            <w:vAlign w:val="center"/>
            <w:hideMark/>
          </w:tcPr>
          <w:p w14:paraId="12722173"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Amenities and Ancillary Services → Tourist Emotional Involvement</w:t>
            </w:r>
          </w:p>
        </w:tc>
        <w:tc>
          <w:tcPr>
            <w:tcW w:w="1311" w:type="dxa"/>
            <w:tcBorders>
              <w:top w:val="nil"/>
              <w:left w:val="nil"/>
              <w:bottom w:val="nil"/>
              <w:right w:val="nil"/>
            </w:tcBorders>
            <w:shd w:val="clear" w:color="auto" w:fill="auto"/>
            <w:vAlign w:val="center"/>
            <w:hideMark/>
          </w:tcPr>
          <w:p w14:paraId="3F79F4A5"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0.036</w:t>
            </w:r>
          </w:p>
        </w:tc>
        <w:tc>
          <w:tcPr>
            <w:tcW w:w="1312" w:type="dxa"/>
            <w:tcBorders>
              <w:top w:val="nil"/>
              <w:left w:val="nil"/>
              <w:bottom w:val="nil"/>
              <w:right w:val="nil"/>
            </w:tcBorders>
            <w:shd w:val="clear" w:color="auto" w:fill="auto"/>
            <w:vAlign w:val="center"/>
            <w:hideMark/>
          </w:tcPr>
          <w:p w14:paraId="44AB3CCD"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0.05</w:t>
            </w:r>
          </w:p>
        </w:tc>
        <w:tc>
          <w:tcPr>
            <w:tcW w:w="1311" w:type="dxa"/>
            <w:tcBorders>
              <w:top w:val="nil"/>
              <w:left w:val="nil"/>
              <w:bottom w:val="nil"/>
              <w:right w:val="nil"/>
            </w:tcBorders>
            <w:shd w:val="clear" w:color="auto" w:fill="auto"/>
            <w:vAlign w:val="center"/>
            <w:hideMark/>
          </w:tcPr>
          <w:p w14:paraId="78485CA9"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0.071</w:t>
            </w:r>
          </w:p>
        </w:tc>
        <w:tc>
          <w:tcPr>
            <w:tcW w:w="1312" w:type="dxa"/>
            <w:tcBorders>
              <w:top w:val="nil"/>
              <w:left w:val="nil"/>
              <w:bottom w:val="nil"/>
              <w:right w:val="nil"/>
            </w:tcBorders>
            <w:shd w:val="clear" w:color="auto" w:fill="auto"/>
            <w:vAlign w:val="center"/>
            <w:hideMark/>
          </w:tcPr>
          <w:p w14:paraId="0B17B795"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2.507</w:t>
            </w:r>
          </w:p>
        </w:tc>
        <w:tc>
          <w:tcPr>
            <w:tcW w:w="1311" w:type="dxa"/>
            <w:tcBorders>
              <w:top w:val="nil"/>
              <w:left w:val="nil"/>
              <w:bottom w:val="nil"/>
              <w:right w:val="nil"/>
            </w:tcBorders>
            <w:shd w:val="clear" w:color="auto" w:fill="auto"/>
            <w:vAlign w:val="center"/>
            <w:hideMark/>
          </w:tcPr>
          <w:p w14:paraId="27EA9018"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0.003</w:t>
            </w:r>
          </w:p>
        </w:tc>
        <w:tc>
          <w:tcPr>
            <w:tcW w:w="1312" w:type="dxa"/>
            <w:tcBorders>
              <w:top w:val="nil"/>
              <w:left w:val="nil"/>
              <w:bottom w:val="nil"/>
              <w:right w:val="nil"/>
            </w:tcBorders>
            <w:shd w:val="clear" w:color="auto" w:fill="auto"/>
            <w:vAlign w:val="center"/>
            <w:hideMark/>
          </w:tcPr>
          <w:p w14:paraId="6CA6AEB3"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109C9FAA" w14:textId="77777777" w:rsidTr="003A3830">
        <w:trPr>
          <w:trHeight w:val="227"/>
        </w:trPr>
        <w:tc>
          <w:tcPr>
            <w:tcW w:w="1311" w:type="dxa"/>
            <w:tcBorders>
              <w:top w:val="nil"/>
              <w:left w:val="nil"/>
              <w:bottom w:val="nil"/>
              <w:right w:val="nil"/>
            </w:tcBorders>
            <w:shd w:val="clear" w:color="auto" w:fill="auto"/>
            <w:vAlign w:val="center"/>
            <w:hideMark/>
          </w:tcPr>
          <w:p w14:paraId="0F34453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Amenities and Ancillary Services → Tourist Satisfaction</w:t>
            </w:r>
          </w:p>
        </w:tc>
        <w:tc>
          <w:tcPr>
            <w:tcW w:w="1311" w:type="dxa"/>
            <w:tcBorders>
              <w:top w:val="nil"/>
              <w:left w:val="nil"/>
              <w:bottom w:val="nil"/>
              <w:right w:val="nil"/>
            </w:tcBorders>
            <w:shd w:val="clear" w:color="auto" w:fill="auto"/>
            <w:vAlign w:val="center"/>
            <w:hideMark/>
          </w:tcPr>
          <w:p w14:paraId="634F9A87"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0.028</w:t>
            </w:r>
          </w:p>
        </w:tc>
        <w:tc>
          <w:tcPr>
            <w:tcW w:w="1312" w:type="dxa"/>
            <w:tcBorders>
              <w:top w:val="nil"/>
              <w:left w:val="nil"/>
              <w:bottom w:val="nil"/>
              <w:right w:val="nil"/>
            </w:tcBorders>
            <w:shd w:val="clear" w:color="auto" w:fill="auto"/>
            <w:vAlign w:val="center"/>
            <w:hideMark/>
          </w:tcPr>
          <w:p w14:paraId="7FE8278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0.021</w:t>
            </w:r>
          </w:p>
        </w:tc>
        <w:tc>
          <w:tcPr>
            <w:tcW w:w="1311" w:type="dxa"/>
            <w:tcBorders>
              <w:top w:val="nil"/>
              <w:left w:val="nil"/>
              <w:bottom w:val="nil"/>
              <w:right w:val="nil"/>
            </w:tcBorders>
            <w:shd w:val="clear" w:color="auto" w:fill="auto"/>
            <w:vAlign w:val="center"/>
            <w:hideMark/>
          </w:tcPr>
          <w:p w14:paraId="0842256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0.037</w:t>
            </w:r>
          </w:p>
        </w:tc>
        <w:tc>
          <w:tcPr>
            <w:tcW w:w="1312" w:type="dxa"/>
            <w:tcBorders>
              <w:top w:val="nil"/>
              <w:left w:val="nil"/>
              <w:bottom w:val="nil"/>
              <w:right w:val="nil"/>
            </w:tcBorders>
            <w:shd w:val="clear" w:color="auto" w:fill="auto"/>
            <w:vAlign w:val="center"/>
            <w:hideMark/>
          </w:tcPr>
          <w:p w14:paraId="6CA126C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3.748</w:t>
            </w:r>
          </w:p>
        </w:tc>
        <w:tc>
          <w:tcPr>
            <w:tcW w:w="1311" w:type="dxa"/>
            <w:tcBorders>
              <w:top w:val="nil"/>
              <w:left w:val="nil"/>
              <w:bottom w:val="nil"/>
              <w:right w:val="nil"/>
            </w:tcBorders>
            <w:shd w:val="clear" w:color="auto" w:fill="auto"/>
            <w:vAlign w:val="center"/>
            <w:hideMark/>
          </w:tcPr>
          <w:p w14:paraId="7D5A4629"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0.005</w:t>
            </w:r>
          </w:p>
        </w:tc>
        <w:tc>
          <w:tcPr>
            <w:tcW w:w="1312" w:type="dxa"/>
            <w:tcBorders>
              <w:top w:val="nil"/>
              <w:left w:val="nil"/>
              <w:bottom w:val="nil"/>
              <w:right w:val="nil"/>
            </w:tcBorders>
            <w:shd w:val="clear" w:color="auto" w:fill="auto"/>
            <w:vAlign w:val="center"/>
            <w:hideMark/>
          </w:tcPr>
          <w:p w14:paraId="0B427C06"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50479D59" w14:textId="77777777" w:rsidTr="003A3830">
        <w:trPr>
          <w:trHeight w:val="227"/>
        </w:trPr>
        <w:tc>
          <w:tcPr>
            <w:tcW w:w="1311" w:type="dxa"/>
            <w:tcBorders>
              <w:top w:val="nil"/>
              <w:left w:val="nil"/>
              <w:bottom w:val="nil"/>
              <w:right w:val="nil"/>
            </w:tcBorders>
            <w:shd w:val="clear" w:color="auto" w:fill="auto"/>
            <w:vAlign w:val="center"/>
            <w:hideMark/>
          </w:tcPr>
          <w:p w14:paraId="63A5FA0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Attractions → Tourist Emotional Involvement</w:t>
            </w:r>
          </w:p>
        </w:tc>
        <w:tc>
          <w:tcPr>
            <w:tcW w:w="1311" w:type="dxa"/>
            <w:tcBorders>
              <w:top w:val="nil"/>
              <w:left w:val="nil"/>
              <w:bottom w:val="nil"/>
              <w:right w:val="nil"/>
            </w:tcBorders>
            <w:shd w:val="clear" w:color="auto" w:fill="auto"/>
            <w:vAlign w:val="center"/>
            <w:hideMark/>
          </w:tcPr>
          <w:p w14:paraId="71768E86"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0.267</w:t>
            </w:r>
          </w:p>
        </w:tc>
        <w:tc>
          <w:tcPr>
            <w:tcW w:w="1312" w:type="dxa"/>
            <w:tcBorders>
              <w:top w:val="nil"/>
              <w:left w:val="nil"/>
              <w:bottom w:val="nil"/>
              <w:right w:val="nil"/>
            </w:tcBorders>
            <w:shd w:val="clear" w:color="auto" w:fill="auto"/>
            <w:vAlign w:val="center"/>
            <w:hideMark/>
          </w:tcPr>
          <w:p w14:paraId="6C46A7A8"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0.255</w:t>
            </w:r>
          </w:p>
        </w:tc>
        <w:tc>
          <w:tcPr>
            <w:tcW w:w="1311" w:type="dxa"/>
            <w:tcBorders>
              <w:top w:val="nil"/>
              <w:left w:val="nil"/>
              <w:bottom w:val="nil"/>
              <w:right w:val="nil"/>
            </w:tcBorders>
            <w:shd w:val="clear" w:color="auto" w:fill="auto"/>
            <w:vAlign w:val="center"/>
            <w:hideMark/>
          </w:tcPr>
          <w:p w14:paraId="6D9AD755"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0.067</w:t>
            </w:r>
          </w:p>
        </w:tc>
        <w:tc>
          <w:tcPr>
            <w:tcW w:w="1312" w:type="dxa"/>
            <w:tcBorders>
              <w:top w:val="nil"/>
              <w:left w:val="nil"/>
              <w:bottom w:val="nil"/>
              <w:right w:val="nil"/>
            </w:tcBorders>
            <w:shd w:val="clear" w:color="auto" w:fill="auto"/>
            <w:vAlign w:val="center"/>
            <w:hideMark/>
          </w:tcPr>
          <w:p w14:paraId="6843C918"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4.006</w:t>
            </w:r>
          </w:p>
        </w:tc>
        <w:tc>
          <w:tcPr>
            <w:tcW w:w="1311" w:type="dxa"/>
            <w:tcBorders>
              <w:top w:val="nil"/>
              <w:left w:val="nil"/>
              <w:bottom w:val="nil"/>
              <w:right w:val="nil"/>
            </w:tcBorders>
            <w:shd w:val="clear" w:color="auto" w:fill="auto"/>
            <w:vAlign w:val="center"/>
            <w:hideMark/>
          </w:tcPr>
          <w:p w14:paraId="0B86893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w:t>
            </w:r>
          </w:p>
        </w:tc>
        <w:tc>
          <w:tcPr>
            <w:tcW w:w="1312" w:type="dxa"/>
            <w:tcBorders>
              <w:top w:val="nil"/>
              <w:left w:val="nil"/>
              <w:bottom w:val="nil"/>
              <w:right w:val="nil"/>
            </w:tcBorders>
            <w:shd w:val="clear" w:color="auto" w:fill="auto"/>
            <w:vAlign w:val="center"/>
            <w:hideMark/>
          </w:tcPr>
          <w:p w14:paraId="434BDC1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13851F17" w14:textId="77777777" w:rsidTr="003A3830">
        <w:trPr>
          <w:trHeight w:val="227"/>
        </w:trPr>
        <w:tc>
          <w:tcPr>
            <w:tcW w:w="1311" w:type="dxa"/>
            <w:tcBorders>
              <w:top w:val="nil"/>
              <w:left w:val="nil"/>
              <w:bottom w:val="nil"/>
              <w:right w:val="nil"/>
            </w:tcBorders>
            <w:shd w:val="clear" w:color="auto" w:fill="auto"/>
            <w:vAlign w:val="center"/>
            <w:hideMark/>
          </w:tcPr>
          <w:p w14:paraId="666C393E"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Attractions → Tourist Satisfaction</w:t>
            </w:r>
          </w:p>
        </w:tc>
        <w:tc>
          <w:tcPr>
            <w:tcW w:w="1311" w:type="dxa"/>
            <w:tcBorders>
              <w:top w:val="nil"/>
              <w:left w:val="nil"/>
              <w:bottom w:val="nil"/>
              <w:right w:val="nil"/>
            </w:tcBorders>
            <w:shd w:val="clear" w:color="auto" w:fill="auto"/>
            <w:vAlign w:val="center"/>
            <w:hideMark/>
          </w:tcPr>
          <w:p w14:paraId="60DCFE86"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0.019</w:t>
            </w:r>
          </w:p>
        </w:tc>
        <w:tc>
          <w:tcPr>
            <w:tcW w:w="1312" w:type="dxa"/>
            <w:tcBorders>
              <w:top w:val="nil"/>
              <w:left w:val="nil"/>
              <w:bottom w:val="nil"/>
              <w:right w:val="nil"/>
            </w:tcBorders>
            <w:shd w:val="clear" w:color="auto" w:fill="auto"/>
            <w:vAlign w:val="center"/>
            <w:hideMark/>
          </w:tcPr>
          <w:p w14:paraId="191D5650"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0.027</w:t>
            </w:r>
          </w:p>
        </w:tc>
        <w:tc>
          <w:tcPr>
            <w:tcW w:w="1311" w:type="dxa"/>
            <w:tcBorders>
              <w:top w:val="nil"/>
              <w:left w:val="nil"/>
              <w:bottom w:val="nil"/>
              <w:right w:val="nil"/>
            </w:tcBorders>
            <w:shd w:val="clear" w:color="auto" w:fill="auto"/>
            <w:vAlign w:val="center"/>
            <w:hideMark/>
          </w:tcPr>
          <w:p w14:paraId="158509A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0.04</w:t>
            </w:r>
          </w:p>
        </w:tc>
        <w:tc>
          <w:tcPr>
            <w:tcW w:w="1312" w:type="dxa"/>
            <w:tcBorders>
              <w:top w:val="nil"/>
              <w:left w:val="nil"/>
              <w:bottom w:val="nil"/>
              <w:right w:val="nil"/>
            </w:tcBorders>
            <w:shd w:val="clear" w:color="auto" w:fill="auto"/>
            <w:vAlign w:val="center"/>
            <w:hideMark/>
          </w:tcPr>
          <w:p w14:paraId="2BD086FE"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3.361</w:t>
            </w:r>
          </w:p>
        </w:tc>
        <w:tc>
          <w:tcPr>
            <w:tcW w:w="1311" w:type="dxa"/>
            <w:tcBorders>
              <w:top w:val="nil"/>
              <w:left w:val="nil"/>
              <w:bottom w:val="nil"/>
              <w:right w:val="nil"/>
            </w:tcBorders>
            <w:shd w:val="clear" w:color="auto" w:fill="auto"/>
            <w:vAlign w:val="center"/>
            <w:hideMark/>
          </w:tcPr>
          <w:p w14:paraId="79D775A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w:t>
            </w:r>
          </w:p>
        </w:tc>
        <w:tc>
          <w:tcPr>
            <w:tcW w:w="1312" w:type="dxa"/>
            <w:tcBorders>
              <w:top w:val="nil"/>
              <w:left w:val="nil"/>
              <w:bottom w:val="nil"/>
              <w:right w:val="nil"/>
            </w:tcBorders>
            <w:shd w:val="clear" w:color="auto" w:fill="auto"/>
            <w:vAlign w:val="center"/>
            <w:hideMark/>
          </w:tcPr>
          <w:p w14:paraId="59C91DB2"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10885569" w14:textId="77777777" w:rsidTr="003A3830">
        <w:trPr>
          <w:trHeight w:val="227"/>
        </w:trPr>
        <w:tc>
          <w:tcPr>
            <w:tcW w:w="1311" w:type="dxa"/>
            <w:tcBorders>
              <w:top w:val="nil"/>
              <w:left w:val="nil"/>
              <w:bottom w:val="nil"/>
              <w:right w:val="nil"/>
            </w:tcBorders>
            <w:shd w:val="clear" w:color="auto" w:fill="auto"/>
            <w:vAlign w:val="center"/>
            <w:hideMark/>
          </w:tcPr>
          <w:p w14:paraId="75067EA2"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Availability → Tourist Emotional Involvement</w:t>
            </w:r>
          </w:p>
        </w:tc>
        <w:tc>
          <w:tcPr>
            <w:tcW w:w="1311" w:type="dxa"/>
            <w:tcBorders>
              <w:top w:val="nil"/>
              <w:left w:val="nil"/>
              <w:bottom w:val="nil"/>
              <w:right w:val="nil"/>
            </w:tcBorders>
            <w:shd w:val="clear" w:color="auto" w:fill="auto"/>
            <w:vAlign w:val="center"/>
            <w:hideMark/>
          </w:tcPr>
          <w:p w14:paraId="1534FF6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0.173</w:t>
            </w:r>
          </w:p>
        </w:tc>
        <w:tc>
          <w:tcPr>
            <w:tcW w:w="1312" w:type="dxa"/>
            <w:tcBorders>
              <w:top w:val="nil"/>
              <w:left w:val="nil"/>
              <w:bottom w:val="nil"/>
              <w:right w:val="nil"/>
            </w:tcBorders>
            <w:shd w:val="clear" w:color="auto" w:fill="auto"/>
            <w:vAlign w:val="center"/>
            <w:hideMark/>
          </w:tcPr>
          <w:p w14:paraId="2D377B5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0.155</w:t>
            </w:r>
          </w:p>
        </w:tc>
        <w:tc>
          <w:tcPr>
            <w:tcW w:w="1311" w:type="dxa"/>
            <w:tcBorders>
              <w:top w:val="nil"/>
              <w:left w:val="nil"/>
              <w:bottom w:val="nil"/>
              <w:right w:val="nil"/>
            </w:tcBorders>
            <w:shd w:val="clear" w:color="auto" w:fill="auto"/>
            <w:vAlign w:val="center"/>
            <w:hideMark/>
          </w:tcPr>
          <w:p w14:paraId="4484BAA3"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0.095</w:t>
            </w:r>
          </w:p>
        </w:tc>
        <w:tc>
          <w:tcPr>
            <w:tcW w:w="1312" w:type="dxa"/>
            <w:tcBorders>
              <w:top w:val="nil"/>
              <w:left w:val="nil"/>
              <w:bottom w:val="nil"/>
              <w:right w:val="nil"/>
            </w:tcBorders>
            <w:shd w:val="clear" w:color="auto" w:fill="auto"/>
            <w:vAlign w:val="center"/>
            <w:hideMark/>
          </w:tcPr>
          <w:p w14:paraId="32F8D1DD"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4.828</w:t>
            </w:r>
          </w:p>
        </w:tc>
        <w:tc>
          <w:tcPr>
            <w:tcW w:w="1311" w:type="dxa"/>
            <w:tcBorders>
              <w:top w:val="nil"/>
              <w:left w:val="nil"/>
              <w:bottom w:val="nil"/>
              <w:right w:val="nil"/>
            </w:tcBorders>
            <w:shd w:val="clear" w:color="auto" w:fill="auto"/>
            <w:vAlign w:val="center"/>
            <w:hideMark/>
          </w:tcPr>
          <w:p w14:paraId="0E97CC2D"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0.018</w:t>
            </w:r>
          </w:p>
        </w:tc>
        <w:tc>
          <w:tcPr>
            <w:tcW w:w="1312" w:type="dxa"/>
            <w:tcBorders>
              <w:top w:val="nil"/>
              <w:left w:val="nil"/>
              <w:bottom w:val="nil"/>
              <w:right w:val="nil"/>
            </w:tcBorders>
            <w:shd w:val="clear" w:color="auto" w:fill="auto"/>
            <w:vAlign w:val="center"/>
            <w:hideMark/>
          </w:tcPr>
          <w:p w14:paraId="7080995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62EC27AD" w14:textId="77777777" w:rsidTr="003A3830">
        <w:trPr>
          <w:trHeight w:val="227"/>
        </w:trPr>
        <w:tc>
          <w:tcPr>
            <w:tcW w:w="1311" w:type="dxa"/>
            <w:tcBorders>
              <w:top w:val="nil"/>
              <w:left w:val="nil"/>
              <w:bottom w:val="nil"/>
              <w:right w:val="nil"/>
            </w:tcBorders>
            <w:shd w:val="clear" w:color="auto" w:fill="auto"/>
            <w:vAlign w:val="center"/>
            <w:hideMark/>
          </w:tcPr>
          <w:p w14:paraId="594161B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Availability → Tourist Satisfaction</w:t>
            </w:r>
          </w:p>
        </w:tc>
        <w:tc>
          <w:tcPr>
            <w:tcW w:w="1311" w:type="dxa"/>
            <w:tcBorders>
              <w:top w:val="nil"/>
              <w:left w:val="nil"/>
              <w:bottom w:val="nil"/>
              <w:right w:val="nil"/>
            </w:tcBorders>
            <w:shd w:val="clear" w:color="auto" w:fill="auto"/>
            <w:vAlign w:val="center"/>
            <w:hideMark/>
          </w:tcPr>
          <w:p w14:paraId="3C4E17F3"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0.07</w:t>
            </w:r>
          </w:p>
        </w:tc>
        <w:tc>
          <w:tcPr>
            <w:tcW w:w="1312" w:type="dxa"/>
            <w:tcBorders>
              <w:top w:val="nil"/>
              <w:left w:val="nil"/>
              <w:bottom w:val="nil"/>
              <w:right w:val="nil"/>
            </w:tcBorders>
            <w:shd w:val="clear" w:color="auto" w:fill="auto"/>
            <w:vAlign w:val="center"/>
            <w:hideMark/>
          </w:tcPr>
          <w:p w14:paraId="1AF98BC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0.063</w:t>
            </w:r>
          </w:p>
        </w:tc>
        <w:tc>
          <w:tcPr>
            <w:tcW w:w="1311" w:type="dxa"/>
            <w:tcBorders>
              <w:top w:val="nil"/>
              <w:left w:val="nil"/>
              <w:bottom w:val="nil"/>
              <w:right w:val="nil"/>
            </w:tcBorders>
            <w:shd w:val="clear" w:color="auto" w:fill="auto"/>
            <w:vAlign w:val="center"/>
            <w:hideMark/>
          </w:tcPr>
          <w:p w14:paraId="727474E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0.056</w:t>
            </w:r>
          </w:p>
        </w:tc>
        <w:tc>
          <w:tcPr>
            <w:tcW w:w="1312" w:type="dxa"/>
            <w:tcBorders>
              <w:top w:val="nil"/>
              <w:left w:val="nil"/>
              <w:bottom w:val="nil"/>
              <w:right w:val="nil"/>
            </w:tcBorders>
            <w:shd w:val="clear" w:color="auto" w:fill="auto"/>
            <w:vAlign w:val="center"/>
            <w:hideMark/>
          </w:tcPr>
          <w:p w14:paraId="78B6E9A2"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3.261</w:t>
            </w:r>
          </w:p>
        </w:tc>
        <w:tc>
          <w:tcPr>
            <w:tcW w:w="1311" w:type="dxa"/>
            <w:tcBorders>
              <w:top w:val="nil"/>
              <w:left w:val="nil"/>
              <w:bottom w:val="nil"/>
              <w:right w:val="nil"/>
            </w:tcBorders>
            <w:shd w:val="clear" w:color="auto" w:fill="auto"/>
            <w:vAlign w:val="center"/>
            <w:hideMark/>
          </w:tcPr>
          <w:p w14:paraId="1C2DF2F3"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0.008</w:t>
            </w:r>
          </w:p>
        </w:tc>
        <w:tc>
          <w:tcPr>
            <w:tcW w:w="1312" w:type="dxa"/>
            <w:tcBorders>
              <w:top w:val="nil"/>
              <w:left w:val="nil"/>
              <w:bottom w:val="nil"/>
              <w:right w:val="nil"/>
            </w:tcBorders>
            <w:shd w:val="clear" w:color="auto" w:fill="auto"/>
            <w:vAlign w:val="center"/>
            <w:hideMark/>
          </w:tcPr>
          <w:p w14:paraId="29CE1AF0"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672A2F9E" w14:textId="77777777" w:rsidTr="003A3830">
        <w:trPr>
          <w:trHeight w:val="227"/>
        </w:trPr>
        <w:tc>
          <w:tcPr>
            <w:tcW w:w="1311" w:type="dxa"/>
            <w:tcBorders>
              <w:top w:val="nil"/>
              <w:left w:val="nil"/>
              <w:bottom w:val="nil"/>
              <w:right w:val="nil"/>
            </w:tcBorders>
            <w:shd w:val="clear" w:color="auto" w:fill="auto"/>
            <w:vAlign w:val="center"/>
            <w:hideMark/>
          </w:tcPr>
          <w:p w14:paraId="18BB046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Tourist Emotional Involvement → Tourist Satisfaction</w:t>
            </w:r>
          </w:p>
        </w:tc>
        <w:tc>
          <w:tcPr>
            <w:tcW w:w="1311" w:type="dxa"/>
            <w:tcBorders>
              <w:top w:val="nil"/>
              <w:left w:val="nil"/>
              <w:bottom w:val="nil"/>
              <w:right w:val="nil"/>
            </w:tcBorders>
            <w:shd w:val="clear" w:color="auto" w:fill="auto"/>
            <w:vAlign w:val="center"/>
            <w:hideMark/>
          </w:tcPr>
          <w:p w14:paraId="59A55E47"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0.848</w:t>
            </w:r>
          </w:p>
        </w:tc>
        <w:tc>
          <w:tcPr>
            <w:tcW w:w="1312" w:type="dxa"/>
            <w:tcBorders>
              <w:top w:val="nil"/>
              <w:left w:val="nil"/>
              <w:bottom w:val="nil"/>
              <w:right w:val="nil"/>
            </w:tcBorders>
            <w:shd w:val="clear" w:color="auto" w:fill="auto"/>
            <w:vAlign w:val="center"/>
            <w:hideMark/>
          </w:tcPr>
          <w:p w14:paraId="381EA8B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0.854</w:t>
            </w:r>
          </w:p>
        </w:tc>
        <w:tc>
          <w:tcPr>
            <w:tcW w:w="1311" w:type="dxa"/>
            <w:tcBorders>
              <w:top w:val="nil"/>
              <w:left w:val="nil"/>
              <w:bottom w:val="nil"/>
              <w:right w:val="nil"/>
            </w:tcBorders>
            <w:shd w:val="clear" w:color="auto" w:fill="auto"/>
            <w:vAlign w:val="center"/>
            <w:hideMark/>
          </w:tcPr>
          <w:p w14:paraId="0B3BC6B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0.054</w:t>
            </w:r>
          </w:p>
        </w:tc>
        <w:tc>
          <w:tcPr>
            <w:tcW w:w="1312" w:type="dxa"/>
            <w:tcBorders>
              <w:top w:val="nil"/>
              <w:left w:val="nil"/>
              <w:bottom w:val="nil"/>
              <w:right w:val="nil"/>
            </w:tcBorders>
            <w:shd w:val="clear" w:color="auto" w:fill="auto"/>
            <w:vAlign w:val="center"/>
            <w:hideMark/>
          </w:tcPr>
          <w:p w14:paraId="0F43C1A3"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15.685</w:t>
            </w:r>
          </w:p>
        </w:tc>
        <w:tc>
          <w:tcPr>
            <w:tcW w:w="1311" w:type="dxa"/>
            <w:tcBorders>
              <w:top w:val="nil"/>
              <w:left w:val="nil"/>
              <w:bottom w:val="nil"/>
              <w:right w:val="nil"/>
            </w:tcBorders>
            <w:shd w:val="clear" w:color="auto" w:fill="auto"/>
            <w:vAlign w:val="center"/>
            <w:hideMark/>
          </w:tcPr>
          <w:p w14:paraId="35684B8E"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w:t>
            </w:r>
          </w:p>
        </w:tc>
        <w:tc>
          <w:tcPr>
            <w:tcW w:w="1312" w:type="dxa"/>
            <w:tcBorders>
              <w:top w:val="nil"/>
              <w:left w:val="nil"/>
              <w:bottom w:val="nil"/>
              <w:right w:val="nil"/>
            </w:tcBorders>
            <w:shd w:val="clear" w:color="auto" w:fill="auto"/>
            <w:vAlign w:val="center"/>
            <w:hideMark/>
          </w:tcPr>
          <w:p w14:paraId="7D27490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bl>
    <w:p w14:paraId="233462B1" w14:textId="77777777" w:rsidR="003A3830" w:rsidRPr="003A3830" w:rsidRDefault="003A3830" w:rsidP="008266AC">
      <w:pPr>
        <w:pStyle w:val="NormalWeb"/>
        <w:spacing w:before="0" w:beforeAutospacing="0" w:after="120" w:afterAutospacing="0"/>
        <w:jc w:val="both"/>
        <w:rPr>
          <w:rFonts w:ascii="Arial" w:hAnsi="Arial" w:cs="Arial"/>
          <w:sz w:val="20"/>
          <w:szCs w:val="20"/>
        </w:rPr>
      </w:pPr>
    </w:p>
    <w:p w14:paraId="3D326985" w14:textId="798F8085" w:rsidR="00EA69C2" w:rsidRPr="003A3830" w:rsidRDefault="005C57D2" w:rsidP="008266AC">
      <w:pPr>
        <w:pStyle w:val="NormalWeb"/>
        <w:spacing w:before="0" w:beforeAutospacing="0" w:after="120" w:afterAutospacing="0"/>
        <w:jc w:val="both"/>
        <w:rPr>
          <w:rFonts w:ascii="Arial" w:hAnsi="Arial" w:cs="Arial"/>
          <w:sz w:val="20"/>
          <w:szCs w:val="20"/>
        </w:rPr>
      </w:pPr>
      <w:r>
        <w:rPr>
          <w:rFonts w:ascii="Arial" w:hAnsi="Arial" w:cs="Arial"/>
          <w:sz w:val="20"/>
          <w:szCs w:val="20"/>
        </w:rPr>
        <w:t>Table 7</w:t>
      </w:r>
      <w:r w:rsidR="00EA69C2" w:rsidRPr="003A3830">
        <w:rPr>
          <w:rFonts w:ascii="Arial" w:hAnsi="Arial" w:cs="Arial"/>
          <w:sz w:val="20"/>
          <w:szCs w:val="20"/>
        </w:rPr>
        <w:t xml:space="preserve"> presents the results of the path coefficient hypothesis test evaluating the effects of various independent variables on tourist emotional involvement and tourist satisfaction. Overall, the hypothesis testing for the partial effects of each variable yielded significant results. The table below displays the Indirect Effect test results, which are useful for identifying indirect relationships.</w:t>
      </w:r>
    </w:p>
    <w:p w14:paraId="5206D8A0" w14:textId="64C3B293" w:rsidR="00EA69C2" w:rsidRPr="003A3830" w:rsidRDefault="005C57D2" w:rsidP="008266AC">
      <w:pPr>
        <w:pStyle w:val="NormalWeb"/>
        <w:spacing w:before="0" w:beforeAutospacing="0" w:after="120" w:afterAutospacing="0"/>
        <w:jc w:val="both"/>
        <w:rPr>
          <w:rFonts w:ascii="Arial" w:hAnsi="Arial" w:cs="Arial"/>
          <w:sz w:val="20"/>
          <w:szCs w:val="20"/>
        </w:rPr>
      </w:pPr>
      <w:r>
        <w:rPr>
          <w:rStyle w:val="Strong"/>
          <w:rFonts w:ascii="Arial" w:hAnsi="Arial" w:cs="Arial"/>
          <w:sz w:val="20"/>
          <w:szCs w:val="20"/>
        </w:rPr>
        <w:lastRenderedPageBreak/>
        <w:t>Table 8</w:t>
      </w:r>
      <w:r w:rsidR="00EA69C2" w:rsidRPr="003A3830">
        <w:rPr>
          <w:rStyle w:val="Strong"/>
          <w:rFonts w:ascii="Arial" w:hAnsi="Arial" w:cs="Arial"/>
          <w:sz w:val="20"/>
          <w:szCs w:val="20"/>
        </w:rPr>
        <w:t>. Indirect Effect Hypothesis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1134"/>
        <w:gridCol w:w="992"/>
        <w:gridCol w:w="1275"/>
        <w:gridCol w:w="1134"/>
        <w:gridCol w:w="850"/>
        <w:gridCol w:w="991"/>
      </w:tblGrid>
      <w:tr w:rsidR="003A3830" w:rsidRPr="003A3830" w14:paraId="5A475F8D" w14:textId="77777777" w:rsidTr="00EA69C2">
        <w:trPr>
          <w:trHeight w:val="320"/>
        </w:trPr>
        <w:tc>
          <w:tcPr>
            <w:tcW w:w="1120" w:type="pct"/>
            <w:shd w:val="clear" w:color="auto" w:fill="auto"/>
            <w:noWrap/>
            <w:hideMark/>
          </w:tcPr>
          <w:p w14:paraId="54BE53BE"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Effect</w:t>
            </w:r>
          </w:p>
        </w:tc>
        <w:tc>
          <w:tcPr>
            <w:tcW w:w="690" w:type="pct"/>
            <w:shd w:val="clear" w:color="auto" w:fill="auto"/>
            <w:noWrap/>
            <w:hideMark/>
          </w:tcPr>
          <w:p w14:paraId="249F9477"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Original Sample</w:t>
            </w:r>
          </w:p>
        </w:tc>
        <w:tc>
          <w:tcPr>
            <w:tcW w:w="604" w:type="pct"/>
            <w:shd w:val="clear" w:color="auto" w:fill="auto"/>
            <w:noWrap/>
            <w:hideMark/>
          </w:tcPr>
          <w:p w14:paraId="190F570D"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Sample Mean</w:t>
            </w:r>
          </w:p>
        </w:tc>
        <w:tc>
          <w:tcPr>
            <w:tcW w:w="776" w:type="pct"/>
            <w:shd w:val="clear" w:color="auto" w:fill="auto"/>
            <w:noWrap/>
            <w:hideMark/>
          </w:tcPr>
          <w:p w14:paraId="7C8B3B93"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Standard Deviation</w:t>
            </w:r>
          </w:p>
        </w:tc>
        <w:tc>
          <w:tcPr>
            <w:tcW w:w="690" w:type="pct"/>
            <w:shd w:val="clear" w:color="auto" w:fill="auto"/>
            <w:noWrap/>
            <w:hideMark/>
          </w:tcPr>
          <w:p w14:paraId="04797CE7"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T Statistics</w:t>
            </w:r>
          </w:p>
        </w:tc>
        <w:tc>
          <w:tcPr>
            <w:tcW w:w="517" w:type="pct"/>
            <w:shd w:val="clear" w:color="auto" w:fill="auto"/>
            <w:noWrap/>
            <w:hideMark/>
          </w:tcPr>
          <w:p w14:paraId="43B95F31"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p-value</w:t>
            </w:r>
          </w:p>
        </w:tc>
        <w:tc>
          <w:tcPr>
            <w:tcW w:w="603" w:type="pct"/>
            <w:shd w:val="clear" w:color="auto" w:fill="auto"/>
            <w:noWrap/>
            <w:hideMark/>
          </w:tcPr>
          <w:p w14:paraId="3985BA43" w14:textId="77777777" w:rsidR="00EA69C2" w:rsidRPr="003A3830" w:rsidRDefault="00EA69C2" w:rsidP="008266AC">
            <w:pPr>
              <w:widowControl/>
              <w:autoSpaceDE/>
              <w:autoSpaceDN/>
              <w:spacing w:after="120"/>
              <w:jc w:val="both"/>
              <w:rPr>
                <w:rFonts w:ascii="Arial" w:hAnsi="Arial" w:cs="Arial"/>
                <w:b/>
                <w:bCs/>
                <w:sz w:val="16"/>
                <w:szCs w:val="16"/>
                <w:lang w:val="en-ID"/>
              </w:rPr>
            </w:pPr>
            <w:r w:rsidRPr="003A3830">
              <w:rPr>
                <w:rFonts w:ascii="Arial" w:hAnsi="Arial" w:cs="Arial"/>
                <w:b/>
                <w:bCs/>
                <w:sz w:val="16"/>
                <w:szCs w:val="16"/>
                <w:lang w:val="en-ID"/>
              </w:rPr>
              <w:t>Conclusion</w:t>
            </w:r>
          </w:p>
        </w:tc>
      </w:tr>
      <w:tr w:rsidR="003A3830" w:rsidRPr="003A3830" w14:paraId="16B09E57" w14:textId="77777777" w:rsidTr="00EA69C2">
        <w:trPr>
          <w:trHeight w:val="320"/>
        </w:trPr>
        <w:tc>
          <w:tcPr>
            <w:tcW w:w="1120" w:type="pct"/>
            <w:shd w:val="clear" w:color="auto" w:fill="auto"/>
            <w:noWrap/>
            <w:hideMark/>
          </w:tcPr>
          <w:p w14:paraId="7F297B70"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Accessibility → Tourist Emotional Involvement → Tourist Satisfaction</w:t>
            </w:r>
          </w:p>
        </w:tc>
        <w:tc>
          <w:tcPr>
            <w:tcW w:w="690" w:type="pct"/>
            <w:shd w:val="clear" w:color="auto" w:fill="auto"/>
            <w:noWrap/>
            <w:hideMark/>
          </w:tcPr>
          <w:p w14:paraId="75716202"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0.067</w:t>
            </w:r>
          </w:p>
        </w:tc>
        <w:tc>
          <w:tcPr>
            <w:tcW w:w="604" w:type="pct"/>
            <w:shd w:val="clear" w:color="auto" w:fill="auto"/>
            <w:noWrap/>
            <w:hideMark/>
          </w:tcPr>
          <w:p w14:paraId="19C9DD57"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0.059</w:t>
            </w:r>
          </w:p>
        </w:tc>
        <w:tc>
          <w:tcPr>
            <w:tcW w:w="776" w:type="pct"/>
            <w:shd w:val="clear" w:color="auto" w:fill="auto"/>
            <w:noWrap/>
            <w:hideMark/>
          </w:tcPr>
          <w:p w14:paraId="703D1AC2"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0.053</w:t>
            </w:r>
          </w:p>
        </w:tc>
        <w:tc>
          <w:tcPr>
            <w:tcW w:w="690" w:type="pct"/>
            <w:shd w:val="clear" w:color="auto" w:fill="auto"/>
            <w:noWrap/>
            <w:hideMark/>
          </w:tcPr>
          <w:p w14:paraId="7338819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3.25</w:t>
            </w:r>
          </w:p>
        </w:tc>
        <w:tc>
          <w:tcPr>
            <w:tcW w:w="517" w:type="pct"/>
            <w:shd w:val="clear" w:color="auto" w:fill="auto"/>
            <w:noWrap/>
            <w:hideMark/>
          </w:tcPr>
          <w:p w14:paraId="59D0FE55"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0.002</w:t>
            </w:r>
          </w:p>
        </w:tc>
        <w:tc>
          <w:tcPr>
            <w:tcW w:w="603" w:type="pct"/>
            <w:shd w:val="clear" w:color="auto" w:fill="auto"/>
            <w:noWrap/>
            <w:hideMark/>
          </w:tcPr>
          <w:p w14:paraId="41B9F9C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77F642FA" w14:textId="77777777" w:rsidTr="00EA69C2">
        <w:trPr>
          <w:trHeight w:val="320"/>
        </w:trPr>
        <w:tc>
          <w:tcPr>
            <w:tcW w:w="1120" w:type="pct"/>
            <w:shd w:val="clear" w:color="auto" w:fill="auto"/>
            <w:noWrap/>
            <w:hideMark/>
          </w:tcPr>
          <w:p w14:paraId="10B72EE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Activities → Tourist Emotional Involvement → Tourist Satisfaction</w:t>
            </w:r>
          </w:p>
        </w:tc>
        <w:tc>
          <w:tcPr>
            <w:tcW w:w="690" w:type="pct"/>
            <w:shd w:val="clear" w:color="auto" w:fill="auto"/>
            <w:noWrap/>
            <w:hideMark/>
          </w:tcPr>
          <w:p w14:paraId="5E8FD9DE"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0.563</w:t>
            </w:r>
          </w:p>
        </w:tc>
        <w:tc>
          <w:tcPr>
            <w:tcW w:w="604" w:type="pct"/>
            <w:shd w:val="clear" w:color="auto" w:fill="auto"/>
            <w:noWrap/>
            <w:hideMark/>
          </w:tcPr>
          <w:p w14:paraId="4FA5F416"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0.562</w:t>
            </w:r>
          </w:p>
        </w:tc>
        <w:tc>
          <w:tcPr>
            <w:tcW w:w="776" w:type="pct"/>
            <w:shd w:val="clear" w:color="auto" w:fill="auto"/>
            <w:noWrap/>
            <w:hideMark/>
          </w:tcPr>
          <w:p w14:paraId="2C91D30D"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0.066</w:t>
            </w:r>
          </w:p>
        </w:tc>
        <w:tc>
          <w:tcPr>
            <w:tcW w:w="690" w:type="pct"/>
            <w:shd w:val="clear" w:color="auto" w:fill="auto"/>
            <w:noWrap/>
            <w:hideMark/>
          </w:tcPr>
          <w:p w14:paraId="715A522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8.587</w:t>
            </w:r>
          </w:p>
        </w:tc>
        <w:tc>
          <w:tcPr>
            <w:tcW w:w="517" w:type="pct"/>
            <w:shd w:val="clear" w:color="auto" w:fill="auto"/>
            <w:noWrap/>
            <w:hideMark/>
          </w:tcPr>
          <w:p w14:paraId="310E26A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w:t>
            </w:r>
          </w:p>
        </w:tc>
        <w:tc>
          <w:tcPr>
            <w:tcW w:w="603" w:type="pct"/>
            <w:shd w:val="clear" w:color="auto" w:fill="auto"/>
            <w:noWrap/>
            <w:hideMark/>
          </w:tcPr>
          <w:p w14:paraId="06EE1DB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5C19CBD1" w14:textId="77777777" w:rsidTr="00EA69C2">
        <w:trPr>
          <w:trHeight w:val="320"/>
        </w:trPr>
        <w:tc>
          <w:tcPr>
            <w:tcW w:w="1120" w:type="pct"/>
            <w:shd w:val="clear" w:color="auto" w:fill="auto"/>
            <w:noWrap/>
            <w:hideMark/>
          </w:tcPr>
          <w:p w14:paraId="3D7460B0"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Amenities and Ancillary Services → Tourist Emotional Involvement → Tourist Satisfaction</w:t>
            </w:r>
          </w:p>
        </w:tc>
        <w:tc>
          <w:tcPr>
            <w:tcW w:w="690" w:type="pct"/>
            <w:shd w:val="clear" w:color="auto" w:fill="auto"/>
            <w:noWrap/>
            <w:hideMark/>
          </w:tcPr>
          <w:p w14:paraId="34AE211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0.03</w:t>
            </w:r>
          </w:p>
        </w:tc>
        <w:tc>
          <w:tcPr>
            <w:tcW w:w="604" w:type="pct"/>
            <w:shd w:val="clear" w:color="auto" w:fill="auto"/>
            <w:noWrap/>
            <w:hideMark/>
          </w:tcPr>
          <w:p w14:paraId="17396C4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0.043</w:t>
            </w:r>
          </w:p>
        </w:tc>
        <w:tc>
          <w:tcPr>
            <w:tcW w:w="776" w:type="pct"/>
            <w:shd w:val="clear" w:color="auto" w:fill="auto"/>
            <w:noWrap/>
            <w:hideMark/>
          </w:tcPr>
          <w:p w14:paraId="10FC3E68"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0.061</w:t>
            </w:r>
          </w:p>
        </w:tc>
        <w:tc>
          <w:tcPr>
            <w:tcW w:w="690" w:type="pct"/>
            <w:shd w:val="clear" w:color="auto" w:fill="auto"/>
            <w:noWrap/>
            <w:hideMark/>
          </w:tcPr>
          <w:p w14:paraId="37F2E85C"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4.112</w:t>
            </w:r>
          </w:p>
        </w:tc>
        <w:tc>
          <w:tcPr>
            <w:tcW w:w="517" w:type="pct"/>
            <w:shd w:val="clear" w:color="auto" w:fill="auto"/>
            <w:noWrap/>
            <w:hideMark/>
          </w:tcPr>
          <w:p w14:paraId="7CC8DD52"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w:t>
            </w:r>
          </w:p>
        </w:tc>
        <w:tc>
          <w:tcPr>
            <w:tcW w:w="603" w:type="pct"/>
            <w:shd w:val="clear" w:color="auto" w:fill="auto"/>
            <w:noWrap/>
            <w:hideMark/>
          </w:tcPr>
          <w:p w14:paraId="40DF9311"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5BD5B72C" w14:textId="77777777" w:rsidTr="00EA69C2">
        <w:trPr>
          <w:trHeight w:val="320"/>
        </w:trPr>
        <w:tc>
          <w:tcPr>
            <w:tcW w:w="1120" w:type="pct"/>
            <w:shd w:val="clear" w:color="auto" w:fill="auto"/>
            <w:noWrap/>
            <w:hideMark/>
          </w:tcPr>
          <w:p w14:paraId="64ACE631"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Attractions → Tourist Emotional Involvement → Tourist Satisfaction</w:t>
            </w:r>
          </w:p>
        </w:tc>
        <w:tc>
          <w:tcPr>
            <w:tcW w:w="690" w:type="pct"/>
            <w:shd w:val="clear" w:color="auto" w:fill="auto"/>
            <w:noWrap/>
            <w:hideMark/>
          </w:tcPr>
          <w:p w14:paraId="5807DAC3"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0.227</w:t>
            </w:r>
          </w:p>
        </w:tc>
        <w:tc>
          <w:tcPr>
            <w:tcW w:w="604" w:type="pct"/>
            <w:shd w:val="clear" w:color="auto" w:fill="auto"/>
            <w:noWrap/>
            <w:hideMark/>
          </w:tcPr>
          <w:p w14:paraId="4060596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0.218</w:t>
            </w:r>
          </w:p>
        </w:tc>
        <w:tc>
          <w:tcPr>
            <w:tcW w:w="776" w:type="pct"/>
            <w:shd w:val="clear" w:color="auto" w:fill="auto"/>
            <w:noWrap/>
            <w:hideMark/>
          </w:tcPr>
          <w:p w14:paraId="4B53D50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0.058</w:t>
            </w:r>
          </w:p>
        </w:tc>
        <w:tc>
          <w:tcPr>
            <w:tcW w:w="690" w:type="pct"/>
            <w:shd w:val="clear" w:color="auto" w:fill="auto"/>
            <w:noWrap/>
            <w:hideMark/>
          </w:tcPr>
          <w:p w14:paraId="6A218334"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3.929</w:t>
            </w:r>
          </w:p>
        </w:tc>
        <w:tc>
          <w:tcPr>
            <w:tcW w:w="517" w:type="pct"/>
            <w:shd w:val="clear" w:color="auto" w:fill="auto"/>
            <w:noWrap/>
            <w:hideMark/>
          </w:tcPr>
          <w:p w14:paraId="22B34B2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w:t>
            </w:r>
          </w:p>
        </w:tc>
        <w:tc>
          <w:tcPr>
            <w:tcW w:w="603" w:type="pct"/>
            <w:shd w:val="clear" w:color="auto" w:fill="auto"/>
            <w:noWrap/>
            <w:hideMark/>
          </w:tcPr>
          <w:p w14:paraId="53576BF7"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r w:rsidR="003A3830" w:rsidRPr="003A3830" w14:paraId="6C7F3B14" w14:textId="77777777" w:rsidTr="00EA69C2">
        <w:trPr>
          <w:trHeight w:val="320"/>
        </w:trPr>
        <w:tc>
          <w:tcPr>
            <w:tcW w:w="1120" w:type="pct"/>
            <w:shd w:val="clear" w:color="auto" w:fill="auto"/>
            <w:noWrap/>
            <w:hideMark/>
          </w:tcPr>
          <w:p w14:paraId="30E10806"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Availability → Tourist Emotional Involvement → Tourist Satisfaction</w:t>
            </w:r>
          </w:p>
        </w:tc>
        <w:tc>
          <w:tcPr>
            <w:tcW w:w="690" w:type="pct"/>
            <w:shd w:val="clear" w:color="auto" w:fill="auto"/>
            <w:noWrap/>
            <w:hideMark/>
          </w:tcPr>
          <w:p w14:paraId="43FD9D61"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0.146</w:t>
            </w:r>
          </w:p>
        </w:tc>
        <w:tc>
          <w:tcPr>
            <w:tcW w:w="604" w:type="pct"/>
            <w:shd w:val="clear" w:color="auto" w:fill="auto"/>
            <w:noWrap/>
            <w:hideMark/>
          </w:tcPr>
          <w:p w14:paraId="738B6BDA"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0.132</w:t>
            </w:r>
          </w:p>
        </w:tc>
        <w:tc>
          <w:tcPr>
            <w:tcW w:w="776" w:type="pct"/>
            <w:shd w:val="clear" w:color="auto" w:fill="auto"/>
            <w:noWrap/>
            <w:hideMark/>
          </w:tcPr>
          <w:p w14:paraId="46B56D53"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0.08</w:t>
            </w:r>
          </w:p>
        </w:tc>
        <w:tc>
          <w:tcPr>
            <w:tcW w:w="690" w:type="pct"/>
            <w:shd w:val="clear" w:color="auto" w:fill="auto"/>
            <w:noWrap/>
            <w:hideMark/>
          </w:tcPr>
          <w:p w14:paraId="392FEEFB"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2.837</w:t>
            </w:r>
          </w:p>
        </w:tc>
        <w:tc>
          <w:tcPr>
            <w:tcW w:w="517" w:type="pct"/>
            <w:shd w:val="clear" w:color="auto" w:fill="auto"/>
            <w:noWrap/>
            <w:hideMark/>
          </w:tcPr>
          <w:p w14:paraId="7EEFE740"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0.007</w:t>
            </w:r>
          </w:p>
        </w:tc>
        <w:tc>
          <w:tcPr>
            <w:tcW w:w="603" w:type="pct"/>
            <w:shd w:val="clear" w:color="auto" w:fill="auto"/>
            <w:noWrap/>
            <w:hideMark/>
          </w:tcPr>
          <w:p w14:paraId="54877ACF" w14:textId="77777777" w:rsidR="00EA69C2" w:rsidRPr="003A3830" w:rsidRDefault="00EA69C2" w:rsidP="008266AC">
            <w:pPr>
              <w:widowControl/>
              <w:autoSpaceDE/>
              <w:autoSpaceDN/>
              <w:spacing w:after="120"/>
              <w:jc w:val="both"/>
              <w:rPr>
                <w:rFonts w:ascii="Arial" w:hAnsi="Arial" w:cs="Arial"/>
                <w:sz w:val="16"/>
                <w:szCs w:val="16"/>
                <w:lang w:val="en-ID"/>
              </w:rPr>
            </w:pPr>
            <w:r w:rsidRPr="003A3830">
              <w:rPr>
                <w:rFonts w:ascii="Arial" w:hAnsi="Arial" w:cs="Arial"/>
                <w:sz w:val="16"/>
                <w:szCs w:val="16"/>
                <w:lang w:val="en-ID"/>
              </w:rPr>
              <w:t>Significant</w:t>
            </w:r>
          </w:p>
        </w:tc>
      </w:tr>
    </w:tbl>
    <w:p w14:paraId="3D661C68" w14:textId="77777777" w:rsidR="003A3830" w:rsidRPr="003A3830" w:rsidRDefault="003A3830" w:rsidP="008266AC">
      <w:pPr>
        <w:pStyle w:val="NormalWeb"/>
        <w:spacing w:before="0" w:beforeAutospacing="0" w:after="120" w:afterAutospacing="0"/>
        <w:jc w:val="both"/>
        <w:rPr>
          <w:rFonts w:ascii="Arial" w:hAnsi="Arial" w:cs="Arial"/>
          <w:sz w:val="20"/>
          <w:szCs w:val="20"/>
        </w:rPr>
      </w:pPr>
    </w:p>
    <w:p w14:paraId="5F9EA605" w14:textId="4646D7C6" w:rsidR="009E6628" w:rsidRPr="003A3830" w:rsidRDefault="009E6628"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results of the indirect ef</w:t>
      </w:r>
      <w:r w:rsidR="005C57D2">
        <w:rPr>
          <w:rFonts w:ascii="Arial" w:hAnsi="Arial" w:cs="Arial"/>
          <w:sz w:val="20"/>
          <w:szCs w:val="20"/>
        </w:rPr>
        <w:t>fect hypothesis test in Table 8</w:t>
      </w:r>
      <w:r w:rsidRPr="003A3830">
        <w:rPr>
          <w:rFonts w:ascii="Arial" w:hAnsi="Arial" w:cs="Arial"/>
          <w:sz w:val="20"/>
          <w:szCs w:val="20"/>
        </w:rPr>
        <w:t xml:space="preserve"> show that all independent variables, Accessibility, Activities, Amenities and Ancillary Services, Attractions, and Availability, have a significant effect on tourist satisfaction through tourist emotional involvement. </w:t>
      </w:r>
    </w:p>
    <w:p w14:paraId="2A9C9F7C" w14:textId="77777777" w:rsidR="003A3830" w:rsidRPr="003A3830" w:rsidRDefault="003A3830" w:rsidP="003A3830">
      <w:pPr>
        <w:pStyle w:val="NormalWeb"/>
        <w:spacing w:before="0" w:beforeAutospacing="0" w:after="120" w:afterAutospacing="0"/>
        <w:jc w:val="both"/>
        <w:rPr>
          <w:rFonts w:ascii="Arial" w:hAnsi="Arial" w:cs="Arial"/>
          <w:sz w:val="20"/>
          <w:szCs w:val="20"/>
        </w:rPr>
      </w:pPr>
    </w:p>
    <w:p w14:paraId="025C4133" w14:textId="77777777" w:rsidR="009E6628" w:rsidRPr="003A3830" w:rsidRDefault="009E6628" w:rsidP="008266AC">
      <w:pPr>
        <w:pStyle w:val="Heading3"/>
        <w:spacing w:before="0" w:beforeAutospacing="0" w:after="120" w:afterAutospacing="0"/>
        <w:jc w:val="both"/>
        <w:rPr>
          <w:rFonts w:ascii="Arial" w:hAnsi="Arial" w:cs="Arial"/>
          <w:sz w:val="20"/>
          <w:szCs w:val="20"/>
        </w:rPr>
      </w:pPr>
      <w:r w:rsidRPr="003A3830">
        <w:rPr>
          <w:rStyle w:val="Strong"/>
          <w:rFonts w:ascii="Arial" w:hAnsi="Arial" w:cs="Arial"/>
          <w:b/>
          <w:bCs/>
          <w:sz w:val="20"/>
          <w:szCs w:val="20"/>
        </w:rPr>
        <w:t>Discussion of Research Findings on the Influence of Destination Attributes on Tourist Satisfaction</w:t>
      </w:r>
    </w:p>
    <w:p w14:paraId="283DE87E" w14:textId="77777777" w:rsidR="009E6628" w:rsidRPr="003A3830" w:rsidRDefault="009E6628" w:rsidP="008266AC">
      <w:pPr>
        <w:pStyle w:val="Heading4"/>
        <w:spacing w:before="0" w:after="120"/>
        <w:jc w:val="both"/>
        <w:rPr>
          <w:rFonts w:ascii="Arial" w:hAnsi="Arial" w:cs="Arial"/>
          <w:i w:val="0"/>
          <w:iCs w:val="0"/>
          <w:color w:val="auto"/>
          <w:sz w:val="20"/>
          <w:szCs w:val="20"/>
        </w:rPr>
      </w:pPr>
      <w:r w:rsidRPr="003A3830">
        <w:rPr>
          <w:rStyle w:val="Strong"/>
          <w:rFonts w:ascii="Arial" w:hAnsi="Arial" w:cs="Arial"/>
          <w:i w:val="0"/>
          <w:iCs w:val="0"/>
          <w:color w:val="auto"/>
          <w:sz w:val="20"/>
          <w:szCs w:val="20"/>
        </w:rPr>
        <w:t>The Influence of Attractions on Tourist Satisfaction</w:t>
      </w:r>
    </w:p>
    <w:p w14:paraId="6A0CEEA2" w14:textId="77777777" w:rsidR="009E6628" w:rsidRPr="003A3830" w:rsidRDefault="009E6628"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results indicate that </w:t>
      </w:r>
      <w:r w:rsidRPr="003A3830">
        <w:rPr>
          <w:rStyle w:val="Emphasis"/>
          <w:rFonts w:ascii="Arial" w:hAnsi="Arial" w:cs="Arial"/>
          <w:sz w:val="20"/>
          <w:szCs w:val="20"/>
        </w:rPr>
        <w:t>Attractions</w:t>
      </w:r>
      <w:r w:rsidRPr="003A3830">
        <w:rPr>
          <w:rFonts w:ascii="Arial" w:hAnsi="Arial" w:cs="Arial"/>
          <w:sz w:val="20"/>
          <w:szCs w:val="20"/>
        </w:rPr>
        <w:t xml:space="preserve"> have a significant effect on tourist satisfaction, with a T-statistic of 3.361 and a p-value of 0.000 (p &lt; 0.05). This demonstrates that features such as natural beauty, the unique atmosphere of the coffee plantations, and the distinctive experiences offered by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significantly enhance visitor satisfaction. This finding emphasizes the role of attractions as a crucial element in delivering enjoyable and memorable tourism experiences. Visitors are satisfied not only by facilities or services but also by the core attractions provided by the destination. Natural landscapes, the unique concept of coffee tourism, and the integration of local culture are key contributors to the positive evaluations of the destination.</w:t>
      </w:r>
    </w:p>
    <w:p w14:paraId="7A9A5009" w14:textId="1170DE91" w:rsidR="009E6628" w:rsidRPr="003A3830" w:rsidRDefault="009E6628" w:rsidP="008266AC">
      <w:pPr>
        <w:pStyle w:val="Heading4"/>
        <w:spacing w:before="0" w:after="120"/>
        <w:jc w:val="both"/>
        <w:rPr>
          <w:rFonts w:ascii="Arial" w:hAnsi="Arial" w:cs="Arial"/>
          <w:i w:val="0"/>
          <w:iCs w:val="0"/>
          <w:color w:val="auto"/>
          <w:sz w:val="20"/>
          <w:szCs w:val="20"/>
        </w:rPr>
      </w:pPr>
      <w:r w:rsidRPr="003A3830">
        <w:rPr>
          <w:rStyle w:val="Strong"/>
          <w:rFonts w:ascii="Arial" w:hAnsi="Arial" w:cs="Arial"/>
          <w:i w:val="0"/>
          <w:iCs w:val="0"/>
          <w:color w:val="auto"/>
          <w:sz w:val="20"/>
          <w:szCs w:val="20"/>
        </w:rPr>
        <w:t>The Influence of Accessibility on Tourist Satisfaction</w:t>
      </w:r>
    </w:p>
    <w:p w14:paraId="0CFD6E58" w14:textId="05868920" w:rsidR="009E6628" w:rsidRPr="003A3830" w:rsidRDefault="009E6628"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analysis indicates that </w:t>
      </w:r>
      <w:r w:rsidRPr="003A3830">
        <w:rPr>
          <w:rStyle w:val="Emphasis"/>
          <w:rFonts w:ascii="Arial" w:hAnsi="Arial" w:cs="Arial"/>
          <w:sz w:val="20"/>
          <w:szCs w:val="20"/>
        </w:rPr>
        <w:t>Accessibility</w:t>
      </w:r>
      <w:r w:rsidRPr="003A3830">
        <w:rPr>
          <w:rFonts w:ascii="Arial" w:hAnsi="Arial" w:cs="Arial"/>
          <w:sz w:val="20"/>
          <w:szCs w:val="20"/>
        </w:rPr>
        <w:t xml:space="preserve"> has a positive and significant effect on tourist satisfaction at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with a coefficient of 0.018, a standard error of 0.014, and a T-statistic of 3.466, which exceeds the critical value of 1.96 at a 5% significance level. Additionally, the p-value of 0.002 is well below the 0.05 threshold, confirming the significance of the relationship. This implies that accessibility factors, such as road conditions, the availability of clear signage, and transportation facilities, contribute positively to tourist satisfaction at Kampung Kopi </w:t>
      </w:r>
      <w:proofErr w:type="spellStart"/>
      <w:r w:rsidRPr="003A3830">
        <w:rPr>
          <w:rFonts w:ascii="Arial" w:hAnsi="Arial" w:cs="Arial"/>
          <w:sz w:val="20"/>
          <w:szCs w:val="20"/>
        </w:rPr>
        <w:t>Rigis</w:t>
      </w:r>
      <w:proofErr w:type="spellEnd"/>
      <w:r w:rsidRPr="003A3830">
        <w:rPr>
          <w:rFonts w:ascii="Arial" w:hAnsi="Arial" w:cs="Arial"/>
          <w:sz w:val="20"/>
          <w:szCs w:val="20"/>
        </w:rPr>
        <w:t>.</w:t>
      </w:r>
    </w:p>
    <w:p w14:paraId="24DCDE0B" w14:textId="77777777" w:rsidR="003A3830" w:rsidRPr="003A3830" w:rsidRDefault="003A3830" w:rsidP="003A3830">
      <w:pPr>
        <w:pStyle w:val="NormalWeb"/>
        <w:spacing w:before="0" w:beforeAutospacing="0" w:after="120" w:afterAutospacing="0"/>
        <w:jc w:val="both"/>
        <w:rPr>
          <w:rFonts w:ascii="Arial" w:hAnsi="Arial" w:cs="Arial"/>
          <w:sz w:val="20"/>
          <w:szCs w:val="20"/>
        </w:rPr>
      </w:pPr>
    </w:p>
    <w:p w14:paraId="1D6AB2CA" w14:textId="77777777" w:rsidR="000A644D" w:rsidRDefault="000A644D" w:rsidP="008266AC">
      <w:pPr>
        <w:widowControl/>
        <w:autoSpaceDE/>
        <w:autoSpaceDN/>
        <w:spacing w:after="120"/>
        <w:jc w:val="both"/>
        <w:outlineLvl w:val="2"/>
        <w:rPr>
          <w:rFonts w:ascii="Arial" w:hAnsi="Arial" w:cs="Arial"/>
          <w:b/>
          <w:bCs/>
          <w:sz w:val="20"/>
          <w:szCs w:val="20"/>
          <w:lang w:val="en-ID"/>
        </w:rPr>
      </w:pPr>
    </w:p>
    <w:p w14:paraId="52864517" w14:textId="099E6A8F" w:rsidR="009E6628" w:rsidRPr="003A3830" w:rsidRDefault="009E6628" w:rsidP="008266AC">
      <w:pPr>
        <w:widowControl/>
        <w:autoSpaceDE/>
        <w:autoSpaceDN/>
        <w:spacing w:after="120"/>
        <w:jc w:val="both"/>
        <w:outlineLvl w:val="2"/>
        <w:rPr>
          <w:rFonts w:ascii="Arial" w:hAnsi="Arial" w:cs="Arial"/>
          <w:b/>
          <w:bCs/>
          <w:sz w:val="20"/>
          <w:szCs w:val="20"/>
          <w:lang w:val="en-ID"/>
        </w:rPr>
      </w:pPr>
      <w:r w:rsidRPr="003A3830">
        <w:rPr>
          <w:rFonts w:ascii="Arial" w:hAnsi="Arial" w:cs="Arial"/>
          <w:b/>
          <w:bCs/>
          <w:sz w:val="20"/>
          <w:szCs w:val="20"/>
          <w:lang w:val="en-ID"/>
        </w:rPr>
        <w:t>The Influence of Amenities and Ancillary Services on Tourist Satisfaction</w:t>
      </w:r>
    </w:p>
    <w:p w14:paraId="041573AD" w14:textId="77777777" w:rsidR="009E6628" w:rsidRPr="003A3830" w:rsidRDefault="009E6628" w:rsidP="008266AC">
      <w:pPr>
        <w:widowControl/>
        <w:autoSpaceDE/>
        <w:autoSpaceDN/>
        <w:spacing w:after="120"/>
        <w:jc w:val="both"/>
        <w:rPr>
          <w:rFonts w:ascii="Arial" w:hAnsi="Arial" w:cs="Arial"/>
          <w:sz w:val="20"/>
          <w:szCs w:val="20"/>
          <w:lang w:val="en-ID"/>
        </w:rPr>
      </w:pPr>
      <w:r w:rsidRPr="003A3830">
        <w:rPr>
          <w:rFonts w:ascii="Arial" w:hAnsi="Arial" w:cs="Arial"/>
          <w:sz w:val="20"/>
          <w:szCs w:val="20"/>
          <w:lang w:val="en-ID"/>
        </w:rPr>
        <w:lastRenderedPageBreak/>
        <w:t xml:space="preserve">The analysis results indicate that the variable </w:t>
      </w:r>
      <w:r w:rsidRPr="003A3830">
        <w:rPr>
          <w:rFonts w:ascii="Arial" w:hAnsi="Arial" w:cs="Arial"/>
          <w:i/>
          <w:iCs/>
          <w:sz w:val="20"/>
          <w:szCs w:val="20"/>
          <w:lang w:val="en-ID"/>
        </w:rPr>
        <w:t>Amenities and Ancillary Services</w:t>
      </w:r>
      <w:r w:rsidRPr="003A3830">
        <w:rPr>
          <w:rFonts w:ascii="Arial" w:hAnsi="Arial" w:cs="Arial"/>
          <w:sz w:val="20"/>
          <w:szCs w:val="20"/>
          <w:lang w:val="en-ID"/>
        </w:rPr>
        <w:t xml:space="preserve"> has a positive and significant influence on tourist satisfaction at Kampung Kopi </w:t>
      </w:r>
      <w:proofErr w:type="spellStart"/>
      <w:r w:rsidRPr="003A3830">
        <w:rPr>
          <w:rFonts w:ascii="Arial" w:hAnsi="Arial" w:cs="Arial"/>
          <w:sz w:val="20"/>
          <w:szCs w:val="20"/>
          <w:lang w:val="en-ID"/>
        </w:rPr>
        <w:t>Rigis</w:t>
      </w:r>
      <w:proofErr w:type="spellEnd"/>
      <w:r w:rsidRPr="003A3830">
        <w:rPr>
          <w:rFonts w:ascii="Arial" w:hAnsi="Arial" w:cs="Arial"/>
          <w:sz w:val="20"/>
          <w:szCs w:val="20"/>
          <w:lang w:val="en-ID"/>
        </w:rPr>
        <w:t>. With a coefficient value of 0.028, a standard error of 0.021, and a t-statistic of 3.748—which exceeds the critical value of 1.96 at a 5% significance level—this relationship is considered statistically significant. The p-value of 0.005, which is below the 0.05 threshold, further strengthens the finding that supporting facilities and additional services at this destination play a real role in enhancing the tourist experience and satisfaction.</w:t>
      </w:r>
    </w:p>
    <w:p w14:paraId="01DBD970" w14:textId="77777777" w:rsidR="003A3830" w:rsidRDefault="003A3830" w:rsidP="008266AC">
      <w:pPr>
        <w:pStyle w:val="Heading3"/>
        <w:spacing w:before="0" w:beforeAutospacing="0" w:after="120" w:afterAutospacing="0"/>
        <w:jc w:val="both"/>
        <w:rPr>
          <w:rStyle w:val="Strong"/>
          <w:rFonts w:ascii="Arial" w:hAnsi="Arial" w:cs="Arial"/>
          <w:b/>
          <w:bCs/>
          <w:sz w:val="20"/>
          <w:szCs w:val="20"/>
        </w:rPr>
      </w:pPr>
    </w:p>
    <w:p w14:paraId="7688741F" w14:textId="60463E96" w:rsidR="00004AD3" w:rsidRPr="003A3830" w:rsidRDefault="00004AD3" w:rsidP="008266AC">
      <w:pPr>
        <w:pStyle w:val="Heading3"/>
        <w:spacing w:before="0" w:beforeAutospacing="0" w:after="120" w:afterAutospacing="0"/>
        <w:jc w:val="both"/>
        <w:rPr>
          <w:rFonts w:ascii="Arial" w:hAnsi="Arial" w:cs="Arial"/>
          <w:sz w:val="20"/>
          <w:szCs w:val="20"/>
        </w:rPr>
      </w:pPr>
      <w:r w:rsidRPr="003A3830">
        <w:rPr>
          <w:rStyle w:val="Strong"/>
          <w:rFonts w:ascii="Arial" w:hAnsi="Arial" w:cs="Arial"/>
          <w:b/>
          <w:bCs/>
          <w:sz w:val="20"/>
          <w:szCs w:val="20"/>
        </w:rPr>
        <w:t>The Influence of Activities on Tourist Satisfaction</w:t>
      </w:r>
    </w:p>
    <w:p w14:paraId="6BDBC87D" w14:textId="63D1098C" w:rsidR="00004AD3" w:rsidRPr="003A3830" w:rsidRDefault="00004AD3"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analysis results indicate that the </w:t>
      </w:r>
      <w:r w:rsidRPr="003A3830">
        <w:rPr>
          <w:rStyle w:val="Emphasis"/>
          <w:rFonts w:ascii="Arial" w:hAnsi="Arial" w:cs="Arial"/>
          <w:sz w:val="20"/>
          <w:szCs w:val="20"/>
        </w:rPr>
        <w:t>Activities</w:t>
      </w:r>
      <w:r w:rsidRPr="003A3830">
        <w:rPr>
          <w:rFonts w:ascii="Arial" w:hAnsi="Arial" w:cs="Arial"/>
          <w:sz w:val="20"/>
          <w:szCs w:val="20"/>
        </w:rPr>
        <w:t xml:space="preserve"> variable has a </w:t>
      </w:r>
      <w:r w:rsidRPr="003A3830">
        <w:rPr>
          <w:rStyle w:val="Strong"/>
          <w:rFonts w:ascii="Arial" w:hAnsi="Arial" w:cs="Arial"/>
          <w:b w:val="0"/>
          <w:bCs w:val="0"/>
          <w:sz w:val="20"/>
          <w:szCs w:val="20"/>
        </w:rPr>
        <w:t>positive and significant</w:t>
      </w:r>
      <w:r w:rsidRPr="003A3830">
        <w:rPr>
          <w:rFonts w:ascii="Arial" w:hAnsi="Arial" w:cs="Arial"/>
          <w:sz w:val="20"/>
          <w:szCs w:val="20"/>
        </w:rPr>
        <w:t xml:space="preserve"> effect on tourist satisfaction at Kampung Kopi </w:t>
      </w:r>
      <w:proofErr w:type="spellStart"/>
      <w:r w:rsidRPr="003A3830">
        <w:rPr>
          <w:rFonts w:ascii="Arial" w:hAnsi="Arial" w:cs="Arial"/>
          <w:sz w:val="20"/>
          <w:szCs w:val="20"/>
        </w:rPr>
        <w:t>Rigis</w:t>
      </w:r>
      <w:proofErr w:type="spellEnd"/>
      <w:r w:rsidRPr="003A3830">
        <w:rPr>
          <w:rFonts w:ascii="Arial" w:hAnsi="Arial" w:cs="Arial"/>
          <w:sz w:val="20"/>
          <w:szCs w:val="20"/>
        </w:rPr>
        <w:t>. With a coefficient value of 0.052, a standard error of 0.047, and a t-statistic of 3.929, which exceeds the critical value of 1.96 at the 5% significance level, the relationship is deemed significant. The p-value of 0.013, which is below the 0.05 threshold, further strengthens this finding. This suggests that the activities available at the tourism destination, such as coffee-making workshops, coffee plantation tours, and other recreational experiences, make a tangible contribution to enhancing tourist satisfaction.</w:t>
      </w:r>
    </w:p>
    <w:p w14:paraId="7EC1C3EC" w14:textId="77777777" w:rsidR="003A3830" w:rsidRDefault="003A3830" w:rsidP="003A3830">
      <w:pPr>
        <w:pStyle w:val="NormalWeb"/>
        <w:spacing w:before="0" w:beforeAutospacing="0" w:after="120" w:afterAutospacing="0"/>
        <w:jc w:val="both"/>
        <w:rPr>
          <w:rFonts w:ascii="Arial" w:hAnsi="Arial" w:cs="Arial"/>
          <w:sz w:val="20"/>
          <w:szCs w:val="20"/>
        </w:rPr>
      </w:pPr>
    </w:p>
    <w:p w14:paraId="6B43D24E" w14:textId="6A31421A" w:rsidR="00004AD3" w:rsidRPr="003A3830" w:rsidRDefault="00004AD3"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Discussion of Research Findings on the Influence of Destination Attributes on Emotional Involvement</w:t>
      </w:r>
    </w:p>
    <w:p w14:paraId="23E7E8DB" w14:textId="77777777" w:rsidR="00004AD3" w:rsidRPr="003A3830" w:rsidRDefault="00004AD3"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Attractions on Tourists' Emotional Involvement</w:t>
      </w:r>
    </w:p>
    <w:p w14:paraId="12DCF067" w14:textId="5EAA3B1F" w:rsidR="00004AD3" w:rsidRPr="003A3830" w:rsidRDefault="00004AD3"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analysis shows that the Attractions variable has a positive and significant effect on tourists' emotional involvement at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The coefficient value is 0.267, with a standard error of 0.255 and a t-statistic of 4.006, which exceeds the critical value of 1.96 at the 5% significance level. Moreover, the p-value of 0.000, which is well below the 0.05 threshold, confirms this significance. This means that the tourist attractions at Kampung Kopi </w:t>
      </w:r>
      <w:proofErr w:type="spellStart"/>
      <w:r w:rsidRPr="003A3830">
        <w:rPr>
          <w:rFonts w:ascii="Arial" w:hAnsi="Arial" w:cs="Arial"/>
          <w:sz w:val="20"/>
          <w:szCs w:val="20"/>
        </w:rPr>
        <w:t>Rigis</w:t>
      </w:r>
      <w:proofErr w:type="spellEnd"/>
      <w:r w:rsidRPr="003A3830">
        <w:rPr>
          <w:rFonts w:ascii="Arial" w:hAnsi="Arial" w:cs="Arial"/>
          <w:sz w:val="20"/>
          <w:szCs w:val="20"/>
        </w:rPr>
        <w:t>—such as the natural scenery, the characteristic coffee plantation atmosphere, and other unique features</w:t>
      </w:r>
      <w:r w:rsidR="003A3830">
        <w:rPr>
          <w:rFonts w:ascii="Arial" w:hAnsi="Arial" w:cs="Arial"/>
          <w:sz w:val="20"/>
          <w:szCs w:val="20"/>
        </w:rPr>
        <w:t xml:space="preserve">, </w:t>
      </w:r>
      <w:r w:rsidRPr="003A3830">
        <w:rPr>
          <w:rFonts w:ascii="Arial" w:hAnsi="Arial" w:cs="Arial"/>
          <w:sz w:val="20"/>
          <w:szCs w:val="20"/>
        </w:rPr>
        <w:t>contribute directly to the emotional involvement of visitors, fostering a stronger emotional connection to the destination.</w:t>
      </w:r>
    </w:p>
    <w:p w14:paraId="1C01BE2E" w14:textId="77777777" w:rsidR="00004AD3" w:rsidRPr="003A3830" w:rsidRDefault="00004AD3"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Accessibility on Tourists' Emotional Involvement</w:t>
      </w:r>
    </w:p>
    <w:p w14:paraId="09E9A708" w14:textId="42B689CF" w:rsidR="00004AD3" w:rsidRPr="003A3830" w:rsidRDefault="00004AD3"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analysis shows that Accessibility has a positive and significant effect on tourists’ emotional involvement, with an original sample value of 0.079, a t-statistic of 3.262, and a p-value of 0.008. Since the t-statistic exceeds 1.96 and the p-value is below 0.05, this relationship is considered significant. This means that ease of access contributes positively to tourists’ emotional involvement, the easier it is for tourists to access a destination or service, the greater their emotional connection is likely to be, thus enhancing their overall travel experience.</w:t>
      </w:r>
    </w:p>
    <w:p w14:paraId="6FC2DEA1" w14:textId="77777777" w:rsidR="00004AD3" w:rsidRPr="003A3830" w:rsidRDefault="00004AD3" w:rsidP="008266AC">
      <w:pPr>
        <w:pStyle w:val="NormalWeb"/>
        <w:spacing w:before="0" w:beforeAutospacing="0" w:after="120" w:afterAutospacing="0"/>
        <w:jc w:val="both"/>
        <w:rPr>
          <w:rFonts w:ascii="Arial" w:hAnsi="Arial" w:cs="Arial"/>
          <w:sz w:val="20"/>
          <w:szCs w:val="20"/>
        </w:rPr>
      </w:pPr>
      <w:r w:rsidRPr="003A3830">
        <w:rPr>
          <w:rStyle w:val="Strong"/>
          <w:rFonts w:ascii="Arial" w:hAnsi="Arial" w:cs="Arial"/>
          <w:sz w:val="20"/>
          <w:szCs w:val="20"/>
        </w:rPr>
        <w:t>The Influence of Amenities and Ancillary Services on Tourists' Emotional Engagement</w:t>
      </w:r>
    </w:p>
    <w:p w14:paraId="21E3B289" w14:textId="77777777" w:rsidR="00004AD3" w:rsidRPr="003A3830" w:rsidRDefault="00004AD3"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analysis results show that the influence of amenities and ancillary services on tourists' emotional engagement yields an original sample value of 0.036, a T-statistic of 2.507, and a p-value of 0.003. Since the T-statistic exceeds 1.96 and the p-value is below 0.05, the effect is deemed significant. This means that both core and supplementary facilities available at the tourist destination—such as toilets, parking areas, rest areas, information services, and restaurants—positively contribute to visitors’ emotional engagement. When the provided facilities meet or even exceed visitor expectations, guests tend to feel more comfortable and satisfied throughout their visit. This positive experience increases emotional involvement, strengthens the connection between visitors and the destination, and may lead to repeat visits and word-of-mouth recommendations.</w:t>
      </w:r>
    </w:p>
    <w:p w14:paraId="1A7C6DE6" w14:textId="77777777" w:rsidR="00B31D70" w:rsidRPr="003A3830" w:rsidRDefault="00B31D70"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Availability on Tourists' Emotional Engagement</w:t>
      </w:r>
    </w:p>
    <w:p w14:paraId="3290CD23" w14:textId="77777777" w:rsidR="00B31D70" w:rsidRPr="003A3830" w:rsidRDefault="00B31D70"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lastRenderedPageBreak/>
        <w:t xml:space="preserve">The analysis results indicate that the Availability variable has a positive and significant influence on Tourists' Emotional Engagement at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The coefficient value is 0.173, with a standard error of 0.155 and a t-statistic of 4.828, which is significant since the t-statistic exceeds the critical value of 1.96 at a 5% significance level. The p-value of 0.018, which is below 0.05, further supports the conclusion that the availability of services and facilities in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contributes to increased emotional engagement among tourists.</w:t>
      </w:r>
    </w:p>
    <w:p w14:paraId="73B1316B" w14:textId="77777777" w:rsidR="00B31D70" w:rsidRPr="003A3830" w:rsidRDefault="00B31D70"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Activities on Tourists' Emotional Engagement</w:t>
      </w:r>
    </w:p>
    <w:p w14:paraId="6FC1BE65" w14:textId="77777777" w:rsidR="00B31D70" w:rsidRPr="003A3830" w:rsidRDefault="00B31D70"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analysis indicates that the Activities variable exerts a positive and significant influence on Tourists’ Emotional Engagement at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With a coefficient of 0.664 and a t-statistic of 10.242, the result is highly significant, as the t-statistic greatly exceeds the critical value of 1.96 at a 5% significance level. Additionally, the p-value of 0.000, which is well below the 0.05 threshold, supports the conclusion that the activities provided at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play a critical role in enhancing tourists’ emotional involvement. Activities such as coffee plantation tours, coffee-making workshops, and hands-on coffee processing experiences enable tourists to develop a more personal and immersive connection with the destination.</w:t>
      </w:r>
    </w:p>
    <w:p w14:paraId="124BCCCA" w14:textId="77777777" w:rsidR="003A3830" w:rsidRDefault="003A3830" w:rsidP="003A3830">
      <w:pPr>
        <w:pStyle w:val="NormalWeb"/>
        <w:spacing w:before="0" w:beforeAutospacing="0" w:after="120" w:afterAutospacing="0"/>
        <w:jc w:val="both"/>
        <w:rPr>
          <w:rFonts w:ascii="Arial" w:hAnsi="Arial" w:cs="Arial"/>
          <w:b/>
          <w:bCs/>
          <w:sz w:val="20"/>
          <w:szCs w:val="20"/>
        </w:rPr>
      </w:pPr>
    </w:p>
    <w:p w14:paraId="091977D3" w14:textId="43AB00D5" w:rsidR="00B31D70" w:rsidRPr="003A3830" w:rsidRDefault="00B31D70"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Discussion of the Research Findings: The Influence of Tourists’ Emotional Engagement on Tourist Satisfaction</w:t>
      </w:r>
    </w:p>
    <w:p w14:paraId="31168EED" w14:textId="77777777" w:rsidR="00B31D70" w:rsidRPr="003A3830" w:rsidRDefault="00B31D70"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analysis shows that the Tourists’ Emotional Engagement variable has a positive and significant influence on Tourist Satisfaction at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The coefficient value is 0.848, with a standard error of 0.054 and a t-statistic of 15.685. This relationship is highly significant, as the t-statistic far exceeds the critical value of 1.96 at a 5% significance level. The p-value of 0.000 further supports the conclusion that high emotional engagement directly contributes to higher levels of tourist satisfaction. This indicates that tourists who feel emotionally connected to the experiences and atmosphere of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are more likely to feel satisfied with their visit.</w:t>
      </w:r>
    </w:p>
    <w:p w14:paraId="4474662B" w14:textId="77777777" w:rsidR="00B31D70" w:rsidRPr="003A3830" w:rsidRDefault="00B31D70"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Attractions on Tourist Satisfaction through Tourists’ Emotional Engagement</w:t>
      </w:r>
    </w:p>
    <w:p w14:paraId="40805304" w14:textId="77777777" w:rsidR="00B31D70" w:rsidRPr="003A3830" w:rsidRDefault="00B31D70"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results indicate that tourist attractions have a significant effect on tourist satisfaction through emotional engagement, with a coefficient value of 0.227, t-value of 3.929, and a p-value of 0.000. This suggests that the main attractions offered by Kampung Kopi </w:t>
      </w:r>
      <w:proofErr w:type="spellStart"/>
      <w:r w:rsidRPr="003A3830">
        <w:rPr>
          <w:rFonts w:ascii="Arial" w:hAnsi="Arial" w:cs="Arial"/>
          <w:sz w:val="20"/>
          <w:szCs w:val="20"/>
        </w:rPr>
        <w:t>Rigis</w:t>
      </w:r>
      <w:proofErr w:type="spellEnd"/>
      <w:r w:rsidRPr="003A3830">
        <w:rPr>
          <w:rFonts w:ascii="Arial" w:hAnsi="Arial" w:cs="Arial"/>
          <w:sz w:val="20"/>
          <w:szCs w:val="20"/>
        </w:rPr>
        <w:t>—such as scenic natural landscapes, the uniqueness of the coffee plantations, and local cultural activities—can stimulate tourists’ emotional engagement. When tourists experience something unique and memorable through these attractions, they are more likely to feel emotionally connected to the destination, which in turn increases their overall satisfaction with the visit.</w:t>
      </w:r>
    </w:p>
    <w:p w14:paraId="61DB6683" w14:textId="77777777" w:rsidR="008266AC" w:rsidRPr="003A3830" w:rsidRDefault="008266AC"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Accessibility on Tourist Satisfaction through Tourists’ Emotional Engagement</w:t>
      </w:r>
    </w:p>
    <w:p w14:paraId="38F898CA" w14:textId="77777777" w:rsidR="008266AC" w:rsidRPr="003A3830" w:rsidRDefault="008266AC"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 xml:space="preserve">The analysis shows that the Accessibility variable has a significant effect on Tourist Satisfaction through Emotional Engagement as a mediating variable at Kampung Kopi </w:t>
      </w:r>
      <w:proofErr w:type="spellStart"/>
      <w:r w:rsidRPr="003A3830">
        <w:rPr>
          <w:rFonts w:ascii="Arial" w:hAnsi="Arial" w:cs="Arial"/>
          <w:sz w:val="20"/>
          <w:szCs w:val="20"/>
        </w:rPr>
        <w:t>Rigis</w:t>
      </w:r>
      <w:proofErr w:type="spellEnd"/>
      <w:r w:rsidRPr="003A3830">
        <w:rPr>
          <w:rFonts w:ascii="Arial" w:hAnsi="Arial" w:cs="Arial"/>
          <w:sz w:val="20"/>
          <w:szCs w:val="20"/>
        </w:rPr>
        <w:t>. The coefficient is 0.067, with a standard error of 0.053 and a t-statistic of 3.250. This relationship is significant, as the t-value exceeds the critical value of 1.96 at a 5% significance level. A p-value of 0.002 further confirms that good accessibility not only enhances physical comfort for tourists but also contributes to increased emotional engagement, which ultimately leads to higher tourist satisfaction.</w:t>
      </w:r>
    </w:p>
    <w:p w14:paraId="5DC06728" w14:textId="77777777" w:rsidR="008266AC" w:rsidRPr="003A3830" w:rsidRDefault="008266AC"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Amenities and Ancillary Services on Tourist Satisfaction through Tourists’ Emotional Engagement</w:t>
      </w:r>
    </w:p>
    <w:p w14:paraId="39424B9D" w14:textId="77777777" w:rsidR="008266AC" w:rsidRPr="003A3830" w:rsidRDefault="008266AC"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analysis reveals that amenities and ancillary services have a significant effect on tourist satisfaction through tourists’ emotional engagement, with an indirect effect value of 0.030, T-statistic of 4.112, and a p-value of 0.000. Since the T-statistic exceeds the critical value of 1.96 and the p-value is below 0.05, the influence is considered significant. This indicates that the presence of adequate primary and additional facilities—such as toilets, parking areas, rest spaces, and food stalls—can enhance comfort and visitor experience at the destination. When these facilities meet tourists’ needs and expectations, they feel more emotionally engaged, which in turn contributes to their increased satisfaction. Well-managed facilities not only create comfort but also strengthen emotional connections, positively impacting tourist satisfaction.</w:t>
      </w:r>
    </w:p>
    <w:p w14:paraId="6602E211" w14:textId="77777777" w:rsidR="008266AC" w:rsidRPr="003A3830" w:rsidRDefault="008266AC"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Availability on Tourist Satisfaction through Tourists’ Emotional Engagement</w:t>
      </w:r>
    </w:p>
    <w:p w14:paraId="17A7990B" w14:textId="77777777" w:rsidR="008266AC" w:rsidRPr="003A3830" w:rsidRDefault="008266AC"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analysis indicates that availability has a significant effect on tourist satisfaction through emotional engagement, with an indirect effect value of 0.146, T-statistic of 2.837, and a p-value of 0.007. Since the T-statistic exceeds 1.96 and the p-value is below 0.05, the effect is considered significant. This means that the availability of services, facilities, or activities that are easily accessible to visitors directly enhances their emotional engagement during the visit. When tourists feel that their needs are met and services are readily available when needed, it creates a more comfortable and satisfying experience. The emotional engagement formed from this experience then positively impacts overall tourist satisfaction, emphasizing the importance of ensuring optimal availability at tourist destinations.</w:t>
      </w:r>
    </w:p>
    <w:p w14:paraId="722D3E32" w14:textId="77777777" w:rsidR="008266AC" w:rsidRPr="003A3830" w:rsidRDefault="008266AC" w:rsidP="008266AC">
      <w:pPr>
        <w:pStyle w:val="NormalWeb"/>
        <w:spacing w:before="0" w:beforeAutospacing="0" w:after="120" w:afterAutospacing="0"/>
        <w:jc w:val="both"/>
        <w:rPr>
          <w:rFonts w:ascii="Arial" w:hAnsi="Arial" w:cs="Arial"/>
          <w:b/>
          <w:bCs/>
          <w:sz w:val="20"/>
          <w:szCs w:val="20"/>
        </w:rPr>
      </w:pPr>
      <w:r w:rsidRPr="003A3830">
        <w:rPr>
          <w:rFonts w:ascii="Arial" w:hAnsi="Arial" w:cs="Arial"/>
          <w:b/>
          <w:bCs/>
          <w:sz w:val="20"/>
          <w:szCs w:val="20"/>
        </w:rPr>
        <w:t>The Influence of Activities on Tourist Satisfaction through Tourists’ Emotional Engagement</w:t>
      </w:r>
    </w:p>
    <w:p w14:paraId="4CB801D2" w14:textId="77777777" w:rsidR="008266AC" w:rsidRPr="003A3830" w:rsidRDefault="008266AC" w:rsidP="008266AC">
      <w:pPr>
        <w:pStyle w:val="NormalWeb"/>
        <w:spacing w:before="0" w:beforeAutospacing="0" w:after="120" w:afterAutospacing="0"/>
        <w:jc w:val="both"/>
        <w:rPr>
          <w:rFonts w:ascii="Arial" w:hAnsi="Arial" w:cs="Arial"/>
          <w:sz w:val="20"/>
          <w:szCs w:val="20"/>
        </w:rPr>
      </w:pPr>
      <w:r w:rsidRPr="003A3830">
        <w:rPr>
          <w:rFonts w:ascii="Arial" w:hAnsi="Arial" w:cs="Arial"/>
          <w:sz w:val="20"/>
          <w:szCs w:val="20"/>
        </w:rPr>
        <w:t>The analysis shows that activities have a significant effect on tourist satisfaction through tourists’ emotional engagement, with an indirect effect value of 0.563, T-statistic of 8.587, and a p-value of 0.000. Since the T-statistic exceeds 1.96 and the p-value is less than 0.05, the effect is considered significant. This means that the activities offered at the destination—such as interactive experiences, cultural immersion, or in-depth recreational activities—can enhance tourists’ emotional engagement. The emotional engagement developed through these experiences then has a positive impact on overall tourist satisfaction. This highlights the importance of designing engaging and relevant activities to create memorable experiences and increase visitor satisfaction.</w:t>
      </w:r>
    </w:p>
    <w:p w14:paraId="754F9481" w14:textId="77777777" w:rsidR="009D21DF" w:rsidRPr="003A3830" w:rsidRDefault="009D21DF" w:rsidP="008266AC">
      <w:pPr>
        <w:tabs>
          <w:tab w:val="left" w:pos="1890"/>
        </w:tabs>
        <w:spacing w:after="120"/>
        <w:jc w:val="both"/>
        <w:rPr>
          <w:rFonts w:ascii="Arial" w:hAnsi="Arial" w:cs="Arial"/>
          <w:sz w:val="20"/>
          <w:szCs w:val="20"/>
        </w:rPr>
      </w:pPr>
    </w:p>
    <w:p w14:paraId="31291D57" w14:textId="1D97E342" w:rsidR="005571FF" w:rsidRPr="003A3830" w:rsidRDefault="003B37A7" w:rsidP="008266AC">
      <w:pPr>
        <w:pStyle w:val="ListParagraph"/>
        <w:numPr>
          <w:ilvl w:val="0"/>
          <w:numId w:val="1"/>
        </w:numPr>
        <w:tabs>
          <w:tab w:val="left" w:pos="1890"/>
        </w:tabs>
        <w:spacing w:after="120"/>
        <w:ind w:left="360"/>
        <w:jc w:val="both"/>
        <w:rPr>
          <w:rFonts w:ascii="Arial" w:hAnsi="Arial" w:cs="Arial"/>
          <w:b/>
          <w:sz w:val="20"/>
          <w:szCs w:val="20"/>
        </w:rPr>
      </w:pPr>
      <w:r w:rsidRPr="003A3830">
        <w:rPr>
          <w:rFonts w:ascii="Arial" w:hAnsi="Arial" w:cs="Arial"/>
          <w:b/>
          <w:sz w:val="20"/>
          <w:szCs w:val="20"/>
        </w:rPr>
        <w:t>CONCLUSION</w:t>
      </w:r>
    </w:p>
    <w:p w14:paraId="329BDFD2" w14:textId="77777777" w:rsidR="00906233" w:rsidRPr="003A3830" w:rsidRDefault="00E75164" w:rsidP="008266AC">
      <w:pPr>
        <w:widowControl/>
        <w:autoSpaceDE/>
        <w:autoSpaceDN/>
        <w:spacing w:after="120"/>
        <w:jc w:val="both"/>
        <w:rPr>
          <w:rFonts w:ascii="Arial" w:hAnsi="Arial" w:cs="Arial"/>
          <w:bCs/>
          <w:sz w:val="20"/>
          <w:szCs w:val="20"/>
          <w:lang w:val="en-ID"/>
        </w:rPr>
      </w:pPr>
      <w:r w:rsidRPr="003A3830">
        <w:rPr>
          <w:rFonts w:ascii="Arial" w:hAnsi="Arial" w:cs="Arial"/>
          <w:bCs/>
          <w:sz w:val="20"/>
          <w:szCs w:val="20"/>
          <w:lang w:val="en-ID"/>
        </w:rPr>
        <w:t>Based on the conclusions drawn from the discussion above, the findings are as follows:</w:t>
      </w:r>
    </w:p>
    <w:p w14:paraId="234AC2E5" w14:textId="7876AAB8" w:rsidR="008266AC" w:rsidRPr="003A3830" w:rsidRDefault="008266AC" w:rsidP="008266AC">
      <w:pPr>
        <w:pStyle w:val="NormalWeb"/>
        <w:numPr>
          <w:ilvl w:val="0"/>
          <w:numId w:val="24"/>
        </w:numPr>
        <w:spacing w:before="0" w:beforeAutospacing="0" w:after="120" w:afterAutospacing="0"/>
        <w:ind w:left="426" w:hanging="426"/>
        <w:jc w:val="both"/>
        <w:rPr>
          <w:rFonts w:ascii="Arial" w:hAnsi="Arial" w:cs="Arial"/>
          <w:sz w:val="20"/>
          <w:szCs w:val="20"/>
        </w:rPr>
      </w:pPr>
      <w:r w:rsidRPr="003A3830">
        <w:rPr>
          <w:rFonts w:ascii="Arial" w:hAnsi="Arial" w:cs="Arial"/>
          <w:sz w:val="20"/>
          <w:szCs w:val="20"/>
        </w:rPr>
        <w:t xml:space="preserve">Destination attributes, which include attractions, accessibility, amenities, availability, and activities, are proven to have a significant and positive influence on visitor satisfaction at the Kampung Kopi </w:t>
      </w:r>
      <w:proofErr w:type="spellStart"/>
      <w:r w:rsidRPr="003A3830">
        <w:rPr>
          <w:rFonts w:ascii="Arial" w:hAnsi="Arial" w:cs="Arial"/>
          <w:sz w:val="20"/>
          <w:szCs w:val="20"/>
        </w:rPr>
        <w:t>Rigis</w:t>
      </w:r>
      <w:proofErr w:type="spellEnd"/>
      <w:r w:rsidRPr="003A3830">
        <w:rPr>
          <w:rFonts w:ascii="Arial" w:hAnsi="Arial" w:cs="Arial"/>
          <w:sz w:val="20"/>
          <w:szCs w:val="20"/>
        </w:rPr>
        <w:t xml:space="preserve"> </w:t>
      </w:r>
      <w:proofErr w:type="spellStart"/>
      <w:r w:rsidRPr="003A3830">
        <w:rPr>
          <w:rFonts w:ascii="Arial" w:hAnsi="Arial" w:cs="Arial"/>
          <w:sz w:val="20"/>
          <w:szCs w:val="20"/>
        </w:rPr>
        <w:t>Agrotourism</w:t>
      </w:r>
      <w:proofErr w:type="spellEnd"/>
      <w:r w:rsidRPr="003A3830">
        <w:rPr>
          <w:rFonts w:ascii="Arial" w:hAnsi="Arial" w:cs="Arial"/>
          <w:sz w:val="20"/>
          <w:szCs w:val="20"/>
        </w:rPr>
        <w:t xml:space="preserve">. </w:t>
      </w:r>
    </w:p>
    <w:p w14:paraId="06239B4B" w14:textId="77777777" w:rsidR="008266AC" w:rsidRPr="003A3830" w:rsidRDefault="008266AC" w:rsidP="008266AC">
      <w:pPr>
        <w:pStyle w:val="NormalWeb"/>
        <w:numPr>
          <w:ilvl w:val="0"/>
          <w:numId w:val="24"/>
        </w:numPr>
        <w:spacing w:before="0" w:beforeAutospacing="0" w:after="120" w:afterAutospacing="0"/>
        <w:ind w:left="426" w:hanging="426"/>
        <w:jc w:val="both"/>
        <w:rPr>
          <w:rFonts w:ascii="Arial" w:hAnsi="Arial" w:cs="Arial"/>
          <w:sz w:val="20"/>
          <w:szCs w:val="20"/>
        </w:rPr>
      </w:pPr>
      <w:r w:rsidRPr="003A3830">
        <w:rPr>
          <w:rFonts w:ascii="Arial" w:hAnsi="Arial" w:cs="Arial"/>
          <w:sz w:val="20"/>
          <w:szCs w:val="20"/>
        </w:rPr>
        <w:t>Destination attributes also have a significant impact on tourists’ emotional engagement. This means that when visitors perceive that the destination's attributes meet their expectations and are of high quality, they become emotionally engaged, experiencing happiness, a sense of uniqueness, and emotional closeness to the tourist site.</w:t>
      </w:r>
    </w:p>
    <w:p w14:paraId="1F094665" w14:textId="3ACD3F99" w:rsidR="008266AC" w:rsidRPr="003A3830" w:rsidRDefault="008266AC" w:rsidP="008266AC">
      <w:pPr>
        <w:pStyle w:val="NormalWeb"/>
        <w:numPr>
          <w:ilvl w:val="0"/>
          <w:numId w:val="24"/>
        </w:numPr>
        <w:spacing w:before="0" w:beforeAutospacing="0" w:after="120" w:afterAutospacing="0"/>
        <w:ind w:left="426" w:hanging="426"/>
        <w:jc w:val="both"/>
        <w:rPr>
          <w:rFonts w:ascii="Arial" w:hAnsi="Arial" w:cs="Arial"/>
          <w:sz w:val="20"/>
          <w:szCs w:val="20"/>
        </w:rPr>
      </w:pPr>
      <w:r w:rsidRPr="003A3830">
        <w:rPr>
          <w:rFonts w:ascii="Arial" w:hAnsi="Arial" w:cs="Arial"/>
          <w:sz w:val="20"/>
          <w:szCs w:val="20"/>
        </w:rPr>
        <w:t xml:space="preserve">The results of the analysis show that emotional engagement has a significant positive effect on visitor satisfaction. </w:t>
      </w:r>
    </w:p>
    <w:p w14:paraId="2A4A5430" w14:textId="3B048391" w:rsidR="005571FF" w:rsidRDefault="008266AC" w:rsidP="00694739">
      <w:pPr>
        <w:pStyle w:val="NormalWeb"/>
        <w:numPr>
          <w:ilvl w:val="0"/>
          <w:numId w:val="24"/>
        </w:numPr>
        <w:tabs>
          <w:tab w:val="left" w:pos="1890"/>
        </w:tabs>
        <w:spacing w:before="0" w:beforeAutospacing="0" w:after="120" w:afterAutospacing="0"/>
        <w:ind w:left="426" w:hanging="426"/>
        <w:jc w:val="both"/>
        <w:rPr>
          <w:rFonts w:ascii="Arial" w:hAnsi="Arial" w:cs="Arial"/>
          <w:sz w:val="20"/>
          <w:szCs w:val="20"/>
        </w:rPr>
      </w:pPr>
      <w:r w:rsidRPr="00473A5F">
        <w:rPr>
          <w:rFonts w:ascii="Arial" w:hAnsi="Arial" w:cs="Arial"/>
          <w:sz w:val="20"/>
          <w:szCs w:val="20"/>
        </w:rPr>
        <w:t xml:space="preserve">Emotional engagement significantly mediates the relationship between destination attributes and visitor satisfaction. This means that destination attributes not only have a direct effect on satisfaction, but also an indirect effect through the emotional engagement built during the visit. </w:t>
      </w:r>
    </w:p>
    <w:p w14:paraId="01E44D61" w14:textId="77777777" w:rsidR="00473A5F" w:rsidRPr="00473A5F" w:rsidRDefault="00473A5F" w:rsidP="00473A5F">
      <w:pPr>
        <w:pStyle w:val="NormalWeb"/>
        <w:tabs>
          <w:tab w:val="left" w:pos="1890"/>
        </w:tabs>
        <w:spacing w:before="0" w:beforeAutospacing="0" w:after="120" w:afterAutospacing="0"/>
        <w:ind w:left="426"/>
        <w:jc w:val="both"/>
        <w:rPr>
          <w:rFonts w:ascii="Arial" w:hAnsi="Arial" w:cs="Arial"/>
          <w:sz w:val="20"/>
          <w:szCs w:val="20"/>
        </w:rPr>
      </w:pPr>
    </w:p>
    <w:p w14:paraId="008C8AA3" w14:textId="57F3D732" w:rsidR="005571FF" w:rsidRPr="003A3830" w:rsidRDefault="008F45D0" w:rsidP="008266AC">
      <w:pPr>
        <w:tabs>
          <w:tab w:val="left" w:pos="1890"/>
        </w:tabs>
        <w:spacing w:after="120"/>
        <w:jc w:val="both"/>
        <w:rPr>
          <w:rFonts w:ascii="Arial" w:hAnsi="Arial" w:cs="Arial"/>
          <w:b/>
          <w:sz w:val="20"/>
          <w:szCs w:val="20"/>
        </w:rPr>
      </w:pPr>
      <w:r>
        <w:rPr>
          <w:rFonts w:ascii="Arial" w:hAnsi="Arial" w:cs="Arial"/>
          <w:b/>
          <w:sz w:val="20"/>
          <w:szCs w:val="20"/>
        </w:rPr>
        <w:t>REFERENCE</w:t>
      </w:r>
    </w:p>
    <w:p w14:paraId="2AAF3EDF" w14:textId="77777777" w:rsidR="005571FF" w:rsidRPr="003A3830" w:rsidRDefault="005571FF" w:rsidP="008266AC">
      <w:pPr>
        <w:tabs>
          <w:tab w:val="left" w:pos="1890"/>
        </w:tabs>
        <w:spacing w:after="120"/>
        <w:jc w:val="both"/>
        <w:rPr>
          <w:rFonts w:ascii="Arial" w:hAnsi="Arial" w:cs="Arial"/>
          <w:b/>
          <w:sz w:val="20"/>
          <w:szCs w:val="20"/>
        </w:rPr>
      </w:pPr>
    </w:p>
    <w:p w14:paraId="51F7898C"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Ab, N. (2022). Pengaruh Attraction , Amenites , Accessibilities , Infrastructure</w:t>
      </w:r>
      <w:r w:rsidRPr="003A3830">
        <w:rPr>
          <w:rFonts w:ascii="Arial" w:hAnsi="Arial" w:cs="Arial"/>
          <w:color w:val="auto"/>
          <w:spacing w:val="1"/>
          <w:sz w:val="20"/>
          <w:szCs w:val="20"/>
        </w:rPr>
        <w:t xml:space="preserve"> </w:t>
      </w:r>
      <w:r w:rsidRPr="003A3830">
        <w:rPr>
          <w:rFonts w:ascii="Arial" w:hAnsi="Arial" w:cs="Arial"/>
          <w:color w:val="auto"/>
          <w:sz w:val="20"/>
          <w:szCs w:val="20"/>
        </w:rPr>
        <w:t>Terhadap Kepuasan Pengunjung Ke Tempat Wisata Taman Oval Markoni.</w:t>
      </w:r>
      <w:r w:rsidRPr="003A3830">
        <w:rPr>
          <w:rFonts w:ascii="Arial" w:hAnsi="Arial" w:cs="Arial"/>
          <w:color w:val="auto"/>
          <w:spacing w:val="1"/>
          <w:sz w:val="20"/>
          <w:szCs w:val="20"/>
        </w:rPr>
        <w:t xml:space="preserve"> </w:t>
      </w:r>
      <w:r w:rsidRPr="003A3830">
        <w:rPr>
          <w:rFonts w:ascii="Arial" w:hAnsi="Arial" w:cs="Arial"/>
          <w:i/>
          <w:color w:val="auto"/>
          <w:sz w:val="20"/>
          <w:szCs w:val="20"/>
        </w:rPr>
        <w:t>Jurnal</w:t>
      </w:r>
      <w:r w:rsidRPr="003A3830">
        <w:rPr>
          <w:rFonts w:ascii="Arial" w:hAnsi="Arial" w:cs="Arial"/>
          <w:i/>
          <w:color w:val="auto"/>
          <w:spacing w:val="3"/>
          <w:sz w:val="20"/>
          <w:szCs w:val="20"/>
        </w:rPr>
        <w:t xml:space="preserve"> </w:t>
      </w:r>
      <w:r w:rsidRPr="003A3830">
        <w:rPr>
          <w:rFonts w:ascii="Arial" w:hAnsi="Arial" w:cs="Arial"/>
          <w:i/>
          <w:color w:val="auto"/>
          <w:sz w:val="20"/>
          <w:szCs w:val="20"/>
        </w:rPr>
        <w:t>Ilmu Ekonomi</w:t>
      </w:r>
      <w:r w:rsidRPr="003A3830">
        <w:rPr>
          <w:rFonts w:ascii="Arial" w:hAnsi="Arial" w:cs="Arial"/>
          <w:i/>
          <w:color w:val="auto"/>
          <w:spacing w:val="3"/>
          <w:sz w:val="20"/>
          <w:szCs w:val="20"/>
        </w:rPr>
        <w:t xml:space="preserve"> </w:t>
      </w:r>
      <w:r w:rsidRPr="003A3830">
        <w:rPr>
          <w:rFonts w:ascii="Arial" w:hAnsi="Arial" w:cs="Arial"/>
          <w:i/>
          <w:color w:val="auto"/>
          <w:sz w:val="20"/>
          <w:szCs w:val="20"/>
        </w:rPr>
        <w:t>Dan Bisnis</w:t>
      </w:r>
      <w:r w:rsidRPr="003A3830">
        <w:rPr>
          <w:rFonts w:ascii="Arial" w:hAnsi="Arial" w:cs="Arial"/>
          <w:i/>
          <w:color w:val="auto"/>
          <w:spacing w:val="-4"/>
          <w:sz w:val="20"/>
          <w:szCs w:val="20"/>
        </w:rPr>
        <w:t xml:space="preserve"> </w:t>
      </w:r>
      <w:r w:rsidRPr="003A3830">
        <w:rPr>
          <w:rFonts w:ascii="Arial" w:hAnsi="Arial" w:cs="Arial"/>
          <w:i/>
          <w:color w:val="auto"/>
          <w:sz w:val="20"/>
          <w:szCs w:val="20"/>
        </w:rPr>
        <w:t>Islam</w:t>
      </w:r>
      <w:r w:rsidRPr="003A3830">
        <w:rPr>
          <w:rFonts w:ascii="Arial" w:hAnsi="Arial" w:cs="Arial"/>
          <w:color w:val="auto"/>
          <w:sz w:val="20"/>
          <w:szCs w:val="20"/>
        </w:rPr>
        <w:t>,</w:t>
      </w:r>
      <w:r w:rsidRPr="003A3830">
        <w:rPr>
          <w:rFonts w:ascii="Arial" w:hAnsi="Arial" w:cs="Arial"/>
          <w:color w:val="auto"/>
          <w:spacing w:val="-1"/>
          <w:sz w:val="20"/>
          <w:szCs w:val="20"/>
        </w:rPr>
        <w:t xml:space="preserve"> </w:t>
      </w:r>
      <w:r w:rsidRPr="003A3830">
        <w:rPr>
          <w:rFonts w:ascii="Arial" w:hAnsi="Arial" w:cs="Arial"/>
          <w:i/>
          <w:color w:val="auto"/>
          <w:sz w:val="20"/>
          <w:szCs w:val="20"/>
        </w:rPr>
        <w:t>4</w:t>
      </w:r>
      <w:r w:rsidRPr="003A3830">
        <w:rPr>
          <w:rFonts w:ascii="Arial" w:hAnsi="Arial" w:cs="Arial"/>
          <w:color w:val="auto"/>
          <w:sz w:val="20"/>
          <w:szCs w:val="20"/>
        </w:rPr>
        <w:t>(2).</w:t>
      </w:r>
    </w:p>
    <w:p w14:paraId="20649847"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Albayrak, T. and Caber, M. (2016), “Destination attribute effects on rock climbing tourist satisfaction:an asymmetric impact-performance analysis”, Tourism Geographies, Vol. 18 No. 3, pp. 280-296,doi: 10.1080/14616688.2016.1172663.</w:t>
      </w:r>
    </w:p>
    <w:p w14:paraId="4E329C28"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lang w:val="en-US"/>
        </w:rPr>
      </w:pPr>
      <w:r w:rsidRPr="003A3830">
        <w:rPr>
          <w:rFonts w:ascii="Arial" w:hAnsi="Arial" w:cs="Arial"/>
          <w:color w:val="auto"/>
          <w:sz w:val="20"/>
          <w:szCs w:val="20"/>
        </w:rPr>
        <w:t>Alvianna, S. (2017). Analisis Pengaruh Harga, Produk, Dan Kualitas Layanan</w:t>
      </w:r>
      <w:r w:rsidRPr="003A3830">
        <w:rPr>
          <w:rFonts w:ascii="Arial" w:hAnsi="Arial" w:cs="Arial"/>
          <w:color w:val="auto"/>
          <w:spacing w:val="1"/>
          <w:sz w:val="20"/>
          <w:szCs w:val="20"/>
        </w:rPr>
        <w:t xml:space="preserve"> </w:t>
      </w:r>
      <w:r w:rsidRPr="003A3830">
        <w:rPr>
          <w:rFonts w:ascii="Arial" w:hAnsi="Arial" w:cs="Arial"/>
          <w:color w:val="auto"/>
          <w:sz w:val="20"/>
          <w:szCs w:val="20"/>
        </w:rPr>
        <w:t>Terhadap Kepuasan Wisatawan Di Taman Wisata Air Wendit Kabupaten</w:t>
      </w:r>
      <w:r w:rsidRPr="003A3830">
        <w:rPr>
          <w:rFonts w:ascii="Arial" w:hAnsi="Arial" w:cs="Arial"/>
          <w:color w:val="auto"/>
          <w:spacing w:val="1"/>
          <w:sz w:val="20"/>
          <w:szCs w:val="20"/>
        </w:rPr>
        <w:t xml:space="preserve"> </w:t>
      </w:r>
      <w:r w:rsidRPr="003A3830">
        <w:rPr>
          <w:rFonts w:ascii="Arial" w:hAnsi="Arial" w:cs="Arial"/>
          <w:color w:val="auto"/>
          <w:sz w:val="20"/>
          <w:szCs w:val="20"/>
        </w:rPr>
        <w:t>Malang.</w:t>
      </w:r>
      <w:r w:rsidRPr="003A3830">
        <w:rPr>
          <w:rFonts w:ascii="Arial" w:hAnsi="Arial" w:cs="Arial"/>
          <w:color w:val="auto"/>
          <w:spacing w:val="-5"/>
          <w:sz w:val="20"/>
          <w:szCs w:val="20"/>
        </w:rPr>
        <w:t xml:space="preserve"> </w:t>
      </w:r>
      <w:r w:rsidRPr="003A3830">
        <w:rPr>
          <w:rFonts w:ascii="Arial" w:hAnsi="Arial" w:cs="Arial"/>
          <w:i/>
          <w:color w:val="auto"/>
          <w:sz w:val="20"/>
          <w:szCs w:val="20"/>
        </w:rPr>
        <w:t>Jurnal</w:t>
      </w:r>
      <w:r w:rsidRPr="003A3830">
        <w:rPr>
          <w:rFonts w:ascii="Arial" w:hAnsi="Arial" w:cs="Arial"/>
          <w:i/>
          <w:color w:val="auto"/>
          <w:spacing w:val="-11"/>
          <w:sz w:val="20"/>
          <w:szCs w:val="20"/>
        </w:rPr>
        <w:t xml:space="preserve"> </w:t>
      </w:r>
      <w:r w:rsidRPr="003A3830">
        <w:rPr>
          <w:rFonts w:ascii="Arial" w:hAnsi="Arial" w:cs="Arial"/>
          <w:i/>
          <w:color w:val="auto"/>
          <w:sz w:val="20"/>
          <w:szCs w:val="20"/>
        </w:rPr>
        <w:t>Pariwisata</w:t>
      </w:r>
      <w:r w:rsidRPr="003A3830">
        <w:rPr>
          <w:rFonts w:ascii="Arial" w:hAnsi="Arial" w:cs="Arial"/>
          <w:i/>
          <w:color w:val="auto"/>
          <w:spacing w:val="-5"/>
          <w:sz w:val="20"/>
          <w:szCs w:val="20"/>
        </w:rPr>
        <w:t xml:space="preserve"> </w:t>
      </w:r>
      <w:r w:rsidRPr="003A3830">
        <w:rPr>
          <w:rFonts w:ascii="Arial" w:hAnsi="Arial" w:cs="Arial"/>
          <w:i/>
          <w:color w:val="auto"/>
          <w:sz w:val="20"/>
          <w:szCs w:val="20"/>
        </w:rPr>
        <w:t>Pesona</w:t>
      </w:r>
      <w:r w:rsidRPr="003A3830">
        <w:rPr>
          <w:rFonts w:ascii="Arial" w:hAnsi="Arial" w:cs="Arial"/>
          <w:color w:val="auto"/>
          <w:sz w:val="20"/>
          <w:szCs w:val="20"/>
        </w:rPr>
        <w:t>,</w:t>
      </w:r>
      <w:r w:rsidRPr="003A3830">
        <w:rPr>
          <w:rFonts w:ascii="Arial" w:hAnsi="Arial" w:cs="Arial"/>
          <w:color w:val="auto"/>
          <w:spacing w:val="-5"/>
          <w:sz w:val="20"/>
          <w:szCs w:val="20"/>
        </w:rPr>
        <w:t xml:space="preserve"> </w:t>
      </w:r>
      <w:r w:rsidRPr="003A3830">
        <w:rPr>
          <w:rFonts w:ascii="Arial" w:hAnsi="Arial" w:cs="Arial"/>
          <w:i/>
          <w:color w:val="auto"/>
          <w:sz w:val="20"/>
          <w:szCs w:val="20"/>
        </w:rPr>
        <w:t>2</w:t>
      </w:r>
      <w:r w:rsidRPr="003A3830">
        <w:rPr>
          <w:rFonts w:ascii="Arial" w:hAnsi="Arial" w:cs="Arial"/>
          <w:color w:val="auto"/>
          <w:sz w:val="20"/>
          <w:szCs w:val="20"/>
        </w:rPr>
        <w:t>(1).</w:t>
      </w:r>
      <w:r w:rsidRPr="003A3830">
        <w:rPr>
          <w:rFonts w:ascii="Arial" w:hAnsi="Arial" w:cs="Arial"/>
          <w:color w:val="auto"/>
          <w:spacing w:val="-5"/>
          <w:sz w:val="20"/>
          <w:szCs w:val="20"/>
        </w:rPr>
        <w:t xml:space="preserve"> </w:t>
      </w:r>
      <w:r w:rsidRPr="003A3830">
        <w:rPr>
          <w:rFonts w:ascii="Arial" w:hAnsi="Arial" w:cs="Arial"/>
          <w:color w:val="auto"/>
          <w:sz w:val="20"/>
          <w:szCs w:val="20"/>
        </w:rPr>
        <w:t>Https://Doi.Org/10.26905/Jpp.V2i1.</w:t>
      </w:r>
      <w:r w:rsidRPr="003A3830">
        <w:rPr>
          <w:rFonts w:ascii="Arial" w:hAnsi="Arial" w:cs="Arial"/>
          <w:color w:val="auto"/>
          <w:spacing w:val="-58"/>
          <w:sz w:val="20"/>
          <w:szCs w:val="20"/>
        </w:rPr>
        <w:t xml:space="preserve"> </w:t>
      </w:r>
      <w:r w:rsidRPr="003A3830">
        <w:rPr>
          <w:rFonts w:ascii="Arial" w:hAnsi="Arial" w:cs="Arial"/>
          <w:color w:val="auto"/>
          <w:sz w:val="20"/>
          <w:szCs w:val="20"/>
        </w:rPr>
        <w:t>1263</w:t>
      </w:r>
      <w:r w:rsidRPr="003A3830">
        <w:rPr>
          <w:rFonts w:ascii="Arial" w:hAnsi="Arial" w:cs="Arial"/>
          <w:color w:val="auto"/>
          <w:sz w:val="20"/>
          <w:szCs w:val="20"/>
          <w:lang w:val="en-US"/>
        </w:rPr>
        <w:t>.</w:t>
      </w:r>
    </w:p>
    <w:p w14:paraId="069D857F"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lang w:val="en-US"/>
        </w:rPr>
      </w:pPr>
      <w:r w:rsidRPr="003A3830">
        <w:rPr>
          <w:rFonts w:ascii="Arial" w:hAnsi="Arial" w:cs="Arial"/>
          <w:color w:val="auto"/>
          <w:sz w:val="20"/>
          <w:szCs w:val="20"/>
        </w:rPr>
        <w:t>Anggarini, D. R. (2021). Kontribusi Umkm Sektor Pariwisata Pada Pertumbuhan</w:t>
      </w:r>
      <w:r w:rsidRPr="003A3830">
        <w:rPr>
          <w:rFonts w:ascii="Arial" w:hAnsi="Arial" w:cs="Arial"/>
          <w:color w:val="auto"/>
          <w:spacing w:val="1"/>
          <w:sz w:val="20"/>
          <w:szCs w:val="20"/>
        </w:rPr>
        <w:t xml:space="preserve"> </w:t>
      </w:r>
      <w:r w:rsidRPr="003A3830">
        <w:rPr>
          <w:rFonts w:ascii="Arial" w:hAnsi="Arial" w:cs="Arial"/>
          <w:color w:val="auto"/>
          <w:sz w:val="20"/>
          <w:szCs w:val="20"/>
        </w:rPr>
        <w:t xml:space="preserve">Ekonomi Provinsi Lampung 2020. </w:t>
      </w:r>
      <w:r w:rsidRPr="003A3830">
        <w:rPr>
          <w:rFonts w:ascii="Arial" w:hAnsi="Arial" w:cs="Arial"/>
          <w:i/>
          <w:color w:val="auto"/>
          <w:sz w:val="20"/>
          <w:szCs w:val="20"/>
        </w:rPr>
        <w:t>Jurnal Ilmiah Ekonomi Dan Bisnis</w:t>
      </w:r>
      <w:r w:rsidRPr="003A3830">
        <w:rPr>
          <w:rFonts w:ascii="Arial" w:hAnsi="Arial" w:cs="Arial"/>
          <w:color w:val="auto"/>
          <w:sz w:val="20"/>
          <w:szCs w:val="20"/>
        </w:rPr>
        <w:t xml:space="preserve">, </w:t>
      </w:r>
      <w:r w:rsidRPr="003A3830">
        <w:rPr>
          <w:rFonts w:ascii="Arial" w:hAnsi="Arial" w:cs="Arial"/>
          <w:i/>
          <w:color w:val="auto"/>
          <w:sz w:val="20"/>
          <w:szCs w:val="20"/>
        </w:rPr>
        <w:t>9</w:t>
      </w:r>
      <w:r w:rsidRPr="003A3830">
        <w:rPr>
          <w:rFonts w:ascii="Arial" w:hAnsi="Arial" w:cs="Arial"/>
          <w:color w:val="auto"/>
          <w:sz w:val="20"/>
          <w:szCs w:val="20"/>
        </w:rPr>
        <w:t>(2),</w:t>
      </w:r>
      <w:r w:rsidRPr="003A3830">
        <w:rPr>
          <w:rFonts w:ascii="Arial" w:hAnsi="Arial" w:cs="Arial"/>
          <w:color w:val="auto"/>
          <w:spacing w:val="1"/>
          <w:sz w:val="20"/>
          <w:szCs w:val="20"/>
        </w:rPr>
        <w:t xml:space="preserve"> </w:t>
      </w:r>
      <w:r w:rsidRPr="003A3830">
        <w:rPr>
          <w:rFonts w:ascii="Arial" w:hAnsi="Arial" w:cs="Arial"/>
          <w:color w:val="auto"/>
          <w:sz w:val="20"/>
          <w:szCs w:val="20"/>
        </w:rPr>
        <w:t>345–355.</w:t>
      </w:r>
      <w:r w:rsidRPr="003A3830">
        <w:rPr>
          <w:rFonts w:ascii="Arial" w:hAnsi="Arial" w:cs="Arial"/>
          <w:color w:val="auto"/>
          <w:spacing w:val="1"/>
          <w:sz w:val="20"/>
          <w:szCs w:val="20"/>
        </w:rPr>
        <w:t xml:space="preserve"> </w:t>
      </w:r>
      <w:r w:rsidRPr="003A3830">
        <w:rPr>
          <w:rFonts w:ascii="Arial" w:hAnsi="Arial" w:cs="Arial"/>
          <w:color w:val="auto"/>
          <w:sz w:val="20"/>
          <w:szCs w:val="20"/>
        </w:rPr>
        <w:t>Https://Jurnal.Unived.Ac.Id/Index.Php/Er/Indexdoi:Https://Doi.O</w:t>
      </w:r>
      <w:r w:rsidRPr="003A3830">
        <w:rPr>
          <w:rFonts w:ascii="Arial" w:hAnsi="Arial" w:cs="Arial"/>
          <w:color w:val="auto"/>
          <w:spacing w:val="1"/>
          <w:sz w:val="20"/>
          <w:szCs w:val="20"/>
        </w:rPr>
        <w:t xml:space="preserve"> </w:t>
      </w:r>
      <w:r w:rsidRPr="003A3830">
        <w:rPr>
          <w:rFonts w:ascii="Arial" w:hAnsi="Arial" w:cs="Arial"/>
          <w:color w:val="auto"/>
          <w:sz w:val="20"/>
          <w:szCs w:val="20"/>
        </w:rPr>
        <w:t>rg/10.37676/Ekombis.V9i2.1462</w:t>
      </w:r>
      <w:r w:rsidRPr="003A3830">
        <w:rPr>
          <w:rFonts w:ascii="Arial" w:hAnsi="Arial" w:cs="Arial"/>
          <w:color w:val="auto"/>
          <w:sz w:val="20"/>
          <w:szCs w:val="20"/>
          <w:lang w:val="en-US"/>
        </w:rPr>
        <w:t>.</w:t>
      </w:r>
    </w:p>
    <w:p w14:paraId="6417203E" w14:textId="77777777" w:rsidR="008266AC" w:rsidRPr="003A3830" w:rsidRDefault="008266AC" w:rsidP="008266AC">
      <w:pPr>
        <w:pStyle w:val="BodyText"/>
        <w:numPr>
          <w:ilvl w:val="0"/>
          <w:numId w:val="32"/>
        </w:numPr>
        <w:spacing w:after="120"/>
        <w:ind w:left="567" w:hanging="567"/>
        <w:jc w:val="both"/>
        <w:rPr>
          <w:rFonts w:ascii="Arial" w:hAnsi="Arial" w:cs="Arial"/>
          <w:i/>
          <w:iCs/>
          <w:color w:val="auto"/>
          <w:sz w:val="20"/>
          <w:szCs w:val="20"/>
        </w:rPr>
      </w:pPr>
      <w:r w:rsidRPr="003A3830">
        <w:rPr>
          <w:rFonts w:ascii="Arial" w:hAnsi="Arial" w:cs="Arial"/>
          <w:color w:val="auto"/>
          <w:sz w:val="20"/>
          <w:szCs w:val="20"/>
        </w:rPr>
        <w:t xml:space="preserve">Ariesta, D. Sukotjo, Endro. Suleman, Nursaban Rommy. (2020). The Effect Of Attraction, Accessibility And Facilities On Destination Images And It’s Impact On Revisit Intention In The Marine Tourism Of The Wakatobi Regency. </w:t>
      </w:r>
      <w:r w:rsidRPr="003A3830">
        <w:rPr>
          <w:rFonts w:ascii="Arial" w:hAnsi="Arial" w:cs="Arial"/>
          <w:i/>
          <w:iCs/>
          <w:color w:val="auto"/>
          <w:sz w:val="20"/>
          <w:szCs w:val="20"/>
        </w:rPr>
        <w:t>International Journal Of Scientific &amp; Technology Research, Vol. 9.</w:t>
      </w:r>
    </w:p>
    <w:p w14:paraId="663CD2D2"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Badan</w:t>
      </w:r>
      <w:r w:rsidRPr="003A3830">
        <w:rPr>
          <w:rFonts w:ascii="Arial" w:hAnsi="Arial" w:cs="Arial"/>
          <w:spacing w:val="1"/>
          <w:sz w:val="20"/>
          <w:szCs w:val="20"/>
        </w:rPr>
        <w:t xml:space="preserve"> </w:t>
      </w:r>
      <w:r w:rsidRPr="003A3830">
        <w:rPr>
          <w:rFonts w:ascii="Arial" w:hAnsi="Arial" w:cs="Arial"/>
          <w:sz w:val="20"/>
          <w:szCs w:val="20"/>
        </w:rPr>
        <w:t>Pusat</w:t>
      </w:r>
      <w:r w:rsidRPr="003A3830">
        <w:rPr>
          <w:rFonts w:ascii="Arial" w:hAnsi="Arial" w:cs="Arial"/>
          <w:spacing w:val="1"/>
          <w:sz w:val="20"/>
          <w:szCs w:val="20"/>
        </w:rPr>
        <w:t xml:space="preserve"> </w:t>
      </w:r>
      <w:proofErr w:type="spellStart"/>
      <w:r w:rsidRPr="003A3830">
        <w:rPr>
          <w:rFonts w:ascii="Arial" w:hAnsi="Arial" w:cs="Arial"/>
          <w:sz w:val="20"/>
          <w:szCs w:val="20"/>
        </w:rPr>
        <w:t>Statistik</w:t>
      </w:r>
      <w:proofErr w:type="spellEnd"/>
      <w:r w:rsidRPr="003A3830">
        <w:rPr>
          <w:rFonts w:ascii="Arial" w:hAnsi="Arial" w:cs="Arial"/>
          <w:sz w:val="20"/>
          <w:szCs w:val="20"/>
        </w:rPr>
        <w:t>.</w:t>
      </w:r>
      <w:r w:rsidRPr="003A3830">
        <w:rPr>
          <w:rFonts w:ascii="Arial" w:hAnsi="Arial" w:cs="Arial"/>
          <w:spacing w:val="1"/>
          <w:sz w:val="20"/>
          <w:szCs w:val="20"/>
        </w:rPr>
        <w:t xml:space="preserve"> </w:t>
      </w:r>
      <w:r w:rsidRPr="003A3830">
        <w:rPr>
          <w:rFonts w:ascii="Arial" w:hAnsi="Arial" w:cs="Arial"/>
          <w:sz w:val="20"/>
          <w:szCs w:val="20"/>
        </w:rPr>
        <w:t>(2024).</w:t>
      </w:r>
      <w:r w:rsidRPr="003A3830">
        <w:rPr>
          <w:rFonts w:ascii="Arial" w:hAnsi="Arial" w:cs="Arial"/>
          <w:spacing w:val="1"/>
          <w:sz w:val="20"/>
          <w:szCs w:val="20"/>
        </w:rPr>
        <w:t xml:space="preserve"> </w:t>
      </w:r>
      <w:proofErr w:type="spellStart"/>
      <w:r w:rsidRPr="003A3830">
        <w:rPr>
          <w:rFonts w:ascii="Arial" w:hAnsi="Arial" w:cs="Arial"/>
          <w:sz w:val="20"/>
          <w:szCs w:val="20"/>
        </w:rPr>
        <w:t>Perkembangan</w:t>
      </w:r>
      <w:proofErr w:type="spellEnd"/>
      <w:r w:rsidRPr="003A3830">
        <w:rPr>
          <w:rFonts w:ascii="Arial" w:hAnsi="Arial" w:cs="Arial"/>
          <w:spacing w:val="1"/>
          <w:sz w:val="20"/>
          <w:szCs w:val="20"/>
        </w:rPr>
        <w:t xml:space="preserve"> </w:t>
      </w:r>
      <w:proofErr w:type="spellStart"/>
      <w:r w:rsidRPr="003A3830">
        <w:rPr>
          <w:rFonts w:ascii="Arial" w:hAnsi="Arial" w:cs="Arial"/>
          <w:sz w:val="20"/>
          <w:szCs w:val="20"/>
        </w:rPr>
        <w:t>Pariwisata</w:t>
      </w:r>
      <w:proofErr w:type="spellEnd"/>
      <w:r w:rsidRPr="003A3830">
        <w:rPr>
          <w:rFonts w:ascii="Arial" w:hAnsi="Arial" w:cs="Arial"/>
          <w:spacing w:val="1"/>
          <w:sz w:val="20"/>
          <w:szCs w:val="20"/>
        </w:rPr>
        <w:t xml:space="preserve"> </w:t>
      </w:r>
      <w:r w:rsidRPr="003A3830">
        <w:rPr>
          <w:rFonts w:ascii="Arial" w:hAnsi="Arial" w:cs="Arial"/>
          <w:sz w:val="20"/>
          <w:szCs w:val="20"/>
        </w:rPr>
        <w:t>Dan</w:t>
      </w:r>
      <w:r w:rsidRPr="003A3830">
        <w:rPr>
          <w:rFonts w:ascii="Arial" w:hAnsi="Arial" w:cs="Arial"/>
          <w:spacing w:val="1"/>
          <w:sz w:val="20"/>
          <w:szCs w:val="20"/>
        </w:rPr>
        <w:t xml:space="preserve"> </w:t>
      </w:r>
      <w:proofErr w:type="spellStart"/>
      <w:r w:rsidRPr="003A3830">
        <w:rPr>
          <w:rFonts w:ascii="Arial" w:hAnsi="Arial" w:cs="Arial"/>
          <w:sz w:val="20"/>
          <w:szCs w:val="20"/>
        </w:rPr>
        <w:t>Transportasi</w:t>
      </w:r>
      <w:proofErr w:type="spellEnd"/>
      <w:r w:rsidRPr="003A3830">
        <w:rPr>
          <w:rFonts w:ascii="Arial" w:hAnsi="Arial" w:cs="Arial"/>
          <w:spacing w:val="1"/>
          <w:sz w:val="20"/>
          <w:szCs w:val="20"/>
        </w:rPr>
        <w:t xml:space="preserve"> </w:t>
      </w:r>
      <w:proofErr w:type="spellStart"/>
      <w:r w:rsidRPr="003A3830">
        <w:rPr>
          <w:rFonts w:ascii="Arial" w:hAnsi="Arial" w:cs="Arial"/>
          <w:sz w:val="20"/>
          <w:szCs w:val="20"/>
        </w:rPr>
        <w:t>Nasional.</w:t>
      </w:r>
      <w:r w:rsidRPr="003A3830">
        <w:rPr>
          <w:rFonts w:ascii="Arial" w:hAnsi="Arial" w:cs="Arial"/>
          <w:i/>
          <w:sz w:val="20"/>
          <w:szCs w:val="20"/>
        </w:rPr>
        <w:t>Jakarta</w:t>
      </w:r>
      <w:proofErr w:type="spellEnd"/>
      <w:r w:rsidRPr="003A3830">
        <w:rPr>
          <w:rFonts w:ascii="Arial" w:hAnsi="Arial" w:cs="Arial"/>
          <w:i/>
          <w:sz w:val="20"/>
          <w:szCs w:val="20"/>
        </w:rPr>
        <w:t>:</w:t>
      </w:r>
      <w:r w:rsidRPr="003A3830">
        <w:rPr>
          <w:rFonts w:ascii="Arial" w:hAnsi="Arial" w:cs="Arial"/>
          <w:i/>
          <w:spacing w:val="-10"/>
          <w:sz w:val="20"/>
          <w:szCs w:val="20"/>
        </w:rPr>
        <w:t xml:space="preserve"> </w:t>
      </w:r>
      <w:r w:rsidRPr="003A3830">
        <w:rPr>
          <w:rFonts w:ascii="Arial" w:hAnsi="Arial" w:cs="Arial"/>
          <w:i/>
          <w:sz w:val="20"/>
          <w:szCs w:val="20"/>
        </w:rPr>
        <w:t>Badan Pusat</w:t>
      </w:r>
      <w:r w:rsidRPr="003A3830">
        <w:rPr>
          <w:rFonts w:ascii="Arial" w:hAnsi="Arial" w:cs="Arial"/>
          <w:i/>
          <w:spacing w:val="3"/>
          <w:sz w:val="20"/>
          <w:szCs w:val="20"/>
        </w:rPr>
        <w:t xml:space="preserve"> </w:t>
      </w:r>
      <w:proofErr w:type="spellStart"/>
      <w:r w:rsidRPr="003A3830">
        <w:rPr>
          <w:rFonts w:ascii="Arial" w:hAnsi="Arial" w:cs="Arial"/>
          <w:i/>
          <w:sz w:val="20"/>
          <w:szCs w:val="20"/>
        </w:rPr>
        <w:t>Statistik</w:t>
      </w:r>
      <w:proofErr w:type="spellEnd"/>
      <w:r w:rsidRPr="003A3830">
        <w:rPr>
          <w:rFonts w:ascii="Arial" w:hAnsi="Arial" w:cs="Arial"/>
          <w:sz w:val="20"/>
          <w:szCs w:val="20"/>
        </w:rPr>
        <w:t xml:space="preserve">, </w:t>
      </w:r>
      <w:r w:rsidRPr="003A3830">
        <w:rPr>
          <w:rFonts w:ascii="Arial" w:hAnsi="Arial" w:cs="Arial"/>
          <w:i/>
          <w:sz w:val="20"/>
          <w:szCs w:val="20"/>
        </w:rPr>
        <w:t>04</w:t>
      </w:r>
      <w:r w:rsidRPr="003A3830">
        <w:rPr>
          <w:rFonts w:ascii="Arial" w:hAnsi="Arial" w:cs="Arial"/>
          <w:sz w:val="20"/>
          <w:szCs w:val="20"/>
        </w:rPr>
        <w:t>,</w:t>
      </w:r>
      <w:r w:rsidRPr="003A3830">
        <w:rPr>
          <w:rFonts w:ascii="Arial" w:hAnsi="Arial" w:cs="Arial"/>
          <w:spacing w:val="1"/>
          <w:sz w:val="20"/>
          <w:szCs w:val="20"/>
        </w:rPr>
        <w:t xml:space="preserve"> </w:t>
      </w:r>
      <w:r w:rsidRPr="003A3830">
        <w:rPr>
          <w:rFonts w:ascii="Arial" w:hAnsi="Arial" w:cs="Arial"/>
          <w:sz w:val="20"/>
          <w:szCs w:val="20"/>
        </w:rPr>
        <w:t>1–20.</w:t>
      </w:r>
    </w:p>
    <w:p w14:paraId="4670BC7F"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Biswas, C. Deb. S. K., Hasan, A.A. Khandakar, M. S. A. (2020). Mediating effect of tourists’ emotional involvement on the relationship between destination attributes and tourist satisfaction. </w:t>
      </w:r>
      <w:r w:rsidRPr="003A3830">
        <w:rPr>
          <w:rFonts w:ascii="Arial" w:hAnsi="Arial" w:cs="Arial"/>
          <w:i/>
          <w:iCs/>
          <w:sz w:val="20"/>
          <w:szCs w:val="20"/>
        </w:rPr>
        <w:t>Journal of Hospitality and Tourism Insights.</w:t>
      </w:r>
    </w:p>
    <w:p w14:paraId="6DFC37CA"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Chaerunissa</w:t>
      </w:r>
      <w:proofErr w:type="spellEnd"/>
      <w:r w:rsidRPr="003A3830">
        <w:rPr>
          <w:rFonts w:ascii="Arial" w:hAnsi="Arial" w:cs="Arial"/>
          <w:sz w:val="20"/>
          <w:szCs w:val="20"/>
        </w:rPr>
        <w:t xml:space="preserve">, S. F., &amp; </w:t>
      </w:r>
      <w:proofErr w:type="spellStart"/>
      <w:r w:rsidRPr="003A3830">
        <w:rPr>
          <w:rFonts w:ascii="Arial" w:hAnsi="Arial" w:cs="Arial"/>
          <w:sz w:val="20"/>
          <w:szCs w:val="20"/>
        </w:rPr>
        <w:t>Yuniningsih</w:t>
      </w:r>
      <w:proofErr w:type="spellEnd"/>
      <w:r w:rsidRPr="003A3830">
        <w:rPr>
          <w:rFonts w:ascii="Arial" w:hAnsi="Arial" w:cs="Arial"/>
          <w:sz w:val="20"/>
          <w:szCs w:val="20"/>
        </w:rPr>
        <w:t xml:space="preserve">, T. (2020). </w:t>
      </w:r>
      <w:proofErr w:type="spellStart"/>
      <w:r w:rsidRPr="003A3830">
        <w:rPr>
          <w:rFonts w:ascii="Arial" w:hAnsi="Arial" w:cs="Arial"/>
          <w:sz w:val="20"/>
          <w:szCs w:val="20"/>
        </w:rPr>
        <w:t>Analisis</w:t>
      </w:r>
      <w:proofErr w:type="spellEnd"/>
      <w:r w:rsidRPr="003A3830">
        <w:rPr>
          <w:rFonts w:ascii="Arial" w:hAnsi="Arial" w:cs="Arial"/>
          <w:sz w:val="20"/>
          <w:szCs w:val="20"/>
        </w:rPr>
        <w:t xml:space="preserve"> </w:t>
      </w:r>
      <w:proofErr w:type="spellStart"/>
      <w:r w:rsidRPr="003A3830">
        <w:rPr>
          <w:rFonts w:ascii="Arial" w:hAnsi="Arial" w:cs="Arial"/>
          <w:sz w:val="20"/>
          <w:szCs w:val="20"/>
        </w:rPr>
        <w:t>Komponen</w:t>
      </w:r>
      <w:proofErr w:type="spellEnd"/>
      <w:r w:rsidRPr="003A3830">
        <w:rPr>
          <w:rFonts w:ascii="Arial" w:hAnsi="Arial" w:cs="Arial"/>
          <w:sz w:val="20"/>
          <w:szCs w:val="20"/>
        </w:rPr>
        <w:t xml:space="preserve"> </w:t>
      </w:r>
      <w:proofErr w:type="spellStart"/>
      <w:r w:rsidRPr="003A3830">
        <w:rPr>
          <w:rFonts w:ascii="Arial" w:hAnsi="Arial" w:cs="Arial"/>
          <w:sz w:val="20"/>
          <w:szCs w:val="20"/>
        </w:rPr>
        <w:t>Pengembangan</w:t>
      </w:r>
      <w:proofErr w:type="spellEnd"/>
      <w:r w:rsidRPr="003A3830">
        <w:rPr>
          <w:rFonts w:ascii="Arial" w:hAnsi="Arial" w:cs="Arial"/>
          <w:spacing w:val="1"/>
          <w:sz w:val="20"/>
          <w:szCs w:val="20"/>
        </w:rPr>
        <w:t xml:space="preserve"> </w:t>
      </w:r>
      <w:proofErr w:type="spellStart"/>
      <w:r w:rsidRPr="003A3830">
        <w:rPr>
          <w:rFonts w:ascii="Arial" w:hAnsi="Arial" w:cs="Arial"/>
          <w:sz w:val="20"/>
          <w:szCs w:val="20"/>
        </w:rPr>
        <w:t>Pariwisata</w:t>
      </w:r>
      <w:proofErr w:type="spellEnd"/>
      <w:r w:rsidRPr="003A3830">
        <w:rPr>
          <w:rFonts w:ascii="Arial" w:hAnsi="Arial" w:cs="Arial"/>
          <w:sz w:val="20"/>
          <w:szCs w:val="20"/>
        </w:rPr>
        <w:t xml:space="preserve"> </w:t>
      </w:r>
      <w:proofErr w:type="spellStart"/>
      <w:r w:rsidRPr="003A3830">
        <w:rPr>
          <w:rFonts w:ascii="Arial" w:hAnsi="Arial" w:cs="Arial"/>
          <w:sz w:val="20"/>
          <w:szCs w:val="20"/>
        </w:rPr>
        <w:t>Desa</w:t>
      </w:r>
      <w:proofErr w:type="spellEnd"/>
      <w:r w:rsidRPr="003A3830">
        <w:rPr>
          <w:rFonts w:ascii="Arial" w:hAnsi="Arial" w:cs="Arial"/>
          <w:sz w:val="20"/>
          <w:szCs w:val="20"/>
        </w:rPr>
        <w:t xml:space="preserve"> </w:t>
      </w:r>
      <w:proofErr w:type="spellStart"/>
      <w:r w:rsidRPr="003A3830">
        <w:rPr>
          <w:rFonts w:ascii="Arial" w:hAnsi="Arial" w:cs="Arial"/>
          <w:sz w:val="20"/>
          <w:szCs w:val="20"/>
        </w:rPr>
        <w:t>Wisata</w:t>
      </w:r>
      <w:proofErr w:type="spellEnd"/>
      <w:r w:rsidRPr="003A3830">
        <w:rPr>
          <w:rFonts w:ascii="Arial" w:hAnsi="Arial" w:cs="Arial"/>
          <w:sz w:val="20"/>
          <w:szCs w:val="20"/>
        </w:rPr>
        <w:t xml:space="preserve"> </w:t>
      </w:r>
      <w:proofErr w:type="spellStart"/>
      <w:r w:rsidRPr="003A3830">
        <w:rPr>
          <w:rFonts w:ascii="Arial" w:hAnsi="Arial" w:cs="Arial"/>
          <w:sz w:val="20"/>
          <w:szCs w:val="20"/>
        </w:rPr>
        <w:t>Wonopolo</w:t>
      </w:r>
      <w:proofErr w:type="spellEnd"/>
      <w:r w:rsidRPr="003A3830">
        <w:rPr>
          <w:rFonts w:ascii="Arial" w:hAnsi="Arial" w:cs="Arial"/>
          <w:sz w:val="20"/>
          <w:szCs w:val="20"/>
        </w:rPr>
        <w:t xml:space="preserve"> Kota Semarang. </w:t>
      </w:r>
      <w:r w:rsidRPr="003A3830">
        <w:rPr>
          <w:rFonts w:ascii="Arial" w:hAnsi="Arial" w:cs="Arial"/>
          <w:i/>
          <w:sz w:val="20"/>
          <w:szCs w:val="20"/>
        </w:rPr>
        <w:t xml:space="preserve">Journal </w:t>
      </w:r>
      <w:proofErr w:type="gramStart"/>
      <w:r w:rsidRPr="003A3830">
        <w:rPr>
          <w:rFonts w:ascii="Arial" w:hAnsi="Arial" w:cs="Arial"/>
          <w:i/>
          <w:sz w:val="20"/>
          <w:szCs w:val="20"/>
        </w:rPr>
        <w:t>Of</w:t>
      </w:r>
      <w:proofErr w:type="gramEnd"/>
      <w:r w:rsidRPr="003A3830">
        <w:rPr>
          <w:rFonts w:ascii="Arial" w:hAnsi="Arial" w:cs="Arial"/>
          <w:i/>
          <w:sz w:val="20"/>
          <w:szCs w:val="20"/>
        </w:rPr>
        <w:t xml:space="preserve"> Public Policy</w:t>
      </w:r>
      <w:r w:rsidRPr="003A3830">
        <w:rPr>
          <w:rFonts w:ascii="Arial" w:hAnsi="Arial" w:cs="Arial"/>
          <w:i/>
          <w:spacing w:val="-57"/>
          <w:sz w:val="20"/>
          <w:szCs w:val="20"/>
        </w:rPr>
        <w:t xml:space="preserve"> </w:t>
      </w:r>
      <w:r w:rsidRPr="003A3830">
        <w:rPr>
          <w:rFonts w:ascii="Arial" w:hAnsi="Arial" w:cs="Arial"/>
          <w:i/>
          <w:sz w:val="20"/>
          <w:szCs w:val="20"/>
        </w:rPr>
        <w:t>And Management</w:t>
      </w:r>
      <w:r w:rsidRPr="003A3830">
        <w:rPr>
          <w:rFonts w:ascii="Arial" w:hAnsi="Arial" w:cs="Arial"/>
          <w:i/>
          <w:spacing w:val="3"/>
          <w:sz w:val="20"/>
          <w:szCs w:val="20"/>
        </w:rPr>
        <w:t xml:space="preserve"> </w:t>
      </w:r>
      <w:r w:rsidRPr="003A3830">
        <w:rPr>
          <w:rFonts w:ascii="Arial" w:hAnsi="Arial" w:cs="Arial"/>
          <w:i/>
          <w:sz w:val="20"/>
          <w:szCs w:val="20"/>
        </w:rPr>
        <w:t>Review</w:t>
      </w:r>
      <w:r w:rsidRPr="003A3830">
        <w:rPr>
          <w:rFonts w:ascii="Arial" w:hAnsi="Arial" w:cs="Arial"/>
          <w:sz w:val="20"/>
          <w:szCs w:val="20"/>
        </w:rPr>
        <w:t xml:space="preserve">, </w:t>
      </w:r>
      <w:r w:rsidRPr="003A3830">
        <w:rPr>
          <w:rFonts w:ascii="Arial" w:hAnsi="Arial" w:cs="Arial"/>
          <w:i/>
          <w:sz w:val="20"/>
          <w:szCs w:val="20"/>
        </w:rPr>
        <w:t>9</w:t>
      </w:r>
      <w:r w:rsidRPr="003A3830">
        <w:rPr>
          <w:rFonts w:ascii="Arial" w:hAnsi="Arial" w:cs="Arial"/>
          <w:sz w:val="20"/>
          <w:szCs w:val="20"/>
        </w:rPr>
        <w:t>(4), 159–175.</w:t>
      </w:r>
    </w:p>
    <w:p w14:paraId="7FF5308C"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Chahal, H. and Devi, A. (2015), “Destination attributes and destination image relationship in </w:t>
      </w:r>
      <w:proofErr w:type="spellStart"/>
      <w:r w:rsidRPr="003A3830">
        <w:rPr>
          <w:rFonts w:ascii="Arial" w:hAnsi="Arial" w:cs="Arial"/>
          <w:sz w:val="20"/>
          <w:szCs w:val="20"/>
        </w:rPr>
        <w:t>volatiletourist</w:t>
      </w:r>
      <w:proofErr w:type="spellEnd"/>
      <w:r w:rsidRPr="003A3830">
        <w:rPr>
          <w:rFonts w:ascii="Arial" w:hAnsi="Arial" w:cs="Arial"/>
          <w:sz w:val="20"/>
          <w:szCs w:val="20"/>
        </w:rPr>
        <w:t xml:space="preserve"> destination: role of perceived risk”, Metamorphosis, Vol. 4 No. 2, pp. 1-19, </w:t>
      </w:r>
      <w:proofErr w:type="spellStart"/>
      <w:r w:rsidRPr="003A3830">
        <w:rPr>
          <w:rFonts w:ascii="Arial" w:hAnsi="Arial" w:cs="Arial"/>
          <w:sz w:val="20"/>
          <w:szCs w:val="20"/>
        </w:rPr>
        <w:t>doi</w:t>
      </w:r>
      <w:proofErr w:type="spellEnd"/>
      <w:r w:rsidRPr="003A3830">
        <w:rPr>
          <w:rFonts w:ascii="Arial" w:hAnsi="Arial" w:cs="Arial"/>
          <w:sz w:val="20"/>
          <w:szCs w:val="20"/>
        </w:rPr>
        <w:t>: 10.1177/0972622520150203.</w:t>
      </w:r>
    </w:p>
    <w:p w14:paraId="4D235BFE" w14:textId="5D05EB42" w:rsidR="008266AC" w:rsidRPr="00473A5F" w:rsidRDefault="008266AC" w:rsidP="00473A5F">
      <w:pPr>
        <w:pStyle w:val="ListParagraph"/>
        <w:numPr>
          <w:ilvl w:val="0"/>
          <w:numId w:val="32"/>
        </w:numPr>
        <w:spacing w:after="120"/>
        <w:ind w:left="567" w:hanging="567"/>
        <w:jc w:val="both"/>
        <w:rPr>
          <w:rFonts w:ascii="Arial" w:hAnsi="Arial" w:cs="Arial"/>
          <w:noProof/>
          <w:sz w:val="20"/>
          <w:szCs w:val="20"/>
        </w:rPr>
      </w:pPr>
      <w:r w:rsidRPr="003A3830">
        <w:rPr>
          <w:rFonts w:ascii="Arial" w:hAnsi="Arial" w:cs="Arial"/>
          <w:noProof/>
          <w:sz w:val="20"/>
          <w:szCs w:val="20"/>
        </w:rPr>
        <w:t xml:space="preserve">Cooper, R. D. (2014). </w:t>
      </w:r>
      <w:r w:rsidRPr="003A3830">
        <w:rPr>
          <w:rFonts w:ascii="Arial" w:hAnsi="Arial" w:cs="Arial"/>
          <w:i/>
          <w:noProof/>
          <w:sz w:val="20"/>
          <w:szCs w:val="20"/>
        </w:rPr>
        <w:t>Business Research Methods</w:t>
      </w:r>
      <w:r w:rsidRPr="003A3830">
        <w:rPr>
          <w:rFonts w:ascii="Arial" w:hAnsi="Arial" w:cs="Arial"/>
          <w:noProof/>
          <w:sz w:val="20"/>
          <w:szCs w:val="20"/>
        </w:rPr>
        <w:t>.</w:t>
      </w:r>
    </w:p>
    <w:p w14:paraId="608CECF9" w14:textId="77777777" w:rsidR="008266AC" w:rsidRPr="003A3830" w:rsidRDefault="008266AC" w:rsidP="008266AC">
      <w:pPr>
        <w:pStyle w:val="Tabel"/>
        <w:numPr>
          <w:ilvl w:val="0"/>
          <w:numId w:val="32"/>
        </w:numPr>
        <w:spacing w:after="120"/>
        <w:ind w:left="567" w:hanging="567"/>
        <w:jc w:val="both"/>
        <w:rPr>
          <w:rFonts w:ascii="Arial" w:hAnsi="Arial" w:cs="Arial"/>
          <w:sz w:val="20"/>
          <w:szCs w:val="20"/>
          <w:lang w:val="en-US"/>
        </w:rPr>
      </w:pPr>
      <w:proofErr w:type="spellStart"/>
      <w:r w:rsidRPr="003A3830">
        <w:rPr>
          <w:rFonts w:ascii="Arial" w:hAnsi="Arial" w:cs="Arial"/>
          <w:sz w:val="20"/>
          <w:szCs w:val="20"/>
          <w:lang w:val="en-US"/>
        </w:rPr>
        <w:t>Dinas</w:t>
      </w:r>
      <w:proofErr w:type="spellEnd"/>
      <w:r w:rsidRPr="003A3830">
        <w:rPr>
          <w:rFonts w:ascii="Arial" w:hAnsi="Arial" w:cs="Arial"/>
          <w:sz w:val="20"/>
          <w:szCs w:val="20"/>
          <w:lang w:val="en-US"/>
        </w:rPr>
        <w:t xml:space="preserve"> </w:t>
      </w:r>
      <w:r w:rsidRPr="003A3830">
        <w:rPr>
          <w:rFonts w:ascii="Arial" w:hAnsi="Arial" w:cs="Arial"/>
          <w:sz w:val="20"/>
          <w:szCs w:val="20"/>
        </w:rPr>
        <w:t xml:space="preserve">Pariwisata dan Ekonomi Kreatif </w:t>
      </w:r>
      <w:proofErr w:type="spellStart"/>
      <w:r w:rsidRPr="003A3830">
        <w:rPr>
          <w:rFonts w:ascii="Arial" w:hAnsi="Arial" w:cs="Arial"/>
          <w:sz w:val="20"/>
          <w:szCs w:val="20"/>
          <w:lang w:val="en-US"/>
        </w:rPr>
        <w:t>Provinsi</w:t>
      </w:r>
      <w:proofErr w:type="spellEnd"/>
      <w:r w:rsidRPr="003A3830">
        <w:rPr>
          <w:rFonts w:ascii="Arial" w:hAnsi="Arial" w:cs="Arial"/>
          <w:sz w:val="20"/>
          <w:szCs w:val="20"/>
          <w:lang w:val="en-US"/>
        </w:rPr>
        <w:t xml:space="preserve"> Lampung</w:t>
      </w:r>
      <w:r w:rsidRPr="003A3830">
        <w:rPr>
          <w:rFonts w:ascii="Arial" w:hAnsi="Arial" w:cs="Arial"/>
          <w:sz w:val="20"/>
          <w:szCs w:val="20"/>
        </w:rPr>
        <w:t>.</w:t>
      </w:r>
      <w:r w:rsidRPr="003A3830">
        <w:rPr>
          <w:rFonts w:ascii="Arial" w:hAnsi="Arial" w:cs="Arial"/>
          <w:spacing w:val="1"/>
          <w:sz w:val="20"/>
          <w:szCs w:val="20"/>
        </w:rPr>
        <w:t xml:space="preserve"> </w:t>
      </w:r>
      <w:r w:rsidRPr="003A3830">
        <w:rPr>
          <w:rFonts w:ascii="Arial" w:hAnsi="Arial" w:cs="Arial"/>
          <w:sz w:val="20"/>
          <w:szCs w:val="20"/>
        </w:rPr>
        <w:t>(2024).</w:t>
      </w:r>
      <w:r w:rsidRPr="003A3830">
        <w:rPr>
          <w:rFonts w:ascii="Arial" w:hAnsi="Arial" w:cs="Arial"/>
          <w:spacing w:val="1"/>
          <w:sz w:val="20"/>
          <w:szCs w:val="20"/>
        </w:rPr>
        <w:t xml:space="preserve"> </w:t>
      </w:r>
      <w:r w:rsidRPr="003A3830">
        <w:rPr>
          <w:rFonts w:ascii="Arial" w:hAnsi="Arial" w:cs="Arial"/>
          <w:sz w:val="20"/>
          <w:szCs w:val="20"/>
        </w:rPr>
        <w:t>Destinasi Wisata Alam di Kabupaten Lampung Barat</w:t>
      </w:r>
      <w:r w:rsidRPr="003A3830">
        <w:rPr>
          <w:rFonts w:ascii="Arial" w:hAnsi="Arial" w:cs="Arial"/>
          <w:sz w:val="20"/>
          <w:szCs w:val="20"/>
          <w:lang w:val="en-US"/>
        </w:rPr>
        <w:t xml:space="preserve">. </w:t>
      </w:r>
      <w:hyperlink r:id="rId9" w:history="1">
        <w:r w:rsidRPr="003A3830">
          <w:rPr>
            <w:rStyle w:val="Hyperlink"/>
            <w:rFonts w:ascii="Arial" w:hAnsi="Arial" w:cs="Arial"/>
            <w:color w:val="auto"/>
            <w:sz w:val="20"/>
            <w:szCs w:val="20"/>
            <w:lang w:val="en-US"/>
          </w:rPr>
          <w:t>https://disparekraf.lampung</w:t>
        </w:r>
      </w:hyperlink>
      <w:r w:rsidRPr="003A3830">
        <w:rPr>
          <w:rFonts w:ascii="Arial" w:hAnsi="Arial" w:cs="Arial"/>
          <w:sz w:val="20"/>
          <w:szCs w:val="20"/>
          <w:lang w:val="en-US"/>
        </w:rPr>
        <w:t xml:space="preserve"> prov.go.id /post/</w:t>
      </w:r>
      <w:proofErr w:type="spellStart"/>
      <w:r w:rsidRPr="003A3830">
        <w:rPr>
          <w:rFonts w:ascii="Arial" w:hAnsi="Arial" w:cs="Arial"/>
          <w:sz w:val="20"/>
          <w:szCs w:val="20"/>
          <w:lang w:val="en-US"/>
        </w:rPr>
        <w:t>pariwisata</w:t>
      </w:r>
      <w:proofErr w:type="spellEnd"/>
    </w:p>
    <w:p w14:paraId="196BF429"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pacing w:val="-1"/>
          <w:sz w:val="20"/>
          <w:szCs w:val="20"/>
        </w:rPr>
        <w:t>Diwangkara</w:t>
      </w:r>
      <w:proofErr w:type="spellEnd"/>
      <w:r w:rsidRPr="003A3830">
        <w:rPr>
          <w:rFonts w:ascii="Arial" w:hAnsi="Arial" w:cs="Arial"/>
          <w:spacing w:val="-1"/>
          <w:sz w:val="20"/>
          <w:szCs w:val="20"/>
        </w:rPr>
        <w:t>,</w:t>
      </w:r>
      <w:r w:rsidRPr="003A3830">
        <w:rPr>
          <w:rFonts w:ascii="Arial" w:hAnsi="Arial" w:cs="Arial"/>
          <w:spacing w:val="-11"/>
          <w:sz w:val="20"/>
          <w:szCs w:val="20"/>
        </w:rPr>
        <w:t xml:space="preserve"> </w:t>
      </w:r>
      <w:r w:rsidRPr="003A3830">
        <w:rPr>
          <w:rFonts w:ascii="Arial" w:hAnsi="Arial" w:cs="Arial"/>
          <w:spacing w:val="-1"/>
          <w:sz w:val="20"/>
          <w:szCs w:val="20"/>
        </w:rPr>
        <w:t>N.</w:t>
      </w:r>
      <w:r w:rsidRPr="003A3830">
        <w:rPr>
          <w:rFonts w:ascii="Arial" w:hAnsi="Arial" w:cs="Arial"/>
          <w:spacing w:val="-11"/>
          <w:sz w:val="20"/>
          <w:szCs w:val="20"/>
        </w:rPr>
        <w:t xml:space="preserve"> </w:t>
      </w:r>
      <w:r w:rsidRPr="003A3830">
        <w:rPr>
          <w:rFonts w:ascii="Arial" w:hAnsi="Arial" w:cs="Arial"/>
          <w:sz w:val="20"/>
          <w:szCs w:val="20"/>
        </w:rPr>
        <w:t>K.,</w:t>
      </w:r>
      <w:r w:rsidRPr="003A3830">
        <w:rPr>
          <w:rFonts w:ascii="Arial" w:hAnsi="Arial" w:cs="Arial"/>
          <w:spacing w:val="-11"/>
          <w:sz w:val="20"/>
          <w:szCs w:val="20"/>
        </w:rPr>
        <w:t xml:space="preserve"> </w:t>
      </w:r>
      <w:r w:rsidRPr="003A3830">
        <w:rPr>
          <w:rFonts w:ascii="Arial" w:hAnsi="Arial" w:cs="Arial"/>
          <w:sz w:val="20"/>
          <w:szCs w:val="20"/>
        </w:rPr>
        <w:t>Sari,</w:t>
      </w:r>
      <w:r w:rsidRPr="003A3830">
        <w:rPr>
          <w:rFonts w:ascii="Arial" w:hAnsi="Arial" w:cs="Arial"/>
          <w:spacing w:val="-11"/>
          <w:sz w:val="20"/>
          <w:szCs w:val="20"/>
        </w:rPr>
        <w:t xml:space="preserve"> </w:t>
      </w:r>
      <w:r w:rsidRPr="003A3830">
        <w:rPr>
          <w:rFonts w:ascii="Arial" w:hAnsi="Arial" w:cs="Arial"/>
          <w:sz w:val="20"/>
          <w:szCs w:val="20"/>
        </w:rPr>
        <w:t>S.</w:t>
      </w:r>
      <w:r w:rsidRPr="003A3830">
        <w:rPr>
          <w:rFonts w:ascii="Arial" w:hAnsi="Arial" w:cs="Arial"/>
          <w:spacing w:val="-11"/>
          <w:sz w:val="20"/>
          <w:szCs w:val="20"/>
        </w:rPr>
        <w:t xml:space="preserve"> </w:t>
      </w:r>
      <w:r w:rsidRPr="003A3830">
        <w:rPr>
          <w:rFonts w:ascii="Arial" w:hAnsi="Arial" w:cs="Arial"/>
          <w:sz w:val="20"/>
          <w:szCs w:val="20"/>
        </w:rPr>
        <w:t>R.,</w:t>
      </w:r>
      <w:r w:rsidRPr="003A3830">
        <w:rPr>
          <w:rFonts w:ascii="Arial" w:hAnsi="Arial" w:cs="Arial"/>
          <w:spacing w:val="-11"/>
          <w:sz w:val="20"/>
          <w:szCs w:val="20"/>
        </w:rPr>
        <w:t xml:space="preserve"> </w:t>
      </w:r>
      <w:r w:rsidRPr="003A3830">
        <w:rPr>
          <w:rFonts w:ascii="Arial" w:hAnsi="Arial" w:cs="Arial"/>
          <w:sz w:val="20"/>
          <w:szCs w:val="20"/>
        </w:rPr>
        <w:t>&amp;</w:t>
      </w:r>
      <w:r w:rsidRPr="003A3830">
        <w:rPr>
          <w:rFonts w:ascii="Arial" w:hAnsi="Arial" w:cs="Arial"/>
          <w:spacing w:val="-16"/>
          <w:sz w:val="20"/>
          <w:szCs w:val="20"/>
        </w:rPr>
        <w:t xml:space="preserve"> </w:t>
      </w:r>
      <w:r w:rsidRPr="003A3830">
        <w:rPr>
          <w:rFonts w:ascii="Arial" w:hAnsi="Arial" w:cs="Arial"/>
          <w:sz w:val="20"/>
          <w:szCs w:val="20"/>
        </w:rPr>
        <w:t>Rukayah,</w:t>
      </w:r>
      <w:r w:rsidRPr="003A3830">
        <w:rPr>
          <w:rFonts w:ascii="Arial" w:hAnsi="Arial" w:cs="Arial"/>
          <w:spacing w:val="-21"/>
          <w:sz w:val="20"/>
          <w:szCs w:val="20"/>
        </w:rPr>
        <w:t xml:space="preserve"> </w:t>
      </w:r>
      <w:r w:rsidRPr="003A3830">
        <w:rPr>
          <w:rFonts w:ascii="Arial" w:hAnsi="Arial" w:cs="Arial"/>
          <w:sz w:val="20"/>
          <w:szCs w:val="20"/>
        </w:rPr>
        <w:t>R.</w:t>
      </w:r>
      <w:r w:rsidRPr="003A3830">
        <w:rPr>
          <w:rFonts w:ascii="Arial" w:hAnsi="Arial" w:cs="Arial"/>
          <w:spacing w:val="-11"/>
          <w:sz w:val="20"/>
          <w:szCs w:val="20"/>
        </w:rPr>
        <w:t xml:space="preserve"> </w:t>
      </w:r>
      <w:r w:rsidRPr="003A3830">
        <w:rPr>
          <w:rFonts w:ascii="Arial" w:hAnsi="Arial" w:cs="Arial"/>
          <w:sz w:val="20"/>
          <w:szCs w:val="20"/>
        </w:rPr>
        <w:t>S.</w:t>
      </w:r>
      <w:r w:rsidRPr="003A3830">
        <w:rPr>
          <w:rFonts w:ascii="Arial" w:hAnsi="Arial" w:cs="Arial"/>
          <w:spacing w:val="-11"/>
          <w:sz w:val="20"/>
          <w:szCs w:val="20"/>
        </w:rPr>
        <w:t xml:space="preserve"> </w:t>
      </w:r>
      <w:r w:rsidRPr="003A3830">
        <w:rPr>
          <w:rFonts w:ascii="Arial" w:hAnsi="Arial" w:cs="Arial"/>
          <w:sz w:val="20"/>
          <w:szCs w:val="20"/>
        </w:rPr>
        <w:t>(2020).</w:t>
      </w:r>
      <w:r w:rsidRPr="003A3830">
        <w:rPr>
          <w:rFonts w:ascii="Arial" w:hAnsi="Arial" w:cs="Arial"/>
          <w:spacing w:val="-10"/>
          <w:sz w:val="20"/>
          <w:szCs w:val="20"/>
        </w:rPr>
        <w:t xml:space="preserve"> </w:t>
      </w:r>
      <w:proofErr w:type="spellStart"/>
      <w:r w:rsidRPr="003A3830">
        <w:rPr>
          <w:rFonts w:ascii="Arial" w:hAnsi="Arial" w:cs="Arial"/>
          <w:sz w:val="20"/>
          <w:szCs w:val="20"/>
        </w:rPr>
        <w:t>Pengembangan</w:t>
      </w:r>
      <w:proofErr w:type="spellEnd"/>
      <w:r w:rsidRPr="003A3830">
        <w:rPr>
          <w:rFonts w:ascii="Arial" w:hAnsi="Arial" w:cs="Arial"/>
          <w:spacing w:val="-11"/>
          <w:sz w:val="20"/>
          <w:szCs w:val="20"/>
        </w:rPr>
        <w:t xml:space="preserve"> </w:t>
      </w:r>
      <w:proofErr w:type="spellStart"/>
      <w:r w:rsidRPr="003A3830">
        <w:rPr>
          <w:rFonts w:ascii="Arial" w:hAnsi="Arial" w:cs="Arial"/>
          <w:sz w:val="20"/>
          <w:szCs w:val="20"/>
        </w:rPr>
        <w:t>Pariwisata</w:t>
      </w:r>
      <w:proofErr w:type="spellEnd"/>
      <w:r w:rsidRPr="003A3830">
        <w:rPr>
          <w:rFonts w:ascii="Arial" w:hAnsi="Arial" w:cs="Arial"/>
          <w:spacing w:val="-57"/>
          <w:sz w:val="20"/>
          <w:szCs w:val="20"/>
        </w:rPr>
        <w:t xml:space="preserve"> </w:t>
      </w:r>
      <w:r w:rsidRPr="003A3830">
        <w:rPr>
          <w:rFonts w:ascii="Arial" w:hAnsi="Arial" w:cs="Arial"/>
          <w:sz w:val="20"/>
          <w:szCs w:val="20"/>
        </w:rPr>
        <w:t>Kawasan</w:t>
      </w:r>
      <w:r w:rsidRPr="003A3830">
        <w:rPr>
          <w:rFonts w:ascii="Arial" w:hAnsi="Arial" w:cs="Arial"/>
          <w:spacing w:val="-1"/>
          <w:sz w:val="20"/>
          <w:szCs w:val="20"/>
        </w:rPr>
        <w:t xml:space="preserve"> </w:t>
      </w:r>
      <w:proofErr w:type="spellStart"/>
      <w:r w:rsidRPr="003A3830">
        <w:rPr>
          <w:rFonts w:ascii="Arial" w:hAnsi="Arial" w:cs="Arial"/>
          <w:sz w:val="20"/>
          <w:szCs w:val="20"/>
        </w:rPr>
        <w:t>Baturraden</w:t>
      </w:r>
      <w:proofErr w:type="spellEnd"/>
      <w:r w:rsidRPr="003A3830">
        <w:rPr>
          <w:rFonts w:ascii="Arial" w:hAnsi="Arial" w:cs="Arial"/>
          <w:sz w:val="20"/>
          <w:szCs w:val="20"/>
        </w:rPr>
        <w:t>.</w:t>
      </w:r>
      <w:r w:rsidRPr="003A3830">
        <w:rPr>
          <w:rFonts w:ascii="Arial" w:hAnsi="Arial" w:cs="Arial"/>
          <w:spacing w:val="3"/>
          <w:sz w:val="20"/>
          <w:szCs w:val="20"/>
        </w:rPr>
        <w:t xml:space="preserve"> </w:t>
      </w:r>
      <w:proofErr w:type="spellStart"/>
      <w:r w:rsidRPr="003A3830">
        <w:rPr>
          <w:rFonts w:ascii="Arial" w:hAnsi="Arial" w:cs="Arial"/>
          <w:i/>
          <w:sz w:val="20"/>
          <w:szCs w:val="20"/>
        </w:rPr>
        <w:t>Jurnal</w:t>
      </w:r>
      <w:proofErr w:type="spellEnd"/>
      <w:r w:rsidRPr="003A3830">
        <w:rPr>
          <w:rFonts w:ascii="Arial" w:hAnsi="Arial" w:cs="Arial"/>
          <w:i/>
          <w:spacing w:val="3"/>
          <w:sz w:val="20"/>
          <w:szCs w:val="20"/>
        </w:rPr>
        <w:t xml:space="preserve"> </w:t>
      </w:r>
      <w:proofErr w:type="spellStart"/>
      <w:r w:rsidRPr="003A3830">
        <w:rPr>
          <w:rFonts w:ascii="Arial" w:hAnsi="Arial" w:cs="Arial"/>
          <w:i/>
          <w:sz w:val="20"/>
          <w:szCs w:val="20"/>
        </w:rPr>
        <w:t>Arsitektur</w:t>
      </w:r>
      <w:proofErr w:type="spellEnd"/>
      <w:r w:rsidRPr="003A3830">
        <w:rPr>
          <w:rFonts w:ascii="Arial" w:hAnsi="Arial" w:cs="Arial"/>
          <w:i/>
          <w:spacing w:val="-15"/>
          <w:sz w:val="20"/>
          <w:szCs w:val="20"/>
        </w:rPr>
        <w:t xml:space="preserve"> </w:t>
      </w:r>
      <w:r w:rsidRPr="003A3830">
        <w:rPr>
          <w:rFonts w:ascii="Arial" w:hAnsi="Arial" w:cs="Arial"/>
          <w:i/>
          <w:sz w:val="20"/>
          <w:szCs w:val="20"/>
        </w:rPr>
        <w:t>Arcade</w:t>
      </w:r>
      <w:r w:rsidRPr="003A3830">
        <w:rPr>
          <w:rFonts w:ascii="Arial" w:hAnsi="Arial" w:cs="Arial"/>
          <w:sz w:val="20"/>
          <w:szCs w:val="20"/>
        </w:rPr>
        <w:t xml:space="preserve">, </w:t>
      </w:r>
      <w:r w:rsidRPr="003A3830">
        <w:rPr>
          <w:rFonts w:ascii="Arial" w:hAnsi="Arial" w:cs="Arial"/>
          <w:i/>
          <w:sz w:val="20"/>
          <w:szCs w:val="20"/>
        </w:rPr>
        <w:t>4</w:t>
      </w:r>
      <w:r w:rsidRPr="003A3830">
        <w:rPr>
          <w:rFonts w:ascii="Arial" w:hAnsi="Arial" w:cs="Arial"/>
          <w:sz w:val="20"/>
          <w:szCs w:val="20"/>
        </w:rPr>
        <w:t>(2), 120. Https://Doi.Org/10.31848/Arcade.V4i2.431</w:t>
      </w:r>
    </w:p>
    <w:p w14:paraId="5D828B5B"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Fernando, T. (2023).</w:t>
      </w:r>
      <w:r w:rsidRPr="003A3830">
        <w:rPr>
          <w:rFonts w:ascii="Arial" w:hAnsi="Arial" w:cs="Arial"/>
          <w:spacing w:val="2"/>
          <w:sz w:val="20"/>
          <w:szCs w:val="20"/>
        </w:rPr>
        <w:t xml:space="preserve"> </w:t>
      </w:r>
      <w:proofErr w:type="spellStart"/>
      <w:r w:rsidRPr="003A3830">
        <w:rPr>
          <w:rFonts w:ascii="Arial" w:hAnsi="Arial" w:cs="Arial"/>
          <w:i/>
          <w:sz w:val="20"/>
          <w:szCs w:val="20"/>
        </w:rPr>
        <w:t>Jumlah</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Kunjungan</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Wisatawan</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Ke</w:t>
      </w:r>
      <w:proofErr w:type="spellEnd"/>
      <w:r w:rsidRPr="003A3830">
        <w:rPr>
          <w:rFonts w:ascii="Arial" w:hAnsi="Arial" w:cs="Arial"/>
          <w:i/>
          <w:spacing w:val="3"/>
          <w:sz w:val="20"/>
          <w:szCs w:val="20"/>
        </w:rPr>
        <w:t xml:space="preserve"> </w:t>
      </w:r>
      <w:r w:rsidRPr="003A3830">
        <w:rPr>
          <w:rFonts w:ascii="Arial" w:hAnsi="Arial" w:cs="Arial"/>
          <w:i/>
          <w:sz w:val="20"/>
          <w:szCs w:val="20"/>
        </w:rPr>
        <w:t xml:space="preserve">Lampung </w:t>
      </w:r>
      <w:proofErr w:type="spellStart"/>
      <w:r w:rsidRPr="003A3830">
        <w:rPr>
          <w:rFonts w:ascii="Arial" w:hAnsi="Arial" w:cs="Arial"/>
          <w:i/>
          <w:sz w:val="20"/>
          <w:szCs w:val="20"/>
        </w:rPr>
        <w:t>Merosot</w:t>
      </w:r>
      <w:proofErr w:type="spellEnd"/>
      <w:r w:rsidRPr="003A3830">
        <w:rPr>
          <w:rFonts w:ascii="Arial" w:hAnsi="Arial" w:cs="Arial"/>
          <w:i/>
          <w:spacing w:val="12"/>
          <w:sz w:val="20"/>
          <w:szCs w:val="20"/>
        </w:rPr>
        <w:t xml:space="preserve"> </w:t>
      </w:r>
      <w:proofErr w:type="spellStart"/>
      <w:r w:rsidRPr="003A3830">
        <w:rPr>
          <w:rFonts w:ascii="Arial" w:hAnsi="Arial" w:cs="Arial"/>
          <w:i/>
          <w:sz w:val="20"/>
          <w:szCs w:val="20"/>
        </w:rPr>
        <w:t>Tajam</w:t>
      </w:r>
      <w:proofErr w:type="spellEnd"/>
      <w:r w:rsidRPr="003A3830">
        <w:rPr>
          <w:rFonts w:ascii="Arial" w:hAnsi="Arial" w:cs="Arial"/>
          <w:i/>
          <w:sz w:val="20"/>
          <w:szCs w:val="20"/>
        </w:rPr>
        <w:t>,</w:t>
      </w:r>
      <w:r w:rsidRPr="003A3830">
        <w:rPr>
          <w:rFonts w:ascii="Arial" w:hAnsi="Arial" w:cs="Arial"/>
          <w:i/>
          <w:spacing w:val="-57"/>
          <w:sz w:val="20"/>
          <w:szCs w:val="20"/>
        </w:rPr>
        <w:t xml:space="preserve"> </w:t>
      </w:r>
      <w:proofErr w:type="spellStart"/>
      <w:r w:rsidRPr="003A3830">
        <w:rPr>
          <w:rFonts w:ascii="Arial" w:hAnsi="Arial" w:cs="Arial"/>
          <w:i/>
          <w:sz w:val="20"/>
          <w:szCs w:val="20"/>
        </w:rPr>
        <w:t>Berikut</w:t>
      </w:r>
      <w:proofErr w:type="spellEnd"/>
      <w:r w:rsidRPr="003A3830">
        <w:rPr>
          <w:rFonts w:ascii="Arial" w:hAnsi="Arial" w:cs="Arial"/>
          <w:i/>
          <w:spacing w:val="11"/>
          <w:sz w:val="20"/>
          <w:szCs w:val="20"/>
        </w:rPr>
        <w:t xml:space="preserve"> </w:t>
      </w:r>
      <w:r w:rsidRPr="003A3830">
        <w:rPr>
          <w:rFonts w:ascii="Arial" w:hAnsi="Arial" w:cs="Arial"/>
          <w:i/>
          <w:sz w:val="20"/>
          <w:szCs w:val="20"/>
        </w:rPr>
        <w:t>Data</w:t>
      </w:r>
      <w:r w:rsidRPr="003A3830">
        <w:rPr>
          <w:rFonts w:ascii="Arial" w:hAnsi="Arial" w:cs="Arial"/>
          <w:i/>
          <w:spacing w:val="18"/>
          <w:sz w:val="20"/>
          <w:szCs w:val="20"/>
        </w:rPr>
        <w:t xml:space="preserve"> </w:t>
      </w:r>
      <w:proofErr w:type="spellStart"/>
      <w:r w:rsidRPr="003A3830">
        <w:rPr>
          <w:rFonts w:ascii="Arial" w:hAnsi="Arial" w:cs="Arial"/>
          <w:i/>
          <w:sz w:val="20"/>
          <w:szCs w:val="20"/>
        </w:rPr>
        <w:t>Tahun</w:t>
      </w:r>
      <w:proofErr w:type="spellEnd"/>
      <w:r w:rsidRPr="003A3830">
        <w:rPr>
          <w:rFonts w:ascii="Arial" w:hAnsi="Arial" w:cs="Arial"/>
          <w:i/>
          <w:spacing w:val="18"/>
          <w:sz w:val="20"/>
          <w:szCs w:val="20"/>
        </w:rPr>
        <w:t xml:space="preserve"> </w:t>
      </w:r>
      <w:r w:rsidRPr="003A3830">
        <w:rPr>
          <w:rFonts w:ascii="Arial" w:hAnsi="Arial" w:cs="Arial"/>
          <w:i/>
          <w:sz w:val="20"/>
          <w:szCs w:val="20"/>
        </w:rPr>
        <w:t>2016–2022</w:t>
      </w:r>
      <w:r w:rsidRPr="003A3830">
        <w:rPr>
          <w:rFonts w:ascii="Arial" w:hAnsi="Arial" w:cs="Arial"/>
          <w:sz w:val="20"/>
          <w:szCs w:val="20"/>
        </w:rPr>
        <w:t>.</w:t>
      </w:r>
      <w:r w:rsidRPr="003A3830">
        <w:rPr>
          <w:rFonts w:ascii="Arial" w:hAnsi="Arial" w:cs="Arial"/>
          <w:spacing w:val="18"/>
          <w:sz w:val="20"/>
          <w:szCs w:val="20"/>
        </w:rPr>
        <w:t xml:space="preserve"> </w:t>
      </w:r>
      <w:proofErr w:type="spellStart"/>
      <w:r w:rsidRPr="003A3830">
        <w:rPr>
          <w:rFonts w:ascii="Arial" w:hAnsi="Arial" w:cs="Arial"/>
          <w:sz w:val="20"/>
          <w:szCs w:val="20"/>
        </w:rPr>
        <w:t>Lampungrilis.Id</w:t>
      </w:r>
      <w:proofErr w:type="spellEnd"/>
      <w:r w:rsidRPr="003A3830">
        <w:rPr>
          <w:rFonts w:ascii="Arial" w:hAnsi="Arial" w:cs="Arial"/>
          <w:sz w:val="20"/>
          <w:szCs w:val="20"/>
        </w:rPr>
        <w:t>.</w:t>
      </w:r>
      <w:r w:rsidRPr="003A3830">
        <w:rPr>
          <w:rFonts w:ascii="Arial" w:hAnsi="Arial" w:cs="Arial"/>
          <w:spacing w:val="18"/>
          <w:sz w:val="20"/>
          <w:szCs w:val="20"/>
        </w:rPr>
        <w:t xml:space="preserve"> </w:t>
      </w:r>
      <w:r w:rsidRPr="003A3830">
        <w:rPr>
          <w:rFonts w:ascii="Arial" w:hAnsi="Arial" w:cs="Arial"/>
          <w:sz w:val="20"/>
          <w:szCs w:val="20"/>
        </w:rPr>
        <w:t>Https://Lampung.Rilis.</w:t>
      </w:r>
      <w:r w:rsidRPr="003A3830">
        <w:rPr>
          <w:rFonts w:ascii="Arial" w:hAnsi="Arial" w:cs="Arial"/>
          <w:spacing w:val="-57"/>
          <w:sz w:val="20"/>
          <w:szCs w:val="20"/>
        </w:rPr>
        <w:t xml:space="preserve"> </w:t>
      </w:r>
      <w:r w:rsidRPr="003A3830">
        <w:rPr>
          <w:rFonts w:ascii="Arial" w:hAnsi="Arial" w:cs="Arial"/>
          <w:sz w:val="20"/>
          <w:szCs w:val="20"/>
        </w:rPr>
        <w:t>Id/Humaniora/Berita/Jumlah-Kunjungan-Wisatawan-Ke-Lampung-Merosot-</w:t>
      </w:r>
      <w:r w:rsidRPr="003A3830">
        <w:rPr>
          <w:rFonts w:ascii="Arial" w:hAnsi="Arial" w:cs="Arial"/>
          <w:spacing w:val="1"/>
          <w:sz w:val="20"/>
          <w:szCs w:val="20"/>
        </w:rPr>
        <w:t xml:space="preserve"> </w:t>
      </w:r>
      <w:r w:rsidRPr="003A3830">
        <w:rPr>
          <w:rFonts w:ascii="Arial" w:hAnsi="Arial" w:cs="Arial"/>
          <w:sz w:val="20"/>
          <w:szCs w:val="20"/>
        </w:rPr>
        <w:t>Tajam-Berikut-Data-Tahun-2006-–-2022-Njcghpe</w:t>
      </w:r>
    </w:p>
    <w:p w14:paraId="74290051"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Ghozali</w:t>
      </w:r>
      <w:proofErr w:type="spellEnd"/>
      <w:r w:rsidRPr="003A3830">
        <w:rPr>
          <w:rFonts w:ascii="Arial" w:hAnsi="Arial" w:cs="Arial"/>
          <w:sz w:val="20"/>
          <w:szCs w:val="20"/>
        </w:rPr>
        <w:t xml:space="preserve">, I. (2016). </w:t>
      </w:r>
      <w:proofErr w:type="spellStart"/>
      <w:r w:rsidRPr="003A3830">
        <w:rPr>
          <w:rFonts w:ascii="Arial" w:hAnsi="Arial" w:cs="Arial"/>
          <w:sz w:val="20"/>
          <w:szCs w:val="20"/>
        </w:rPr>
        <w:t>Aplikasi</w:t>
      </w:r>
      <w:proofErr w:type="spellEnd"/>
      <w:r w:rsidRPr="003A3830">
        <w:rPr>
          <w:rFonts w:ascii="Arial" w:hAnsi="Arial" w:cs="Arial"/>
          <w:sz w:val="20"/>
          <w:szCs w:val="20"/>
        </w:rPr>
        <w:t xml:space="preserve"> </w:t>
      </w:r>
      <w:proofErr w:type="spellStart"/>
      <w:r w:rsidRPr="003A3830">
        <w:rPr>
          <w:rFonts w:ascii="Arial" w:hAnsi="Arial" w:cs="Arial"/>
          <w:sz w:val="20"/>
          <w:szCs w:val="20"/>
        </w:rPr>
        <w:t>Analisis</w:t>
      </w:r>
      <w:proofErr w:type="spellEnd"/>
      <w:r w:rsidRPr="003A3830">
        <w:rPr>
          <w:rFonts w:ascii="Arial" w:hAnsi="Arial" w:cs="Arial"/>
          <w:sz w:val="20"/>
          <w:szCs w:val="20"/>
        </w:rPr>
        <w:t xml:space="preserve"> </w:t>
      </w:r>
      <w:proofErr w:type="spellStart"/>
      <w:r w:rsidRPr="003A3830">
        <w:rPr>
          <w:rFonts w:ascii="Arial" w:hAnsi="Arial" w:cs="Arial"/>
          <w:sz w:val="20"/>
          <w:szCs w:val="20"/>
        </w:rPr>
        <w:t>Multivariete</w:t>
      </w:r>
      <w:proofErr w:type="spellEnd"/>
      <w:r w:rsidRPr="003A3830">
        <w:rPr>
          <w:rFonts w:ascii="Arial" w:hAnsi="Arial" w:cs="Arial"/>
          <w:sz w:val="20"/>
          <w:szCs w:val="20"/>
        </w:rPr>
        <w:t xml:space="preserve"> </w:t>
      </w:r>
      <w:proofErr w:type="spellStart"/>
      <w:r w:rsidRPr="003A3830">
        <w:rPr>
          <w:rFonts w:ascii="Arial" w:hAnsi="Arial" w:cs="Arial"/>
          <w:sz w:val="20"/>
          <w:szCs w:val="20"/>
        </w:rPr>
        <w:t>Dengan</w:t>
      </w:r>
      <w:proofErr w:type="spellEnd"/>
      <w:r w:rsidRPr="003A3830">
        <w:rPr>
          <w:rFonts w:ascii="Arial" w:hAnsi="Arial" w:cs="Arial"/>
          <w:sz w:val="20"/>
          <w:szCs w:val="20"/>
        </w:rPr>
        <w:t xml:space="preserve"> Program IBM SPSS 23 (8th ed.). Badan </w:t>
      </w:r>
      <w:proofErr w:type="spellStart"/>
      <w:r w:rsidRPr="003A3830">
        <w:rPr>
          <w:rFonts w:ascii="Arial" w:hAnsi="Arial" w:cs="Arial"/>
          <w:sz w:val="20"/>
          <w:szCs w:val="20"/>
        </w:rPr>
        <w:t>Penerbit</w:t>
      </w:r>
      <w:proofErr w:type="spellEnd"/>
      <w:r w:rsidRPr="003A3830">
        <w:rPr>
          <w:rFonts w:ascii="Arial" w:hAnsi="Arial" w:cs="Arial"/>
          <w:sz w:val="20"/>
          <w:szCs w:val="20"/>
        </w:rPr>
        <w:t xml:space="preserve"> </w:t>
      </w:r>
      <w:proofErr w:type="spellStart"/>
      <w:r w:rsidRPr="003A3830">
        <w:rPr>
          <w:rFonts w:ascii="Arial" w:hAnsi="Arial" w:cs="Arial"/>
          <w:sz w:val="20"/>
          <w:szCs w:val="20"/>
        </w:rPr>
        <w:t>Universitas</w:t>
      </w:r>
      <w:proofErr w:type="spellEnd"/>
      <w:r w:rsidRPr="003A3830">
        <w:rPr>
          <w:rFonts w:ascii="Arial" w:hAnsi="Arial" w:cs="Arial"/>
          <w:sz w:val="20"/>
          <w:szCs w:val="20"/>
        </w:rPr>
        <w:t xml:space="preserve"> </w:t>
      </w:r>
      <w:proofErr w:type="spellStart"/>
      <w:r w:rsidRPr="003A3830">
        <w:rPr>
          <w:rFonts w:ascii="Arial" w:hAnsi="Arial" w:cs="Arial"/>
          <w:sz w:val="20"/>
          <w:szCs w:val="20"/>
        </w:rPr>
        <w:t>Diponegoro</w:t>
      </w:r>
      <w:proofErr w:type="spellEnd"/>
      <w:r w:rsidRPr="003A3830">
        <w:rPr>
          <w:rFonts w:ascii="Arial" w:hAnsi="Arial" w:cs="Arial"/>
          <w:sz w:val="20"/>
          <w:szCs w:val="20"/>
        </w:rPr>
        <w:t>.</w:t>
      </w:r>
    </w:p>
    <w:p w14:paraId="63FE1098"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Grillini</w:t>
      </w:r>
      <w:proofErr w:type="spellEnd"/>
      <w:r w:rsidRPr="003A3830">
        <w:rPr>
          <w:rFonts w:ascii="Arial" w:hAnsi="Arial" w:cs="Arial"/>
          <w:sz w:val="20"/>
          <w:szCs w:val="20"/>
        </w:rPr>
        <w:t xml:space="preserve">, G., Sacchi, G., </w:t>
      </w:r>
      <w:proofErr w:type="spellStart"/>
      <w:r w:rsidRPr="003A3830">
        <w:rPr>
          <w:rFonts w:ascii="Arial" w:hAnsi="Arial" w:cs="Arial"/>
          <w:sz w:val="20"/>
          <w:szCs w:val="20"/>
        </w:rPr>
        <w:t>Streifeneder</w:t>
      </w:r>
      <w:proofErr w:type="spellEnd"/>
      <w:r w:rsidRPr="003A3830">
        <w:rPr>
          <w:rFonts w:ascii="Arial" w:hAnsi="Arial" w:cs="Arial"/>
          <w:sz w:val="20"/>
          <w:szCs w:val="20"/>
        </w:rPr>
        <w:t>, T., Fischer, C. (2023). Differences in sustainability outcomes between agritourism and non-agritourism farms based on robust empirical evidence from the Tyrol/Trentino mountain region. Journal of Rural Studies 104. https://doi.org/10.1016/j.jrurstud.2023.103152.</w:t>
      </w:r>
    </w:p>
    <w:p w14:paraId="24CF8A16"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Guzel, B. (2017), “Destination attributes in the eye of the local people”, </w:t>
      </w:r>
      <w:proofErr w:type="spellStart"/>
      <w:r w:rsidRPr="003A3830">
        <w:rPr>
          <w:rFonts w:ascii="Arial" w:hAnsi="Arial" w:cs="Arial"/>
          <w:sz w:val="20"/>
          <w:szCs w:val="20"/>
        </w:rPr>
        <w:t>Kastamonu</w:t>
      </w:r>
      <w:proofErr w:type="spellEnd"/>
      <w:r w:rsidRPr="003A3830">
        <w:rPr>
          <w:rFonts w:ascii="Arial" w:hAnsi="Arial" w:cs="Arial"/>
          <w:sz w:val="20"/>
          <w:szCs w:val="20"/>
        </w:rPr>
        <w:t xml:space="preserve"> U </w:t>
      </w:r>
      <w:proofErr w:type="spellStart"/>
      <w:r w:rsidRPr="003A3830">
        <w:rPr>
          <w:rFonts w:ascii="Arial" w:hAnsi="Arial" w:cs="Arial"/>
          <w:sz w:val="20"/>
          <w:szCs w:val="20"/>
        </w:rPr>
        <w:t>niversitesi</w:t>
      </w:r>
      <w:proofErr w:type="spellEnd"/>
      <w:r w:rsidRPr="003A3830">
        <w:rPr>
          <w:rFonts w:ascii="Arial" w:hAnsi="Arial" w:cs="Arial"/>
          <w:sz w:val="20"/>
          <w:szCs w:val="20"/>
        </w:rPr>
        <w:t xml:space="preserve"> €_</w:t>
      </w:r>
      <w:proofErr w:type="spellStart"/>
      <w:r w:rsidRPr="003A3830">
        <w:rPr>
          <w:rFonts w:ascii="Arial" w:hAnsi="Arial" w:cs="Arial"/>
          <w:sz w:val="20"/>
          <w:szCs w:val="20"/>
        </w:rPr>
        <w:t>Iktisadi</w:t>
      </w:r>
      <w:proofErr w:type="spellEnd"/>
      <w:r w:rsidRPr="003A3830">
        <w:rPr>
          <w:rFonts w:ascii="Arial" w:hAnsi="Arial" w:cs="Arial"/>
          <w:sz w:val="20"/>
          <w:szCs w:val="20"/>
        </w:rPr>
        <w:t xml:space="preserve"> </w:t>
      </w:r>
      <w:proofErr w:type="spellStart"/>
      <w:r w:rsidRPr="003A3830">
        <w:rPr>
          <w:rFonts w:ascii="Arial" w:hAnsi="Arial" w:cs="Arial"/>
          <w:sz w:val="20"/>
          <w:szCs w:val="20"/>
        </w:rPr>
        <w:t>ve</w:t>
      </w:r>
      <w:proofErr w:type="spellEnd"/>
      <w:r w:rsidRPr="003A3830">
        <w:rPr>
          <w:rFonts w:ascii="Arial" w:hAnsi="Arial" w:cs="Arial"/>
          <w:sz w:val="20"/>
          <w:szCs w:val="20"/>
        </w:rPr>
        <w:t xml:space="preserve"> _ </w:t>
      </w:r>
      <w:proofErr w:type="spellStart"/>
      <w:r w:rsidRPr="003A3830">
        <w:rPr>
          <w:rFonts w:ascii="Arial" w:hAnsi="Arial" w:cs="Arial"/>
          <w:sz w:val="20"/>
          <w:szCs w:val="20"/>
        </w:rPr>
        <w:t>dari</w:t>
      </w:r>
      <w:proofErr w:type="spellEnd"/>
      <w:r w:rsidRPr="003A3830">
        <w:rPr>
          <w:rFonts w:ascii="Arial" w:hAnsi="Arial" w:cs="Arial"/>
          <w:sz w:val="20"/>
          <w:szCs w:val="20"/>
        </w:rPr>
        <w:t xml:space="preserve"> </w:t>
      </w:r>
      <w:proofErr w:type="spellStart"/>
      <w:r w:rsidRPr="003A3830">
        <w:rPr>
          <w:rFonts w:ascii="Arial" w:hAnsi="Arial" w:cs="Arial"/>
          <w:sz w:val="20"/>
          <w:szCs w:val="20"/>
        </w:rPr>
        <w:t>Bilimler</w:t>
      </w:r>
      <w:proofErr w:type="spellEnd"/>
      <w:r w:rsidRPr="003A3830">
        <w:rPr>
          <w:rFonts w:ascii="Arial" w:hAnsi="Arial" w:cs="Arial"/>
          <w:sz w:val="20"/>
          <w:szCs w:val="20"/>
        </w:rPr>
        <w:t xml:space="preserve"> </w:t>
      </w:r>
      <w:proofErr w:type="spellStart"/>
      <w:r w:rsidRPr="003A3830">
        <w:rPr>
          <w:rFonts w:ascii="Arial" w:hAnsi="Arial" w:cs="Arial"/>
          <w:sz w:val="20"/>
          <w:szCs w:val="20"/>
        </w:rPr>
        <w:t>Fakultesi</w:t>
      </w:r>
      <w:proofErr w:type="spellEnd"/>
      <w:r w:rsidRPr="003A3830">
        <w:rPr>
          <w:rFonts w:ascii="Arial" w:hAnsi="Arial" w:cs="Arial"/>
          <w:sz w:val="20"/>
          <w:szCs w:val="20"/>
        </w:rPr>
        <w:t xml:space="preserve"> </w:t>
      </w:r>
      <w:proofErr w:type="spellStart"/>
      <w:r w:rsidRPr="003A3830">
        <w:rPr>
          <w:rFonts w:ascii="Arial" w:hAnsi="Arial" w:cs="Arial"/>
          <w:sz w:val="20"/>
          <w:szCs w:val="20"/>
        </w:rPr>
        <w:t>Dergisi</w:t>
      </w:r>
      <w:proofErr w:type="spellEnd"/>
      <w:r w:rsidRPr="003A3830">
        <w:rPr>
          <w:rFonts w:ascii="Arial" w:hAnsi="Arial" w:cs="Arial"/>
          <w:sz w:val="20"/>
          <w:szCs w:val="20"/>
        </w:rPr>
        <w:t xml:space="preserve"> </w:t>
      </w:r>
      <w:proofErr w:type="gramStart"/>
      <w:r w:rsidRPr="003A3830">
        <w:rPr>
          <w:rFonts w:ascii="Arial" w:hAnsi="Arial" w:cs="Arial"/>
          <w:sz w:val="20"/>
          <w:szCs w:val="20"/>
        </w:rPr>
        <w:t>€ ,</w:t>
      </w:r>
      <w:proofErr w:type="gramEnd"/>
      <w:r w:rsidRPr="003A3830">
        <w:rPr>
          <w:rFonts w:ascii="Arial" w:hAnsi="Arial" w:cs="Arial"/>
          <w:sz w:val="20"/>
          <w:szCs w:val="20"/>
        </w:rPr>
        <w:t xml:space="preserve"> Vol. 18 No. 1, pp. 128-137.</w:t>
      </w:r>
    </w:p>
    <w:p w14:paraId="48F132ED"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Hair, J. F., &amp; </w:t>
      </w:r>
      <w:proofErr w:type="spellStart"/>
      <w:r w:rsidRPr="003A3830">
        <w:rPr>
          <w:rFonts w:ascii="Arial" w:hAnsi="Arial" w:cs="Arial"/>
          <w:sz w:val="20"/>
          <w:szCs w:val="20"/>
        </w:rPr>
        <w:t>Brunsveld</w:t>
      </w:r>
      <w:proofErr w:type="spellEnd"/>
      <w:r w:rsidRPr="003A3830">
        <w:rPr>
          <w:rFonts w:ascii="Arial" w:hAnsi="Arial" w:cs="Arial"/>
          <w:sz w:val="20"/>
          <w:szCs w:val="20"/>
        </w:rPr>
        <w:t>, N. (2019). Essentials of business research methods. In Essentials of Business Research Methods. Routledge. https://doi.org/10.4324/9780429203374.</w:t>
      </w:r>
    </w:p>
    <w:p w14:paraId="683B8C21"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Hair, J. F., Hult, G. T. M., Ringle, C. M., &amp; Sarstedt, M. (2022). A Primer on Partial Least Squares Structural Equation Modeling (PLS-SEM) Third Edition.</w:t>
      </w:r>
    </w:p>
    <w:p w14:paraId="4F7BCC9E"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Hair, J. F., Risher, J. J., Sarstedt, M., &amp; Ringle, C. M. (2019). When to use and how to report the results of PLS-SEM. European Business Review, 31(1), 2–24. </w:t>
      </w:r>
      <w:hyperlink r:id="rId10" w:history="1">
        <w:r w:rsidRPr="003A3830">
          <w:rPr>
            <w:rStyle w:val="Hyperlink"/>
            <w:rFonts w:ascii="Arial" w:hAnsi="Arial" w:cs="Arial"/>
            <w:color w:val="auto"/>
            <w:sz w:val="20"/>
            <w:szCs w:val="20"/>
          </w:rPr>
          <w:t>https://doi.org/10.1108/EBR-11-2018-0203</w:t>
        </w:r>
      </w:hyperlink>
    </w:p>
    <w:p w14:paraId="5B65A230"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Hanafiah</w:t>
      </w:r>
      <w:proofErr w:type="spellEnd"/>
      <w:r w:rsidRPr="003A3830">
        <w:rPr>
          <w:rFonts w:ascii="Arial" w:hAnsi="Arial" w:cs="Arial"/>
          <w:sz w:val="20"/>
          <w:szCs w:val="20"/>
        </w:rPr>
        <w:t xml:space="preserve">, </w:t>
      </w:r>
      <w:proofErr w:type="spellStart"/>
      <w:r w:rsidRPr="003A3830">
        <w:rPr>
          <w:rFonts w:ascii="Arial" w:hAnsi="Arial" w:cs="Arial"/>
          <w:sz w:val="20"/>
          <w:szCs w:val="20"/>
        </w:rPr>
        <w:t>Moh</w:t>
      </w:r>
      <w:proofErr w:type="spellEnd"/>
      <w:r w:rsidRPr="003A3830">
        <w:rPr>
          <w:rFonts w:ascii="Arial" w:hAnsi="Arial" w:cs="Arial"/>
          <w:sz w:val="20"/>
          <w:szCs w:val="20"/>
        </w:rPr>
        <w:t xml:space="preserve"> Hafiz and </w:t>
      </w:r>
      <w:proofErr w:type="spellStart"/>
      <w:r w:rsidRPr="003A3830">
        <w:rPr>
          <w:rFonts w:ascii="Arial" w:hAnsi="Arial" w:cs="Arial"/>
          <w:sz w:val="20"/>
          <w:szCs w:val="20"/>
        </w:rPr>
        <w:t>Zulkifly</w:t>
      </w:r>
      <w:proofErr w:type="spellEnd"/>
      <w:r w:rsidRPr="003A3830">
        <w:rPr>
          <w:rFonts w:ascii="Arial" w:hAnsi="Arial" w:cs="Arial"/>
          <w:sz w:val="20"/>
          <w:szCs w:val="20"/>
        </w:rPr>
        <w:t>, Muhammad Izzat. (2020). Tourism destination competitiveness and tourism performance A secondary data approach. Competitiveness Review: An International Business Journal Vol. 29 No. 5, pp. 592-621.</w:t>
      </w:r>
    </w:p>
    <w:p w14:paraId="650BEEA4"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Hanif,</w:t>
      </w:r>
      <w:r w:rsidRPr="003A3830">
        <w:rPr>
          <w:rFonts w:ascii="Arial" w:hAnsi="Arial" w:cs="Arial"/>
          <w:color w:val="auto"/>
          <w:spacing w:val="39"/>
          <w:sz w:val="20"/>
          <w:szCs w:val="20"/>
        </w:rPr>
        <w:t xml:space="preserve"> </w:t>
      </w:r>
      <w:r w:rsidRPr="003A3830">
        <w:rPr>
          <w:rFonts w:ascii="Arial" w:hAnsi="Arial" w:cs="Arial"/>
          <w:color w:val="auto"/>
          <w:sz w:val="20"/>
          <w:szCs w:val="20"/>
        </w:rPr>
        <w:t>Pramana.</w:t>
      </w:r>
      <w:r w:rsidRPr="003A3830">
        <w:rPr>
          <w:rFonts w:ascii="Arial" w:hAnsi="Arial" w:cs="Arial"/>
          <w:color w:val="auto"/>
          <w:spacing w:val="39"/>
          <w:sz w:val="20"/>
          <w:szCs w:val="20"/>
        </w:rPr>
        <w:t xml:space="preserve"> </w:t>
      </w:r>
      <w:r w:rsidRPr="003A3830">
        <w:rPr>
          <w:rFonts w:ascii="Arial" w:hAnsi="Arial" w:cs="Arial"/>
          <w:color w:val="auto"/>
          <w:sz w:val="20"/>
          <w:szCs w:val="20"/>
        </w:rPr>
        <w:t>2018.</w:t>
      </w:r>
      <w:r w:rsidRPr="003A3830">
        <w:rPr>
          <w:rFonts w:ascii="Arial" w:hAnsi="Arial" w:cs="Arial"/>
          <w:color w:val="auto"/>
          <w:spacing w:val="39"/>
          <w:sz w:val="20"/>
          <w:szCs w:val="20"/>
        </w:rPr>
        <w:t xml:space="preserve"> </w:t>
      </w:r>
      <w:r w:rsidRPr="003A3830">
        <w:rPr>
          <w:rFonts w:ascii="Arial" w:hAnsi="Arial" w:cs="Arial"/>
          <w:color w:val="auto"/>
          <w:sz w:val="20"/>
          <w:szCs w:val="20"/>
        </w:rPr>
        <w:t>Pengembangan</w:t>
      </w:r>
      <w:r w:rsidRPr="003A3830">
        <w:rPr>
          <w:rFonts w:ascii="Arial" w:hAnsi="Arial" w:cs="Arial"/>
          <w:color w:val="auto"/>
          <w:spacing w:val="39"/>
          <w:sz w:val="20"/>
          <w:szCs w:val="20"/>
        </w:rPr>
        <w:t xml:space="preserve"> </w:t>
      </w:r>
      <w:r w:rsidRPr="003A3830">
        <w:rPr>
          <w:rFonts w:ascii="Arial" w:hAnsi="Arial" w:cs="Arial"/>
          <w:color w:val="auto"/>
          <w:sz w:val="20"/>
          <w:szCs w:val="20"/>
        </w:rPr>
        <w:t>Bisnis</w:t>
      </w:r>
      <w:r w:rsidRPr="003A3830">
        <w:rPr>
          <w:rFonts w:ascii="Arial" w:hAnsi="Arial" w:cs="Arial"/>
          <w:color w:val="auto"/>
          <w:spacing w:val="36"/>
          <w:sz w:val="20"/>
          <w:szCs w:val="20"/>
        </w:rPr>
        <w:t xml:space="preserve"> </w:t>
      </w:r>
      <w:r w:rsidRPr="003A3830">
        <w:rPr>
          <w:rFonts w:ascii="Arial" w:hAnsi="Arial" w:cs="Arial"/>
          <w:color w:val="auto"/>
          <w:sz w:val="20"/>
          <w:szCs w:val="20"/>
        </w:rPr>
        <w:t>Pariwisata</w:t>
      </w:r>
      <w:r w:rsidRPr="003A3830">
        <w:rPr>
          <w:rFonts w:ascii="Arial" w:hAnsi="Arial" w:cs="Arial"/>
          <w:color w:val="auto"/>
          <w:spacing w:val="43"/>
          <w:sz w:val="20"/>
          <w:szCs w:val="20"/>
        </w:rPr>
        <w:t xml:space="preserve"> </w:t>
      </w:r>
      <w:r w:rsidRPr="003A3830">
        <w:rPr>
          <w:rFonts w:ascii="Arial" w:hAnsi="Arial" w:cs="Arial"/>
          <w:color w:val="auto"/>
          <w:sz w:val="20"/>
          <w:szCs w:val="20"/>
        </w:rPr>
        <w:t>Dengan</w:t>
      </w:r>
      <w:r w:rsidRPr="003A3830">
        <w:rPr>
          <w:rFonts w:ascii="Arial" w:hAnsi="Arial" w:cs="Arial"/>
          <w:color w:val="auto"/>
          <w:spacing w:val="39"/>
          <w:sz w:val="20"/>
          <w:szCs w:val="20"/>
        </w:rPr>
        <w:t xml:space="preserve"> </w:t>
      </w:r>
      <w:r w:rsidRPr="003A3830">
        <w:rPr>
          <w:rFonts w:ascii="Arial" w:hAnsi="Arial" w:cs="Arial"/>
          <w:color w:val="auto"/>
          <w:sz w:val="20"/>
          <w:szCs w:val="20"/>
        </w:rPr>
        <w:t>Media</w:t>
      </w:r>
      <w:r w:rsidRPr="003A3830">
        <w:rPr>
          <w:rFonts w:ascii="Arial" w:hAnsi="Arial" w:cs="Arial"/>
          <w:color w:val="auto"/>
          <w:spacing w:val="43"/>
          <w:sz w:val="20"/>
          <w:szCs w:val="20"/>
        </w:rPr>
        <w:t xml:space="preserve"> </w:t>
      </w:r>
      <w:r w:rsidRPr="003A3830">
        <w:rPr>
          <w:rFonts w:ascii="Arial" w:hAnsi="Arial" w:cs="Arial"/>
          <w:color w:val="auto"/>
          <w:sz w:val="20"/>
          <w:szCs w:val="20"/>
        </w:rPr>
        <w:t>Sistem</w:t>
      </w:r>
      <w:r w:rsidRPr="003A3830">
        <w:rPr>
          <w:rFonts w:ascii="Arial" w:hAnsi="Arial" w:cs="Arial"/>
          <w:color w:val="auto"/>
          <w:spacing w:val="-57"/>
          <w:sz w:val="20"/>
          <w:szCs w:val="20"/>
        </w:rPr>
        <w:t xml:space="preserve"> </w:t>
      </w:r>
      <w:r w:rsidRPr="003A3830">
        <w:rPr>
          <w:rFonts w:ascii="Arial" w:hAnsi="Arial" w:cs="Arial"/>
          <w:color w:val="auto"/>
          <w:sz w:val="20"/>
          <w:szCs w:val="20"/>
        </w:rPr>
        <w:t>Informasi. Yogyakarta:</w:t>
      </w:r>
      <w:r w:rsidRPr="003A3830">
        <w:rPr>
          <w:rFonts w:ascii="Arial" w:hAnsi="Arial" w:cs="Arial"/>
          <w:color w:val="auto"/>
          <w:spacing w:val="3"/>
          <w:sz w:val="20"/>
          <w:szCs w:val="20"/>
        </w:rPr>
        <w:t xml:space="preserve"> </w:t>
      </w:r>
      <w:r w:rsidRPr="003A3830">
        <w:rPr>
          <w:rFonts w:ascii="Arial" w:hAnsi="Arial" w:cs="Arial"/>
          <w:color w:val="auto"/>
          <w:sz w:val="20"/>
          <w:szCs w:val="20"/>
        </w:rPr>
        <w:t>Andi.</w:t>
      </w:r>
    </w:p>
    <w:p w14:paraId="15CEF64D"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Hosany, S. and Prayag, G. (2013), “Patterns of tourists’ emotional responses, satisfaction, and </w:t>
      </w:r>
      <w:proofErr w:type="spellStart"/>
      <w:r w:rsidRPr="003A3830">
        <w:rPr>
          <w:rFonts w:ascii="Arial" w:hAnsi="Arial" w:cs="Arial"/>
          <w:sz w:val="20"/>
          <w:szCs w:val="20"/>
        </w:rPr>
        <w:t>intentionto</w:t>
      </w:r>
      <w:proofErr w:type="spellEnd"/>
      <w:r w:rsidRPr="003A3830">
        <w:rPr>
          <w:rFonts w:ascii="Arial" w:hAnsi="Arial" w:cs="Arial"/>
          <w:sz w:val="20"/>
          <w:szCs w:val="20"/>
        </w:rPr>
        <w:t xml:space="preserve"> recommend”, Journal of Business Research, Vol. 66 No. 6, pp. 730-737, </w:t>
      </w:r>
      <w:proofErr w:type="spellStart"/>
      <w:r w:rsidRPr="003A3830">
        <w:rPr>
          <w:rFonts w:ascii="Arial" w:hAnsi="Arial" w:cs="Arial"/>
          <w:sz w:val="20"/>
          <w:szCs w:val="20"/>
        </w:rPr>
        <w:t>doi</w:t>
      </w:r>
      <w:proofErr w:type="spellEnd"/>
      <w:r w:rsidRPr="003A3830">
        <w:rPr>
          <w:rFonts w:ascii="Arial" w:hAnsi="Arial" w:cs="Arial"/>
          <w:sz w:val="20"/>
          <w:szCs w:val="20"/>
        </w:rPr>
        <w:t>: 10.1016/j.jbusres.2011.09.011, Elsevier.</w:t>
      </w:r>
    </w:p>
    <w:p w14:paraId="3FCBB0F4" w14:textId="77777777" w:rsidR="008266AC" w:rsidRPr="003A3830" w:rsidRDefault="008266AC" w:rsidP="008266AC">
      <w:pPr>
        <w:pStyle w:val="BodyText"/>
        <w:numPr>
          <w:ilvl w:val="0"/>
          <w:numId w:val="32"/>
        </w:numPr>
        <w:tabs>
          <w:tab w:val="left" w:pos="1791"/>
          <w:tab w:val="left" w:pos="2773"/>
          <w:tab w:val="left" w:pos="3329"/>
          <w:tab w:val="left" w:pos="3768"/>
          <w:tab w:val="left" w:pos="3843"/>
          <w:tab w:val="left" w:pos="4504"/>
          <w:tab w:val="left" w:pos="5685"/>
          <w:tab w:val="left" w:pos="8153"/>
        </w:tabs>
        <w:spacing w:after="120"/>
        <w:ind w:left="567" w:hanging="567"/>
        <w:jc w:val="both"/>
        <w:rPr>
          <w:rFonts w:ascii="Arial" w:hAnsi="Arial" w:cs="Arial"/>
          <w:color w:val="auto"/>
          <w:sz w:val="20"/>
          <w:szCs w:val="20"/>
          <w:lang w:val="en-US"/>
        </w:rPr>
      </w:pPr>
      <w:r w:rsidRPr="003A3830">
        <w:rPr>
          <w:rFonts w:ascii="Arial" w:hAnsi="Arial" w:cs="Arial"/>
          <w:color w:val="auto"/>
          <w:sz w:val="20"/>
          <w:szCs w:val="20"/>
        </w:rPr>
        <w:t>Indahningrum,</w:t>
      </w:r>
      <w:r w:rsidRPr="003A3830">
        <w:rPr>
          <w:rFonts w:ascii="Arial" w:hAnsi="Arial" w:cs="Arial"/>
          <w:color w:val="auto"/>
          <w:spacing w:val="11"/>
          <w:sz w:val="20"/>
          <w:szCs w:val="20"/>
        </w:rPr>
        <w:t xml:space="preserve"> </w:t>
      </w:r>
      <w:r w:rsidRPr="003A3830">
        <w:rPr>
          <w:rFonts w:ascii="Arial" w:hAnsi="Arial" w:cs="Arial"/>
          <w:color w:val="auto"/>
          <w:sz w:val="20"/>
          <w:szCs w:val="20"/>
        </w:rPr>
        <w:t>R.</w:t>
      </w:r>
      <w:r w:rsidRPr="003A3830">
        <w:rPr>
          <w:rFonts w:ascii="Arial" w:hAnsi="Arial" w:cs="Arial"/>
          <w:color w:val="auto"/>
          <w:spacing w:val="11"/>
          <w:sz w:val="20"/>
          <w:szCs w:val="20"/>
        </w:rPr>
        <w:t xml:space="preserve"> </w:t>
      </w:r>
      <w:r w:rsidRPr="003A3830">
        <w:rPr>
          <w:rFonts w:ascii="Arial" w:hAnsi="Arial" w:cs="Arial"/>
          <w:color w:val="auto"/>
          <w:sz w:val="20"/>
          <w:szCs w:val="20"/>
        </w:rPr>
        <w:t>Putri,</w:t>
      </w:r>
      <w:r w:rsidRPr="003A3830">
        <w:rPr>
          <w:rFonts w:ascii="Arial" w:hAnsi="Arial" w:cs="Arial"/>
          <w:color w:val="auto"/>
          <w:spacing w:val="12"/>
          <w:sz w:val="20"/>
          <w:szCs w:val="20"/>
        </w:rPr>
        <w:t xml:space="preserve"> </w:t>
      </w:r>
      <w:r w:rsidRPr="003A3830">
        <w:rPr>
          <w:rFonts w:ascii="Arial" w:hAnsi="Arial" w:cs="Arial"/>
          <w:color w:val="auto"/>
          <w:sz w:val="20"/>
          <w:szCs w:val="20"/>
        </w:rPr>
        <w:t>Naranjo,</w:t>
      </w:r>
      <w:r w:rsidRPr="003A3830">
        <w:rPr>
          <w:rFonts w:ascii="Arial" w:hAnsi="Arial" w:cs="Arial"/>
          <w:color w:val="auto"/>
          <w:spacing w:val="11"/>
          <w:sz w:val="20"/>
          <w:szCs w:val="20"/>
        </w:rPr>
        <w:t xml:space="preserve"> </w:t>
      </w:r>
      <w:r w:rsidRPr="003A3830">
        <w:rPr>
          <w:rFonts w:ascii="Arial" w:hAnsi="Arial" w:cs="Arial"/>
          <w:color w:val="auto"/>
          <w:sz w:val="20"/>
          <w:szCs w:val="20"/>
        </w:rPr>
        <w:t>J.,</w:t>
      </w:r>
      <w:r w:rsidRPr="003A3830">
        <w:rPr>
          <w:rFonts w:ascii="Arial" w:hAnsi="Arial" w:cs="Arial"/>
          <w:color w:val="auto"/>
          <w:spacing w:val="11"/>
          <w:sz w:val="20"/>
          <w:szCs w:val="20"/>
        </w:rPr>
        <w:t xml:space="preserve"> </w:t>
      </w:r>
      <w:r w:rsidRPr="003A3830">
        <w:rPr>
          <w:rFonts w:ascii="Arial" w:hAnsi="Arial" w:cs="Arial"/>
          <w:color w:val="auto"/>
          <w:sz w:val="20"/>
          <w:szCs w:val="20"/>
        </w:rPr>
        <w:t>Hernández,</w:t>
      </w:r>
      <w:r w:rsidRPr="003A3830">
        <w:rPr>
          <w:rFonts w:ascii="Arial" w:hAnsi="Arial" w:cs="Arial"/>
          <w:color w:val="auto"/>
          <w:spacing w:val="12"/>
          <w:sz w:val="20"/>
          <w:szCs w:val="20"/>
        </w:rPr>
        <w:t xml:space="preserve"> </w:t>
      </w:r>
      <w:r w:rsidRPr="003A3830">
        <w:rPr>
          <w:rFonts w:ascii="Arial" w:hAnsi="Arial" w:cs="Arial"/>
          <w:color w:val="auto"/>
          <w:sz w:val="20"/>
          <w:szCs w:val="20"/>
        </w:rPr>
        <w:t>Naranjo,</w:t>
      </w:r>
      <w:r w:rsidRPr="003A3830">
        <w:rPr>
          <w:rFonts w:ascii="Arial" w:hAnsi="Arial" w:cs="Arial"/>
          <w:color w:val="auto"/>
          <w:spacing w:val="11"/>
          <w:sz w:val="20"/>
          <w:szCs w:val="20"/>
        </w:rPr>
        <w:t xml:space="preserve"> </w:t>
      </w:r>
      <w:r w:rsidRPr="003A3830">
        <w:rPr>
          <w:rFonts w:ascii="Arial" w:hAnsi="Arial" w:cs="Arial"/>
          <w:color w:val="auto"/>
          <w:sz w:val="20"/>
          <w:szCs w:val="20"/>
        </w:rPr>
        <w:t>J.,</w:t>
      </w:r>
      <w:r w:rsidRPr="003A3830">
        <w:rPr>
          <w:rFonts w:ascii="Arial" w:hAnsi="Arial" w:cs="Arial"/>
          <w:color w:val="auto"/>
          <w:spacing w:val="11"/>
          <w:sz w:val="20"/>
          <w:szCs w:val="20"/>
        </w:rPr>
        <w:t xml:space="preserve"> </w:t>
      </w:r>
      <w:r w:rsidRPr="003A3830">
        <w:rPr>
          <w:rFonts w:ascii="Arial" w:hAnsi="Arial" w:cs="Arial"/>
          <w:color w:val="auto"/>
          <w:sz w:val="20"/>
          <w:szCs w:val="20"/>
        </w:rPr>
        <w:t>Peccato,</w:t>
      </w:r>
      <w:r w:rsidRPr="003A3830">
        <w:rPr>
          <w:rFonts w:ascii="Arial" w:hAnsi="Arial" w:cs="Arial"/>
          <w:color w:val="auto"/>
          <w:spacing w:val="12"/>
          <w:sz w:val="20"/>
          <w:szCs w:val="20"/>
        </w:rPr>
        <w:t xml:space="preserve"> </w:t>
      </w:r>
      <w:r w:rsidRPr="003A3830">
        <w:rPr>
          <w:rFonts w:ascii="Arial" w:hAnsi="Arial" w:cs="Arial"/>
          <w:color w:val="auto"/>
          <w:sz w:val="20"/>
          <w:szCs w:val="20"/>
        </w:rPr>
        <w:t>L.</w:t>
      </w:r>
      <w:r w:rsidRPr="003A3830">
        <w:rPr>
          <w:rFonts w:ascii="Arial" w:hAnsi="Arial" w:cs="Arial"/>
          <w:color w:val="auto"/>
          <w:spacing w:val="11"/>
          <w:sz w:val="20"/>
          <w:szCs w:val="20"/>
        </w:rPr>
        <w:t xml:space="preserve"> </w:t>
      </w:r>
      <w:r w:rsidRPr="003A3830">
        <w:rPr>
          <w:rFonts w:ascii="Arial" w:hAnsi="Arial" w:cs="Arial"/>
          <w:color w:val="auto"/>
          <w:sz w:val="20"/>
          <w:szCs w:val="20"/>
        </w:rPr>
        <w:t>O.</w:t>
      </w:r>
      <w:r w:rsidRPr="003A3830">
        <w:rPr>
          <w:rFonts w:ascii="Arial" w:hAnsi="Arial" w:cs="Arial"/>
          <w:color w:val="auto"/>
          <w:spacing w:val="11"/>
          <w:sz w:val="20"/>
          <w:szCs w:val="20"/>
        </w:rPr>
        <w:t xml:space="preserve"> </w:t>
      </w:r>
      <w:r w:rsidRPr="003A3830">
        <w:rPr>
          <w:rFonts w:ascii="Arial" w:hAnsi="Arial" w:cs="Arial"/>
          <w:color w:val="auto"/>
          <w:sz w:val="20"/>
          <w:szCs w:val="20"/>
        </w:rPr>
        <w:t>D.</w:t>
      </w:r>
      <w:r w:rsidRPr="003A3830">
        <w:rPr>
          <w:rFonts w:ascii="Arial" w:hAnsi="Arial" w:cs="Arial"/>
          <w:color w:val="auto"/>
          <w:spacing w:val="12"/>
          <w:sz w:val="20"/>
          <w:szCs w:val="20"/>
        </w:rPr>
        <w:t xml:space="preserve"> </w:t>
      </w:r>
      <w:r w:rsidRPr="003A3830">
        <w:rPr>
          <w:rFonts w:ascii="Arial" w:hAnsi="Arial" w:cs="Arial"/>
          <w:color w:val="auto"/>
          <w:sz w:val="20"/>
          <w:szCs w:val="20"/>
        </w:rPr>
        <w:t>E.</w:t>
      </w:r>
      <w:r w:rsidRPr="003A3830">
        <w:rPr>
          <w:rFonts w:ascii="Arial" w:hAnsi="Arial" w:cs="Arial"/>
          <w:color w:val="auto"/>
          <w:spacing w:val="-57"/>
          <w:sz w:val="20"/>
          <w:szCs w:val="20"/>
        </w:rPr>
        <w:t xml:space="preserve"> </w:t>
      </w:r>
      <w:r w:rsidRPr="003A3830">
        <w:rPr>
          <w:rFonts w:ascii="Arial" w:hAnsi="Arial" w:cs="Arial"/>
          <w:color w:val="auto"/>
          <w:sz w:val="20"/>
          <w:szCs w:val="20"/>
        </w:rPr>
        <w:t>L.,</w:t>
      </w:r>
      <w:r w:rsidRPr="003A3830">
        <w:rPr>
          <w:rFonts w:ascii="Arial" w:hAnsi="Arial" w:cs="Arial"/>
          <w:color w:val="auto"/>
          <w:spacing w:val="38"/>
          <w:sz w:val="20"/>
          <w:szCs w:val="20"/>
        </w:rPr>
        <w:t xml:space="preserve"> </w:t>
      </w:r>
      <w:r w:rsidRPr="003A3830">
        <w:rPr>
          <w:rFonts w:ascii="Arial" w:hAnsi="Arial" w:cs="Arial"/>
          <w:color w:val="auto"/>
          <w:sz w:val="20"/>
          <w:szCs w:val="20"/>
        </w:rPr>
        <w:t>&amp;</w:t>
      </w:r>
      <w:r w:rsidRPr="003A3830">
        <w:rPr>
          <w:rFonts w:ascii="Arial" w:hAnsi="Arial" w:cs="Arial"/>
          <w:color w:val="auto"/>
          <w:spacing w:val="43"/>
          <w:sz w:val="20"/>
          <w:szCs w:val="20"/>
        </w:rPr>
        <w:t xml:space="preserve"> </w:t>
      </w:r>
      <w:r w:rsidRPr="003A3830">
        <w:rPr>
          <w:rFonts w:ascii="Arial" w:hAnsi="Arial" w:cs="Arial"/>
          <w:color w:val="auto"/>
          <w:sz w:val="20"/>
          <w:szCs w:val="20"/>
        </w:rPr>
        <w:t>Hernández.</w:t>
      </w:r>
      <w:r w:rsidRPr="003A3830">
        <w:rPr>
          <w:rFonts w:ascii="Arial" w:hAnsi="Arial" w:cs="Arial"/>
          <w:color w:val="auto"/>
          <w:spacing w:val="39"/>
          <w:sz w:val="20"/>
          <w:szCs w:val="20"/>
        </w:rPr>
        <w:t xml:space="preserve"> </w:t>
      </w:r>
      <w:r w:rsidRPr="003A3830">
        <w:rPr>
          <w:rFonts w:ascii="Arial" w:hAnsi="Arial" w:cs="Arial"/>
          <w:color w:val="auto"/>
          <w:sz w:val="20"/>
          <w:szCs w:val="20"/>
        </w:rPr>
        <w:t>(2020).</w:t>
      </w:r>
      <w:r w:rsidRPr="003A3830">
        <w:rPr>
          <w:rFonts w:ascii="Arial" w:hAnsi="Arial" w:cs="Arial"/>
          <w:color w:val="auto"/>
          <w:spacing w:val="39"/>
          <w:sz w:val="20"/>
          <w:szCs w:val="20"/>
        </w:rPr>
        <w:t xml:space="preserve"> </w:t>
      </w:r>
      <w:r w:rsidRPr="003A3830">
        <w:rPr>
          <w:rFonts w:ascii="Arial" w:hAnsi="Arial" w:cs="Arial"/>
          <w:color w:val="auto"/>
          <w:sz w:val="20"/>
          <w:szCs w:val="20"/>
        </w:rPr>
        <w:t>Marketing</w:t>
      </w:r>
      <w:r w:rsidRPr="003A3830">
        <w:rPr>
          <w:rFonts w:ascii="Arial" w:hAnsi="Arial" w:cs="Arial"/>
          <w:color w:val="auto"/>
          <w:spacing w:val="38"/>
          <w:sz w:val="20"/>
          <w:szCs w:val="20"/>
        </w:rPr>
        <w:t xml:space="preserve"> </w:t>
      </w:r>
      <w:r w:rsidRPr="003A3830">
        <w:rPr>
          <w:rFonts w:ascii="Arial" w:hAnsi="Arial" w:cs="Arial"/>
          <w:color w:val="auto"/>
          <w:sz w:val="20"/>
          <w:szCs w:val="20"/>
        </w:rPr>
        <w:t>Digital</w:t>
      </w:r>
      <w:r w:rsidRPr="003A3830">
        <w:rPr>
          <w:rFonts w:ascii="Arial" w:hAnsi="Arial" w:cs="Arial"/>
          <w:color w:val="auto"/>
          <w:spacing w:val="32"/>
          <w:sz w:val="20"/>
          <w:szCs w:val="20"/>
        </w:rPr>
        <w:t xml:space="preserve"> </w:t>
      </w:r>
      <w:r w:rsidRPr="003A3830">
        <w:rPr>
          <w:rFonts w:ascii="Arial" w:hAnsi="Arial" w:cs="Arial"/>
          <w:color w:val="auto"/>
          <w:sz w:val="20"/>
          <w:szCs w:val="20"/>
        </w:rPr>
        <w:t>Wisata</w:t>
      </w:r>
      <w:r w:rsidRPr="003A3830">
        <w:rPr>
          <w:rFonts w:ascii="Arial" w:hAnsi="Arial" w:cs="Arial"/>
          <w:color w:val="auto"/>
          <w:spacing w:val="43"/>
          <w:sz w:val="20"/>
          <w:szCs w:val="20"/>
        </w:rPr>
        <w:t xml:space="preserve"> </w:t>
      </w:r>
      <w:r w:rsidRPr="003A3830">
        <w:rPr>
          <w:rFonts w:ascii="Arial" w:hAnsi="Arial" w:cs="Arial"/>
          <w:color w:val="auto"/>
          <w:sz w:val="20"/>
          <w:szCs w:val="20"/>
        </w:rPr>
        <w:t>Pinus</w:t>
      </w:r>
      <w:r w:rsidRPr="003A3830">
        <w:rPr>
          <w:rFonts w:ascii="Arial" w:hAnsi="Arial" w:cs="Arial"/>
          <w:color w:val="auto"/>
          <w:spacing w:val="36"/>
          <w:sz w:val="20"/>
          <w:szCs w:val="20"/>
        </w:rPr>
        <w:t xml:space="preserve"> </w:t>
      </w:r>
      <w:r w:rsidRPr="003A3830">
        <w:rPr>
          <w:rFonts w:ascii="Arial" w:hAnsi="Arial" w:cs="Arial"/>
          <w:color w:val="auto"/>
          <w:sz w:val="20"/>
          <w:szCs w:val="20"/>
        </w:rPr>
        <w:t>Ecopark</w:t>
      </w:r>
      <w:r w:rsidRPr="003A3830">
        <w:rPr>
          <w:rFonts w:ascii="Arial" w:hAnsi="Arial" w:cs="Arial"/>
          <w:color w:val="auto"/>
          <w:spacing w:val="39"/>
          <w:sz w:val="20"/>
          <w:szCs w:val="20"/>
        </w:rPr>
        <w:t xml:space="preserve"> </w:t>
      </w:r>
      <w:r w:rsidRPr="003A3830">
        <w:rPr>
          <w:rFonts w:ascii="Arial" w:hAnsi="Arial" w:cs="Arial"/>
          <w:color w:val="auto"/>
          <w:sz w:val="20"/>
          <w:szCs w:val="20"/>
        </w:rPr>
        <w:t>Dalam</w:t>
      </w:r>
      <w:r w:rsidRPr="003A3830">
        <w:rPr>
          <w:rFonts w:ascii="Arial" w:hAnsi="Arial" w:cs="Arial"/>
          <w:color w:val="auto"/>
          <w:spacing w:val="-57"/>
          <w:sz w:val="20"/>
          <w:szCs w:val="20"/>
        </w:rPr>
        <w:t xml:space="preserve"> </w:t>
      </w:r>
      <w:r w:rsidRPr="003A3830">
        <w:rPr>
          <w:rFonts w:ascii="Arial" w:hAnsi="Arial" w:cs="Arial"/>
          <w:color w:val="auto"/>
          <w:sz w:val="20"/>
          <w:szCs w:val="20"/>
        </w:rPr>
        <w:t>Etika</w:t>
      </w:r>
      <w:r w:rsidRPr="003A3830">
        <w:rPr>
          <w:rFonts w:ascii="Arial" w:hAnsi="Arial" w:cs="Arial"/>
          <w:color w:val="auto"/>
          <w:sz w:val="20"/>
          <w:szCs w:val="20"/>
        </w:rPr>
        <w:tab/>
        <w:t xml:space="preserve">Bisnis  </w:t>
      </w:r>
      <w:r w:rsidRPr="003A3830">
        <w:rPr>
          <w:rFonts w:ascii="Arial" w:hAnsi="Arial" w:cs="Arial"/>
          <w:color w:val="auto"/>
          <w:spacing w:val="17"/>
          <w:sz w:val="20"/>
          <w:szCs w:val="20"/>
        </w:rPr>
        <w:t xml:space="preserve"> </w:t>
      </w:r>
      <w:r w:rsidRPr="003A3830">
        <w:rPr>
          <w:rFonts w:ascii="Arial" w:hAnsi="Arial" w:cs="Arial"/>
          <w:color w:val="auto"/>
          <w:sz w:val="20"/>
          <w:szCs w:val="20"/>
        </w:rPr>
        <w:t>Islam</w:t>
      </w:r>
      <w:r w:rsidRPr="003A3830">
        <w:rPr>
          <w:rFonts w:ascii="Arial" w:hAnsi="Arial" w:cs="Arial"/>
          <w:color w:val="auto"/>
          <w:sz w:val="20"/>
          <w:szCs w:val="20"/>
        </w:rPr>
        <w:tab/>
        <w:t>Di</w:t>
      </w:r>
      <w:r w:rsidRPr="003A3830">
        <w:rPr>
          <w:rFonts w:ascii="Arial" w:hAnsi="Arial" w:cs="Arial"/>
          <w:color w:val="auto"/>
          <w:sz w:val="20"/>
          <w:szCs w:val="20"/>
          <w:lang w:val="en-US"/>
        </w:rPr>
        <w:t xml:space="preserve"> </w:t>
      </w:r>
      <w:r w:rsidRPr="003A3830">
        <w:rPr>
          <w:rFonts w:ascii="Arial" w:hAnsi="Arial" w:cs="Arial"/>
          <w:color w:val="auto"/>
          <w:sz w:val="20"/>
          <w:szCs w:val="20"/>
        </w:rPr>
        <w:t xml:space="preserve">Lampung  </w:t>
      </w:r>
      <w:r w:rsidRPr="003A3830">
        <w:rPr>
          <w:rFonts w:ascii="Arial" w:hAnsi="Arial" w:cs="Arial"/>
          <w:color w:val="auto"/>
          <w:spacing w:val="24"/>
          <w:sz w:val="20"/>
          <w:szCs w:val="20"/>
        </w:rPr>
        <w:t xml:space="preserve"> </w:t>
      </w:r>
      <w:r w:rsidRPr="003A3830">
        <w:rPr>
          <w:rFonts w:ascii="Arial" w:hAnsi="Arial" w:cs="Arial"/>
          <w:color w:val="auto"/>
          <w:sz w:val="20"/>
          <w:szCs w:val="20"/>
        </w:rPr>
        <w:t>Barat.</w:t>
      </w:r>
      <w:r w:rsidRPr="003A3830">
        <w:rPr>
          <w:rFonts w:ascii="Arial" w:hAnsi="Arial" w:cs="Arial"/>
          <w:color w:val="auto"/>
          <w:sz w:val="20"/>
          <w:szCs w:val="20"/>
        </w:rPr>
        <w:tab/>
      </w:r>
      <w:r w:rsidRPr="003A3830">
        <w:rPr>
          <w:rFonts w:ascii="Arial" w:hAnsi="Arial" w:cs="Arial"/>
          <w:i/>
          <w:color w:val="auto"/>
          <w:sz w:val="20"/>
          <w:szCs w:val="20"/>
        </w:rPr>
        <w:t xml:space="preserve">Applied  </w:t>
      </w:r>
      <w:r w:rsidRPr="003A3830">
        <w:rPr>
          <w:rFonts w:ascii="Arial" w:hAnsi="Arial" w:cs="Arial"/>
          <w:i/>
          <w:color w:val="auto"/>
          <w:spacing w:val="25"/>
          <w:sz w:val="20"/>
          <w:szCs w:val="20"/>
        </w:rPr>
        <w:t xml:space="preserve"> </w:t>
      </w:r>
      <w:r w:rsidRPr="003A3830">
        <w:rPr>
          <w:rFonts w:ascii="Arial" w:hAnsi="Arial" w:cs="Arial"/>
          <w:i/>
          <w:color w:val="auto"/>
          <w:sz w:val="20"/>
          <w:szCs w:val="20"/>
        </w:rPr>
        <w:t>Microbiology</w:t>
      </w:r>
      <w:r w:rsidRPr="003A3830">
        <w:rPr>
          <w:rFonts w:ascii="Arial" w:hAnsi="Arial" w:cs="Arial"/>
          <w:i/>
          <w:color w:val="auto"/>
          <w:sz w:val="20"/>
          <w:szCs w:val="20"/>
          <w:lang w:val="en-US"/>
        </w:rPr>
        <w:t xml:space="preserve"> </w:t>
      </w:r>
      <w:r w:rsidRPr="003A3830">
        <w:rPr>
          <w:rFonts w:ascii="Arial" w:hAnsi="Arial" w:cs="Arial"/>
          <w:i/>
          <w:color w:val="auto"/>
          <w:spacing w:val="-1"/>
          <w:sz w:val="20"/>
          <w:szCs w:val="20"/>
        </w:rPr>
        <w:t>And</w:t>
      </w:r>
      <w:r w:rsidRPr="003A3830">
        <w:rPr>
          <w:rFonts w:ascii="Arial" w:hAnsi="Arial" w:cs="Arial"/>
          <w:i/>
          <w:color w:val="auto"/>
          <w:spacing w:val="-57"/>
          <w:sz w:val="20"/>
          <w:szCs w:val="20"/>
        </w:rPr>
        <w:t xml:space="preserve"> </w:t>
      </w:r>
      <w:r w:rsidRPr="003A3830">
        <w:rPr>
          <w:rFonts w:ascii="Arial" w:hAnsi="Arial" w:cs="Arial"/>
          <w:i/>
          <w:color w:val="auto"/>
          <w:sz w:val="20"/>
          <w:szCs w:val="20"/>
        </w:rPr>
        <w:t>Biotechnology</w:t>
      </w:r>
      <w:r w:rsidRPr="003A3830">
        <w:rPr>
          <w:rFonts w:ascii="Arial" w:hAnsi="Arial" w:cs="Arial"/>
          <w:color w:val="auto"/>
          <w:sz w:val="20"/>
          <w:szCs w:val="20"/>
        </w:rPr>
        <w:t>,</w:t>
      </w:r>
      <w:r w:rsidRPr="003A3830">
        <w:rPr>
          <w:rFonts w:ascii="Arial" w:hAnsi="Arial" w:cs="Arial"/>
          <w:color w:val="auto"/>
          <w:sz w:val="20"/>
          <w:szCs w:val="20"/>
        </w:rPr>
        <w:tab/>
      </w:r>
      <w:r w:rsidRPr="003A3830">
        <w:rPr>
          <w:rFonts w:ascii="Arial" w:hAnsi="Arial" w:cs="Arial"/>
          <w:i/>
          <w:color w:val="auto"/>
          <w:sz w:val="20"/>
          <w:szCs w:val="20"/>
        </w:rPr>
        <w:t>2507</w:t>
      </w:r>
      <w:r w:rsidRPr="003A3830">
        <w:rPr>
          <w:rFonts w:ascii="Arial" w:hAnsi="Arial" w:cs="Arial"/>
          <w:color w:val="auto"/>
          <w:sz w:val="20"/>
          <w:szCs w:val="20"/>
        </w:rPr>
        <w:t>(1),</w:t>
      </w:r>
      <w:r w:rsidRPr="003A3830">
        <w:rPr>
          <w:rFonts w:ascii="Arial" w:hAnsi="Arial" w:cs="Arial"/>
          <w:color w:val="auto"/>
          <w:sz w:val="20"/>
          <w:szCs w:val="20"/>
          <w:lang w:val="en-US"/>
        </w:rPr>
        <w:t xml:space="preserve"> </w:t>
      </w:r>
      <w:r w:rsidRPr="003A3830">
        <w:rPr>
          <w:rFonts w:ascii="Arial" w:hAnsi="Arial" w:cs="Arial"/>
          <w:color w:val="auto"/>
          <w:sz w:val="20"/>
          <w:szCs w:val="20"/>
        </w:rPr>
        <w:t>Https://Doi.Org/10.1016/J.Solener.2019.0</w:t>
      </w:r>
      <w:r w:rsidRPr="003A3830">
        <w:rPr>
          <w:rFonts w:ascii="Arial" w:hAnsi="Arial" w:cs="Arial"/>
          <w:color w:val="auto"/>
          <w:spacing w:val="-57"/>
          <w:sz w:val="20"/>
          <w:szCs w:val="20"/>
        </w:rPr>
        <w:t xml:space="preserve"> </w:t>
      </w:r>
      <w:r w:rsidRPr="003A3830">
        <w:rPr>
          <w:rFonts w:ascii="Arial" w:hAnsi="Arial" w:cs="Arial"/>
          <w:color w:val="auto"/>
          <w:sz w:val="20"/>
          <w:szCs w:val="20"/>
        </w:rPr>
        <w:t>2.027%0ahttps://Www.Golder.Com/Insights/Block-Caving-A-Viable-</w:t>
      </w:r>
      <w:r w:rsidRPr="003A3830">
        <w:rPr>
          <w:rFonts w:ascii="Arial" w:hAnsi="Arial" w:cs="Arial"/>
          <w:color w:val="auto"/>
          <w:spacing w:val="1"/>
          <w:sz w:val="20"/>
          <w:szCs w:val="20"/>
        </w:rPr>
        <w:t xml:space="preserve"> </w:t>
      </w:r>
      <w:r w:rsidRPr="003A3830">
        <w:rPr>
          <w:rFonts w:ascii="Arial" w:hAnsi="Arial" w:cs="Arial"/>
          <w:color w:val="auto"/>
          <w:sz w:val="20"/>
          <w:szCs w:val="20"/>
        </w:rPr>
        <w:t>Alternative/%0a</w:t>
      </w:r>
      <w:r w:rsidRPr="003A3830">
        <w:rPr>
          <w:rFonts w:ascii="Arial" w:hAnsi="Arial" w:cs="Arial"/>
          <w:color w:val="auto"/>
          <w:sz w:val="20"/>
          <w:szCs w:val="20"/>
          <w:lang w:val="en-US"/>
        </w:rPr>
        <w:t>.</w:t>
      </w:r>
    </w:p>
    <w:p w14:paraId="04505756" w14:textId="77777777" w:rsidR="008266AC" w:rsidRPr="003A3830" w:rsidRDefault="008266AC" w:rsidP="008266AC">
      <w:pPr>
        <w:pStyle w:val="BodyText"/>
        <w:numPr>
          <w:ilvl w:val="0"/>
          <w:numId w:val="32"/>
        </w:numPr>
        <w:tabs>
          <w:tab w:val="left" w:pos="1791"/>
          <w:tab w:val="left" w:pos="2773"/>
          <w:tab w:val="left" w:pos="3329"/>
          <w:tab w:val="left" w:pos="3768"/>
          <w:tab w:val="left" w:pos="3843"/>
          <w:tab w:val="left" w:pos="4504"/>
          <w:tab w:val="left" w:pos="5685"/>
          <w:tab w:val="left" w:pos="8153"/>
        </w:tabs>
        <w:spacing w:after="120"/>
        <w:ind w:left="567" w:hanging="567"/>
        <w:jc w:val="both"/>
        <w:rPr>
          <w:rFonts w:ascii="Arial" w:hAnsi="Arial" w:cs="Arial"/>
          <w:color w:val="auto"/>
          <w:sz w:val="20"/>
          <w:szCs w:val="20"/>
          <w:lang w:val="en-US"/>
        </w:rPr>
      </w:pPr>
      <w:r w:rsidRPr="003A3830">
        <w:rPr>
          <w:rFonts w:ascii="Arial" w:hAnsi="Arial" w:cs="Arial"/>
          <w:color w:val="auto"/>
          <w:sz w:val="20"/>
          <w:szCs w:val="20"/>
          <w:lang w:val="en-US"/>
        </w:rPr>
        <w:t xml:space="preserve">Jayasinghe, M.K.D., </w:t>
      </w:r>
      <w:proofErr w:type="spellStart"/>
      <w:r w:rsidRPr="003A3830">
        <w:rPr>
          <w:rFonts w:ascii="Arial" w:hAnsi="Arial" w:cs="Arial"/>
          <w:color w:val="auto"/>
          <w:sz w:val="20"/>
          <w:szCs w:val="20"/>
          <w:lang w:val="en-US"/>
        </w:rPr>
        <w:t>Gnanapala</w:t>
      </w:r>
      <w:proofErr w:type="spellEnd"/>
      <w:r w:rsidRPr="003A3830">
        <w:rPr>
          <w:rFonts w:ascii="Arial" w:hAnsi="Arial" w:cs="Arial"/>
          <w:color w:val="auto"/>
          <w:sz w:val="20"/>
          <w:szCs w:val="20"/>
          <w:lang w:val="en-US"/>
        </w:rPr>
        <w:t xml:space="preserve">, W.K.A. and </w:t>
      </w:r>
      <w:proofErr w:type="spellStart"/>
      <w:r w:rsidRPr="003A3830">
        <w:rPr>
          <w:rFonts w:ascii="Arial" w:hAnsi="Arial" w:cs="Arial"/>
          <w:color w:val="auto"/>
          <w:sz w:val="20"/>
          <w:szCs w:val="20"/>
          <w:lang w:val="en-US"/>
        </w:rPr>
        <w:t>Sandaruwani</w:t>
      </w:r>
      <w:proofErr w:type="spellEnd"/>
      <w:r w:rsidRPr="003A3830">
        <w:rPr>
          <w:rFonts w:ascii="Arial" w:hAnsi="Arial" w:cs="Arial"/>
          <w:color w:val="auto"/>
          <w:sz w:val="20"/>
          <w:szCs w:val="20"/>
          <w:lang w:val="en-US"/>
        </w:rPr>
        <w:t xml:space="preserve">, J.A.R. (2015), “Factors affecting </w:t>
      </w:r>
      <w:proofErr w:type="spellStart"/>
      <w:r w:rsidRPr="003A3830">
        <w:rPr>
          <w:rFonts w:ascii="Arial" w:hAnsi="Arial" w:cs="Arial"/>
          <w:color w:val="auto"/>
          <w:sz w:val="20"/>
          <w:szCs w:val="20"/>
          <w:lang w:val="en-US"/>
        </w:rPr>
        <w:t>tourists’perception</w:t>
      </w:r>
      <w:proofErr w:type="spellEnd"/>
      <w:r w:rsidRPr="003A3830">
        <w:rPr>
          <w:rFonts w:ascii="Arial" w:hAnsi="Arial" w:cs="Arial"/>
          <w:color w:val="auto"/>
          <w:sz w:val="20"/>
          <w:szCs w:val="20"/>
          <w:lang w:val="en-US"/>
        </w:rPr>
        <w:t xml:space="preserve"> and satisfaction in Eliya, Sri Lanka”, Ilorin Journal of Economic Policy, Vol. 2, pp. 1-15.</w:t>
      </w:r>
    </w:p>
    <w:p w14:paraId="5CF0070A" w14:textId="1D73F8F0" w:rsidR="008266AC" w:rsidRPr="00473A5F" w:rsidRDefault="008266AC" w:rsidP="00473A5F">
      <w:pPr>
        <w:pStyle w:val="BodyText"/>
        <w:numPr>
          <w:ilvl w:val="0"/>
          <w:numId w:val="32"/>
        </w:numPr>
        <w:tabs>
          <w:tab w:val="left" w:pos="1791"/>
          <w:tab w:val="left" w:pos="2773"/>
          <w:tab w:val="left" w:pos="3329"/>
          <w:tab w:val="left" w:pos="3768"/>
          <w:tab w:val="left" w:pos="3843"/>
          <w:tab w:val="left" w:pos="4504"/>
          <w:tab w:val="left" w:pos="5685"/>
          <w:tab w:val="left" w:pos="8153"/>
        </w:tabs>
        <w:spacing w:after="120"/>
        <w:ind w:left="567" w:hanging="567"/>
        <w:jc w:val="both"/>
        <w:rPr>
          <w:rFonts w:ascii="Arial" w:hAnsi="Arial" w:cs="Arial"/>
          <w:color w:val="auto"/>
          <w:sz w:val="20"/>
          <w:szCs w:val="20"/>
        </w:rPr>
      </w:pPr>
      <w:r w:rsidRPr="003A3830">
        <w:rPr>
          <w:rFonts w:ascii="Arial" w:hAnsi="Arial" w:cs="Arial"/>
          <w:color w:val="auto"/>
          <w:sz w:val="20"/>
          <w:szCs w:val="20"/>
        </w:rPr>
        <w:t>Jing, C.J. and Rashid, B. (2018), “Assessing the influence of destination perceived attributesperformance on Chinese tourist emotional responses”, Journal of Tourism, Hospitality and</w:t>
      </w:r>
      <w:r w:rsidRPr="003A3830">
        <w:rPr>
          <w:rFonts w:ascii="Arial" w:hAnsi="Arial" w:cs="Arial"/>
          <w:color w:val="auto"/>
          <w:sz w:val="20"/>
          <w:szCs w:val="20"/>
          <w:lang w:val="en-US"/>
        </w:rPr>
        <w:t xml:space="preserve"> </w:t>
      </w:r>
      <w:r w:rsidRPr="003A3830">
        <w:rPr>
          <w:rFonts w:ascii="Arial" w:hAnsi="Arial" w:cs="Arial"/>
          <w:color w:val="auto"/>
          <w:sz w:val="20"/>
          <w:szCs w:val="20"/>
        </w:rPr>
        <w:t>Environment Management, Vol. 3 No. 11, pp. 59-70.</w:t>
      </w:r>
    </w:p>
    <w:p w14:paraId="7F4AEF7C" w14:textId="77777777" w:rsidR="008266AC" w:rsidRPr="003A3830" w:rsidRDefault="008266AC" w:rsidP="008266AC">
      <w:pPr>
        <w:pStyle w:val="Gambar"/>
        <w:numPr>
          <w:ilvl w:val="0"/>
          <w:numId w:val="32"/>
        </w:numPr>
        <w:spacing w:after="120"/>
        <w:ind w:left="567" w:hanging="567"/>
        <w:jc w:val="both"/>
        <w:rPr>
          <w:rFonts w:ascii="Arial" w:hAnsi="Arial" w:cs="Arial"/>
          <w:sz w:val="20"/>
          <w:szCs w:val="20"/>
          <w:lang w:val="en-US"/>
        </w:rPr>
      </w:pPr>
      <w:r w:rsidRPr="003A3830">
        <w:rPr>
          <w:rFonts w:ascii="Arial" w:hAnsi="Arial" w:cs="Arial"/>
          <w:sz w:val="20"/>
          <w:szCs w:val="20"/>
        </w:rPr>
        <w:t>Kementerian Pariwisata dan Ekonomi Kreatif (2024).  Peringkat Desa Wisata Rigis Jaya Jadesta Kemenparekraf</w:t>
      </w:r>
      <w:r w:rsidRPr="003A3830">
        <w:rPr>
          <w:rFonts w:ascii="Arial" w:hAnsi="Arial" w:cs="Arial"/>
          <w:sz w:val="20"/>
          <w:szCs w:val="20"/>
          <w:lang w:val="en-US"/>
        </w:rPr>
        <w:t xml:space="preserve">. </w:t>
      </w:r>
      <w:r w:rsidRPr="003A3830">
        <w:rPr>
          <w:rFonts w:ascii="Arial" w:hAnsi="Arial" w:cs="Arial"/>
          <w:i/>
          <w:iCs w:val="0"/>
          <w:sz w:val="20"/>
          <w:szCs w:val="20"/>
        </w:rPr>
        <w:t>Kementerian Pariwisata dan Ekonomi Kreatif</w:t>
      </w:r>
      <w:r w:rsidRPr="003A3830">
        <w:rPr>
          <w:rFonts w:ascii="Arial" w:hAnsi="Arial" w:cs="Arial"/>
          <w:sz w:val="20"/>
          <w:szCs w:val="20"/>
          <w:lang w:val="en-US"/>
        </w:rPr>
        <w:t>. 2021-2024</w:t>
      </w:r>
      <w:r w:rsidRPr="003A3830">
        <w:rPr>
          <w:rFonts w:ascii="Arial" w:hAnsi="Arial" w:cs="Arial"/>
          <w:sz w:val="20"/>
          <w:szCs w:val="20"/>
        </w:rPr>
        <w:t xml:space="preserve"> </w:t>
      </w:r>
      <w:r w:rsidRPr="003A3830">
        <w:rPr>
          <w:rFonts w:ascii="Arial" w:hAnsi="Arial" w:cs="Arial"/>
          <w:sz w:val="20"/>
          <w:szCs w:val="20"/>
          <w:lang w:val="en-US"/>
        </w:rPr>
        <w:t>https://jadesta.kemenparekraf.go.id/desa/rigis_jaya</w:t>
      </w:r>
    </w:p>
    <w:p w14:paraId="78D2549D"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Khairabadi, O., Sajadzadeh, H., Mohammadianmansoor, S. (2020). Assessment and evaluation of tourism activities with emphasis on agritourism: The case of simin region in Hamedan City. Land Use Policy 99. https://doi.org/10.1016/j.landusepol.2020.105045.</w:t>
      </w:r>
    </w:p>
    <w:p w14:paraId="380512E2"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Kreatif,</w:t>
      </w:r>
      <w:r w:rsidRPr="003A3830">
        <w:rPr>
          <w:rFonts w:ascii="Arial" w:hAnsi="Arial" w:cs="Arial"/>
          <w:color w:val="auto"/>
          <w:spacing w:val="-2"/>
          <w:sz w:val="20"/>
          <w:szCs w:val="20"/>
        </w:rPr>
        <w:t xml:space="preserve"> </w:t>
      </w:r>
      <w:r w:rsidRPr="003A3830">
        <w:rPr>
          <w:rFonts w:ascii="Arial" w:hAnsi="Arial" w:cs="Arial"/>
          <w:color w:val="auto"/>
          <w:sz w:val="20"/>
          <w:szCs w:val="20"/>
        </w:rPr>
        <w:t>K.</w:t>
      </w:r>
      <w:r w:rsidRPr="003A3830">
        <w:rPr>
          <w:rFonts w:ascii="Arial" w:hAnsi="Arial" w:cs="Arial"/>
          <w:color w:val="auto"/>
          <w:spacing w:val="-12"/>
          <w:sz w:val="20"/>
          <w:szCs w:val="20"/>
        </w:rPr>
        <w:t xml:space="preserve"> </w:t>
      </w:r>
      <w:r w:rsidRPr="003A3830">
        <w:rPr>
          <w:rFonts w:ascii="Arial" w:hAnsi="Arial" w:cs="Arial"/>
          <w:color w:val="auto"/>
          <w:sz w:val="20"/>
          <w:szCs w:val="20"/>
        </w:rPr>
        <w:t>P.</w:t>
      </w:r>
      <w:r w:rsidRPr="003A3830">
        <w:rPr>
          <w:rFonts w:ascii="Arial" w:hAnsi="Arial" w:cs="Arial"/>
          <w:color w:val="auto"/>
          <w:spacing w:val="-1"/>
          <w:sz w:val="20"/>
          <w:szCs w:val="20"/>
        </w:rPr>
        <w:t xml:space="preserve"> </w:t>
      </w:r>
      <w:r w:rsidRPr="003A3830">
        <w:rPr>
          <w:rFonts w:ascii="Arial" w:hAnsi="Arial" w:cs="Arial"/>
          <w:color w:val="auto"/>
          <w:sz w:val="20"/>
          <w:szCs w:val="20"/>
        </w:rPr>
        <w:t>Dan</w:t>
      </w:r>
      <w:r w:rsidRPr="003A3830">
        <w:rPr>
          <w:rFonts w:ascii="Arial" w:hAnsi="Arial" w:cs="Arial"/>
          <w:color w:val="auto"/>
          <w:spacing w:val="-1"/>
          <w:sz w:val="20"/>
          <w:szCs w:val="20"/>
        </w:rPr>
        <w:t xml:space="preserve"> </w:t>
      </w:r>
      <w:r w:rsidRPr="003A3830">
        <w:rPr>
          <w:rFonts w:ascii="Arial" w:hAnsi="Arial" w:cs="Arial"/>
          <w:color w:val="auto"/>
          <w:sz w:val="20"/>
          <w:szCs w:val="20"/>
        </w:rPr>
        <w:t>E.</w:t>
      </w:r>
      <w:r w:rsidRPr="003A3830">
        <w:rPr>
          <w:rFonts w:ascii="Arial" w:hAnsi="Arial" w:cs="Arial"/>
          <w:color w:val="auto"/>
          <w:spacing w:val="-12"/>
          <w:sz w:val="20"/>
          <w:szCs w:val="20"/>
        </w:rPr>
        <w:t xml:space="preserve"> </w:t>
      </w:r>
      <w:r w:rsidRPr="003A3830">
        <w:rPr>
          <w:rFonts w:ascii="Arial" w:hAnsi="Arial" w:cs="Arial"/>
          <w:color w:val="auto"/>
          <w:sz w:val="20"/>
          <w:szCs w:val="20"/>
        </w:rPr>
        <w:t>(2018).</w:t>
      </w:r>
      <w:r w:rsidRPr="003A3830">
        <w:rPr>
          <w:rFonts w:ascii="Arial" w:hAnsi="Arial" w:cs="Arial"/>
          <w:color w:val="auto"/>
          <w:spacing w:val="-1"/>
          <w:sz w:val="20"/>
          <w:szCs w:val="20"/>
        </w:rPr>
        <w:t xml:space="preserve"> </w:t>
      </w:r>
      <w:r w:rsidRPr="003A3830">
        <w:rPr>
          <w:rFonts w:ascii="Arial" w:hAnsi="Arial" w:cs="Arial"/>
          <w:color w:val="auto"/>
          <w:sz w:val="20"/>
          <w:szCs w:val="20"/>
        </w:rPr>
        <w:t>Jurnal</w:t>
      </w:r>
      <w:r w:rsidRPr="003A3830">
        <w:rPr>
          <w:rFonts w:ascii="Arial" w:hAnsi="Arial" w:cs="Arial"/>
          <w:color w:val="auto"/>
          <w:spacing w:val="2"/>
          <w:sz w:val="20"/>
          <w:szCs w:val="20"/>
        </w:rPr>
        <w:t xml:space="preserve"> </w:t>
      </w:r>
      <w:r w:rsidRPr="003A3830">
        <w:rPr>
          <w:rFonts w:ascii="Arial" w:hAnsi="Arial" w:cs="Arial"/>
          <w:color w:val="auto"/>
          <w:sz w:val="20"/>
          <w:szCs w:val="20"/>
        </w:rPr>
        <w:t>Penelitian</w:t>
      </w:r>
      <w:r w:rsidRPr="003A3830">
        <w:rPr>
          <w:rFonts w:ascii="Arial" w:hAnsi="Arial" w:cs="Arial"/>
          <w:color w:val="auto"/>
          <w:spacing w:val="-1"/>
          <w:sz w:val="20"/>
          <w:szCs w:val="20"/>
        </w:rPr>
        <w:t xml:space="preserve"> </w:t>
      </w:r>
      <w:r w:rsidRPr="003A3830">
        <w:rPr>
          <w:rFonts w:ascii="Arial" w:hAnsi="Arial" w:cs="Arial"/>
          <w:color w:val="auto"/>
          <w:sz w:val="20"/>
          <w:szCs w:val="20"/>
        </w:rPr>
        <w:t>Dan</w:t>
      </w:r>
      <w:r w:rsidRPr="003A3830">
        <w:rPr>
          <w:rFonts w:ascii="Arial" w:hAnsi="Arial" w:cs="Arial"/>
          <w:color w:val="auto"/>
          <w:spacing w:val="-12"/>
          <w:sz w:val="20"/>
          <w:szCs w:val="20"/>
        </w:rPr>
        <w:t xml:space="preserve"> </w:t>
      </w:r>
      <w:r w:rsidRPr="003A3830">
        <w:rPr>
          <w:rFonts w:ascii="Arial" w:hAnsi="Arial" w:cs="Arial"/>
          <w:color w:val="auto"/>
          <w:sz w:val="20"/>
          <w:szCs w:val="20"/>
        </w:rPr>
        <w:t>Pengembangan</w:t>
      </w:r>
      <w:r w:rsidRPr="003A3830">
        <w:rPr>
          <w:rFonts w:ascii="Arial" w:hAnsi="Arial" w:cs="Arial"/>
          <w:color w:val="auto"/>
          <w:spacing w:val="-12"/>
          <w:sz w:val="20"/>
          <w:szCs w:val="20"/>
        </w:rPr>
        <w:t xml:space="preserve"> </w:t>
      </w:r>
      <w:r w:rsidRPr="003A3830">
        <w:rPr>
          <w:rFonts w:ascii="Arial" w:hAnsi="Arial" w:cs="Arial"/>
          <w:color w:val="auto"/>
          <w:sz w:val="20"/>
          <w:szCs w:val="20"/>
        </w:rPr>
        <w:t>Kepariwisataan</w:t>
      </w:r>
      <w:r w:rsidRPr="003A3830">
        <w:rPr>
          <w:rFonts w:ascii="Arial" w:hAnsi="Arial" w:cs="Arial"/>
          <w:color w:val="auto"/>
          <w:spacing w:val="-58"/>
          <w:sz w:val="20"/>
          <w:szCs w:val="20"/>
        </w:rPr>
        <w:t xml:space="preserve"> </w:t>
      </w:r>
      <w:r w:rsidRPr="003A3830">
        <w:rPr>
          <w:rFonts w:ascii="Arial" w:hAnsi="Arial" w:cs="Arial"/>
          <w:color w:val="auto"/>
          <w:sz w:val="20"/>
          <w:szCs w:val="20"/>
        </w:rPr>
        <w:t>Indonesia.</w:t>
      </w:r>
      <w:r w:rsidRPr="003A3830">
        <w:rPr>
          <w:rFonts w:ascii="Arial" w:hAnsi="Arial" w:cs="Arial"/>
          <w:color w:val="auto"/>
          <w:spacing w:val="1"/>
          <w:sz w:val="20"/>
          <w:szCs w:val="20"/>
        </w:rPr>
        <w:t xml:space="preserve"> </w:t>
      </w:r>
      <w:r w:rsidRPr="003A3830">
        <w:rPr>
          <w:rFonts w:ascii="Arial" w:hAnsi="Arial" w:cs="Arial"/>
          <w:color w:val="auto"/>
          <w:sz w:val="20"/>
          <w:szCs w:val="20"/>
        </w:rPr>
        <w:t>In</w:t>
      </w:r>
      <w:r w:rsidRPr="003A3830">
        <w:rPr>
          <w:rFonts w:ascii="Arial" w:hAnsi="Arial" w:cs="Arial"/>
          <w:color w:val="auto"/>
          <w:spacing w:val="1"/>
          <w:sz w:val="20"/>
          <w:szCs w:val="20"/>
        </w:rPr>
        <w:t xml:space="preserve"> </w:t>
      </w:r>
      <w:r w:rsidRPr="003A3830">
        <w:rPr>
          <w:rFonts w:ascii="Arial" w:hAnsi="Arial" w:cs="Arial"/>
          <w:i/>
          <w:color w:val="auto"/>
          <w:sz w:val="20"/>
          <w:szCs w:val="20"/>
        </w:rPr>
        <w:t>Jurnal</w:t>
      </w:r>
      <w:r w:rsidRPr="003A3830">
        <w:rPr>
          <w:rFonts w:ascii="Arial" w:hAnsi="Arial" w:cs="Arial"/>
          <w:i/>
          <w:color w:val="auto"/>
          <w:spacing w:val="1"/>
          <w:sz w:val="20"/>
          <w:szCs w:val="20"/>
        </w:rPr>
        <w:t xml:space="preserve"> </w:t>
      </w:r>
      <w:r w:rsidRPr="003A3830">
        <w:rPr>
          <w:rFonts w:ascii="Arial" w:hAnsi="Arial" w:cs="Arial"/>
          <w:i/>
          <w:color w:val="auto"/>
          <w:sz w:val="20"/>
          <w:szCs w:val="20"/>
        </w:rPr>
        <w:t>Kepariwisataan</w:t>
      </w:r>
      <w:r w:rsidRPr="003A3830">
        <w:rPr>
          <w:rFonts w:ascii="Arial" w:hAnsi="Arial" w:cs="Arial"/>
          <w:i/>
          <w:color w:val="auto"/>
          <w:spacing w:val="1"/>
          <w:sz w:val="20"/>
          <w:szCs w:val="20"/>
        </w:rPr>
        <w:t xml:space="preserve"> </w:t>
      </w:r>
      <w:r w:rsidRPr="003A3830">
        <w:rPr>
          <w:rFonts w:ascii="Arial" w:hAnsi="Arial" w:cs="Arial"/>
          <w:i/>
          <w:color w:val="auto"/>
          <w:sz w:val="20"/>
          <w:szCs w:val="20"/>
        </w:rPr>
        <w:t>Indonesia</w:t>
      </w:r>
      <w:r w:rsidRPr="003A3830">
        <w:rPr>
          <w:rFonts w:ascii="Arial" w:hAnsi="Arial" w:cs="Arial"/>
          <w:i/>
          <w:color w:val="auto"/>
          <w:spacing w:val="1"/>
          <w:sz w:val="20"/>
          <w:szCs w:val="20"/>
        </w:rPr>
        <w:t xml:space="preserve"> </w:t>
      </w:r>
      <w:r w:rsidRPr="003A3830">
        <w:rPr>
          <w:rFonts w:ascii="Arial" w:hAnsi="Arial" w:cs="Arial"/>
          <w:color w:val="auto"/>
          <w:sz w:val="20"/>
          <w:szCs w:val="20"/>
        </w:rPr>
        <w:t>(Vol.</w:t>
      </w:r>
      <w:r w:rsidRPr="003A3830">
        <w:rPr>
          <w:rFonts w:ascii="Arial" w:hAnsi="Arial" w:cs="Arial"/>
          <w:color w:val="auto"/>
          <w:spacing w:val="1"/>
          <w:sz w:val="20"/>
          <w:szCs w:val="20"/>
        </w:rPr>
        <w:t xml:space="preserve"> </w:t>
      </w:r>
      <w:r w:rsidRPr="003A3830">
        <w:rPr>
          <w:rFonts w:ascii="Arial" w:hAnsi="Arial" w:cs="Arial"/>
          <w:color w:val="auto"/>
          <w:sz w:val="20"/>
          <w:szCs w:val="20"/>
        </w:rPr>
        <w:t>1,</w:t>
      </w:r>
      <w:r w:rsidRPr="003A3830">
        <w:rPr>
          <w:rFonts w:ascii="Arial" w:hAnsi="Arial" w:cs="Arial"/>
          <w:color w:val="auto"/>
          <w:spacing w:val="1"/>
          <w:sz w:val="20"/>
          <w:szCs w:val="20"/>
        </w:rPr>
        <w:t xml:space="preserve"> </w:t>
      </w:r>
      <w:r w:rsidRPr="003A3830">
        <w:rPr>
          <w:rFonts w:ascii="Arial" w:hAnsi="Arial" w:cs="Arial"/>
          <w:color w:val="auto"/>
          <w:sz w:val="20"/>
          <w:szCs w:val="20"/>
        </w:rPr>
        <w:t>Issue</w:t>
      </w:r>
      <w:r w:rsidRPr="003A3830">
        <w:rPr>
          <w:rFonts w:ascii="Arial" w:hAnsi="Arial" w:cs="Arial"/>
          <w:color w:val="auto"/>
          <w:spacing w:val="1"/>
          <w:sz w:val="20"/>
          <w:szCs w:val="20"/>
        </w:rPr>
        <w:t xml:space="preserve"> </w:t>
      </w:r>
      <w:r w:rsidRPr="003A3830">
        <w:rPr>
          <w:rFonts w:ascii="Arial" w:hAnsi="Arial" w:cs="Arial"/>
          <w:color w:val="auto"/>
          <w:sz w:val="20"/>
          <w:szCs w:val="20"/>
        </w:rPr>
        <w:t>1).</w:t>
      </w:r>
      <w:r w:rsidRPr="003A3830">
        <w:rPr>
          <w:rFonts w:ascii="Arial" w:hAnsi="Arial" w:cs="Arial"/>
          <w:color w:val="auto"/>
          <w:spacing w:val="1"/>
          <w:sz w:val="20"/>
          <w:szCs w:val="20"/>
        </w:rPr>
        <w:t xml:space="preserve"> </w:t>
      </w:r>
      <w:r w:rsidRPr="003A3830">
        <w:rPr>
          <w:rFonts w:ascii="Arial" w:hAnsi="Arial" w:cs="Arial"/>
          <w:color w:val="auto"/>
          <w:sz w:val="20"/>
          <w:szCs w:val="20"/>
        </w:rPr>
        <w:t>Http://Dx.Doi.Org/10.1016/J.Cirp.2016.06.001%0a</w:t>
      </w:r>
      <w:hyperlink r:id="rId11">
        <w:r w:rsidRPr="003A3830">
          <w:rPr>
            <w:rFonts w:ascii="Arial" w:hAnsi="Arial" w:cs="Arial"/>
            <w:color w:val="auto"/>
            <w:sz w:val="20"/>
            <w:szCs w:val="20"/>
          </w:rPr>
          <w:t>http://Dx.Doi.Org/10.101</w:t>
        </w:r>
      </w:hyperlink>
      <w:r w:rsidRPr="003A3830">
        <w:rPr>
          <w:rFonts w:ascii="Arial" w:hAnsi="Arial" w:cs="Arial"/>
          <w:color w:val="auto"/>
          <w:sz w:val="20"/>
          <w:szCs w:val="20"/>
        </w:rPr>
        <w:t>6/J.Powtec.2016.12.055%0ahttps://Doi.Org/10.1016/J.Ijfatigue.2019.02.006%0ahttps://Doi.Org/10.1016/J.Matlet.2019.04.024%0ahttps://Doi.Org/10.101</w:t>
      </w:r>
      <w:r w:rsidRPr="003A3830">
        <w:rPr>
          <w:rFonts w:ascii="Arial" w:hAnsi="Arial" w:cs="Arial"/>
          <w:color w:val="auto"/>
          <w:spacing w:val="-57"/>
          <w:sz w:val="20"/>
          <w:szCs w:val="20"/>
        </w:rPr>
        <w:t xml:space="preserve"> </w:t>
      </w:r>
      <w:r w:rsidRPr="003A3830">
        <w:rPr>
          <w:rFonts w:ascii="Arial" w:hAnsi="Arial" w:cs="Arial"/>
          <w:color w:val="auto"/>
          <w:sz w:val="20"/>
          <w:szCs w:val="20"/>
        </w:rPr>
        <w:t>6/J.Matlet.2019.127252%0a</w:t>
      </w:r>
      <w:hyperlink r:id="rId12">
        <w:r w:rsidRPr="003A3830">
          <w:rPr>
            <w:rFonts w:ascii="Arial" w:hAnsi="Arial" w:cs="Arial"/>
            <w:color w:val="auto"/>
            <w:sz w:val="20"/>
            <w:szCs w:val="20"/>
          </w:rPr>
          <w:t>http://Dx.Doi.O</w:t>
        </w:r>
      </w:hyperlink>
      <w:r w:rsidRPr="003A3830">
        <w:rPr>
          <w:rFonts w:ascii="Arial" w:hAnsi="Arial" w:cs="Arial"/>
          <w:color w:val="auto"/>
          <w:sz w:val="20"/>
          <w:szCs w:val="20"/>
          <w:lang w:val="en-US"/>
        </w:rPr>
        <w:t>.</w:t>
      </w:r>
    </w:p>
    <w:p w14:paraId="35B227B7" w14:textId="77777777" w:rsidR="008266AC" w:rsidRPr="003A3830" w:rsidRDefault="008266AC" w:rsidP="008266AC">
      <w:pPr>
        <w:pStyle w:val="BodyText"/>
        <w:spacing w:after="120"/>
        <w:ind w:left="567" w:hanging="567"/>
        <w:jc w:val="both"/>
        <w:rPr>
          <w:rFonts w:ascii="Arial" w:hAnsi="Arial" w:cs="Arial"/>
          <w:color w:val="auto"/>
          <w:sz w:val="20"/>
          <w:szCs w:val="20"/>
        </w:rPr>
      </w:pPr>
    </w:p>
    <w:p w14:paraId="0EAA797D"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lang w:val="en-US"/>
        </w:rPr>
      </w:pPr>
      <w:r w:rsidRPr="003A3830">
        <w:rPr>
          <w:rFonts w:ascii="Arial" w:hAnsi="Arial" w:cs="Arial"/>
          <w:color w:val="auto"/>
          <w:sz w:val="20"/>
          <w:szCs w:val="20"/>
        </w:rPr>
        <w:t>Lee, C. (2015), “Kepuasan wisatawan terhadap pengalaman tur pabrik”,Jurnal Kebudayaan Internasional,</w:t>
      </w:r>
      <w:r w:rsidRPr="003A3830">
        <w:rPr>
          <w:rFonts w:ascii="Arial" w:hAnsi="Arial" w:cs="Arial"/>
          <w:color w:val="auto"/>
          <w:sz w:val="20"/>
          <w:szCs w:val="20"/>
          <w:lang w:val="en-US"/>
        </w:rPr>
        <w:t xml:space="preserve"> </w:t>
      </w:r>
      <w:r w:rsidRPr="003A3830">
        <w:rPr>
          <w:rFonts w:ascii="Arial" w:hAnsi="Arial" w:cs="Arial"/>
          <w:color w:val="auto"/>
          <w:sz w:val="20"/>
          <w:szCs w:val="20"/>
        </w:rPr>
        <w:t>Penelitian Pariwisata dan Perhotelan,Jil. 9 No.3, hal.261-277, doi:Nomor 10.1108/IJCTHR-02-2015-0005</w:t>
      </w:r>
      <w:r w:rsidRPr="003A3830">
        <w:rPr>
          <w:rFonts w:ascii="Arial" w:hAnsi="Arial" w:cs="Arial"/>
          <w:color w:val="auto"/>
          <w:sz w:val="20"/>
          <w:szCs w:val="20"/>
          <w:lang w:val="en-US"/>
        </w:rPr>
        <w:t>.</w:t>
      </w:r>
    </w:p>
    <w:p w14:paraId="3D037A5D" w14:textId="77777777" w:rsidR="008266AC" w:rsidRPr="003A3830" w:rsidRDefault="008266AC" w:rsidP="008266AC">
      <w:pPr>
        <w:pStyle w:val="BodyText"/>
        <w:spacing w:after="120"/>
        <w:ind w:left="567" w:hanging="567"/>
        <w:jc w:val="both"/>
        <w:rPr>
          <w:rFonts w:ascii="Arial" w:hAnsi="Arial" w:cs="Arial"/>
          <w:color w:val="auto"/>
          <w:sz w:val="20"/>
          <w:szCs w:val="20"/>
        </w:rPr>
      </w:pPr>
    </w:p>
    <w:p w14:paraId="497A2657"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Liu, Y., Liu-Lastres, B., Wang, Q. and Fu, Y.Y. (2019), “Exploring inbound tourists experience inBeijing, China: an online deductive approach”, International Journal of Tourism Cities, Vol. 5No. 3, pp. 443-450, doi: 10.1108/IJTC-04-2018-0026.</w:t>
      </w:r>
    </w:p>
    <w:p w14:paraId="6E1DA84D" w14:textId="77777777" w:rsidR="008266AC" w:rsidRPr="003A3830" w:rsidRDefault="008266AC" w:rsidP="008266AC">
      <w:pPr>
        <w:pStyle w:val="BodyText"/>
        <w:spacing w:after="120"/>
        <w:ind w:left="567" w:hanging="567"/>
        <w:jc w:val="both"/>
        <w:rPr>
          <w:rFonts w:ascii="Arial" w:hAnsi="Arial" w:cs="Arial"/>
          <w:color w:val="auto"/>
          <w:sz w:val="20"/>
          <w:szCs w:val="20"/>
        </w:rPr>
      </w:pPr>
    </w:p>
    <w:p w14:paraId="02CE83DE"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Ma, A.T.H., Chow, A.S., Cheung, L.T., Lee, K.M. and Liu, S. (2018), “Impacts of tourists’sociodemographic characteristics on the travel motivation and satisfaction: the case ofprotected areas in South China”, Sustainability, Vol. 10 No. 10, pp. 1-21, doi: 10.3390/su10103388.</w:t>
      </w:r>
    </w:p>
    <w:p w14:paraId="47A592B8" w14:textId="77777777" w:rsidR="008266AC" w:rsidRPr="003A3830" w:rsidRDefault="008266AC" w:rsidP="008266AC">
      <w:pPr>
        <w:pStyle w:val="BodyText"/>
        <w:spacing w:after="120"/>
        <w:ind w:left="567" w:hanging="567"/>
        <w:jc w:val="both"/>
        <w:rPr>
          <w:rFonts w:ascii="Arial" w:hAnsi="Arial" w:cs="Arial"/>
          <w:color w:val="auto"/>
          <w:sz w:val="20"/>
          <w:szCs w:val="20"/>
        </w:rPr>
      </w:pPr>
    </w:p>
    <w:p w14:paraId="35FA8A18" w14:textId="77777777" w:rsidR="008266AC" w:rsidRPr="003A3830" w:rsidRDefault="008266AC" w:rsidP="008266AC">
      <w:pPr>
        <w:pStyle w:val="ListParagraph"/>
        <w:numPr>
          <w:ilvl w:val="0"/>
          <w:numId w:val="32"/>
        </w:numPr>
        <w:spacing w:after="120"/>
        <w:ind w:left="567" w:hanging="567"/>
        <w:jc w:val="both"/>
        <w:rPr>
          <w:rFonts w:ascii="Arial" w:hAnsi="Arial" w:cs="Arial"/>
          <w:noProof/>
          <w:sz w:val="20"/>
          <w:szCs w:val="20"/>
        </w:rPr>
      </w:pPr>
      <w:r w:rsidRPr="003A3830">
        <w:rPr>
          <w:rFonts w:ascii="Arial" w:hAnsi="Arial" w:cs="Arial"/>
          <w:noProof/>
          <w:sz w:val="20"/>
          <w:szCs w:val="20"/>
        </w:rPr>
        <w:t xml:space="preserve">Malhotra, N. K. (2010). </w:t>
      </w:r>
      <w:r w:rsidRPr="003A3830">
        <w:rPr>
          <w:rFonts w:ascii="Arial" w:hAnsi="Arial" w:cs="Arial"/>
          <w:i/>
          <w:noProof/>
          <w:sz w:val="20"/>
          <w:szCs w:val="20"/>
        </w:rPr>
        <w:t>Marketing Research- An Applied Orientation</w:t>
      </w:r>
      <w:r w:rsidRPr="003A3830">
        <w:rPr>
          <w:rFonts w:ascii="Arial" w:hAnsi="Arial" w:cs="Arial"/>
          <w:noProof/>
          <w:sz w:val="20"/>
          <w:szCs w:val="20"/>
        </w:rPr>
        <w:t>.</w:t>
      </w:r>
    </w:p>
    <w:p w14:paraId="67907EC0"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Manui, J. dan Wongsai, S. (2017), “Persepsi wisatawan terhadap keselamatan dan keamanan: studi kasus PhuketPulau Thailand”,Prosiding Konferensi Statistik Regional ISI ke-2,tersedia di:https://isirsc2017.org/Portal/Proceeding/CPS/ISIRSC2017_CPS24_S2_P_Manui.pdf.</w:t>
      </w:r>
    </w:p>
    <w:p w14:paraId="2D5B8942"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Millenia, J., Sulivinio, S., Rahmanita, M., &amp; Emier Osman, I. (2021). Strategi</w:t>
      </w:r>
      <w:r w:rsidRPr="003A3830">
        <w:rPr>
          <w:rFonts w:ascii="Arial" w:hAnsi="Arial" w:cs="Arial"/>
          <w:color w:val="auto"/>
          <w:spacing w:val="1"/>
          <w:sz w:val="20"/>
          <w:szCs w:val="20"/>
        </w:rPr>
        <w:t xml:space="preserve"> </w:t>
      </w:r>
      <w:r w:rsidRPr="003A3830">
        <w:rPr>
          <w:rFonts w:ascii="Arial" w:hAnsi="Arial" w:cs="Arial"/>
          <w:color w:val="auto"/>
          <w:sz w:val="20"/>
          <w:szCs w:val="20"/>
        </w:rPr>
        <w:t>Pengembangan</w:t>
      </w:r>
      <w:r w:rsidRPr="003A3830">
        <w:rPr>
          <w:rFonts w:ascii="Arial" w:hAnsi="Arial" w:cs="Arial"/>
          <w:color w:val="auto"/>
          <w:spacing w:val="1"/>
          <w:sz w:val="20"/>
          <w:szCs w:val="20"/>
        </w:rPr>
        <w:t xml:space="preserve"> </w:t>
      </w:r>
      <w:r w:rsidRPr="003A3830">
        <w:rPr>
          <w:rFonts w:ascii="Arial" w:hAnsi="Arial" w:cs="Arial"/>
          <w:color w:val="auto"/>
          <w:sz w:val="20"/>
          <w:szCs w:val="20"/>
        </w:rPr>
        <w:t>Wisata</w:t>
      </w:r>
      <w:r w:rsidRPr="003A3830">
        <w:rPr>
          <w:rFonts w:ascii="Arial" w:hAnsi="Arial" w:cs="Arial"/>
          <w:color w:val="auto"/>
          <w:spacing w:val="1"/>
          <w:sz w:val="20"/>
          <w:szCs w:val="20"/>
        </w:rPr>
        <w:t xml:space="preserve"> </w:t>
      </w:r>
      <w:r w:rsidRPr="003A3830">
        <w:rPr>
          <w:rFonts w:ascii="Arial" w:hAnsi="Arial" w:cs="Arial"/>
          <w:color w:val="auto"/>
          <w:sz w:val="20"/>
          <w:szCs w:val="20"/>
        </w:rPr>
        <w:t>Mangrove</w:t>
      </w:r>
      <w:r w:rsidRPr="003A3830">
        <w:rPr>
          <w:rFonts w:ascii="Arial" w:hAnsi="Arial" w:cs="Arial"/>
          <w:color w:val="auto"/>
          <w:spacing w:val="1"/>
          <w:sz w:val="20"/>
          <w:szCs w:val="20"/>
        </w:rPr>
        <w:t xml:space="preserve"> </w:t>
      </w:r>
      <w:r w:rsidRPr="003A3830">
        <w:rPr>
          <w:rFonts w:ascii="Arial" w:hAnsi="Arial" w:cs="Arial"/>
          <w:color w:val="auto"/>
          <w:sz w:val="20"/>
          <w:szCs w:val="20"/>
        </w:rPr>
        <w:t>Desa</w:t>
      </w:r>
      <w:r w:rsidRPr="003A3830">
        <w:rPr>
          <w:rFonts w:ascii="Arial" w:hAnsi="Arial" w:cs="Arial"/>
          <w:color w:val="auto"/>
          <w:spacing w:val="1"/>
          <w:sz w:val="20"/>
          <w:szCs w:val="20"/>
        </w:rPr>
        <w:t xml:space="preserve"> </w:t>
      </w:r>
      <w:r w:rsidRPr="003A3830">
        <w:rPr>
          <w:rFonts w:ascii="Arial" w:hAnsi="Arial" w:cs="Arial"/>
          <w:color w:val="auto"/>
          <w:sz w:val="20"/>
          <w:szCs w:val="20"/>
        </w:rPr>
        <w:t>Sedari</w:t>
      </w:r>
      <w:r w:rsidRPr="003A3830">
        <w:rPr>
          <w:rFonts w:ascii="Arial" w:hAnsi="Arial" w:cs="Arial"/>
          <w:color w:val="auto"/>
          <w:spacing w:val="1"/>
          <w:sz w:val="20"/>
          <w:szCs w:val="20"/>
        </w:rPr>
        <w:t xml:space="preserve"> </w:t>
      </w:r>
      <w:r w:rsidRPr="003A3830">
        <w:rPr>
          <w:rFonts w:ascii="Arial" w:hAnsi="Arial" w:cs="Arial"/>
          <w:color w:val="auto"/>
          <w:sz w:val="20"/>
          <w:szCs w:val="20"/>
        </w:rPr>
        <w:t>Berbasis</w:t>
      </w:r>
      <w:r w:rsidRPr="003A3830">
        <w:rPr>
          <w:rFonts w:ascii="Arial" w:hAnsi="Arial" w:cs="Arial"/>
          <w:color w:val="auto"/>
          <w:spacing w:val="1"/>
          <w:sz w:val="20"/>
          <w:szCs w:val="20"/>
        </w:rPr>
        <w:t xml:space="preserve"> </w:t>
      </w:r>
      <w:r w:rsidRPr="003A3830">
        <w:rPr>
          <w:rFonts w:ascii="Arial" w:hAnsi="Arial" w:cs="Arial"/>
          <w:color w:val="auto"/>
          <w:sz w:val="20"/>
          <w:szCs w:val="20"/>
        </w:rPr>
        <w:t>Analisis</w:t>
      </w:r>
      <w:r w:rsidRPr="003A3830">
        <w:rPr>
          <w:rFonts w:ascii="Arial" w:hAnsi="Arial" w:cs="Arial"/>
          <w:color w:val="auto"/>
          <w:spacing w:val="1"/>
          <w:sz w:val="20"/>
          <w:szCs w:val="20"/>
        </w:rPr>
        <w:t xml:space="preserve"> </w:t>
      </w:r>
      <w:r w:rsidRPr="003A3830">
        <w:rPr>
          <w:rFonts w:ascii="Arial" w:hAnsi="Arial" w:cs="Arial"/>
          <w:color w:val="auto"/>
          <w:sz w:val="20"/>
          <w:szCs w:val="20"/>
        </w:rPr>
        <w:t>4a</w:t>
      </w:r>
      <w:r w:rsidRPr="003A3830">
        <w:rPr>
          <w:rFonts w:ascii="Arial" w:hAnsi="Arial" w:cs="Arial"/>
          <w:color w:val="auto"/>
          <w:spacing w:val="1"/>
          <w:sz w:val="20"/>
          <w:szCs w:val="20"/>
        </w:rPr>
        <w:t xml:space="preserve"> </w:t>
      </w:r>
      <w:r w:rsidRPr="003A3830">
        <w:rPr>
          <w:rFonts w:ascii="Arial" w:hAnsi="Arial" w:cs="Arial"/>
          <w:color w:val="auto"/>
          <w:sz w:val="20"/>
          <w:szCs w:val="20"/>
        </w:rPr>
        <w:t>(</w:t>
      </w:r>
      <w:r w:rsidRPr="003A3830">
        <w:rPr>
          <w:rFonts w:ascii="Arial" w:hAnsi="Arial" w:cs="Arial"/>
          <w:color w:val="auto"/>
          <w:spacing w:val="1"/>
          <w:sz w:val="20"/>
          <w:szCs w:val="20"/>
        </w:rPr>
        <w:t xml:space="preserve"> </w:t>
      </w:r>
      <w:r w:rsidRPr="003A3830">
        <w:rPr>
          <w:rFonts w:ascii="Arial" w:hAnsi="Arial" w:cs="Arial"/>
          <w:color w:val="auto"/>
          <w:sz w:val="20"/>
          <w:szCs w:val="20"/>
        </w:rPr>
        <w:t xml:space="preserve">Attraction , Accessibility , Amenities , Ancillary Services ). </w:t>
      </w:r>
      <w:r w:rsidRPr="003A3830">
        <w:rPr>
          <w:rFonts w:ascii="Arial" w:hAnsi="Arial" w:cs="Arial"/>
          <w:i/>
          <w:color w:val="auto"/>
          <w:sz w:val="20"/>
          <w:szCs w:val="20"/>
        </w:rPr>
        <w:t>Jurnal Ilmiah</w:t>
      </w:r>
      <w:r w:rsidRPr="003A3830">
        <w:rPr>
          <w:rFonts w:ascii="Arial" w:hAnsi="Arial" w:cs="Arial"/>
          <w:i/>
          <w:color w:val="auto"/>
          <w:spacing w:val="1"/>
          <w:sz w:val="20"/>
          <w:szCs w:val="20"/>
        </w:rPr>
        <w:t xml:space="preserve"> </w:t>
      </w:r>
      <w:r w:rsidRPr="003A3830">
        <w:rPr>
          <w:rFonts w:ascii="Arial" w:hAnsi="Arial" w:cs="Arial"/>
          <w:i/>
          <w:color w:val="auto"/>
          <w:sz w:val="20"/>
          <w:szCs w:val="20"/>
        </w:rPr>
        <w:t>Pariwisata</w:t>
      </w:r>
      <w:r w:rsidRPr="003A3830">
        <w:rPr>
          <w:rFonts w:ascii="Arial" w:hAnsi="Arial" w:cs="Arial"/>
          <w:color w:val="auto"/>
          <w:sz w:val="20"/>
          <w:szCs w:val="20"/>
        </w:rPr>
        <w:t xml:space="preserve">, </w:t>
      </w:r>
      <w:r w:rsidRPr="003A3830">
        <w:rPr>
          <w:rFonts w:ascii="Arial" w:hAnsi="Arial" w:cs="Arial"/>
          <w:i/>
          <w:color w:val="auto"/>
          <w:sz w:val="20"/>
          <w:szCs w:val="20"/>
        </w:rPr>
        <w:t>26</w:t>
      </w:r>
      <w:r w:rsidRPr="003A3830">
        <w:rPr>
          <w:rFonts w:ascii="Arial" w:hAnsi="Arial" w:cs="Arial"/>
          <w:color w:val="auto"/>
          <w:sz w:val="20"/>
          <w:szCs w:val="20"/>
        </w:rPr>
        <w:t>(3), 284–293.</w:t>
      </w:r>
    </w:p>
    <w:p w14:paraId="2BAD65F8" w14:textId="77777777" w:rsidR="008266AC" w:rsidRPr="003A3830" w:rsidRDefault="008266AC" w:rsidP="008266AC">
      <w:pPr>
        <w:pStyle w:val="ListParagraph"/>
        <w:numPr>
          <w:ilvl w:val="0"/>
          <w:numId w:val="32"/>
        </w:numPr>
        <w:spacing w:after="120"/>
        <w:ind w:left="567" w:hanging="567"/>
        <w:jc w:val="both"/>
        <w:rPr>
          <w:rFonts w:ascii="Arial" w:hAnsi="Arial" w:cs="Arial"/>
          <w:i/>
          <w:sz w:val="20"/>
          <w:szCs w:val="20"/>
        </w:rPr>
      </w:pPr>
      <w:r w:rsidRPr="003A3830">
        <w:rPr>
          <w:rFonts w:ascii="Arial" w:hAnsi="Arial" w:cs="Arial"/>
          <w:sz w:val="20"/>
          <w:szCs w:val="20"/>
        </w:rPr>
        <w:t>Monica,</w:t>
      </w:r>
      <w:r w:rsidRPr="003A3830">
        <w:rPr>
          <w:rFonts w:ascii="Arial" w:hAnsi="Arial" w:cs="Arial"/>
          <w:spacing w:val="-1"/>
          <w:sz w:val="20"/>
          <w:szCs w:val="20"/>
        </w:rPr>
        <w:t xml:space="preserve"> </w:t>
      </w:r>
      <w:r w:rsidRPr="003A3830">
        <w:rPr>
          <w:rFonts w:ascii="Arial" w:hAnsi="Arial" w:cs="Arial"/>
          <w:sz w:val="20"/>
          <w:szCs w:val="20"/>
        </w:rPr>
        <w:t>C.,</w:t>
      </w:r>
      <w:r w:rsidRPr="003A3830">
        <w:rPr>
          <w:rFonts w:ascii="Arial" w:hAnsi="Arial" w:cs="Arial"/>
          <w:spacing w:val="-1"/>
          <w:sz w:val="20"/>
          <w:szCs w:val="20"/>
        </w:rPr>
        <w:t xml:space="preserve"> </w:t>
      </w:r>
      <w:proofErr w:type="spellStart"/>
      <w:r w:rsidRPr="003A3830">
        <w:rPr>
          <w:rFonts w:ascii="Arial" w:hAnsi="Arial" w:cs="Arial"/>
          <w:sz w:val="20"/>
          <w:szCs w:val="20"/>
        </w:rPr>
        <w:t>Rorong</w:t>
      </w:r>
      <w:proofErr w:type="spellEnd"/>
      <w:r w:rsidRPr="003A3830">
        <w:rPr>
          <w:rFonts w:ascii="Arial" w:hAnsi="Arial" w:cs="Arial"/>
          <w:sz w:val="20"/>
          <w:szCs w:val="20"/>
        </w:rPr>
        <w:t>,</w:t>
      </w:r>
      <w:r w:rsidRPr="003A3830">
        <w:rPr>
          <w:rFonts w:ascii="Arial" w:hAnsi="Arial" w:cs="Arial"/>
          <w:spacing w:val="-11"/>
          <w:sz w:val="20"/>
          <w:szCs w:val="20"/>
        </w:rPr>
        <w:t xml:space="preserve"> </w:t>
      </w:r>
      <w:r w:rsidRPr="003A3830">
        <w:rPr>
          <w:rFonts w:ascii="Arial" w:hAnsi="Arial" w:cs="Arial"/>
          <w:sz w:val="20"/>
          <w:szCs w:val="20"/>
        </w:rPr>
        <w:t>I.</w:t>
      </w:r>
      <w:r w:rsidRPr="003A3830">
        <w:rPr>
          <w:rFonts w:ascii="Arial" w:hAnsi="Arial" w:cs="Arial"/>
          <w:spacing w:val="-1"/>
          <w:sz w:val="20"/>
          <w:szCs w:val="20"/>
        </w:rPr>
        <w:t xml:space="preserve"> </w:t>
      </w:r>
      <w:r w:rsidRPr="003A3830">
        <w:rPr>
          <w:rFonts w:ascii="Arial" w:hAnsi="Arial" w:cs="Arial"/>
          <w:sz w:val="20"/>
          <w:szCs w:val="20"/>
        </w:rPr>
        <w:t>P. F.,</w:t>
      </w:r>
      <w:r w:rsidRPr="003A3830">
        <w:rPr>
          <w:rFonts w:ascii="Arial" w:hAnsi="Arial" w:cs="Arial"/>
          <w:spacing w:val="-1"/>
          <w:sz w:val="20"/>
          <w:szCs w:val="20"/>
        </w:rPr>
        <w:t xml:space="preserve"> </w:t>
      </w:r>
      <w:proofErr w:type="spellStart"/>
      <w:r w:rsidRPr="003A3830">
        <w:rPr>
          <w:rFonts w:ascii="Arial" w:hAnsi="Arial" w:cs="Arial"/>
          <w:sz w:val="20"/>
          <w:szCs w:val="20"/>
        </w:rPr>
        <w:t>Maramis</w:t>
      </w:r>
      <w:proofErr w:type="spellEnd"/>
      <w:r w:rsidRPr="003A3830">
        <w:rPr>
          <w:rFonts w:ascii="Arial" w:hAnsi="Arial" w:cs="Arial"/>
          <w:sz w:val="20"/>
          <w:szCs w:val="20"/>
        </w:rPr>
        <w:t>,</w:t>
      </w:r>
      <w:r w:rsidRPr="003A3830">
        <w:rPr>
          <w:rFonts w:ascii="Arial" w:hAnsi="Arial" w:cs="Arial"/>
          <w:spacing w:val="-1"/>
          <w:sz w:val="20"/>
          <w:szCs w:val="20"/>
        </w:rPr>
        <w:t xml:space="preserve"> </w:t>
      </w:r>
      <w:r w:rsidRPr="003A3830">
        <w:rPr>
          <w:rFonts w:ascii="Arial" w:hAnsi="Arial" w:cs="Arial"/>
          <w:sz w:val="20"/>
          <w:szCs w:val="20"/>
        </w:rPr>
        <w:t>M.</w:t>
      </w:r>
      <w:r w:rsidRPr="003A3830">
        <w:rPr>
          <w:rFonts w:ascii="Arial" w:hAnsi="Arial" w:cs="Arial"/>
          <w:spacing w:val="-11"/>
          <w:sz w:val="20"/>
          <w:szCs w:val="20"/>
        </w:rPr>
        <w:t xml:space="preserve"> </w:t>
      </w:r>
      <w:r w:rsidRPr="003A3830">
        <w:rPr>
          <w:rFonts w:ascii="Arial" w:hAnsi="Arial" w:cs="Arial"/>
          <w:sz w:val="20"/>
          <w:szCs w:val="20"/>
        </w:rPr>
        <w:t>T.</w:t>
      </w:r>
      <w:r w:rsidRPr="003A3830">
        <w:rPr>
          <w:rFonts w:ascii="Arial" w:hAnsi="Arial" w:cs="Arial"/>
          <w:spacing w:val="-1"/>
          <w:sz w:val="20"/>
          <w:szCs w:val="20"/>
        </w:rPr>
        <w:t xml:space="preserve"> </w:t>
      </w:r>
      <w:r w:rsidRPr="003A3830">
        <w:rPr>
          <w:rFonts w:ascii="Arial" w:hAnsi="Arial" w:cs="Arial"/>
          <w:sz w:val="20"/>
          <w:szCs w:val="20"/>
        </w:rPr>
        <w:t>B., Pembangunan,</w:t>
      </w:r>
      <w:r w:rsidRPr="003A3830">
        <w:rPr>
          <w:rFonts w:ascii="Arial" w:hAnsi="Arial" w:cs="Arial"/>
          <w:spacing w:val="-12"/>
          <w:sz w:val="20"/>
          <w:szCs w:val="20"/>
        </w:rPr>
        <w:t xml:space="preserve"> </w:t>
      </w:r>
      <w:r w:rsidRPr="003A3830">
        <w:rPr>
          <w:rFonts w:ascii="Arial" w:hAnsi="Arial" w:cs="Arial"/>
          <w:sz w:val="20"/>
          <w:szCs w:val="20"/>
        </w:rPr>
        <w:t>J. E.,</w:t>
      </w:r>
      <w:r w:rsidRPr="003A3830">
        <w:rPr>
          <w:rFonts w:ascii="Arial" w:hAnsi="Arial" w:cs="Arial"/>
          <w:spacing w:val="-12"/>
          <w:sz w:val="20"/>
          <w:szCs w:val="20"/>
        </w:rPr>
        <w:t xml:space="preserve"> </w:t>
      </w:r>
      <w:r w:rsidRPr="003A3830">
        <w:rPr>
          <w:rFonts w:ascii="Arial" w:hAnsi="Arial" w:cs="Arial"/>
          <w:sz w:val="20"/>
          <w:szCs w:val="20"/>
        </w:rPr>
        <w:t>Ekonomi,</w:t>
      </w:r>
      <w:r w:rsidRPr="003A3830">
        <w:rPr>
          <w:rFonts w:ascii="Arial" w:hAnsi="Arial" w:cs="Arial"/>
          <w:spacing w:val="-11"/>
          <w:sz w:val="20"/>
          <w:szCs w:val="20"/>
        </w:rPr>
        <w:t xml:space="preserve"> </w:t>
      </w:r>
      <w:r w:rsidRPr="003A3830">
        <w:rPr>
          <w:rFonts w:ascii="Arial" w:hAnsi="Arial" w:cs="Arial"/>
          <w:sz w:val="20"/>
          <w:szCs w:val="20"/>
        </w:rPr>
        <w:t>F.,</w:t>
      </w:r>
      <w:r w:rsidRPr="003A3830">
        <w:rPr>
          <w:rFonts w:ascii="Arial" w:hAnsi="Arial" w:cs="Arial"/>
          <w:spacing w:val="-58"/>
          <w:sz w:val="20"/>
          <w:szCs w:val="20"/>
        </w:rPr>
        <w:t xml:space="preserve"> </w:t>
      </w:r>
      <w:proofErr w:type="spellStart"/>
      <w:r w:rsidRPr="003A3830">
        <w:rPr>
          <w:rFonts w:ascii="Arial" w:hAnsi="Arial" w:cs="Arial"/>
          <w:sz w:val="20"/>
          <w:szCs w:val="20"/>
        </w:rPr>
        <w:t>Bisnis</w:t>
      </w:r>
      <w:proofErr w:type="spellEnd"/>
      <w:r w:rsidRPr="003A3830">
        <w:rPr>
          <w:rFonts w:ascii="Arial" w:hAnsi="Arial" w:cs="Arial"/>
          <w:sz w:val="20"/>
          <w:szCs w:val="20"/>
        </w:rPr>
        <w:t>,</w:t>
      </w:r>
      <w:r w:rsidRPr="003A3830">
        <w:rPr>
          <w:rFonts w:ascii="Arial" w:hAnsi="Arial" w:cs="Arial"/>
          <w:spacing w:val="-3"/>
          <w:sz w:val="20"/>
          <w:szCs w:val="20"/>
        </w:rPr>
        <w:t xml:space="preserve"> </w:t>
      </w:r>
      <w:r w:rsidRPr="003A3830">
        <w:rPr>
          <w:rFonts w:ascii="Arial" w:hAnsi="Arial" w:cs="Arial"/>
          <w:sz w:val="20"/>
          <w:szCs w:val="20"/>
        </w:rPr>
        <w:t>D.,</w:t>
      </w:r>
      <w:r w:rsidRPr="003A3830">
        <w:rPr>
          <w:rFonts w:ascii="Arial" w:hAnsi="Arial" w:cs="Arial"/>
          <w:spacing w:val="-3"/>
          <w:sz w:val="20"/>
          <w:szCs w:val="20"/>
        </w:rPr>
        <w:t xml:space="preserve"> </w:t>
      </w:r>
      <w:r w:rsidRPr="003A3830">
        <w:rPr>
          <w:rFonts w:ascii="Arial" w:hAnsi="Arial" w:cs="Arial"/>
          <w:sz w:val="20"/>
          <w:szCs w:val="20"/>
        </w:rPr>
        <w:t>&amp;</w:t>
      </w:r>
      <w:r w:rsidRPr="003A3830">
        <w:rPr>
          <w:rFonts w:ascii="Arial" w:hAnsi="Arial" w:cs="Arial"/>
          <w:spacing w:val="-1"/>
          <w:sz w:val="20"/>
          <w:szCs w:val="20"/>
        </w:rPr>
        <w:t xml:space="preserve"> </w:t>
      </w:r>
      <w:proofErr w:type="spellStart"/>
      <w:r w:rsidRPr="003A3830">
        <w:rPr>
          <w:rFonts w:ascii="Arial" w:hAnsi="Arial" w:cs="Arial"/>
          <w:sz w:val="20"/>
          <w:szCs w:val="20"/>
        </w:rPr>
        <w:t>Ratulangi</w:t>
      </w:r>
      <w:proofErr w:type="spellEnd"/>
      <w:r w:rsidRPr="003A3830">
        <w:rPr>
          <w:rFonts w:ascii="Arial" w:hAnsi="Arial" w:cs="Arial"/>
          <w:sz w:val="20"/>
          <w:szCs w:val="20"/>
        </w:rPr>
        <w:t>,</w:t>
      </w:r>
      <w:r w:rsidRPr="003A3830">
        <w:rPr>
          <w:rFonts w:ascii="Arial" w:hAnsi="Arial" w:cs="Arial"/>
          <w:spacing w:val="-2"/>
          <w:sz w:val="20"/>
          <w:szCs w:val="20"/>
        </w:rPr>
        <w:t xml:space="preserve"> </w:t>
      </w:r>
      <w:r w:rsidRPr="003A3830">
        <w:rPr>
          <w:rFonts w:ascii="Arial" w:hAnsi="Arial" w:cs="Arial"/>
          <w:sz w:val="20"/>
          <w:szCs w:val="20"/>
        </w:rPr>
        <w:t>U.</w:t>
      </w:r>
      <w:r w:rsidRPr="003A3830">
        <w:rPr>
          <w:rFonts w:ascii="Arial" w:hAnsi="Arial" w:cs="Arial"/>
          <w:spacing w:val="-3"/>
          <w:sz w:val="20"/>
          <w:szCs w:val="20"/>
        </w:rPr>
        <w:t xml:space="preserve"> </w:t>
      </w:r>
      <w:r w:rsidRPr="003A3830">
        <w:rPr>
          <w:rFonts w:ascii="Arial" w:hAnsi="Arial" w:cs="Arial"/>
          <w:sz w:val="20"/>
          <w:szCs w:val="20"/>
        </w:rPr>
        <w:t>S.</w:t>
      </w:r>
      <w:r w:rsidRPr="003A3830">
        <w:rPr>
          <w:rFonts w:ascii="Arial" w:hAnsi="Arial" w:cs="Arial"/>
          <w:spacing w:val="-3"/>
          <w:sz w:val="20"/>
          <w:szCs w:val="20"/>
        </w:rPr>
        <w:t xml:space="preserve"> </w:t>
      </w:r>
      <w:r w:rsidRPr="003A3830">
        <w:rPr>
          <w:rFonts w:ascii="Arial" w:hAnsi="Arial" w:cs="Arial"/>
          <w:sz w:val="20"/>
          <w:szCs w:val="20"/>
        </w:rPr>
        <w:t>(2023).</w:t>
      </w:r>
      <w:r w:rsidRPr="003A3830">
        <w:rPr>
          <w:rFonts w:ascii="Arial" w:hAnsi="Arial" w:cs="Arial"/>
          <w:spacing w:val="-9"/>
          <w:sz w:val="20"/>
          <w:szCs w:val="20"/>
        </w:rPr>
        <w:t xml:space="preserve"> </w:t>
      </w:r>
      <w:proofErr w:type="spellStart"/>
      <w:r w:rsidRPr="003A3830">
        <w:rPr>
          <w:rFonts w:ascii="Arial" w:hAnsi="Arial" w:cs="Arial"/>
          <w:i/>
          <w:sz w:val="20"/>
          <w:szCs w:val="20"/>
        </w:rPr>
        <w:t>Jurnal</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Berkala</w:t>
      </w:r>
      <w:proofErr w:type="spellEnd"/>
      <w:r w:rsidRPr="003A3830">
        <w:rPr>
          <w:rFonts w:ascii="Arial" w:hAnsi="Arial" w:cs="Arial"/>
          <w:i/>
          <w:spacing w:val="-3"/>
          <w:sz w:val="20"/>
          <w:szCs w:val="20"/>
        </w:rPr>
        <w:t xml:space="preserve"> </w:t>
      </w:r>
      <w:proofErr w:type="spellStart"/>
      <w:r w:rsidRPr="003A3830">
        <w:rPr>
          <w:rFonts w:ascii="Arial" w:hAnsi="Arial" w:cs="Arial"/>
          <w:i/>
          <w:sz w:val="20"/>
          <w:szCs w:val="20"/>
        </w:rPr>
        <w:t>Ilmiah</w:t>
      </w:r>
      <w:proofErr w:type="spellEnd"/>
      <w:r w:rsidRPr="003A3830">
        <w:rPr>
          <w:rFonts w:ascii="Arial" w:hAnsi="Arial" w:cs="Arial"/>
          <w:i/>
          <w:spacing w:val="-3"/>
          <w:sz w:val="20"/>
          <w:szCs w:val="20"/>
        </w:rPr>
        <w:t xml:space="preserve"> </w:t>
      </w:r>
      <w:proofErr w:type="spellStart"/>
      <w:r w:rsidRPr="003A3830">
        <w:rPr>
          <w:rFonts w:ascii="Arial" w:hAnsi="Arial" w:cs="Arial"/>
          <w:i/>
          <w:sz w:val="20"/>
          <w:szCs w:val="20"/>
        </w:rPr>
        <w:t>Efisiensi</w:t>
      </w:r>
      <w:proofErr w:type="spellEnd"/>
      <w:r w:rsidRPr="003A3830">
        <w:rPr>
          <w:rFonts w:ascii="Arial" w:hAnsi="Arial" w:cs="Arial"/>
          <w:i/>
          <w:spacing w:val="-10"/>
          <w:sz w:val="20"/>
          <w:szCs w:val="20"/>
        </w:rPr>
        <w:t xml:space="preserve"> </w:t>
      </w:r>
      <w:r w:rsidRPr="003A3830">
        <w:rPr>
          <w:rFonts w:ascii="Arial" w:hAnsi="Arial" w:cs="Arial"/>
          <w:i/>
          <w:sz w:val="20"/>
          <w:szCs w:val="20"/>
        </w:rPr>
        <w:t>Volume 23</w:t>
      </w:r>
      <w:r w:rsidRPr="003A3830">
        <w:rPr>
          <w:rFonts w:ascii="Arial" w:hAnsi="Arial" w:cs="Arial"/>
          <w:i/>
          <w:spacing w:val="1"/>
          <w:sz w:val="20"/>
          <w:szCs w:val="20"/>
        </w:rPr>
        <w:t xml:space="preserve"> </w:t>
      </w:r>
      <w:r w:rsidRPr="003A3830">
        <w:rPr>
          <w:rFonts w:ascii="Arial" w:hAnsi="Arial" w:cs="Arial"/>
          <w:i/>
          <w:sz w:val="20"/>
          <w:szCs w:val="20"/>
        </w:rPr>
        <w:t>No.</w:t>
      </w:r>
      <w:r w:rsidRPr="003A3830">
        <w:rPr>
          <w:rFonts w:ascii="Arial" w:hAnsi="Arial" w:cs="Arial"/>
          <w:i/>
          <w:spacing w:val="1"/>
          <w:sz w:val="20"/>
          <w:szCs w:val="20"/>
        </w:rPr>
        <w:t xml:space="preserve"> </w:t>
      </w:r>
      <w:r w:rsidRPr="003A3830">
        <w:rPr>
          <w:rFonts w:ascii="Arial" w:hAnsi="Arial" w:cs="Arial"/>
          <w:i/>
          <w:sz w:val="20"/>
          <w:szCs w:val="20"/>
        </w:rPr>
        <w:t>2</w:t>
      </w:r>
      <w:r w:rsidRPr="003A3830">
        <w:rPr>
          <w:rFonts w:ascii="Arial" w:hAnsi="Arial" w:cs="Arial"/>
          <w:i/>
          <w:spacing w:val="1"/>
          <w:sz w:val="20"/>
          <w:szCs w:val="20"/>
        </w:rPr>
        <w:t xml:space="preserve"> </w:t>
      </w:r>
      <w:proofErr w:type="spellStart"/>
      <w:r w:rsidRPr="003A3830">
        <w:rPr>
          <w:rFonts w:ascii="Arial" w:hAnsi="Arial" w:cs="Arial"/>
          <w:i/>
          <w:sz w:val="20"/>
          <w:szCs w:val="20"/>
        </w:rPr>
        <w:t>Bulan</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Februari</w:t>
      </w:r>
      <w:proofErr w:type="spellEnd"/>
      <w:r w:rsidRPr="003A3830">
        <w:rPr>
          <w:rFonts w:ascii="Arial" w:hAnsi="Arial" w:cs="Arial"/>
          <w:i/>
          <w:spacing w:val="1"/>
          <w:sz w:val="20"/>
          <w:szCs w:val="20"/>
        </w:rPr>
        <w:t xml:space="preserve"> </w:t>
      </w:r>
      <w:r w:rsidRPr="003A3830">
        <w:rPr>
          <w:rFonts w:ascii="Arial" w:hAnsi="Arial" w:cs="Arial"/>
          <w:i/>
          <w:sz w:val="20"/>
          <w:szCs w:val="20"/>
        </w:rPr>
        <w:t>2023</w:t>
      </w:r>
      <w:r w:rsidRPr="003A3830">
        <w:rPr>
          <w:rFonts w:ascii="Arial" w:hAnsi="Arial" w:cs="Arial"/>
          <w:i/>
          <w:spacing w:val="1"/>
          <w:sz w:val="20"/>
          <w:szCs w:val="20"/>
        </w:rPr>
        <w:t xml:space="preserve"> </w:t>
      </w:r>
      <w:proofErr w:type="spellStart"/>
      <w:r w:rsidRPr="003A3830">
        <w:rPr>
          <w:rFonts w:ascii="Arial" w:hAnsi="Arial" w:cs="Arial"/>
          <w:i/>
          <w:sz w:val="20"/>
          <w:szCs w:val="20"/>
        </w:rPr>
        <w:t>Analisis</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Sektor</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Pariwisata</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Terhadap</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Perekonomian</w:t>
      </w:r>
      <w:proofErr w:type="spellEnd"/>
      <w:r w:rsidRPr="003A3830">
        <w:rPr>
          <w:rFonts w:ascii="Arial" w:hAnsi="Arial" w:cs="Arial"/>
          <w:i/>
          <w:sz w:val="20"/>
          <w:szCs w:val="20"/>
        </w:rPr>
        <w:t xml:space="preserve"> Kota</w:t>
      </w:r>
      <w:r w:rsidRPr="003A3830">
        <w:rPr>
          <w:rFonts w:ascii="Arial" w:hAnsi="Arial" w:cs="Arial"/>
          <w:i/>
          <w:spacing w:val="-11"/>
          <w:sz w:val="20"/>
          <w:szCs w:val="20"/>
        </w:rPr>
        <w:t xml:space="preserve"> </w:t>
      </w:r>
      <w:proofErr w:type="spellStart"/>
      <w:r w:rsidRPr="003A3830">
        <w:rPr>
          <w:rFonts w:ascii="Arial" w:hAnsi="Arial" w:cs="Arial"/>
          <w:i/>
          <w:sz w:val="20"/>
          <w:szCs w:val="20"/>
        </w:rPr>
        <w:t>Bitung</w:t>
      </w:r>
      <w:proofErr w:type="spellEnd"/>
      <w:r w:rsidRPr="003A3830">
        <w:rPr>
          <w:rFonts w:ascii="Arial" w:hAnsi="Arial" w:cs="Arial"/>
          <w:sz w:val="20"/>
          <w:szCs w:val="20"/>
        </w:rPr>
        <w:t>.</w:t>
      </w:r>
      <w:r w:rsidRPr="003A3830">
        <w:rPr>
          <w:rFonts w:ascii="Arial" w:hAnsi="Arial" w:cs="Arial"/>
          <w:spacing w:val="1"/>
          <w:sz w:val="20"/>
          <w:szCs w:val="20"/>
        </w:rPr>
        <w:t xml:space="preserve"> </w:t>
      </w:r>
      <w:r w:rsidRPr="003A3830">
        <w:rPr>
          <w:rFonts w:ascii="Arial" w:hAnsi="Arial" w:cs="Arial"/>
          <w:i/>
          <w:sz w:val="20"/>
          <w:szCs w:val="20"/>
        </w:rPr>
        <w:t>23</w:t>
      </w:r>
      <w:r w:rsidRPr="003A3830">
        <w:rPr>
          <w:rFonts w:ascii="Arial" w:hAnsi="Arial" w:cs="Arial"/>
          <w:sz w:val="20"/>
          <w:szCs w:val="20"/>
        </w:rPr>
        <w:t>(2), 37–48.</w:t>
      </w:r>
    </w:p>
    <w:p w14:paraId="362DAF64"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Omar, I., Paisar, S.M., Mohamed, B. and Abukhalifeh, A.A.N. (2017), “Expectations and experiences gap for</w:t>
      </w:r>
      <w:r w:rsidRPr="003A3830">
        <w:rPr>
          <w:rFonts w:ascii="Arial" w:hAnsi="Arial" w:cs="Arial"/>
          <w:color w:val="auto"/>
          <w:sz w:val="20"/>
          <w:szCs w:val="20"/>
          <w:lang w:val="en-US"/>
        </w:rPr>
        <w:t xml:space="preserve"> </w:t>
      </w:r>
      <w:r w:rsidRPr="003A3830">
        <w:rPr>
          <w:rFonts w:ascii="Arial" w:hAnsi="Arial" w:cs="Arial"/>
          <w:color w:val="auto"/>
          <w:sz w:val="20"/>
          <w:szCs w:val="20"/>
        </w:rPr>
        <w:t>Penang Island tourists: an application of the HOLSAT model”, International Journal of Leisure and</w:t>
      </w:r>
      <w:r w:rsidRPr="003A3830">
        <w:rPr>
          <w:rFonts w:ascii="Arial" w:hAnsi="Arial" w:cs="Arial"/>
          <w:color w:val="auto"/>
          <w:sz w:val="20"/>
          <w:szCs w:val="20"/>
          <w:lang w:val="en-US"/>
        </w:rPr>
        <w:t xml:space="preserve"> </w:t>
      </w:r>
      <w:r w:rsidRPr="003A3830">
        <w:rPr>
          <w:rFonts w:ascii="Arial" w:hAnsi="Arial" w:cs="Arial"/>
          <w:color w:val="auto"/>
          <w:sz w:val="20"/>
          <w:szCs w:val="20"/>
        </w:rPr>
        <w:t>Tourism Marketing, Vol. 5 No. 2, pp. 128-142.</w:t>
      </w:r>
    </w:p>
    <w:p w14:paraId="11AE5012"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Prameswari,</w:t>
      </w:r>
      <w:r w:rsidRPr="003A3830">
        <w:rPr>
          <w:rFonts w:ascii="Arial" w:hAnsi="Arial" w:cs="Arial"/>
          <w:color w:val="auto"/>
          <w:spacing w:val="-3"/>
          <w:sz w:val="20"/>
          <w:szCs w:val="20"/>
        </w:rPr>
        <w:t xml:space="preserve"> </w:t>
      </w:r>
      <w:r w:rsidRPr="003A3830">
        <w:rPr>
          <w:rFonts w:ascii="Arial" w:hAnsi="Arial" w:cs="Arial"/>
          <w:color w:val="auto"/>
          <w:sz w:val="20"/>
          <w:szCs w:val="20"/>
        </w:rPr>
        <w:t>I.,</w:t>
      </w:r>
      <w:r w:rsidRPr="003A3830">
        <w:rPr>
          <w:rFonts w:ascii="Arial" w:hAnsi="Arial" w:cs="Arial"/>
          <w:color w:val="auto"/>
          <w:spacing w:val="-12"/>
          <w:sz w:val="20"/>
          <w:szCs w:val="20"/>
        </w:rPr>
        <w:t xml:space="preserve"> </w:t>
      </w:r>
      <w:r w:rsidRPr="003A3830">
        <w:rPr>
          <w:rFonts w:ascii="Arial" w:hAnsi="Arial" w:cs="Arial"/>
          <w:color w:val="auto"/>
          <w:sz w:val="20"/>
          <w:szCs w:val="20"/>
        </w:rPr>
        <w:t>&amp; Fatimah,</w:t>
      </w:r>
      <w:r w:rsidRPr="003A3830">
        <w:rPr>
          <w:rFonts w:ascii="Arial" w:hAnsi="Arial" w:cs="Arial"/>
          <w:color w:val="auto"/>
          <w:spacing w:val="-3"/>
          <w:sz w:val="20"/>
          <w:szCs w:val="20"/>
        </w:rPr>
        <w:t xml:space="preserve"> </w:t>
      </w:r>
      <w:r w:rsidRPr="003A3830">
        <w:rPr>
          <w:rFonts w:ascii="Arial" w:hAnsi="Arial" w:cs="Arial"/>
          <w:color w:val="auto"/>
          <w:sz w:val="20"/>
          <w:szCs w:val="20"/>
        </w:rPr>
        <w:t>S.</w:t>
      </w:r>
      <w:r w:rsidRPr="003A3830">
        <w:rPr>
          <w:rFonts w:ascii="Arial" w:hAnsi="Arial" w:cs="Arial"/>
          <w:color w:val="auto"/>
          <w:spacing w:val="-2"/>
          <w:sz w:val="20"/>
          <w:szCs w:val="20"/>
        </w:rPr>
        <w:t xml:space="preserve"> </w:t>
      </w:r>
      <w:r w:rsidRPr="003A3830">
        <w:rPr>
          <w:rFonts w:ascii="Arial" w:hAnsi="Arial" w:cs="Arial"/>
          <w:color w:val="auto"/>
          <w:sz w:val="20"/>
          <w:szCs w:val="20"/>
        </w:rPr>
        <w:t>(2020).</w:t>
      </w:r>
      <w:r w:rsidRPr="003A3830">
        <w:rPr>
          <w:rFonts w:ascii="Arial" w:hAnsi="Arial" w:cs="Arial"/>
          <w:color w:val="auto"/>
          <w:spacing w:val="-12"/>
          <w:sz w:val="20"/>
          <w:szCs w:val="20"/>
        </w:rPr>
        <w:t xml:space="preserve"> </w:t>
      </w:r>
      <w:r w:rsidRPr="003A3830">
        <w:rPr>
          <w:rFonts w:ascii="Arial" w:hAnsi="Arial" w:cs="Arial"/>
          <w:color w:val="auto"/>
          <w:sz w:val="20"/>
          <w:szCs w:val="20"/>
        </w:rPr>
        <w:t>Amenitas</w:t>
      </w:r>
      <w:r w:rsidRPr="003A3830">
        <w:rPr>
          <w:rFonts w:ascii="Arial" w:hAnsi="Arial" w:cs="Arial"/>
          <w:color w:val="auto"/>
          <w:spacing w:val="-7"/>
          <w:sz w:val="20"/>
          <w:szCs w:val="20"/>
        </w:rPr>
        <w:t xml:space="preserve"> </w:t>
      </w:r>
      <w:r w:rsidRPr="003A3830">
        <w:rPr>
          <w:rFonts w:ascii="Arial" w:hAnsi="Arial" w:cs="Arial"/>
          <w:color w:val="auto"/>
          <w:sz w:val="20"/>
          <w:szCs w:val="20"/>
        </w:rPr>
        <w:t>Kawasan</w:t>
      </w:r>
      <w:r w:rsidRPr="003A3830">
        <w:rPr>
          <w:rFonts w:ascii="Arial" w:hAnsi="Arial" w:cs="Arial"/>
          <w:color w:val="auto"/>
          <w:spacing w:val="-3"/>
          <w:sz w:val="20"/>
          <w:szCs w:val="20"/>
        </w:rPr>
        <w:t xml:space="preserve"> </w:t>
      </w:r>
      <w:r w:rsidRPr="003A3830">
        <w:rPr>
          <w:rFonts w:ascii="Arial" w:hAnsi="Arial" w:cs="Arial"/>
          <w:color w:val="auto"/>
          <w:sz w:val="20"/>
          <w:szCs w:val="20"/>
        </w:rPr>
        <w:t>Wisata</w:t>
      </w:r>
      <w:r w:rsidRPr="003A3830">
        <w:rPr>
          <w:rFonts w:ascii="Arial" w:hAnsi="Arial" w:cs="Arial"/>
          <w:color w:val="auto"/>
          <w:spacing w:val="1"/>
          <w:sz w:val="20"/>
          <w:szCs w:val="20"/>
        </w:rPr>
        <w:t xml:space="preserve"> </w:t>
      </w:r>
      <w:r w:rsidRPr="003A3830">
        <w:rPr>
          <w:rFonts w:ascii="Arial" w:hAnsi="Arial" w:cs="Arial"/>
          <w:color w:val="auto"/>
          <w:sz w:val="20"/>
          <w:szCs w:val="20"/>
        </w:rPr>
        <w:t>Pantai Air</w:t>
      </w:r>
      <w:r w:rsidRPr="003A3830">
        <w:rPr>
          <w:rFonts w:ascii="Arial" w:hAnsi="Arial" w:cs="Arial"/>
          <w:color w:val="auto"/>
          <w:spacing w:val="-3"/>
          <w:sz w:val="20"/>
          <w:szCs w:val="20"/>
        </w:rPr>
        <w:t xml:space="preserve"> </w:t>
      </w:r>
      <w:r w:rsidRPr="003A3830">
        <w:rPr>
          <w:rFonts w:ascii="Arial" w:hAnsi="Arial" w:cs="Arial"/>
          <w:color w:val="auto"/>
          <w:sz w:val="20"/>
          <w:szCs w:val="20"/>
        </w:rPr>
        <w:t>Manis</w:t>
      </w:r>
      <w:r w:rsidRPr="003A3830">
        <w:rPr>
          <w:rFonts w:ascii="Arial" w:hAnsi="Arial" w:cs="Arial"/>
          <w:color w:val="auto"/>
          <w:spacing w:val="-57"/>
          <w:sz w:val="20"/>
          <w:szCs w:val="20"/>
        </w:rPr>
        <w:t xml:space="preserve"> </w:t>
      </w:r>
      <w:r w:rsidRPr="003A3830">
        <w:rPr>
          <w:rFonts w:ascii="Arial" w:hAnsi="Arial" w:cs="Arial"/>
          <w:color w:val="auto"/>
          <w:sz w:val="20"/>
          <w:szCs w:val="20"/>
        </w:rPr>
        <w:t xml:space="preserve">Tahun 2011-2018. </w:t>
      </w:r>
      <w:r w:rsidRPr="003A3830">
        <w:rPr>
          <w:rFonts w:ascii="Arial" w:hAnsi="Arial" w:cs="Arial"/>
          <w:i/>
          <w:color w:val="auto"/>
          <w:sz w:val="20"/>
          <w:szCs w:val="20"/>
        </w:rPr>
        <w:t>Jurnal</w:t>
      </w:r>
      <w:r w:rsidRPr="003A3830">
        <w:rPr>
          <w:rFonts w:ascii="Arial" w:hAnsi="Arial" w:cs="Arial"/>
          <w:i/>
          <w:color w:val="auto"/>
          <w:spacing w:val="3"/>
          <w:sz w:val="20"/>
          <w:szCs w:val="20"/>
        </w:rPr>
        <w:t xml:space="preserve"> </w:t>
      </w:r>
      <w:r w:rsidRPr="003A3830">
        <w:rPr>
          <w:rFonts w:ascii="Arial" w:hAnsi="Arial" w:cs="Arial"/>
          <w:i/>
          <w:color w:val="auto"/>
          <w:sz w:val="20"/>
          <w:szCs w:val="20"/>
        </w:rPr>
        <w:t>Kronologi</w:t>
      </w:r>
      <w:r w:rsidRPr="003A3830">
        <w:rPr>
          <w:rFonts w:ascii="Arial" w:hAnsi="Arial" w:cs="Arial"/>
          <w:color w:val="auto"/>
          <w:sz w:val="20"/>
          <w:szCs w:val="20"/>
        </w:rPr>
        <w:t xml:space="preserve">, </w:t>
      </w:r>
      <w:r w:rsidRPr="003A3830">
        <w:rPr>
          <w:rFonts w:ascii="Arial" w:hAnsi="Arial" w:cs="Arial"/>
          <w:i/>
          <w:color w:val="auto"/>
          <w:sz w:val="20"/>
          <w:szCs w:val="20"/>
        </w:rPr>
        <w:t>2</w:t>
      </w:r>
      <w:r w:rsidRPr="003A3830">
        <w:rPr>
          <w:rFonts w:ascii="Arial" w:hAnsi="Arial" w:cs="Arial"/>
          <w:color w:val="auto"/>
          <w:sz w:val="20"/>
          <w:szCs w:val="20"/>
        </w:rPr>
        <w:t>(4), 236.</w:t>
      </w:r>
    </w:p>
    <w:p w14:paraId="6742739D"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Pagliara, F., Aria, M., Brancati, G., Moradpour, A., &amp; Morrison, A. M. (2025). A mixed-method study for the identification of the factors affecting the performance of a tourist destination. Journal of Destination Marketing &amp; Management, 37, 101018. https://doi.org/10.1016/j.jdmm.2025.101018</w:t>
      </w:r>
    </w:p>
    <w:p w14:paraId="7B5A4D43"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lang w:val="en-US"/>
        </w:rPr>
      </w:pPr>
      <w:r w:rsidRPr="003A3830">
        <w:rPr>
          <w:rFonts w:ascii="Arial" w:hAnsi="Arial" w:cs="Arial"/>
          <w:color w:val="auto"/>
          <w:sz w:val="20"/>
          <w:szCs w:val="20"/>
        </w:rPr>
        <w:t>Prawira, S. A., &amp; Pranitasari, D. (2020). Pengaruh Aksesibilitas, Inovasi Dan</w:t>
      </w:r>
      <w:r w:rsidRPr="003A3830">
        <w:rPr>
          <w:rFonts w:ascii="Arial" w:hAnsi="Arial" w:cs="Arial"/>
          <w:color w:val="auto"/>
          <w:spacing w:val="1"/>
          <w:sz w:val="20"/>
          <w:szCs w:val="20"/>
        </w:rPr>
        <w:t xml:space="preserve"> </w:t>
      </w:r>
      <w:r w:rsidRPr="003A3830">
        <w:rPr>
          <w:rFonts w:ascii="Arial" w:hAnsi="Arial" w:cs="Arial"/>
          <w:color w:val="auto"/>
          <w:sz w:val="20"/>
          <w:szCs w:val="20"/>
        </w:rPr>
        <w:t>Kualitas</w:t>
      </w:r>
      <w:r w:rsidRPr="003A3830">
        <w:rPr>
          <w:rFonts w:ascii="Arial" w:hAnsi="Arial" w:cs="Arial"/>
          <w:color w:val="auto"/>
          <w:spacing w:val="1"/>
          <w:sz w:val="20"/>
          <w:szCs w:val="20"/>
        </w:rPr>
        <w:t xml:space="preserve"> </w:t>
      </w:r>
      <w:r w:rsidRPr="003A3830">
        <w:rPr>
          <w:rFonts w:ascii="Arial" w:hAnsi="Arial" w:cs="Arial"/>
          <w:color w:val="auto"/>
          <w:sz w:val="20"/>
          <w:szCs w:val="20"/>
        </w:rPr>
        <w:t>Pelayanan</w:t>
      </w:r>
      <w:r w:rsidRPr="003A3830">
        <w:rPr>
          <w:rFonts w:ascii="Arial" w:hAnsi="Arial" w:cs="Arial"/>
          <w:color w:val="auto"/>
          <w:spacing w:val="1"/>
          <w:sz w:val="20"/>
          <w:szCs w:val="20"/>
        </w:rPr>
        <w:t xml:space="preserve"> </w:t>
      </w:r>
      <w:r w:rsidRPr="003A3830">
        <w:rPr>
          <w:rFonts w:ascii="Arial" w:hAnsi="Arial" w:cs="Arial"/>
          <w:color w:val="auto"/>
          <w:sz w:val="20"/>
          <w:szCs w:val="20"/>
        </w:rPr>
        <w:t>Fasilitas</w:t>
      </w:r>
      <w:r w:rsidRPr="003A3830">
        <w:rPr>
          <w:rFonts w:ascii="Arial" w:hAnsi="Arial" w:cs="Arial"/>
          <w:color w:val="auto"/>
          <w:spacing w:val="1"/>
          <w:sz w:val="20"/>
          <w:szCs w:val="20"/>
        </w:rPr>
        <w:t xml:space="preserve"> </w:t>
      </w:r>
      <w:r w:rsidRPr="003A3830">
        <w:rPr>
          <w:rFonts w:ascii="Arial" w:hAnsi="Arial" w:cs="Arial"/>
          <w:color w:val="auto"/>
          <w:sz w:val="20"/>
          <w:szCs w:val="20"/>
        </w:rPr>
        <w:t>Publik</w:t>
      </w:r>
      <w:r w:rsidRPr="003A3830">
        <w:rPr>
          <w:rFonts w:ascii="Arial" w:hAnsi="Arial" w:cs="Arial"/>
          <w:color w:val="auto"/>
          <w:spacing w:val="1"/>
          <w:sz w:val="20"/>
          <w:szCs w:val="20"/>
        </w:rPr>
        <w:t xml:space="preserve"> </w:t>
      </w:r>
      <w:r w:rsidRPr="003A3830">
        <w:rPr>
          <w:rFonts w:ascii="Arial" w:hAnsi="Arial" w:cs="Arial"/>
          <w:color w:val="auto"/>
          <w:sz w:val="20"/>
          <w:szCs w:val="20"/>
        </w:rPr>
        <w:t>Terhadap</w:t>
      </w:r>
      <w:r w:rsidRPr="003A3830">
        <w:rPr>
          <w:rFonts w:ascii="Arial" w:hAnsi="Arial" w:cs="Arial"/>
          <w:color w:val="auto"/>
          <w:spacing w:val="1"/>
          <w:sz w:val="20"/>
          <w:szCs w:val="20"/>
        </w:rPr>
        <w:t xml:space="preserve"> </w:t>
      </w:r>
      <w:r w:rsidRPr="003A3830">
        <w:rPr>
          <w:rFonts w:ascii="Arial" w:hAnsi="Arial" w:cs="Arial"/>
          <w:color w:val="auto"/>
          <w:sz w:val="20"/>
          <w:szCs w:val="20"/>
        </w:rPr>
        <w:t>Kepuasan</w:t>
      </w:r>
      <w:r w:rsidRPr="003A3830">
        <w:rPr>
          <w:rFonts w:ascii="Arial" w:hAnsi="Arial" w:cs="Arial"/>
          <w:color w:val="auto"/>
          <w:spacing w:val="1"/>
          <w:sz w:val="20"/>
          <w:szCs w:val="20"/>
        </w:rPr>
        <w:t xml:space="preserve"> </w:t>
      </w:r>
      <w:r w:rsidRPr="003A3830">
        <w:rPr>
          <w:rFonts w:ascii="Arial" w:hAnsi="Arial" w:cs="Arial"/>
          <w:color w:val="auto"/>
          <w:sz w:val="20"/>
          <w:szCs w:val="20"/>
        </w:rPr>
        <w:t>Penumpang</w:t>
      </w:r>
      <w:r w:rsidRPr="003A3830">
        <w:rPr>
          <w:rFonts w:ascii="Arial" w:hAnsi="Arial" w:cs="Arial"/>
          <w:color w:val="auto"/>
          <w:spacing w:val="1"/>
          <w:sz w:val="20"/>
          <w:szCs w:val="20"/>
        </w:rPr>
        <w:t xml:space="preserve"> </w:t>
      </w:r>
      <w:r w:rsidRPr="003A3830">
        <w:rPr>
          <w:rFonts w:ascii="Arial" w:hAnsi="Arial" w:cs="Arial"/>
          <w:color w:val="auto"/>
          <w:sz w:val="20"/>
          <w:szCs w:val="20"/>
        </w:rPr>
        <w:t>Disabilitas</w:t>
      </w:r>
      <w:r w:rsidRPr="003A3830">
        <w:rPr>
          <w:rFonts w:ascii="Arial" w:hAnsi="Arial" w:cs="Arial"/>
          <w:color w:val="auto"/>
          <w:spacing w:val="-14"/>
          <w:sz w:val="20"/>
          <w:szCs w:val="20"/>
        </w:rPr>
        <w:t xml:space="preserve"> </w:t>
      </w:r>
      <w:r w:rsidRPr="003A3830">
        <w:rPr>
          <w:rFonts w:ascii="Arial" w:hAnsi="Arial" w:cs="Arial"/>
          <w:color w:val="auto"/>
          <w:sz w:val="20"/>
          <w:szCs w:val="20"/>
        </w:rPr>
        <w:t>Di</w:t>
      </w:r>
      <w:r w:rsidRPr="003A3830">
        <w:rPr>
          <w:rFonts w:ascii="Arial" w:hAnsi="Arial" w:cs="Arial"/>
          <w:color w:val="auto"/>
          <w:spacing w:val="-5"/>
          <w:sz w:val="20"/>
          <w:szCs w:val="20"/>
        </w:rPr>
        <w:t xml:space="preserve"> </w:t>
      </w:r>
      <w:r w:rsidRPr="003A3830">
        <w:rPr>
          <w:rFonts w:ascii="Arial" w:hAnsi="Arial" w:cs="Arial"/>
          <w:color w:val="auto"/>
          <w:sz w:val="20"/>
          <w:szCs w:val="20"/>
        </w:rPr>
        <w:t>Kereta</w:t>
      </w:r>
      <w:r w:rsidRPr="003A3830">
        <w:rPr>
          <w:rFonts w:ascii="Arial" w:hAnsi="Arial" w:cs="Arial"/>
          <w:color w:val="auto"/>
          <w:spacing w:val="-6"/>
          <w:sz w:val="20"/>
          <w:szCs w:val="20"/>
        </w:rPr>
        <w:t xml:space="preserve"> </w:t>
      </w:r>
      <w:r w:rsidRPr="003A3830">
        <w:rPr>
          <w:rFonts w:ascii="Arial" w:hAnsi="Arial" w:cs="Arial"/>
          <w:color w:val="auto"/>
          <w:sz w:val="20"/>
          <w:szCs w:val="20"/>
        </w:rPr>
        <w:t>Rel</w:t>
      </w:r>
      <w:r w:rsidRPr="003A3830">
        <w:rPr>
          <w:rFonts w:ascii="Arial" w:hAnsi="Arial" w:cs="Arial"/>
          <w:color w:val="auto"/>
          <w:spacing w:val="-6"/>
          <w:sz w:val="20"/>
          <w:szCs w:val="20"/>
        </w:rPr>
        <w:t xml:space="preserve"> </w:t>
      </w:r>
      <w:r w:rsidRPr="003A3830">
        <w:rPr>
          <w:rFonts w:ascii="Arial" w:hAnsi="Arial" w:cs="Arial"/>
          <w:color w:val="auto"/>
          <w:sz w:val="20"/>
          <w:szCs w:val="20"/>
        </w:rPr>
        <w:t>Listrik</w:t>
      </w:r>
      <w:r w:rsidRPr="003A3830">
        <w:rPr>
          <w:rFonts w:ascii="Arial" w:hAnsi="Arial" w:cs="Arial"/>
          <w:color w:val="auto"/>
          <w:spacing w:val="-10"/>
          <w:sz w:val="20"/>
          <w:szCs w:val="20"/>
        </w:rPr>
        <w:t xml:space="preserve"> </w:t>
      </w:r>
      <w:r w:rsidRPr="003A3830">
        <w:rPr>
          <w:rFonts w:ascii="Arial" w:hAnsi="Arial" w:cs="Arial"/>
          <w:color w:val="auto"/>
          <w:sz w:val="20"/>
          <w:szCs w:val="20"/>
        </w:rPr>
        <w:t>Jakarta.</w:t>
      </w:r>
      <w:r w:rsidRPr="003A3830">
        <w:rPr>
          <w:rFonts w:ascii="Arial" w:hAnsi="Arial" w:cs="Arial"/>
          <w:color w:val="auto"/>
          <w:spacing w:val="-1"/>
          <w:sz w:val="20"/>
          <w:szCs w:val="20"/>
        </w:rPr>
        <w:t xml:space="preserve"> </w:t>
      </w:r>
      <w:r w:rsidRPr="003A3830">
        <w:rPr>
          <w:rFonts w:ascii="Arial" w:hAnsi="Arial" w:cs="Arial"/>
          <w:i/>
          <w:color w:val="auto"/>
          <w:sz w:val="20"/>
          <w:szCs w:val="20"/>
        </w:rPr>
        <w:t>Jurnal</w:t>
      </w:r>
      <w:r w:rsidRPr="003A3830">
        <w:rPr>
          <w:rFonts w:ascii="Arial" w:hAnsi="Arial" w:cs="Arial"/>
          <w:i/>
          <w:color w:val="auto"/>
          <w:spacing w:val="-6"/>
          <w:sz w:val="20"/>
          <w:szCs w:val="20"/>
        </w:rPr>
        <w:t xml:space="preserve"> </w:t>
      </w:r>
      <w:r w:rsidRPr="003A3830">
        <w:rPr>
          <w:rFonts w:ascii="Arial" w:hAnsi="Arial" w:cs="Arial"/>
          <w:i/>
          <w:color w:val="auto"/>
          <w:sz w:val="20"/>
          <w:szCs w:val="20"/>
        </w:rPr>
        <w:t>Sekolah</w:t>
      </w:r>
      <w:r w:rsidRPr="003A3830">
        <w:rPr>
          <w:rFonts w:ascii="Arial" w:hAnsi="Arial" w:cs="Arial"/>
          <w:i/>
          <w:color w:val="auto"/>
          <w:spacing w:val="-10"/>
          <w:sz w:val="20"/>
          <w:szCs w:val="20"/>
        </w:rPr>
        <w:t xml:space="preserve"> </w:t>
      </w:r>
      <w:r w:rsidRPr="003A3830">
        <w:rPr>
          <w:rFonts w:ascii="Arial" w:hAnsi="Arial" w:cs="Arial"/>
          <w:i/>
          <w:color w:val="auto"/>
          <w:sz w:val="20"/>
          <w:szCs w:val="20"/>
        </w:rPr>
        <w:t>Tinggi</w:t>
      </w:r>
      <w:r w:rsidRPr="003A3830">
        <w:rPr>
          <w:rFonts w:ascii="Arial" w:hAnsi="Arial" w:cs="Arial"/>
          <w:i/>
          <w:color w:val="auto"/>
          <w:spacing w:val="-6"/>
          <w:sz w:val="20"/>
          <w:szCs w:val="20"/>
        </w:rPr>
        <w:t xml:space="preserve"> </w:t>
      </w:r>
      <w:r w:rsidRPr="003A3830">
        <w:rPr>
          <w:rFonts w:ascii="Arial" w:hAnsi="Arial" w:cs="Arial"/>
          <w:i/>
          <w:color w:val="auto"/>
          <w:sz w:val="20"/>
          <w:szCs w:val="20"/>
        </w:rPr>
        <w:t>Ilmu</w:t>
      </w:r>
      <w:r w:rsidRPr="003A3830">
        <w:rPr>
          <w:rFonts w:ascii="Arial" w:hAnsi="Arial" w:cs="Arial"/>
          <w:i/>
          <w:color w:val="auto"/>
          <w:spacing w:val="-10"/>
          <w:sz w:val="20"/>
          <w:szCs w:val="20"/>
        </w:rPr>
        <w:t xml:space="preserve"> </w:t>
      </w:r>
      <w:r w:rsidRPr="003A3830">
        <w:rPr>
          <w:rFonts w:ascii="Arial" w:hAnsi="Arial" w:cs="Arial"/>
          <w:i/>
          <w:color w:val="auto"/>
          <w:sz w:val="20"/>
          <w:szCs w:val="20"/>
        </w:rPr>
        <w:t>Ekonomi</w:t>
      </w:r>
      <w:r w:rsidRPr="003A3830">
        <w:rPr>
          <w:rFonts w:ascii="Arial" w:hAnsi="Arial" w:cs="Arial"/>
          <w:i/>
          <w:color w:val="auto"/>
          <w:spacing w:val="-57"/>
          <w:sz w:val="20"/>
          <w:szCs w:val="20"/>
        </w:rPr>
        <w:t xml:space="preserve"> </w:t>
      </w:r>
      <w:r w:rsidRPr="003A3830">
        <w:rPr>
          <w:rFonts w:ascii="Arial" w:hAnsi="Arial" w:cs="Arial"/>
          <w:i/>
          <w:color w:val="auto"/>
          <w:sz w:val="20"/>
          <w:szCs w:val="20"/>
        </w:rPr>
        <w:t>Indonesia</w:t>
      </w:r>
      <w:r w:rsidRPr="003A3830">
        <w:rPr>
          <w:rFonts w:ascii="Arial" w:hAnsi="Arial" w:cs="Arial"/>
          <w:color w:val="auto"/>
          <w:sz w:val="20"/>
          <w:szCs w:val="20"/>
        </w:rPr>
        <w:t>,</w:t>
      </w:r>
      <w:r w:rsidRPr="003A3830">
        <w:rPr>
          <w:rFonts w:ascii="Arial" w:hAnsi="Arial" w:cs="Arial"/>
          <w:color w:val="auto"/>
          <w:spacing w:val="-1"/>
          <w:sz w:val="20"/>
          <w:szCs w:val="20"/>
        </w:rPr>
        <w:t xml:space="preserve"> </w:t>
      </w:r>
      <w:r w:rsidRPr="003A3830">
        <w:rPr>
          <w:rFonts w:ascii="Arial" w:hAnsi="Arial" w:cs="Arial"/>
          <w:color w:val="auto"/>
          <w:sz w:val="20"/>
          <w:szCs w:val="20"/>
        </w:rPr>
        <w:t xml:space="preserve">1–15. </w:t>
      </w:r>
      <w:r w:rsidRPr="003A3830">
        <w:rPr>
          <w:color w:val="auto"/>
        </w:rPr>
        <w:fldChar w:fldCharType="begin"/>
      </w:r>
      <w:r w:rsidRPr="003A3830">
        <w:rPr>
          <w:color w:val="auto"/>
        </w:rPr>
        <w:instrText>HYPERLINK "http://Repository.Stei.Ac.Id/Id/Eprint/1195" \h</w:instrText>
      </w:r>
      <w:r w:rsidRPr="003A3830">
        <w:rPr>
          <w:color w:val="auto"/>
        </w:rPr>
        <w:fldChar w:fldCharType="separate"/>
      </w:r>
      <w:r w:rsidRPr="003A3830">
        <w:rPr>
          <w:rFonts w:ascii="Arial" w:hAnsi="Arial" w:cs="Arial"/>
          <w:color w:val="auto"/>
          <w:sz w:val="20"/>
          <w:szCs w:val="20"/>
        </w:rPr>
        <w:t>Http://Repository.Stei.Ac.Id/Id/Eprint/1195</w:t>
      </w:r>
      <w:r w:rsidRPr="003A3830">
        <w:rPr>
          <w:color w:val="auto"/>
        </w:rPr>
        <w:fldChar w:fldCharType="end"/>
      </w:r>
      <w:r w:rsidRPr="003A3830">
        <w:rPr>
          <w:rFonts w:ascii="Arial" w:hAnsi="Arial" w:cs="Arial"/>
          <w:color w:val="auto"/>
          <w:sz w:val="20"/>
          <w:szCs w:val="20"/>
          <w:lang w:val="en-US"/>
        </w:rPr>
        <w:t>.</w:t>
      </w:r>
      <w:r w:rsidRPr="003A3830">
        <w:rPr>
          <w:rFonts w:ascii="Arial" w:hAnsi="Arial" w:cs="Arial"/>
          <w:color w:val="auto"/>
          <w:sz w:val="20"/>
          <w:szCs w:val="20"/>
        </w:rPr>
        <w:t>.</w:t>
      </w:r>
    </w:p>
    <w:p w14:paraId="5252ED83"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Purwanza Dkk., S. W. (2022). Metodologi Penelitian Kuantitatif, Kualitatif Dan</w:t>
      </w:r>
      <w:r w:rsidRPr="003A3830">
        <w:rPr>
          <w:rFonts w:ascii="Arial" w:hAnsi="Arial" w:cs="Arial"/>
          <w:color w:val="auto"/>
          <w:spacing w:val="1"/>
          <w:sz w:val="20"/>
          <w:szCs w:val="20"/>
        </w:rPr>
        <w:t xml:space="preserve"> </w:t>
      </w:r>
      <w:r w:rsidRPr="003A3830">
        <w:rPr>
          <w:rFonts w:ascii="Arial" w:hAnsi="Arial" w:cs="Arial"/>
          <w:color w:val="auto"/>
          <w:sz w:val="20"/>
          <w:szCs w:val="20"/>
        </w:rPr>
        <w:t>Kombinasi.</w:t>
      </w:r>
      <w:r w:rsidRPr="003A3830">
        <w:rPr>
          <w:rFonts w:ascii="Arial" w:hAnsi="Arial" w:cs="Arial"/>
          <w:color w:val="auto"/>
          <w:spacing w:val="-1"/>
          <w:sz w:val="20"/>
          <w:szCs w:val="20"/>
        </w:rPr>
        <w:t xml:space="preserve"> </w:t>
      </w:r>
      <w:r w:rsidRPr="003A3830">
        <w:rPr>
          <w:rFonts w:ascii="Arial" w:hAnsi="Arial" w:cs="Arial"/>
          <w:color w:val="auto"/>
          <w:sz w:val="20"/>
          <w:szCs w:val="20"/>
        </w:rPr>
        <w:t>In</w:t>
      </w:r>
      <w:r w:rsidRPr="003A3830">
        <w:rPr>
          <w:rFonts w:ascii="Arial" w:hAnsi="Arial" w:cs="Arial"/>
          <w:color w:val="auto"/>
          <w:spacing w:val="2"/>
          <w:sz w:val="20"/>
          <w:szCs w:val="20"/>
        </w:rPr>
        <w:t xml:space="preserve"> </w:t>
      </w:r>
      <w:r w:rsidRPr="003A3830">
        <w:rPr>
          <w:rFonts w:ascii="Arial" w:hAnsi="Arial" w:cs="Arial"/>
          <w:i/>
          <w:color w:val="auto"/>
          <w:sz w:val="20"/>
          <w:szCs w:val="20"/>
        </w:rPr>
        <w:t>News.Ge</w:t>
      </w:r>
      <w:r w:rsidRPr="003A3830">
        <w:rPr>
          <w:rFonts w:ascii="Arial" w:hAnsi="Arial" w:cs="Arial"/>
          <w:i/>
          <w:color w:val="auto"/>
          <w:spacing w:val="4"/>
          <w:sz w:val="20"/>
          <w:szCs w:val="20"/>
        </w:rPr>
        <w:t xml:space="preserve"> </w:t>
      </w:r>
      <w:r w:rsidRPr="003A3830">
        <w:rPr>
          <w:rFonts w:ascii="Arial" w:hAnsi="Arial" w:cs="Arial"/>
          <w:color w:val="auto"/>
          <w:sz w:val="20"/>
          <w:szCs w:val="20"/>
        </w:rPr>
        <w:t>(Issue</w:t>
      </w:r>
      <w:r w:rsidRPr="003A3830">
        <w:rPr>
          <w:rFonts w:ascii="Arial" w:hAnsi="Arial" w:cs="Arial"/>
          <w:color w:val="auto"/>
          <w:spacing w:val="3"/>
          <w:sz w:val="20"/>
          <w:szCs w:val="20"/>
        </w:rPr>
        <w:t xml:space="preserve"> </w:t>
      </w:r>
      <w:r w:rsidRPr="003A3830">
        <w:rPr>
          <w:rFonts w:ascii="Arial" w:hAnsi="Arial" w:cs="Arial"/>
          <w:color w:val="auto"/>
          <w:sz w:val="20"/>
          <w:szCs w:val="20"/>
        </w:rPr>
        <w:t>March).</w:t>
      </w:r>
    </w:p>
    <w:p w14:paraId="526EA344"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Ragavan, N.A., Subramonian, H. and Sharif, S.P. (2014), “Tourists’ perceptions of destination travelattributes: an application to international tourists to Lumpur”, Procedia-Social and BehavioralSciences, Vol. 144, pp. 403-411, doi: 10.1016/j.sbspro.2014.07.309, Elsevier B.V.</w:t>
      </w:r>
    </w:p>
    <w:p w14:paraId="797A3806"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lang w:val="en-US"/>
        </w:rPr>
      </w:pPr>
      <w:r w:rsidRPr="003A3830">
        <w:rPr>
          <w:rFonts w:ascii="Arial" w:hAnsi="Arial" w:cs="Arial"/>
          <w:color w:val="auto"/>
          <w:sz w:val="20"/>
          <w:szCs w:val="20"/>
        </w:rPr>
        <w:t xml:space="preserve">Rasoolimanesh, S. M., Seyfi, Siamak. Rather, Raouf Ahmad and Hall, Colin Michael. (2021). Investigating the mediating role of visitor satisfaction in the relationship between memorable tourism experiences and behavioral intentions in heritage tourism context. Service Industries Journal, Vol. </w:t>
      </w:r>
      <w:r w:rsidRPr="003A3830">
        <w:rPr>
          <w:rFonts w:ascii="Arial" w:hAnsi="Arial" w:cs="Arial"/>
          <w:color w:val="auto"/>
          <w:sz w:val="20"/>
          <w:szCs w:val="20"/>
          <w:lang w:val="en-US"/>
        </w:rPr>
        <w:t>25</w:t>
      </w:r>
      <w:r w:rsidRPr="003A3830">
        <w:rPr>
          <w:rFonts w:ascii="Arial" w:hAnsi="Arial" w:cs="Arial"/>
          <w:color w:val="auto"/>
          <w:sz w:val="20"/>
          <w:szCs w:val="20"/>
        </w:rPr>
        <w:t xml:space="preserve"> No. </w:t>
      </w:r>
      <w:proofErr w:type="gramStart"/>
      <w:r w:rsidRPr="003A3830">
        <w:rPr>
          <w:rFonts w:ascii="Arial" w:hAnsi="Arial" w:cs="Arial"/>
          <w:color w:val="auto"/>
          <w:sz w:val="20"/>
          <w:szCs w:val="20"/>
        </w:rPr>
        <w:t>7,pp.</w:t>
      </w:r>
      <w:proofErr w:type="gramEnd"/>
      <w:r w:rsidRPr="003A3830">
        <w:rPr>
          <w:rFonts w:ascii="Arial" w:hAnsi="Arial" w:cs="Arial"/>
          <w:color w:val="auto"/>
          <w:sz w:val="20"/>
          <w:szCs w:val="20"/>
        </w:rPr>
        <w:t xml:space="preserve"> 559-574, doi: 10.1080/02642069.2019.1570152</w:t>
      </w:r>
      <w:r w:rsidRPr="003A3830">
        <w:rPr>
          <w:rFonts w:ascii="Arial" w:hAnsi="Arial" w:cs="Arial"/>
          <w:color w:val="auto"/>
          <w:sz w:val="20"/>
          <w:szCs w:val="20"/>
          <w:lang w:val="en-US"/>
        </w:rPr>
        <w:t>.</w:t>
      </w:r>
    </w:p>
    <w:p w14:paraId="60C43397"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lang w:val="en-US"/>
        </w:rPr>
      </w:pPr>
      <w:r w:rsidRPr="003A3830">
        <w:rPr>
          <w:rFonts w:ascii="Arial" w:hAnsi="Arial" w:cs="Arial"/>
          <w:color w:val="auto"/>
          <w:sz w:val="20"/>
          <w:szCs w:val="20"/>
        </w:rPr>
        <w:t>Rasoolimanesh, S.M., Md Noor, S., Schuberth, F. and Jaafar, M. (2019), “Investigating the effects oftourist engagement on satisfaction and loyalty”, Service Industries Journal, Vol. 39 No. 7,pp. 559-574, doi: 10.1080/02642069.2019.1570152</w:t>
      </w:r>
      <w:r w:rsidRPr="003A3830">
        <w:rPr>
          <w:rFonts w:ascii="Arial" w:hAnsi="Arial" w:cs="Arial"/>
          <w:color w:val="auto"/>
          <w:sz w:val="20"/>
          <w:szCs w:val="20"/>
          <w:lang w:val="en-US"/>
        </w:rPr>
        <w:t>.</w:t>
      </w:r>
    </w:p>
    <w:p w14:paraId="61FC19F8"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Rosalia, F., </w:t>
      </w:r>
      <w:proofErr w:type="spellStart"/>
      <w:r w:rsidRPr="003A3830">
        <w:rPr>
          <w:rFonts w:ascii="Arial" w:hAnsi="Arial" w:cs="Arial"/>
          <w:sz w:val="20"/>
          <w:szCs w:val="20"/>
        </w:rPr>
        <w:t>Kagungan</w:t>
      </w:r>
      <w:proofErr w:type="spellEnd"/>
      <w:r w:rsidRPr="003A3830">
        <w:rPr>
          <w:rFonts w:ascii="Arial" w:hAnsi="Arial" w:cs="Arial"/>
          <w:sz w:val="20"/>
          <w:szCs w:val="20"/>
        </w:rPr>
        <w:t xml:space="preserve">, D., &amp; </w:t>
      </w:r>
      <w:proofErr w:type="spellStart"/>
      <w:r w:rsidRPr="003A3830">
        <w:rPr>
          <w:rFonts w:ascii="Arial" w:hAnsi="Arial" w:cs="Arial"/>
          <w:sz w:val="20"/>
          <w:szCs w:val="20"/>
        </w:rPr>
        <w:t>Faedlulloh</w:t>
      </w:r>
      <w:proofErr w:type="spellEnd"/>
      <w:r w:rsidRPr="003A3830">
        <w:rPr>
          <w:rFonts w:ascii="Arial" w:hAnsi="Arial" w:cs="Arial"/>
          <w:sz w:val="20"/>
          <w:szCs w:val="20"/>
        </w:rPr>
        <w:t xml:space="preserve">, D. (2022). </w:t>
      </w:r>
      <w:r w:rsidRPr="003A3830">
        <w:rPr>
          <w:rFonts w:ascii="Arial" w:hAnsi="Arial" w:cs="Arial"/>
          <w:i/>
          <w:sz w:val="20"/>
          <w:szCs w:val="20"/>
        </w:rPr>
        <w:t xml:space="preserve">Pendidikan Dan </w:t>
      </w:r>
      <w:proofErr w:type="spellStart"/>
      <w:r w:rsidRPr="003A3830">
        <w:rPr>
          <w:rFonts w:ascii="Arial" w:hAnsi="Arial" w:cs="Arial"/>
          <w:i/>
          <w:sz w:val="20"/>
          <w:szCs w:val="20"/>
        </w:rPr>
        <w:t>Pelatihan</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Pengembangan</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Potensi</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Unggulan</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Pariwisata</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Kampoeng</w:t>
      </w:r>
      <w:proofErr w:type="spellEnd"/>
      <w:r w:rsidRPr="003A3830">
        <w:rPr>
          <w:rFonts w:ascii="Arial" w:hAnsi="Arial" w:cs="Arial"/>
          <w:i/>
          <w:spacing w:val="1"/>
          <w:sz w:val="20"/>
          <w:szCs w:val="20"/>
        </w:rPr>
        <w:t xml:space="preserve"> </w:t>
      </w:r>
      <w:r w:rsidRPr="003A3830">
        <w:rPr>
          <w:rFonts w:ascii="Arial" w:hAnsi="Arial" w:cs="Arial"/>
          <w:i/>
          <w:sz w:val="20"/>
          <w:szCs w:val="20"/>
        </w:rPr>
        <w:t>Kopi</w:t>
      </w:r>
      <w:r w:rsidRPr="003A3830">
        <w:rPr>
          <w:rFonts w:ascii="Arial" w:hAnsi="Arial" w:cs="Arial"/>
          <w:i/>
          <w:spacing w:val="1"/>
          <w:sz w:val="20"/>
          <w:szCs w:val="20"/>
        </w:rPr>
        <w:t xml:space="preserve"> </w:t>
      </w:r>
      <w:proofErr w:type="spellStart"/>
      <w:r w:rsidRPr="003A3830">
        <w:rPr>
          <w:rFonts w:ascii="Arial" w:hAnsi="Arial" w:cs="Arial"/>
          <w:i/>
          <w:sz w:val="20"/>
          <w:szCs w:val="20"/>
        </w:rPr>
        <w:t>Bagi</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Kelompok</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Sadar</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Wisata</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Desa</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Rigis</w:t>
      </w:r>
      <w:proofErr w:type="spellEnd"/>
      <w:r w:rsidRPr="003A3830">
        <w:rPr>
          <w:rFonts w:ascii="Arial" w:hAnsi="Arial" w:cs="Arial"/>
          <w:i/>
          <w:sz w:val="20"/>
          <w:szCs w:val="20"/>
        </w:rPr>
        <w:t xml:space="preserve"> Jaya </w:t>
      </w:r>
      <w:proofErr w:type="spellStart"/>
      <w:r w:rsidRPr="003A3830">
        <w:rPr>
          <w:rFonts w:ascii="Arial" w:hAnsi="Arial" w:cs="Arial"/>
          <w:i/>
          <w:sz w:val="20"/>
          <w:szCs w:val="20"/>
        </w:rPr>
        <w:t>Kecamatan</w:t>
      </w:r>
      <w:proofErr w:type="spellEnd"/>
      <w:r w:rsidRPr="003A3830">
        <w:rPr>
          <w:rFonts w:ascii="Arial" w:hAnsi="Arial" w:cs="Arial"/>
          <w:i/>
          <w:sz w:val="20"/>
          <w:szCs w:val="20"/>
        </w:rPr>
        <w:t xml:space="preserve"> Air </w:t>
      </w:r>
      <w:proofErr w:type="spellStart"/>
      <w:r w:rsidRPr="003A3830">
        <w:rPr>
          <w:rFonts w:ascii="Arial" w:hAnsi="Arial" w:cs="Arial"/>
          <w:i/>
          <w:sz w:val="20"/>
          <w:szCs w:val="20"/>
        </w:rPr>
        <w:t>Hitam</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Kabupaten</w:t>
      </w:r>
      <w:proofErr w:type="spellEnd"/>
      <w:r w:rsidRPr="003A3830">
        <w:rPr>
          <w:rFonts w:ascii="Arial" w:hAnsi="Arial" w:cs="Arial"/>
          <w:i/>
          <w:spacing w:val="1"/>
          <w:sz w:val="20"/>
          <w:szCs w:val="20"/>
        </w:rPr>
        <w:t xml:space="preserve"> </w:t>
      </w:r>
      <w:r w:rsidRPr="003A3830">
        <w:rPr>
          <w:rFonts w:ascii="Arial" w:hAnsi="Arial" w:cs="Arial"/>
          <w:i/>
          <w:sz w:val="20"/>
          <w:szCs w:val="20"/>
        </w:rPr>
        <w:t>Lampung</w:t>
      </w:r>
      <w:r w:rsidRPr="003A3830">
        <w:rPr>
          <w:rFonts w:ascii="Arial" w:hAnsi="Arial" w:cs="Arial"/>
          <w:i/>
          <w:spacing w:val="-1"/>
          <w:sz w:val="20"/>
          <w:szCs w:val="20"/>
        </w:rPr>
        <w:t xml:space="preserve"> </w:t>
      </w:r>
      <w:r w:rsidRPr="003A3830">
        <w:rPr>
          <w:rFonts w:ascii="Arial" w:hAnsi="Arial" w:cs="Arial"/>
          <w:i/>
          <w:sz w:val="20"/>
          <w:szCs w:val="20"/>
        </w:rPr>
        <w:t>Barat</w:t>
      </w:r>
      <w:r w:rsidRPr="003A3830">
        <w:rPr>
          <w:rFonts w:ascii="Arial" w:hAnsi="Arial" w:cs="Arial"/>
          <w:sz w:val="20"/>
          <w:szCs w:val="20"/>
        </w:rPr>
        <w:t xml:space="preserve">. </w:t>
      </w:r>
      <w:r w:rsidRPr="003A3830">
        <w:rPr>
          <w:rFonts w:ascii="Arial" w:hAnsi="Arial" w:cs="Arial"/>
          <w:i/>
          <w:sz w:val="20"/>
          <w:szCs w:val="20"/>
        </w:rPr>
        <w:t>1</w:t>
      </w:r>
      <w:r w:rsidRPr="003A3830">
        <w:rPr>
          <w:rFonts w:ascii="Arial" w:hAnsi="Arial" w:cs="Arial"/>
          <w:sz w:val="20"/>
          <w:szCs w:val="20"/>
        </w:rPr>
        <w:t>(10), 2609–2616.</w:t>
      </w:r>
    </w:p>
    <w:p w14:paraId="1F7D3170"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Sangpikul, A. (2018), “The effects of travel experience dimensions on tourist satisfaction and</w:t>
      </w:r>
      <w:r w:rsidRPr="003A3830">
        <w:rPr>
          <w:rFonts w:ascii="Arial" w:hAnsi="Arial" w:cs="Arial"/>
          <w:color w:val="auto"/>
          <w:sz w:val="20"/>
          <w:szCs w:val="20"/>
          <w:lang w:val="en-US"/>
        </w:rPr>
        <w:t xml:space="preserve"> </w:t>
      </w:r>
      <w:r w:rsidRPr="003A3830">
        <w:rPr>
          <w:rFonts w:ascii="Arial" w:hAnsi="Arial" w:cs="Arial"/>
          <w:color w:val="auto"/>
          <w:sz w:val="20"/>
          <w:szCs w:val="20"/>
        </w:rPr>
        <w:t>destination loyalty: the case of an island destination”, International Journal of Culture, Tourismand Hospitality Research, Vol. 12 No. 1, pp. 106-123, doi: 10.1108/IJCTHR-06-2017-0067.</w:t>
      </w:r>
    </w:p>
    <w:p w14:paraId="20DE5035"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Saragih</w:t>
      </w:r>
      <w:proofErr w:type="spellEnd"/>
      <w:r w:rsidRPr="003A3830">
        <w:rPr>
          <w:rFonts w:ascii="Arial" w:hAnsi="Arial" w:cs="Arial"/>
          <w:sz w:val="20"/>
          <w:szCs w:val="20"/>
        </w:rPr>
        <w:t xml:space="preserve">, Y. S. (2023). </w:t>
      </w:r>
      <w:r w:rsidRPr="003A3830">
        <w:rPr>
          <w:rFonts w:ascii="Arial" w:hAnsi="Arial" w:cs="Arial"/>
          <w:i/>
          <w:sz w:val="20"/>
          <w:szCs w:val="20"/>
        </w:rPr>
        <w:t>Analysis Of The Effect Of Tourism Development On Tourist</w:t>
      </w:r>
      <w:r w:rsidRPr="003A3830">
        <w:rPr>
          <w:rFonts w:ascii="Arial" w:hAnsi="Arial" w:cs="Arial"/>
          <w:i/>
          <w:spacing w:val="-57"/>
          <w:sz w:val="20"/>
          <w:szCs w:val="20"/>
        </w:rPr>
        <w:t xml:space="preserve"> </w:t>
      </w:r>
      <w:r w:rsidRPr="003A3830">
        <w:rPr>
          <w:rFonts w:ascii="Arial" w:hAnsi="Arial" w:cs="Arial"/>
          <w:i/>
          <w:sz w:val="20"/>
          <w:szCs w:val="20"/>
        </w:rPr>
        <w:t>Satisfaction</w:t>
      </w:r>
      <w:r w:rsidRPr="003A3830">
        <w:rPr>
          <w:rFonts w:ascii="Arial" w:hAnsi="Arial" w:cs="Arial"/>
          <w:i/>
          <w:spacing w:val="1"/>
          <w:sz w:val="20"/>
          <w:szCs w:val="20"/>
        </w:rPr>
        <w:t xml:space="preserve"> </w:t>
      </w:r>
      <w:r w:rsidRPr="003A3830">
        <w:rPr>
          <w:rFonts w:ascii="Arial" w:hAnsi="Arial" w:cs="Arial"/>
          <w:i/>
          <w:sz w:val="20"/>
          <w:szCs w:val="20"/>
        </w:rPr>
        <w:t>In</w:t>
      </w:r>
      <w:r w:rsidRPr="003A3830">
        <w:rPr>
          <w:rFonts w:ascii="Arial" w:hAnsi="Arial" w:cs="Arial"/>
          <w:i/>
          <w:spacing w:val="1"/>
          <w:sz w:val="20"/>
          <w:szCs w:val="20"/>
        </w:rPr>
        <w:t xml:space="preserve"> </w:t>
      </w:r>
      <w:r w:rsidRPr="003A3830">
        <w:rPr>
          <w:rFonts w:ascii="Arial" w:hAnsi="Arial" w:cs="Arial"/>
          <w:i/>
          <w:sz w:val="20"/>
          <w:szCs w:val="20"/>
        </w:rPr>
        <w:t>The</w:t>
      </w:r>
      <w:r w:rsidRPr="003A3830">
        <w:rPr>
          <w:rFonts w:ascii="Arial" w:hAnsi="Arial" w:cs="Arial"/>
          <w:i/>
          <w:spacing w:val="1"/>
          <w:sz w:val="20"/>
          <w:szCs w:val="20"/>
        </w:rPr>
        <w:t xml:space="preserve"> </w:t>
      </w:r>
      <w:r w:rsidRPr="003A3830">
        <w:rPr>
          <w:rFonts w:ascii="Arial" w:hAnsi="Arial" w:cs="Arial"/>
          <w:i/>
          <w:sz w:val="20"/>
          <w:szCs w:val="20"/>
        </w:rPr>
        <w:t>Bukit</w:t>
      </w:r>
      <w:r w:rsidRPr="003A3830">
        <w:rPr>
          <w:rFonts w:ascii="Arial" w:hAnsi="Arial" w:cs="Arial"/>
          <w:i/>
          <w:spacing w:val="1"/>
          <w:sz w:val="20"/>
          <w:szCs w:val="20"/>
        </w:rPr>
        <w:t xml:space="preserve"> </w:t>
      </w:r>
      <w:r w:rsidRPr="003A3830">
        <w:rPr>
          <w:rFonts w:ascii="Arial" w:hAnsi="Arial" w:cs="Arial"/>
          <w:i/>
          <w:sz w:val="20"/>
          <w:szCs w:val="20"/>
        </w:rPr>
        <w:t>Indah</w:t>
      </w:r>
      <w:r w:rsidRPr="003A3830">
        <w:rPr>
          <w:rFonts w:ascii="Arial" w:hAnsi="Arial" w:cs="Arial"/>
          <w:i/>
          <w:spacing w:val="1"/>
          <w:sz w:val="20"/>
          <w:szCs w:val="20"/>
        </w:rPr>
        <w:t xml:space="preserve"> </w:t>
      </w:r>
      <w:proofErr w:type="spellStart"/>
      <w:r w:rsidRPr="003A3830">
        <w:rPr>
          <w:rFonts w:ascii="Arial" w:hAnsi="Arial" w:cs="Arial"/>
          <w:i/>
          <w:sz w:val="20"/>
          <w:szCs w:val="20"/>
        </w:rPr>
        <w:t>Simarjarunjung</w:t>
      </w:r>
      <w:proofErr w:type="spellEnd"/>
      <w:r w:rsidRPr="003A3830">
        <w:rPr>
          <w:rFonts w:ascii="Arial" w:hAnsi="Arial" w:cs="Arial"/>
          <w:i/>
          <w:spacing w:val="1"/>
          <w:sz w:val="20"/>
          <w:szCs w:val="20"/>
        </w:rPr>
        <w:t xml:space="preserve"> </w:t>
      </w:r>
      <w:r w:rsidRPr="003A3830">
        <w:rPr>
          <w:rFonts w:ascii="Arial" w:hAnsi="Arial" w:cs="Arial"/>
          <w:i/>
          <w:sz w:val="20"/>
          <w:szCs w:val="20"/>
        </w:rPr>
        <w:t>Tourism</w:t>
      </w:r>
      <w:r w:rsidRPr="003A3830">
        <w:rPr>
          <w:rFonts w:ascii="Arial" w:hAnsi="Arial" w:cs="Arial"/>
          <w:i/>
          <w:spacing w:val="1"/>
          <w:sz w:val="20"/>
          <w:szCs w:val="20"/>
        </w:rPr>
        <w:t xml:space="preserve"> </w:t>
      </w:r>
      <w:r w:rsidRPr="003A3830">
        <w:rPr>
          <w:rFonts w:ascii="Arial" w:hAnsi="Arial" w:cs="Arial"/>
          <w:i/>
          <w:sz w:val="20"/>
          <w:szCs w:val="20"/>
        </w:rPr>
        <w:t>Area</w:t>
      </w:r>
      <w:r w:rsidRPr="003A3830">
        <w:rPr>
          <w:rFonts w:ascii="Arial" w:hAnsi="Arial" w:cs="Arial"/>
          <w:i/>
          <w:spacing w:val="1"/>
          <w:sz w:val="20"/>
          <w:szCs w:val="20"/>
        </w:rPr>
        <w:t xml:space="preserve"> </w:t>
      </w:r>
      <w:r w:rsidRPr="003A3830">
        <w:rPr>
          <w:rFonts w:ascii="Arial" w:hAnsi="Arial" w:cs="Arial"/>
          <w:i/>
          <w:sz w:val="20"/>
          <w:szCs w:val="20"/>
        </w:rPr>
        <w:t>,</w:t>
      </w:r>
      <w:r w:rsidRPr="003A3830">
        <w:rPr>
          <w:rFonts w:ascii="Arial" w:hAnsi="Arial" w:cs="Arial"/>
          <w:i/>
          <w:spacing w:val="1"/>
          <w:sz w:val="20"/>
          <w:szCs w:val="20"/>
        </w:rPr>
        <w:t xml:space="preserve"> </w:t>
      </w:r>
      <w:proofErr w:type="spellStart"/>
      <w:r w:rsidRPr="003A3830">
        <w:rPr>
          <w:rFonts w:ascii="Arial" w:hAnsi="Arial" w:cs="Arial"/>
          <w:i/>
          <w:sz w:val="20"/>
          <w:szCs w:val="20"/>
        </w:rPr>
        <w:t>Pariksabungan</w:t>
      </w:r>
      <w:proofErr w:type="spellEnd"/>
      <w:r w:rsidRPr="003A3830">
        <w:rPr>
          <w:rFonts w:ascii="Arial" w:hAnsi="Arial" w:cs="Arial"/>
          <w:i/>
          <w:sz w:val="20"/>
          <w:szCs w:val="20"/>
        </w:rPr>
        <w:t xml:space="preserve"> Village , </w:t>
      </w:r>
      <w:proofErr w:type="spellStart"/>
      <w:r w:rsidRPr="003A3830">
        <w:rPr>
          <w:rFonts w:ascii="Arial" w:hAnsi="Arial" w:cs="Arial"/>
          <w:i/>
          <w:sz w:val="20"/>
          <w:szCs w:val="20"/>
        </w:rPr>
        <w:t>Simalungun</w:t>
      </w:r>
      <w:proofErr w:type="spellEnd"/>
      <w:r w:rsidRPr="003A3830">
        <w:rPr>
          <w:rFonts w:ascii="Arial" w:hAnsi="Arial" w:cs="Arial"/>
          <w:i/>
          <w:sz w:val="20"/>
          <w:szCs w:val="20"/>
        </w:rPr>
        <w:t xml:space="preserve"> Regency </w:t>
      </w:r>
      <w:proofErr w:type="spellStart"/>
      <w:r w:rsidRPr="003A3830">
        <w:rPr>
          <w:rFonts w:ascii="Arial" w:hAnsi="Arial" w:cs="Arial"/>
          <w:i/>
          <w:sz w:val="20"/>
          <w:szCs w:val="20"/>
        </w:rPr>
        <w:t>Analisis</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Pengaruh</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Pengem</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bangan</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Pariwisata</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Terhadap</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Kepuasan</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Wisatawan</w:t>
      </w:r>
      <w:proofErr w:type="spellEnd"/>
      <w:r w:rsidRPr="003A3830">
        <w:rPr>
          <w:rFonts w:ascii="Arial" w:hAnsi="Arial" w:cs="Arial"/>
          <w:i/>
          <w:spacing w:val="1"/>
          <w:sz w:val="20"/>
          <w:szCs w:val="20"/>
        </w:rPr>
        <w:t xml:space="preserve"> </w:t>
      </w:r>
      <w:r w:rsidRPr="003A3830">
        <w:rPr>
          <w:rFonts w:ascii="Arial" w:hAnsi="Arial" w:cs="Arial"/>
          <w:i/>
          <w:sz w:val="20"/>
          <w:szCs w:val="20"/>
        </w:rPr>
        <w:t>Di</w:t>
      </w:r>
      <w:r w:rsidRPr="003A3830">
        <w:rPr>
          <w:rFonts w:ascii="Arial" w:hAnsi="Arial" w:cs="Arial"/>
          <w:i/>
          <w:spacing w:val="1"/>
          <w:sz w:val="20"/>
          <w:szCs w:val="20"/>
        </w:rPr>
        <w:t xml:space="preserve"> </w:t>
      </w:r>
      <w:r w:rsidRPr="003A3830">
        <w:rPr>
          <w:rFonts w:ascii="Arial" w:hAnsi="Arial" w:cs="Arial"/>
          <w:i/>
          <w:sz w:val="20"/>
          <w:szCs w:val="20"/>
        </w:rPr>
        <w:t>Kawasan</w:t>
      </w:r>
      <w:r w:rsidRPr="003A3830">
        <w:rPr>
          <w:rFonts w:ascii="Arial" w:hAnsi="Arial" w:cs="Arial"/>
          <w:i/>
          <w:spacing w:val="1"/>
          <w:sz w:val="20"/>
          <w:szCs w:val="20"/>
        </w:rPr>
        <w:t xml:space="preserve"> </w:t>
      </w:r>
      <w:proofErr w:type="spellStart"/>
      <w:r w:rsidRPr="003A3830">
        <w:rPr>
          <w:rFonts w:ascii="Arial" w:hAnsi="Arial" w:cs="Arial"/>
          <w:i/>
          <w:sz w:val="20"/>
          <w:szCs w:val="20"/>
        </w:rPr>
        <w:t>Wisata</w:t>
      </w:r>
      <w:proofErr w:type="spellEnd"/>
      <w:r w:rsidRPr="003A3830">
        <w:rPr>
          <w:rFonts w:ascii="Arial" w:hAnsi="Arial" w:cs="Arial"/>
          <w:i/>
          <w:spacing w:val="1"/>
          <w:sz w:val="20"/>
          <w:szCs w:val="20"/>
        </w:rPr>
        <w:t xml:space="preserve"> </w:t>
      </w:r>
      <w:r w:rsidRPr="003A3830">
        <w:rPr>
          <w:rFonts w:ascii="Arial" w:hAnsi="Arial" w:cs="Arial"/>
          <w:i/>
          <w:sz w:val="20"/>
          <w:szCs w:val="20"/>
        </w:rPr>
        <w:t>Bukit</w:t>
      </w:r>
      <w:r w:rsidRPr="003A3830">
        <w:rPr>
          <w:rFonts w:ascii="Arial" w:hAnsi="Arial" w:cs="Arial"/>
          <w:sz w:val="20"/>
          <w:szCs w:val="20"/>
        </w:rPr>
        <w:t xml:space="preserve">. </w:t>
      </w:r>
      <w:r w:rsidRPr="003A3830">
        <w:rPr>
          <w:rFonts w:ascii="Arial" w:hAnsi="Arial" w:cs="Arial"/>
          <w:i/>
          <w:sz w:val="20"/>
          <w:szCs w:val="20"/>
        </w:rPr>
        <w:t>2</w:t>
      </w:r>
      <w:r w:rsidRPr="003A3830">
        <w:rPr>
          <w:rFonts w:ascii="Arial" w:hAnsi="Arial" w:cs="Arial"/>
          <w:sz w:val="20"/>
          <w:szCs w:val="20"/>
        </w:rPr>
        <w:t>(1), 115–134.</w:t>
      </w:r>
    </w:p>
    <w:p w14:paraId="0BB7D5C7"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Sari, D., Kusumah, A. H. G., &amp; Marhanah, S. (2018). Analisis Faktor Motivasi</w:t>
      </w:r>
      <w:r w:rsidRPr="003A3830">
        <w:rPr>
          <w:rFonts w:ascii="Arial" w:hAnsi="Arial" w:cs="Arial"/>
          <w:color w:val="auto"/>
          <w:spacing w:val="1"/>
          <w:sz w:val="20"/>
          <w:szCs w:val="20"/>
        </w:rPr>
        <w:t xml:space="preserve"> </w:t>
      </w:r>
      <w:r w:rsidRPr="003A3830">
        <w:rPr>
          <w:rFonts w:ascii="Arial" w:hAnsi="Arial" w:cs="Arial"/>
          <w:color w:val="auto"/>
          <w:sz w:val="20"/>
          <w:szCs w:val="20"/>
        </w:rPr>
        <w:t>Wisatawan</w:t>
      </w:r>
      <w:r w:rsidRPr="003A3830">
        <w:rPr>
          <w:rFonts w:ascii="Arial" w:hAnsi="Arial" w:cs="Arial"/>
          <w:color w:val="auto"/>
          <w:spacing w:val="1"/>
          <w:sz w:val="20"/>
          <w:szCs w:val="20"/>
        </w:rPr>
        <w:t xml:space="preserve"> </w:t>
      </w:r>
      <w:r w:rsidRPr="003A3830">
        <w:rPr>
          <w:rFonts w:ascii="Arial" w:hAnsi="Arial" w:cs="Arial"/>
          <w:color w:val="auto"/>
          <w:sz w:val="20"/>
          <w:szCs w:val="20"/>
        </w:rPr>
        <w:t>Muda</w:t>
      </w:r>
      <w:r w:rsidRPr="003A3830">
        <w:rPr>
          <w:rFonts w:ascii="Arial" w:hAnsi="Arial" w:cs="Arial"/>
          <w:color w:val="auto"/>
          <w:spacing w:val="1"/>
          <w:sz w:val="20"/>
          <w:szCs w:val="20"/>
        </w:rPr>
        <w:t xml:space="preserve"> </w:t>
      </w:r>
      <w:r w:rsidRPr="003A3830">
        <w:rPr>
          <w:rFonts w:ascii="Arial" w:hAnsi="Arial" w:cs="Arial"/>
          <w:color w:val="auto"/>
          <w:sz w:val="20"/>
          <w:szCs w:val="20"/>
        </w:rPr>
        <w:t>Dalam</w:t>
      </w:r>
      <w:r w:rsidRPr="003A3830">
        <w:rPr>
          <w:rFonts w:ascii="Arial" w:hAnsi="Arial" w:cs="Arial"/>
          <w:color w:val="auto"/>
          <w:spacing w:val="1"/>
          <w:sz w:val="20"/>
          <w:szCs w:val="20"/>
        </w:rPr>
        <w:t xml:space="preserve"> </w:t>
      </w:r>
      <w:r w:rsidRPr="003A3830">
        <w:rPr>
          <w:rFonts w:ascii="Arial" w:hAnsi="Arial" w:cs="Arial"/>
          <w:color w:val="auto"/>
          <w:sz w:val="20"/>
          <w:szCs w:val="20"/>
        </w:rPr>
        <w:t>Mengunjungi</w:t>
      </w:r>
      <w:r w:rsidRPr="003A3830">
        <w:rPr>
          <w:rFonts w:ascii="Arial" w:hAnsi="Arial" w:cs="Arial"/>
          <w:color w:val="auto"/>
          <w:spacing w:val="1"/>
          <w:sz w:val="20"/>
          <w:szCs w:val="20"/>
        </w:rPr>
        <w:t xml:space="preserve"> </w:t>
      </w:r>
      <w:r w:rsidRPr="003A3830">
        <w:rPr>
          <w:rFonts w:ascii="Arial" w:hAnsi="Arial" w:cs="Arial"/>
          <w:color w:val="auto"/>
          <w:sz w:val="20"/>
          <w:szCs w:val="20"/>
        </w:rPr>
        <w:t>Destinasi</w:t>
      </w:r>
      <w:r w:rsidRPr="003A3830">
        <w:rPr>
          <w:rFonts w:ascii="Arial" w:hAnsi="Arial" w:cs="Arial"/>
          <w:color w:val="auto"/>
          <w:spacing w:val="1"/>
          <w:sz w:val="20"/>
          <w:szCs w:val="20"/>
        </w:rPr>
        <w:t xml:space="preserve"> </w:t>
      </w:r>
      <w:r w:rsidRPr="003A3830">
        <w:rPr>
          <w:rFonts w:ascii="Arial" w:hAnsi="Arial" w:cs="Arial"/>
          <w:color w:val="auto"/>
          <w:sz w:val="20"/>
          <w:szCs w:val="20"/>
        </w:rPr>
        <w:t>Wisata</w:t>
      </w:r>
      <w:r w:rsidRPr="003A3830">
        <w:rPr>
          <w:rFonts w:ascii="Arial" w:hAnsi="Arial" w:cs="Arial"/>
          <w:color w:val="auto"/>
          <w:spacing w:val="1"/>
          <w:sz w:val="20"/>
          <w:szCs w:val="20"/>
        </w:rPr>
        <w:t xml:space="preserve"> </w:t>
      </w:r>
      <w:r w:rsidRPr="003A3830">
        <w:rPr>
          <w:rFonts w:ascii="Arial" w:hAnsi="Arial" w:cs="Arial"/>
          <w:color w:val="auto"/>
          <w:sz w:val="20"/>
          <w:szCs w:val="20"/>
        </w:rPr>
        <w:t>Minat</w:t>
      </w:r>
      <w:r w:rsidRPr="003A3830">
        <w:rPr>
          <w:rFonts w:ascii="Arial" w:hAnsi="Arial" w:cs="Arial"/>
          <w:color w:val="auto"/>
          <w:spacing w:val="1"/>
          <w:sz w:val="20"/>
          <w:szCs w:val="20"/>
        </w:rPr>
        <w:t xml:space="preserve"> </w:t>
      </w:r>
      <w:r w:rsidRPr="003A3830">
        <w:rPr>
          <w:rFonts w:ascii="Arial" w:hAnsi="Arial" w:cs="Arial"/>
          <w:color w:val="auto"/>
          <w:sz w:val="20"/>
          <w:szCs w:val="20"/>
        </w:rPr>
        <w:t>Khusus.</w:t>
      </w:r>
      <w:r w:rsidRPr="003A3830">
        <w:rPr>
          <w:rFonts w:ascii="Arial" w:hAnsi="Arial" w:cs="Arial"/>
          <w:color w:val="auto"/>
          <w:spacing w:val="1"/>
          <w:sz w:val="20"/>
          <w:szCs w:val="20"/>
        </w:rPr>
        <w:t xml:space="preserve"> </w:t>
      </w:r>
      <w:r w:rsidRPr="003A3830">
        <w:rPr>
          <w:rFonts w:ascii="Arial" w:hAnsi="Arial" w:cs="Arial"/>
          <w:color w:val="auto"/>
          <w:sz w:val="20"/>
          <w:szCs w:val="20"/>
        </w:rPr>
        <w:t>Journal</w:t>
      </w:r>
      <w:r w:rsidRPr="003A3830">
        <w:rPr>
          <w:rFonts w:ascii="Arial" w:hAnsi="Arial" w:cs="Arial"/>
          <w:color w:val="auto"/>
          <w:spacing w:val="3"/>
          <w:sz w:val="20"/>
          <w:szCs w:val="20"/>
        </w:rPr>
        <w:t xml:space="preserve"> </w:t>
      </w:r>
      <w:r w:rsidRPr="003A3830">
        <w:rPr>
          <w:rFonts w:ascii="Arial" w:hAnsi="Arial" w:cs="Arial"/>
          <w:color w:val="auto"/>
          <w:sz w:val="20"/>
          <w:szCs w:val="20"/>
        </w:rPr>
        <w:t>Of</w:t>
      </w:r>
      <w:r w:rsidRPr="003A3830">
        <w:rPr>
          <w:rFonts w:ascii="Arial" w:hAnsi="Arial" w:cs="Arial"/>
          <w:color w:val="auto"/>
          <w:spacing w:val="1"/>
          <w:sz w:val="20"/>
          <w:szCs w:val="20"/>
        </w:rPr>
        <w:t xml:space="preserve"> </w:t>
      </w:r>
      <w:r w:rsidRPr="003A3830">
        <w:rPr>
          <w:rFonts w:ascii="Arial" w:hAnsi="Arial" w:cs="Arial"/>
          <w:color w:val="auto"/>
          <w:sz w:val="20"/>
          <w:szCs w:val="20"/>
        </w:rPr>
        <w:t>Indonesian Tourism,</w:t>
      </w:r>
      <w:r w:rsidRPr="003A3830">
        <w:rPr>
          <w:rFonts w:ascii="Arial" w:hAnsi="Arial" w:cs="Arial"/>
          <w:color w:val="auto"/>
          <w:spacing w:val="1"/>
          <w:sz w:val="20"/>
          <w:szCs w:val="20"/>
        </w:rPr>
        <w:t xml:space="preserve"> </w:t>
      </w:r>
      <w:r w:rsidRPr="003A3830">
        <w:rPr>
          <w:rFonts w:ascii="Arial" w:hAnsi="Arial" w:cs="Arial"/>
          <w:color w:val="auto"/>
          <w:sz w:val="20"/>
          <w:szCs w:val="20"/>
        </w:rPr>
        <w:t>Hospitality And</w:t>
      </w:r>
      <w:r w:rsidRPr="003A3830">
        <w:rPr>
          <w:rFonts w:ascii="Arial" w:hAnsi="Arial" w:cs="Arial"/>
          <w:color w:val="auto"/>
          <w:spacing w:val="1"/>
          <w:sz w:val="20"/>
          <w:szCs w:val="20"/>
        </w:rPr>
        <w:t xml:space="preserve"> </w:t>
      </w:r>
      <w:r w:rsidRPr="003A3830">
        <w:rPr>
          <w:rFonts w:ascii="Arial" w:hAnsi="Arial" w:cs="Arial"/>
          <w:color w:val="auto"/>
          <w:sz w:val="20"/>
          <w:szCs w:val="20"/>
        </w:rPr>
        <w:t>Recreation, 1(2),</w:t>
      </w:r>
      <w:r w:rsidRPr="003A3830">
        <w:rPr>
          <w:rFonts w:ascii="Arial" w:hAnsi="Arial" w:cs="Arial"/>
          <w:color w:val="auto"/>
          <w:spacing w:val="1"/>
          <w:sz w:val="20"/>
          <w:szCs w:val="20"/>
        </w:rPr>
        <w:t xml:space="preserve"> </w:t>
      </w:r>
      <w:r w:rsidRPr="003A3830">
        <w:rPr>
          <w:rFonts w:ascii="Arial" w:hAnsi="Arial" w:cs="Arial"/>
          <w:color w:val="auto"/>
          <w:sz w:val="20"/>
          <w:szCs w:val="20"/>
        </w:rPr>
        <w:t>11–22</w:t>
      </w:r>
    </w:p>
    <w:p w14:paraId="2690E293"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Sari, Y. R., Marta, A., Wiranata, I. J., &amp; </w:t>
      </w:r>
      <w:proofErr w:type="spellStart"/>
      <w:r w:rsidRPr="003A3830">
        <w:rPr>
          <w:rFonts w:ascii="Arial" w:hAnsi="Arial" w:cs="Arial"/>
          <w:sz w:val="20"/>
          <w:szCs w:val="20"/>
        </w:rPr>
        <w:t>Handayani</w:t>
      </w:r>
      <w:proofErr w:type="spellEnd"/>
      <w:r w:rsidRPr="003A3830">
        <w:rPr>
          <w:rFonts w:ascii="Arial" w:hAnsi="Arial" w:cs="Arial"/>
          <w:sz w:val="20"/>
          <w:szCs w:val="20"/>
        </w:rPr>
        <w:t>, D. W. (2022).</w:t>
      </w:r>
      <w:r w:rsidRPr="003A3830">
        <w:rPr>
          <w:rFonts w:ascii="Arial" w:hAnsi="Arial" w:cs="Arial"/>
          <w:spacing w:val="1"/>
          <w:sz w:val="20"/>
          <w:szCs w:val="20"/>
        </w:rPr>
        <w:t xml:space="preserve"> </w:t>
      </w:r>
      <w:proofErr w:type="spellStart"/>
      <w:r w:rsidRPr="003A3830">
        <w:rPr>
          <w:rFonts w:ascii="Arial" w:hAnsi="Arial" w:cs="Arial"/>
          <w:i/>
          <w:sz w:val="20"/>
          <w:szCs w:val="20"/>
        </w:rPr>
        <w:t>Peluang</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Kolaborasi</w:t>
      </w:r>
      <w:proofErr w:type="spellEnd"/>
      <w:r w:rsidRPr="003A3830">
        <w:rPr>
          <w:rFonts w:ascii="Arial" w:hAnsi="Arial" w:cs="Arial"/>
          <w:i/>
          <w:spacing w:val="1"/>
          <w:sz w:val="20"/>
          <w:szCs w:val="20"/>
        </w:rPr>
        <w:t xml:space="preserve"> </w:t>
      </w:r>
      <w:r w:rsidRPr="003A3830">
        <w:rPr>
          <w:rFonts w:ascii="Arial" w:hAnsi="Arial" w:cs="Arial"/>
          <w:i/>
          <w:sz w:val="20"/>
          <w:szCs w:val="20"/>
        </w:rPr>
        <w:t>Penta</w:t>
      </w:r>
      <w:r w:rsidRPr="003A3830">
        <w:rPr>
          <w:rFonts w:ascii="Arial" w:hAnsi="Arial" w:cs="Arial"/>
          <w:i/>
          <w:spacing w:val="1"/>
          <w:sz w:val="20"/>
          <w:szCs w:val="20"/>
        </w:rPr>
        <w:t xml:space="preserve"> </w:t>
      </w:r>
      <w:r w:rsidRPr="003A3830">
        <w:rPr>
          <w:rFonts w:ascii="Arial" w:hAnsi="Arial" w:cs="Arial"/>
          <w:i/>
          <w:sz w:val="20"/>
          <w:szCs w:val="20"/>
        </w:rPr>
        <w:t>Helix</w:t>
      </w:r>
      <w:r w:rsidRPr="003A3830">
        <w:rPr>
          <w:rFonts w:ascii="Arial" w:hAnsi="Arial" w:cs="Arial"/>
          <w:i/>
          <w:spacing w:val="1"/>
          <w:sz w:val="20"/>
          <w:szCs w:val="20"/>
        </w:rPr>
        <w:t xml:space="preserve"> </w:t>
      </w:r>
      <w:proofErr w:type="spellStart"/>
      <w:r w:rsidRPr="003A3830">
        <w:rPr>
          <w:rFonts w:ascii="Arial" w:hAnsi="Arial" w:cs="Arial"/>
          <w:i/>
          <w:sz w:val="20"/>
          <w:szCs w:val="20"/>
        </w:rPr>
        <w:t>Bagi</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Pengembangan</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Desa</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Wisata</w:t>
      </w:r>
      <w:proofErr w:type="spellEnd"/>
      <w:r w:rsidRPr="003A3830">
        <w:rPr>
          <w:rFonts w:ascii="Arial" w:hAnsi="Arial" w:cs="Arial"/>
          <w:i/>
          <w:spacing w:val="1"/>
          <w:sz w:val="20"/>
          <w:szCs w:val="20"/>
        </w:rPr>
        <w:t xml:space="preserve"> </w:t>
      </w:r>
      <w:r w:rsidRPr="003A3830">
        <w:rPr>
          <w:rFonts w:ascii="Arial" w:hAnsi="Arial" w:cs="Arial"/>
          <w:i/>
          <w:sz w:val="20"/>
          <w:szCs w:val="20"/>
        </w:rPr>
        <w:t>Di</w:t>
      </w:r>
      <w:r w:rsidRPr="003A3830">
        <w:rPr>
          <w:rFonts w:ascii="Arial" w:hAnsi="Arial" w:cs="Arial"/>
          <w:i/>
          <w:spacing w:val="1"/>
          <w:sz w:val="20"/>
          <w:szCs w:val="20"/>
        </w:rPr>
        <w:t xml:space="preserve"> </w:t>
      </w:r>
      <w:proofErr w:type="spellStart"/>
      <w:r w:rsidRPr="003A3830">
        <w:rPr>
          <w:rFonts w:ascii="Arial" w:hAnsi="Arial" w:cs="Arial"/>
          <w:i/>
          <w:sz w:val="20"/>
          <w:szCs w:val="20"/>
        </w:rPr>
        <w:t>Provinsi</w:t>
      </w:r>
      <w:proofErr w:type="spellEnd"/>
      <w:r w:rsidRPr="003A3830">
        <w:rPr>
          <w:rFonts w:ascii="Arial" w:hAnsi="Arial" w:cs="Arial"/>
          <w:i/>
          <w:spacing w:val="1"/>
          <w:sz w:val="20"/>
          <w:szCs w:val="20"/>
        </w:rPr>
        <w:t xml:space="preserve"> </w:t>
      </w:r>
      <w:r w:rsidRPr="003A3830">
        <w:rPr>
          <w:rFonts w:ascii="Arial" w:hAnsi="Arial" w:cs="Arial"/>
          <w:i/>
          <w:sz w:val="20"/>
          <w:szCs w:val="20"/>
        </w:rPr>
        <w:t>Lampung</w:t>
      </w:r>
      <w:r w:rsidRPr="003A3830">
        <w:rPr>
          <w:rFonts w:ascii="Arial" w:hAnsi="Arial" w:cs="Arial"/>
          <w:sz w:val="20"/>
          <w:szCs w:val="20"/>
        </w:rPr>
        <w:t xml:space="preserve">. </w:t>
      </w:r>
      <w:r w:rsidRPr="003A3830">
        <w:rPr>
          <w:rFonts w:ascii="Arial" w:hAnsi="Arial" w:cs="Arial"/>
          <w:i/>
          <w:sz w:val="20"/>
          <w:szCs w:val="20"/>
        </w:rPr>
        <w:t>7</w:t>
      </w:r>
      <w:r w:rsidRPr="003A3830">
        <w:rPr>
          <w:rFonts w:ascii="Arial" w:hAnsi="Arial" w:cs="Arial"/>
          <w:sz w:val="20"/>
          <w:szCs w:val="20"/>
        </w:rPr>
        <w:t xml:space="preserve">(2). </w:t>
      </w:r>
      <w:hyperlink r:id="rId13" w:history="1">
        <w:r w:rsidRPr="003A3830">
          <w:rPr>
            <w:rStyle w:val="Hyperlink"/>
            <w:rFonts w:ascii="Arial" w:hAnsi="Arial" w:cs="Arial"/>
            <w:color w:val="auto"/>
            <w:sz w:val="20"/>
            <w:szCs w:val="20"/>
          </w:rPr>
          <w:t>Https://Doi.Org/10.14710/Jiip.V7i2.14465</w:t>
        </w:r>
      </w:hyperlink>
      <w:r w:rsidRPr="003A3830">
        <w:rPr>
          <w:rFonts w:ascii="Arial" w:hAnsi="Arial" w:cs="Arial"/>
          <w:sz w:val="20"/>
          <w:szCs w:val="20"/>
        </w:rPr>
        <w:t>.</w:t>
      </w:r>
    </w:p>
    <w:p w14:paraId="1F50EC7C"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Sharma, P. and Nayak, J.K. (2019), “</w:t>
      </w:r>
      <w:r w:rsidRPr="003A3830">
        <w:rPr>
          <w:rFonts w:ascii="Arial" w:hAnsi="Arial" w:cs="Arial"/>
          <w:i/>
          <w:iCs/>
          <w:sz w:val="20"/>
          <w:szCs w:val="20"/>
        </w:rPr>
        <w:t xml:space="preserve">Do tourists’ emotional experiences influence images and </w:t>
      </w:r>
      <w:proofErr w:type="spellStart"/>
      <w:r w:rsidRPr="003A3830">
        <w:rPr>
          <w:rFonts w:ascii="Arial" w:hAnsi="Arial" w:cs="Arial"/>
          <w:i/>
          <w:iCs/>
          <w:sz w:val="20"/>
          <w:szCs w:val="20"/>
        </w:rPr>
        <w:t>intentionsin</w:t>
      </w:r>
      <w:proofErr w:type="spellEnd"/>
      <w:r w:rsidRPr="003A3830">
        <w:rPr>
          <w:rFonts w:ascii="Arial" w:hAnsi="Arial" w:cs="Arial"/>
          <w:i/>
          <w:iCs/>
          <w:sz w:val="20"/>
          <w:szCs w:val="20"/>
        </w:rPr>
        <w:t xml:space="preserve"> yoga tourism?</w:t>
      </w:r>
      <w:r w:rsidRPr="003A3830">
        <w:rPr>
          <w:rFonts w:ascii="Arial" w:hAnsi="Arial" w:cs="Arial"/>
          <w:sz w:val="20"/>
          <w:szCs w:val="20"/>
        </w:rPr>
        <w:t xml:space="preserve">”, Tourism Review, Vol. 74 No. 3, pp. 646-665, </w:t>
      </w:r>
      <w:proofErr w:type="spellStart"/>
      <w:r w:rsidRPr="003A3830">
        <w:rPr>
          <w:rFonts w:ascii="Arial" w:hAnsi="Arial" w:cs="Arial"/>
          <w:sz w:val="20"/>
          <w:szCs w:val="20"/>
        </w:rPr>
        <w:t>doi</w:t>
      </w:r>
      <w:proofErr w:type="spellEnd"/>
      <w:r w:rsidRPr="003A3830">
        <w:rPr>
          <w:rFonts w:ascii="Arial" w:hAnsi="Arial" w:cs="Arial"/>
          <w:sz w:val="20"/>
          <w:szCs w:val="20"/>
        </w:rPr>
        <w:t>: 10.1108/TR-05-2018-0060.</w:t>
      </w:r>
    </w:p>
    <w:p w14:paraId="7E8D04AB"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Shavanddasht</w:t>
      </w:r>
      <w:proofErr w:type="spellEnd"/>
      <w:r w:rsidRPr="003A3830">
        <w:rPr>
          <w:rFonts w:ascii="Arial" w:hAnsi="Arial" w:cs="Arial"/>
          <w:sz w:val="20"/>
          <w:szCs w:val="20"/>
        </w:rPr>
        <w:t xml:space="preserve">, M. and Allan, M. (2019), “First-time versus repeat tourists: level of </w:t>
      </w:r>
      <w:proofErr w:type="spellStart"/>
      <w:proofErr w:type="gramStart"/>
      <w:r w:rsidRPr="003A3830">
        <w:rPr>
          <w:rFonts w:ascii="Arial" w:hAnsi="Arial" w:cs="Arial"/>
          <w:sz w:val="20"/>
          <w:szCs w:val="20"/>
        </w:rPr>
        <w:t>satisfaction,emotional</w:t>
      </w:r>
      <w:proofErr w:type="spellEnd"/>
      <w:proofErr w:type="gramEnd"/>
      <w:r w:rsidRPr="003A3830">
        <w:rPr>
          <w:rFonts w:ascii="Arial" w:hAnsi="Arial" w:cs="Arial"/>
          <w:sz w:val="20"/>
          <w:szCs w:val="20"/>
        </w:rPr>
        <w:t xml:space="preserve"> involvement, and loyalty at hot spring”, Anatolia, Vol. 30 No. 1, pp. 61-74, </w:t>
      </w:r>
      <w:proofErr w:type="spellStart"/>
      <w:r w:rsidRPr="003A3830">
        <w:rPr>
          <w:rFonts w:ascii="Arial" w:hAnsi="Arial" w:cs="Arial"/>
          <w:sz w:val="20"/>
          <w:szCs w:val="20"/>
        </w:rPr>
        <w:t>doi</w:t>
      </w:r>
      <w:proofErr w:type="spellEnd"/>
      <w:r w:rsidRPr="003A3830">
        <w:rPr>
          <w:rFonts w:ascii="Arial" w:hAnsi="Arial" w:cs="Arial"/>
          <w:sz w:val="20"/>
          <w:szCs w:val="20"/>
        </w:rPr>
        <w:t>: 10.1080/13032917.2018.1498363, Routledge.</w:t>
      </w:r>
    </w:p>
    <w:p w14:paraId="02F91A19"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Shen, Y., </w:t>
      </w:r>
      <w:proofErr w:type="spellStart"/>
      <w:r w:rsidRPr="003A3830">
        <w:rPr>
          <w:rFonts w:ascii="Arial" w:hAnsi="Arial" w:cs="Arial"/>
          <w:sz w:val="20"/>
          <w:szCs w:val="20"/>
        </w:rPr>
        <w:t>Kokkranikal</w:t>
      </w:r>
      <w:proofErr w:type="spellEnd"/>
      <w:r w:rsidRPr="003A3830">
        <w:rPr>
          <w:rFonts w:ascii="Arial" w:hAnsi="Arial" w:cs="Arial"/>
          <w:sz w:val="20"/>
          <w:szCs w:val="20"/>
        </w:rPr>
        <w:t>, J. Christensen, C.P., Morrison, A. M. (2021). Perceived importance of and satisfaction with marina attributes in sailing tourism experiences: A kano model approach. Journal of Outdoor Recreation and Tourism. https://doi.org/10.1016/j.jort.2021.100402.</w:t>
      </w:r>
    </w:p>
    <w:p w14:paraId="296ADBDE"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Sthapit</w:t>
      </w:r>
      <w:proofErr w:type="spellEnd"/>
      <w:r w:rsidRPr="003A3830">
        <w:rPr>
          <w:rFonts w:ascii="Arial" w:hAnsi="Arial" w:cs="Arial"/>
          <w:sz w:val="20"/>
          <w:szCs w:val="20"/>
        </w:rPr>
        <w:t xml:space="preserve">, E., </w:t>
      </w:r>
      <w:proofErr w:type="spellStart"/>
      <w:r w:rsidRPr="003A3830">
        <w:rPr>
          <w:rFonts w:ascii="Arial" w:hAnsi="Arial" w:cs="Arial"/>
          <w:sz w:val="20"/>
          <w:szCs w:val="20"/>
        </w:rPr>
        <w:t>Bj€ork</w:t>
      </w:r>
      <w:proofErr w:type="spellEnd"/>
      <w:r w:rsidRPr="003A3830">
        <w:rPr>
          <w:rFonts w:ascii="Arial" w:hAnsi="Arial" w:cs="Arial"/>
          <w:sz w:val="20"/>
          <w:szCs w:val="20"/>
        </w:rPr>
        <w:t xml:space="preserve">, P. and </w:t>
      </w:r>
      <w:proofErr w:type="spellStart"/>
      <w:r w:rsidRPr="003A3830">
        <w:rPr>
          <w:rFonts w:ascii="Arial" w:hAnsi="Arial" w:cs="Arial"/>
          <w:sz w:val="20"/>
          <w:szCs w:val="20"/>
        </w:rPr>
        <w:t>Coudounaris</w:t>
      </w:r>
      <w:proofErr w:type="spellEnd"/>
      <w:r w:rsidRPr="003A3830">
        <w:rPr>
          <w:rFonts w:ascii="Arial" w:hAnsi="Arial" w:cs="Arial"/>
          <w:sz w:val="20"/>
          <w:szCs w:val="20"/>
        </w:rPr>
        <w:t xml:space="preserve">, D.N. (2017), “Emotions elicited by local food </w:t>
      </w:r>
      <w:proofErr w:type="spellStart"/>
      <w:proofErr w:type="gramStart"/>
      <w:r w:rsidRPr="003A3830">
        <w:rPr>
          <w:rFonts w:ascii="Arial" w:hAnsi="Arial" w:cs="Arial"/>
          <w:sz w:val="20"/>
          <w:szCs w:val="20"/>
        </w:rPr>
        <w:t>consumption,memories</w:t>
      </w:r>
      <w:proofErr w:type="spellEnd"/>
      <w:proofErr w:type="gramEnd"/>
      <w:r w:rsidRPr="003A3830">
        <w:rPr>
          <w:rFonts w:ascii="Arial" w:hAnsi="Arial" w:cs="Arial"/>
          <w:sz w:val="20"/>
          <w:szCs w:val="20"/>
        </w:rPr>
        <w:t xml:space="preserve">, place attachment and </w:t>
      </w:r>
      <w:proofErr w:type="spellStart"/>
      <w:r w:rsidRPr="003A3830">
        <w:rPr>
          <w:rFonts w:ascii="Arial" w:hAnsi="Arial" w:cs="Arial"/>
          <w:sz w:val="20"/>
          <w:szCs w:val="20"/>
        </w:rPr>
        <w:t>behavioural</w:t>
      </w:r>
      <w:proofErr w:type="spellEnd"/>
      <w:r w:rsidRPr="003A3830">
        <w:rPr>
          <w:rFonts w:ascii="Arial" w:hAnsi="Arial" w:cs="Arial"/>
          <w:sz w:val="20"/>
          <w:szCs w:val="20"/>
        </w:rPr>
        <w:t xml:space="preserve"> intentions”, Anatolia, Vol. 28 No. 3, pp. 363-380,doi: 10.1080/13032917.2017.1322111, Routledge.</w:t>
      </w:r>
    </w:p>
    <w:p w14:paraId="0381A2A1"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Stela </w:t>
      </w:r>
      <w:proofErr w:type="spellStart"/>
      <w:r w:rsidRPr="003A3830">
        <w:rPr>
          <w:rFonts w:ascii="Arial" w:hAnsi="Arial" w:cs="Arial"/>
          <w:sz w:val="20"/>
          <w:szCs w:val="20"/>
        </w:rPr>
        <w:t>Sangkaeng</w:t>
      </w:r>
      <w:proofErr w:type="spellEnd"/>
      <w:r w:rsidRPr="003A3830">
        <w:rPr>
          <w:rFonts w:ascii="Arial" w:hAnsi="Arial" w:cs="Arial"/>
          <w:sz w:val="20"/>
          <w:szCs w:val="20"/>
        </w:rPr>
        <w:t xml:space="preserve">, </w:t>
      </w:r>
      <w:proofErr w:type="spellStart"/>
      <w:r w:rsidRPr="003A3830">
        <w:rPr>
          <w:rFonts w:ascii="Arial" w:hAnsi="Arial" w:cs="Arial"/>
          <w:sz w:val="20"/>
          <w:szCs w:val="20"/>
        </w:rPr>
        <w:t>Mananeke</w:t>
      </w:r>
      <w:proofErr w:type="spellEnd"/>
      <w:r w:rsidRPr="003A3830">
        <w:rPr>
          <w:rFonts w:ascii="Arial" w:hAnsi="Arial" w:cs="Arial"/>
          <w:sz w:val="20"/>
          <w:szCs w:val="20"/>
        </w:rPr>
        <w:t xml:space="preserve">, L., &amp; </w:t>
      </w:r>
      <w:proofErr w:type="spellStart"/>
      <w:r w:rsidRPr="003A3830">
        <w:rPr>
          <w:rFonts w:ascii="Arial" w:hAnsi="Arial" w:cs="Arial"/>
          <w:sz w:val="20"/>
          <w:szCs w:val="20"/>
        </w:rPr>
        <w:t>Oroh</w:t>
      </w:r>
      <w:proofErr w:type="spellEnd"/>
      <w:r w:rsidRPr="003A3830">
        <w:rPr>
          <w:rFonts w:ascii="Arial" w:hAnsi="Arial" w:cs="Arial"/>
          <w:sz w:val="20"/>
          <w:szCs w:val="20"/>
        </w:rPr>
        <w:t xml:space="preserve">, S. G. (2014). </w:t>
      </w:r>
      <w:proofErr w:type="spellStart"/>
      <w:r w:rsidRPr="003A3830">
        <w:rPr>
          <w:rFonts w:ascii="Arial" w:hAnsi="Arial" w:cs="Arial"/>
          <w:sz w:val="20"/>
          <w:szCs w:val="20"/>
        </w:rPr>
        <w:t>Pengaruh</w:t>
      </w:r>
      <w:proofErr w:type="spellEnd"/>
      <w:r w:rsidRPr="003A3830">
        <w:rPr>
          <w:rFonts w:ascii="Arial" w:hAnsi="Arial" w:cs="Arial"/>
          <w:sz w:val="20"/>
          <w:szCs w:val="20"/>
        </w:rPr>
        <w:t xml:space="preserve"> Citra, </w:t>
      </w:r>
      <w:proofErr w:type="spellStart"/>
      <w:r w:rsidRPr="003A3830">
        <w:rPr>
          <w:rFonts w:ascii="Arial" w:hAnsi="Arial" w:cs="Arial"/>
          <w:sz w:val="20"/>
          <w:szCs w:val="20"/>
        </w:rPr>
        <w:t>Promosi</w:t>
      </w:r>
      <w:proofErr w:type="spellEnd"/>
      <w:r w:rsidRPr="003A3830">
        <w:rPr>
          <w:rFonts w:ascii="Arial" w:hAnsi="Arial" w:cs="Arial"/>
          <w:spacing w:val="1"/>
          <w:sz w:val="20"/>
          <w:szCs w:val="20"/>
        </w:rPr>
        <w:t xml:space="preserve"> </w:t>
      </w:r>
      <w:r w:rsidRPr="003A3830">
        <w:rPr>
          <w:rFonts w:ascii="Arial" w:hAnsi="Arial" w:cs="Arial"/>
          <w:sz w:val="20"/>
          <w:szCs w:val="20"/>
        </w:rPr>
        <w:t xml:space="preserve">Dan </w:t>
      </w:r>
      <w:proofErr w:type="spellStart"/>
      <w:r w:rsidRPr="003A3830">
        <w:rPr>
          <w:rFonts w:ascii="Arial" w:hAnsi="Arial" w:cs="Arial"/>
          <w:sz w:val="20"/>
          <w:szCs w:val="20"/>
        </w:rPr>
        <w:t>Kualitas</w:t>
      </w:r>
      <w:proofErr w:type="spellEnd"/>
      <w:r w:rsidRPr="003A3830">
        <w:rPr>
          <w:rFonts w:ascii="Arial" w:hAnsi="Arial" w:cs="Arial"/>
          <w:sz w:val="20"/>
          <w:szCs w:val="20"/>
        </w:rPr>
        <w:t xml:space="preserve"> </w:t>
      </w:r>
      <w:proofErr w:type="spellStart"/>
      <w:r w:rsidRPr="003A3830">
        <w:rPr>
          <w:rFonts w:ascii="Arial" w:hAnsi="Arial" w:cs="Arial"/>
          <w:sz w:val="20"/>
          <w:szCs w:val="20"/>
        </w:rPr>
        <w:t>Pelayanan</w:t>
      </w:r>
      <w:proofErr w:type="spellEnd"/>
      <w:r w:rsidRPr="003A3830">
        <w:rPr>
          <w:rFonts w:ascii="Arial" w:hAnsi="Arial" w:cs="Arial"/>
          <w:sz w:val="20"/>
          <w:szCs w:val="20"/>
        </w:rPr>
        <w:t xml:space="preserve"> </w:t>
      </w:r>
      <w:proofErr w:type="spellStart"/>
      <w:r w:rsidRPr="003A3830">
        <w:rPr>
          <w:rFonts w:ascii="Arial" w:hAnsi="Arial" w:cs="Arial"/>
          <w:sz w:val="20"/>
          <w:szCs w:val="20"/>
        </w:rPr>
        <w:t>Objek</w:t>
      </w:r>
      <w:proofErr w:type="spellEnd"/>
      <w:r w:rsidRPr="003A3830">
        <w:rPr>
          <w:rFonts w:ascii="Arial" w:hAnsi="Arial" w:cs="Arial"/>
          <w:sz w:val="20"/>
          <w:szCs w:val="20"/>
        </w:rPr>
        <w:t xml:space="preserve"> </w:t>
      </w:r>
      <w:proofErr w:type="spellStart"/>
      <w:r w:rsidRPr="003A3830">
        <w:rPr>
          <w:rFonts w:ascii="Arial" w:hAnsi="Arial" w:cs="Arial"/>
          <w:sz w:val="20"/>
          <w:szCs w:val="20"/>
        </w:rPr>
        <w:t>Wisata</w:t>
      </w:r>
      <w:proofErr w:type="spellEnd"/>
      <w:r w:rsidRPr="003A3830">
        <w:rPr>
          <w:rFonts w:ascii="Arial" w:hAnsi="Arial" w:cs="Arial"/>
          <w:sz w:val="20"/>
          <w:szCs w:val="20"/>
        </w:rPr>
        <w:t xml:space="preserve"> </w:t>
      </w:r>
      <w:proofErr w:type="spellStart"/>
      <w:r w:rsidRPr="003A3830">
        <w:rPr>
          <w:rFonts w:ascii="Arial" w:hAnsi="Arial" w:cs="Arial"/>
          <w:sz w:val="20"/>
          <w:szCs w:val="20"/>
        </w:rPr>
        <w:t>Terhadap</w:t>
      </w:r>
      <w:proofErr w:type="spellEnd"/>
      <w:r w:rsidRPr="003A3830">
        <w:rPr>
          <w:rFonts w:ascii="Arial" w:hAnsi="Arial" w:cs="Arial"/>
          <w:sz w:val="20"/>
          <w:szCs w:val="20"/>
        </w:rPr>
        <w:t xml:space="preserve"> </w:t>
      </w:r>
      <w:proofErr w:type="spellStart"/>
      <w:r w:rsidRPr="003A3830">
        <w:rPr>
          <w:rFonts w:ascii="Arial" w:hAnsi="Arial" w:cs="Arial"/>
          <w:sz w:val="20"/>
          <w:szCs w:val="20"/>
        </w:rPr>
        <w:t>Kepuasan</w:t>
      </w:r>
      <w:proofErr w:type="spellEnd"/>
      <w:r w:rsidRPr="003A3830">
        <w:rPr>
          <w:rFonts w:ascii="Arial" w:hAnsi="Arial" w:cs="Arial"/>
          <w:sz w:val="20"/>
          <w:szCs w:val="20"/>
        </w:rPr>
        <w:t xml:space="preserve"> </w:t>
      </w:r>
      <w:proofErr w:type="spellStart"/>
      <w:r w:rsidRPr="003A3830">
        <w:rPr>
          <w:rFonts w:ascii="Arial" w:hAnsi="Arial" w:cs="Arial"/>
          <w:sz w:val="20"/>
          <w:szCs w:val="20"/>
        </w:rPr>
        <w:t>Wisatawan</w:t>
      </w:r>
      <w:proofErr w:type="spellEnd"/>
      <w:r w:rsidRPr="003A3830">
        <w:rPr>
          <w:rFonts w:ascii="Arial" w:hAnsi="Arial" w:cs="Arial"/>
          <w:sz w:val="20"/>
          <w:szCs w:val="20"/>
        </w:rPr>
        <w:t xml:space="preserve"> Di</w:t>
      </w:r>
      <w:r w:rsidRPr="003A3830">
        <w:rPr>
          <w:rFonts w:ascii="Arial" w:hAnsi="Arial" w:cs="Arial"/>
          <w:spacing w:val="1"/>
          <w:sz w:val="20"/>
          <w:szCs w:val="20"/>
        </w:rPr>
        <w:t xml:space="preserve"> </w:t>
      </w:r>
      <w:proofErr w:type="spellStart"/>
      <w:r w:rsidRPr="003A3830">
        <w:rPr>
          <w:rFonts w:ascii="Arial" w:hAnsi="Arial" w:cs="Arial"/>
          <w:sz w:val="20"/>
          <w:szCs w:val="20"/>
        </w:rPr>
        <w:t>Objek</w:t>
      </w:r>
      <w:proofErr w:type="spellEnd"/>
      <w:r w:rsidRPr="003A3830">
        <w:rPr>
          <w:rFonts w:ascii="Arial" w:hAnsi="Arial" w:cs="Arial"/>
          <w:sz w:val="20"/>
          <w:szCs w:val="20"/>
        </w:rPr>
        <w:t xml:space="preserve"> </w:t>
      </w:r>
      <w:proofErr w:type="spellStart"/>
      <w:r w:rsidRPr="003A3830">
        <w:rPr>
          <w:rFonts w:ascii="Arial" w:hAnsi="Arial" w:cs="Arial"/>
          <w:sz w:val="20"/>
          <w:szCs w:val="20"/>
        </w:rPr>
        <w:t>Wisata</w:t>
      </w:r>
      <w:proofErr w:type="spellEnd"/>
      <w:r w:rsidRPr="003A3830">
        <w:rPr>
          <w:rFonts w:ascii="Arial" w:hAnsi="Arial" w:cs="Arial"/>
          <w:sz w:val="20"/>
          <w:szCs w:val="20"/>
        </w:rPr>
        <w:t xml:space="preserve"> Taman </w:t>
      </w:r>
      <w:proofErr w:type="spellStart"/>
      <w:r w:rsidRPr="003A3830">
        <w:rPr>
          <w:rFonts w:ascii="Arial" w:hAnsi="Arial" w:cs="Arial"/>
          <w:sz w:val="20"/>
          <w:szCs w:val="20"/>
        </w:rPr>
        <w:t>Laut</w:t>
      </w:r>
      <w:proofErr w:type="spellEnd"/>
      <w:r w:rsidRPr="003A3830">
        <w:rPr>
          <w:rFonts w:ascii="Arial" w:hAnsi="Arial" w:cs="Arial"/>
          <w:sz w:val="20"/>
          <w:szCs w:val="20"/>
        </w:rPr>
        <w:t xml:space="preserve"> </w:t>
      </w:r>
      <w:proofErr w:type="spellStart"/>
      <w:r w:rsidRPr="003A3830">
        <w:rPr>
          <w:rFonts w:ascii="Arial" w:hAnsi="Arial" w:cs="Arial"/>
          <w:sz w:val="20"/>
          <w:szCs w:val="20"/>
        </w:rPr>
        <w:t>Bunaken</w:t>
      </w:r>
      <w:proofErr w:type="spellEnd"/>
      <w:r w:rsidRPr="003A3830">
        <w:rPr>
          <w:rFonts w:ascii="Arial" w:hAnsi="Arial" w:cs="Arial"/>
          <w:sz w:val="20"/>
          <w:szCs w:val="20"/>
        </w:rPr>
        <w:t xml:space="preserve"> Sulawesi Utara. </w:t>
      </w:r>
      <w:proofErr w:type="spellStart"/>
      <w:r w:rsidRPr="003A3830">
        <w:rPr>
          <w:rFonts w:ascii="Arial" w:hAnsi="Arial" w:cs="Arial"/>
          <w:i/>
          <w:sz w:val="20"/>
          <w:szCs w:val="20"/>
        </w:rPr>
        <w:t>Jurnal</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Riset</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Ekonomi</w:t>
      </w:r>
      <w:proofErr w:type="spellEnd"/>
      <w:r w:rsidRPr="003A3830">
        <w:rPr>
          <w:rFonts w:ascii="Arial" w:hAnsi="Arial" w:cs="Arial"/>
          <w:i/>
          <w:sz w:val="20"/>
          <w:szCs w:val="20"/>
        </w:rPr>
        <w:t>,</w:t>
      </w:r>
      <w:r w:rsidRPr="003A3830">
        <w:rPr>
          <w:rFonts w:ascii="Arial" w:hAnsi="Arial" w:cs="Arial"/>
          <w:i/>
          <w:spacing w:val="1"/>
          <w:sz w:val="20"/>
          <w:szCs w:val="20"/>
        </w:rPr>
        <w:t xml:space="preserve"> </w:t>
      </w:r>
      <w:proofErr w:type="spellStart"/>
      <w:r w:rsidRPr="003A3830">
        <w:rPr>
          <w:rFonts w:ascii="Arial" w:hAnsi="Arial" w:cs="Arial"/>
          <w:i/>
          <w:sz w:val="20"/>
          <w:szCs w:val="20"/>
        </w:rPr>
        <w:t>Manajemen</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Bisnis</w:t>
      </w:r>
      <w:proofErr w:type="spellEnd"/>
      <w:r w:rsidRPr="003A3830">
        <w:rPr>
          <w:rFonts w:ascii="Arial" w:hAnsi="Arial" w:cs="Arial"/>
          <w:i/>
          <w:spacing w:val="-4"/>
          <w:sz w:val="20"/>
          <w:szCs w:val="20"/>
        </w:rPr>
        <w:t xml:space="preserve"> </w:t>
      </w:r>
      <w:r w:rsidRPr="003A3830">
        <w:rPr>
          <w:rFonts w:ascii="Arial" w:hAnsi="Arial" w:cs="Arial"/>
          <w:i/>
          <w:sz w:val="20"/>
          <w:szCs w:val="20"/>
        </w:rPr>
        <w:t xml:space="preserve">Dan </w:t>
      </w:r>
      <w:proofErr w:type="spellStart"/>
      <w:r w:rsidRPr="003A3830">
        <w:rPr>
          <w:rFonts w:ascii="Arial" w:hAnsi="Arial" w:cs="Arial"/>
          <w:i/>
          <w:sz w:val="20"/>
          <w:szCs w:val="20"/>
        </w:rPr>
        <w:t>Akuntansi</w:t>
      </w:r>
      <w:proofErr w:type="spellEnd"/>
      <w:r w:rsidRPr="003A3830">
        <w:rPr>
          <w:rFonts w:ascii="Arial" w:hAnsi="Arial" w:cs="Arial"/>
          <w:sz w:val="20"/>
          <w:szCs w:val="20"/>
        </w:rPr>
        <w:t xml:space="preserve">, </w:t>
      </w:r>
      <w:r w:rsidRPr="003A3830">
        <w:rPr>
          <w:rFonts w:ascii="Arial" w:hAnsi="Arial" w:cs="Arial"/>
          <w:i/>
          <w:sz w:val="20"/>
          <w:szCs w:val="20"/>
        </w:rPr>
        <w:t>3</w:t>
      </w:r>
      <w:r w:rsidRPr="003A3830">
        <w:rPr>
          <w:rFonts w:ascii="Arial" w:hAnsi="Arial" w:cs="Arial"/>
          <w:sz w:val="20"/>
          <w:szCs w:val="20"/>
        </w:rPr>
        <w:t>(3), 1089–1100.</w:t>
      </w:r>
    </w:p>
    <w:p w14:paraId="1F48AFD7"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lang w:val="en-US"/>
        </w:rPr>
      </w:pPr>
      <w:r w:rsidRPr="003A3830">
        <w:rPr>
          <w:rFonts w:ascii="Arial" w:hAnsi="Arial" w:cs="Arial"/>
          <w:color w:val="auto"/>
          <w:sz w:val="20"/>
          <w:szCs w:val="20"/>
        </w:rPr>
        <w:t>Sulistiyana, R. T., Hamid, D., &amp; Azizah, D. F. (2015). Pengaruh Fasilitas Wisata</w:t>
      </w:r>
      <w:r w:rsidRPr="003A3830">
        <w:rPr>
          <w:rFonts w:ascii="Arial" w:hAnsi="Arial" w:cs="Arial"/>
          <w:color w:val="auto"/>
          <w:spacing w:val="1"/>
          <w:sz w:val="20"/>
          <w:szCs w:val="20"/>
        </w:rPr>
        <w:t xml:space="preserve"> </w:t>
      </w:r>
      <w:r w:rsidRPr="003A3830">
        <w:rPr>
          <w:rFonts w:ascii="Arial" w:hAnsi="Arial" w:cs="Arial"/>
          <w:color w:val="auto"/>
          <w:sz w:val="20"/>
          <w:szCs w:val="20"/>
        </w:rPr>
        <w:t>Dan Harga Terhadap Kepuasan Konsumen ( Studi Pada Museum Satwa ).</w:t>
      </w:r>
      <w:r w:rsidRPr="003A3830">
        <w:rPr>
          <w:rFonts w:ascii="Arial" w:hAnsi="Arial" w:cs="Arial"/>
          <w:color w:val="auto"/>
          <w:spacing w:val="1"/>
          <w:sz w:val="20"/>
          <w:szCs w:val="20"/>
        </w:rPr>
        <w:t xml:space="preserve"> </w:t>
      </w:r>
      <w:r w:rsidRPr="003A3830">
        <w:rPr>
          <w:rFonts w:ascii="Arial" w:hAnsi="Arial" w:cs="Arial"/>
          <w:i/>
          <w:color w:val="auto"/>
          <w:sz w:val="20"/>
          <w:szCs w:val="20"/>
        </w:rPr>
        <w:t>Jurnal</w:t>
      </w:r>
      <w:r w:rsidRPr="003A3830">
        <w:rPr>
          <w:rFonts w:ascii="Arial" w:hAnsi="Arial" w:cs="Arial"/>
          <w:i/>
          <w:color w:val="auto"/>
          <w:spacing w:val="1"/>
          <w:sz w:val="20"/>
          <w:szCs w:val="20"/>
        </w:rPr>
        <w:t xml:space="preserve"> </w:t>
      </w:r>
      <w:r w:rsidRPr="003A3830">
        <w:rPr>
          <w:rFonts w:ascii="Arial" w:hAnsi="Arial" w:cs="Arial"/>
          <w:i/>
          <w:color w:val="auto"/>
          <w:sz w:val="20"/>
          <w:szCs w:val="20"/>
        </w:rPr>
        <w:t>Administrasi</w:t>
      </w:r>
      <w:r w:rsidRPr="003A3830">
        <w:rPr>
          <w:rFonts w:ascii="Arial" w:hAnsi="Arial" w:cs="Arial"/>
          <w:i/>
          <w:color w:val="auto"/>
          <w:spacing w:val="1"/>
          <w:sz w:val="20"/>
          <w:szCs w:val="20"/>
        </w:rPr>
        <w:t xml:space="preserve"> </w:t>
      </w:r>
      <w:r w:rsidRPr="003A3830">
        <w:rPr>
          <w:rFonts w:ascii="Arial" w:hAnsi="Arial" w:cs="Arial"/>
          <w:i/>
          <w:color w:val="auto"/>
          <w:sz w:val="20"/>
          <w:szCs w:val="20"/>
        </w:rPr>
        <w:t>Bisnis</w:t>
      </w:r>
      <w:r w:rsidRPr="003A3830">
        <w:rPr>
          <w:rFonts w:ascii="Arial" w:hAnsi="Arial" w:cs="Arial"/>
          <w:color w:val="auto"/>
          <w:sz w:val="20"/>
          <w:szCs w:val="20"/>
        </w:rPr>
        <w:t>,</w:t>
      </w:r>
      <w:r w:rsidRPr="003A3830">
        <w:rPr>
          <w:rFonts w:ascii="Arial" w:hAnsi="Arial" w:cs="Arial"/>
          <w:color w:val="auto"/>
          <w:spacing w:val="1"/>
          <w:sz w:val="20"/>
          <w:szCs w:val="20"/>
        </w:rPr>
        <w:t xml:space="preserve"> </w:t>
      </w:r>
      <w:r w:rsidRPr="003A3830">
        <w:rPr>
          <w:rFonts w:ascii="Arial" w:hAnsi="Arial" w:cs="Arial"/>
          <w:i/>
          <w:color w:val="auto"/>
          <w:sz w:val="20"/>
          <w:szCs w:val="20"/>
        </w:rPr>
        <w:t>25</w:t>
      </w:r>
      <w:r w:rsidRPr="003A3830">
        <w:rPr>
          <w:rFonts w:ascii="Arial" w:hAnsi="Arial" w:cs="Arial"/>
          <w:color w:val="auto"/>
          <w:sz w:val="20"/>
          <w:szCs w:val="20"/>
        </w:rPr>
        <w:t>(1),</w:t>
      </w:r>
      <w:r w:rsidRPr="003A3830">
        <w:rPr>
          <w:rFonts w:ascii="Arial" w:hAnsi="Arial" w:cs="Arial"/>
          <w:color w:val="auto"/>
          <w:spacing w:val="1"/>
          <w:sz w:val="20"/>
          <w:szCs w:val="20"/>
        </w:rPr>
        <w:t xml:space="preserve"> </w:t>
      </w:r>
      <w:r w:rsidRPr="003A3830">
        <w:rPr>
          <w:rFonts w:ascii="Arial" w:hAnsi="Arial" w:cs="Arial"/>
          <w:color w:val="auto"/>
          <w:sz w:val="20"/>
          <w:szCs w:val="20"/>
        </w:rPr>
        <w:t>1–9.</w:t>
      </w:r>
      <w:r w:rsidRPr="003A3830">
        <w:rPr>
          <w:rFonts w:ascii="Arial" w:hAnsi="Arial" w:cs="Arial"/>
          <w:color w:val="auto"/>
          <w:spacing w:val="1"/>
          <w:sz w:val="20"/>
          <w:szCs w:val="20"/>
        </w:rPr>
        <w:t xml:space="preserve"> </w:t>
      </w:r>
      <w:hyperlink r:id="rId14">
        <w:r w:rsidRPr="003A3830">
          <w:rPr>
            <w:rFonts w:ascii="Arial" w:hAnsi="Arial" w:cs="Arial"/>
            <w:color w:val="auto"/>
            <w:sz w:val="20"/>
            <w:szCs w:val="20"/>
          </w:rPr>
          <w:t>Http://Administrasibisnis.S</w:t>
        </w:r>
      </w:hyperlink>
      <w:r w:rsidRPr="003A3830">
        <w:rPr>
          <w:rFonts w:ascii="Arial" w:hAnsi="Arial" w:cs="Arial"/>
          <w:color w:val="auto"/>
          <w:spacing w:val="1"/>
          <w:sz w:val="20"/>
          <w:szCs w:val="20"/>
        </w:rPr>
        <w:t xml:space="preserve"> </w:t>
      </w:r>
      <w:r w:rsidRPr="003A3830">
        <w:rPr>
          <w:rFonts w:ascii="Arial" w:hAnsi="Arial" w:cs="Arial"/>
          <w:color w:val="auto"/>
          <w:sz w:val="20"/>
          <w:szCs w:val="20"/>
        </w:rPr>
        <w:t>tudentjournal.Ub.Ac.Id/Index.Php/Jab/Article/Viewfile/1017/1200</w:t>
      </w:r>
    </w:p>
    <w:p w14:paraId="428E8B2B"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Su, L., Huang, Y. and Hsu, M. (2018), “Unraveling the impact of destination reputation on </w:t>
      </w:r>
      <w:proofErr w:type="spellStart"/>
      <w:r w:rsidRPr="003A3830">
        <w:rPr>
          <w:rFonts w:ascii="Arial" w:hAnsi="Arial" w:cs="Arial"/>
          <w:sz w:val="20"/>
          <w:szCs w:val="20"/>
        </w:rPr>
        <w:t>placeattachment</w:t>
      </w:r>
      <w:proofErr w:type="spellEnd"/>
      <w:r w:rsidRPr="003A3830">
        <w:rPr>
          <w:rFonts w:ascii="Arial" w:hAnsi="Arial" w:cs="Arial"/>
          <w:sz w:val="20"/>
          <w:szCs w:val="20"/>
        </w:rPr>
        <w:t xml:space="preserve"> and behavior outcomes among Chinese urban tourists”, Journal of Hospitality </w:t>
      </w:r>
      <w:proofErr w:type="spellStart"/>
      <w:r w:rsidRPr="003A3830">
        <w:rPr>
          <w:rFonts w:ascii="Arial" w:hAnsi="Arial" w:cs="Arial"/>
          <w:sz w:val="20"/>
          <w:szCs w:val="20"/>
        </w:rPr>
        <w:t>andTourism</w:t>
      </w:r>
      <w:proofErr w:type="spellEnd"/>
      <w:r w:rsidRPr="003A3830">
        <w:rPr>
          <w:rFonts w:ascii="Arial" w:hAnsi="Arial" w:cs="Arial"/>
          <w:sz w:val="20"/>
          <w:szCs w:val="20"/>
        </w:rPr>
        <w:t xml:space="preserve"> Insights, Vol. 1 No. 4, pp. 290-308, </w:t>
      </w:r>
      <w:proofErr w:type="spellStart"/>
      <w:r w:rsidRPr="003A3830">
        <w:rPr>
          <w:rFonts w:ascii="Arial" w:hAnsi="Arial" w:cs="Arial"/>
          <w:sz w:val="20"/>
          <w:szCs w:val="20"/>
        </w:rPr>
        <w:t>doi</w:t>
      </w:r>
      <w:proofErr w:type="spellEnd"/>
      <w:r w:rsidRPr="003A3830">
        <w:rPr>
          <w:rFonts w:ascii="Arial" w:hAnsi="Arial" w:cs="Arial"/>
          <w:sz w:val="20"/>
          <w:szCs w:val="20"/>
        </w:rPr>
        <w:t>: 10.1108/jhti-11-2017-0026.</w:t>
      </w:r>
    </w:p>
    <w:p w14:paraId="717DD612"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Sugiyono</w:t>
      </w:r>
      <w:proofErr w:type="spellEnd"/>
      <w:r w:rsidRPr="003A3830">
        <w:rPr>
          <w:rFonts w:ascii="Arial" w:hAnsi="Arial" w:cs="Arial"/>
          <w:sz w:val="20"/>
          <w:szCs w:val="20"/>
        </w:rPr>
        <w:t xml:space="preserve">, S. (2016). </w:t>
      </w:r>
      <w:proofErr w:type="spellStart"/>
      <w:r w:rsidRPr="003A3830">
        <w:rPr>
          <w:rFonts w:ascii="Arial" w:hAnsi="Arial" w:cs="Arial"/>
          <w:sz w:val="20"/>
          <w:szCs w:val="20"/>
        </w:rPr>
        <w:t>Metode</w:t>
      </w:r>
      <w:proofErr w:type="spellEnd"/>
      <w:r w:rsidRPr="003A3830">
        <w:rPr>
          <w:rFonts w:ascii="Arial" w:hAnsi="Arial" w:cs="Arial"/>
          <w:sz w:val="20"/>
          <w:szCs w:val="20"/>
        </w:rPr>
        <w:t xml:space="preserve"> </w:t>
      </w:r>
      <w:proofErr w:type="spellStart"/>
      <w:r w:rsidRPr="003A3830">
        <w:rPr>
          <w:rFonts w:ascii="Arial" w:hAnsi="Arial" w:cs="Arial"/>
          <w:sz w:val="20"/>
          <w:szCs w:val="20"/>
        </w:rPr>
        <w:t>penelitian</w:t>
      </w:r>
      <w:proofErr w:type="spellEnd"/>
      <w:r w:rsidRPr="003A3830">
        <w:rPr>
          <w:rFonts w:ascii="Arial" w:hAnsi="Arial" w:cs="Arial"/>
          <w:sz w:val="20"/>
          <w:szCs w:val="20"/>
        </w:rPr>
        <w:t xml:space="preserve"> </w:t>
      </w:r>
      <w:proofErr w:type="spellStart"/>
      <w:r w:rsidRPr="003A3830">
        <w:rPr>
          <w:rFonts w:ascii="Arial" w:hAnsi="Arial" w:cs="Arial"/>
          <w:sz w:val="20"/>
          <w:szCs w:val="20"/>
        </w:rPr>
        <w:t>kuantitatif</w:t>
      </w:r>
      <w:proofErr w:type="spellEnd"/>
      <w:r w:rsidRPr="003A3830">
        <w:rPr>
          <w:rFonts w:ascii="Arial" w:hAnsi="Arial" w:cs="Arial"/>
          <w:sz w:val="20"/>
          <w:szCs w:val="20"/>
        </w:rPr>
        <w:t xml:space="preserve">, </w:t>
      </w:r>
      <w:proofErr w:type="spellStart"/>
      <w:r w:rsidRPr="003A3830">
        <w:rPr>
          <w:rFonts w:ascii="Arial" w:hAnsi="Arial" w:cs="Arial"/>
          <w:sz w:val="20"/>
          <w:szCs w:val="20"/>
        </w:rPr>
        <w:t>kualitatif</w:t>
      </w:r>
      <w:proofErr w:type="spellEnd"/>
      <w:r w:rsidRPr="003A3830">
        <w:rPr>
          <w:rFonts w:ascii="Arial" w:hAnsi="Arial" w:cs="Arial"/>
          <w:sz w:val="20"/>
          <w:szCs w:val="20"/>
        </w:rPr>
        <w:t xml:space="preserve">, R&amp;D. Bandung: </w:t>
      </w:r>
      <w:proofErr w:type="spellStart"/>
      <w:r w:rsidRPr="003A3830">
        <w:rPr>
          <w:rFonts w:ascii="Arial" w:hAnsi="Arial" w:cs="Arial"/>
          <w:sz w:val="20"/>
          <w:szCs w:val="20"/>
        </w:rPr>
        <w:t>Alfabeta</w:t>
      </w:r>
      <w:proofErr w:type="spellEnd"/>
      <w:r w:rsidRPr="003A3830">
        <w:rPr>
          <w:rFonts w:ascii="Arial" w:hAnsi="Arial" w:cs="Arial"/>
          <w:sz w:val="20"/>
          <w:szCs w:val="20"/>
        </w:rPr>
        <w:t>, 1–11.</w:t>
      </w:r>
    </w:p>
    <w:p w14:paraId="038A6E7F"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Suryatni</w:t>
      </w:r>
      <w:proofErr w:type="spellEnd"/>
      <w:r w:rsidRPr="003A3830">
        <w:rPr>
          <w:rFonts w:ascii="Arial" w:hAnsi="Arial" w:cs="Arial"/>
          <w:sz w:val="20"/>
          <w:szCs w:val="20"/>
        </w:rPr>
        <w:t xml:space="preserve">, L. (2021). </w:t>
      </w:r>
      <w:proofErr w:type="spellStart"/>
      <w:r w:rsidRPr="003A3830">
        <w:rPr>
          <w:rFonts w:ascii="Arial" w:hAnsi="Arial" w:cs="Arial"/>
          <w:i/>
          <w:sz w:val="20"/>
          <w:szCs w:val="20"/>
        </w:rPr>
        <w:t>Sektor</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Industri</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Pariwisata</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Dengan</w:t>
      </w:r>
      <w:proofErr w:type="spellEnd"/>
      <w:r w:rsidRPr="003A3830">
        <w:rPr>
          <w:rFonts w:ascii="Arial" w:hAnsi="Arial" w:cs="Arial"/>
          <w:i/>
          <w:sz w:val="20"/>
          <w:szCs w:val="20"/>
        </w:rPr>
        <w:t xml:space="preserve"> Media Digital Di Masa</w:t>
      </w:r>
      <w:r w:rsidRPr="003A3830">
        <w:rPr>
          <w:rFonts w:ascii="Arial" w:hAnsi="Arial" w:cs="Arial"/>
          <w:i/>
          <w:spacing w:val="1"/>
          <w:sz w:val="20"/>
          <w:szCs w:val="20"/>
        </w:rPr>
        <w:t xml:space="preserve"> </w:t>
      </w:r>
      <w:proofErr w:type="spellStart"/>
      <w:r w:rsidRPr="003A3830">
        <w:rPr>
          <w:rFonts w:ascii="Arial" w:hAnsi="Arial" w:cs="Arial"/>
          <w:i/>
          <w:sz w:val="20"/>
          <w:szCs w:val="20"/>
        </w:rPr>
        <w:t>Pandemi</w:t>
      </w:r>
      <w:proofErr w:type="spellEnd"/>
      <w:r w:rsidRPr="003A3830">
        <w:rPr>
          <w:rFonts w:ascii="Arial" w:hAnsi="Arial" w:cs="Arial"/>
          <w:i/>
          <w:spacing w:val="3"/>
          <w:sz w:val="20"/>
          <w:szCs w:val="20"/>
        </w:rPr>
        <w:t xml:space="preserve"> </w:t>
      </w:r>
      <w:r w:rsidRPr="003A3830">
        <w:rPr>
          <w:rFonts w:ascii="Arial" w:hAnsi="Arial" w:cs="Arial"/>
          <w:i/>
          <w:sz w:val="20"/>
          <w:szCs w:val="20"/>
        </w:rPr>
        <w:t xml:space="preserve">Covid-19 </w:t>
      </w:r>
      <w:proofErr w:type="spellStart"/>
      <w:r w:rsidRPr="003A3830">
        <w:rPr>
          <w:rFonts w:ascii="Arial" w:hAnsi="Arial" w:cs="Arial"/>
          <w:i/>
          <w:sz w:val="20"/>
          <w:szCs w:val="20"/>
        </w:rPr>
        <w:t>Luh</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Suryatni</w:t>
      </w:r>
      <w:proofErr w:type="spellEnd"/>
      <w:r w:rsidRPr="003A3830">
        <w:rPr>
          <w:rFonts w:ascii="Arial" w:hAnsi="Arial" w:cs="Arial"/>
          <w:sz w:val="20"/>
          <w:szCs w:val="20"/>
        </w:rPr>
        <w:t xml:space="preserve">. </w:t>
      </w:r>
      <w:r w:rsidRPr="003A3830">
        <w:rPr>
          <w:rFonts w:ascii="Arial" w:hAnsi="Arial" w:cs="Arial"/>
          <w:i/>
          <w:sz w:val="20"/>
          <w:szCs w:val="20"/>
        </w:rPr>
        <w:t>2020</w:t>
      </w:r>
      <w:r w:rsidRPr="003A3830">
        <w:rPr>
          <w:rFonts w:ascii="Arial" w:hAnsi="Arial" w:cs="Arial"/>
          <w:sz w:val="20"/>
          <w:szCs w:val="20"/>
        </w:rPr>
        <w:t>.</w:t>
      </w:r>
    </w:p>
    <w:p w14:paraId="70BDBEA6" w14:textId="77777777" w:rsidR="008266AC" w:rsidRPr="003A3830" w:rsidRDefault="008266AC" w:rsidP="008266AC">
      <w:pPr>
        <w:pStyle w:val="ListParagraph"/>
        <w:numPr>
          <w:ilvl w:val="0"/>
          <w:numId w:val="32"/>
        </w:numPr>
        <w:spacing w:after="120"/>
        <w:ind w:left="567" w:hanging="567"/>
        <w:jc w:val="both"/>
        <w:rPr>
          <w:rFonts w:ascii="Arial" w:hAnsi="Arial" w:cs="Arial"/>
          <w:i/>
          <w:sz w:val="20"/>
          <w:szCs w:val="20"/>
        </w:rPr>
      </w:pPr>
      <w:proofErr w:type="spellStart"/>
      <w:r w:rsidRPr="003A3830">
        <w:rPr>
          <w:rFonts w:ascii="Arial" w:hAnsi="Arial" w:cs="Arial"/>
          <w:sz w:val="20"/>
          <w:szCs w:val="20"/>
        </w:rPr>
        <w:t>Syafiqah</w:t>
      </w:r>
      <w:proofErr w:type="spellEnd"/>
      <w:r w:rsidRPr="003A3830">
        <w:rPr>
          <w:rFonts w:ascii="Arial" w:hAnsi="Arial" w:cs="Arial"/>
          <w:sz w:val="20"/>
          <w:szCs w:val="20"/>
        </w:rPr>
        <w:t>,</w:t>
      </w:r>
      <w:r w:rsidRPr="003A3830">
        <w:rPr>
          <w:rFonts w:ascii="Arial" w:hAnsi="Arial" w:cs="Arial"/>
          <w:spacing w:val="1"/>
          <w:sz w:val="20"/>
          <w:szCs w:val="20"/>
        </w:rPr>
        <w:t xml:space="preserve"> </w:t>
      </w:r>
      <w:r w:rsidRPr="003A3830">
        <w:rPr>
          <w:rFonts w:ascii="Arial" w:hAnsi="Arial" w:cs="Arial"/>
          <w:sz w:val="20"/>
          <w:szCs w:val="20"/>
        </w:rPr>
        <w:t>K.</w:t>
      </w:r>
      <w:r w:rsidRPr="003A3830">
        <w:rPr>
          <w:rFonts w:ascii="Arial" w:hAnsi="Arial" w:cs="Arial"/>
          <w:spacing w:val="1"/>
          <w:sz w:val="20"/>
          <w:szCs w:val="20"/>
        </w:rPr>
        <w:t xml:space="preserve"> </w:t>
      </w:r>
      <w:r w:rsidRPr="003A3830">
        <w:rPr>
          <w:rFonts w:ascii="Arial" w:hAnsi="Arial" w:cs="Arial"/>
          <w:sz w:val="20"/>
          <w:szCs w:val="20"/>
        </w:rPr>
        <w:t>K.,</w:t>
      </w:r>
      <w:r w:rsidRPr="003A3830">
        <w:rPr>
          <w:rFonts w:ascii="Arial" w:hAnsi="Arial" w:cs="Arial"/>
          <w:spacing w:val="1"/>
          <w:sz w:val="20"/>
          <w:szCs w:val="20"/>
        </w:rPr>
        <w:t xml:space="preserve"> </w:t>
      </w:r>
      <w:r w:rsidRPr="003A3830">
        <w:rPr>
          <w:rFonts w:ascii="Arial" w:hAnsi="Arial" w:cs="Arial"/>
          <w:sz w:val="20"/>
          <w:szCs w:val="20"/>
        </w:rPr>
        <w:t>Aprilia,</w:t>
      </w:r>
      <w:r w:rsidRPr="003A3830">
        <w:rPr>
          <w:rFonts w:ascii="Arial" w:hAnsi="Arial" w:cs="Arial"/>
          <w:spacing w:val="1"/>
          <w:sz w:val="20"/>
          <w:szCs w:val="20"/>
        </w:rPr>
        <w:t xml:space="preserve"> </w:t>
      </w:r>
      <w:r w:rsidRPr="003A3830">
        <w:rPr>
          <w:rFonts w:ascii="Arial" w:hAnsi="Arial" w:cs="Arial"/>
          <w:sz w:val="20"/>
          <w:szCs w:val="20"/>
        </w:rPr>
        <w:t>D.,</w:t>
      </w:r>
      <w:r w:rsidRPr="003A3830">
        <w:rPr>
          <w:rFonts w:ascii="Arial" w:hAnsi="Arial" w:cs="Arial"/>
          <w:spacing w:val="1"/>
          <w:sz w:val="20"/>
          <w:szCs w:val="20"/>
        </w:rPr>
        <w:t xml:space="preserve"> </w:t>
      </w:r>
      <w:r w:rsidRPr="003A3830">
        <w:rPr>
          <w:rFonts w:ascii="Arial" w:hAnsi="Arial" w:cs="Arial"/>
          <w:sz w:val="20"/>
          <w:szCs w:val="20"/>
        </w:rPr>
        <w:t>&amp;</w:t>
      </w:r>
      <w:r w:rsidRPr="003A3830">
        <w:rPr>
          <w:rFonts w:ascii="Arial" w:hAnsi="Arial" w:cs="Arial"/>
          <w:spacing w:val="1"/>
          <w:sz w:val="20"/>
          <w:szCs w:val="20"/>
        </w:rPr>
        <w:t xml:space="preserve"> </w:t>
      </w:r>
      <w:r w:rsidRPr="003A3830">
        <w:rPr>
          <w:rFonts w:ascii="Arial" w:hAnsi="Arial" w:cs="Arial"/>
          <w:sz w:val="20"/>
          <w:szCs w:val="20"/>
        </w:rPr>
        <w:t>Maharani,</w:t>
      </w:r>
      <w:r w:rsidRPr="003A3830">
        <w:rPr>
          <w:rFonts w:ascii="Arial" w:hAnsi="Arial" w:cs="Arial"/>
          <w:spacing w:val="1"/>
          <w:sz w:val="20"/>
          <w:szCs w:val="20"/>
        </w:rPr>
        <w:t xml:space="preserve"> </w:t>
      </w:r>
      <w:r w:rsidRPr="003A3830">
        <w:rPr>
          <w:rFonts w:ascii="Arial" w:hAnsi="Arial" w:cs="Arial"/>
          <w:sz w:val="20"/>
          <w:szCs w:val="20"/>
        </w:rPr>
        <w:t>F.</w:t>
      </w:r>
      <w:r w:rsidRPr="003A3830">
        <w:rPr>
          <w:rFonts w:ascii="Arial" w:hAnsi="Arial" w:cs="Arial"/>
          <w:spacing w:val="1"/>
          <w:sz w:val="20"/>
          <w:szCs w:val="20"/>
        </w:rPr>
        <w:t xml:space="preserve"> </w:t>
      </w:r>
      <w:r w:rsidRPr="003A3830">
        <w:rPr>
          <w:rFonts w:ascii="Arial" w:hAnsi="Arial" w:cs="Arial"/>
          <w:sz w:val="20"/>
          <w:szCs w:val="20"/>
        </w:rPr>
        <w:t>(2022).</w:t>
      </w:r>
      <w:r w:rsidRPr="003A3830">
        <w:rPr>
          <w:rFonts w:ascii="Arial" w:hAnsi="Arial" w:cs="Arial"/>
          <w:spacing w:val="1"/>
          <w:sz w:val="20"/>
          <w:szCs w:val="20"/>
        </w:rPr>
        <w:t xml:space="preserve"> </w:t>
      </w:r>
      <w:proofErr w:type="spellStart"/>
      <w:r w:rsidRPr="003A3830">
        <w:rPr>
          <w:rFonts w:ascii="Arial" w:hAnsi="Arial" w:cs="Arial"/>
          <w:i/>
          <w:sz w:val="20"/>
          <w:szCs w:val="20"/>
        </w:rPr>
        <w:t>Implementasi</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Konsep</w:t>
      </w:r>
      <w:proofErr w:type="spellEnd"/>
      <w:r w:rsidRPr="003A3830">
        <w:rPr>
          <w:rFonts w:ascii="Arial" w:hAnsi="Arial" w:cs="Arial"/>
          <w:i/>
          <w:spacing w:val="1"/>
          <w:sz w:val="20"/>
          <w:szCs w:val="20"/>
        </w:rPr>
        <w:t xml:space="preserve"> </w:t>
      </w:r>
      <w:r w:rsidRPr="003A3830">
        <w:rPr>
          <w:rFonts w:ascii="Arial" w:hAnsi="Arial" w:cs="Arial"/>
          <w:i/>
          <w:sz w:val="20"/>
          <w:szCs w:val="20"/>
        </w:rPr>
        <w:t>Community</w:t>
      </w:r>
      <w:r w:rsidRPr="003A3830">
        <w:rPr>
          <w:rFonts w:ascii="Arial" w:hAnsi="Arial" w:cs="Arial"/>
          <w:i/>
          <w:spacing w:val="1"/>
          <w:sz w:val="20"/>
          <w:szCs w:val="20"/>
        </w:rPr>
        <w:t xml:space="preserve"> </w:t>
      </w:r>
      <w:r w:rsidRPr="003A3830">
        <w:rPr>
          <w:rFonts w:ascii="Arial" w:hAnsi="Arial" w:cs="Arial"/>
          <w:i/>
          <w:sz w:val="20"/>
          <w:szCs w:val="20"/>
        </w:rPr>
        <w:t>Based</w:t>
      </w:r>
      <w:r w:rsidRPr="003A3830">
        <w:rPr>
          <w:rFonts w:ascii="Arial" w:hAnsi="Arial" w:cs="Arial"/>
          <w:i/>
          <w:spacing w:val="1"/>
          <w:sz w:val="20"/>
          <w:szCs w:val="20"/>
        </w:rPr>
        <w:t xml:space="preserve"> </w:t>
      </w:r>
      <w:r w:rsidRPr="003A3830">
        <w:rPr>
          <w:rFonts w:ascii="Arial" w:hAnsi="Arial" w:cs="Arial"/>
          <w:i/>
          <w:sz w:val="20"/>
          <w:szCs w:val="20"/>
        </w:rPr>
        <w:t>Tourism</w:t>
      </w:r>
      <w:r w:rsidRPr="003A3830">
        <w:rPr>
          <w:rFonts w:ascii="Arial" w:hAnsi="Arial" w:cs="Arial"/>
          <w:i/>
          <w:spacing w:val="1"/>
          <w:sz w:val="20"/>
          <w:szCs w:val="20"/>
        </w:rPr>
        <w:t xml:space="preserve"> </w:t>
      </w:r>
      <w:proofErr w:type="gramStart"/>
      <w:r w:rsidRPr="003A3830">
        <w:rPr>
          <w:rFonts w:ascii="Arial" w:hAnsi="Arial" w:cs="Arial"/>
          <w:i/>
          <w:sz w:val="20"/>
          <w:szCs w:val="20"/>
        </w:rPr>
        <w:t>(</w:t>
      </w:r>
      <w:r w:rsidRPr="003A3830">
        <w:rPr>
          <w:rFonts w:ascii="Arial" w:hAnsi="Arial" w:cs="Arial"/>
          <w:i/>
          <w:spacing w:val="1"/>
          <w:sz w:val="20"/>
          <w:szCs w:val="20"/>
        </w:rPr>
        <w:t xml:space="preserve"> </w:t>
      </w:r>
      <w:proofErr w:type="spellStart"/>
      <w:r w:rsidRPr="003A3830">
        <w:rPr>
          <w:rFonts w:ascii="Arial" w:hAnsi="Arial" w:cs="Arial"/>
          <w:i/>
          <w:sz w:val="20"/>
          <w:szCs w:val="20"/>
        </w:rPr>
        <w:t>Cbt</w:t>
      </w:r>
      <w:proofErr w:type="spellEnd"/>
      <w:proofErr w:type="gramEnd"/>
      <w:r w:rsidRPr="003A3830">
        <w:rPr>
          <w:rFonts w:ascii="Arial" w:hAnsi="Arial" w:cs="Arial"/>
          <w:i/>
          <w:spacing w:val="1"/>
          <w:sz w:val="20"/>
          <w:szCs w:val="20"/>
        </w:rPr>
        <w:t xml:space="preserve"> </w:t>
      </w:r>
      <w:r w:rsidRPr="003A3830">
        <w:rPr>
          <w:rFonts w:ascii="Arial" w:hAnsi="Arial" w:cs="Arial"/>
          <w:i/>
          <w:sz w:val="20"/>
          <w:szCs w:val="20"/>
        </w:rPr>
        <w:t>)</w:t>
      </w:r>
      <w:r w:rsidRPr="003A3830">
        <w:rPr>
          <w:rFonts w:ascii="Arial" w:hAnsi="Arial" w:cs="Arial"/>
          <w:i/>
          <w:spacing w:val="1"/>
          <w:sz w:val="20"/>
          <w:szCs w:val="20"/>
        </w:rPr>
        <w:t xml:space="preserve"> </w:t>
      </w:r>
      <w:proofErr w:type="spellStart"/>
      <w:r w:rsidRPr="003A3830">
        <w:rPr>
          <w:rFonts w:ascii="Arial" w:hAnsi="Arial" w:cs="Arial"/>
          <w:i/>
          <w:sz w:val="20"/>
          <w:szCs w:val="20"/>
        </w:rPr>
        <w:t>Dalam</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Mendukung</w:t>
      </w:r>
      <w:proofErr w:type="spellEnd"/>
      <w:r w:rsidRPr="003A3830">
        <w:rPr>
          <w:rFonts w:ascii="Arial" w:hAnsi="Arial" w:cs="Arial"/>
          <w:i/>
          <w:spacing w:val="1"/>
          <w:sz w:val="20"/>
          <w:szCs w:val="20"/>
        </w:rPr>
        <w:t xml:space="preserve"> </w:t>
      </w:r>
      <w:proofErr w:type="spellStart"/>
      <w:r w:rsidRPr="003A3830">
        <w:rPr>
          <w:rFonts w:ascii="Arial" w:hAnsi="Arial" w:cs="Arial"/>
          <w:i/>
          <w:sz w:val="20"/>
          <w:szCs w:val="20"/>
        </w:rPr>
        <w:t>Pengelolaan</w:t>
      </w:r>
      <w:proofErr w:type="spellEnd"/>
      <w:r w:rsidRPr="003A3830">
        <w:rPr>
          <w:rFonts w:ascii="Arial" w:hAnsi="Arial" w:cs="Arial"/>
          <w:i/>
          <w:spacing w:val="-57"/>
          <w:sz w:val="20"/>
          <w:szCs w:val="20"/>
        </w:rPr>
        <w:t xml:space="preserve"> </w:t>
      </w:r>
      <w:proofErr w:type="spellStart"/>
      <w:r w:rsidRPr="003A3830">
        <w:rPr>
          <w:rFonts w:ascii="Arial" w:hAnsi="Arial" w:cs="Arial"/>
          <w:i/>
          <w:sz w:val="20"/>
          <w:szCs w:val="20"/>
        </w:rPr>
        <w:t>Pariwisata</w:t>
      </w:r>
      <w:proofErr w:type="spellEnd"/>
      <w:r w:rsidRPr="003A3830">
        <w:rPr>
          <w:rFonts w:ascii="Arial" w:hAnsi="Arial" w:cs="Arial"/>
          <w:i/>
          <w:spacing w:val="40"/>
          <w:sz w:val="20"/>
          <w:szCs w:val="20"/>
        </w:rPr>
        <w:t xml:space="preserve"> </w:t>
      </w:r>
      <w:proofErr w:type="spellStart"/>
      <w:r w:rsidRPr="003A3830">
        <w:rPr>
          <w:rFonts w:ascii="Arial" w:hAnsi="Arial" w:cs="Arial"/>
          <w:i/>
          <w:sz w:val="20"/>
          <w:szCs w:val="20"/>
        </w:rPr>
        <w:t>Berkelanjutan</w:t>
      </w:r>
      <w:proofErr w:type="spellEnd"/>
      <w:r w:rsidRPr="003A3830">
        <w:rPr>
          <w:rFonts w:ascii="Arial" w:hAnsi="Arial" w:cs="Arial"/>
          <w:i/>
          <w:spacing w:val="30"/>
          <w:sz w:val="20"/>
          <w:szCs w:val="20"/>
        </w:rPr>
        <w:t xml:space="preserve"> </w:t>
      </w:r>
      <w:r w:rsidRPr="003A3830">
        <w:rPr>
          <w:rFonts w:ascii="Arial" w:hAnsi="Arial" w:cs="Arial"/>
          <w:i/>
          <w:sz w:val="20"/>
          <w:szCs w:val="20"/>
        </w:rPr>
        <w:t>Pada</w:t>
      </w:r>
      <w:r w:rsidRPr="003A3830">
        <w:rPr>
          <w:rFonts w:ascii="Arial" w:hAnsi="Arial" w:cs="Arial"/>
          <w:i/>
          <w:spacing w:val="40"/>
          <w:sz w:val="20"/>
          <w:szCs w:val="20"/>
        </w:rPr>
        <w:t xml:space="preserve"> </w:t>
      </w:r>
      <w:proofErr w:type="spellStart"/>
      <w:r w:rsidRPr="003A3830">
        <w:rPr>
          <w:rFonts w:ascii="Arial" w:hAnsi="Arial" w:cs="Arial"/>
          <w:i/>
          <w:sz w:val="20"/>
          <w:szCs w:val="20"/>
        </w:rPr>
        <w:t>Destinasi</w:t>
      </w:r>
      <w:proofErr w:type="spellEnd"/>
      <w:r w:rsidRPr="003A3830">
        <w:rPr>
          <w:rFonts w:ascii="Arial" w:hAnsi="Arial" w:cs="Arial"/>
          <w:i/>
          <w:spacing w:val="45"/>
          <w:sz w:val="20"/>
          <w:szCs w:val="20"/>
        </w:rPr>
        <w:t xml:space="preserve"> </w:t>
      </w:r>
      <w:proofErr w:type="spellStart"/>
      <w:r w:rsidRPr="003A3830">
        <w:rPr>
          <w:rFonts w:ascii="Arial" w:hAnsi="Arial" w:cs="Arial"/>
          <w:i/>
          <w:sz w:val="20"/>
          <w:szCs w:val="20"/>
        </w:rPr>
        <w:t>Wisata</w:t>
      </w:r>
      <w:proofErr w:type="spellEnd"/>
      <w:r w:rsidRPr="003A3830">
        <w:rPr>
          <w:rFonts w:ascii="Arial" w:hAnsi="Arial" w:cs="Arial"/>
          <w:i/>
          <w:spacing w:val="40"/>
          <w:sz w:val="20"/>
          <w:szCs w:val="20"/>
        </w:rPr>
        <w:t xml:space="preserve"> </w:t>
      </w:r>
      <w:proofErr w:type="spellStart"/>
      <w:r w:rsidRPr="003A3830">
        <w:rPr>
          <w:rFonts w:ascii="Arial" w:hAnsi="Arial" w:cs="Arial"/>
          <w:i/>
          <w:sz w:val="20"/>
          <w:szCs w:val="20"/>
        </w:rPr>
        <w:t>Sanghyang</w:t>
      </w:r>
      <w:proofErr w:type="spellEnd"/>
      <w:r w:rsidRPr="003A3830">
        <w:rPr>
          <w:rFonts w:ascii="Arial" w:hAnsi="Arial" w:cs="Arial"/>
          <w:i/>
          <w:spacing w:val="40"/>
          <w:sz w:val="20"/>
          <w:szCs w:val="20"/>
        </w:rPr>
        <w:t xml:space="preserve"> </w:t>
      </w:r>
      <w:proofErr w:type="spellStart"/>
      <w:r w:rsidRPr="003A3830">
        <w:rPr>
          <w:rFonts w:ascii="Arial" w:hAnsi="Arial" w:cs="Arial"/>
          <w:i/>
          <w:sz w:val="20"/>
          <w:szCs w:val="20"/>
        </w:rPr>
        <w:t>Kenit</w:t>
      </w:r>
      <w:proofErr w:type="spellEnd"/>
      <w:r w:rsidRPr="003A3830">
        <w:rPr>
          <w:rFonts w:ascii="Arial" w:hAnsi="Arial" w:cs="Arial"/>
          <w:i/>
          <w:spacing w:val="45"/>
          <w:sz w:val="20"/>
          <w:szCs w:val="20"/>
        </w:rPr>
        <w:t xml:space="preserve"> </w:t>
      </w:r>
      <w:r w:rsidRPr="003A3830">
        <w:rPr>
          <w:rFonts w:ascii="Arial" w:hAnsi="Arial" w:cs="Arial"/>
          <w:i/>
          <w:sz w:val="20"/>
          <w:szCs w:val="20"/>
        </w:rPr>
        <w:t xml:space="preserve">Di </w:t>
      </w:r>
      <w:proofErr w:type="spellStart"/>
      <w:r w:rsidRPr="003A3830">
        <w:rPr>
          <w:rFonts w:ascii="Arial" w:hAnsi="Arial" w:cs="Arial"/>
          <w:i/>
          <w:sz w:val="20"/>
          <w:szCs w:val="20"/>
        </w:rPr>
        <w:t>Kabupaten</w:t>
      </w:r>
      <w:proofErr w:type="spellEnd"/>
      <w:r w:rsidRPr="003A3830">
        <w:rPr>
          <w:rFonts w:ascii="Arial" w:hAnsi="Arial" w:cs="Arial"/>
          <w:i/>
          <w:spacing w:val="2"/>
          <w:sz w:val="20"/>
          <w:szCs w:val="20"/>
        </w:rPr>
        <w:t xml:space="preserve"> </w:t>
      </w:r>
      <w:r w:rsidRPr="003A3830">
        <w:rPr>
          <w:rFonts w:ascii="Arial" w:hAnsi="Arial" w:cs="Arial"/>
          <w:i/>
          <w:sz w:val="20"/>
          <w:szCs w:val="20"/>
        </w:rPr>
        <w:t>Bandung</w:t>
      </w:r>
      <w:r w:rsidRPr="003A3830">
        <w:rPr>
          <w:rFonts w:ascii="Arial" w:hAnsi="Arial" w:cs="Arial"/>
          <w:i/>
          <w:spacing w:val="2"/>
          <w:sz w:val="20"/>
          <w:szCs w:val="20"/>
        </w:rPr>
        <w:t xml:space="preserve"> </w:t>
      </w:r>
      <w:r w:rsidRPr="003A3830">
        <w:rPr>
          <w:rFonts w:ascii="Arial" w:hAnsi="Arial" w:cs="Arial"/>
          <w:i/>
          <w:sz w:val="20"/>
          <w:szCs w:val="20"/>
        </w:rPr>
        <w:t>Barat</w:t>
      </w:r>
      <w:r w:rsidRPr="003A3830">
        <w:rPr>
          <w:rFonts w:ascii="Arial" w:hAnsi="Arial" w:cs="Arial"/>
          <w:sz w:val="20"/>
          <w:szCs w:val="20"/>
        </w:rPr>
        <w:t>.</w:t>
      </w:r>
      <w:r w:rsidRPr="003A3830">
        <w:rPr>
          <w:rFonts w:ascii="Arial" w:hAnsi="Arial" w:cs="Arial"/>
          <w:spacing w:val="3"/>
          <w:sz w:val="20"/>
          <w:szCs w:val="20"/>
        </w:rPr>
        <w:t xml:space="preserve"> </w:t>
      </w:r>
      <w:r w:rsidRPr="003A3830">
        <w:rPr>
          <w:rFonts w:ascii="Arial" w:hAnsi="Arial" w:cs="Arial"/>
          <w:i/>
          <w:sz w:val="20"/>
          <w:szCs w:val="20"/>
        </w:rPr>
        <w:t>1</w:t>
      </w:r>
      <w:r w:rsidRPr="003A3830">
        <w:rPr>
          <w:rFonts w:ascii="Arial" w:hAnsi="Arial" w:cs="Arial"/>
          <w:sz w:val="20"/>
          <w:szCs w:val="20"/>
        </w:rPr>
        <w:t>(2),</w:t>
      </w:r>
      <w:r w:rsidRPr="003A3830">
        <w:rPr>
          <w:rFonts w:ascii="Arial" w:hAnsi="Arial" w:cs="Arial"/>
          <w:spacing w:val="2"/>
          <w:sz w:val="20"/>
          <w:szCs w:val="20"/>
        </w:rPr>
        <w:t xml:space="preserve"> </w:t>
      </w:r>
      <w:r w:rsidRPr="003A3830">
        <w:rPr>
          <w:rFonts w:ascii="Arial" w:hAnsi="Arial" w:cs="Arial"/>
          <w:sz w:val="20"/>
          <w:szCs w:val="20"/>
        </w:rPr>
        <w:t>1–18.</w:t>
      </w:r>
    </w:p>
    <w:p w14:paraId="3A47CF34"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Tlili, H.T. and Amara, D. (2016), “Towards emotional experience and place attachment as </w:t>
      </w:r>
      <w:proofErr w:type="spellStart"/>
      <w:r w:rsidRPr="003A3830">
        <w:rPr>
          <w:rFonts w:ascii="Arial" w:hAnsi="Arial" w:cs="Arial"/>
          <w:sz w:val="20"/>
          <w:szCs w:val="20"/>
        </w:rPr>
        <w:t>touristsatisfaction</w:t>
      </w:r>
      <w:proofErr w:type="spellEnd"/>
      <w:r w:rsidRPr="003A3830">
        <w:rPr>
          <w:rFonts w:ascii="Arial" w:hAnsi="Arial" w:cs="Arial"/>
          <w:sz w:val="20"/>
          <w:szCs w:val="20"/>
        </w:rPr>
        <w:t xml:space="preserve"> attributes”, Journal of Business and Economic Policy, Vol. 3 No. 3, pp. 108-119.</w:t>
      </w:r>
    </w:p>
    <w:p w14:paraId="6FE4E31E"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Valduga</w:t>
      </w:r>
      <w:proofErr w:type="spellEnd"/>
      <w:r w:rsidRPr="003A3830">
        <w:rPr>
          <w:rFonts w:ascii="Arial" w:hAnsi="Arial" w:cs="Arial"/>
          <w:sz w:val="20"/>
          <w:szCs w:val="20"/>
        </w:rPr>
        <w:t xml:space="preserve">, M.C., Breda, Z. and Costa, C.M. (2019) ‘Perceptions of blended destination image: the case </w:t>
      </w:r>
      <w:proofErr w:type="spellStart"/>
      <w:r w:rsidRPr="003A3830">
        <w:rPr>
          <w:rFonts w:ascii="Arial" w:hAnsi="Arial" w:cs="Arial"/>
          <w:sz w:val="20"/>
          <w:szCs w:val="20"/>
        </w:rPr>
        <w:t>ofRio</w:t>
      </w:r>
      <w:proofErr w:type="spellEnd"/>
      <w:r w:rsidRPr="003A3830">
        <w:rPr>
          <w:rFonts w:ascii="Arial" w:hAnsi="Arial" w:cs="Arial"/>
          <w:sz w:val="20"/>
          <w:szCs w:val="20"/>
        </w:rPr>
        <w:t xml:space="preserve"> de Janeiro and Brazil.’, Journal of Hospitality and Tourism Insights, Vol. 3 No. 2, pp. 75-93, </w:t>
      </w:r>
      <w:proofErr w:type="spellStart"/>
      <w:r w:rsidRPr="003A3830">
        <w:rPr>
          <w:rFonts w:ascii="Arial" w:hAnsi="Arial" w:cs="Arial"/>
          <w:sz w:val="20"/>
          <w:szCs w:val="20"/>
        </w:rPr>
        <w:t>doi</w:t>
      </w:r>
      <w:proofErr w:type="spellEnd"/>
      <w:r w:rsidRPr="003A3830">
        <w:rPr>
          <w:rFonts w:ascii="Arial" w:hAnsi="Arial" w:cs="Arial"/>
          <w:sz w:val="20"/>
          <w:szCs w:val="20"/>
        </w:rPr>
        <w:t>: 10.1108/JHTI-03-2019-0052.</w:t>
      </w:r>
    </w:p>
    <w:p w14:paraId="3AE9DEF3" w14:textId="77777777" w:rsidR="008266AC" w:rsidRPr="003A3830" w:rsidRDefault="008266AC" w:rsidP="008266AC">
      <w:pPr>
        <w:pStyle w:val="ListParagraph"/>
        <w:numPr>
          <w:ilvl w:val="0"/>
          <w:numId w:val="32"/>
        </w:numPr>
        <w:spacing w:after="120"/>
        <w:ind w:left="567" w:hanging="567"/>
        <w:jc w:val="both"/>
        <w:rPr>
          <w:rFonts w:ascii="Arial" w:hAnsi="Arial" w:cs="Arial"/>
          <w:sz w:val="20"/>
          <w:szCs w:val="20"/>
        </w:rPr>
      </w:pPr>
      <w:proofErr w:type="spellStart"/>
      <w:r w:rsidRPr="003A3830">
        <w:rPr>
          <w:rFonts w:ascii="Arial" w:hAnsi="Arial" w:cs="Arial"/>
          <w:sz w:val="20"/>
          <w:szCs w:val="20"/>
        </w:rPr>
        <w:t>Wahim</w:t>
      </w:r>
      <w:proofErr w:type="spellEnd"/>
      <w:r w:rsidRPr="003A3830">
        <w:rPr>
          <w:rFonts w:ascii="Arial" w:hAnsi="Arial" w:cs="Arial"/>
          <w:sz w:val="20"/>
          <w:szCs w:val="20"/>
        </w:rPr>
        <w:t>,</w:t>
      </w:r>
      <w:r w:rsidRPr="003A3830">
        <w:rPr>
          <w:rFonts w:ascii="Arial" w:hAnsi="Arial" w:cs="Arial"/>
          <w:spacing w:val="-12"/>
          <w:sz w:val="20"/>
          <w:szCs w:val="20"/>
        </w:rPr>
        <w:t xml:space="preserve"> </w:t>
      </w:r>
      <w:r w:rsidRPr="003A3830">
        <w:rPr>
          <w:rFonts w:ascii="Arial" w:hAnsi="Arial" w:cs="Arial"/>
          <w:sz w:val="20"/>
          <w:szCs w:val="20"/>
        </w:rPr>
        <w:t>Chu, J.-Y.,</w:t>
      </w:r>
      <w:r w:rsidRPr="003A3830">
        <w:rPr>
          <w:rFonts w:ascii="Arial" w:hAnsi="Arial" w:cs="Arial"/>
          <w:spacing w:val="-1"/>
          <w:sz w:val="20"/>
          <w:szCs w:val="20"/>
        </w:rPr>
        <w:t xml:space="preserve"> </w:t>
      </w:r>
      <w:r w:rsidRPr="003A3830">
        <w:rPr>
          <w:rFonts w:ascii="Arial" w:hAnsi="Arial" w:cs="Arial"/>
          <w:sz w:val="20"/>
          <w:szCs w:val="20"/>
        </w:rPr>
        <w:t>&amp;</w:t>
      </w:r>
      <w:r w:rsidRPr="003A3830">
        <w:rPr>
          <w:rFonts w:ascii="Arial" w:hAnsi="Arial" w:cs="Arial"/>
          <w:spacing w:val="3"/>
          <w:sz w:val="20"/>
          <w:szCs w:val="20"/>
        </w:rPr>
        <w:t xml:space="preserve"> </w:t>
      </w:r>
      <w:r w:rsidRPr="003A3830">
        <w:rPr>
          <w:rFonts w:ascii="Arial" w:hAnsi="Arial" w:cs="Arial"/>
          <w:sz w:val="20"/>
          <w:szCs w:val="20"/>
        </w:rPr>
        <w:t>Huynh-Cam,</w:t>
      </w:r>
      <w:r w:rsidRPr="003A3830">
        <w:rPr>
          <w:rFonts w:ascii="Arial" w:hAnsi="Arial" w:cs="Arial"/>
          <w:spacing w:val="-12"/>
          <w:sz w:val="20"/>
          <w:szCs w:val="20"/>
        </w:rPr>
        <w:t xml:space="preserve"> </w:t>
      </w:r>
      <w:r w:rsidRPr="003A3830">
        <w:rPr>
          <w:rFonts w:ascii="Arial" w:hAnsi="Arial" w:cs="Arial"/>
          <w:sz w:val="20"/>
          <w:szCs w:val="20"/>
        </w:rPr>
        <w:t>T.-T.</w:t>
      </w:r>
      <w:r w:rsidRPr="003A3830">
        <w:rPr>
          <w:rFonts w:ascii="Arial" w:hAnsi="Arial" w:cs="Arial"/>
          <w:spacing w:val="-11"/>
          <w:sz w:val="20"/>
          <w:szCs w:val="20"/>
        </w:rPr>
        <w:t xml:space="preserve"> </w:t>
      </w:r>
      <w:r w:rsidRPr="003A3830">
        <w:rPr>
          <w:rFonts w:ascii="Arial" w:hAnsi="Arial" w:cs="Arial"/>
          <w:sz w:val="20"/>
          <w:szCs w:val="20"/>
        </w:rPr>
        <w:t xml:space="preserve">(2023). </w:t>
      </w:r>
      <w:proofErr w:type="spellStart"/>
      <w:r w:rsidRPr="003A3830">
        <w:rPr>
          <w:rFonts w:ascii="Arial" w:hAnsi="Arial" w:cs="Arial"/>
          <w:i/>
          <w:sz w:val="20"/>
          <w:szCs w:val="20"/>
        </w:rPr>
        <w:t>Pengaruh</w:t>
      </w:r>
      <w:proofErr w:type="spellEnd"/>
      <w:r w:rsidRPr="003A3830">
        <w:rPr>
          <w:rFonts w:ascii="Arial" w:hAnsi="Arial" w:cs="Arial"/>
          <w:i/>
          <w:sz w:val="20"/>
          <w:szCs w:val="20"/>
        </w:rPr>
        <w:t xml:space="preserve"> </w:t>
      </w:r>
      <w:proofErr w:type="spellStart"/>
      <w:proofErr w:type="gramStart"/>
      <w:r w:rsidRPr="003A3830">
        <w:rPr>
          <w:rFonts w:ascii="Arial" w:hAnsi="Arial" w:cs="Arial"/>
          <w:i/>
          <w:sz w:val="20"/>
          <w:szCs w:val="20"/>
        </w:rPr>
        <w:t>Atraksi</w:t>
      </w:r>
      <w:proofErr w:type="spellEnd"/>
      <w:r w:rsidRPr="003A3830">
        <w:rPr>
          <w:rFonts w:ascii="Arial" w:hAnsi="Arial" w:cs="Arial"/>
          <w:i/>
          <w:spacing w:val="3"/>
          <w:sz w:val="20"/>
          <w:szCs w:val="20"/>
        </w:rPr>
        <w:t xml:space="preserve"> </w:t>
      </w:r>
      <w:r w:rsidRPr="003A3830">
        <w:rPr>
          <w:rFonts w:ascii="Arial" w:hAnsi="Arial" w:cs="Arial"/>
          <w:i/>
          <w:sz w:val="20"/>
          <w:szCs w:val="20"/>
        </w:rPr>
        <w:t>,</w:t>
      </w:r>
      <w:proofErr w:type="gramEnd"/>
      <w:r w:rsidRPr="003A3830">
        <w:rPr>
          <w:rFonts w:ascii="Arial" w:hAnsi="Arial" w:cs="Arial"/>
          <w:i/>
          <w:spacing w:val="-12"/>
          <w:sz w:val="20"/>
          <w:szCs w:val="20"/>
        </w:rPr>
        <w:t xml:space="preserve"> </w:t>
      </w:r>
      <w:proofErr w:type="spellStart"/>
      <w:r w:rsidRPr="003A3830">
        <w:rPr>
          <w:rFonts w:ascii="Arial" w:hAnsi="Arial" w:cs="Arial"/>
          <w:i/>
          <w:sz w:val="20"/>
          <w:szCs w:val="20"/>
        </w:rPr>
        <w:t>Promosi</w:t>
      </w:r>
      <w:proofErr w:type="spellEnd"/>
      <w:r w:rsidRPr="003A3830">
        <w:rPr>
          <w:rFonts w:ascii="Arial" w:hAnsi="Arial" w:cs="Arial"/>
          <w:i/>
          <w:spacing w:val="3"/>
          <w:sz w:val="20"/>
          <w:szCs w:val="20"/>
        </w:rPr>
        <w:t xml:space="preserve"> </w:t>
      </w:r>
      <w:r w:rsidRPr="003A3830">
        <w:rPr>
          <w:rFonts w:ascii="Arial" w:hAnsi="Arial" w:cs="Arial"/>
          <w:i/>
          <w:sz w:val="20"/>
          <w:szCs w:val="20"/>
        </w:rPr>
        <w:t>Dan</w:t>
      </w:r>
      <w:r w:rsidRPr="003A3830">
        <w:rPr>
          <w:rFonts w:ascii="Arial" w:hAnsi="Arial" w:cs="Arial"/>
          <w:i/>
          <w:spacing w:val="-58"/>
          <w:sz w:val="20"/>
          <w:szCs w:val="20"/>
        </w:rPr>
        <w:t xml:space="preserve"> </w:t>
      </w:r>
      <w:proofErr w:type="spellStart"/>
      <w:r w:rsidRPr="003A3830">
        <w:rPr>
          <w:rFonts w:ascii="Arial" w:hAnsi="Arial" w:cs="Arial"/>
          <w:i/>
          <w:sz w:val="20"/>
          <w:szCs w:val="20"/>
        </w:rPr>
        <w:t>Aksesibilitas</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Terhadap</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Niat</w:t>
      </w:r>
      <w:proofErr w:type="spellEnd"/>
      <w:r w:rsidRPr="003A3830">
        <w:rPr>
          <w:rFonts w:ascii="Arial" w:hAnsi="Arial" w:cs="Arial"/>
          <w:i/>
          <w:sz w:val="20"/>
          <w:szCs w:val="20"/>
        </w:rPr>
        <w:t xml:space="preserve"> </w:t>
      </w:r>
      <w:proofErr w:type="spellStart"/>
      <w:r w:rsidRPr="003A3830">
        <w:rPr>
          <w:rFonts w:ascii="Arial" w:hAnsi="Arial" w:cs="Arial"/>
          <w:i/>
          <w:sz w:val="20"/>
          <w:szCs w:val="20"/>
        </w:rPr>
        <w:t>Berkunjung</w:t>
      </w:r>
      <w:proofErr w:type="spellEnd"/>
      <w:r w:rsidRPr="003A3830">
        <w:rPr>
          <w:rFonts w:ascii="Arial" w:hAnsi="Arial" w:cs="Arial"/>
          <w:i/>
          <w:sz w:val="20"/>
          <w:szCs w:val="20"/>
        </w:rPr>
        <w:t xml:space="preserve"> Ke Tana Toraja, Sulawesi Selatan,</w:t>
      </w:r>
      <w:r w:rsidRPr="003A3830">
        <w:rPr>
          <w:rFonts w:ascii="Arial" w:hAnsi="Arial" w:cs="Arial"/>
          <w:i/>
          <w:spacing w:val="1"/>
          <w:sz w:val="20"/>
          <w:szCs w:val="20"/>
        </w:rPr>
        <w:t xml:space="preserve"> </w:t>
      </w:r>
      <w:r w:rsidRPr="003A3830">
        <w:rPr>
          <w:rFonts w:ascii="Arial" w:hAnsi="Arial" w:cs="Arial"/>
          <w:i/>
          <w:sz w:val="20"/>
          <w:szCs w:val="20"/>
        </w:rPr>
        <w:t>Indonesia</w:t>
      </w:r>
      <w:r w:rsidRPr="003A3830">
        <w:rPr>
          <w:rFonts w:ascii="Arial" w:hAnsi="Arial" w:cs="Arial"/>
          <w:sz w:val="20"/>
          <w:szCs w:val="20"/>
        </w:rPr>
        <w:t xml:space="preserve">. </w:t>
      </w:r>
      <w:r w:rsidRPr="003A3830">
        <w:rPr>
          <w:rFonts w:ascii="Arial" w:hAnsi="Arial" w:cs="Arial"/>
          <w:i/>
          <w:sz w:val="20"/>
          <w:szCs w:val="20"/>
        </w:rPr>
        <w:t>1</w:t>
      </w:r>
      <w:r w:rsidRPr="003A3830">
        <w:rPr>
          <w:rFonts w:ascii="Arial" w:hAnsi="Arial" w:cs="Arial"/>
          <w:sz w:val="20"/>
          <w:szCs w:val="20"/>
        </w:rPr>
        <w:t>.</w:t>
      </w:r>
    </w:p>
    <w:p w14:paraId="391ADD3B"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Wirawan,</w:t>
      </w:r>
      <w:r w:rsidRPr="003A3830">
        <w:rPr>
          <w:rFonts w:ascii="Arial" w:hAnsi="Arial" w:cs="Arial"/>
          <w:color w:val="auto"/>
          <w:sz w:val="20"/>
          <w:szCs w:val="20"/>
          <w:lang w:val="en-US"/>
        </w:rPr>
        <w:t xml:space="preserve"> </w:t>
      </w:r>
      <w:r w:rsidRPr="003A3830">
        <w:rPr>
          <w:rFonts w:ascii="Arial" w:hAnsi="Arial" w:cs="Arial"/>
          <w:color w:val="auto"/>
          <w:sz w:val="20"/>
          <w:szCs w:val="20"/>
        </w:rPr>
        <w:t>P.</w:t>
      </w:r>
      <w:r w:rsidRPr="003A3830">
        <w:rPr>
          <w:rFonts w:ascii="Arial" w:hAnsi="Arial" w:cs="Arial"/>
          <w:color w:val="auto"/>
          <w:spacing w:val="-1"/>
          <w:sz w:val="20"/>
          <w:szCs w:val="20"/>
        </w:rPr>
        <w:t xml:space="preserve"> </w:t>
      </w:r>
      <w:r w:rsidRPr="003A3830">
        <w:rPr>
          <w:rFonts w:ascii="Arial" w:hAnsi="Arial" w:cs="Arial"/>
          <w:color w:val="auto"/>
          <w:sz w:val="20"/>
          <w:szCs w:val="20"/>
        </w:rPr>
        <w:t>E.,</w:t>
      </w:r>
      <w:r w:rsidRPr="003A3830">
        <w:rPr>
          <w:rFonts w:ascii="Arial" w:hAnsi="Arial" w:cs="Arial"/>
          <w:color w:val="auto"/>
          <w:spacing w:val="-1"/>
          <w:sz w:val="20"/>
          <w:szCs w:val="20"/>
        </w:rPr>
        <w:t xml:space="preserve"> </w:t>
      </w:r>
      <w:r w:rsidRPr="003A3830">
        <w:rPr>
          <w:rFonts w:ascii="Arial" w:hAnsi="Arial" w:cs="Arial"/>
          <w:color w:val="auto"/>
          <w:sz w:val="20"/>
          <w:szCs w:val="20"/>
        </w:rPr>
        <w:t>&amp;</w:t>
      </w:r>
      <w:r w:rsidRPr="003A3830">
        <w:rPr>
          <w:rFonts w:ascii="Arial" w:hAnsi="Arial" w:cs="Arial"/>
          <w:color w:val="auto"/>
          <w:spacing w:val="2"/>
          <w:sz w:val="20"/>
          <w:szCs w:val="20"/>
        </w:rPr>
        <w:t xml:space="preserve"> </w:t>
      </w:r>
      <w:r w:rsidRPr="003A3830">
        <w:rPr>
          <w:rFonts w:ascii="Arial" w:hAnsi="Arial" w:cs="Arial"/>
          <w:color w:val="auto"/>
          <w:sz w:val="20"/>
          <w:szCs w:val="20"/>
        </w:rPr>
        <w:t>Semara,</w:t>
      </w:r>
      <w:r w:rsidRPr="003A3830">
        <w:rPr>
          <w:rFonts w:ascii="Arial" w:hAnsi="Arial" w:cs="Arial"/>
          <w:color w:val="auto"/>
          <w:spacing w:val="-1"/>
          <w:sz w:val="20"/>
          <w:szCs w:val="20"/>
        </w:rPr>
        <w:t xml:space="preserve"> </w:t>
      </w:r>
      <w:r w:rsidRPr="003A3830">
        <w:rPr>
          <w:rFonts w:ascii="Arial" w:hAnsi="Arial" w:cs="Arial"/>
          <w:color w:val="auto"/>
          <w:sz w:val="20"/>
          <w:szCs w:val="20"/>
        </w:rPr>
        <w:t>I. M.</w:t>
      </w:r>
      <w:r w:rsidRPr="003A3830">
        <w:rPr>
          <w:rFonts w:ascii="Arial" w:hAnsi="Arial" w:cs="Arial"/>
          <w:color w:val="auto"/>
          <w:spacing w:val="-1"/>
          <w:sz w:val="20"/>
          <w:szCs w:val="20"/>
        </w:rPr>
        <w:t xml:space="preserve"> </w:t>
      </w:r>
      <w:r w:rsidRPr="003A3830">
        <w:rPr>
          <w:rFonts w:ascii="Arial" w:hAnsi="Arial" w:cs="Arial"/>
          <w:color w:val="auto"/>
          <w:sz w:val="20"/>
          <w:szCs w:val="20"/>
        </w:rPr>
        <w:t>T.</w:t>
      </w:r>
      <w:r w:rsidRPr="003A3830">
        <w:rPr>
          <w:rFonts w:ascii="Arial" w:hAnsi="Arial" w:cs="Arial"/>
          <w:color w:val="auto"/>
          <w:spacing w:val="-1"/>
          <w:sz w:val="20"/>
          <w:szCs w:val="20"/>
        </w:rPr>
        <w:t xml:space="preserve"> </w:t>
      </w:r>
      <w:r w:rsidRPr="003A3830">
        <w:rPr>
          <w:rFonts w:ascii="Arial" w:hAnsi="Arial" w:cs="Arial"/>
          <w:color w:val="auto"/>
          <w:sz w:val="20"/>
          <w:szCs w:val="20"/>
        </w:rPr>
        <w:t>(2021).</w:t>
      </w:r>
      <w:r w:rsidRPr="003A3830">
        <w:rPr>
          <w:rFonts w:ascii="Arial" w:hAnsi="Arial" w:cs="Arial"/>
          <w:color w:val="auto"/>
          <w:spacing w:val="3"/>
          <w:sz w:val="20"/>
          <w:szCs w:val="20"/>
        </w:rPr>
        <w:t xml:space="preserve"> </w:t>
      </w:r>
      <w:r w:rsidRPr="003A3830">
        <w:rPr>
          <w:rFonts w:ascii="Arial" w:hAnsi="Arial" w:cs="Arial"/>
          <w:i/>
          <w:color w:val="auto"/>
          <w:sz w:val="20"/>
          <w:szCs w:val="20"/>
        </w:rPr>
        <w:t>Modul</w:t>
      </w:r>
      <w:r w:rsidRPr="003A3830">
        <w:rPr>
          <w:rFonts w:ascii="Arial" w:hAnsi="Arial" w:cs="Arial"/>
          <w:i/>
          <w:color w:val="auto"/>
          <w:spacing w:val="2"/>
          <w:sz w:val="20"/>
          <w:szCs w:val="20"/>
        </w:rPr>
        <w:t xml:space="preserve"> </w:t>
      </w:r>
      <w:r w:rsidRPr="003A3830">
        <w:rPr>
          <w:rFonts w:ascii="Arial" w:hAnsi="Arial" w:cs="Arial"/>
          <w:i/>
          <w:color w:val="auto"/>
          <w:sz w:val="20"/>
          <w:szCs w:val="20"/>
        </w:rPr>
        <w:t>Pengantar</w:t>
      </w:r>
      <w:r w:rsidRPr="003A3830">
        <w:rPr>
          <w:rFonts w:ascii="Arial" w:hAnsi="Arial" w:cs="Arial"/>
          <w:i/>
          <w:color w:val="auto"/>
          <w:spacing w:val="-4"/>
          <w:sz w:val="20"/>
          <w:szCs w:val="20"/>
        </w:rPr>
        <w:t xml:space="preserve"> </w:t>
      </w:r>
      <w:r w:rsidRPr="003A3830">
        <w:rPr>
          <w:rFonts w:ascii="Arial" w:hAnsi="Arial" w:cs="Arial"/>
          <w:i/>
          <w:color w:val="auto"/>
          <w:sz w:val="20"/>
          <w:szCs w:val="20"/>
        </w:rPr>
        <w:t>Pariwisata</w:t>
      </w:r>
      <w:r w:rsidRPr="003A3830">
        <w:rPr>
          <w:rFonts w:ascii="Arial" w:hAnsi="Arial" w:cs="Arial"/>
          <w:i/>
          <w:color w:val="auto"/>
          <w:spacing w:val="3"/>
          <w:sz w:val="20"/>
          <w:szCs w:val="20"/>
        </w:rPr>
        <w:t xml:space="preserve"> </w:t>
      </w:r>
      <w:r w:rsidRPr="003A3830">
        <w:rPr>
          <w:rFonts w:ascii="Arial" w:hAnsi="Arial" w:cs="Arial"/>
          <w:color w:val="auto"/>
          <w:sz w:val="20"/>
          <w:szCs w:val="20"/>
        </w:rPr>
        <w:t>(Vol.</w:t>
      </w:r>
      <w:r w:rsidRPr="003A3830">
        <w:rPr>
          <w:rFonts w:ascii="Arial" w:hAnsi="Arial" w:cs="Arial"/>
          <w:color w:val="auto"/>
          <w:spacing w:val="-1"/>
          <w:sz w:val="20"/>
          <w:szCs w:val="20"/>
        </w:rPr>
        <w:t xml:space="preserve"> </w:t>
      </w:r>
      <w:r w:rsidRPr="003A3830">
        <w:rPr>
          <w:rFonts w:ascii="Arial" w:hAnsi="Arial" w:cs="Arial"/>
          <w:color w:val="auto"/>
          <w:sz w:val="20"/>
          <w:szCs w:val="20"/>
        </w:rPr>
        <w:t>4,</w:t>
      </w:r>
      <w:r w:rsidRPr="003A3830">
        <w:rPr>
          <w:rFonts w:ascii="Arial" w:hAnsi="Arial" w:cs="Arial"/>
          <w:color w:val="auto"/>
          <w:spacing w:val="-1"/>
          <w:sz w:val="20"/>
          <w:szCs w:val="20"/>
        </w:rPr>
        <w:t xml:space="preserve"> </w:t>
      </w:r>
      <w:r w:rsidRPr="003A3830">
        <w:rPr>
          <w:rFonts w:ascii="Arial" w:hAnsi="Arial" w:cs="Arial"/>
          <w:color w:val="auto"/>
          <w:sz w:val="20"/>
          <w:szCs w:val="20"/>
        </w:rPr>
        <w:t>Issue</w:t>
      </w:r>
      <w:r w:rsidRPr="003A3830">
        <w:rPr>
          <w:rFonts w:ascii="Arial" w:hAnsi="Arial" w:cs="Arial"/>
          <w:color w:val="auto"/>
          <w:spacing w:val="3"/>
          <w:sz w:val="20"/>
          <w:szCs w:val="20"/>
        </w:rPr>
        <w:t xml:space="preserve"> </w:t>
      </w:r>
      <w:r w:rsidRPr="003A3830">
        <w:rPr>
          <w:rFonts w:ascii="Arial" w:hAnsi="Arial" w:cs="Arial"/>
          <w:color w:val="auto"/>
          <w:sz w:val="20"/>
          <w:szCs w:val="20"/>
        </w:rPr>
        <w:t>1).</w:t>
      </w:r>
    </w:p>
    <w:p w14:paraId="56A5E8D0"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Xu, Z., Zhang, H., Zhang, C., Xu, M. and Dong, N. (2019), “Exploring the role of emotion in therelationship between museum image and tourists’ behavioral intention: the case of threemuseums in Xi’an”, Sustainability, Vol. 11 No. 3, pp. 1-20, doi: 10.3390/su11030559.</w:t>
      </w:r>
    </w:p>
    <w:p w14:paraId="35E15F3C" w14:textId="77777777" w:rsidR="008266AC" w:rsidRPr="003A3830" w:rsidRDefault="008266AC" w:rsidP="008266AC">
      <w:pPr>
        <w:pStyle w:val="BodyText"/>
        <w:numPr>
          <w:ilvl w:val="0"/>
          <w:numId w:val="32"/>
        </w:numPr>
        <w:spacing w:after="120"/>
        <w:ind w:left="567" w:hanging="567"/>
        <w:jc w:val="both"/>
        <w:rPr>
          <w:rFonts w:ascii="Arial" w:hAnsi="Arial" w:cs="Arial"/>
          <w:color w:val="auto"/>
          <w:sz w:val="20"/>
          <w:szCs w:val="20"/>
        </w:rPr>
      </w:pPr>
      <w:r w:rsidRPr="003A3830">
        <w:rPr>
          <w:rFonts w:ascii="Arial" w:hAnsi="Arial" w:cs="Arial"/>
          <w:color w:val="auto"/>
          <w:sz w:val="20"/>
          <w:szCs w:val="20"/>
        </w:rPr>
        <w:t xml:space="preserve">Yao, Y. (2013), “Assessing tourist experience satisfaction with a heritage destination”, MasterDissertation, Purdue University, West Lafayette, IN, available at: </w:t>
      </w:r>
      <w:r w:rsidR="00C502BB">
        <w:fldChar w:fldCharType="begin"/>
      </w:r>
      <w:r w:rsidR="00C502BB">
        <w:instrText xml:space="preserve"> HYPERLINK "https://docs.lib.purdue.edu/open_access_theses/107/" </w:instrText>
      </w:r>
      <w:r w:rsidR="00C502BB">
        <w:fldChar w:fldCharType="separate"/>
      </w:r>
      <w:r w:rsidRPr="003A3830">
        <w:rPr>
          <w:rStyle w:val="Hyperlink"/>
          <w:rFonts w:ascii="Arial" w:hAnsi="Arial" w:cs="Arial"/>
          <w:color w:val="auto"/>
          <w:sz w:val="20"/>
          <w:szCs w:val="20"/>
        </w:rPr>
        <w:t>https://docs.lib.purdue.edu/open_access_theses/107/</w:t>
      </w:r>
      <w:r w:rsidR="00C502BB">
        <w:rPr>
          <w:rStyle w:val="Hyperlink"/>
          <w:rFonts w:ascii="Arial" w:hAnsi="Arial" w:cs="Arial"/>
          <w:color w:val="auto"/>
          <w:sz w:val="20"/>
          <w:szCs w:val="20"/>
        </w:rPr>
        <w:fldChar w:fldCharType="end"/>
      </w:r>
    </w:p>
    <w:p w14:paraId="0D3DA25B" w14:textId="220F5B50" w:rsidR="005571FF" w:rsidRPr="003A3830" w:rsidRDefault="008266AC" w:rsidP="008266AC">
      <w:pPr>
        <w:pStyle w:val="ListParagraph"/>
        <w:numPr>
          <w:ilvl w:val="0"/>
          <w:numId w:val="32"/>
        </w:numPr>
        <w:spacing w:after="120"/>
        <w:ind w:left="567" w:hanging="567"/>
        <w:jc w:val="both"/>
        <w:rPr>
          <w:rFonts w:ascii="Arial" w:hAnsi="Arial" w:cs="Arial"/>
          <w:sz w:val="20"/>
          <w:szCs w:val="20"/>
        </w:rPr>
      </w:pPr>
      <w:r w:rsidRPr="003A3830">
        <w:rPr>
          <w:rFonts w:ascii="Arial" w:hAnsi="Arial" w:cs="Arial"/>
          <w:sz w:val="20"/>
          <w:szCs w:val="20"/>
        </w:rPr>
        <w:t xml:space="preserve">Zeng, Liyun and Li, Rita Yi Man. (2021). Tourist Satisfaction, Willingness to Revisit and Recommend, and Mountain </w:t>
      </w:r>
      <w:proofErr w:type="spellStart"/>
      <w:r w:rsidRPr="003A3830">
        <w:rPr>
          <w:rFonts w:ascii="Arial" w:hAnsi="Arial" w:cs="Arial"/>
          <w:sz w:val="20"/>
          <w:szCs w:val="20"/>
        </w:rPr>
        <w:t>Kangyang</w:t>
      </w:r>
      <w:proofErr w:type="spellEnd"/>
      <w:r w:rsidRPr="003A3830">
        <w:rPr>
          <w:rFonts w:ascii="Arial" w:hAnsi="Arial" w:cs="Arial"/>
          <w:sz w:val="20"/>
          <w:szCs w:val="20"/>
        </w:rPr>
        <w:t xml:space="preserve"> Tourism Spots Sustainability: A Structural Equation Modelling Approach. Sustainability. </w:t>
      </w:r>
      <w:hyperlink r:id="rId15" w:history="1">
        <w:r w:rsidRPr="003A3830">
          <w:rPr>
            <w:rStyle w:val="Hyperlink"/>
            <w:rFonts w:ascii="Arial" w:hAnsi="Arial" w:cs="Arial"/>
            <w:color w:val="auto"/>
            <w:sz w:val="20"/>
            <w:szCs w:val="20"/>
          </w:rPr>
          <w:t>https://doi.org/10.3390/su131910620</w:t>
        </w:r>
      </w:hyperlink>
      <w:r w:rsidRPr="003A3830">
        <w:rPr>
          <w:rFonts w:ascii="Arial" w:hAnsi="Arial" w:cs="Arial"/>
          <w:sz w:val="20"/>
          <w:szCs w:val="20"/>
        </w:rPr>
        <w:t>.</w:t>
      </w:r>
    </w:p>
    <w:sectPr w:rsidR="005571FF" w:rsidRPr="003A3830" w:rsidSect="00A85835">
      <w:headerReference w:type="even" r:id="rId16"/>
      <w:headerReference w:type="default" r:id="rId17"/>
      <w:footerReference w:type="even" r:id="rId18"/>
      <w:footerReference w:type="default" r:id="rId19"/>
      <w:headerReference w:type="first" r:id="rId20"/>
      <w:footerReference w:type="first" r:id="rId21"/>
      <w:pgSz w:w="12240" w:h="15840"/>
      <w:pgMar w:top="1440" w:right="2007" w:bottom="2007" w:left="20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8E3F8" w14:textId="77777777" w:rsidR="009D7417" w:rsidRDefault="009D7417" w:rsidP="00B0447D">
      <w:r>
        <w:separator/>
      </w:r>
    </w:p>
  </w:endnote>
  <w:endnote w:type="continuationSeparator" w:id="0">
    <w:p w14:paraId="3C1F19DB" w14:textId="77777777" w:rsidR="009D7417" w:rsidRDefault="009D7417" w:rsidP="00B0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22F1" w14:textId="77777777" w:rsidR="00B0447D" w:rsidRDefault="00B04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2A73" w14:textId="77777777" w:rsidR="00B0447D" w:rsidRDefault="00B04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32AF" w14:textId="77777777" w:rsidR="00B0447D" w:rsidRDefault="00B0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06FB5" w14:textId="77777777" w:rsidR="009D7417" w:rsidRDefault="009D7417" w:rsidP="00B0447D">
      <w:r>
        <w:separator/>
      </w:r>
    </w:p>
  </w:footnote>
  <w:footnote w:type="continuationSeparator" w:id="0">
    <w:p w14:paraId="6A49C613" w14:textId="77777777" w:rsidR="009D7417" w:rsidRDefault="009D7417" w:rsidP="00B0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C500" w14:textId="20680D46" w:rsidR="00B0447D" w:rsidRDefault="00B0447D">
    <w:pPr>
      <w:pStyle w:val="Header"/>
    </w:pPr>
    <w:r>
      <w:rPr>
        <w:noProof/>
      </w:rPr>
      <w:pict w14:anchorId="47303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421938" o:spid="_x0000_s2050" type="#_x0000_t136" style="position:absolute;margin-left:0;margin-top:0;width:521.9pt;height:57.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4FBBD" w14:textId="10332B57" w:rsidR="00B0447D" w:rsidRDefault="00B0447D">
    <w:pPr>
      <w:pStyle w:val="Header"/>
    </w:pPr>
    <w:r>
      <w:rPr>
        <w:noProof/>
      </w:rPr>
      <w:pict w14:anchorId="40477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421939" o:spid="_x0000_s2051" type="#_x0000_t136" style="position:absolute;margin-left:0;margin-top:0;width:521.9pt;height:57.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20C81" w14:textId="49506668" w:rsidR="00B0447D" w:rsidRDefault="00B0447D">
    <w:pPr>
      <w:pStyle w:val="Header"/>
    </w:pPr>
    <w:r>
      <w:rPr>
        <w:noProof/>
      </w:rPr>
      <w:pict w14:anchorId="29695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421937" o:spid="_x0000_s2049" type="#_x0000_t136" style="position:absolute;margin-left:0;margin-top:0;width:521.9pt;height:57.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A2F"/>
    <w:multiLevelType w:val="hybridMultilevel"/>
    <w:tmpl w:val="1D0A751E"/>
    <w:lvl w:ilvl="0" w:tplc="EC7609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D1FC7"/>
    <w:multiLevelType w:val="hybridMultilevel"/>
    <w:tmpl w:val="85EADC64"/>
    <w:lvl w:ilvl="0" w:tplc="7AB4D066">
      <w:start w:val="1"/>
      <w:numFmt w:val="decimal"/>
      <w:lvlText w:val="[%1]"/>
      <w:lvlJc w:val="left"/>
      <w:pPr>
        <w:ind w:left="720" w:hanging="360"/>
      </w:pPr>
      <w:rPr>
        <w:rFonts w:ascii="Times New Roman" w:eastAsia="Times New Roman" w:hAnsi="Times New Roman" w:cs="Times New Roman" w:hint="default"/>
        <w:spacing w:val="-2"/>
        <w:w w:val="100"/>
        <w:sz w:val="16"/>
        <w:szCs w:val="1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33F38"/>
    <w:multiLevelType w:val="hybridMultilevel"/>
    <w:tmpl w:val="291C852C"/>
    <w:lvl w:ilvl="0" w:tplc="0409000F">
      <w:start w:val="1"/>
      <w:numFmt w:val="decimal"/>
      <w:lvlText w:val="%1."/>
      <w:lvlJc w:val="left"/>
      <w:pPr>
        <w:ind w:left="551" w:hanging="432"/>
      </w:pPr>
      <w:rPr>
        <w:rFonts w:hint="default"/>
        <w:spacing w:val="-2"/>
        <w:w w:val="100"/>
        <w:sz w:val="16"/>
        <w:szCs w:val="16"/>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3" w15:restartNumberingAfterBreak="0">
    <w:nsid w:val="08642410"/>
    <w:multiLevelType w:val="hybridMultilevel"/>
    <w:tmpl w:val="56E61DB0"/>
    <w:lvl w:ilvl="0" w:tplc="70D411DC">
      <w:numFmt w:val="bullet"/>
      <w:lvlText w:val="•"/>
      <w:lvlJc w:val="left"/>
      <w:pPr>
        <w:ind w:left="720" w:hanging="360"/>
      </w:pPr>
      <w:rPr>
        <w:rFonts w:hint="default"/>
        <w:b w:val="0"/>
        <w:bCs/>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CAD7C73"/>
    <w:multiLevelType w:val="hybridMultilevel"/>
    <w:tmpl w:val="F8E86E16"/>
    <w:lvl w:ilvl="0" w:tplc="F47CEB3C">
      <w:start w:val="1"/>
      <w:numFmt w:val="decimal"/>
      <w:lvlText w:val="%1."/>
      <w:lvlJc w:val="left"/>
      <w:pPr>
        <w:tabs>
          <w:tab w:val="num" w:pos="2880"/>
        </w:tabs>
        <w:ind w:left="2880" w:hanging="360"/>
      </w:pPr>
      <w:rPr>
        <w:rFonts w:cs="Times New Roman" w:hint="default"/>
        <w:b w:val="0"/>
      </w:rPr>
    </w:lvl>
    <w:lvl w:ilvl="1" w:tplc="DE30909E">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3347740"/>
    <w:multiLevelType w:val="hybridMultilevel"/>
    <w:tmpl w:val="28747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0038D"/>
    <w:multiLevelType w:val="multilevel"/>
    <w:tmpl w:val="CBF0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205E7"/>
    <w:multiLevelType w:val="multilevel"/>
    <w:tmpl w:val="14C205E7"/>
    <w:lvl w:ilvl="0">
      <w:start w:val="1"/>
      <w:numFmt w:val="decimal"/>
      <w:lvlText w:val="%1."/>
      <w:lvlJc w:val="left"/>
      <w:pPr>
        <w:ind w:left="720" w:hanging="360"/>
      </w:pPr>
      <w:rPr>
        <w:rFonts w:asciiTheme="minorHAnsi" w:hAnsiTheme="minorHAnsi" w:cstheme="minorBidi" w:hint="default"/>
        <w:sz w:val="22"/>
      </w:rPr>
    </w:lvl>
    <w:lvl w:ilvl="1">
      <w:start w:val="1"/>
      <w:numFmt w:val="decimal"/>
      <w:isLgl/>
      <w:lvlText w:val="%1.%2"/>
      <w:lvlJc w:val="left"/>
      <w:pPr>
        <w:ind w:left="720" w:hanging="360"/>
      </w:pPr>
      <w:rPr>
        <w:rFonts w:eastAsia="SimSun" w:hint="default"/>
        <w:b/>
        <w:color w:val="000000"/>
      </w:rPr>
    </w:lvl>
    <w:lvl w:ilvl="2">
      <w:start w:val="1"/>
      <w:numFmt w:val="decimal"/>
      <w:isLgl/>
      <w:lvlText w:val="%1.%2.%3"/>
      <w:lvlJc w:val="left"/>
      <w:pPr>
        <w:ind w:left="1080" w:hanging="720"/>
      </w:pPr>
      <w:rPr>
        <w:rFonts w:eastAsia="SimSun" w:hint="default"/>
        <w:b/>
        <w:color w:val="000000"/>
      </w:rPr>
    </w:lvl>
    <w:lvl w:ilvl="3">
      <w:start w:val="1"/>
      <w:numFmt w:val="decimal"/>
      <w:isLgl/>
      <w:lvlText w:val="%1.%2.%3.%4"/>
      <w:lvlJc w:val="left"/>
      <w:pPr>
        <w:ind w:left="1080" w:hanging="720"/>
      </w:pPr>
      <w:rPr>
        <w:rFonts w:eastAsia="SimSun" w:hint="default"/>
        <w:b/>
        <w:color w:val="000000"/>
      </w:rPr>
    </w:lvl>
    <w:lvl w:ilvl="4">
      <w:start w:val="1"/>
      <w:numFmt w:val="decimal"/>
      <w:isLgl/>
      <w:lvlText w:val="%1.%2.%3.%4.%5"/>
      <w:lvlJc w:val="left"/>
      <w:pPr>
        <w:ind w:left="1440" w:hanging="1080"/>
      </w:pPr>
      <w:rPr>
        <w:rFonts w:eastAsia="SimSun" w:hint="default"/>
        <w:b/>
        <w:color w:val="000000"/>
      </w:rPr>
    </w:lvl>
    <w:lvl w:ilvl="5">
      <w:start w:val="1"/>
      <w:numFmt w:val="decimal"/>
      <w:isLgl/>
      <w:lvlText w:val="%1.%2.%3.%4.%5.%6"/>
      <w:lvlJc w:val="left"/>
      <w:pPr>
        <w:ind w:left="1440" w:hanging="1080"/>
      </w:pPr>
      <w:rPr>
        <w:rFonts w:eastAsia="SimSun" w:hint="default"/>
        <w:b/>
        <w:color w:val="000000"/>
      </w:rPr>
    </w:lvl>
    <w:lvl w:ilvl="6">
      <w:start w:val="1"/>
      <w:numFmt w:val="decimal"/>
      <w:isLgl/>
      <w:lvlText w:val="%1.%2.%3.%4.%5.%6.%7"/>
      <w:lvlJc w:val="left"/>
      <w:pPr>
        <w:ind w:left="1800" w:hanging="1440"/>
      </w:pPr>
      <w:rPr>
        <w:rFonts w:eastAsia="SimSun" w:hint="default"/>
        <w:b/>
        <w:color w:val="000000"/>
      </w:rPr>
    </w:lvl>
    <w:lvl w:ilvl="7">
      <w:start w:val="1"/>
      <w:numFmt w:val="decimal"/>
      <w:isLgl/>
      <w:lvlText w:val="%1.%2.%3.%4.%5.%6.%7.%8"/>
      <w:lvlJc w:val="left"/>
      <w:pPr>
        <w:ind w:left="1800" w:hanging="1440"/>
      </w:pPr>
      <w:rPr>
        <w:rFonts w:eastAsia="SimSun" w:hint="default"/>
        <w:b/>
        <w:color w:val="000000"/>
      </w:rPr>
    </w:lvl>
    <w:lvl w:ilvl="8">
      <w:start w:val="1"/>
      <w:numFmt w:val="decimal"/>
      <w:isLgl/>
      <w:lvlText w:val="%1.%2.%3.%4.%5.%6.%7.%8.%9"/>
      <w:lvlJc w:val="left"/>
      <w:pPr>
        <w:ind w:left="2160" w:hanging="1800"/>
      </w:pPr>
      <w:rPr>
        <w:rFonts w:eastAsia="SimSun" w:hint="default"/>
        <w:b/>
        <w:color w:val="000000"/>
      </w:rPr>
    </w:lvl>
  </w:abstractNum>
  <w:abstractNum w:abstractNumId="8" w15:restartNumberingAfterBreak="0">
    <w:nsid w:val="14CD4335"/>
    <w:multiLevelType w:val="multilevel"/>
    <w:tmpl w:val="0B52A13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7861A9"/>
    <w:multiLevelType w:val="multilevel"/>
    <w:tmpl w:val="9132CEA2"/>
    <w:lvl w:ilvl="0">
      <w:start w:val="1"/>
      <w:numFmt w:val="decimal"/>
      <w:lvlText w:val="%1."/>
      <w:lvlJc w:val="left"/>
      <w:pPr>
        <w:ind w:left="720" w:hanging="360"/>
      </w:pPr>
      <w:rPr>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5C37BA4"/>
    <w:multiLevelType w:val="hybridMultilevel"/>
    <w:tmpl w:val="7EAE7290"/>
    <w:lvl w:ilvl="0" w:tplc="9456498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41830"/>
    <w:multiLevelType w:val="hybridMultilevel"/>
    <w:tmpl w:val="4380E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F7713"/>
    <w:multiLevelType w:val="hybridMultilevel"/>
    <w:tmpl w:val="E9C26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E12BE7"/>
    <w:multiLevelType w:val="multilevel"/>
    <w:tmpl w:val="E658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E0C22"/>
    <w:multiLevelType w:val="hybridMultilevel"/>
    <w:tmpl w:val="2A4ADEB2"/>
    <w:lvl w:ilvl="0" w:tplc="5FB03CA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B0A5C"/>
    <w:multiLevelType w:val="hybridMultilevel"/>
    <w:tmpl w:val="4FD4E57C"/>
    <w:lvl w:ilvl="0" w:tplc="589E34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A350C"/>
    <w:multiLevelType w:val="multilevel"/>
    <w:tmpl w:val="A842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A045F8"/>
    <w:multiLevelType w:val="hybridMultilevel"/>
    <w:tmpl w:val="D7A8DB36"/>
    <w:lvl w:ilvl="0" w:tplc="7AB4D066">
      <w:start w:val="1"/>
      <w:numFmt w:val="decimal"/>
      <w:lvlText w:val="[%1]"/>
      <w:lvlJc w:val="left"/>
      <w:pPr>
        <w:ind w:left="240" w:hanging="360"/>
      </w:pPr>
      <w:rPr>
        <w:rFonts w:ascii="Times New Roman" w:eastAsia="Times New Roman" w:hAnsi="Times New Roman" w:cs="Times New Roman" w:hint="default"/>
        <w:spacing w:val="-2"/>
        <w:w w:val="100"/>
        <w:sz w:val="16"/>
        <w:szCs w:val="16"/>
        <w:lang w:val="en-US" w:eastAsia="en-US" w:bidi="ar-SA"/>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8" w15:restartNumberingAfterBreak="0">
    <w:nsid w:val="3C705D86"/>
    <w:multiLevelType w:val="multilevel"/>
    <w:tmpl w:val="3C705D8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876DBD"/>
    <w:multiLevelType w:val="hybridMultilevel"/>
    <w:tmpl w:val="52CA82DE"/>
    <w:lvl w:ilvl="0" w:tplc="04090011">
      <w:start w:val="1"/>
      <w:numFmt w:val="decimal"/>
      <w:lvlText w:val="%1)"/>
      <w:lvlJc w:val="left"/>
      <w:pPr>
        <w:ind w:left="720" w:hanging="360"/>
      </w:pPr>
    </w:lvl>
    <w:lvl w:ilvl="1" w:tplc="0AAE311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543D1"/>
    <w:multiLevelType w:val="multilevel"/>
    <w:tmpl w:val="B45E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42F49"/>
    <w:multiLevelType w:val="multilevel"/>
    <w:tmpl w:val="0B52A13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6F0AE3"/>
    <w:multiLevelType w:val="multilevel"/>
    <w:tmpl w:val="9266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D71CD1"/>
    <w:multiLevelType w:val="multilevel"/>
    <w:tmpl w:val="659C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1719A3"/>
    <w:multiLevelType w:val="multilevel"/>
    <w:tmpl w:val="6A74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4D54CD"/>
    <w:multiLevelType w:val="multilevel"/>
    <w:tmpl w:val="F042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C155F"/>
    <w:multiLevelType w:val="hybridMultilevel"/>
    <w:tmpl w:val="CFD0D748"/>
    <w:lvl w:ilvl="0" w:tplc="7AB4D066">
      <w:start w:val="1"/>
      <w:numFmt w:val="decimal"/>
      <w:lvlText w:val="[%1]"/>
      <w:lvlJc w:val="left"/>
      <w:pPr>
        <w:ind w:left="551" w:hanging="432"/>
      </w:pPr>
      <w:rPr>
        <w:rFonts w:ascii="Times New Roman" w:eastAsia="Times New Roman" w:hAnsi="Times New Roman" w:cs="Times New Roman" w:hint="default"/>
        <w:spacing w:val="-2"/>
        <w:w w:val="100"/>
        <w:sz w:val="16"/>
        <w:szCs w:val="16"/>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27" w15:restartNumberingAfterBreak="0">
    <w:nsid w:val="664368BE"/>
    <w:multiLevelType w:val="hybridMultilevel"/>
    <w:tmpl w:val="3EB03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61679"/>
    <w:multiLevelType w:val="multilevel"/>
    <w:tmpl w:val="1B3E89C2"/>
    <w:lvl w:ilvl="0">
      <w:start w:val="1"/>
      <w:numFmt w:val="decimal"/>
      <w:lvlText w:val="%1."/>
      <w:lvlJc w:val="left"/>
      <w:pPr>
        <w:ind w:left="720" w:hanging="360"/>
      </w:pPr>
      <w:rPr>
        <w:rFonts w:ascii="Times New Roman" w:hAnsi="Times New Roman" w:cs="Times New Roman" w:hint="default"/>
        <w:b w:val="0"/>
        <w:sz w:val="24"/>
        <w:szCs w:val="24"/>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713D0ADC"/>
    <w:multiLevelType w:val="multilevel"/>
    <w:tmpl w:val="8CE84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6A6947"/>
    <w:multiLevelType w:val="multilevel"/>
    <w:tmpl w:val="473A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66CBD"/>
    <w:multiLevelType w:val="hybridMultilevel"/>
    <w:tmpl w:val="2DB28956"/>
    <w:lvl w:ilvl="0" w:tplc="08AA9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1"/>
  </w:num>
  <w:num w:numId="3">
    <w:abstractNumId w:val="26"/>
  </w:num>
  <w:num w:numId="4">
    <w:abstractNumId w:val="2"/>
  </w:num>
  <w:num w:numId="5">
    <w:abstractNumId w:val="4"/>
  </w:num>
  <w:num w:numId="6">
    <w:abstractNumId w:val="15"/>
  </w:num>
  <w:num w:numId="7">
    <w:abstractNumId w:val="11"/>
  </w:num>
  <w:num w:numId="8">
    <w:abstractNumId w:val="10"/>
  </w:num>
  <w:num w:numId="9">
    <w:abstractNumId w:val="18"/>
  </w:num>
  <w:num w:numId="10">
    <w:abstractNumId w:val="27"/>
  </w:num>
  <w:num w:numId="11">
    <w:abstractNumId w:val="5"/>
  </w:num>
  <w:num w:numId="12">
    <w:abstractNumId w:val="7"/>
  </w:num>
  <w:num w:numId="13">
    <w:abstractNumId w:val="12"/>
  </w:num>
  <w:num w:numId="14">
    <w:abstractNumId w:val="20"/>
  </w:num>
  <w:num w:numId="15">
    <w:abstractNumId w:val="22"/>
  </w:num>
  <w:num w:numId="16">
    <w:abstractNumId w:val="29"/>
  </w:num>
  <w:num w:numId="17">
    <w:abstractNumId w:val="6"/>
  </w:num>
  <w:num w:numId="18">
    <w:abstractNumId w:val="30"/>
  </w:num>
  <w:num w:numId="19">
    <w:abstractNumId w:val="16"/>
  </w:num>
  <w:num w:numId="20">
    <w:abstractNumId w:val="24"/>
  </w:num>
  <w:num w:numId="21">
    <w:abstractNumId w:val="13"/>
  </w:num>
  <w:num w:numId="22">
    <w:abstractNumId w:val="23"/>
  </w:num>
  <w:num w:numId="23">
    <w:abstractNumId w:val="25"/>
  </w:num>
  <w:num w:numId="24">
    <w:abstractNumId w:val="8"/>
  </w:num>
  <w:num w:numId="25">
    <w:abstractNumId w:val="19"/>
  </w:num>
  <w:num w:numId="26">
    <w:abstractNumId w:val="21"/>
  </w:num>
  <w:num w:numId="27">
    <w:abstractNumId w:val="14"/>
  </w:num>
  <w:num w:numId="28">
    <w:abstractNumId w:val="28"/>
  </w:num>
  <w:num w:numId="29">
    <w:abstractNumId w:val="0"/>
  </w:num>
  <w:num w:numId="30">
    <w:abstractNumId w:val="17"/>
  </w:num>
  <w:num w:numId="31">
    <w:abstractNumId w:val="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35"/>
    <w:rsid w:val="00003208"/>
    <w:rsid w:val="00004AD3"/>
    <w:rsid w:val="00012165"/>
    <w:rsid w:val="000133CF"/>
    <w:rsid w:val="00027598"/>
    <w:rsid w:val="00027D94"/>
    <w:rsid w:val="00041AC7"/>
    <w:rsid w:val="00042BCB"/>
    <w:rsid w:val="00044967"/>
    <w:rsid w:val="00081F5C"/>
    <w:rsid w:val="00093231"/>
    <w:rsid w:val="000A644D"/>
    <w:rsid w:val="000B1429"/>
    <w:rsid w:val="000B341A"/>
    <w:rsid w:val="000B6764"/>
    <w:rsid w:val="000C2BBD"/>
    <w:rsid w:val="000D4ED5"/>
    <w:rsid w:val="000D7382"/>
    <w:rsid w:val="000E143E"/>
    <w:rsid w:val="000E26FA"/>
    <w:rsid w:val="000F1BF5"/>
    <w:rsid w:val="00106B42"/>
    <w:rsid w:val="001128C4"/>
    <w:rsid w:val="00121B47"/>
    <w:rsid w:val="00125465"/>
    <w:rsid w:val="00125E71"/>
    <w:rsid w:val="00132F92"/>
    <w:rsid w:val="001476D6"/>
    <w:rsid w:val="00163612"/>
    <w:rsid w:val="00182F27"/>
    <w:rsid w:val="0019697E"/>
    <w:rsid w:val="001C1466"/>
    <w:rsid w:val="001C78F3"/>
    <w:rsid w:val="001C79D0"/>
    <w:rsid w:val="001D3E02"/>
    <w:rsid w:val="001D59CD"/>
    <w:rsid w:val="001E12AD"/>
    <w:rsid w:val="0021042B"/>
    <w:rsid w:val="00210EFD"/>
    <w:rsid w:val="0021745F"/>
    <w:rsid w:val="0021797B"/>
    <w:rsid w:val="002179F6"/>
    <w:rsid w:val="00220963"/>
    <w:rsid w:val="002229FB"/>
    <w:rsid w:val="00225AA0"/>
    <w:rsid w:val="0022604C"/>
    <w:rsid w:val="002423EF"/>
    <w:rsid w:val="00244E27"/>
    <w:rsid w:val="00253CC1"/>
    <w:rsid w:val="00276931"/>
    <w:rsid w:val="0029057D"/>
    <w:rsid w:val="002B0DD1"/>
    <w:rsid w:val="002B5003"/>
    <w:rsid w:val="002F4F16"/>
    <w:rsid w:val="002F592F"/>
    <w:rsid w:val="002F7FE7"/>
    <w:rsid w:val="0030726D"/>
    <w:rsid w:val="00317DAA"/>
    <w:rsid w:val="00327A1B"/>
    <w:rsid w:val="00363BE3"/>
    <w:rsid w:val="003648FB"/>
    <w:rsid w:val="00370EB7"/>
    <w:rsid w:val="003759B1"/>
    <w:rsid w:val="00392BBA"/>
    <w:rsid w:val="0039704D"/>
    <w:rsid w:val="00397F00"/>
    <w:rsid w:val="003A3830"/>
    <w:rsid w:val="003A41D6"/>
    <w:rsid w:val="003A45EF"/>
    <w:rsid w:val="003B37A7"/>
    <w:rsid w:val="003C6F71"/>
    <w:rsid w:val="003C70A5"/>
    <w:rsid w:val="003E2A3B"/>
    <w:rsid w:val="003E3AFF"/>
    <w:rsid w:val="004050A2"/>
    <w:rsid w:val="004305C3"/>
    <w:rsid w:val="00436CDD"/>
    <w:rsid w:val="00447341"/>
    <w:rsid w:val="00450B31"/>
    <w:rsid w:val="0045263E"/>
    <w:rsid w:val="00470C87"/>
    <w:rsid w:val="00473A5F"/>
    <w:rsid w:val="004836E1"/>
    <w:rsid w:val="004878E0"/>
    <w:rsid w:val="00491649"/>
    <w:rsid w:val="004918DB"/>
    <w:rsid w:val="00495F0B"/>
    <w:rsid w:val="004A033E"/>
    <w:rsid w:val="004A461D"/>
    <w:rsid w:val="004A4AC8"/>
    <w:rsid w:val="004A58AA"/>
    <w:rsid w:val="004B0CEF"/>
    <w:rsid w:val="004B2DF7"/>
    <w:rsid w:val="004B4069"/>
    <w:rsid w:val="004D0524"/>
    <w:rsid w:val="004D1A13"/>
    <w:rsid w:val="004E30ED"/>
    <w:rsid w:val="005057FF"/>
    <w:rsid w:val="00514B8B"/>
    <w:rsid w:val="0052456D"/>
    <w:rsid w:val="00525C80"/>
    <w:rsid w:val="00531D91"/>
    <w:rsid w:val="00532968"/>
    <w:rsid w:val="0053370E"/>
    <w:rsid w:val="0053513F"/>
    <w:rsid w:val="0054004D"/>
    <w:rsid w:val="005571FF"/>
    <w:rsid w:val="00560462"/>
    <w:rsid w:val="005654A1"/>
    <w:rsid w:val="00585400"/>
    <w:rsid w:val="005B0B35"/>
    <w:rsid w:val="005B3843"/>
    <w:rsid w:val="005C4AD1"/>
    <w:rsid w:val="005C57D2"/>
    <w:rsid w:val="005C77CF"/>
    <w:rsid w:val="005D0A26"/>
    <w:rsid w:val="005E07B1"/>
    <w:rsid w:val="005E48FB"/>
    <w:rsid w:val="005E6E07"/>
    <w:rsid w:val="005F0C9A"/>
    <w:rsid w:val="005F5812"/>
    <w:rsid w:val="0060348F"/>
    <w:rsid w:val="00606C07"/>
    <w:rsid w:val="00613F36"/>
    <w:rsid w:val="0062247B"/>
    <w:rsid w:val="006230FF"/>
    <w:rsid w:val="006242F2"/>
    <w:rsid w:val="0063417E"/>
    <w:rsid w:val="00635F1B"/>
    <w:rsid w:val="006417B7"/>
    <w:rsid w:val="00652884"/>
    <w:rsid w:val="006528C2"/>
    <w:rsid w:val="00671DDD"/>
    <w:rsid w:val="0067474D"/>
    <w:rsid w:val="006807DE"/>
    <w:rsid w:val="006830AC"/>
    <w:rsid w:val="006833B4"/>
    <w:rsid w:val="00684E5B"/>
    <w:rsid w:val="006927E7"/>
    <w:rsid w:val="006A7689"/>
    <w:rsid w:val="006B1D04"/>
    <w:rsid w:val="006B4897"/>
    <w:rsid w:val="006C2C54"/>
    <w:rsid w:val="006D3186"/>
    <w:rsid w:val="006E28ED"/>
    <w:rsid w:val="006F5291"/>
    <w:rsid w:val="00711A77"/>
    <w:rsid w:val="00717352"/>
    <w:rsid w:val="00727719"/>
    <w:rsid w:val="007434D0"/>
    <w:rsid w:val="007609D5"/>
    <w:rsid w:val="00784AF9"/>
    <w:rsid w:val="007B33F9"/>
    <w:rsid w:val="007B5633"/>
    <w:rsid w:val="007C6E86"/>
    <w:rsid w:val="007D271D"/>
    <w:rsid w:val="007E3087"/>
    <w:rsid w:val="0080526E"/>
    <w:rsid w:val="008266AC"/>
    <w:rsid w:val="00843C16"/>
    <w:rsid w:val="00855B43"/>
    <w:rsid w:val="00855E03"/>
    <w:rsid w:val="00870F0A"/>
    <w:rsid w:val="00873D16"/>
    <w:rsid w:val="00874F0D"/>
    <w:rsid w:val="008857A9"/>
    <w:rsid w:val="008B4AD7"/>
    <w:rsid w:val="008B5067"/>
    <w:rsid w:val="008C1B83"/>
    <w:rsid w:val="008C37E2"/>
    <w:rsid w:val="008D511D"/>
    <w:rsid w:val="008D5DC5"/>
    <w:rsid w:val="008F45D0"/>
    <w:rsid w:val="0090260D"/>
    <w:rsid w:val="00906233"/>
    <w:rsid w:val="00920B64"/>
    <w:rsid w:val="00926448"/>
    <w:rsid w:val="0094289D"/>
    <w:rsid w:val="00942C31"/>
    <w:rsid w:val="00964B64"/>
    <w:rsid w:val="00967277"/>
    <w:rsid w:val="0096736C"/>
    <w:rsid w:val="009A1AC1"/>
    <w:rsid w:val="009C290D"/>
    <w:rsid w:val="009C4612"/>
    <w:rsid w:val="009D21DF"/>
    <w:rsid w:val="009D6E2F"/>
    <w:rsid w:val="009D7417"/>
    <w:rsid w:val="009E6628"/>
    <w:rsid w:val="009E770E"/>
    <w:rsid w:val="009F0171"/>
    <w:rsid w:val="00A13128"/>
    <w:rsid w:val="00A15C09"/>
    <w:rsid w:val="00A43450"/>
    <w:rsid w:val="00A55FC2"/>
    <w:rsid w:val="00A65A4B"/>
    <w:rsid w:val="00A85835"/>
    <w:rsid w:val="00A93C09"/>
    <w:rsid w:val="00A962A1"/>
    <w:rsid w:val="00AA5D9F"/>
    <w:rsid w:val="00AC3DC4"/>
    <w:rsid w:val="00AC524C"/>
    <w:rsid w:val="00AE4875"/>
    <w:rsid w:val="00B01336"/>
    <w:rsid w:val="00B03601"/>
    <w:rsid w:val="00B0447D"/>
    <w:rsid w:val="00B31D70"/>
    <w:rsid w:val="00B46107"/>
    <w:rsid w:val="00B62C05"/>
    <w:rsid w:val="00B6400C"/>
    <w:rsid w:val="00B64079"/>
    <w:rsid w:val="00B83EB0"/>
    <w:rsid w:val="00BB42DD"/>
    <w:rsid w:val="00BB78F9"/>
    <w:rsid w:val="00BC224C"/>
    <w:rsid w:val="00BD2E92"/>
    <w:rsid w:val="00BD5A28"/>
    <w:rsid w:val="00BE2A8C"/>
    <w:rsid w:val="00BE5227"/>
    <w:rsid w:val="00BE63B5"/>
    <w:rsid w:val="00C033CF"/>
    <w:rsid w:val="00C04059"/>
    <w:rsid w:val="00C04B3B"/>
    <w:rsid w:val="00C11D32"/>
    <w:rsid w:val="00C2713A"/>
    <w:rsid w:val="00C312DA"/>
    <w:rsid w:val="00C37361"/>
    <w:rsid w:val="00C37461"/>
    <w:rsid w:val="00C502BB"/>
    <w:rsid w:val="00C712C8"/>
    <w:rsid w:val="00C80ABE"/>
    <w:rsid w:val="00C8313E"/>
    <w:rsid w:val="00C869BC"/>
    <w:rsid w:val="00C92F71"/>
    <w:rsid w:val="00CB233B"/>
    <w:rsid w:val="00CB5E8A"/>
    <w:rsid w:val="00CC4F23"/>
    <w:rsid w:val="00CC5646"/>
    <w:rsid w:val="00CD3053"/>
    <w:rsid w:val="00CE2726"/>
    <w:rsid w:val="00CE77F8"/>
    <w:rsid w:val="00D043EB"/>
    <w:rsid w:val="00D27ADD"/>
    <w:rsid w:val="00D318D5"/>
    <w:rsid w:val="00D3578B"/>
    <w:rsid w:val="00D36AE6"/>
    <w:rsid w:val="00D452E4"/>
    <w:rsid w:val="00D46645"/>
    <w:rsid w:val="00D65827"/>
    <w:rsid w:val="00D74773"/>
    <w:rsid w:val="00D941CC"/>
    <w:rsid w:val="00DA1942"/>
    <w:rsid w:val="00DA39E7"/>
    <w:rsid w:val="00DA4656"/>
    <w:rsid w:val="00DA701D"/>
    <w:rsid w:val="00DB3612"/>
    <w:rsid w:val="00DB4DFB"/>
    <w:rsid w:val="00DC0970"/>
    <w:rsid w:val="00DC45DC"/>
    <w:rsid w:val="00DD069E"/>
    <w:rsid w:val="00DF64B3"/>
    <w:rsid w:val="00E10CA6"/>
    <w:rsid w:val="00E12CA5"/>
    <w:rsid w:val="00E2160E"/>
    <w:rsid w:val="00E4660D"/>
    <w:rsid w:val="00E6078F"/>
    <w:rsid w:val="00E6458B"/>
    <w:rsid w:val="00E64F01"/>
    <w:rsid w:val="00E75164"/>
    <w:rsid w:val="00E76CA1"/>
    <w:rsid w:val="00E776EE"/>
    <w:rsid w:val="00E814E0"/>
    <w:rsid w:val="00E96FFA"/>
    <w:rsid w:val="00EA69C2"/>
    <w:rsid w:val="00ED4BC1"/>
    <w:rsid w:val="00EE4886"/>
    <w:rsid w:val="00EF33FB"/>
    <w:rsid w:val="00EF392B"/>
    <w:rsid w:val="00F22FD7"/>
    <w:rsid w:val="00F23E71"/>
    <w:rsid w:val="00F32503"/>
    <w:rsid w:val="00F341B0"/>
    <w:rsid w:val="00F44F7B"/>
    <w:rsid w:val="00F561F8"/>
    <w:rsid w:val="00F60628"/>
    <w:rsid w:val="00F629F1"/>
    <w:rsid w:val="00F85DAF"/>
    <w:rsid w:val="00F90551"/>
    <w:rsid w:val="00F96765"/>
    <w:rsid w:val="00F97525"/>
    <w:rsid w:val="00FE66B6"/>
    <w:rsid w:val="00FE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A9380"/>
  <w15:chartTrackingRefBased/>
  <w15:docId w15:val="{002CB4D1-A019-E34B-8598-E747CB94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85835"/>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link w:val="Heading3Char"/>
    <w:uiPriority w:val="9"/>
    <w:qFormat/>
    <w:rsid w:val="003A41D6"/>
    <w:pPr>
      <w:widowControl/>
      <w:autoSpaceDE/>
      <w:autoSpaceDN/>
      <w:spacing w:before="100" w:beforeAutospacing="1" w:after="100" w:afterAutospacing="1"/>
      <w:outlineLvl w:val="2"/>
    </w:pPr>
    <w:rPr>
      <w:b/>
      <w:bCs/>
      <w:sz w:val="27"/>
      <w:szCs w:val="27"/>
      <w:lang w:val="en-ID"/>
    </w:rPr>
  </w:style>
  <w:style w:type="paragraph" w:styleId="Heading4">
    <w:name w:val="heading 4"/>
    <w:basedOn w:val="Normal"/>
    <w:next w:val="Normal"/>
    <w:link w:val="Heading4Char"/>
    <w:uiPriority w:val="9"/>
    <w:semiHidden/>
    <w:unhideWhenUsed/>
    <w:qFormat/>
    <w:rsid w:val="0060348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A85835"/>
    <w:pPr>
      <w:spacing w:before="1"/>
      <w:ind w:left="664" w:right="711"/>
      <w:jc w:val="center"/>
    </w:pPr>
    <w:rPr>
      <w:sz w:val="48"/>
      <w:szCs w:val="48"/>
    </w:rPr>
  </w:style>
  <w:style w:type="character" w:customStyle="1" w:styleId="TitleChar">
    <w:name w:val="Title Char"/>
    <w:basedOn w:val="DefaultParagraphFont"/>
    <w:link w:val="Title"/>
    <w:uiPriority w:val="1"/>
    <w:rsid w:val="00A85835"/>
    <w:rPr>
      <w:rFonts w:ascii="Times New Roman" w:eastAsia="Times New Roman" w:hAnsi="Times New Roman" w:cs="Times New Roman"/>
      <w:sz w:val="48"/>
      <w:szCs w:val="48"/>
    </w:rPr>
  </w:style>
  <w:style w:type="character" w:customStyle="1" w:styleId="markedcontent">
    <w:name w:val="markedcontent"/>
    <w:qFormat/>
    <w:rsid w:val="00B83EB0"/>
  </w:style>
  <w:style w:type="paragraph" w:styleId="ListParagraph">
    <w:name w:val="List Paragraph"/>
    <w:aliases w:val="Body Text Char1,Char Char2,kepala,Body of text,List Paragraph1,skripsi,Heading 1 Char1,List Paragraph2,spasi 2 taiiii,List Paragraph-ExecSummary,UGEX'Z,PARAGRAPH,Body of text+1,Body of text+2,Body of text+3,List Paragraph11,Char Char21"/>
    <w:basedOn w:val="Normal"/>
    <w:link w:val="ListParagraphChar"/>
    <w:uiPriority w:val="1"/>
    <w:qFormat/>
    <w:rsid w:val="00B83EB0"/>
    <w:pPr>
      <w:ind w:left="720"/>
      <w:contextualSpacing/>
    </w:pPr>
  </w:style>
  <w:style w:type="paragraph" w:customStyle="1" w:styleId="Default">
    <w:name w:val="Default"/>
    <w:rsid w:val="00D452E4"/>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Hyperlink">
    <w:name w:val="Hyperlink"/>
    <w:uiPriority w:val="99"/>
    <w:unhideWhenUsed/>
    <w:rsid w:val="005571FF"/>
    <w:rPr>
      <w:color w:val="0000FF"/>
      <w:u w:val="single"/>
    </w:rPr>
  </w:style>
  <w:style w:type="character" w:customStyle="1" w:styleId="ListParagraphChar">
    <w:name w:val="List Paragraph Char"/>
    <w:aliases w:val="Body Text Char1 Char,Char Char2 Char,kepala Char,Body of text Char,List Paragraph1 Char,skripsi Char,Heading 1 Char1 Char,List Paragraph2 Char,spasi 2 taiiii Char,List Paragraph-ExecSummary Char,UGEX'Z Char,PARAGRAPH Char"/>
    <w:link w:val="ListParagraph"/>
    <w:uiPriority w:val="1"/>
    <w:qFormat/>
    <w:locked/>
    <w:rsid w:val="005571FF"/>
    <w:rPr>
      <w:rFonts w:ascii="Times New Roman" w:eastAsia="Times New Roman" w:hAnsi="Times New Roman" w:cs="Times New Roman"/>
    </w:rPr>
  </w:style>
  <w:style w:type="character" w:customStyle="1" w:styleId="highlight">
    <w:name w:val="highlight"/>
    <w:rsid w:val="00F32503"/>
  </w:style>
  <w:style w:type="character" w:customStyle="1" w:styleId="hgkelc">
    <w:name w:val="hgkelc"/>
    <w:rsid w:val="00F32503"/>
  </w:style>
  <w:style w:type="paragraph" w:customStyle="1" w:styleId="Head1">
    <w:name w:val="Head 1"/>
    <w:basedOn w:val="Normal"/>
    <w:autoRedefine/>
    <w:rsid w:val="00253CC1"/>
    <w:pPr>
      <w:widowControl/>
      <w:autoSpaceDE/>
      <w:autoSpaceDN/>
      <w:spacing w:after="120"/>
      <w:jc w:val="both"/>
    </w:pPr>
    <w:rPr>
      <w:rFonts w:ascii="Arial" w:eastAsia="MS Mincho" w:hAnsi="Arial" w:cs="Arial"/>
      <w:b/>
      <w:bCs/>
      <w:sz w:val="20"/>
      <w:szCs w:val="20"/>
      <w:lang w:eastAsia="ja-JP"/>
    </w:rPr>
  </w:style>
  <w:style w:type="paragraph" w:customStyle="1" w:styleId="Head2">
    <w:name w:val="Head 2"/>
    <w:basedOn w:val="Normal"/>
    <w:autoRedefine/>
    <w:rsid w:val="00F32503"/>
    <w:pPr>
      <w:widowControl/>
      <w:autoSpaceDE/>
      <w:autoSpaceDN/>
      <w:jc w:val="both"/>
    </w:pPr>
    <w:rPr>
      <w:rFonts w:eastAsia="MS Mincho"/>
      <w:sz w:val="20"/>
      <w:szCs w:val="20"/>
      <w:lang w:eastAsia="ja-JP"/>
    </w:rPr>
  </w:style>
  <w:style w:type="paragraph" w:customStyle="1" w:styleId="MainText">
    <w:name w:val="Main Text"/>
    <w:basedOn w:val="Normal"/>
    <w:link w:val="MainTextChar"/>
    <w:rsid w:val="00F32503"/>
    <w:pPr>
      <w:widowControl/>
      <w:autoSpaceDE/>
      <w:autoSpaceDN/>
      <w:spacing w:line="480" w:lineRule="auto"/>
    </w:pPr>
    <w:rPr>
      <w:rFonts w:eastAsia="MS Mincho"/>
      <w:sz w:val="24"/>
      <w:szCs w:val="24"/>
      <w:lang w:eastAsia="ja-JP"/>
    </w:rPr>
  </w:style>
  <w:style w:type="character" w:customStyle="1" w:styleId="MainTextChar">
    <w:name w:val="Main Text Char"/>
    <w:link w:val="MainText"/>
    <w:rsid w:val="00F32503"/>
    <w:rPr>
      <w:rFonts w:ascii="Times New Roman" w:eastAsia="MS Mincho" w:hAnsi="Times New Roman" w:cs="Times New Roman"/>
      <w:sz w:val="24"/>
      <w:szCs w:val="24"/>
      <w:lang w:eastAsia="ja-JP"/>
    </w:rPr>
  </w:style>
  <w:style w:type="character" w:customStyle="1" w:styleId="y2iqfc">
    <w:name w:val="y2iqfc"/>
    <w:basedOn w:val="DefaultParagraphFont"/>
    <w:rsid w:val="006830AC"/>
  </w:style>
  <w:style w:type="paragraph" w:styleId="NormalWeb">
    <w:name w:val="Normal (Web)"/>
    <w:basedOn w:val="Normal"/>
    <w:uiPriority w:val="99"/>
    <w:unhideWhenUsed/>
    <w:qFormat/>
    <w:rsid w:val="00C033CF"/>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3B37A7"/>
    <w:rPr>
      <w:i/>
      <w:iCs/>
    </w:rPr>
  </w:style>
  <w:style w:type="paragraph" w:styleId="FootnoteText">
    <w:name w:val="footnote text"/>
    <w:basedOn w:val="Normal"/>
    <w:link w:val="FootnoteTextChar"/>
    <w:uiPriority w:val="99"/>
    <w:semiHidden/>
    <w:unhideWhenUsed/>
    <w:qFormat/>
    <w:rsid w:val="003B37A7"/>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B37A7"/>
    <w:rPr>
      <w:sz w:val="20"/>
      <w:szCs w:val="20"/>
    </w:rPr>
  </w:style>
  <w:style w:type="table" w:styleId="TableGrid">
    <w:name w:val="Table Grid"/>
    <w:basedOn w:val="TableNormal"/>
    <w:uiPriority w:val="39"/>
    <w:qFormat/>
    <w:rsid w:val="007D271D"/>
    <w:pPr>
      <w:spacing w:after="0" w:line="240" w:lineRule="auto"/>
    </w:pPr>
    <w:rPr>
      <w:rFonts w:ascii="Times New Roman" w:eastAsia="SimSun" w:hAnsi="Times New Roman" w:cs="Times New Roman"/>
      <w:sz w:val="20"/>
      <w:szCs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4F0D"/>
  </w:style>
  <w:style w:type="character" w:styleId="Strong">
    <w:name w:val="Strong"/>
    <w:basedOn w:val="DefaultParagraphFont"/>
    <w:uiPriority w:val="22"/>
    <w:qFormat/>
    <w:rsid w:val="00CC5646"/>
    <w:rPr>
      <w:b/>
      <w:bCs/>
    </w:rPr>
  </w:style>
  <w:style w:type="character" w:customStyle="1" w:styleId="Heading3Char">
    <w:name w:val="Heading 3 Char"/>
    <w:basedOn w:val="DefaultParagraphFont"/>
    <w:link w:val="Heading3"/>
    <w:uiPriority w:val="9"/>
    <w:rsid w:val="003A41D6"/>
    <w:rPr>
      <w:rFonts w:ascii="Times New Roman" w:eastAsia="Times New Roman" w:hAnsi="Times New Roman" w:cs="Times New Roman"/>
      <w:b/>
      <w:bCs/>
      <w:sz w:val="27"/>
      <w:szCs w:val="27"/>
      <w:lang w:val="en-ID"/>
    </w:rPr>
  </w:style>
  <w:style w:type="character" w:customStyle="1" w:styleId="Heading4Char">
    <w:name w:val="Heading 4 Char"/>
    <w:basedOn w:val="DefaultParagraphFont"/>
    <w:link w:val="Heading4"/>
    <w:uiPriority w:val="9"/>
    <w:rsid w:val="0060348F"/>
    <w:rPr>
      <w:rFonts w:asciiTheme="majorHAnsi" w:eastAsiaTheme="majorEastAsia" w:hAnsiTheme="majorHAnsi" w:cstheme="majorBidi"/>
      <w:i/>
      <w:iCs/>
      <w:color w:val="2E74B5" w:themeColor="accent1" w:themeShade="BF"/>
    </w:rPr>
  </w:style>
  <w:style w:type="character" w:customStyle="1" w:styleId="katex">
    <w:name w:val="katex"/>
    <w:basedOn w:val="DefaultParagraphFont"/>
    <w:rsid w:val="0060348F"/>
  </w:style>
  <w:style w:type="character" w:styleId="FollowedHyperlink">
    <w:name w:val="FollowedHyperlink"/>
    <w:basedOn w:val="DefaultParagraphFont"/>
    <w:uiPriority w:val="99"/>
    <w:semiHidden/>
    <w:unhideWhenUsed/>
    <w:rsid w:val="004E30ED"/>
    <w:rPr>
      <w:color w:val="954F72" w:themeColor="followedHyperlink"/>
      <w:u w:val="single"/>
    </w:rPr>
  </w:style>
  <w:style w:type="paragraph" w:styleId="Caption">
    <w:name w:val="caption"/>
    <w:basedOn w:val="Normal"/>
    <w:next w:val="Normal"/>
    <w:uiPriority w:val="35"/>
    <w:unhideWhenUsed/>
    <w:qFormat/>
    <w:rsid w:val="00CB233B"/>
    <w:pPr>
      <w:widowControl/>
      <w:autoSpaceDE/>
      <w:autoSpaceDN/>
      <w:spacing w:after="200"/>
    </w:pPr>
    <w:rPr>
      <w:i/>
      <w:iCs/>
      <w:color w:val="44546A" w:themeColor="text2"/>
      <w:sz w:val="18"/>
      <w:szCs w:val="18"/>
      <w:lang w:val="en-ID"/>
    </w:rPr>
  </w:style>
  <w:style w:type="character" w:customStyle="1" w:styleId="UnresolvedMention1">
    <w:name w:val="Unresolved Mention1"/>
    <w:basedOn w:val="DefaultParagraphFont"/>
    <w:uiPriority w:val="99"/>
    <w:semiHidden/>
    <w:unhideWhenUsed/>
    <w:rsid w:val="003C6F71"/>
    <w:rPr>
      <w:color w:val="605E5C"/>
      <w:shd w:val="clear" w:color="auto" w:fill="E1DFDD"/>
    </w:rPr>
  </w:style>
  <w:style w:type="paragraph" w:styleId="BodyText">
    <w:name w:val="Body Text"/>
    <w:basedOn w:val="Normal"/>
    <w:link w:val="BodyTextChar"/>
    <w:uiPriority w:val="1"/>
    <w:qFormat/>
    <w:rsid w:val="008266AC"/>
    <w:pPr>
      <w:adjustRightInd w:val="0"/>
    </w:pPr>
    <w:rPr>
      <w:rFonts w:ascii="Courier New" w:eastAsiaTheme="minorHAnsi" w:hAnsi="Courier New" w:cs="Courier New"/>
      <w:color w:val="000000"/>
      <w:sz w:val="28"/>
      <w:szCs w:val="28"/>
      <w:lang w:val="id"/>
    </w:rPr>
  </w:style>
  <w:style w:type="character" w:customStyle="1" w:styleId="BodyTextChar">
    <w:name w:val="Body Text Char"/>
    <w:basedOn w:val="DefaultParagraphFont"/>
    <w:link w:val="BodyText"/>
    <w:uiPriority w:val="1"/>
    <w:rsid w:val="008266AC"/>
    <w:rPr>
      <w:rFonts w:ascii="Courier New" w:hAnsi="Courier New" w:cs="Courier New"/>
      <w:color w:val="000000"/>
      <w:sz w:val="28"/>
      <w:szCs w:val="28"/>
      <w:lang w:val="id"/>
    </w:rPr>
  </w:style>
  <w:style w:type="paragraph" w:customStyle="1" w:styleId="Gambar">
    <w:name w:val="Gambar"/>
    <w:basedOn w:val="Caption"/>
    <w:link w:val="GambarChar"/>
    <w:qFormat/>
    <w:rsid w:val="008266AC"/>
    <w:pPr>
      <w:widowControl w:val="0"/>
      <w:autoSpaceDE w:val="0"/>
      <w:autoSpaceDN w:val="0"/>
      <w:adjustRightInd w:val="0"/>
      <w:jc w:val="center"/>
    </w:pPr>
    <w:rPr>
      <w:i w:val="0"/>
      <w:color w:val="auto"/>
      <w:sz w:val="24"/>
      <w:lang w:val="id"/>
    </w:rPr>
  </w:style>
  <w:style w:type="character" w:customStyle="1" w:styleId="GambarChar">
    <w:name w:val="Gambar Char"/>
    <w:basedOn w:val="DefaultParagraphFont"/>
    <w:link w:val="Gambar"/>
    <w:rsid w:val="008266AC"/>
    <w:rPr>
      <w:rFonts w:ascii="Times New Roman" w:eastAsia="Times New Roman" w:hAnsi="Times New Roman" w:cs="Times New Roman"/>
      <w:iCs/>
      <w:sz w:val="24"/>
      <w:szCs w:val="18"/>
      <w:lang w:val="id"/>
    </w:rPr>
  </w:style>
  <w:style w:type="paragraph" w:customStyle="1" w:styleId="Tabel">
    <w:name w:val="Tabel"/>
    <w:basedOn w:val="Caption"/>
    <w:link w:val="TabelChar"/>
    <w:qFormat/>
    <w:rsid w:val="008266AC"/>
    <w:pPr>
      <w:keepNext/>
      <w:widowControl w:val="0"/>
      <w:autoSpaceDE w:val="0"/>
      <w:autoSpaceDN w:val="0"/>
      <w:adjustRightInd w:val="0"/>
      <w:jc w:val="center"/>
    </w:pPr>
    <w:rPr>
      <w:i w:val="0"/>
      <w:color w:val="auto"/>
      <w:sz w:val="24"/>
      <w:lang w:val="id"/>
    </w:rPr>
  </w:style>
  <w:style w:type="character" w:customStyle="1" w:styleId="TabelChar">
    <w:name w:val="Tabel Char"/>
    <w:basedOn w:val="DefaultParagraphFont"/>
    <w:link w:val="Tabel"/>
    <w:rsid w:val="008266AC"/>
    <w:rPr>
      <w:rFonts w:ascii="Times New Roman" w:eastAsia="Times New Roman" w:hAnsi="Times New Roman" w:cs="Times New Roman"/>
      <w:iCs/>
      <w:sz w:val="24"/>
      <w:szCs w:val="18"/>
      <w:lang w:val="id"/>
    </w:rPr>
  </w:style>
  <w:style w:type="paragraph" w:styleId="Header">
    <w:name w:val="header"/>
    <w:basedOn w:val="Normal"/>
    <w:link w:val="HeaderChar"/>
    <w:uiPriority w:val="99"/>
    <w:unhideWhenUsed/>
    <w:rsid w:val="00B0447D"/>
    <w:pPr>
      <w:tabs>
        <w:tab w:val="center" w:pos="4680"/>
        <w:tab w:val="right" w:pos="9360"/>
      </w:tabs>
    </w:pPr>
  </w:style>
  <w:style w:type="character" w:customStyle="1" w:styleId="HeaderChar">
    <w:name w:val="Header Char"/>
    <w:basedOn w:val="DefaultParagraphFont"/>
    <w:link w:val="Header"/>
    <w:uiPriority w:val="99"/>
    <w:rsid w:val="00B0447D"/>
    <w:rPr>
      <w:rFonts w:ascii="Times New Roman" w:eastAsia="Times New Roman" w:hAnsi="Times New Roman" w:cs="Times New Roman"/>
    </w:rPr>
  </w:style>
  <w:style w:type="paragraph" w:styleId="Footer">
    <w:name w:val="footer"/>
    <w:basedOn w:val="Normal"/>
    <w:link w:val="FooterChar"/>
    <w:uiPriority w:val="99"/>
    <w:unhideWhenUsed/>
    <w:rsid w:val="00B0447D"/>
    <w:pPr>
      <w:tabs>
        <w:tab w:val="center" w:pos="4680"/>
        <w:tab w:val="right" w:pos="9360"/>
      </w:tabs>
    </w:pPr>
  </w:style>
  <w:style w:type="character" w:customStyle="1" w:styleId="FooterChar">
    <w:name w:val="Footer Char"/>
    <w:basedOn w:val="DefaultParagraphFont"/>
    <w:link w:val="Footer"/>
    <w:uiPriority w:val="99"/>
    <w:rsid w:val="00B044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5404">
      <w:bodyDiv w:val="1"/>
      <w:marLeft w:val="0"/>
      <w:marRight w:val="0"/>
      <w:marTop w:val="0"/>
      <w:marBottom w:val="0"/>
      <w:divBdr>
        <w:top w:val="none" w:sz="0" w:space="0" w:color="auto"/>
        <w:left w:val="none" w:sz="0" w:space="0" w:color="auto"/>
        <w:bottom w:val="none" w:sz="0" w:space="0" w:color="auto"/>
        <w:right w:val="none" w:sz="0" w:space="0" w:color="auto"/>
      </w:divBdr>
    </w:div>
    <w:div w:id="13776908">
      <w:bodyDiv w:val="1"/>
      <w:marLeft w:val="0"/>
      <w:marRight w:val="0"/>
      <w:marTop w:val="0"/>
      <w:marBottom w:val="0"/>
      <w:divBdr>
        <w:top w:val="none" w:sz="0" w:space="0" w:color="auto"/>
        <w:left w:val="none" w:sz="0" w:space="0" w:color="auto"/>
        <w:bottom w:val="none" w:sz="0" w:space="0" w:color="auto"/>
        <w:right w:val="none" w:sz="0" w:space="0" w:color="auto"/>
      </w:divBdr>
    </w:div>
    <w:div w:id="31227754">
      <w:bodyDiv w:val="1"/>
      <w:marLeft w:val="0"/>
      <w:marRight w:val="0"/>
      <w:marTop w:val="0"/>
      <w:marBottom w:val="0"/>
      <w:divBdr>
        <w:top w:val="none" w:sz="0" w:space="0" w:color="auto"/>
        <w:left w:val="none" w:sz="0" w:space="0" w:color="auto"/>
        <w:bottom w:val="none" w:sz="0" w:space="0" w:color="auto"/>
        <w:right w:val="none" w:sz="0" w:space="0" w:color="auto"/>
      </w:divBdr>
      <w:divsChild>
        <w:div w:id="1607731901">
          <w:marLeft w:val="0"/>
          <w:marRight w:val="0"/>
          <w:marTop w:val="0"/>
          <w:marBottom w:val="0"/>
          <w:divBdr>
            <w:top w:val="none" w:sz="0" w:space="0" w:color="auto"/>
            <w:left w:val="none" w:sz="0" w:space="0" w:color="auto"/>
            <w:bottom w:val="none" w:sz="0" w:space="0" w:color="auto"/>
            <w:right w:val="none" w:sz="0" w:space="0" w:color="auto"/>
          </w:divBdr>
          <w:divsChild>
            <w:div w:id="1041786669">
              <w:marLeft w:val="0"/>
              <w:marRight w:val="0"/>
              <w:marTop w:val="0"/>
              <w:marBottom w:val="0"/>
              <w:divBdr>
                <w:top w:val="none" w:sz="0" w:space="0" w:color="auto"/>
                <w:left w:val="none" w:sz="0" w:space="0" w:color="auto"/>
                <w:bottom w:val="none" w:sz="0" w:space="0" w:color="auto"/>
                <w:right w:val="none" w:sz="0" w:space="0" w:color="auto"/>
              </w:divBdr>
              <w:divsChild>
                <w:div w:id="5712113">
                  <w:marLeft w:val="0"/>
                  <w:marRight w:val="0"/>
                  <w:marTop w:val="0"/>
                  <w:marBottom w:val="0"/>
                  <w:divBdr>
                    <w:top w:val="none" w:sz="0" w:space="0" w:color="auto"/>
                    <w:left w:val="none" w:sz="0" w:space="0" w:color="auto"/>
                    <w:bottom w:val="none" w:sz="0" w:space="0" w:color="auto"/>
                    <w:right w:val="none" w:sz="0" w:space="0" w:color="auto"/>
                  </w:divBdr>
                  <w:divsChild>
                    <w:div w:id="16588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8275">
      <w:bodyDiv w:val="1"/>
      <w:marLeft w:val="0"/>
      <w:marRight w:val="0"/>
      <w:marTop w:val="0"/>
      <w:marBottom w:val="0"/>
      <w:divBdr>
        <w:top w:val="none" w:sz="0" w:space="0" w:color="auto"/>
        <w:left w:val="none" w:sz="0" w:space="0" w:color="auto"/>
        <w:bottom w:val="none" w:sz="0" w:space="0" w:color="auto"/>
        <w:right w:val="none" w:sz="0" w:space="0" w:color="auto"/>
      </w:divBdr>
    </w:div>
    <w:div w:id="54280123">
      <w:bodyDiv w:val="1"/>
      <w:marLeft w:val="0"/>
      <w:marRight w:val="0"/>
      <w:marTop w:val="0"/>
      <w:marBottom w:val="0"/>
      <w:divBdr>
        <w:top w:val="none" w:sz="0" w:space="0" w:color="auto"/>
        <w:left w:val="none" w:sz="0" w:space="0" w:color="auto"/>
        <w:bottom w:val="none" w:sz="0" w:space="0" w:color="auto"/>
        <w:right w:val="none" w:sz="0" w:space="0" w:color="auto"/>
      </w:divBdr>
    </w:div>
    <w:div w:id="56830607">
      <w:bodyDiv w:val="1"/>
      <w:marLeft w:val="0"/>
      <w:marRight w:val="0"/>
      <w:marTop w:val="0"/>
      <w:marBottom w:val="0"/>
      <w:divBdr>
        <w:top w:val="none" w:sz="0" w:space="0" w:color="auto"/>
        <w:left w:val="none" w:sz="0" w:space="0" w:color="auto"/>
        <w:bottom w:val="none" w:sz="0" w:space="0" w:color="auto"/>
        <w:right w:val="none" w:sz="0" w:space="0" w:color="auto"/>
      </w:divBdr>
    </w:div>
    <w:div w:id="58672746">
      <w:bodyDiv w:val="1"/>
      <w:marLeft w:val="0"/>
      <w:marRight w:val="0"/>
      <w:marTop w:val="0"/>
      <w:marBottom w:val="0"/>
      <w:divBdr>
        <w:top w:val="none" w:sz="0" w:space="0" w:color="auto"/>
        <w:left w:val="none" w:sz="0" w:space="0" w:color="auto"/>
        <w:bottom w:val="none" w:sz="0" w:space="0" w:color="auto"/>
        <w:right w:val="none" w:sz="0" w:space="0" w:color="auto"/>
      </w:divBdr>
    </w:div>
    <w:div w:id="60564106">
      <w:bodyDiv w:val="1"/>
      <w:marLeft w:val="0"/>
      <w:marRight w:val="0"/>
      <w:marTop w:val="0"/>
      <w:marBottom w:val="0"/>
      <w:divBdr>
        <w:top w:val="none" w:sz="0" w:space="0" w:color="auto"/>
        <w:left w:val="none" w:sz="0" w:space="0" w:color="auto"/>
        <w:bottom w:val="none" w:sz="0" w:space="0" w:color="auto"/>
        <w:right w:val="none" w:sz="0" w:space="0" w:color="auto"/>
      </w:divBdr>
    </w:div>
    <w:div w:id="67267338">
      <w:bodyDiv w:val="1"/>
      <w:marLeft w:val="0"/>
      <w:marRight w:val="0"/>
      <w:marTop w:val="0"/>
      <w:marBottom w:val="0"/>
      <w:divBdr>
        <w:top w:val="none" w:sz="0" w:space="0" w:color="auto"/>
        <w:left w:val="none" w:sz="0" w:space="0" w:color="auto"/>
        <w:bottom w:val="none" w:sz="0" w:space="0" w:color="auto"/>
        <w:right w:val="none" w:sz="0" w:space="0" w:color="auto"/>
      </w:divBdr>
    </w:div>
    <w:div w:id="78797996">
      <w:bodyDiv w:val="1"/>
      <w:marLeft w:val="0"/>
      <w:marRight w:val="0"/>
      <w:marTop w:val="0"/>
      <w:marBottom w:val="0"/>
      <w:divBdr>
        <w:top w:val="none" w:sz="0" w:space="0" w:color="auto"/>
        <w:left w:val="none" w:sz="0" w:space="0" w:color="auto"/>
        <w:bottom w:val="none" w:sz="0" w:space="0" w:color="auto"/>
        <w:right w:val="none" w:sz="0" w:space="0" w:color="auto"/>
      </w:divBdr>
    </w:div>
    <w:div w:id="79716884">
      <w:bodyDiv w:val="1"/>
      <w:marLeft w:val="0"/>
      <w:marRight w:val="0"/>
      <w:marTop w:val="0"/>
      <w:marBottom w:val="0"/>
      <w:divBdr>
        <w:top w:val="none" w:sz="0" w:space="0" w:color="auto"/>
        <w:left w:val="none" w:sz="0" w:space="0" w:color="auto"/>
        <w:bottom w:val="none" w:sz="0" w:space="0" w:color="auto"/>
        <w:right w:val="none" w:sz="0" w:space="0" w:color="auto"/>
      </w:divBdr>
    </w:div>
    <w:div w:id="98569843">
      <w:bodyDiv w:val="1"/>
      <w:marLeft w:val="0"/>
      <w:marRight w:val="0"/>
      <w:marTop w:val="0"/>
      <w:marBottom w:val="0"/>
      <w:divBdr>
        <w:top w:val="none" w:sz="0" w:space="0" w:color="auto"/>
        <w:left w:val="none" w:sz="0" w:space="0" w:color="auto"/>
        <w:bottom w:val="none" w:sz="0" w:space="0" w:color="auto"/>
        <w:right w:val="none" w:sz="0" w:space="0" w:color="auto"/>
      </w:divBdr>
    </w:div>
    <w:div w:id="106432403">
      <w:bodyDiv w:val="1"/>
      <w:marLeft w:val="0"/>
      <w:marRight w:val="0"/>
      <w:marTop w:val="0"/>
      <w:marBottom w:val="0"/>
      <w:divBdr>
        <w:top w:val="none" w:sz="0" w:space="0" w:color="auto"/>
        <w:left w:val="none" w:sz="0" w:space="0" w:color="auto"/>
        <w:bottom w:val="none" w:sz="0" w:space="0" w:color="auto"/>
        <w:right w:val="none" w:sz="0" w:space="0" w:color="auto"/>
      </w:divBdr>
    </w:div>
    <w:div w:id="115490526">
      <w:bodyDiv w:val="1"/>
      <w:marLeft w:val="0"/>
      <w:marRight w:val="0"/>
      <w:marTop w:val="0"/>
      <w:marBottom w:val="0"/>
      <w:divBdr>
        <w:top w:val="none" w:sz="0" w:space="0" w:color="auto"/>
        <w:left w:val="none" w:sz="0" w:space="0" w:color="auto"/>
        <w:bottom w:val="none" w:sz="0" w:space="0" w:color="auto"/>
        <w:right w:val="none" w:sz="0" w:space="0" w:color="auto"/>
      </w:divBdr>
    </w:div>
    <w:div w:id="117266318">
      <w:bodyDiv w:val="1"/>
      <w:marLeft w:val="0"/>
      <w:marRight w:val="0"/>
      <w:marTop w:val="0"/>
      <w:marBottom w:val="0"/>
      <w:divBdr>
        <w:top w:val="none" w:sz="0" w:space="0" w:color="auto"/>
        <w:left w:val="none" w:sz="0" w:space="0" w:color="auto"/>
        <w:bottom w:val="none" w:sz="0" w:space="0" w:color="auto"/>
        <w:right w:val="none" w:sz="0" w:space="0" w:color="auto"/>
      </w:divBdr>
    </w:div>
    <w:div w:id="122506384">
      <w:bodyDiv w:val="1"/>
      <w:marLeft w:val="0"/>
      <w:marRight w:val="0"/>
      <w:marTop w:val="0"/>
      <w:marBottom w:val="0"/>
      <w:divBdr>
        <w:top w:val="none" w:sz="0" w:space="0" w:color="auto"/>
        <w:left w:val="none" w:sz="0" w:space="0" w:color="auto"/>
        <w:bottom w:val="none" w:sz="0" w:space="0" w:color="auto"/>
        <w:right w:val="none" w:sz="0" w:space="0" w:color="auto"/>
      </w:divBdr>
    </w:div>
    <w:div w:id="125129996">
      <w:bodyDiv w:val="1"/>
      <w:marLeft w:val="0"/>
      <w:marRight w:val="0"/>
      <w:marTop w:val="0"/>
      <w:marBottom w:val="0"/>
      <w:divBdr>
        <w:top w:val="none" w:sz="0" w:space="0" w:color="auto"/>
        <w:left w:val="none" w:sz="0" w:space="0" w:color="auto"/>
        <w:bottom w:val="none" w:sz="0" w:space="0" w:color="auto"/>
        <w:right w:val="none" w:sz="0" w:space="0" w:color="auto"/>
      </w:divBdr>
    </w:div>
    <w:div w:id="141628229">
      <w:bodyDiv w:val="1"/>
      <w:marLeft w:val="0"/>
      <w:marRight w:val="0"/>
      <w:marTop w:val="0"/>
      <w:marBottom w:val="0"/>
      <w:divBdr>
        <w:top w:val="none" w:sz="0" w:space="0" w:color="auto"/>
        <w:left w:val="none" w:sz="0" w:space="0" w:color="auto"/>
        <w:bottom w:val="none" w:sz="0" w:space="0" w:color="auto"/>
        <w:right w:val="none" w:sz="0" w:space="0" w:color="auto"/>
      </w:divBdr>
    </w:div>
    <w:div w:id="159583257">
      <w:bodyDiv w:val="1"/>
      <w:marLeft w:val="0"/>
      <w:marRight w:val="0"/>
      <w:marTop w:val="0"/>
      <w:marBottom w:val="0"/>
      <w:divBdr>
        <w:top w:val="none" w:sz="0" w:space="0" w:color="auto"/>
        <w:left w:val="none" w:sz="0" w:space="0" w:color="auto"/>
        <w:bottom w:val="none" w:sz="0" w:space="0" w:color="auto"/>
        <w:right w:val="none" w:sz="0" w:space="0" w:color="auto"/>
      </w:divBdr>
    </w:div>
    <w:div w:id="162858989">
      <w:bodyDiv w:val="1"/>
      <w:marLeft w:val="0"/>
      <w:marRight w:val="0"/>
      <w:marTop w:val="0"/>
      <w:marBottom w:val="0"/>
      <w:divBdr>
        <w:top w:val="none" w:sz="0" w:space="0" w:color="auto"/>
        <w:left w:val="none" w:sz="0" w:space="0" w:color="auto"/>
        <w:bottom w:val="none" w:sz="0" w:space="0" w:color="auto"/>
        <w:right w:val="none" w:sz="0" w:space="0" w:color="auto"/>
      </w:divBdr>
    </w:div>
    <w:div w:id="168105860">
      <w:bodyDiv w:val="1"/>
      <w:marLeft w:val="0"/>
      <w:marRight w:val="0"/>
      <w:marTop w:val="0"/>
      <w:marBottom w:val="0"/>
      <w:divBdr>
        <w:top w:val="none" w:sz="0" w:space="0" w:color="auto"/>
        <w:left w:val="none" w:sz="0" w:space="0" w:color="auto"/>
        <w:bottom w:val="none" w:sz="0" w:space="0" w:color="auto"/>
        <w:right w:val="none" w:sz="0" w:space="0" w:color="auto"/>
      </w:divBdr>
    </w:div>
    <w:div w:id="176238364">
      <w:bodyDiv w:val="1"/>
      <w:marLeft w:val="0"/>
      <w:marRight w:val="0"/>
      <w:marTop w:val="0"/>
      <w:marBottom w:val="0"/>
      <w:divBdr>
        <w:top w:val="none" w:sz="0" w:space="0" w:color="auto"/>
        <w:left w:val="none" w:sz="0" w:space="0" w:color="auto"/>
        <w:bottom w:val="none" w:sz="0" w:space="0" w:color="auto"/>
        <w:right w:val="none" w:sz="0" w:space="0" w:color="auto"/>
      </w:divBdr>
    </w:div>
    <w:div w:id="182674275">
      <w:bodyDiv w:val="1"/>
      <w:marLeft w:val="0"/>
      <w:marRight w:val="0"/>
      <w:marTop w:val="0"/>
      <w:marBottom w:val="0"/>
      <w:divBdr>
        <w:top w:val="none" w:sz="0" w:space="0" w:color="auto"/>
        <w:left w:val="none" w:sz="0" w:space="0" w:color="auto"/>
        <w:bottom w:val="none" w:sz="0" w:space="0" w:color="auto"/>
        <w:right w:val="none" w:sz="0" w:space="0" w:color="auto"/>
      </w:divBdr>
    </w:div>
    <w:div w:id="187716080">
      <w:bodyDiv w:val="1"/>
      <w:marLeft w:val="0"/>
      <w:marRight w:val="0"/>
      <w:marTop w:val="0"/>
      <w:marBottom w:val="0"/>
      <w:divBdr>
        <w:top w:val="none" w:sz="0" w:space="0" w:color="auto"/>
        <w:left w:val="none" w:sz="0" w:space="0" w:color="auto"/>
        <w:bottom w:val="none" w:sz="0" w:space="0" w:color="auto"/>
        <w:right w:val="none" w:sz="0" w:space="0" w:color="auto"/>
      </w:divBdr>
    </w:div>
    <w:div w:id="190918109">
      <w:bodyDiv w:val="1"/>
      <w:marLeft w:val="0"/>
      <w:marRight w:val="0"/>
      <w:marTop w:val="0"/>
      <w:marBottom w:val="0"/>
      <w:divBdr>
        <w:top w:val="none" w:sz="0" w:space="0" w:color="auto"/>
        <w:left w:val="none" w:sz="0" w:space="0" w:color="auto"/>
        <w:bottom w:val="none" w:sz="0" w:space="0" w:color="auto"/>
        <w:right w:val="none" w:sz="0" w:space="0" w:color="auto"/>
      </w:divBdr>
    </w:div>
    <w:div w:id="191192470">
      <w:bodyDiv w:val="1"/>
      <w:marLeft w:val="0"/>
      <w:marRight w:val="0"/>
      <w:marTop w:val="0"/>
      <w:marBottom w:val="0"/>
      <w:divBdr>
        <w:top w:val="none" w:sz="0" w:space="0" w:color="auto"/>
        <w:left w:val="none" w:sz="0" w:space="0" w:color="auto"/>
        <w:bottom w:val="none" w:sz="0" w:space="0" w:color="auto"/>
        <w:right w:val="none" w:sz="0" w:space="0" w:color="auto"/>
      </w:divBdr>
    </w:div>
    <w:div w:id="200871392">
      <w:bodyDiv w:val="1"/>
      <w:marLeft w:val="0"/>
      <w:marRight w:val="0"/>
      <w:marTop w:val="0"/>
      <w:marBottom w:val="0"/>
      <w:divBdr>
        <w:top w:val="none" w:sz="0" w:space="0" w:color="auto"/>
        <w:left w:val="none" w:sz="0" w:space="0" w:color="auto"/>
        <w:bottom w:val="none" w:sz="0" w:space="0" w:color="auto"/>
        <w:right w:val="none" w:sz="0" w:space="0" w:color="auto"/>
      </w:divBdr>
    </w:div>
    <w:div w:id="208685314">
      <w:bodyDiv w:val="1"/>
      <w:marLeft w:val="0"/>
      <w:marRight w:val="0"/>
      <w:marTop w:val="0"/>
      <w:marBottom w:val="0"/>
      <w:divBdr>
        <w:top w:val="none" w:sz="0" w:space="0" w:color="auto"/>
        <w:left w:val="none" w:sz="0" w:space="0" w:color="auto"/>
        <w:bottom w:val="none" w:sz="0" w:space="0" w:color="auto"/>
        <w:right w:val="none" w:sz="0" w:space="0" w:color="auto"/>
      </w:divBdr>
    </w:div>
    <w:div w:id="211115947">
      <w:bodyDiv w:val="1"/>
      <w:marLeft w:val="0"/>
      <w:marRight w:val="0"/>
      <w:marTop w:val="0"/>
      <w:marBottom w:val="0"/>
      <w:divBdr>
        <w:top w:val="none" w:sz="0" w:space="0" w:color="auto"/>
        <w:left w:val="none" w:sz="0" w:space="0" w:color="auto"/>
        <w:bottom w:val="none" w:sz="0" w:space="0" w:color="auto"/>
        <w:right w:val="none" w:sz="0" w:space="0" w:color="auto"/>
      </w:divBdr>
    </w:div>
    <w:div w:id="219874681">
      <w:bodyDiv w:val="1"/>
      <w:marLeft w:val="0"/>
      <w:marRight w:val="0"/>
      <w:marTop w:val="0"/>
      <w:marBottom w:val="0"/>
      <w:divBdr>
        <w:top w:val="none" w:sz="0" w:space="0" w:color="auto"/>
        <w:left w:val="none" w:sz="0" w:space="0" w:color="auto"/>
        <w:bottom w:val="none" w:sz="0" w:space="0" w:color="auto"/>
        <w:right w:val="none" w:sz="0" w:space="0" w:color="auto"/>
      </w:divBdr>
    </w:div>
    <w:div w:id="221526593">
      <w:bodyDiv w:val="1"/>
      <w:marLeft w:val="0"/>
      <w:marRight w:val="0"/>
      <w:marTop w:val="0"/>
      <w:marBottom w:val="0"/>
      <w:divBdr>
        <w:top w:val="none" w:sz="0" w:space="0" w:color="auto"/>
        <w:left w:val="none" w:sz="0" w:space="0" w:color="auto"/>
        <w:bottom w:val="none" w:sz="0" w:space="0" w:color="auto"/>
        <w:right w:val="none" w:sz="0" w:space="0" w:color="auto"/>
      </w:divBdr>
    </w:div>
    <w:div w:id="228545081">
      <w:bodyDiv w:val="1"/>
      <w:marLeft w:val="0"/>
      <w:marRight w:val="0"/>
      <w:marTop w:val="0"/>
      <w:marBottom w:val="0"/>
      <w:divBdr>
        <w:top w:val="none" w:sz="0" w:space="0" w:color="auto"/>
        <w:left w:val="none" w:sz="0" w:space="0" w:color="auto"/>
        <w:bottom w:val="none" w:sz="0" w:space="0" w:color="auto"/>
        <w:right w:val="none" w:sz="0" w:space="0" w:color="auto"/>
      </w:divBdr>
    </w:div>
    <w:div w:id="249892795">
      <w:bodyDiv w:val="1"/>
      <w:marLeft w:val="0"/>
      <w:marRight w:val="0"/>
      <w:marTop w:val="0"/>
      <w:marBottom w:val="0"/>
      <w:divBdr>
        <w:top w:val="none" w:sz="0" w:space="0" w:color="auto"/>
        <w:left w:val="none" w:sz="0" w:space="0" w:color="auto"/>
        <w:bottom w:val="none" w:sz="0" w:space="0" w:color="auto"/>
        <w:right w:val="none" w:sz="0" w:space="0" w:color="auto"/>
      </w:divBdr>
    </w:div>
    <w:div w:id="258220355">
      <w:bodyDiv w:val="1"/>
      <w:marLeft w:val="0"/>
      <w:marRight w:val="0"/>
      <w:marTop w:val="0"/>
      <w:marBottom w:val="0"/>
      <w:divBdr>
        <w:top w:val="none" w:sz="0" w:space="0" w:color="auto"/>
        <w:left w:val="none" w:sz="0" w:space="0" w:color="auto"/>
        <w:bottom w:val="none" w:sz="0" w:space="0" w:color="auto"/>
        <w:right w:val="none" w:sz="0" w:space="0" w:color="auto"/>
      </w:divBdr>
    </w:div>
    <w:div w:id="307520000">
      <w:bodyDiv w:val="1"/>
      <w:marLeft w:val="0"/>
      <w:marRight w:val="0"/>
      <w:marTop w:val="0"/>
      <w:marBottom w:val="0"/>
      <w:divBdr>
        <w:top w:val="none" w:sz="0" w:space="0" w:color="auto"/>
        <w:left w:val="none" w:sz="0" w:space="0" w:color="auto"/>
        <w:bottom w:val="none" w:sz="0" w:space="0" w:color="auto"/>
        <w:right w:val="none" w:sz="0" w:space="0" w:color="auto"/>
      </w:divBdr>
    </w:div>
    <w:div w:id="315231418">
      <w:bodyDiv w:val="1"/>
      <w:marLeft w:val="0"/>
      <w:marRight w:val="0"/>
      <w:marTop w:val="0"/>
      <w:marBottom w:val="0"/>
      <w:divBdr>
        <w:top w:val="none" w:sz="0" w:space="0" w:color="auto"/>
        <w:left w:val="none" w:sz="0" w:space="0" w:color="auto"/>
        <w:bottom w:val="none" w:sz="0" w:space="0" w:color="auto"/>
        <w:right w:val="none" w:sz="0" w:space="0" w:color="auto"/>
      </w:divBdr>
    </w:div>
    <w:div w:id="327249799">
      <w:bodyDiv w:val="1"/>
      <w:marLeft w:val="0"/>
      <w:marRight w:val="0"/>
      <w:marTop w:val="0"/>
      <w:marBottom w:val="0"/>
      <w:divBdr>
        <w:top w:val="none" w:sz="0" w:space="0" w:color="auto"/>
        <w:left w:val="none" w:sz="0" w:space="0" w:color="auto"/>
        <w:bottom w:val="none" w:sz="0" w:space="0" w:color="auto"/>
        <w:right w:val="none" w:sz="0" w:space="0" w:color="auto"/>
      </w:divBdr>
    </w:div>
    <w:div w:id="331225609">
      <w:bodyDiv w:val="1"/>
      <w:marLeft w:val="0"/>
      <w:marRight w:val="0"/>
      <w:marTop w:val="0"/>
      <w:marBottom w:val="0"/>
      <w:divBdr>
        <w:top w:val="none" w:sz="0" w:space="0" w:color="auto"/>
        <w:left w:val="none" w:sz="0" w:space="0" w:color="auto"/>
        <w:bottom w:val="none" w:sz="0" w:space="0" w:color="auto"/>
        <w:right w:val="none" w:sz="0" w:space="0" w:color="auto"/>
      </w:divBdr>
    </w:div>
    <w:div w:id="338777948">
      <w:bodyDiv w:val="1"/>
      <w:marLeft w:val="0"/>
      <w:marRight w:val="0"/>
      <w:marTop w:val="0"/>
      <w:marBottom w:val="0"/>
      <w:divBdr>
        <w:top w:val="none" w:sz="0" w:space="0" w:color="auto"/>
        <w:left w:val="none" w:sz="0" w:space="0" w:color="auto"/>
        <w:bottom w:val="none" w:sz="0" w:space="0" w:color="auto"/>
        <w:right w:val="none" w:sz="0" w:space="0" w:color="auto"/>
      </w:divBdr>
    </w:div>
    <w:div w:id="359428852">
      <w:bodyDiv w:val="1"/>
      <w:marLeft w:val="0"/>
      <w:marRight w:val="0"/>
      <w:marTop w:val="0"/>
      <w:marBottom w:val="0"/>
      <w:divBdr>
        <w:top w:val="none" w:sz="0" w:space="0" w:color="auto"/>
        <w:left w:val="none" w:sz="0" w:space="0" w:color="auto"/>
        <w:bottom w:val="none" w:sz="0" w:space="0" w:color="auto"/>
        <w:right w:val="none" w:sz="0" w:space="0" w:color="auto"/>
      </w:divBdr>
    </w:div>
    <w:div w:id="368339885">
      <w:bodyDiv w:val="1"/>
      <w:marLeft w:val="0"/>
      <w:marRight w:val="0"/>
      <w:marTop w:val="0"/>
      <w:marBottom w:val="0"/>
      <w:divBdr>
        <w:top w:val="none" w:sz="0" w:space="0" w:color="auto"/>
        <w:left w:val="none" w:sz="0" w:space="0" w:color="auto"/>
        <w:bottom w:val="none" w:sz="0" w:space="0" w:color="auto"/>
        <w:right w:val="none" w:sz="0" w:space="0" w:color="auto"/>
      </w:divBdr>
    </w:div>
    <w:div w:id="368840338">
      <w:bodyDiv w:val="1"/>
      <w:marLeft w:val="0"/>
      <w:marRight w:val="0"/>
      <w:marTop w:val="0"/>
      <w:marBottom w:val="0"/>
      <w:divBdr>
        <w:top w:val="none" w:sz="0" w:space="0" w:color="auto"/>
        <w:left w:val="none" w:sz="0" w:space="0" w:color="auto"/>
        <w:bottom w:val="none" w:sz="0" w:space="0" w:color="auto"/>
        <w:right w:val="none" w:sz="0" w:space="0" w:color="auto"/>
      </w:divBdr>
    </w:div>
    <w:div w:id="422073222">
      <w:bodyDiv w:val="1"/>
      <w:marLeft w:val="0"/>
      <w:marRight w:val="0"/>
      <w:marTop w:val="0"/>
      <w:marBottom w:val="0"/>
      <w:divBdr>
        <w:top w:val="none" w:sz="0" w:space="0" w:color="auto"/>
        <w:left w:val="none" w:sz="0" w:space="0" w:color="auto"/>
        <w:bottom w:val="none" w:sz="0" w:space="0" w:color="auto"/>
        <w:right w:val="none" w:sz="0" w:space="0" w:color="auto"/>
      </w:divBdr>
    </w:div>
    <w:div w:id="439568953">
      <w:bodyDiv w:val="1"/>
      <w:marLeft w:val="0"/>
      <w:marRight w:val="0"/>
      <w:marTop w:val="0"/>
      <w:marBottom w:val="0"/>
      <w:divBdr>
        <w:top w:val="none" w:sz="0" w:space="0" w:color="auto"/>
        <w:left w:val="none" w:sz="0" w:space="0" w:color="auto"/>
        <w:bottom w:val="none" w:sz="0" w:space="0" w:color="auto"/>
        <w:right w:val="none" w:sz="0" w:space="0" w:color="auto"/>
      </w:divBdr>
    </w:div>
    <w:div w:id="443698428">
      <w:bodyDiv w:val="1"/>
      <w:marLeft w:val="0"/>
      <w:marRight w:val="0"/>
      <w:marTop w:val="0"/>
      <w:marBottom w:val="0"/>
      <w:divBdr>
        <w:top w:val="none" w:sz="0" w:space="0" w:color="auto"/>
        <w:left w:val="none" w:sz="0" w:space="0" w:color="auto"/>
        <w:bottom w:val="none" w:sz="0" w:space="0" w:color="auto"/>
        <w:right w:val="none" w:sz="0" w:space="0" w:color="auto"/>
      </w:divBdr>
    </w:div>
    <w:div w:id="449907160">
      <w:bodyDiv w:val="1"/>
      <w:marLeft w:val="0"/>
      <w:marRight w:val="0"/>
      <w:marTop w:val="0"/>
      <w:marBottom w:val="0"/>
      <w:divBdr>
        <w:top w:val="none" w:sz="0" w:space="0" w:color="auto"/>
        <w:left w:val="none" w:sz="0" w:space="0" w:color="auto"/>
        <w:bottom w:val="none" w:sz="0" w:space="0" w:color="auto"/>
        <w:right w:val="none" w:sz="0" w:space="0" w:color="auto"/>
      </w:divBdr>
    </w:div>
    <w:div w:id="456215969">
      <w:bodyDiv w:val="1"/>
      <w:marLeft w:val="0"/>
      <w:marRight w:val="0"/>
      <w:marTop w:val="0"/>
      <w:marBottom w:val="0"/>
      <w:divBdr>
        <w:top w:val="none" w:sz="0" w:space="0" w:color="auto"/>
        <w:left w:val="none" w:sz="0" w:space="0" w:color="auto"/>
        <w:bottom w:val="none" w:sz="0" w:space="0" w:color="auto"/>
        <w:right w:val="none" w:sz="0" w:space="0" w:color="auto"/>
      </w:divBdr>
    </w:div>
    <w:div w:id="484586142">
      <w:bodyDiv w:val="1"/>
      <w:marLeft w:val="0"/>
      <w:marRight w:val="0"/>
      <w:marTop w:val="0"/>
      <w:marBottom w:val="0"/>
      <w:divBdr>
        <w:top w:val="none" w:sz="0" w:space="0" w:color="auto"/>
        <w:left w:val="none" w:sz="0" w:space="0" w:color="auto"/>
        <w:bottom w:val="none" w:sz="0" w:space="0" w:color="auto"/>
        <w:right w:val="none" w:sz="0" w:space="0" w:color="auto"/>
      </w:divBdr>
    </w:div>
    <w:div w:id="503085911">
      <w:bodyDiv w:val="1"/>
      <w:marLeft w:val="0"/>
      <w:marRight w:val="0"/>
      <w:marTop w:val="0"/>
      <w:marBottom w:val="0"/>
      <w:divBdr>
        <w:top w:val="none" w:sz="0" w:space="0" w:color="auto"/>
        <w:left w:val="none" w:sz="0" w:space="0" w:color="auto"/>
        <w:bottom w:val="none" w:sz="0" w:space="0" w:color="auto"/>
        <w:right w:val="none" w:sz="0" w:space="0" w:color="auto"/>
      </w:divBdr>
    </w:div>
    <w:div w:id="507139887">
      <w:bodyDiv w:val="1"/>
      <w:marLeft w:val="0"/>
      <w:marRight w:val="0"/>
      <w:marTop w:val="0"/>
      <w:marBottom w:val="0"/>
      <w:divBdr>
        <w:top w:val="none" w:sz="0" w:space="0" w:color="auto"/>
        <w:left w:val="none" w:sz="0" w:space="0" w:color="auto"/>
        <w:bottom w:val="none" w:sz="0" w:space="0" w:color="auto"/>
        <w:right w:val="none" w:sz="0" w:space="0" w:color="auto"/>
      </w:divBdr>
    </w:div>
    <w:div w:id="516887299">
      <w:bodyDiv w:val="1"/>
      <w:marLeft w:val="0"/>
      <w:marRight w:val="0"/>
      <w:marTop w:val="0"/>
      <w:marBottom w:val="0"/>
      <w:divBdr>
        <w:top w:val="none" w:sz="0" w:space="0" w:color="auto"/>
        <w:left w:val="none" w:sz="0" w:space="0" w:color="auto"/>
        <w:bottom w:val="none" w:sz="0" w:space="0" w:color="auto"/>
        <w:right w:val="none" w:sz="0" w:space="0" w:color="auto"/>
      </w:divBdr>
    </w:div>
    <w:div w:id="530413358">
      <w:bodyDiv w:val="1"/>
      <w:marLeft w:val="0"/>
      <w:marRight w:val="0"/>
      <w:marTop w:val="0"/>
      <w:marBottom w:val="0"/>
      <w:divBdr>
        <w:top w:val="none" w:sz="0" w:space="0" w:color="auto"/>
        <w:left w:val="none" w:sz="0" w:space="0" w:color="auto"/>
        <w:bottom w:val="none" w:sz="0" w:space="0" w:color="auto"/>
        <w:right w:val="none" w:sz="0" w:space="0" w:color="auto"/>
      </w:divBdr>
    </w:div>
    <w:div w:id="535698982">
      <w:bodyDiv w:val="1"/>
      <w:marLeft w:val="0"/>
      <w:marRight w:val="0"/>
      <w:marTop w:val="0"/>
      <w:marBottom w:val="0"/>
      <w:divBdr>
        <w:top w:val="none" w:sz="0" w:space="0" w:color="auto"/>
        <w:left w:val="none" w:sz="0" w:space="0" w:color="auto"/>
        <w:bottom w:val="none" w:sz="0" w:space="0" w:color="auto"/>
        <w:right w:val="none" w:sz="0" w:space="0" w:color="auto"/>
      </w:divBdr>
    </w:div>
    <w:div w:id="555094621">
      <w:bodyDiv w:val="1"/>
      <w:marLeft w:val="0"/>
      <w:marRight w:val="0"/>
      <w:marTop w:val="0"/>
      <w:marBottom w:val="0"/>
      <w:divBdr>
        <w:top w:val="none" w:sz="0" w:space="0" w:color="auto"/>
        <w:left w:val="none" w:sz="0" w:space="0" w:color="auto"/>
        <w:bottom w:val="none" w:sz="0" w:space="0" w:color="auto"/>
        <w:right w:val="none" w:sz="0" w:space="0" w:color="auto"/>
      </w:divBdr>
    </w:div>
    <w:div w:id="568199732">
      <w:bodyDiv w:val="1"/>
      <w:marLeft w:val="0"/>
      <w:marRight w:val="0"/>
      <w:marTop w:val="0"/>
      <w:marBottom w:val="0"/>
      <w:divBdr>
        <w:top w:val="none" w:sz="0" w:space="0" w:color="auto"/>
        <w:left w:val="none" w:sz="0" w:space="0" w:color="auto"/>
        <w:bottom w:val="none" w:sz="0" w:space="0" w:color="auto"/>
        <w:right w:val="none" w:sz="0" w:space="0" w:color="auto"/>
      </w:divBdr>
    </w:div>
    <w:div w:id="576473789">
      <w:bodyDiv w:val="1"/>
      <w:marLeft w:val="0"/>
      <w:marRight w:val="0"/>
      <w:marTop w:val="0"/>
      <w:marBottom w:val="0"/>
      <w:divBdr>
        <w:top w:val="none" w:sz="0" w:space="0" w:color="auto"/>
        <w:left w:val="none" w:sz="0" w:space="0" w:color="auto"/>
        <w:bottom w:val="none" w:sz="0" w:space="0" w:color="auto"/>
        <w:right w:val="none" w:sz="0" w:space="0" w:color="auto"/>
      </w:divBdr>
    </w:div>
    <w:div w:id="594368163">
      <w:bodyDiv w:val="1"/>
      <w:marLeft w:val="0"/>
      <w:marRight w:val="0"/>
      <w:marTop w:val="0"/>
      <w:marBottom w:val="0"/>
      <w:divBdr>
        <w:top w:val="none" w:sz="0" w:space="0" w:color="auto"/>
        <w:left w:val="none" w:sz="0" w:space="0" w:color="auto"/>
        <w:bottom w:val="none" w:sz="0" w:space="0" w:color="auto"/>
        <w:right w:val="none" w:sz="0" w:space="0" w:color="auto"/>
      </w:divBdr>
    </w:div>
    <w:div w:id="627276936">
      <w:bodyDiv w:val="1"/>
      <w:marLeft w:val="0"/>
      <w:marRight w:val="0"/>
      <w:marTop w:val="0"/>
      <w:marBottom w:val="0"/>
      <w:divBdr>
        <w:top w:val="none" w:sz="0" w:space="0" w:color="auto"/>
        <w:left w:val="none" w:sz="0" w:space="0" w:color="auto"/>
        <w:bottom w:val="none" w:sz="0" w:space="0" w:color="auto"/>
        <w:right w:val="none" w:sz="0" w:space="0" w:color="auto"/>
      </w:divBdr>
    </w:div>
    <w:div w:id="627669344">
      <w:bodyDiv w:val="1"/>
      <w:marLeft w:val="0"/>
      <w:marRight w:val="0"/>
      <w:marTop w:val="0"/>
      <w:marBottom w:val="0"/>
      <w:divBdr>
        <w:top w:val="none" w:sz="0" w:space="0" w:color="auto"/>
        <w:left w:val="none" w:sz="0" w:space="0" w:color="auto"/>
        <w:bottom w:val="none" w:sz="0" w:space="0" w:color="auto"/>
        <w:right w:val="none" w:sz="0" w:space="0" w:color="auto"/>
      </w:divBdr>
      <w:divsChild>
        <w:div w:id="1525822145">
          <w:marLeft w:val="0"/>
          <w:marRight w:val="0"/>
          <w:marTop w:val="0"/>
          <w:marBottom w:val="0"/>
          <w:divBdr>
            <w:top w:val="none" w:sz="0" w:space="0" w:color="auto"/>
            <w:left w:val="none" w:sz="0" w:space="0" w:color="auto"/>
            <w:bottom w:val="none" w:sz="0" w:space="0" w:color="auto"/>
            <w:right w:val="none" w:sz="0" w:space="0" w:color="auto"/>
          </w:divBdr>
          <w:divsChild>
            <w:div w:id="114180159">
              <w:marLeft w:val="0"/>
              <w:marRight w:val="0"/>
              <w:marTop w:val="0"/>
              <w:marBottom w:val="0"/>
              <w:divBdr>
                <w:top w:val="none" w:sz="0" w:space="0" w:color="auto"/>
                <w:left w:val="none" w:sz="0" w:space="0" w:color="auto"/>
                <w:bottom w:val="none" w:sz="0" w:space="0" w:color="auto"/>
                <w:right w:val="none" w:sz="0" w:space="0" w:color="auto"/>
              </w:divBdr>
              <w:divsChild>
                <w:div w:id="466167928">
                  <w:marLeft w:val="0"/>
                  <w:marRight w:val="0"/>
                  <w:marTop w:val="0"/>
                  <w:marBottom w:val="0"/>
                  <w:divBdr>
                    <w:top w:val="none" w:sz="0" w:space="0" w:color="auto"/>
                    <w:left w:val="none" w:sz="0" w:space="0" w:color="auto"/>
                    <w:bottom w:val="none" w:sz="0" w:space="0" w:color="auto"/>
                    <w:right w:val="none" w:sz="0" w:space="0" w:color="auto"/>
                  </w:divBdr>
                  <w:divsChild>
                    <w:div w:id="3882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667006">
      <w:bodyDiv w:val="1"/>
      <w:marLeft w:val="0"/>
      <w:marRight w:val="0"/>
      <w:marTop w:val="0"/>
      <w:marBottom w:val="0"/>
      <w:divBdr>
        <w:top w:val="none" w:sz="0" w:space="0" w:color="auto"/>
        <w:left w:val="none" w:sz="0" w:space="0" w:color="auto"/>
        <w:bottom w:val="none" w:sz="0" w:space="0" w:color="auto"/>
        <w:right w:val="none" w:sz="0" w:space="0" w:color="auto"/>
      </w:divBdr>
    </w:div>
    <w:div w:id="650599172">
      <w:bodyDiv w:val="1"/>
      <w:marLeft w:val="0"/>
      <w:marRight w:val="0"/>
      <w:marTop w:val="0"/>
      <w:marBottom w:val="0"/>
      <w:divBdr>
        <w:top w:val="none" w:sz="0" w:space="0" w:color="auto"/>
        <w:left w:val="none" w:sz="0" w:space="0" w:color="auto"/>
        <w:bottom w:val="none" w:sz="0" w:space="0" w:color="auto"/>
        <w:right w:val="none" w:sz="0" w:space="0" w:color="auto"/>
      </w:divBdr>
    </w:div>
    <w:div w:id="675574908">
      <w:bodyDiv w:val="1"/>
      <w:marLeft w:val="0"/>
      <w:marRight w:val="0"/>
      <w:marTop w:val="0"/>
      <w:marBottom w:val="0"/>
      <w:divBdr>
        <w:top w:val="none" w:sz="0" w:space="0" w:color="auto"/>
        <w:left w:val="none" w:sz="0" w:space="0" w:color="auto"/>
        <w:bottom w:val="none" w:sz="0" w:space="0" w:color="auto"/>
        <w:right w:val="none" w:sz="0" w:space="0" w:color="auto"/>
      </w:divBdr>
    </w:div>
    <w:div w:id="698748613">
      <w:bodyDiv w:val="1"/>
      <w:marLeft w:val="0"/>
      <w:marRight w:val="0"/>
      <w:marTop w:val="0"/>
      <w:marBottom w:val="0"/>
      <w:divBdr>
        <w:top w:val="none" w:sz="0" w:space="0" w:color="auto"/>
        <w:left w:val="none" w:sz="0" w:space="0" w:color="auto"/>
        <w:bottom w:val="none" w:sz="0" w:space="0" w:color="auto"/>
        <w:right w:val="none" w:sz="0" w:space="0" w:color="auto"/>
      </w:divBdr>
    </w:div>
    <w:div w:id="699165590">
      <w:bodyDiv w:val="1"/>
      <w:marLeft w:val="0"/>
      <w:marRight w:val="0"/>
      <w:marTop w:val="0"/>
      <w:marBottom w:val="0"/>
      <w:divBdr>
        <w:top w:val="none" w:sz="0" w:space="0" w:color="auto"/>
        <w:left w:val="none" w:sz="0" w:space="0" w:color="auto"/>
        <w:bottom w:val="none" w:sz="0" w:space="0" w:color="auto"/>
        <w:right w:val="none" w:sz="0" w:space="0" w:color="auto"/>
      </w:divBdr>
    </w:div>
    <w:div w:id="704792877">
      <w:bodyDiv w:val="1"/>
      <w:marLeft w:val="0"/>
      <w:marRight w:val="0"/>
      <w:marTop w:val="0"/>
      <w:marBottom w:val="0"/>
      <w:divBdr>
        <w:top w:val="none" w:sz="0" w:space="0" w:color="auto"/>
        <w:left w:val="none" w:sz="0" w:space="0" w:color="auto"/>
        <w:bottom w:val="none" w:sz="0" w:space="0" w:color="auto"/>
        <w:right w:val="none" w:sz="0" w:space="0" w:color="auto"/>
      </w:divBdr>
    </w:div>
    <w:div w:id="715542668">
      <w:bodyDiv w:val="1"/>
      <w:marLeft w:val="0"/>
      <w:marRight w:val="0"/>
      <w:marTop w:val="0"/>
      <w:marBottom w:val="0"/>
      <w:divBdr>
        <w:top w:val="none" w:sz="0" w:space="0" w:color="auto"/>
        <w:left w:val="none" w:sz="0" w:space="0" w:color="auto"/>
        <w:bottom w:val="none" w:sz="0" w:space="0" w:color="auto"/>
        <w:right w:val="none" w:sz="0" w:space="0" w:color="auto"/>
      </w:divBdr>
    </w:div>
    <w:div w:id="719325233">
      <w:bodyDiv w:val="1"/>
      <w:marLeft w:val="0"/>
      <w:marRight w:val="0"/>
      <w:marTop w:val="0"/>
      <w:marBottom w:val="0"/>
      <w:divBdr>
        <w:top w:val="none" w:sz="0" w:space="0" w:color="auto"/>
        <w:left w:val="none" w:sz="0" w:space="0" w:color="auto"/>
        <w:bottom w:val="none" w:sz="0" w:space="0" w:color="auto"/>
        <w:right w:val="none" w:sz="0" w:space="0" w:color="auto"/>
      </w:divBdr>
    </w:div>
    <w:div w:id="730537249">
      <w:bodyDiv w:val="1"/>
      <w:marLeft w:val="0"/>
      <w:marRight w:val="0"/>
      <w:marTop w:val="0"/>
      <w:marBottom w:val="0"/>
      <w:divBdr>
        <w:top w:val="none" w:sz="0" w:space="0" w:color="auto"/>
        <w:left w:val="none" w:sz="0" w:space="0" w:color="auto"/>
        <w:bottom w:val="none" w:sz="0" w:space="0" w:color="auto"/>
        <w:right w:val="none" w:sz="0" w:space="0" w:color="auto"/>
      </w:divBdr>
    </w:div>
    <w:div w:id="737019083">
      <w:bodyDiv w:val="1"/>
      <w:marLeft w:val="0"/>
      <w:marRight w:val="0"/>
      <w:marTop w:val="0"/>
      <w:marBottom w:val="0"/>
      <w:divBdr>
        <w:top w:val="none" w:sz="0" w:space="0" w:color="auto"/>
        <w:left w:val="none" w:sz="0" w:space="0" w:color="auto"/>
        <w:bottom w:val="none" w:sz="0" w:space="0" w:color="auto"/>
        <w:right w:val="none" w:sz="0" w:space="0" w:color="auto"/>
      </w:divBdr>
    </w:div>
    <w:div w:id="738594735">
      <w:bodyDiv w:val="1"/>
      <w:marLeft w:val="0"/>
      <w:marRight w:val="0"/>
      <w:marTop w:val="0"/>
      <w:marBottom w:val="0"/>
      <w:divBdr>
        <w:top w:val="none" w:sz="0" w:space="0" w:color="auto"/>
        <w:left w:val="none" w:sz="0" w:space="0" w:color="auto"/>
        <w:bottom w:val="none" w:sz="0" w:space="0" w:color="auto"/>
        <w:right w:val="none" w:sz="0" w:space="0" w:color="auto"/>
      </w:divBdr>
    </w:div>
    <w:div w:id="740907564">
      <w:bodyDiv w:val="1"/>
      <w:marLeft w:val="0"/>
      <w:marRight w:val="0"/>
      <w:marTop w:val="0"/>
      <w:marBottom w:val="0"/>
      <w:divBdr>
        <w:top w:val="none" w:sz="0" w:space="0" w:color="auto"/>
        <w:left w:val="none" w:sz="0" w:space="0" w:color="auto"/>
        <w:bottom w:val="none" w:sz="0" w:space="0" w:color="auto"/>
        <w:right w:val="none" w:sz="0" w:space="0" w:color="auto"/>
      </w:divBdr>
    </w:div>
    <w:div w:id="748961284">
      <w:bodyDiv w:val="1"/>
      <w:marLeft w:val="0"/>
      <w:marRight w:val="0"/>
      <w:marTop w:val="0"/>
      <w:marBottom w:val="0"/>
      <w:divBdr>
        <w:top w:val="none" w:sz="0" w:space="0" w:color="auto"/>
        <w:left w:val="none" w:sz="0" w:space="0" w:color="auto"/>
        <w:bottom w:val="none" w:sz="0" w:space="0" w:color="auto"/>
        <w:right w:val="none" w:sz="0" w:space="0" w:color="auto"/>
      </w:divBdr>
    </w:div>
    <w:div w:id="753546654">
      <w:bodyDiv w:val="1"/>
      <w:marLeft w:val="0"/>
      <w:marRight w:val="0"/>
      <w:marTop w:val="0"/>
      <w:marBottom w:val="0"/>
      <w:divBdr>
        <w:top w:val="none" w:sz="0" w:space="0" w:color="auto"/>
        <w:left w:val="none" w:sz="0" w:space="0" w:color="auto"/>
        <w:bottom w:val="none" w:sz="0" w:space="0" w:color="auto"/>
        <w:right w:val="none" w:sz="0" w:space="0" w:color="auto"/>
      </w:divBdr>
    </w:div>
    <w:div w:id="758136843">
      <w:bodyDiv w:val="1"/>
      <w:marLeft w:val="0"/>
      <w:marRight w:val="0"/>
      <w:marTop w:val="0"/>
      <w:marBottom w:val="0"/>
      <w:divBdr>
        <w:top w:val="none" w:sz="0" w:space="0" w:color="auto"/>
        <w:left w:val="none" w:sz="0" w:space="0" w:color="auto"/>
        <w:bottom w:val="none" w:sz="0" w:space="0" w:color="auto"/>
        <w:right w:val="none" w:sz="0" w:space="0" w:color="auto"/>
      </w:divBdr>
    </w:div>
    <w:div w:id="765419530">
      <w:bodyDiv w:val="1"/>
      <w:marLeft w:val="0"/>
      <w:marRight w:val="0"/>
      <w:marTop w:val="0"/>
      <w:marBottom w:val="0"/>
      <w:divBdr>
        <w:top w:val="none" w:sz="0" w:space="0" w:color="auto"/>
        <w:left w:val="none" w:sz="0" w:space="0" w:color="auto"/>
        <w:bottom w:val="none" w:sz="0" w:space="0" w:color="auto"/>
        <w:right w:val="none" w:sz="0" w:space="0" w:color="auto"/>
      </w:divBdr>
    </w:div>
    <w:div w:id="779304520">
      <w:bodyDiv w:val="1"/>
      <w:marLeft w:val="0"/>
      <w:marRight w:val="0"/>
      <w:marTop w:val="0"/>
      <w:marBottom w:val="0"/>
      <w:divBdr>
        <w:top w:val="none" w:sz="0" w:space="0" w:color="auto"/>
        <w:left w:val="none" w:sz="0" w:space="0" w:color="auto"/>
        <w:bottom w:val="none" w:sz="0" w:space="0" w:color="auto"/>
        <w:right w:val="none" w:sz="0" w:space="0" w:color="auto"/>
      </w:divBdr>
    </w:div>
    <w:div w:id="780035582">
      <w:bodyDiv w:val="1"/>
      <w:marLeft w:val="0"/>
      <w:marRight w:val="0"/>
      <w:marTop w:val="0"/>
      <w:marBottom w:val="0"/>
      <w:divBdr>
        <w:top w:val="none" w:sz="0" w:space="0" w:color="auto"/>
        <w:left w:val="none" w:sz="0" w:space="0" w:color="auto"/>
        <w:bottom w:val="none" w:sz="0" w:space="0" w:color="auto"/>
        <w:right w:val="none" w:sz="0" w:space="0" w:color="auto"/>
      </w:divBdr>
    </w:div>
    <w:div w:id="782654767">
      <w:bodyDiv w:val="1"/>
      <w:marLeft w:val="0"/>
      <w:marRight w:val="0"/>
      <w:marTop w:val="0"/>
      <w:marBottom w:val="0"/>
      <w:divBdr>
        <w:top w:val="none" w:sz="0" w:space="0" w:color="auto"/>
        <w:left w:val="none" w:sz="0" w:space="0" w:color="auto"/>
        <w:bottom w:val="none" w:sz="0" w:space="0" w:color="auto"/>
        <w:right w:val="none" w:sz="0" w:space="0" w:color="auto"/>
      </w:divBdr>
    </w:div>
    <w:div w:id="791822082">
      <w:bodyDiv w:val="1"/>
      <w:marLeft w:val="0"/>
      <w:marRight w:val="0"/>
      <w:marTop w:val="0"/>
      <w:marBottom w:val="0"/>
      <w:divBdr>
        <w:top w:val="none" w:sz="0" w:space="0" w:color="auto"/>
        <w:left w:val="none" w:sz="0" w:space="0" w:color="auto"/>
        <w:bottom w:val="none" w:sz="0" w:space="0" w:color="auto"/>
        <w:right w:val="none" w:sz="0" w:space="0" w:color="auto"/>
      </w:divBdr>
    </w:div>
    <w:div w:id="800732562">
      <w:bodyDiv w:val="1"/>
      <w:marLeft w:val="0"/>
      <w:marRight w:val="0"/>
      <w:marTop w:val="0"/>
      <w:marBottom w:val="0"/>
      <w:divBdr>
        <w:top w:val="none" w:sz="0" w:space="0" w:color="auto"/>
        <w:left w:val="none" w:sz="0" w:space="0" w:color="auto"/>
        <w:bottom w:val="none" w:sz="0" w:space="0" w:color="auto"/>
        <w:right w:val="none" w:sz="0" w:space="0" w:color="auto"/>
      </w:divBdr>
    </w:div>
    <w:div w:id="821386557">
      <w:bodyDiv w:val="1"/>
      <w:marLeft w:val="0"/>
      <w:marRight w:val="0"/>
      <w:marTop w:val="0"/>
      <w:marBottom w:val="0"/>
      <w:divBdr>
        <w:top w:val="none" w:sz="0" w:space="0" w:color="auto"/>
        <w:left w:val="none" w:sz="0" w:space="0" w:color="auto"/>
        <w:bottom w:val="none" w:sz="0" w:space="0" w:color="auto"/>
        <w:right w:val="none" w:sz="0" w:space="0" w:color="auto"/>
      </w:divBdr>
      <w:divsChild>
        <w:div w:id="1697543207">
          <w:marLeft w:val="0"/>
          <w:marRight w:val="0"/>
          <w:marTop w:val="0"/>
          <w:marBottom w:val="0"/>
          <w:divBdr>
            <w:top w:val="none" w:sz="0" w:space="0" w:color="auto"/>
            <w:left w:val="none" w:sz="0" w:space="0" w:color="auto"/>
            <w:bottom w:val="none" w:sz="0" w:space="0" w:color="auto"/>
            <w:right w:val="none" w:sz="0" w:space="0" w:color="auto"/>
          </w:divBdr>
          <w:divsChild>
            <w:div w:id="972639677">
              <w:marLeft w:val="0"/>
              <w:marRight w:val="0"/>
              <w:marTop w:val="0"/>
              <w:marBottom w:val="0"/>
              <w:divBdr>
                <w:top w:val="none" w:sz="0" w:space="0" w:color="auto"/>
                <w:left w:val="none" w:sz="0" w:space="0" w:color="auto"/>
                <w:bottom w:val="none" w:sz="0" w:space="0" w:color="auto"/>
                <w:right w:val="none" w:sz="0" w:space="0" w:color="auto"/>
              </w:divBdr>
              <w:divsChild>
                <w:div w:id="1018697327">
                  <w:marLeft w:val="0"/>
                  <w:marRight w:val="0"/>
                  <w:marTop w:val="0"/>
                  <w:marBottom w:val="0"/>
                  <w:divBdr>
                    <w:top w:val="none" w:sz="0" w:space="0" w:color="auto"/>
                    <w:left w:val="none" w:sz="0" w:space="0" w:color="auto"/>
                    <w:bottom w:val="none" w:sz="0" w:space="0" w:color="auto"/>
                    <w:right w:val="none" w:sz="0" w:space="0" w:color="auto"/>
                  </w:divBdr>
                  <w:divsChild>
                    <w:div w:id="4369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054814">
      <w:bodyDiv w:val="1"/>
      <w:marLeft w:val="0"/>
      <w:marRight w:val="0"/>
      <w:marTop w:val="0"/>
      <w:marBottom w:val="0"/>
      <w:divBdr>
        <w:top w:val="none" w:sz="0" w:space="0" w:color="auto"/>
        <w:left w:val="none" w:sz="0" w:space="0" w:color="auto"/>
        <w:bottom w:val="none" w:sz="0" w:space="0" w:color="auto"/>
        <w:right w:val="none" w:sz="0" w:space="0" w:color="auto"/>
      </w:divBdr>
    </w:div>
    <w:div w:id="827596922">
      <w:bodyDiv w:val="1"/>
      <w:marLeft w:val="0"/>
      <w:marRight w:val="0"/>
      <w:marTop w:val="0"/>
      <w:marBottom w:val="0"/>
      <w:divBdr>
        <w:top w:val="none" w:sz="0" w:space="0" w:color="auto"/>
        <w:left w:val="none" w:sz="0" w:space="0" w:color="auto"/>
        <w:bottom w:val="none" w:sz="0" w:space="0" w:color="auto"/>
        <w:right w:val="none" w:sz="0" w:space="0" w:color="auto"/>
      </w:divBdr>
    </w:div>
    <w:div w:id="830414515">
      <w:bodyDiv w:val="1"/>
      <w:marLeft w:val="0"/>
      <w:marRight w:val="0"/>
      <w:marTop w:val="0"/>
      <w:marBottom w:val="0"/>
      <w:divBdr>
        <w:top w:val="none" w:sz="0" w:space="0" w:color="auto"/>
        <w:left w:val="none" w:sz="0" w:space="0" w:color="auto"/>
        <w:bottom w:val="none" w:sz="0" w:space="0" w:color="auto"/>
        <w:right w:val="none" w:sz="0" w:space="0" w:color="auto"/>
      </w:divBdr>
    </w:div>
    <w:div w:id="830753714">
      <w:bodyDiv w:val="1"/>
      <w:marLeft w:val="0"/>
      <w:marRight w:val="0"/>
      <w:marTop w:val="0"/>
      <w:marBottom w:val="0"/>
      <w:divBdr>
        <w:top w:val="none" w:sz="0" w:space="0" w:color="auto"/>
        <w:left w:val="none" w:sz="0" w:space="0" w:color="auto"/>
        <w:bottom w:val="none" w:sz="0" w:space="0" w:color="auto"/>
        <w:right w:val="none" w:sz="0" w:space="0" w:color="auto"/>
      </w:divBdr>
    </w:div>
    <w:div w:id="831793329">
      <w:bodyDiv w:val="1"/>
      <w:marLeft w:val="0"/>
      <w:marRight w:val="0"/>
      <w:marTop w:val="0"/>
      <w:marBottom w:val="0"/>
      <w:divBdr>
        <w:top w:val="none" w:sz="0" w:space="0" w:color="auto"/>
        <w:left w:val="none" w:sz="0" w:space="0" w:color="auto"/>
        <w:bottom w:val="none" w:sz="0" w:space="0" w:color="auto"/>
        <w:right w:val="none" w:sz="0" w:space="0" w:color="auto"/>
      </w:divBdr>
    </w:div>
    <w:div w:id="848257969">
      <w:bodyDiv w:val="1"/>
      <w:marLeft w:val="0"/>
      <w:marRight w:val="0"/>
      <w:marTop w:val="0"/>
      <w:marBottom w:val="0"/>
      <w:divBdr>
        <w:top w:val="none" w:sz="0" w:space="0" w:color="auto"/>
        <w:left w:val="none" w:sz="0" w:space="0" w:color="auto"/>
        <w:bottom w:val="none" w:sz="0" w:space="0" w:color="auto"/>
        <w:right w:val="none" w:sz="0" w:space="0" w:color="auto"/>
      </w:divBdr>
    </w:div>
    <w:div w:id="864439248">
      <w:bodyDiv w:val="1"/>
      <w:marLeft w:val="0"/>
      <w:marRight w:val="0"/>
      <w:marTop w:val="0"/>
      <w:marBottom w:val="0"/>
      <w:divBdr>
        <w:top w:val="none" w:sz="0" w:space="0" w:color="auto"/>
        <w:left w:val="none" w:sz="0" w:space="0" w:color="auto"/>
        <w:bottom w:val="none" w:sz="0" w:space="0" w:color="auto"/>
        <w:right w:val="none" w:sz="0" w:space="0" w:color="auto"/>
      </w:divBdr>
    </w:div>
    <w:div w:id="867988603">
      <w:bodyDiv w:val="1"/>
      <w:marLeft w:val="0"/>
      <w:marRight w:val="0"/>
      <w:marTop w:val="0"/>
      <w:marBottom w:val="0"/>
      <w:divBdr>
        <w:top w:val="none" w:sz="0" w:space="0" w:color="auto"/>
        <w:left w:val="none" w:sz="0" w:space="0" w:color="auto"/>
        <w:bottom w:val="none" w:sz="0" w:space="0" w:color="auto"/>
        <w:right w:val="none" w:sz="0" w:space="0" w:color="auto"/>
      </w:divBdr>
    </w:div>
    <w:div w:id="872771056">
      <w:bodyDiv w:val="1"/>
      <w:marLeft w:val="0"/>
      <w:marRight w:val="0"/>
      <w:marTop w:val="0"/>
      <w:marBottom w:val="0"/>
      <w:divBdr>
        <w:top w:val="none" w:sz="0" w:space="0" w:color="auto"/>
        <w:left w:val="none" w:sz="0" w:space="0" w:color="auto"/>
        <w:bottom w:val="none" w:sz="0" w:space="0" w:color="auto"/>
        <w:right w:val="none" w:sz="0" w:space="0" w:color="auto"/>
      </w:divBdr>
    </w:div>
    <w:div w:id="879244067">
      <w:bodyDiv w:val="1"/>
      <w:marLeft w:val="0"/>
      <w:marRight w:val="0"/>
      <w:marTop w:val="0"/>
      <w:marBottom w:val="0"/>
      <w:divBdr>
        <w:top w:val="none" w:sz="0" w:space="0" w:color="auto"/>
        <w:left w:val="none" w:sz="0" w:space="0" w:color="auto"/>
        <w:bottom w:val="none" w:sz="0" w:space="0" w:color="auto"/>
        <w:right w:val="none" w:sz="0" w:space="0" w:color="auto"/>
      </w:divBdr>
    </w:div>
    <w:div w:id="884218632">
      <w:bodyDiv w:val="1"/>
      <w:marLeft w:val="0"/>
      <w:marRight w:val="0"/>
      <w:marTop w:val="0"/>
      <w:marBottom w:val="0"/>
      <w:divBdr>
        <w:top w:val="none" w:sz="0" w:space="0" w:color="auto"/>
        <w:left w:val="none" w:sz="0" w:space="0" w:color="auto"/>
        <w:bottom w:val="none" w:sz="0" w:space="0" w:color="auto"/>
        <w:right w:val="none" w:sz="0" w:space="0" w:color="auto"/>
      </w:divBdr>
    </w:div>
    <w:div w:id="898323102">
      <w:bodyDiv w:val="1"/>
      <w:marLeft w:val="0"/>
      <w:marRight w:val="0"/>
      <w:marTop w:val="0"/>
      <w:marBottom w:val="0"/>
      <w:divBdr>
        <w:top w:val="none" w:sz="0" w:space="0" w:color="auto"/>
        <w:left w:val="none" w:sz="0" w:space="0" w:color="auto"/>
        <w:bottom w:val="none" w:sz="0" w:space="0" w:color="auto"/>
        <w:right w:val="none" w:sz="0" w:space="0" w:color="auto"/>
      </w:divBdr>
    </w:div>
    <w:div w:id="942423612">
      <w:bodyDiv w:val="1"/>
      <w:marLeft w:val="0"/>
      <w:marRight w:val="0"/>
      <w:marTop w:val="0"/>
      <w:marBottom w:val="0"/>
      <w:divBdr>
        <w:top w:val="none" w:sz="0" w:space="0" w:color="auto"/>
        <w:left w:val="none" w:sz="0" w:space="0" w:color="auto"/>
        <w:bottom w:val="none" w:sz="0" w:space="0" w:color="auto"/>
        <w:right w:val="none" w:sz="0" w:space="0" w:color="auto"/>
      </w:divBdr>
    </w:div>
    <w:div w:id="945576197">
      <w:bodyDiv w:val="1"/>
      <w:marLeft w:val="0"/>
      <w:marRight w:val="0"/>
      <w:marTop w:val="0"/>
      <w:marBottom w:val="0"/>
      <w:divBdr>
        <w:top w:val="none" w:sz="0" w:space="0" w:color="auto"/>
        <w:left w:val="none" w:sz="0" w:space="0" w:color="auto"/>
        <w:bottom w:val="none" w:sz="0" w:space="0" w:color="auto"/>
        <w:right w:val="none" w:sz="0" w:space="0" w:color="auto"/>
      </w:divBdr>
      <w:divsChild>
        <w:div w:id="81951988">
          <w:marLeft w:val="0"/>
          <w:marRight w:val="0"/>
          <w:marTop w:val="0"/>
          <w:marBottom w:val="0"/>
          <w:divBdr>
            <w:top w:val="none" w:sz="0" w:space="0" w:color="auto"/>
            <w:left w:val="none" w:sz="0" w:space="0" w:color="auto"/>
            <w:bottom w:val="none" w:sz="0" w:space="0" w:color="auto"/>
            <w:right w:val="none" w:sz="0" w:space="0" w:color="auto"/>
          </w:divBdr>
          <w:divsChild>
            <w:div w:id="7411664">
              <w:marLeft w:val="0"/>
              <w:marRight w:val="0"/>
              <w:marTop w:val="0"/>
              <w:marBottom w:val="0"/>
              <w:divBdr>
                <w:top w:val="none" w:sz="0" w:space="0" w:color="auto"/>
                <w:left w:val="none" w:sz="0" w:space="0" w:color="auto"/>
                <w:bottom w:val="none" w:sz="0" w:space="0" w:color="auto"/>
                <w:right w:val="none" w:sz="0" w:space="0" w:color="auto"/>
              </w:divBdr>
              <w:divsChild>
                <w:div w:id="1728794192">
                  <w:marLeft w:val="0"/>
                  <w:marRight w:val="0"/>
                  <w:marTop w:val="0"/>
                  <w:marBottom w:val="0"/>
                  <w:divBdr>
                    <w:top w:val="none" w:sz="0" w:space="0" w:color="auto"/>
                    <w:left w:val="none" w:sz="0" w:space="0" w:color="auto"/>
                    <w:bottom w:val="none" w:sz="0" w:space="0" w:color="auto"/>
                    <w:right w:val="none" w:sz="0" w:space="0" w:color="auto"/>
                  </w:divBdr>
                  <w:divsChild>
                    <w:div w:id="1711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6136">
      <w:bodyDiv w:val="1"/>
      <w:marLeft w:val="0"/>
      <w:marRight w:val="0"/>
      <w:marTop w:val="0"/>
      <w:marBottom w:val="0"/>
      <w:divBdr>
        <w:top w:val="none" w:sz="0" w:space="0" w:color="auto"/>
        <w:left w:val="none" w:sz="0" w:space="0" w:color="auto"/>
        <w:bottom w:val="none" w:sz="0" w:space="0" w:color="auto"/>
        <w:right w:val="none" w:sz="0" w:space="0" w:color="auto"/>
      </w:divBdr>
    </w:div>
    <w:div w:id="958142471">
      <w:bodyDiv w:val="1"/>
      <w:marLeft w:val="0"/>
      <w:marRight w:val="0"/>
      <w:marTop w:val="0"/>
      <w:marBottom w:val="0"/>
      <w:divBdr>
        <w:top w:val="none" w:sz="0" w:space="0" w:color="auto"/>
        <w:left w:val="none" w:sz="0" w:space="0" w:color="auto"/>
        <w:bottom w:val="none" w:sz="0" w:space="0" w:color="auto"/>
        <w:right w:val="none" w:sz="0" w:space="0" w:color="auto"/>
      </w:divBdr>
    </w:div>
    <w:div w:id="969898212">
      <w:bodyDiv w:val="1"/>
      <w:marLeft w:val="0"/>
      <w:marRight w:val="0"/>
      <w:marTop w:val="0"/>
      <w:marBottom w:val="0"/>
      <w:divBdr>
        <w:top w:val="none" w:sz="0" w:space="0" w:color="auto"/>
        <w:left w:val="none" w:sz="0" w:space="0" w:color="auto"/>
        <w:bottom w:val="none" w:sz="0" w:space="0" w:color="auto"/>
        <w:right w:val="none" w:sz="0" w:space="0" w:color="auto"/>
      </w:divBdr>
    </w:div>
    <w:div w:id="975717393">
      <w:bodyDiv w:val="1"/>
      <w:marLeft w:val="0"/>
      <w:marRight w:val="0"/>
      <w:marTop w:val="0"/>
      <w:marBottom w:val="0"/>
      <w:divBdr>
        <w:top w:val="none" w:sz="0" w:space="0" w:color="auto"/>
        <w:left w:val="none" w:sz="0" w:space="0" w:color="auto"/>
        <w:bottom w:val="none" w:sz="0" w:space="0" w:color="auto"/>
        <w:right w:val="none" w:sz="0" w:space="0" w:color="auto"/>
      </w:divBdr>
    </w:div>
    <w:div w:id="982005521">
      <w:bodyDiv w:val="1"/>
      <w:marLeft w:val="0"/>
      <w:marRight w:val="0"/>
      <w:marTop w:val="0"/>
      <w:marBottom w:val="0"/>
      <w:divBdr>
        <w:top w:val="none" w:sz="0" w:space="0" w:color="auto"/>
        <w:left w:val="none" w:sz="0" w:space="0" w:color="auto"/>
        <w:bottom w:val="none" w:sz="0" w:space="0" w:color="auto"/>
        <w:right w:val="none" w:sz="0" w:space="0" w:color="auto"/>
      </w:divBdr>
    </w:div>
    <w:div w:id="1005285978">
      <w:bodyDiv w:val="1"/>
      <w:marLeft w:val="0"/>
      <w:marRight w:val="0"/>
      <w:marTop w:val="0"/>
      <w:marBottom w:val="0"/>
      <w:divBdr>
        <w:top w:val="none" w:sz="0" w:space="0" w:color="auto"/>
        <w:left w:val="none" w:sz="0" w:space="0" w:color="auto"/>
        <w:bottom w:val="none" w:sz="0" w:space="0" w:color="auto"/>
        <w:right w:val="none" w:sz="0" w:space="0" w:color="auto"/>
      </w:divBdr>
    </w:div>
    <w:div w:id="1025205071">
      <w:bodyDiv w:val="1"/>
      <w:marLeft w:val="0"/>
      <w:marRight w:val="0"/>
      <w:marTop w:val="0"/>
      <w:marBottom w:val="0"/>
      <w:divBdr>
        <w:top w:val="none" w:sz="0" w:space="0" w:color="auto"/>
        <w:left w:val="none" w:sz="0" w:space="0" w:color="auto"/>
        <w:bottom w:val="none" w:sz="0" w:space="0" w:color="auto"/>
        <w:right w:val="none" w:sz="0" w:space="0" w:color="auto"/>
      </w:divBdr>
      <w:divsChild>
        <w:div w:id="737244096">
          <w:marLeft w:val="0"/>
          <w:marRight w:val="0"/>
          <w:marTop w:val="0"/>
          <w:marBottom w:val="0"/>
          <w:divBdr>
            <w:top w:val="none" w:sz="0" w:space="0" w:color="auto"/>
            <w:left w:val="none" w:sz="0" w:space="0" w:color="auto"/>
            <w:bottom w:val="none" w:sz="0" w:space="0" w:color="auto"/>
            <w:right w:val="none" w:sz="0" w:space="0" w:color="auto"/>
          </w:divBdr>
          <w:divsChild>
            <w:div w:id="981158101">
              <w:marLeft w:val="0"/>
              <w:marRight w:val="0"/>
              <w:marTop w:val="0"/>
              <w:marBottom w:val="0"/>
              <w:divBdr>
                <w:top w:val="none" w:sz="0" w:space="0" w:color="auto"/>
                <w:left w:val="none" w:sz="0" w:space="0" w:color="auto"/>
                <w:bottom w:val="none" w:sz="0" w:space="0" w:color="auto"/>
                <w:right w:val="none" w:sz="0" w:space="0" w:color="auto"/>
              </w:divBdr>
              <w:divsChild>
                <w:div w:id="1261328718">
                  <w:marLeft w:val="0"/>
                  <w:marRight w:val="0"/>
                  <w:marTop w:val="0"/>
                  <w:marBottom w:val="0"/>
                  <w:divBdr>
                    <w:top w:val="none" w:sz="0" w:space="0" w:color="auto"/>
                    <w:left w:val="none" w:sz="0" w:space="0" w:color="auto"/>
                    <w:bottom w:val="none" w:sz="0" w:space="0" w:color="auto"/>
                    <w:right w:val="none" w:sz="0" w:space="0" w:color="auto"/>
                  </w:divBdr>
                  <w:divsChild>
                    <w:div w:id="17772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536013">
      <w:bodyDiv w:val="1"/>
      <w:marLeft w:val="0"/>
      <w:marRight w:val="0"/>
      <w:marTop w:val="0"/>
      <w:marBottom w:val="0"/>
      <w:divBdr>
        <w:top w:val="none" w:sz="0" w:space="0" w:color="auto"/>
        <w:left w:val="none" w:sz="0" w:space="0" w:color="auto"/>
        <w:bottom w:val="none" w:sz="0" w:space="0" w:color="auto"/>
        <w:right w:val="none" w:sz="0" w:space="0" w:color="auto"/>
      </w:divBdr>
    </w:div>
    <w:div w:id="1052922210">
      <w:bodyDiv w:val="1"/>
      <w:marLeft w:val="0"/>
      <w:marRight w:val="0"/>
      <w:marTop w:val="0"/>
      <w:marBottom w:val="0"/>
      <w:divBdr>
        <w:top w:val="none" w:sz="0" w:space="0" w:color="auto"/>
        <w:left w:val="none" w:sz="0" w:space="0" w:color="auto"/>
        <w:bottom w:val="none" w:sz="0" w:space="0" w:color="auto"/>
        <w:right w:val="none" w:sz="0" w:space="0" w:color="auto"/>
      </w:divBdr>
    </w:div>
    <w:div w:id="1069307052">
      <w:bodyDiv w:val="1"/>
      <w:marLeft w:val="0"/>
      <w:marRight w:val="0"/>
      <w:marTop w:val="0"/>
      <w:marBottom w:val="0"/>
      <w:divBdr>
        <w:top w:val="none" w:sz="0" w:space="0" w:color="auto"/>
        <w:left w:val="none" w:sz="0" w:space="0" w:color="auto"/>
        <w:bottom w:val="none" w:sz="0" w:space="0" w:color="auto"/>
        <w:right w:val="none" w:sz="0" w:space="0" w:color="auto"/>
      </w:divBdr>
    </w:div>
    <w:div w:id="1072968908">
      <w:bodyDiv w:val="1"/>
      <w:marLeft w:val="0"/>
      <w:marRight w:val="0"/>
      <w:marTop w:val="0"/>
      <w:marBottom w:val="0"/>
      <w:divBdr>
        <w:top w:val="none" w:sz="0" w:space="0" w:color="auto"/>
        <w:left w:val="none" w:sz="0" w:space="0" w:color="auto"/>
        <w:bottom w:val="none" w:sz="0" w:space="0" w:color="auto"/>
        <w:right w:val="none" w:sz="0" w:space="0" w:color="auto"/>
      </w:divBdr>
    </w:div>
    <w:div w:id="1073163653">
      <w:bodyDiv w:val="1"/>
      <w:marLeft w:val="0"/>
      <w:marRight w:val="0"/>
      <w:marTop w:val="0"/>
      <w:marBottom w:val="0"/>
      <w:divBdr>
        <w:top w:val="none" w:sz="0" w:space="0" w:color="auto"/>
        <w:left w:val="none" w:sz="0" w:space="0" w:color="auto"/>
        <w:bottom w:val="none" w:sz="0" w:space="0" w:color="auto"/>
        <w:right w:val="none" w:sz="0" w:space="0" w:color="auto"/>
      </w:divBdr>
    </w:div>
    <w:div w:id="1104693814">
      <w:bodyDiv w:val="1"/>
      <w:marLeft w:val="0"/>
      <w:marRight w:val="0"/>
      <w:marTop w:val="0"/>
      <w:marBottom w:val="0"/>
      <w:divBdr>
        <w:top w:val="none" w:sz="0" w:space="0" w:color="auto"/>
        <w:left w:val="none" w:sz="0" w:space="0" w:color="auto"/>
        <w:bottom w:val="none" w:sz="0" w:space="0" w:color="auto"/>
        <w:right w:val="none" w:sz="0" w:space="0" w:color="auto"/>
      </w:divBdr>
    </w:div>
    <w:div w:id="1116872091">
      <w:bodyDiv w:val="1"/>
      <w:marLeft w:val="0"/>
      <w:marRight w:val="0"/>
      <w:marTop w:val="0"/>
      <w:marBottom w:val="0"/>
      <w:divBdr>
        <w:top w:val="none" w:sz="0" w:space="0" w:color="auto"/>
        <w:left w:val="none" w:sz="0" w:space="0" w:color="auto"/>
        <w:bottom w:val="none" w:sz="0" w:space="0" w:color="auto"/>
        <w:right w:val="none" w:sz="0" w:space="0" w:color="auto"/>
      </w:divBdr>
    </w:div>
    <w:div w:id="1133906748">
      <w:bodyDiv w:val="1"/>
      <w:marLeft w:val="0"/>
      <w:marRight w:val="0"/>
      <w:marTop w:val="0"/>
      <w:marBottom w:val="0"/>
      <w:divBdr>
        <w:top w:val="none" w:sz="0" w:space="0" w:color="auto"/>
        <w:left w:val="none" w:sz="0" w:space="0" w:color="auto"/>
        <w:bottom w:val="none" w:sz="0" w:space="0" w:color="auto"/>
        <w:right w:val="none" w:sz="0" w:space="0" w:color="auto"/>
      </w:divBdr>
    </w:div>
    <w:div w:id="1137146644">
      <w:bodyDiv w:val="1"/>
      <w:marLeft w:val="0"/>
      <w:marRight w:val="0"/>
      <w:marTop w:val="0"/>
      <w:marBottom w:val="0"/>
      <w:divBdr>
        <w:top w:val="none" w:sz="0" w:space="0" w:color="auto"/>
        <w:left w:val="none" w:sz="0" w:space="0" w:color="auto"/>
        <w:bottom w:val="none" w:sz="0" w:space="0" w:color="auto"/>
        <w:right w:val="none" w:sz="0" w:space="0" w:color="auto"/>
      </w:divBdr>
    </w:div>
    <w:div w:id="1143159980">
      <w:bodyDiv w:val="1"/>
      <w:marLeft w:val="0"/>
      <w:marRight w:val="0"/>
      <w:marTop w:val="0"/>
      <w:marBottom w:val="0"/>
      <w:divBdr>
        <w:top w:val="none" w:sz="0" w:space="0" w:color="auto"/>
        <w:left w:val="none" w:sz="0" w:space="0" w:color="auto"/>
        <w:bottom w:val="none" w:sz="0" w:space="0" w:color="auto"/>
        <w:right w:val="none" w:sz="0" w:space="0" w:color="auto"/>
      </w:divBdr>
    </w:div>
    <w:div w:id="1155955026">
      <w:bodyDiv w:val="1"/>
      <w:marLeft w:val="0"/>
      <w:marRight w:val="0"/>
      <w:marTop w:val="0"/>
      <w:marBottom w:val="0"/>
      <w:divBdr>
        <w:top w:val="none" w:sz="0" w:space="0" w:color="auto"/>
        <w:left w:val="none" w:sz="0" w:space="0" w:color="auto"/>
        <w:bottom w:val="none" w:sz="0" w:space="0" w:color="auto"/>
        <w:right w:val="none" w:sz="0" w:space="0" w:color="auto"/>
      </w:divBdr>
    </w:div>
    <w:div w:id="1158306549">
      <w:bodyDiv w:val="1"/>
      <w:marLeft w:val="0"/>
      <w:marRight w:val="0"/>
      <w:marTop w:val="0"/>
      <w:marBottom w:val="0"/>
      <w:divBdr>
        <w:top w:val="none" w:sz="0" w:space="0" w:color="auto"/>
        <w:left w:val="none" w:sz="0" w:space="0" w:color="auto"/>
        <w:bottom w:val="none" w:sz="0" w:space="0" w:color="auto"/>
        <w:right w:val="none" w:sz="0" w:space="0" w:color="auto"/>
      </w:divBdr>
    </w:div>
    <w:div w:id="1159536553">
      <w:bodyDiv w:val="1"/>
      <w:marLeft w:val="0"/>
      <w:marRight w:val="0"/>
      <w:marTop w:val="0"/>
      <w:marBottom w:val="0"/>
      <w:divBdr>
        <w:top w:val="none" w:sz="0" w:space="0" w:color="auto"/>
        <w:left w:val="none" w:sz="0" w:space="0" w:color="auto"/>
        <w:bottom w:val="none" w:sz="0" w:space="0" w:color="auto"/>
        <w:right w:val="none" w:sz="0" w:space="0" w:color="auto"/>
      </w:divBdr>
    </w:div>
    <w:div w:id="1171605124">
      <w:bodyDiv w:val="1"/>
      <w:marLeft w:val="0"/>
      <w:marRight w:val="0"/>
      <w:marTop w:val="0"/>
      <w:marBottom w:val="0"/>
      <w:divBdr>
        <w:top w:val="none" w:sz="0" w:space="0" w:color="auto"/>
        <w:left w:val="none" w:sz="0" w:space="0" w:color="auto"/>
        <w:bottom w:val="none" w:sz="0" w:space="0" w:color="auto"/>
        <w:right w:val="none" w:sz="0" w:space="0" w:color="auto"/>
      </w:divBdr>
    </w:div>
    <w:div w:id="1176186301">
      <w:bodyDiv w:val="1"/>
      <w:marLeft w:val="0"/>
      <w:marRight w:val="0"/>
      <w:marTop w:val="0"/>
      <w:marBottom w:val="0"/>
      <w:divBdr>
        <w:top w:val="none" w:sz="0" w:space="0" w:color="auto"/>
        <w:left w:val="none" w:sz="0" w:space="0" w:color="auto"/>
        <w:bottom w:val="none" w:sz="0" w:space="0" w:color="auto"/>
        <w:right w:val="none" w:sz="0" w:space="0" w:color="auto"/>
      </w:divBdr>
    </w:div>
    <w:div w:id="1185095280">
      <w:bodyDiv w:val="1"/>
      <w:marLeft w:val="0"/>
      <w:marRight w:val="0"/>
      <w:marTop w:val="0"/>
      <w:marBottom w:val="0"/>
      <w:divBdr>
        <w:top w:val="none" w:sz="0" w:space="0" w:color="auto"/>
        <w:left w:val="none" w:sz="0" w:space="0" w:color="auto"/>
        <w:bottom w:val="none" w:sz="0" w:space="0" w:color="auto"/>
        <w:right w:val="none" w:sz="0" w:space="0" w:color="auto"/>
      </w:divBdr>
    </w:div>
    <w:div w:id="1198619354">
      <w:bodyDiv w:val="1"/>
      <w:marLeft w:val="0"/>
      <w:marRight w:val="0"/>
      <w:marTop w:val="0"/>
      <w:marBottom w:val="0"/>
      <w:divBdr>
        <w:top w:val="none" w:sz="0" w:space="0" w:color="auto"/>
        <w:left w:val="none" w:sz="0" w:space="0" w:color="auto"/>
        <w:bottom w:val="none" w:sz="0" w:space="0" w:color="auto"/>
        <w:right w:val="none" w:sz="0" w:space="0" w:color="auto"/>
      </w:divBdr>
    </w:div>
    <w:div w:id="1209341771">
      <w:bodyDiv w:val="1"/>
      <w:marLeft w:val="0"/>
      <w:marRight w:val="0"/>
      <w:marTop w:val="0"/>
      <w:marBottom w:val="0"/>
      <w:divBdr>
        <w:top w:val="none" w:sz="0" w:space="0" w:color="auto"/>
        <w:left w:val="none" w:sz="0" w:space="0" w:color="auto"/>
        <w:bottom w:val="none" w:sz="0" w:space="0" w:color="auto"/>
        <w:right w:val="none" w:sz="0" w:space="0" w:color="auto"/>
      </w:divBdr>
    </w:div>
    <w:div w:id="1215971163">
      <w:bodyDiv w:val="1"/>
      <w:marLeft w:val="0"/>
      <w:marRight w:val="0"/>
      <w:marTop w:val="0"/>
      <w:marBottom w:val="0"/>
      <w:divBdr>
        <w:top w:val="none" w:sz="0" w:space="0" w:color="auto"/>
        <w:left w:val="none" w:sz="0" w:space="0" w:color="auto"/>
        <w:bottom w:val="none" w:sz="0" w:space="0" w:color="auto"/>
        <w:right w:val="none" w:sz="0" w:space="0" w:color="auto"/>
      </w:divBdr>
    </w:div>
    <w:div w:id="1219364203">
      <w:bodyDiv w:val="1"/>
      <w:marLeft w:val="0"/>
      <w:marRight w:val="0"/>
      <w:marTop w:val="0"/>
      <w:marBottom w:val="0"/>
      <w:divBdr>
        <w:top w:val="none" w:sz="0" w:space="0" w:color="auto"/>
        <w:left w:val="none" w:sz="0" w:space="0" w:color="auto"/>
        <w:bottom w:val="none" w:sz="0" w:space="0" w:color="auto"/>
        <w:right w:val="none" w:sz="0" w:space="0" w:color="auto"/>
      </w:divBdr>
    </w:div>
    <w:div w:id="1246185227">
      <w:bodyDiv w:val="1"/>
      <w:marLeft w:val="0"/>
      <w:marRight w:val="0"/>
      <w:marTop w:val="0"/>
      <w:marBottom w:val="0"/>
      <w:divBdr>
        <w:top w:val="none" w:sz="0" w:space="0" w:color="auto"/>
        <w:left w:val="none" w:sz="0" w:space="0" w:color="auto"/>
        <w:bottom w:val="none" w:sz="0" w:space="0" w:color="auto"/>
        <w:right w:val="none" w:sz="0" w:space="0" w:color="auto"/>
      </w:divBdr>
    </w:div>
    <w:div w:id="1261839595">
      <w:bodyDiv w:val="1"/>
      <w:marLeft w:val="0"/>
      <w:marRight w:val="0"/>
      <w:marTop w:val="0"/>
      <w:marBottom w:val="0"/>
      <w:divBdr>
        <w:top w:val="none" w:sz="0" w:space="0" w:color="auto"/>
        <w:left w:val="none" w:sz="0" w:space="0" w:color="auto"/>
        <w:bottom w:val="none" w:sz="0" w:space="0" w:color="auto"/>
        <w:right w:val="none" w:sz="0" w:space="0" w:color="auto"/>
      </w:divBdr>
    </w:div>
    <w:div w:id="1288970781">
      <w:bodyDiv w:val="1"/>
      <w:marLeft w:val="0"/>
      <w:marRight w:val="0"/>
      <w:marTop w:val="0"/>
      <w:marBottom w:val="0"/>
      <w:divBdr>
        <w:top w:val="none" w:sz="0" w:space="0" w:color="auto"/>
        <w:left w:val="none" w:sz="0" w:space="0" w:color="auto"/>
        <w:bottom w:val="none" w:sz="0" w:space="0" w:color="auto"/>
        <w:right w:val="none" w:sz="0" w:space="0" w:color="auto"/>
      </w:divBdr>
    </w:div>
    <w:div w:id="1310207895">
      <w:bodyDiv w:val="1"/>
      <w:marLeft w:val="0"/>
      <w:marRight w:val="0"/>
      <w:marTop w:val="0"/>
      <w:marBottom w:val="0"/>
      <w:divBdr>
        <w:top w:val="none" w:sz="0" w:space="0" w:color="auto"/>
        <w:left w:val="none" w:sz="0" w:space="0" w:color="auto"/>
        <w:bottom w:val="none" w:sz="0" w:space="0" w:color="auto"/>
        <w:right w:val="none" w:sz="0" w:space="0" w:color="auto"/>
      </w:divBdr>
    </w:div>
    <w:div w:id="1316493754">
      <w:bodyDiv w:val="1"/>
      <w:marLeft w:val="0"/>
      <w:marRight w:val="0"/>
      <w:marTop w:val="0"/>
      <w:marBottom w:val="0"/>
      <w:divBdr>
        <w:top w:val="none" w:sz="0" w:space="0" w:color="auto"/>
        <w:left w:val="none" w:sz="0" w:space="0" w:color="auto"/>
        <w:bottom w:val="none" w:sz="0" w:space="0" w:color="auto"/>
        <w:right w:val="none" w:sz="0" w:space="0" w:color="auto"/>
      </w:divBdr>
    </w:div>
    <w:div w:id="1354695924">
      <w:bodyDiv w:val="1"/>
      <w:marLeft w:val="0"/>
      <w:marRight w:val="0"/>
      <w:marTop w:val="0"/>
      <w:marBottom w:val="0"/>
      <w:divBdr>
        <w:top w:val="none" w:sz="0" w:space="0" w:color="auto"/>
        <w:left w:val="none" w:sz="0" w:space="0" w:color="auto"/>
        <w:bottom w:val="none" w:sz="0" w:space="0" w:color="auto"/>
        <w:right w:val="none" w:sz="0" w:space="0" w:color="auto"/>
      </w:divBdr>
    </w:div>
    <w:div w:id="1364743618">
      <w:bodyDiv w:val="1"/>
      <w:marLeft w:val="0"/>
      <w:marRight w:val="0"/>
      <w:marTop w:val="0"/>
      <w:marBottom w:val="0"/>
      <w:divBdr>
        <w:top w:val="none" w:sz="0" w:space="0" w:color="auto"/>
        <w:left w:val="none" w:sz="0" w:space="0" w:color="auto"/>
        <w:bottom w:val="none" w:sz="0" w:space="0" w:color="auto"/>
        <w:right w:val="none" w:sz="0" w:space="0" w:color="auto"/>
      </w:divBdr>
    </w:div>
    <w:div w:id="1378045507">
      <w:bodyDiv w:val="1"/>
      <w:marLeft w:val="0"/>
      <w:marRight w:val="0"/>
      <w:marTop w:val="0"/>
      <w:marBottom w:val="0"/>
      <w:divBdr>
        <w:top w:val="none" w:sz="0" w:space="0" w:color="auto"/>
        <w:left w:val="none" w:sz="0" w:space="0" w:color="auto"/>
        <w:bottom w:val="none" w:sz="0" w:space="0" w:color="auto"/>
        <w:right w:val="none" w:sz="0" w:space="0" w:color="auto"/>
      </w:divBdr>
    </w:div>
    <w:div w:id="1379352192">
      <w:bodyDiv w:val="1"/>
      <w:marLeft w:val="0"/>
      <w:marRight w:val="0"/>
      <w:marTop w:val="0"/>
      <w:marBottom w:val="0"/>
      <w:divBdr>
        <w:top w:val="none" w:sz="0" w:space="0" w:color="auto"/>
        <w:left w:val="none" w:sz="0" w:space="0" w:color="auto"/>
        <w:bottom w:val="none" w:sz="0" w:space="0" w:color="auto"/>
        <w:right w:val="none" w:sz="0" w:space="0" w:color="auto"/>
      </w:divBdr>
    </w:div>
    <w:div w:id="1411734487">
      <w:bodyDiv w:val="1"/>
      <w:marLeft w:val="0"/>
      <w:marRight w:val="0"/>
      <w:marTop w:val="0"/>
      <w:marBottom w:val="0"/>
      <w:divBdr>
        <w:top w:val="none" w:sz="0" w:space="0" w:color="auto"/>
        <w:left w:val="none" w:sz="0" w:space="0" w:color="auto"/>
        <w:bottom w:val="none" w:sz="0" w:space="0" w:color="auto"/>
        <w:right w:val="none" w:sz="0" w:space="0" w:color="auto"/>
      </w:divBdr>
    </w:div>
    <w:div w:id="1419910634">
      <w:bodyDiv w:val="1"/>
      <w:marLeft w:val="0"/>
      <w:marRight w:val="0"/>
      <w:marTop w:val="0"/>
      <w:marBottom w:val="0"/>
      <w:divBdr>
        <w:top w:val="none" w:sz="0" w:space="0" w:color="auto"/>
        <w:left w:val="none" w:sz="0" w:space="0" w:color="auto"/>
        <w:bottom w:val="none" w:sz="0" w:space="0" w:color="auto"/>
        <w:right w:val="none" w:sz="0" w:space="0" w:color="auto"/>
      </w:divBdr>
    </w:div>
    <w:div w:id="1429472438">
      <w:bodyDiv w:val="1"/>
      <w:marLeft w:val="0"/>
      <w:marRight w:val="0"/>
      <w:marTop w:val="0"/>
      <w:marBottom w:val="0"/>
      <w:divBdr>
        <w:top w:val="none" w:sz="0" w:space="0" w:color="auto"/>
        <w:left w:val="none" w:sz="0" w:space="0" w:color="auto"/>
        <w:bottom w:val="none" w:sz="0" w:space="0" w:color="auto"/>
        <w:right w:val="none" w:sz="0" w:space="0" w:color="auto"/>
      </w:divBdr>
    </w:div>
    <w:div w:id="1454977123">
      <w:bodyDiv w:val="1"/>
      <w:marLeft w:val="0"/>
      <w:marRight w:val="0"/>
      <w:marTop w:val="0"/>
      <w:marBottom w:val="0"/>
      <w:divBdr>
        <w:top w:val="none" w:sz="0" w:space="0" w:color="auto"/>
        <w:left w:val="none" w:sz="0" w:space="0" w:color="auto"/>
        <w:bottom w:val="none" w:sz="0" w:space="0" w:color="auto"/>
        <w:right w:val="none" w:sz="0" w:space="0" w:color="auto"/>
      </w:divBdr>
    </w:div>
    <w:div w:id="1454978941">
      <w:bodyDiv w:val="1"/>
      <w:marLeft w:val="0"/>
      <w:marRight w:val="0"/>
      <w:marTop w:val="0"/>
      <w:marBottom w:val="0"/>
      <w:divBdr>
        <w:top w:val="none" w:sz="0" w:space="0" w:color="auto"/>
        <w:left w:val="none" w:sz="0" w:space="0" w:color="auto"/>
        <w:bottom w:val="none" w:sz="0" w:space="0" w:color="auto"/>
        <w:right w:val="none" w:sz="0" w:space="0" w:color="auto"/>
      </w:divBdr>
    </w:div>
    <w:div w:id="1469974671">
      <w:bodyDiv w:val="1"/>
      <w:marLeft w:val="0"/>
      <w:marRight w:val="0"/>
      <w:marTop w:val="0"/>
      <w:marBottom w:val="0"/>
      <w:divBdr>
        <w:top w:val="none" w:sz="0" w:space="0" w:color="auto"/>
        <w:left w:val="none" w:sz="0" w:space="0" w:color="auto"/>
        <w:bottom w:val="none" w:sz="0" w:space="0" w:color="auto"/>
        <w:right w:val="none" w:sz="0" w:space="0" w:color="auto"/>
      </w:divBdr>
    </w:div>
    <w:div w:id="1490973433">
      <w:bodyDiv w:val="1"/>
      <w:marLeft w:val="0"/>
      <w:marRight w:val="0"/>
      <w:marTop w:val="0"/>
      <w:marBottom w:val="0"/>
      <w:divBdr>
        <w:top w:val="none" w:sz="0" w:space="0" w:color="auto"/>
        <w:left w:val="none" w:sz="0" w:space="0" w:color="auto"/>
        <w:bottom w:val="none" w:sz="0" w:space="0" w:color="auto"/>
        <w:right w:val="none" w:sz="0" w:space="0" w:color="auto"/>
      </w:divBdr>
      <w:divsChild>
        <w:div w:id="1465272961">
          <w:marLeft w:val="0"/>
          <w:marRight w:val="0"/>
          <w:marTop w:val="0"/>
          <w:marBottom w:val="0"/>
          <w:divBdr>
            <w:top w:val="none" w:sz="0" w:space="0" w:color="auto"/>
            <w:left w:val="none" w:sz="0" w:space="0" w:color="auto"/>
            <w:bottom w:val="none" w:sz="0" w:space="0" w:color="auto"/>
            <w:right w:val="none" w:sz="0" w:space="0" w:color="auto"/>
          </w:divBdr>
          <w:divsChild>
            <w:div w:id="632520098">
              <w:marLeft w:val="0"/>
              <w:marRight w:val="0"/>
              <w:marTop w:val="0"/>
              <w:marBottom w:val="0"/>
              <w:divBdr>
                <w:top w:val="none" w:sz="0" w:space="0" w:color="auto"/>
                <w:left w:val="none" w:sz="0" w:space="0" w:color="auto"/>
                <w:bottom w:val="none" w:sz="0" w:space="0" w:color="auto"/>
                <w:right w:val="none" w:sz="0" w:space="0" w:color="auto"/>
              </w:divBdr>
              <w:divsChild>
                <w:div w:id="1913389677">
                  <w:marLeft w:val="0"/>
                  <w:marRight w:val="0"/>
                  <w:marTop w:val="0"/>
                  <w:marBottom w:val="0"/>
                  <w:divBdr>
                    <w:top w:val="none" w:sz="0" w:space="0" w:color="auto"/>
                    <w:left w:val="none" w:sz="0" w:space="0" w:color="auto"/>
                    <w:bottom w:val="none" w:sz="0" w:space="0" w:color="auto"/>
                    <w:right w:val="none" w:sz="0" w:space="0" w:color="auto"/>
                  </w:divBdr>
                  <w:divsChild>
                    <w:div w:id="4979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31200">
      <w:bodyDiv w:val="1"/>
      <w:marLeft w:val="0"/>
      <w:marRight w:val="0"/>
      <w:marTop w:val="0"/>
      <w:marBottom w:val="0"/>
      <w:divBdr>
        <w:top w:val="none" w:sz="0" w:space="0" w:color="auto"/>
        <w:left w:val="none" w:sz="0" w:space="0" w:color="auto"/>
        <w:bottom w:val="none" w:sz="0" w:space="0" w:color="auto"/>
        <w:right w:val="none" w:sz="0" w:space="0" w:color="auto"/>
      </w:divBdr>
    </w:div>
    <w:div w:id="1521040654">
      <w:bodyDiv w:val="1"/>
      <w:marLeft w:val="0"/>
      <w:marRight w:val="0"/>
      <w:marTop w:val="0"/>
      <w:marBottom w:val="0"/>
      <w:divBdr>
        <w:top w:val="none" w:sz="0" w:space="0" w:color="auto"/>
        <w:left w:val="none" w:sz="0" w:space="0" w:color="auto"/>
        <w:bottom w:val="none" w:sz="0" w:space="0" w:color="auto"/>
        <w:right w:val="none" w:sz="0" w:space="0" w:color="auto"/>
      </w:divBdr>
    </w:div>
    <w:div w:id="1545026290">
      <w:bodyDiv w:val="1"/>
      <w:marLeft w:val="0"/>
      <w:marRight w:val="0"/>
      <w:marTop w:val="0"/>
      <w:marBottom w:val="0"/>
      <w:divBdr>
        <w:top w:val="none" w:sz="0" w:space="0" w:color="auto"/>
        <w:left w:val="none" w:sz="0" w:space="0" w:color="auto"/>
        <w:bottom w:val="none" w:sz="0" w:space="0" w:color="auto"/>
        <w:right w:val="none" w:sz="0" w:space="0" w:color="auto"/>
      </w:divBdr>
    </w:div>
    <w:div w:id="1546716075">
      <w:bodyDiv w:val="1"/>
      <w:marLeft w:val="0"/>
      <w:marRight w:val="0"/>
      <w:marTop w:val="0"/>
      <w:marBottom w:val="0"/>
      <w:divBdr>
        <w:top w:val="none" w:sz="0" w:space="0" w:color="auto"/>
        <w:left w:val="none" w:sz="0" w:space="0" w:color="auto"/>
        <w:bottom w:val="none" w:sz="0" w:space="0" w:color="auto"/>
        <w:right w:val="none" w:sz="0" w:space="0" w:color="auto"/>
      </w:divBdr>
    </w:div>
    <w:div w:id="1555852755">
      <w:bodyDiv w:val="1"/>
      <w:marLeft w:val="0"/>
      <w:marRight w:val="0"/>
      <w:marTop w:val="0"/>
      <w:marBottom w:val="0"/>
      <w:divBdr>
        <w:top w:val="none" w:sz="0" w:space="0" w:color="auto"/>
        <w:left w:val="none" w:sz="0" w:space="0" w:color="auto"/>
        <w:bottom w:val="none" w:sz="0" w:space="0" w:color="auto"/>
        <w:right w:val="none" w:sz="0" w:space="0" w:color="auto"/>
      </w:divBdr>
    </w:div>
    <w:div w:id="1561669414">
      <w:bodyDiv w:val="1"/>
      <w:marLeft w:val="0"/>
      <w:marRight w:val="0"/>
      <w:marTop w:val="0"/>
      <w:marBottom w:val="0"/>
      <w:divBdr>
        <w:top w:val="none" w:sz="0" w:space="0" w:color="auto"/>
        <w:left w:val="none" w:sz="0" w:space="0" w:color="auto"/>
        <w:bottom w:val="none" w:sz="0" w:space="0" w:color="auto"/>
        <w:right w:val="none" w:sz="0" w:space="0" w:color="auto"/>
      </w:divBdr>
    </w:div>
    <w:div w:id="1604151085">
      <w:bodyDiv w:val="1"/>
      <w:marLeft w:val="0"/>
      <w:marRight w:val="0"/>
      <w:marTop w:val="0"/>
      <w:marBottom w:val="0"/>
      <w:divBdr>
        <w:top w:val="none" w:sz="0" w:space="0" w:color="auto"/>
        <w:left w:val="none" w:sz="0" w:space="0" w:color="auto"/>
        <w:bottom w:val="none" w:sz="0" w:space="0" w:color="auto"/>
        <w:right w:val="none" w:sz="0" w:space="0" w:color="auto"/>
      </w:divBdr>
    </w:div>
    <w:div w:id="1606499560">
      <w:bodyDiv w:val="1"/>
      <w:marLeft w:val="0"/>
      <w:marRight w:val="0"/>
      <w:marTop w:val="0"/>
      <w:marBottom w:val="0"/>
      <w:divBdr>
        <w:top w:val="none" w:sz="0" w:space="0" w:color="auto"/>
        <w:left w:val="none" w:sz="0" w:space="0" w:color="auto"/>
        <w:bottom w:val="none" w:sz="0" w:space="0" w:color="auto"/>
        <w:right w:val="none" w:sz="0" w:space="0" w:color="auto"/>
      </w:divBdr>
    </w:div>
    <w:div w:id="1612545783">
      <w:bodyDiv w:val="1"/>
      <w:marLeft w:val="0"/>
      <w:marRight w:val="0"/>
      <w:marTop w:val="0"/>
      <w:marBottom w:val="0"/>
      <w:divBdr>
        <w:top w:val="none" w:sz="0" w:space="0" w:color="auto"/>
        <w:left w:val="none" w:sz="0" w:space="0" w:color="auto"/>
        <w:bottom w:val="none" w:sz="0" w:space="0" w:color="auto"/>
        <w:right w:val="none" w:sz="0" w:space="0" w:color="auto"/>
      </w:divBdr>
      <w:divsChild>
        <w:div w:id="1174153251">
          <w:marLeft w:val="0"/>
          <w:marRight w:val="0"/>
          <w:marTop w:val="0"/>
          <w:marBottom w:val="0"/>
          <w:divBdr>
            <w:top w:val="none" w:sz="0" w:space="0" w:color="auto"/>
            <w:left w:val="none" w:sz="0" w:space="0" w:color="auto"/>
            <w:bottom w:val="none" w:sz="0" w:space="0" w:color="auto"/>
            <w:right w:val="none" w:sz="0" w:space="0" w:color="auto"/>
          </w:divBdr>
          <w:divsChild>
            <w:div w:id="31616723">
              <w:marLeft w:val="0"/>
              <w:marRight w:val="0"/>
              <w:marTop w:val="0"/>
              <w:marBottom w:val="0"/>
              <w:divBdr>
                <w:top w:val="none" w:sz="0" w:space="0" w:color="auto"/>
                <w:left w:val="none" w:sz="0" w:space="0" w:color="auto"/>
                <w:bottom w:val="none" w:sz="0" w:space="0" w:color="auto"/>
                <w:right w:val="none" w:sz="0" w:space="0" w:color="auto"/>
              </w:divBdr>
              <w:divsChild>
                <w:div w:id="659043535">
                  <w:marLeft w:val="0"/>
                  <w:marRight w:val="0"/>
                  <w:marTop w:val="0"/>
                  <w:marBottom w:val="0"/>
                  <w:divBdr>
                    <w:top w:val="none" w:sz="0" w:space="0" w:color="auto"/>
                    <w:left w:val="none" w:sz="0" w:space="0" w:color="auto"/>
                    <w:bottom w:val="none" w:sz="0" w:space="0" w:color="auto"/>
                    <w:right w:val="none" w:sz="0" w:space="0" w:color="auto"/>
                  </w:divBdr>
                  <w:divsChild>
                    <w:div w:id="14094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87123">
      <w:bodyDiv w:val="1"/>
      <w:marLeft w:val="0"/>
      <w:marRight w:val="0"/>
      <w:marTop w:val="0"/>
      <w:marBottom w:val="0"/>
      <w:divBdr>
        <w:top w:val="none" w:sz="0" w:space="0" w:color="auto"/>
        <w:left w:val="none" w:sz="0" w:space="0" w:color="auto"/>
        <w:bottom w:val="none" w:sz="0" w:space="0" w:color="auto"/>
        <w:right w:val="none" w:sz="0" w:space="0" w:color="auto"/>
      </w:divBdr>
    </w:div>
    <w:div w:id="1620212843">
      <w:bodyDiv w:val="1"/>
      <w:marLeft w:val="0"/>
      <w:marRight w:val="0"/>
      <w:marTop w:val="0"/>
      <w:marBottom w:val="0"/>
      <w:divBdr>
        <w:top w:val="none" w:sz="0" w:space="0" w:color="auto"/>
        <w:left w:val="none" w:sz="0" w:space="0" w:color="auto"/>
        <w:bottom w:val="none" w:sz="0" w:space="0" w:color="auto"/>
        <w:right w:val="none" w:sz="0" w:space="0" w:color="auto"/>
      </w:divBdr>
    </w:div>
    <w:div w:id="1640846326">
      <w:bodyDiv w:val="1"/>
      <w:marLeft w:val="0"/>
      <w:marRight w:val="0"/>
      <w:marTop w:val="0"/>
      <w:marBottom w:val="0"/>
      <w:divBdr>
        <w:top w:val="none" w:sz="0" w:space="0" w:color="auto"/>
        <w:left w:val="none" w:sz="0" w:space="0" w:color="auto"/>
        <w:bottom w:val="none" w:sz="0" w:space="0" w:color="auto"/>
        <w:right w:val="none" w:sz="0" w:space="0" w:color="auto"/>
      </w:divBdr>
    </w:div>
    <w:div w:id="1671713519">
      <w:bodyDiv w:val="1"/>
      <w:marLeft w:val="0"/>
      <w:marRight w:val="0"/>
      <w:marTop w:val="0"/>
      <w:marBottom w:val="0"/>
      <w:divBdr>
        <w:top w:val="none" w:sz="0" w:space="0" w:color="auto"/>
        <w:left w:val="none" w:sz="0" w:space="0" w:color="auto"/>
        <w:bottom w:val="none" w:sz="0" w:space="0" w:color="auto"/>
        <w:right w:val="none" w:sz="0" w:space="0" w:color="auto"/>
      </w:divBdr>
    </w:div>
    <w:div w:id="1678311642">
      <w:bodyDiv w:val="1"/>
      <w:marLeft w:val="0"/>
      <w:marRight w:val="0"/>
      <w:marTop w:val="0"/>
      <w:marBottom w:val="0"/>
      <w:divBdr>
        <w:top w:val="none" w:sz="0" w:space="0" w:color="auto"/>
        <w:left w:val="none" w:sz="0" w:space="0" w:color="auto"/>
        <w:bottom w:val="none" w:sz="0" w:space="0" w:color="auto"/>
        <w:right w:val="none" w:sz="0" w:space="0" w:color="auto"/>
      </w:divBdr>
    </w:div>
    <w:div w:id="1702434161">
      <w:bodyDiv w:val="1"/>
      <w:marLeft w:val="0"/>
      <w:marRight w:val="0"/>
      <w:marTop w:val="0"/>
      <w:marBottom w:val="0"/>
      <w:divBdr>
        <w:top w:val="none" w:sz="0" w:space="0" w:color="auto"/>
        <w:left w:val="none" w:sz="0" w:space="0" w:color="auto"/>
        <w:bottom w:val="none" w:sz="0" w:space="0" w:color="auto"/>
        <w:right w:val="none" w:sz="0" w:space="0" w:color="auto"/>
      </w:divBdr>
    </w:div>
    <w:div w:id="1711682082">
      <w:bodyDiv w:val="1"/>
      <w:marLeft w:val="0"/>
      <w:marRight w:val="0"/>
      <w:marTop w:val="0"/>
      <w:marBottom w:val="0"/>
      <w:divBdr>
        <w:top w:val="none" w:sz="0" w:space="0" w:color="auto"/>
        <w:left w:val="none" w:sz="0" w:space="0" w:color="auto"/>
        <w:bottom w:val="none" w:sz="0" w:space="0" w:color="auto"/>
        <w:right w:val="none" w:sz="0" w:space="0" w:color="auto"/>
      </w:divBdr>
    </w:div>
    <w:div w:id="1715544979">
      <w:bodyDiv w:val="1"/>
      <w:marLeft w:val="0"/>
      <w:marRight w:val="0"/>
      <w:marTop w:val="0"/>
      <w:marBottom w:val="0"/>
      <w:divBdr>
        <w:top w:val="none" w:sz="0" w:space="0" w:color="auto"/>
        <w:left w:val="none" w:sz="0" w:space="0" w:color="auto"/>
        <w:bottom w:val="none" w:sz="0" w:space="0" w:color="auto"/>
        <w:right w:val="none" w:sz="0" w:space="0" w:color="auto"/>
      </w:divBdr>
    </w:div>
    <w:div w:id="1722635220">
      <w:bodyDiv w:val="1"/>
      <w:marLeft w:val="0"/>
      <w:marRight w:val="0"/>
      <w:marTop w:val="0"/>
      <w:marBottom w:val="0"/>
      <w:divBdr>
        <w:top w:val="none" w:sz="0" w:space="0" w:color="auto"/>
        <w:left w:val="none" w:sz="0" w:space="0" w:color="auto"/>
        <w:bottom w:val="none" w:sz="0" w:space="0" w:color="auto"/>
        <w:right w:val="none" w:sz="0" w:space="0" w:color="auto"/>
      </w:divBdr>
      <w:divsChild>
        <w:div w:id="451287485">
          <w:marLeft w:val="0"/>
          <w:marRight w:val="0"/>
          <w:marTop w:val="0"/>
          <w:marBottom w:val="0"/>
          <w:divBdr>
            <w:top w:val="none" w:sz="0" w:space="0" w:color="auto"/>
            <w:left w:val="none" w:sz="0" w:space="0" w:color="auto"/>
            <w:bottom w:val="none" w:sz="0" w:space="0" w:color="auto"/>
            <w:right w:val="none" w:sz="0" w:space="0" w:color="auto"/>
          </w:divBdr>
          <w:divsChild>
            <w:div w:id="211625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8209">
      <w:bodyDiv w:val="1"/>
      <w:marLeft w:val="0"/>
      <w:marRight w:val="0"/>
      <w:marTop w:val="0"/>
      <w:marBottom w:val="0"/>
      <w:divBdr>
        <w:top w:val="none" w:sz="0" w:space="0" w:color="auto"/>
        <w:left w:val="none" w:sz="0" w:space="0" w:color="auto"/>
        <w:bottom w:val="none" w:sz="0" w:space="0" w:color="auto"/>
        <w:right w:val="none" w:sz="0" w:space="0" w:color="auto"/>
      </w:divBdr>
    </w:div>
    <w:div w:id="1753624052">
      <w:bodyDiv w:val="1"/>
      <w:marLeft w:val="0"/>
      <w:marRight w:val="0"/>
      <w:marTop w:val="0"/>
      <w:marBottom w:val="0"/>
      <w:divBdr>
        <w:top w:val="none" w:sz="0" w:space="0" w:color="auto"/>
        <w:left w:val="none" w:sz="0" w:space="0" w:color="auto"/>
        <w:bottom w:val="none" w:sz="0" w:space="0" w:color="auto"/>
        <w:right w:val="none" w:sz="0" w:space="0" w:color="auto"/>
      </w:divBdr>
    </w:div>
    <w:div w:id="1762868558">
      <w:bodyDiv w:val="1"/>
      <w:marLeft w:val="0"/>
      <w:marRight w:val="0"/>
      <w:marTop w:val="0"/>
      <w:marBottom w:val="0"/>
      <w:divBdr>
        <w:top w:val="none" w:sz="0" w:space="0" w:color="auto"/>
        <w:left w:val="none" w:sz="0" w:space="0" w:color="auto"/>
        <w:bottom w:val="none" w:sz="0" w:space="0" w:color="auto"/>
        <w:right w:val="none" w:sz="0" w:space="0" w:color="auto"/>
      </w:divBdr>
    </w:div>
    <w:div w:id="1798448089">
      <w:bodyDiv w:val="1"/>
      <w:marLeft w:val="0"/>
      <w:marRight w:val="0"/>
      <w:marTop w:val="0"/>
      <w:marBottom w:val="0"/>
      <w:divBdr>
        <w:top w:val="none" w:sz="0" w:space="0" w:color="auto"/>
        <w:left w:val="none" w:sz="0" w:space="0" w:color="auto"/>
        <w:bottom w:val="none" w:sz="0" w:space="0" w:color="auto"/>
        <w:right w:val="none" w:sz="0" w:space="0" w:color="auto"/>
      </w:divBdr>
    </w:div>
    <w:div w:id="1822501964">
      <w:bodyDiv w:val="1"/>
      <w:marLeft w:val="0"/>
      <w:marRight w:val="0"/>
      <w:marTop w:val="0"/>
      <w:marBottom w:val="0"/>
      <w:divBdr>
        <w:top w:val="none" w:sz="0" w:space="0" w:color="auto"/>
        <w:left w:val="none" w:sz="0" w:space="0" w:color="auto"/>
        <w:bottom w:val="none" w:sz="0" w:space="0" w:color="auto"/>
        <w:right w:val="none" w:sz="0" w:space="0" w:color="auto"/>
      </w:divBdr>
    </w:div>
    <w:div w:id="1826968381">
      <w:bodyDiv w:val="1"/>
      <w:marLeft w:val="0"/>
      <w:marRight w:val="0"/>
      <w:marTop w:val="0"/>
      <w:marBottom w:val="0"/>
      <w:divBdr>
        <w:top w:val="none" w:sz="0" w:space="0" w:color="auto"/>
        <w:left w:val="none" w:sz="0" w:space="0" w:color="auto"/>
        <w:bottom w:val="none" w:sz="0" w:space="0" w:color="auto"/>
        <w:right w:val="none" w:sz="0" w:space="0" w:color="auto"/>
      </w:divBdr>
    </w:div>
    <w:div w:id="1841459097">
      <w:bodyDiv w:val="1"/>
      <w:marLeft w:val="0"/>
      <w:marRight w:val="0"/>
      <w:marTop w:val="0"/>
      <w:marBottom w:val="0"/>
      <w:divBdr>
        <w:top w:val="none" w:sz="0" w:space="0" w:color="auto"/>
        <w:left w:val="none" w:sz="0" w:space="0" w:color="auto"/>
        <w:bottom w:val="none" w:sz="0" w:space="0" w:color="auto"/>
        <w:right w:val="none" w:sz="0" w:space="0" w:color="auto"/>
      </w:divBdr>
    </w:div>
    <w:div w:id="1855879317">
      <w:bodyDiv w:val="1"/>
      <w:marLeft w:val="0"/>
      <w:marRight w:val="0"/>
      <w:marTop w:val="0"/>
      <w:marBottom w:val="0"/>
      <w:divBdr>
        <w:top w:val="none" w:sz="0" w:space="0" w:color="auto"/>
        <w:left w:val="none" w:sz="0" w:space="0" w:color="auto"/>
        <w:bottom w:val="none" w:sz="0" w:space="0" w:color="auto"/>
        <w:right w:val="none" w:sz="0" w:space="0" w:color="auto"/>
      </w:divBdr>
    </w:div>
    <w:div w:id="1866207102">
      <w:bodyDiv w:val="1"/>
      <w:marLeft w:val="0"/>
      <w:marRight w:val="0"/>
      <w:marTop w:val="0"/>
      <w:marBottom w:val="0"/>
      <w:divBdr>
        <w:top w:val="none" w:sz="0" w:space="0" w:color="auto"/>
        <w:left w:val="none" w:sz="0" w:space="0" w:color="auto"/>
        <w:bottom w:val="none" w:sz="0" w:space="0" w:color="auto"/>
        <w:right w:val="none" w:sz="0" w:space="0" w:color="auto"/>
      </w:divBdr>
    </w:div>
    <w:div w:id="1872643623">
      <w:bodyDiv w:val="1"/>
      <w:marLeft w:val="0"/>
      <w:marRight w:val="0"/>
      <w:marTop w:val="0"/>
      <w:marBottom w:val="0"/>
      <w:divBdr>
        <w:top w:val="none" w:sz="0" w:space="0" w:color="auto"/>
        <w:left w:val="none" w:sz="0" w:space="0" w:color="auto"/>
        <w:bottom w:val="none" w:sz="0" w:space="0" w:color="auto"/>
        <w:right w:val="none" w:sz="0" w:space="0" w:color="auto"/>
      </w:divBdr>
    </w:div>
    <w:div w:id="1898392851">
      <w:bodyDiv w:val="1"/>
      <w:marLeft w:val="0"/>
      <w:marRight w:val="0"/>
      <w:marTop w:val="0"/>
      <w:marBottom w:val="0"/>
      <w:divBdr>
        <w:top w:val="none" w:sz="0" w:space="0" w:color="auto"/>
        <w:left w:val="none" w:sz="0" w:space="0" w:color="auto"/>
        <w:bottom w:val="none" w:sz="0" w:space="0" w:color="auto"/>
        <w:right w:val="none" w:sz="0" w:space="0" w:color="auto"/>
      </w:divBdr>
    </w:div>
    <w:div w:id="1912230297">
      <w:bodyDiv w:val="1"/>
      <w:marLeft w:val="0"/>
      <w:marRight w:val="0"/>
      <w:marTop w:val="0"/>
      <w:marBottom w:val="0"/>
      <w:divBdr>
        <w:top w:val="none" w:sz="0" w:space="0" w:color="auto"/>
        <w:left w:val="none" w:sz="0" w:space="0" w:color="auto"/>
        <w:bottom w:val="none" w:sz="0" w:space="0" w:color="auto"/>
        <w:right w:val="none" w:sz="0" w:space="0" w:color="auto"/>
      </w:divBdr>
    </w:div>
    <w:div w:id="1940333355">
      <w:bodyDiv w:val="1"/>
      <w:marLeft w:val="0"/>
      <w:marRight w:val="0"/>
      <w:marTop w:val="0"/>
      <w:marBottom w:val="0"/>
      <w:divBdr>
        <w:top w:val="none" w:sz="0" w:space="0" w:color="auto"/>
        <w:left w:val="none" w:sz="0" w:space="0" w:color="auto"/>
        <w:bottom w:val="none" w:sz="0" w:space="0" w:color="auto"/>
        <w:right w:val="none" w:sz="0" w:space="0" w:color="auto"/>
      </w:divBdr>
    </w:div>
    <w:div w:id="1946301265">
      <w:bodyDiv w:val="1"/>
      <w:marLeft w:val="0"/>
      <w:marRight w:val="0"/>
      <w:marTop w:val="0"/>
      <w:marBottom w:val="0"/>
      <w:divBdr>
        <w:top w:val="none" w:sz="0" w:space="0" w:color="auto"/>
        <w:left w:val="none" w:sz="0" w:space="0" w:color="auto"/>
        <w:bottom w:val="none" w:sz="0" w:space="0" w:color="auto"/>
        <w:right w:val="none" w:sz="0" w:space="0" w:color="auto"/>
      </w:divBdr>
    </w:div>
    <w:div w:id="1975669990">
      <w:bodyDiv w:val="1"/>
      <w:marLeft w:val="0"/>
      <w:marRight w:val="0"/>
      <w:marTop w:val="0"/>
      <w:marBottom w:val="0"/>
      <w:divBdr>
        <w:top w:val="none" w:sz="0" w:space="0" w:color="auto"/>
        <w:left w:val="none" w:sz="0" w:space="0" w:color="auto"/>
        <w:bottom w:val="none" w:sz="0" w:space="0" w:color="auto"/>
        <w:right w:val="none" w:sz="0" w:space="0" w:color="auto"/>
      </w:divBdr>
    </w:div>
    <w:div w:id="2043506406">
      <w:bodyDiv w:val="1"/>
      <w:marLeft w:val="0"/>
      <w:marRight w:val="0"/>
      <w:marTop w:val="0"/>
      <w:marBottom w:val="0"/>
      <w:divBdr>
        <w:top w:val="none" w:sz="0" w:space="0" w:color="auto"/>
        <w:left w:val="none" w:sz="0" w:space="0" w:color="auto"/>
        <w:bottom w:val="none" w:sz="0" w:space="0" w:color="auto"/>
        <w:right w:val="none" w:sz="0" w:space="0" w:color="auto"/>
      </w:divBdr>
    </w:div>
    <w:div w:id="2043707148">
      <w:bodyDiv w:val="1"/>
      <w:marLeft w:val="0"/>
      <w:marRight w:val="0"/>
      <w:marTop w:val="0"/>
      <w:marBottom w:val="0"/>
      <w:divBdr>
        <w:top w:val="none" w:sz="0" w:space="0" w:color="auto"/>
        <w:left w:val="none" w:sz="0" w:space="0" w:color="auto"/>
        <w:bottom w:val="none" w:sz="0" w:space="0" w:color="auto"/>
        <w:right w:val="none" w:sz="0" w:space="0" w:color="auto"/>
      </w:divBdr>
    </w:div>
    <w:div w:id="2046757760">
      <w:bodyDiv w:val="1"/>
      <w:marLeft w:val="0"/>
      <w:marRight w:val="0"/>
      <w:marTop w:val="0"/>
      <w:marBottom w:val="0"/>
      <w:divBdr>
        <w:top w:val="none" w:sz="0" w:space="0" w:color="auto"/>
        <w:left w:val="none" w:sz="0" w:space="0" w:color="auto"/>
        <w:bottom w:val="none" w:sz="0" w:space="0" w:color="auto"/>
        <w:right w:val="none" w:sz="0" w:space="0" w:color="auto"/>
      </w:divBdr>
    </w:div>
    <w:div w:id="2051029678">
      <w:bodyDiv w:val="1"/>
      <w:marLeft w:val="0"/>
      <w:marRight w:val="0"/>
      <w:marTop w:val="0"/>
      <w:marBottom w:val="0"/>
      <w:divBdr>
        <w:top w:val="none" w:sz="0" w:space="0" w:color="auto"/>
        <w:left w:val="none" w:sz="0" w:space="0" w:color="auto"/>
        <w:bottom w:val="none" w:sz="0" w:space="0" w:color="auto"/>
        <w:right w:val="none" w:sz="0" w:space="0" w:color="auto"/>
      </w:divBdr>
    </w:div>
    <w:div w:id="2060011028">
      <w:bodyDiv w:val="1"/>
      <w:marLeft w:val="0"/>
      <w:marRight w:val="0"/>
      <w:marTop w:val="0"/>
      <w:marBottom w:val="0"/>
      <w:divBdr>
        <w:top w:val="none" w:sz="0" w:space="0" w:color="auto"/>
        <w:left w:val="none" w:sz="0" w:space="0" w:color="auto"/>
        <w:bottom w:val="none" w:sz="0" w:space="0" w:color="auto"/>
        <w:right w:val="none" w:sz="0" w:space="0" w:color="auto"/>
      </w:divBdr>
    </w:div>
    <w:div w:id="2069910435">
      <w:bodyDiv w:val="1"/>
      <w:marLeft w:val="0"/>
      <w:marRight w:val="0"/>
      <w:marTop w:val="0"/>
      <w:marBottom w:val="0"/>
      <w:divBdr>
        <w:top w:val="none" w:sz="0" w:space="0" w:color="auto"/>
        <w:left w:val="none" w:sz="0" w:space="0" w:color="auto"/>
        <w:bottom w:val="none" w:sz="0" w:space="0" w:color="auto"/>
        <w:right w:val="none" w:sz="0" w:space="0" w:color="auto"/>
      </w:divBdr>
    </w:div>
    <w:div w:id="2094275321">
      <w:bodyDiv w:val="1"/>
      <w:marLeft w:val="0"/>
      <w:marRight w:val="0"/>
      <w:marTop w:val="0"/>
      <w:marBottom w:val="0"/>
      <w:divBdr>
        <w:top w:val="none" w:sz="0" w:space="0" w:color="auto"/>
        <w:left w:val="none" w:sz="0" w:space="0" w:color="auto"/>
        <w:bottom w:val="none" w:sz="0" w:space="0" w:color="auto"/>
        <w:right w:val="none" w:sz="0" w:space="0" w:color="auto"/>
      </w:divBdr>
    </w:div>
    <w:div w:id="2108117041">
      <w:bodyDiv w:val="1"/>
      <w:marLeft w:val="0"/>
      <w:marRight w:val="0"/>
      <w:marTop w:val="0"/>
      <w:marBottom w:val="0"/>
      <w:divBdr>
        <w:top w:val="none" w:sz="0" w:space="0" w:color="auto"/>
        <w:left w:val="none" w:sz="0" w:space="0" w:color="auto"/>
        <w:bottom w:val="none" w:sz="0" w:space="0" w:color="auto"/>
        <w:right w:val="none" w:sz="0" w:space="0" w:color="auto"/>
      </w:divBdr>
    </w:div>
    <w:div w:id="2108575091">
      <w:bodyDiv w:val="1"/>
      <w:marLeft w:val="0"/>
      <w:marRight w:val="0"/>
      <w:marTop w:val="0"/>
      <w:marBottom w:val="0"/>
      <w:divBdr>
        <w:top w:val="none" w:sz="0" w:space="0" w:color="auto"/>
        <w:left w:val="none" w:sz="0" w:space="0" w:color="auto"/>
        <w:bottom w:val="none" w:sz="0" w:space="0" w:color="auto"/>
        <w:right w:val="none" w:sz="0" w:space="0" w:color="auto"/>
      </w:divBdr>
    </w:div>
    <w:div w:id="2110083924">
      <w:bodyDiv w:val="1"/>
      <w:marLeft w:val="0"/>
      <w:marRight w:val="0"/>
      <w:marTop w:val="0"/>
      <w:marBottom w:val="0"/>
      <w:divBdr>
        <w:top w:val="none" w:sz="0" w:space="0" w:color="auto"/>
        <w:left w:val="none" w:sz="0" w:space="0" w:color="auto"/>
        <w:bottom w:val="none" w:sz="0" w:space="0" w:color="auto"/>
        <w:right w:val="none" w:sz="0" w:space="0" w:color="auto"/>
      </w:divBdr>
    </w:div>
    <w:div w:id="2128694387">
      <w:bodyDiv w:val="1"/>
      <w:marLeft w:val="0"/>
      <w:marRight w:val="0"/>
      <w:marTop w:val="0"/>
      <w:marBottom w:val="0"/>
      <w:divBdr>
        <w:top w:val="none" w:sz="0" w:space="0" w:color="auto"/>
        <w:left w:val="none" w:sz="0" w:space="0" w:color="auto"/>
        <w:bottom w:val="none" w:sz="0" w:space="0" w:color="auto"/>
        <w:right w:val="none" w:sz="0" w:space="0" w:color="auto"/>
      </w:divBdr>
    </w:div>
    <w:div w:id="2139640099">
      <w:bodyDiv w:val="1"/>
      <w:marLeft w:val="0"/>
      <w:marRight w:val="0"/>
      <w:marTop w:val="0"/>
      <w:marBottom w:val="0"/>
      <w:divBdr>
        <w:top w:val="none" w:sz="0" w:space="0" w:color="auto"/>
        <w:left w:val="none" w:sz="0" w:space="0" w:color="auto"/>
        <w:bottom w:val="none" w:sz="0" w:space="0" w:color="auto"/>
        <w:right w:val="none" w:sz="0" w:space="0" w:color="auto"/>
      </w:divBdr>
    </w:div>
    <w:div w:id="214449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4710/Jiip.V7i2.1446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x.Doi.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 TargetMode="External"/><Relationship Id="rId5" Type="http://schemas.openxmlformats.org/officeDocument/2006/relationships/webSettings" Target="webSettings.xml"/><Relationship Id="rId15" Type="http://schemas.openxmlformats.org/officeDocument/2006/relationships/hyperlink" Target="https://doi.org/10.3390/su131910620" TargetMode="External"/><Relationship Id="rId23" Type="http://schemas.openxmlformats.org/officeDocument/2006/relationships/theme" Target="theme/theme1.xml"/><Relationship Id="rId10" Type="http://schemas.openxmlformats.org/officeDocument/2006/relationships/hyperlink" Target="https://doi.org/10.1108/EBR-11-2018-020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isparekraf.lampung" TargetMode="External"/><Relationship Id="rId14" Type="http://schemas.openxmlformats.org/officeDocument/2006/relationships/hyperlink" Target="http://Administrasibisni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16E99-29A1-4813-8585-695C6A60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14</Pages>
  <Words>8155</Words>
  <Characters>46489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43</cp:revision>
  <cp:lastPrinted>2024-06-18T03:03:00Z</cp:lastPrinted>
  <dcterms:created xsi:type="dcterms:W3CDTF">2025-07-19T08:19:00Z</dcterms:created>
  <dcterms:modified xsi:type="dcterms:W3CDTF">2025-07-24T11:02:00Z</dcterms:modified>
</cp:coreProperties>
</file>